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3FAA5BE"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D719C0" w:rsidRPr="005A349B">
              <w:rPr>
                <w:b/>
                <w:color w:val="auto"/>
                <w:sz w:val="32"/>
              </w:rPr>
              <w:t>Morganne Leigh Iles</w:t>
            </w:r>
          </w:p>
          <w:p w14:paraId="58374EBA" w14:textId="77777777" w:rsidR="00575A8F" w:rsidRDefault="00575A8F" w:rsidP="00E6298B">
            <w:pPr>
              <w:overflowPunct/>
              <w:autoSpaceDE/>
              <w:autoSpaceDN/>
              <w:adjustRightInd/>
              <w:ind w:right="107"/>
              <w:textAlignment w:val="auto"/>
              <w:rPr>
                <w:b/>
                <w:color w:val="auto"/>
                <w:sz w:val="32"/>
              </w:rPr>
            </w:pPr>
          </w:p>
          <w:p w14:paraId="523CD454" w14:textId="40F400F6"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02AA75B5" w14:textId="759E5BD3" w:rsidR="00575A8F" w:rsidRPr="005A349B" w:rsidRDefault="00D719C0" w:rsidP="00E6298B">
            <w:pPr>
              <w:overflowPunct/>
              <w:autoSpaceDE/>
              <w:autoSpaceDN/>
              <w:adjustRightInd/>
              <w:ind w:right="107"/>
              <w:textAlignment w:val="auto"/>
              <w:rPr>
                <w:b/>
                <w:color w:val="auto"/>
                <w:sz w:val="32"/>
              </w:rPr>
            </w:pPr>
            <w:r w:rsidRPr="005A349B">
              <w:rPr>
                <w:b/>
                <w:color w:val="auto"/>
                <w:sz w:val="32"/>
              </w:rPr>
              <w:t>2245973</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4B1DF4">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4B1DF4">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4B1DF4">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4B1DF4">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4B1DF4">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4B1DF4">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4B1DF4">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4B1DF4">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4B1DF4">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4B1DF4">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4B1DF4">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4B1DF4">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776D5D"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641EE3FC" w14:textId="57D49913" w:rsidR="009D340F" w:rsidRDefault="009D340F" w:rsidP="009D340F">
      <w:pPr>
        <w:spacing w:line="360" w:lineRule="auto"/>
        <w:rPr>
          <w:sz w:val="24"/>
          <w:szCs w:val="24"/>
        </w:rPr>
      </w:pPr>
      <w:r w:rsidRPr="007B7F1F">
        <w:rPr>
          <w:sz w:val="24"/>
          <w:szCs w:val="24"/>
        </w:rPr>
        <w:t xml:space="preserve">During this essay, a discussion and comparison on coping strategies will be completed on those that I have used to assist me in developing resilience and minimise stress since being attested as a Police Constable, focusing on my initial 6 month learning. Throughout, I will refer to the Gibbs Model of Reflection (Gibbs, 1988) to provide a description of strategies, provide my reaction and feelings, provide an evaluation of the coping strategy following with an analysis and conclusion and finally an action plan for improvements and adaptations moving forward. Using this model will provide a structure to the essay and provide a fair comparison of the coping strategies and their effectiveness. Firstly, I will provide definitions on the key terminology. </w:t>
      </w:r>
    </w:p>
    <w:p w14:paraId="5A576596" w14:textId="77777777" w:rsidR="0065690F" w:rsidRPr="007B7F1F" w:rsidRDefault="0065690F" w:rsidP="009D340F">
      <w:pPr>
        <w:spacing w:line="360" w:lineRule="auto"/>
        <w:rPr>
          <w:sz w:val="24"/>
          <w:szCs w:val="24"/>
        </w:rPr>
      </w:pPr>
    </w:p>
    <w:p w14:paraId="101D1B95" w14:textId="3C9AE514" w:rsidR="009D340F" w:rsidRDefault="009D340F" w:rsidP="009D340F">
      <w:pPr>
        <w:spacing w:line="360" w:lineRule="auto"/>
        <w:rPr>
          <w:sz w:val="24"/>
          <w:szCs w:val="24"/>
        </w:rPr>
      </w:pPr>
      <w:r w:rsidRPr="007B7F1F">
        <w:rPr>
          <w:sz w:val="24"/>
          <w:szCs w:val="24"/>
        </w:rPr>
        <w:t xml:space="preserve">Mind (2023) defined stress as a reaction </w:t>
      </w:r>
      <w:r w:rsidR="0065690F">
        <w:rPr>
          <w:sz w:val="24"/>
          <w:szCs w:val="24"/>
        </w:rPr>
        <w:t xml:space="preserve">to </w:t>
      </w:r>
      <w:r w:rsidRPr="007B7F1F">
        <w:rPr>
          <w:sz w:val="24"/>
          <w:szCs w:val="24"/>
        </w:rPr>
        <w:t>feeling threate</w:t>
      </w:r>
      <w:r w:rsidR="0065690F">
        <w:rPr>
          <w:sz w:val="24"/>
          <w:szCs w:val="24"/>
        </w:rPr>
        <w:t>ne</w:t>
      </w:r>
      <w:r w:rsidRPr="007B7F1F">
        <w:rPr>
          <w:sz w:val="24"/>
          <w:szCs w:val="24"/>
        </w:rPr>
        <w:t xml:space="preserve">d or under pressure which usually happens when a person is in a situation </w:t>
      </w:r>
      <w:r w:rsidR="0065690F">
        <w:rPr>
          <w:sz w:val="24"/>
          <w:szCs w:val="24"/>
        </w:rPr>
        <w:t>they</w:t>
      </w:r>
      <w:r w:rsidRPr="007B7F1F">
        <w:rPr>
          <w:sz w:val="24"/>
          <w:szCs w:val="24"/>
        </w:rPr>
        <w:t xml:space="preserve"> don’t feel they can control or manage. There are two types of stress; acute stress, which Mind (2023) describes as short-term stress which Is very intense, and chronic stress, which can be described as long-term stress or re-occurring stress (Mind, 2023). Mind (2023) explains that stress of any kind can have a negative effect on ou</w:t>
      </w:r>
      <w:r w:rsidR="0065690F">
        <w:rPr>
          <w:sz w:val="24"/>
          <w:szCs w:val="24"/>
        </w:rPr>
        <w:t>r</w:t>
      </w:r>
      <w:r w:rsidRPr="007B7F1F">
        <w:rPr>
          <w:sz w:val="24"/>
          <w:szCs w:val="24"/>
        </w:rPr>
        <w:t xml:space="preserve"> mental health, therefore it is important to utilise coping strategies to minimise stress. Mind (2023)</w:t>
      </w:r>
      <w:r w:rsidR="0065690F">
        <w:rPr>
          <w:sz w:val="24"/>
          <w:szCs w:val="24"/>
        </w:rPr>
        <w:t xml:space="preserve"> also</w:t>
      </w:r>
      <w:r w:rsidRPr="007B7F1F">
        <w:rPr>
          <w:sz w:val="24"/>
          <w:szCs w:val="24"/>
        </w:rPr>
        <w:t xml:space="preserve"> states that a small amount of stress can be beneficial through aiding completion of tasks. </w:t>
      </w:r>
    </w:p>
    <w:p w14:paraId="04BE9DBE" w14:textId="77777777" w:rsidR="0065690F" w:rsidRPr="007B7F1F" w:rsidRDefault="0065690F" w:rsidP="009D340F">
      <w:pPr>
        <w:spacing w:line="360" w:lineRule="auto"/>
        <w:rPr>
          <w:sz w:val="24"/>
          <w:szCs w:val="24"/>
        </w:rPr>
      </w:pPr>
    </w:p>
    <w:p w14:paraId="592FD9DD" w14:textId="77777777" w:rsidR="0065690F" w:rsidRDefault="009D340F" w:rsidP="009D340F">
      <w:pPr>
        <w:spacing w:line="360" w:lineRule="auto"/>
        <w:rPr>
          <w:sz w:val="24"/>
          <w:szCs w:val="24"/>
        </w:rPr>
      </w:pPr>
      <w:r w:rsidRPr="007B7F1F">
        <w:rPr>
          <w:sz w:val="24"/>
          <w:szCs w:val="24"/>
        </w:rPr>
        <w:t xml:space="preserve">Graber et al (2015) defines psychological resilience as a psychological and developmental process where an individual is exposed to difficult and/or potential traumatic events and situations and overtime develop positive psychological adaptions. Cambridge Dictionary (2023) defines resilience as the ability to return to a positive state of mind following </w:t>
      </w:r>
      <w:r w:rsidRPr="007B7F1F">
        <w:rPr>
          <w:sz w:val="24"/>
          <w:szCs w:val="24"/>
        </w:rPr>
        <w:lastRenderedPageBreak/>
        <w:t>something difficult or bad. In layman’s terms, psychological resilience is the ability to return to a positive state of mind following exposure to difficult and traumatic events. When considering the role of a Police Officer, resilience is an essential skill to develop quickly, not only is resilience essential whilst doing a practical role such as a response officer attending calls such as child protection, domestic violence and being abused whilst on duty, but throughout the initial training period with the volume of information given</w:t>
      </w:r>
      <w:r w:rsidR="0065690F">
        <w:rPr>
          <w:sz w:val="24"/>
          <w:szCs w:val="24"/>
        </w:rPr>
        <w:t xml:space="preserve"> and exam periods.</w:t>
      </w:r>
    </w:p>
    <w:p w14:paraId="47B7DF39" w14:textId="1341AA52" w:rsidR="009D340F" w:rsidRPr="007B7F1F" w:rsidRDefault="009D340F" w:rsidP="009D340F">
      <w:pPr>
        <w:spacing w:line="360" w:lineRule="auto"/>
        <w:rPr>
          <w:sz w:val="24"/>
          <w:szCs w:val="24"/>
        </w:rPr>
      </w:pPr>
      <w:r w:rsidRPr="007B7F1F">
        <w:rPr>
          <w:sz w:val="24"/>
          <w:szCs w:val="24"/>
        </w:rPr>
        <w:t xml:space="preserve"> </w:t>
      </w:r>
    </w:p>
    <w:p w14:paraId="73FB5B1B" w14:textId="4F31EF2C" w:rsidR="009D340F" w:rsidRPr="007B7F1F" w:rsidRDefault="009D340F" w:rsidP="009D340F">
      <w:pPr>
        <w:spacing w:line="360" w:lineRule="auto"/>
        <w:rPr>
          <w:sz w:val="24"/>
          <w:szCs w:val="24"/>
        </w:rPr>
      </w:pPr>
      <w:r>
        <w:rPr>
          <w:noProof/>
        </w:rPr>
        <mc:AlternateContent>
          <mc:Choice Requires="wps">
            <w:drawing>
              <wp:anchor distT="0" distB="0" distL="114300" distR="114300" simplePos="0" relativeHeight="251661312" behindDoc="0" locked="0" layoutInCell="1" allowOverlap="1" wp14:anchorId="4D447417" wp14:editId="21CCA105">
                <wp:simplePos x="0" y="0"/>
                <wp:positionH relativeFrom="column">
                  <wp:posOffset>0</wp:posOffset>
                </wp:positionH>
                <wp:positionV relativeFrom="paragraph">
                  <wp:posOffset>2515870</wp:posOffset>
                </wp:positionV>
                <wp:extent cx="1847215" cy="635"/>
                <wp:effectExtent l="0" t="0" r="0" b="0"/>
                <wp:wrapSquare wrapText="bothSides"/>
                <wp:docPr id="760031538" name="Text Box 1"/>
                <wp:cNvGraphicFramePr/>
                <a:graphic xmlns:a="http://schemas.openxmlformats.org/drawingml/2006/main">
                  <a:graphicData uri="http://schemas.microsoft.com/office/word/2010/wordprocessingShape">
                    <wps:wsp>
                      <wps:cNvSpPr txBox="1"/>
                      <wps:spPr>
                        <a:xfrm>
                          <a:off x="0" y="0"/>
                          <a:ext cx="1847215" cy="635"/>
                        </a:xfrm>
                        <a:prstGeom prst="rect">
                          <a:avLst/>
                        </a:prstGeom>
                        <a:solidFill>
                          <a:prstClr val="white"/>
                        </a:solidFill>
                        <a:ln>
                          <a:noFill/>
                        </a:ln>
                      </wps:spPr>
                      <wps:txbx>
                        <w:txbxContent>
                          <w:p w14:paraId="596FC3F3" w14:textId="4C6E6C05" w:rsidR="009D340F" w:rsidRPr="00D0543E" w:rsidRDefault="009D340F" w:rsidP="009D340F">
                            <w:pPr>
                              <w:pStyle w:val="Caption"/>
                              <w:rPr>
                                <w:rFonts w:ascii="Arial" w:eastAsia="Times New Roman" w:hAnsi="Arial" w:cs="Arial"/>
                                <w:noProof/>
                                <w:color w:val="000000"/>
                                <w:kern w:val="0"/>
                                <w:sz w:val="24"/>
                                <w:szCs w:val="24"/>
                                <w14:ligatures w14:val="none"/>
                              </w:rPr>
                            </w:pPr>
                            <w:r>
                              <w:t xml:space="preserve">Figure </w:t>
                            </w:r>
                            <w:r w:rsidR="00776D5D">
                              <w:fldChar w:fldCharType="begin"/>
                            </w:r>
                            <w:r w:rsidR="00776D5D">
                              <w:instrText xml:space="preserve"> SEQ Figure \* ARABIC </w:instrText>
                            </w:r>
                            <w:r w:rsidR="00776D5D">
                              <w:fldChar w:fldCharType="separate"/>
                            </w:r>
                            <w:r>
                              <w:rPr>
                                <w:noProof/>
                              </w:rPr>
                              <w:t>1</w:t>
                            </w:r>
                            <w:r w:rsidR="00776D5D">
                              <w:rPr>
                                <w:noProof/>
                              </w:rPr>
                              <w:fldChar w:fldCharType="end"/>
                            </w:r>
                            <w:r>
                              <w:t>:</w:t>
                            </w:r>
                            <w:r w:rsidRPr="002826A0">
                              <w:t xml:space="preserve"> Gibbs Reflective Cycle (Gibbs, 1988)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D447417" id="_x0000_t202" coordsize="21600,21600" o:spt="202" path="m,l,21600r21600,l21600,xe">
                <v:stroke joinstyle="miter"/>
                <v:path gradientshapeok="t" o:connecttype="rect"/>
              </v:shapetype>
              <v:shape id="Text Box 1" o:spid="_x0000_s1026" type="#_x0000_t202" style="position:absolute;margin-left:0;margin-top:198.1pt;width:145.4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" stroked="f">
                <v:textbox style="mso-fit-shape-to-text:t" inset="0,0,0,0">
                  <w:txbxContent>
                    <w:p w14:paraId="596FC3F3" w14:textId="4C6E6C05" w:rsidR="009D340F" w:rsidRPr="00D0543E" w:rsidRDefault="009D340F" w:rsidP="009D340F">
                      <w:pPr>
                        <w:pStyle w:val="Caption"/>
                        <w:rPr>
                          <w:rFonts w:ascii="Arial" w:eastAsia="Times New Roman" w:hAnsi="Arial" w:cs="Arial"/>
                          <w:noProof/>
                          <w:color w:val="000000"/>
                          <w:kern w:val="0"/>
                          <w:sz w:val="24"/>
                          <w:szCs w:val="24"/>
                          <w14:ligatures w14:val="none"/>
                        </w:rPr>
                      </w:pPr>
                      <w:r>
                        <w:t xml:space="preserve">Figure </w:t>
                      </w:r>
                      <w:r w:rsidR="00776D5D">
                        <w:fldChar w:fldCharType="begin"/>
                      </w:r>
                      <w:r w:rsidR="00776D5D">
                        <w:instrText xml:space="preserve"> SEQ Figure \* ARABIC </w:instrText>
                      </w:r>
                      <w:r w:rsidR="00776D5D">
                        <w:fldChar w:fldCharType="separate"/>
                      </w:r>
                      <w:r>
                        <w:rPr>
                          <w:noProof/>
                        </w:rPr>
                        <w:t>1</w:t>
                      </w:r>
                      <w:r w:rsidR="00776D5D">
                        <w:rPr>
                          <w:noProof/>
                        </w:rPr>
                        <w:fldChar w:fldCharType="end"/>
                      </w:r>
                      <w:r>
                        <w:t>:</w:t>
                      </w:r>
                      <w:r w:rsidRPr="002826A0">
                        <w:t xml:space="preserve"> Gibbs Reflective Cycle (Gibbs, 1988)</w:t>
                      </w:r>
                    </w:p>
                  </w:txbxContent>
                </v:textbox>
                <w10:wrap type="square"/>
              </v:shape>
            </w:pict>
          </mc:Fallback>
        </mc:AlternateContent>
      </w:r>
      <w:r w:rsidRPr="007B7F1F">
        <w:rPr>
          <w:noProof/>
          <w:sz w:val="24"/>
          <w:szCs w:val="24"/>
        </w:rPr>
        <w:drawing>
          <wp:anchor distT="0" distB="0" distL="114300" distR="114300" simplePos="0" relativeHeight="251659264" behindDoc="0" locked="0" layoutInCell="1" allowOverlap="1" wp14:anchorId="153390D2" wp14:editId="042E5A09">
            <wp:simplePos x="0" y="0"/>
            <wp:positionH relativeFrom="margin">
              <wp:align>left</wp:align>
            </wp:positionH>
            <wp:positionV relativeFrom="paragraph">
              <wp:posOffset>637462</wp:posOffset>
            </wp:positionV>
            <wp:extent cx="1847461" cy="1821954"/>
            <wp:effectExtent l="0" t="0" r="635" b="6985"/>
            <wp:wrapSquare wrapText="bothSides"/>
            <wp:docPr id="477168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168567"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847461" cy="1821954"/>
                    </a:xfrm>
                    <a:prstGeom prst="rect">
                      <a:avLst/>
                    </a:prstGeom>
                  </pic:spPr>
                </pic:pic>
              </a:graphicData>
            </a:graphic>
          </wp:anchor>
        </w:drawing>
      </w:r>
      <w:r w:rsidRPr="007B7F1F">
        <w:rPr>
          <w:sz w:val="24"/>
          <w:szCs w:val="24"/>
        </w:rPr>
        <w:t xml:space="preserve">Having discussed what stress and resilience is, I will now be discussing and comparing the coping strategies </w:t>
      </w:r>
      <w:r w:rsidR="0065690F">
        <w:rPr>
          <w:sz w:val="24"/>
          <w:szCs w:val="24"/>
        </w:rPr>
        <w:t>I have used,</w:t>
      </w:r>
      <w:r w:rsidRPr="007B7F1F">
        <w:rPr>
          <w:sz w:val="24"/>
          <w:szCs w:val="24"/>
        </w:rPr>
        <w:t xml:space="preserve"> using the Gibbs Model of Reflection (Gibbs, 1988). </w:t>
      </w:r>
      <w:bookmarkStart w:id="0" w:name="_Hlk155035504"/>
      <w:r w:rsidRPr="007B7F1F">
        <w:rPr>
          <w:sz w:val="24"/>
          <w:szCs w:val="24"/>
        </w:rPr>
        <w:t>Figure 1 provides a visual reference for the model. Gibbs Reflective Cycle has 6 aspects:</w:t>
      </w:r>
    </w:p>
    <w:p w14:paraId="0CE30D01" w14:textId="77777777" w:rsidR="009D340F" w:rsidRPr="007B7F1F" w:rsidRDefault="009D340F" w:rsidP="009D340F">
      <w:pPr>
        <w:pStyle w:val="ListParagraph"/>
        <w:keepNext/>
        <w:numPr>
          <w:ilvl w:val="0"/>
          <w:numId w:val="7"/>
        </w:numPr>
        <w:overflowPunct/>
        <w:autoSpaceDE/>
        <w:autoSpaceDN/>
        <w:adjustRightInd/>
        <w:spacing w:after="160" w:line="360" w:lineRule="auto"/>
        <w:textAlignment w:val="auto"/>
        <w:rPr>
          <w:sz w:val="24"/>
          <w:szCs w:val="24"/>
        </w:rPr>
      </w:pPr>
      <w:bookmarkStart w:id="1" w:name="_Hlk155035555"/>
      <w:r w:rsidRPr="007B7F1F">
        <w:rPr>
          <w:sz w:val="24"/>
          <w:szCs w:val="24"/>
        </w:rPr>
        <w:t xml:space="preserve">Description of what happened – this will be my coping strategy. </w:t>
      </w:r>
    </w:p>
    <w:p w14:paraId="7D768BF1" w14:textId="77777777" w:rsidR="009D340F" w:rsidRPr="007B7F1F" w:rsidRDefault="009D340F" w:rsidP="009D340F">
      <w:pPr>
        <w:pStyle w:val="ListParagraph"/>
        <w:keepNext/>
        <w:numPr>
          <w:ilvl w:val="0"/>
          <w:numId w:val="7"/>
        </w:numPr>
        <w:overflowPunct/>
        <w:autoSpaceDE/>
        <w:autoSpaceDN/>
        <w:adjustRightInd/>
        <w:spacing w:after="160" w:line="360" w:lineRule="auto"/>
        <w:textAlignment w:val="auto"/>
        <w:rPr>
          <w:sz w:val="24"/>
          <w:szCs w:val="24"/>
        </w:rPr>
      </w:pPr>
      <w:r w:rsidRPr="007B7F1F">
        <w:rPr>
          <w:sz w:val="24"/>
          <w:szCs w:val="24"/>
        </w:rPr>
        <w:t>Feelings and reactions – this will be how I felt about the strategy.</w:t>
      </w:r>
    </w:p>
    <w:p w14:paraId="47E39FAD" w14:textId="77777777" w:rsidR="009D340F" w:rsidRPr="007B7F1F" w:rsidRDefault="009D340F" w:rsidP="009D340F">
      <w:pPr>
        <w:pStyle w:val="ListParagraph"/>
        <w:keepNext/>
        <w:numPr>
          <w:ilvl w:val="0"/>
          <w:numId w:val="7"/>
        </w:numPr>
        <w:overflowPunct/>
        <w:autoSpaceDE/>
        <w:autoSpaceDN/>
        <w:adjustRightInd/>
        <w:spacing w:after="160" w:line="360" w:lineRule="auto"/>
        <w:textAlignment w:val="auto"/>
        <w:rPr>
          <w:sz w:val="24"/>
          <w:szCs w:val="24"/>
        </w:rPr>
      </w:pPr>
      <w:r w:rsidRPr="007B7F1F">
        <w:rPr>
          <w:sz w:val="24"/>
          <w:szCs w:val="24"/>
        </w:rPr>
        <w:t>Evaluation – this will be my evaluation of the strategies.</w:t>
      </w:r>
    </w:p>
    <w:p w14:paraId="027184E5" w14:textId="77777777" w:rsidR="009D340F" w:rsidRPr="007B7F1F" w:rsidRDefault="009D340F" w:rsidP="009D340F">
      <w:pPr>
        <w:pStyle w:val="ListParagraph"/>
        <w:keepNext/>
        <w:spacing w:line="360" w:lineRule="auto"/>
        <w:rPr>
          <w:sz w:val="24"/>
          <w:szCs w:val="24"/>
        </w:rPr>
      </w:pPr>
      <w:r w:rsidRPr="007B7F1F">
        <w:rPr>
          <w:sz w:val="24"/>
          <w:szCs w:val="24"/>
        </w:rPr>
        <w:t xml:space="preserve">The above steps will be completed individually for the strategies. </w:t>
      </w:r>
    </w:p>
    <w:p w14:paraId="5803FEE3" w14:textId="77777777" w:rsidR="009D340F" w:rsidRPr="007B7F1F" w:rsidRDefault="009D340F" w:rsidP="009D340F">
      <w:pPr>
        <w:pStyle w:val="ListParagraph"/>
        <w:keepNext/>
        <w:numPr>
          <w:ilvl w:val="0"/>
          <w:numId w:val="7"/>
        </w:numPr>
        <w:overflowPunct/>
        <w:autoSpaceDE/>
        <w:autoSpaceDN/>
        <w:adjustRightInd/>
        <w:spacing w:after="160" w:line="360" w:lineRule="auto"/>
        <w:textAlignment w:val="auto"/>
        <w:rPr>
          <w:sz w:val="24"/>
          <w:szCs w:val="24"/>
        </w:rPr>
      </w:pPr>
      <w:r w:rsidRPr="007B7F1F">
        <w:rPr>
          <w:sz w:val="24"/>
          <w:szCs w:val="24"/>
        </w:rPr>
        <w:t xml:space="preserve">Analysis – during this section I will analyse the strategies and compare the strategies against one another. </w:t>
      </w:r>
    </w:p>
    <w:p w14:paraId="2C561F10" w14:textId="77777777" w:rsidR="009D340F" w:rsidRPr="007B7F1F" w:rsidRDefault="009D340F" w:rsidP="009D340F">
      <w:pPr>
        <w:pStyle w:val="ListParagraph"/>
        <w:keepNext/>
        <w:numPr>
          <w:ilvl w:val="0"/>
          <w:numId w:val="7"/>
        </w:numPr>
        <w:overflowPunct/>
        <w:autoSpaceDE/>
        <w:autoSpaceDN/>
        <w:adjustRightInd/>
        <w:spacing w:after="160" w:line="360" w:lineRule="auto"/>
        <w:textAlignment w:val="auto"/>
        <w:rPr>
          <w:sz w:val="24"/>
          <w:szCs w:val="24"/>
        </w:rPr>
      </w:pPr>
      <w:r w:rsidRPr="007B7F1F">
        <w:rPr>
          <w:sz w:val="24"/>
          <w:szCs w:val="24"/>
        </w:rPr>
        <w:t xml:space="preserve">Conclusion – this will include my conclusion. </w:t>
      </w:r>
    </w:p>
    <w:p w14:paraId="7EF2760F" w14:textId="77777777" w:rsidR="009D340F" w:rsidRDefault="009D340F" w:rsidP="009D340F">
      <w:pPr>
        <w:pStyle w:val="ListParagraph"/>
        <w:keepNext/>
        <w:numPr>
          <w:ilvl w:val="0"/>
          <w:numId w:val="7"/>
        </w:numPr>
        <w:overflowPunct/>
        <w:autoSpaceDE/>
        <w:autoSpaceDN/>
        <w:adjustRightInd/>
        <w:spacing w:after="160" w:line="360" w:lineRule="auto"/>
        <w:textAlignment w:val="auto"/>
        <w:rPr>
          <w:sz w:val="24"/>
          <w:szCs w:val="24"/>
        </w:rPr>
      </w:pPr>
      <w:r w:rsidRPr="007B7F1F">
        <w:rPr>
          <w:sz w:val="24"/>
          <w:szCs w:val="24"/>
        </w:rPr>
        <w:t>Action plan – what would I do differently In future?</w:t>
      </w:r>
    </w:p>
    <w:bookmarkEnd w:id="0"/>
    <w:bookmarkEnd w:id="1"/>
    <w:p w14:paraId="0F4FAA50" w14:textId="77777777" w:rsidR="009D340F" w:rsidRPr="007B7F1F" w:rsidRDefault="009D340F" w:rsidP="009D340F">
      <w:pPr>
        <w:pStyle w:val="ListParagraph"/>
        <w:keepNext/>
        <w:overflowPunct/>
        <w:autoSpaceDE/>
        <w:autoSpaceDN/>
        <w:adjustRightInd/>
        <w:spacing w:after="160" w:line="360" w:lineRule="auto"/>
        <w:textAlignment w:val="auto"/>
        <w:rPr>
          <w:sz w:val="24"/>
          <w:szCs w:val="24"/>
        </w:rPr>
      </w:pPr>
    </w:p>
    <w:p w14:paraId="6C15EF83" w14:textId="77777777" w:rsidR="009D340F" w:rsidRPr="007B7F1F" w:rsidRDefault="009D340F" w:rsidP="009D340F">
      <w:pPr>
        <w:spacing w:line="360" w:lineRule="auto"/>
        <w:rPr>
          <w:i/>
          <w:iCs/>
          <w:sz w:val="24"/>
          <w:szCs w:val="24"/>
        </w:rPr>
      </w:pPr>
      <w:r w:rsidRPr="007B7F1F">
        <w:rPr>
          <w:i/>
          <w:iCs/>
          <w:sz w:val="24"/>
          <w:szCs w:val="24"/>
        </w:rPr>
        <w:t xml:space="preserve">Description: </w:t>
      </w:r>
    </w:p>
    <w:p w14:paraId="20925E8A" w14:textId="77777777" w:rsidR="009D340F" w:rsidRDefault="009D340F" w:rsidP="009D340F">
      <w:pPr>
        <w:spacing w:line="360" w:lineRule="auto"/>
        <w:rPr>
          <w:sz w:val="24"/>
          <w:szCs w:val="24"/>
        </w:rPr>
      </w:pPr>
      <w:r w:rsidRPr="007B7F1F">
        <w:rPr>
          <w:sz w:val="24"/>
          <w:szCs w:val="24"/>
        </w:rPr>
        <w:t>The first coping strategy I implemented was exercise.</w:t>
      </w:r>
    </w:p>
    <w:p w14:paraId="24513A35" w14:textId="77777777" w:rsidR="00301569" w:rsidRPr="007B7F1F" w:rsidRDefault="00301569" w:rsidP="009D340F">
      <w:pPr>
        <w:spacing w:line="360" w:lineRule="auto"/>
        <w:rPr>
          <w:sz w:val="24"/>
          <w:szCs w:val="24"/>
        </w:rPr>
      </w:pPr>
    </w:p>
    <w:p w14:paraId="441D2FA8" w14:textId="2EBA1BAC" w:rsidR="00301569" w:rsidRPr="007B7F1F" w:rsidRDefault="009D340F" w:rsidP="009D340F">
      <w:pPr>
        <w:spacing w:line="360" w:lineRule="auto"/>
        <w:rPr>
          <w:i/>
          <w:iCs/>
          <w:sz w:val="24"/>
          <w:szCs w:val="24"/>
        </w:rPr>
      </w:pPr>
      <w:r w:rsidRPr="007B7F1F">
        <w:rPr>
          <w:i/>
          <w:iCs/>
          <w:sz w:val="24"/>
          <w:szCs w:val="24"/>
        </w:rPr>
        <w:t xml:space="preserve">Feelings:  </w:t>
      </w:r>
    </w:p>
    <w:p w14:paraId="33D6057A" w14:textId="77777777" w:rsidR="009D340F" w:rsidRDefault="009D340F" w:rsidP="009D340F">
      <w:pPr>
        <w:spacing w:line="360" w:lineRule="auto"/>
        <w:rPr>
          <w:sz w:val="24"/>
          <w:szCs w:val="24"/>
        </w:rPr>
      </w:pPr>
      <w:r w:rsidRPr="007B7F1F">
        <w:rPr>
          <w:sz w:val="24"/>
          <w:szCs w:val="24"/>
        </w:rPr>
        <w:t>My initial training period was mainly classroom based, which left me feeling lethargic, unenergized and unmotivated at home. I also suffer with anxiety which had a negative impact on my mental health and had an impact on my sleep and energy levels. To help improve on this, I began going to the gym two to three times a week and walking my dog every day.</w:t>
      </w:r>
    </w:p>
    <w:p w14:paraId="6A076D56" w14:textId="77777777" w:rsidR="00301569" w:rsidRPr="007B7F1F" w:rsidRDefault="00301569" w:rsidP="009D340F">
      <w:pPr>
        <w:spacing w:line="360" w:lineRule="auto"/>
        <w:rPr>
          <w:sz w:val="24"/>
          <w:szCs w:val="24"/>
        </w:rPr>
      </w:pPr>
    </w:p>
    <w:p w14:paraId="349CE320" w14:textId="77777777" w:rsidR="009D340F" w:rsidRPr="007B7F1F" w:rsidRDefault="009D340F" w:rsidP="009D340F">
      <w:pPr>
        <w:spacing w:line="360" w:lineRule="auto"/>
        <w:rPr>
          <w:i/>
          <w:iCs/>
          <w:sz w:val="24"/>
          <w:szCs w:val="24"/>
        </w:rPr>
      </w:pPr>
      <w:r w:rsidRPr="007B7F1F">
        <w:rPr>
          <w:i/>
          <w:iCs/>
          <w:sz w:val="24"/>
          <w:szCs w:val="24"/>
        </w:rPr>
        <w:lastRenderedPageBreak/>
        <w:t>Evaluation:</w:t>
      </w:r>
    </w:p>
    <w:p w14:paraId="01C2193F" w14:textId="77777777" w:rsidR="009D340F" w:rsidRDefault="009D340F" w:rsidP="009D340F">
      <w:pPr>
        <w:spacing w:line="360" w:lineRule="auto"/>
        <w:rPr>
          <w:sz w:val="24"/>
          <w:szCs w:val="24"/>
        </w:rPr>
      </w:pPr>
      <w:r w:rsidRPr="007B7F1F">
        <w:rPr>
          <w:sz w:val="24"/>
          <w:szCs w:val="24"/>
        </w:rPr>
        <w:t xml:space="preserve">Mayo Clinic (2023) states that there are many benefits of regular exercise which include improving health conditions such as mental health, improves mood, boosts energy, promotes better sleep and improves fitness, all of which I believe I benefited from. Following a new exercise routine has benefited all of these and helped me develop a new routine which benefit and improved my mental health and I felt an immediate positive effect, feeling more motivated and energized. Despite this, I found it difficult sticking to this routine around busy exam periods or hen the routine was disrupted by alternative plans. Moving forward, a more time planning would be required to ensure I am able to stick to the routine despite busy periods or alternative plans being made. </w:t>
      </w:r>
    </w:p>
    <w:p w14:paraId="5920579C" w14:textId="77777777" w:rsidR="00301569" w:rsidRPr="007B7F1F" w:rsidRDefault="00301569" w:rsidP="009D340F">
      <w:pPr>
        <w:spacing w:line="360" w:lineRule="auto"/>
        <w:rPr>
          <w:sz w:val="24"/>
          <w:szCs w:val="24"/>
        </w:rPr>
      </w:pPr>
    </w:p>
    <w:p w14:paraId="0E4F3877" w14:textId="77777777" w:rsidR="009D340F" w:rsidRPr="007B7F1F" w:rsidRDefault="009D340F" w:rsidP="009D340F">
      <w:pPr>
        <w:spacing w:line="360" w:lineRule="auto"/>
        <w:rPr>
          <w:i/>
          <w:iCs/>
          <w:sz w:val="24"/>
          <w:szCs w:val="24"/>
        </w:rPr>
      </w:pPr>
      <w:r w:rsidRPr="007B7F1F">
        <w:rPr>
          <w:i/>
          <w:iCs/>
          <w:sz w:val="24"/>
          <w:szCs w:val="24"/>
        </w:rPr>
        <w:t>Description:</w:t>
      </w:r>
    </w:p>
    <w:p w14:paraId="1035F804" w14:textId="77777777" w:rsidR="009D340F" w:rsidRDefault="009D340F" w:rsidP="009D340F">
      <w:pPr>
        <w:spacing w:line="360" w:lineRule="auto"/>
        <w:rPr>
          <w:sz w:val="24"/>
          <w:szCs w:val="24"/>
        </w:rPr>
      </w:pPr>
      <w:r w:rsidRPr="007B7F1F">
        <w:rPr>
          <w:sz w:val="24"/>
          <w:szCs w:val="24"/>
        </w:rPr>
        <w:t>Another tactic I applied to develop resilience and minimise stress during my initial training period was re-joining a choir.</w:t>
      </w:r>
    </w:p>
    <w:p w14:paraId="1FD1C2BB" w14:textId="77777777" w:rsidR="00301569" w:rsidRPr="007B7F1F" w:rsidRDefault="00301569" w:rsidP="009D340F">
      <w:pPr>
        <w:spacing w:line="360" w:lineRule="auto"/>
        <w:rPr>
          <w:sz w:val="24"/>
          <w:szCs w:val="24"/>
        </w:rPr>
      </w:pPr>
    </w:p>
    <w:p w14:paraId="01786036" w14:textId="77777777" w:rsidR="009D340F" w:rsidRPr="007B7F1F" w:rsidRDefault="009D340F" w:rsidP="009D340F">
      <w:pPr>
        <w:spacing w:line="360" w:lineRule="auto"/>
        <w:rPr>
          <w:i/>
          <w:iCs/>
          <w:sz w:val="24"/>
          <w:szCs w:val="24"/>
        </w:rPr>
      </w:pPr>
      <w:r w:rsidRPr="007B7F1F">
        <w:rPr>
          <w:i/>
          <w:iCs/>
          <w:sz w:val="24"/>
          <w:szCs w:val="24"/>
        </w:rPr>
        <w:t>Feelings:</w:t>
      </w:r>
    </w:p>
    <w:p w14:paraId="020FB849" w14:textId="77777777" w:rsidR="009D340F" w:rsidRDefault="009D340F" w:rsidP="009D340F">
      <w:pPr>
        <w:spacing w:line="360" w:lineRule="auto"/>
        <w:rPr>
          <w:sz w:val="24"/>
          <w:szCs w:val="24"/>
        </w:rPr>
      </w:pPr>
      <w:r w:rsidRPr="007B7F1F">
        <w:rPr>
          <w:sz w:val="24"/>
          <w:szCs w:val="24"/>
        </w:rPr>
        <w:t>The Peoples Orchestra (2023) states that joining and singing with a choir helps to manage and reduce stress through triggers the relaxation response within your body through developing a sense of mindfulness. Through re-joining a choir, I felt a sense of community outside of work, which benefited my mental health and helped me build a routine outside of work. I also felt a sense of normality doing the same thing that I had been for 10 years.</w:t>
      </w:r>
    </w:p>
    <w:p w14:paraId="1F25BCD2" w14:textId="77777777" w:rsidR="00301569" w:rsidRPr="007B7F1F" w:rsidRDefault="00301569" w:rsidP="009D340F">
      <w:pPr>
        <w:spacing w:line="360" w:lineRule="auto"/>
        <w:rPr>
          <w:sz w:val="24"/>
          <w:szCs w:val="24"/>
        </w:rPr>
      </w:pPr>
    </w:p>
    <w:p w14:paraId="301D72A2" w14:textId="77777777" w:rsidR="009D340F" w:rsidRPr="007B7F1F" w:rsidRDefault="009D340F" w:rsidP="009D340F">
      <w:pPr>
        <w:spacing w:line="360" w:lineRule="auto"/>
        <w:rPr>
          <w:i/>
          <w:iCs/>
          <w:sz w:val="24"/>
          <w:szCs w:val="24"/>
        </w:rPr>
      </w:pPr>
      <w:r w:rsidRPr="007B7F1F">
        <w:rPr>
          <w:i/>
          <w:iCs/>
          <w:sz w:val="24"/>
          <w:szCs w:val="24"/>
        </w:rPr>
        <w:t>Evaluation:</w:t>
      </w:r>
    </w:p>
    <w:p w14:paraId="74C372F8" w14:textId="77777777" w:rsidR="009D340F" w:rsidRDefault="009D340F" w:rsidP="009D340F">
      <w:pPr>
        <w:spacing w:line="360" w:lineRule="auto"/>
        <w:rPr>
          <w:sz w:val="24"/>
          <w:szCs w:val="24"/>
        </w:rPr>
      </w:pPr>
      <w:r w:rsidRPr="007B7F1F">
        <w:rPr>
          <w:sz w:val="24"/>
          <w:szCs w:val="24"/>
        </w:rPr>
        <w:t xml:space="preserve">In comparison to the first strategy, I found it easier being able to build a routine around rehearsals due to them being the same time each week and the choir had pre-planned events for the year ahead, meaning I was able to schedule accordingly. Knowing that missing a rehearsal meant having to try and catch up around an already busy schedule added additional pressure, which benefited me in keeping to the routine set. Having regained a sense of purpose, community and normality outside of worked also benefited my mental health and gave me something to look forward to outside of working hours, providing some form of escape to the chaos that comes with being a police officer. </w:t>
      </w:r>
    </w:p>
    <w:p w14:paraId="1FBEEC73" w14:textId="77777777" w:rsidR="00301569" w:rsidRPr="007B7F1F" w:rsidRDefault="00301569" w:rsidP="009D340F">
      <w:pPr>
        <w:spacing w:line="360" w:lineRule="auto"/>
        <w:rPr>
          <w:sz w:val="24"/>
          <w:szCs w:val="24"/>
        </w:rPr>
      </w:pPr>
    </w:p>
    <w:p w14:paraId="091E9BE8" w14:textId="77777777" w:rsidR="009D340F" w:rsidRPr="007B7F1F" w:rsidRDefault="009D340F" w:rsidP="009D340F">
      <w:pPr>
        <w:spacing w:line="360" w:lineRule="auto"/>
        <w:rPr>
          <w:i/>
          <w:iCs/>
          <w:sz w:val="24"/>
          <w:szCs w:val="24"/>
        </w:rPr>
      </w:pPr>
      <w:r w:rsidRPr="007B7F1F">
        <w:rPr>
          <w:i/>
          <w:iCs/>
          <w:sz w:val="24"/>
          <w:szCs w:val="24"/>
        </w:rPr>
        <w:t>Analysis:</w:t>
      </w:r>
    </w:p>
    <w:p w14:paraId="764FBC44" w14:textId="77777777" w:rsidR="009D340F" w:rsidRDefault="009D340F" w:rsidP="009D340F">
      <w:pPr>
        <w:spacing w:line="360" w:lineRule="auto"/>
        <w:rPr>
          <w:sz w:val="24"/>
          <w:szCs w:val="24"/>
        </w:rPr>
      </w:pPr>
      <w:r w:rsidRPr="007B7F1F">
        <w:rPr>
          <w:sz w:val="24"/>
          <w:szCs w:val="24"/>
        </w:rPr>
        <w:lastRenderedPageBreak/>
        <w:t xml:space="preserve">Both strategies had assisted me in developing resilience and minimising stress in different ways. Exercise had benefited my mental and physical health although joining a choir provided a sense of normality and escapism in what seemed like a never-ending working schedule. Despite putting effort into both strategies, I believe I could have done more to make regular exercise benefit me through pre-planning more effectively and potentially investing in a personal trainer to show me how to excel and benefit more within the gym. </w:t>
      </w:r>
    </w:p>
    <w:p w14:paraId="60A9D3B3" w14:textId="77777777" w:rsidR="00301569" w:rsidRPr="007B7F1F" w:rsidRDefault="00301569" w:rsidP="009D340F">
      <w:pPr>
        <w:spacing w:line="360" w:lineRule="auto"/>
        <w:rPr>
          <w:sz w:val="24"/>
          <w:szCs w:val="24"/>
        </w:rPr>
      </w:pPr>
    </w:p>
    <w:p w14:paraId="6BF66440" w14:textId="77777777" w:rsidR="009D340F" w:rsidRPr="007B7F1F" w:rsidRDefault="009D340F" w:rsidP="009D340F">
      <w:pPr>
        <w:spacing w:line="360" w:lineRule="auto"/>
        <w:rPr>
          <w:i/>
          <w:iCs/>
          <w:sz w:val="24"/>
          <w:szCs w:val="24"/>
        </w:rPr>
      </w:pPr>
      <w:r w:rsidRPr="007B7F1F">
        <w:rPr>
          <w:i/>
          <w:iCs/>
          <w:sz w:val="24"/>
          <w:szCs w:val="24"/>
        </w:rPr>
        <w:t>Conclusion:</w:t>
      </w:r>
    </w:p>
    <w:p w14:paraId="6670ECA6" w14:textId="77777777" w:rsidR="009D340F" w:rsidRPr="007B7F1F" w:rsidRDefault="009D340F" w:rsidP="009D340F">
      <w:pPr>
        <w:spacing w:line="360" w:lineRule="auto"/>
        <w:rPr>
          <w:i/>
          <w:iCs/>
          <w:sz w:val="24"/>
          <w:szCs w:val="24"/>
        </w:rPr>
      </w:pPr>
      <w:r w:rsidRPr="007B7F1F">
        <w:rPr>
          <w:sz w:val="24"/>
          <w:szCs w:val="24"/>
        </w:rPr>
        <w:t>Both strategies had assisted me in developing resilience and minimise stress since being attested as a Police Constable, especially during my initial 6 month training period, although the one that I felt was the most beneficial for me was re-joining a choir due to the sense of routine and normality it brought whilst joining the gym and regular exercise I found difficult to find a routine that worked for me.</w:t>
      </w:r>
    </w:p>
    <w:p w14:paraId="2232C196" w14:textId="77777777" w:rsidR="003B1D48" w:rsidRPr="003B1D48" w:rsidRDefault="003B1D48" w:rsidP="003B1D48">
      <w:pPr>
        <w:rPr>
          <w:sz w:val="24"/>
          <w:szCs w:val="24"/>
        </w:rPr>
      </w:pPr>
    </w:p>
    <w:p w14:paraId="3B855813" w14:textId="77777777" w:rsidR="00FF7784" w:rsidRPr="003B1D48" w:rsidRDefault="00FF7784" w:rsidP="00E6298B">
      <w:pPr>
        <w:ind w:right="107"/>
        <w:jc w:val="both"/>
        <w:rPr>
          <w:sz w:val="32"/>
          <w:szCs w:val="32"/>
        </w:rPr>
      </w:pPr>
    </w:p>
    <w:p w14:paraId="19FBAC4F" w14:textId="31A43913" w:rsidR="00FF7784" w:rsidRDefault="003B1D48" w:rsidP="00E6298B">
      <w:pPr>
        <w:ind w:right="107"/>
        <w:jc w:val="both"/>
        <w:rPr>
          <w:b/>
          <w:bCs/>
          <w:i/>
          <w:iCs/>
          <w:sz w:val="24"/>
          <w:szCs w:val="24"/>
        </w:rPr>
      </w:pPr>
      <w:r>
        <w:rPr>
          <w:b/>
          <w:bCs/>
          <w:i/>
          <w:iCs/>
          <w:sz w:val="24"/>
          <w:szCs w:val="24"/>
        </w:rPr>
        <w:t>Word count: 10</w:t>
      </w:r>
      <w:r w:rsidR="0065690F">
        <w:rPr>
          <w:b/>
          <w:bCs/>
          <w:i/>
          <w:iCs/>
          <w:sz w:val="24"/>
          <w:szCs w:val="24"/>
        </w:rPr>
        <w:t>6</w:t>
      </w:r>
      <w:r>
        <w:rPr>
          <w:b/>
          <w:bCs/>
          <w:i/>
          <w:iCs/>
          <w:sz w:val="24"/>
          <w:szCs w:val="24"/>
        </w:rPr>
        <w:t xml:space="preserve">0 </w:t>
      </w:r>
    </w:p>
    <w:p w14:paraId="089FB0BF" w14:textId="77777777" w:rsidR="00301569" w:rsidRDefault="00301569" w:rsidP="00E6298B">
      <w:pPr>
        <w:ind w:right="107"/>
        <w:jc w:val="both"/>
        <w:rPr>
          <w:b/>
          <w:bCs/>
          <w:i/>
          <w:iCs/>
          <w:sz w:val="24"/>
          <w:szCs w:val="24"/>
        </w:rPr>
      </w:pPr>
    </w:p>
    <w:p w14:paraId="15A82A38" w14:textId="77777777" w:rsidR="00301569" w:rsidRDefault="00301569" w:rsidP="00E6298B">
      <w:pPr>
        <w:ind w:right="107"/>
        <w:jc w:val="both"/>
        <w:rPr>
          <w:b/>
          <w:bCs/>
          <w:i/>
          <w:iCs/>
          <w:sz w:val="24"/>
          <w:szCs w:val="24"/>
        </w:rPr>
      </w:pPr>
    </w:p>
    <w:p w14:paraId="12759184" w14:textId="77777777" w:rsidR="00301569" w:rsidRDefault="00301569" w:rsidP="00E6298B">
      <w:pPr>
        <w:ind w:right="107"/>
        <w:jc w:val="both"/>
        <w:rPr>
          <w:b/>
          <w:bCs/>
          <w:i/>
          <w:iCs/>
          <w:sz w:val="24"/>
          <w:szCs w:val="24"/>
        </w:rPr>
      </w:pPr>
    </w:p>
    <w:p w14:paraId="407F6188" w14:textId="77777777" w:rsidR="00301569" w:rsidRDefault="00301569" w:rsidP="00E6298B">
      <w:pPr>
        <w:ind w:right="107"/>
        <w:jc w:val="both"/>
        <w:rPr>
          <w:b/>
          <w:bCs/>
          <w:i/>
          <w:iCs/>
          <w:sz w:val="24"/>
          <w:szCs w:val="24"/>
        </w:rPr>
      </w:pPr>
    </w:p>
    <w:p w14:paraId="71CD2317" w14:textId="77777777" w:rsidR="00301569" w:rsidRDefault="00301569" w:rsidP="00E6298B">
      <w:pPr>
        <w:ind w:right="107"/>
        <w:jc w:val="both"/>
        <w:rPr>
          <w:b/>
          <w:bCs/>
          <w:i/>
          <w:iCs/>
          <w:sz w:val="24"/>
          <w:szCs w:val="24"/>
        </w:rPr>
      </w:pPr>
    </w:p>
    <w:p w14:paraId="4B621F86" w14:textId="77777777" w:rsidR="00301569" w:rsidRDefault="00301569" w:rsidP="00E6298B">
      <w:pPr>
        <w:ind w:right="107"/>
        <w:jc w:val="both"/>
        <w:rPr>
          <w:b/>
          <w:bCs/>
          <w:i/>
          <w:iCs/>
          <w:sz w:val="24"/>
          <w:szCs w:val="24"/>
        </w:rPr>
      </w:pPr>
    </w:p>
    <w:p w14:paraId="1A9DB566" w14:textId="77777777" w:rsidR="00301569" w:rsidRDefault="00301569" w:rsidP="00E6298B">
      <w:pPr>
        <w:ind w:right="107"/>
        <w:jc w:val="both"/>
        <w:rPr>
          <w:b/>
          <w:bCs/>
          <w:i/>
          <w:iCs/>
          <w:sz w:val="24"/>
          <w:szCs w:val="24"/>
        </w:rPr>
      </w:pPr>
    </w:p>
    <w:p w14:paraId="7AFCBE04" w14:textId="77777777" w:rsidR="00301569" w:rsidRDefault="00301569" w:rsidP="00E6298B">
      <w:pPr>
        <w:ind w:right="107"/>
        <w:jc w:val="both"/>
        <w:rPr>
          <w:b/>
          <w:bCs/>
          <w:i/>
          <w:iCs/>
          <w:sz w:val="24"/>
          <w:szCs w:val="24"/>
        </w:rPr>
      </w:pPr>
    </w:p>
    <w:p w14:paraId="5C367C5D" w14:textId="77777777" w:rsidR="00301569" w:rsidRDefault="00301569" w:rsidP="00E6298B">
      <w:pPr>
        <w:ind w:right="107"/>
        <w:jc w:val="both"/>
        <w:rPr>
          <w:b/>
          <w:bCs/>
          <w:i/>
          <w:iCs/>
          <w:sz w:val="24"/>
          <w:szCs w:val="24"/>
        </w:rPr>
      </w:pPr>
    </w:p>
    <w:p w14:paraId="142E3419" w14:textId="77777777" w:rsidR="00301569" w:rsidRDefault="00301569" w:rsidP="00E6298B">
      <w:pPr>
        <w:ind w:right="107"/>
        <w:jc w:val="both"/>
        <w:rPr>
          <w:b/>
          <w:bCs/>
          <w:i/>
          <w:iCs/>
          <w:sz w:val="24"/>
          <w:szCs w:val="24"/>
        </w:rPr>
      </w:pPr>
    </w:p>
    <w:p w14:paraId="24673E75" w14:textId="77777777" w:rsidR="00301569" w:rsidRDefault="00301569" w:rsidP="00E6298B">
      <w:pPr>
        <w:ind w:right="107"/>
        <w:jc w:val="both"/>
        <w:rPr>
          <w:b/>
          <w:bCs/>
          <w:i/>
          <w:iCs/>
          <w:sz w:val="24"/>
          <w:szCs w:val="24"/>
        </w:rPr>
      </w:pPr>
    </w:p>
    <w:p w14:paraId="02582544" w14:textId="77777777" w:rsidR="00301569" w:rsidRDefault="00301569" w:rsidP="00E6298B">
      <w:pPr>
        <w:ind w:right="107"/>
        <w:jc w:val="both"/>
        <w:rPr>
          <w:b/>
          <w:bCs/>
          <w:i/>
          <w:iCs/>
          <w:sz w:val="24"/>
          <w:szCs w:val="24"/>
        </w:rPr>
      </w:pPr>
    </w:p>
    <w:p w14:paraId="5AF117D8" w14:textId="77777777" w:rsidR="00301569" w:rsidRDefault="00301569" w:rsidP="00E6298B">
      <w:pPr>
        <w:ind w:right="107"/>
        <w:jc w:val="both"/>
        <w:rPr>
          <w:b/>
          <w:bCs/>
          <w:i/>
          <w:iCs/>
          <w:sz w:val="24"/>
          <w:szCs w:val="24"/>
        </w:rPr>
      </w:pPr>
    </w:p>
    <w:p w14:paraId="42464EE4" w14:textId="77777777" w:rsidR="00301569" w:rsidRDefault="00301569" w:rsidP="00E6298B">
      <w:pPr>
        <w:ind w:right="107"/>
        <w:jc w:val="both"/>
        <w:rPr>
          <w:b/>
          <w:bCs/>
          <w:i/>
          <w:iCs/>
          <w:sz w:val="24"/>
          <w:szCs w:val="24"/>
        </w:rPr>
      </w:pPr>
    </w:p>
    <w:p w14:paraId="168B3B97" w14:textId="77777777" w:rsidR="00301569" w:rsidRDefault="00301569" w:rsidP="00E6298B">
      <w:pPr>
        <w:ind w:right="107"/>
        <w:jc w:val="both"/>
        <w:rPr>
          <w:b/>
          <w:bCs/>
          <w:i/>
          <w:iCs/>
          <w:sz w:val="24"/>
          <w:szCs w:val="24"/>
        </w:rPr>
      </w:pPr>
    </w:p>
    <w:p w14:paraId="3C9CF3A2" w14:textId="77777777" w:rsidR="00301569" w:rsidRDefault="00301569" w:rsidP="00E6298B">
      <w:pPr>
        <w:ind w:right="107"/>
        <w:jc w:val="both"/>
        <w:rPr>
          <w:b/>
          <w:bCs/>
          <w:i/>
          <w:iCs/>
          <w:sz w:val="24"/>
          <w:szCs w:val="24"/>
        </w:rPr>
      </w:pPr>
    </w:p>
    <w:p w14:paraId="3B486287" w14:textId="77777777" w:rsidR="00301569" w:rsidRDefault="00301569" w:rsidP="00E6298B">
      <w:pPr>
        <w:ind w:right="107"/>
        <w:jc w:val="both"/>
        <w:rPr>
          <w:b/>
          <w:bCs/>
          <w:i/>
          <w:iCs/>
          <w:sz w:val="24"/>
          <w:szCs w:val="24"/>
        </w:rPr>
      </w:pPr>
    </w:p>
    <w:p w14:paraId="7A84D852" w14:textId="77777777" w:rsidR="00301569" w:rsidRDefault="00301569" w:rsidP="00E6298B">
      <w:pPr>
        <w:ind w:right="107"/>
        <w:jc w:val="both"/>
        <w:rPr>
          <w:b/>
          <w:bCs/>
          <w:i/>
          <w:iCs/>
          <w:sz w:val="24"/>
          <w:szCs w:val="24"/>
        </w:rPr>
      </w:pPr>
    </w:p>
    <w:p w14:paraId="20EFCB2E" w14:textId="77777777" w:rsidR="00301569" w:rsidRDefault="00301569" w:rsidP="00E6298B">
      <w:pPr>
        <w:ind w:right="107"/>
        <w:jc w:val="both"/>
        <w:rPr>
          <w:b/>
          <w:bCs/>
          <w:i/>
          <w:iCs/>
          <w:sz w:val="24"/>
          <w:szCs w:val="24"/>
        </w:rPr>
      </w:pPr>
    </w:p>
    <w:p w14:paraId="35716C65" w14:textId="77777777" w:rsidR="00301569" w:rsidRDefault="00301569" w:rsidP="00E6298B">
      <w:pPr>
        <w:ind w:right="107"/>
        <w:jc w:val="both"/>
        <w:rPr>
          <w:b/>
          <w:bCs/>
          <w:i/>
          <w:iCs/>
          <w:sz w:val="24"/>
          <w:szCs w:val="24"/>
        </w:rPr>
      </w:pPr>
    </w:p>
    <w:p w14:paraId="5E4D5B51" w14:textId="77777777" w:rsidR="00301569" w:rsidRDefault="00301569" w:rsidP="00E6298B">
      <w:pPr>
        <w:ind w:right="107"/>
        <w:jc w:val="both"/>
        <w:rPr>
          <w:b/>
          <w:bCs/>
          <w:i/>
          <w:iCs/>
          <w:sz w:val="24"/>
          <w:szCs w:val="24"/>
        </w:rPr>
      </w:pPr>
    </w:p>
    <w:p w14:paraId="34F7BAA0" w14:textId="77777777" w:rsidR="00301569" w:rsidRDefault="00301569" w:rsidP="00E6298B">
      <w:pPr>
        <w:ind w:right="107"/>
        <w:jc w:val="both"/>
        <w:rPr>
          <w:b/>
          <w:bCs/>
          <w:i/>
          <w:iCs/>
          <w:sz w:val="24"/>
          <w:szCs w:val="24"/>
        </w:rPr>
      </w:pPr>
    </w:p>
    <w:p w14:paraId="2EFCAECF" w14:textId="77777777" w:rsidR="00301569" w:rsidRDefault="00301569" w:rsidP="00E6298B">
      <w:pPr>
        <w:ind w:right="107"/>
        <w:jc w:val="both"/>
        <w:rPr>
          <w:b/>
          <w:bCs/>
          <w:i/>
          <w:iCs/>
          <w:sz w:val="24"/>
          <w:szCs w:val="24"/>
        </w:rPr>
      </w:pPr>
    </w:p>
    <w:p w14:paraId="3FC7D43F" w14:textId="77777777" w:rsidR="00301569" w:rsidRDefault="00301569" w:rsidP="00E6298B">
      <w:pPr>
        <w:ind w:right="107"/>
        <w:jc w:val="both"/>
        <w:rPr>
          <w:b/>
          <w:bCs/>
          <w:i/>
          <w:iCs/>
          <w:sz w:val="24"/>
          <w:szCs w:val="24"/>
        </w:rPr>
      </w:pPr>
    </w:p>
    <w:p w14:paraId="0659C1C2" w14:textId="77777777" w:rsidR="00301569" w:rsidRDefault="00301569" w:rsidP="00E6298B">
      <w:pPr>
        <w:ind w:right="107"/>
        <w:jc w:val="both"/>
        <w:rPr>
          <w:b/>
          <w:bCs/>
          <w:i/>
          <w:iCs/>
          <w:sz w:val="24"/>
          <w:szCs w:val="24"/>
        </w:rPr>
      </w:pPr>
    </w:p>
    <w:p w14:paraId="6BA2BB89" w14:textId="77777777" w:rsidR="00301569" w:rsidRDefault="00301569" w:rsidP="00E6298B">
      <w:pPr>
        <w:ind w:right="107"/>
        <w:jc w:val="both"/>
        <w:rPr>
          <w:b/>
          <w:bCs/>
          <w:i/>
          <w:iCs/>
          <w:sz w:val="24"/>
          <w:szCs w:val="24"/>
        </w:rPr>
      </w:pPr>
    </w:p>
    <w:p w14:paraId="18782BA9" w14:textId="77777777" w:rsidR="00301569" w:rsidRDefault="00301569" w:rsidP="00E6298B">
      <w:pPr>
        <w:ind w:right="107"/>
        <w:jc w:val="both"/>
        <w:rPr>
          <w:b/>
          <w:bCs/>
          <w:i/>
          <w:iCs/>
          <w:sz w:val="24"/>
          <w:szCs w:val="24"/>
        </w:rPr>
      </w:pPr>
    </w:p>
    <w:p w14:paraId="217F3C3A" w14:textId="77777777" w:rsidR="00301569" w:rsidRDefault="00301569" w:rsidP="00E6298B">
      <w:pPr>
        <w:ind w:right="107"/>
        <w:jc w:val="both"/>
        <w:rPr>
          <w:b/>
          <w:bCs/>
          <w:i/>
          <w:iCs/>
          <w:sz w:val="24"/>
          <w:szCs w:val="24"/>
        </w:rPr>
      </w:pPr>
    </w:p>
    <w:p w14:paraId="21BCFC55" w14:textId="77777777" w:rsidR="00301569" w:rsidRDefault="00301569" w:rsidP="00E6298B">
      <w:pPr>
        <w:ind w:right="107"/>
        <w:jc w:val="both"/>
        <w:rPr>
          <w:b/>
          <w:bCs/>
          <w:i/>
          <w:iCs/>
          <w:sz w:val="24"/>
          <w:szCs w:val="24"/>
        </w:rPr>
      </w:pPr>
    </w:p>
    <w:p w14:paraId="64D0D8FB" w14:textId="77777777" w:rsidR="003B1D48" w:rsidRDefault="003B1D48" w:rsidP="00E6298B">
      <w:pPr>
        <w:ind w:right="107"/>
        <w:jc w:val="both"/>
        <w:rPr>
          <w:b/>
          <w:bCs/>
          <w:i/>
          <w:iCs/>
          <w:sz w:val="24"/>
          <w:szCs w:val="24"/>
        </w:rPr>
      </w:pPr>
    </w:p>
    <w:p w14:paraId="7C448AE8" w14:textId="50013568" w:rsidR="003B1D48" w:rsidRPr="00A21E63" w:rsidRDefault="003B1D48" w:rsidP="00776D5D">
      <w:pPr>
        <w:spacing w:line="360" w:lineRule="auto"/>
        <w:ind w:right="107"/>
        <w:jc w:val="both"/>
        <w:rPr>
          <w:sz w:val="24"/>
          <w:szCs w:val="24"/>
        </w:rPr>
      </w:pPr>
      <w:r w:rsidRPr="00A21E63">
        <w:rPr>
          <w:sz w:val="24"/>
          <w:szCs w:val="24"/>
        </w:rPr>
        <w:t>Bibliography:</w:t>
      </w:r>
    </w:p>
    <w:p w14:paraId="0FC5CDE6" w14:textId="77777777" w:rsidR="00A21E63" w:rsidRPr="00A21E63" w:rsidRDefault="00A21E63" w:rsidP="00776D5D">
      <w:pPr>
        <w:pStyle w:val="NormalWeb"/>
        <w:spacing w:line="360" w:lineRule="auto"/>
        <w:rPr>
          <w:rFonts w:ascii="Arial" w:hAnsi="Arial" w:cs="Arial"/>
          <w:color w:val="000000"/>
        </w:rPr>
      </w:pPr>
    </w:p>
    <w:p w14:paraId="4E324CCF" w14:textId="034F2EDF" w:rsidR="00A21E63" w:rsidRPr="00A21E63" w:rsidRDefault="00A21E63" w:rsidP="00776D5D">
      <w:pPr>
        <w:pStyle w:val="NormalWeb"/>
        <w:spacing w:line="360" w:lineRule="auto"/>
        <w:rPr>
          <w:rFonts w:ascii="Arial" w:hAnsi="Arial" w:cs="Arial"/>
        </w:rPr>
      </w:pPr>
      <w:r w:rsidRPr="00A21E63">
        <w:rPr>
          <w:rFonts w:ascii="Arial" w:hAnsi="Arial" w:cs="Arial"/>
          <w:color w:val="000000"/>
        </w:rPr>
        <w:t>Cambridge Dictionary (2019). </w:t>
      </w:r>
      <w:r w:rsidRPr="00A21E63">
        <w:rPr>
          <w:rFonts w:ascii="Arial" w:hAnsi="Arial" w:cs="Arial"/>
          <w:i/>
          <w:iCs/>
          <w:color w:val="000000"/>
        </w:rPr>
        <w:t>Resilience</w:t>
      </w:r>
      <w:r w:rsidRPr="00A21E63">
        <w:rPr>
          <w:rFonts w:ascii="Arial" w:hAnsi="Arial" w:cs="Arial"/>
          <w:color w:val="000000"/>
        </w:rPr>
        <w:t xml:space="preserve">. Cambridge.org. Available at: </w:t>
      </w:r>
      <w:hyperlink r:id="rId15" w:anchor="google_vignette" w:history="1">
        <w:r w:rsidRPr="00A21E63">
          <w:rPr>
            <w:rStyle w:val="Hyperlink"/>
            <w:rFonts w:ascii="Arial" w:hAnsi="Arial" w:cs="Arial"/>
          </w:rPr>
          <w:t>RESILIENCE | English meaning - Cambridge Dictionary</w:t>
        </w:r>
      </w:hyperlink>
      <w:r w:rsidRPr="00A21E63">
        <w:rPr>
          <w:rFonts w:ascii="Arial" w:hAnsi="Arial" w:cs="Arial"/>
        </w:rPr>
        <w:t xml:space="preserve"> (Last accessed: 02 November 2023). </w:t>
      </w:r>
    </w:p>
    <w:p w14:paraId="58175CA4" w14:textId="77777777" w:rsidR="00A21E63" w:rsidRPr="00A21E63" w:rsidRDefault="00A21E63" w:rsidP="00776D5D">
      <w:pPr>
        <w:pStyle w:val="NormalWeb"/>
        <w:spacing w:line="360" w:lineRule="auto"/>
        <w:rPr>
          <w:rFonts w:ascii="Arial" w:hAnsi="Arial" w:cs="Arial"/>
        </w:rPr>
      </w:pPr>
    </w:p>
    <w:p w14:paraId="7AB98B5F" w14:textId="77777777" w:rsidR="00A21E63" w:rsidRDefault="00A21E63" w:rsidP="00776D5D">
      <w:pPr>
        <w:pStyle w:val="NormalWeb"/>
        <w:spacing w:before="0" w:beforeAutospacing="0" w:after="0" w:afterAutospacing="0" w:line="360" w:lineRule="auto"/>
        <w:rPr>
          <w:rFonts w:ascii="Arial" w:hAnsi="Arial" w:cs="Arial"/>
          <w:color w:val="000000"/>
        </w:rPr>
      </w:pPr>
      <w:r w:rsidRPr="00A21E63">
        <w:rPr>
          <w:rFonts w:ascii="Arial" w:hAnsi="Arial" w:cs="Arial"/>
          <w:color w:val="000000"/>
        </w:rPr>
        <w:t>Graber, R., Pichon, F. and Carabine, E. (2015). </w:t>
      </w:r>
      <w:r w:rsidRPr="00A21E63">
        <w:rPr>
          <w:rFonts w:ascii="Arial" w:hAnsi="Arial" w:cs="Arial"/>
          <w:i/>
          <w:iCs/>
          <w:color w:val="000000"/>
        </w:rPr>
        <w:t>Psychological resilience State of knowledge and future research agendas Working Paper 425</w:t>
      </w:r>
      <w:r w:rsidRPr="00A21E63">
        <w:rPr>
          <w:rFonts w:ascii="Arial" w:hAnsi="Arial" w:cs="Arial"/>
          <w:color w:val="000000"/>
        </w:rPr>
        <w:t xml:space="preserve">. Available at: </w:t>
      </w:r>
      <w:hyperlink r:id="rId16" w:history="1">
        <w:r w:rsidRPr="00A21E63">
          <w:rPr>
            <w:rStyle w:val="Hyperlink"/>
            <w:rFonts w:ascii="Arial" w:hAnsi="Arial" w:cs="Arial"/>
          </w:rPr>
          <w:t>https://cdn.odi.org/media/documents/9872.pdf</w:t>
        </w:r>
      </w:hyperlink>
      <w:r w:rsidRPr="00A21E63">
        <w:rPr>
          <w:rFonts w:ascii="Arial" w:hAnsi="Arial" w:cs="Arial"/>
          <w:color w:val="000000"/>
        </w:rPr>
        <w:t>. (Last accessed: 03 November 2023).</w:t>
      </w:r>
    </w:p>
    <w:p w14:paraId="4056B8D7" w14:textId="77777777" w:rsidR="00A21E63" w:rsidRPr="00A21E63" w:rsidRDefault="00A21E63" w:rsidP="00776D5D">
      <w:pPr>
        <w:pStyle w:val="NormalWeb"/>
        <w:spacing w:before="0" w:beforeAutospacing="0" w:after="0" w:afterAutospacing="0" w:line="360" w:lineRule="auto"/>
        <w:rPr>
          <w:rFonts w:ascii="Arial" w:hAnsi="Arial" w:cs="Arial"/>
          <w:color w:val="000000"/>
        </w:rPr>
      </w:pPr>
    </w:p>
    <w:p w14:paraId="3B24A41D" w14:textId="77777777" w:rsidR="00A21E63" w:rsidRDefault="00A21E63" w:rsidP="00776D5D">
      <w:pPr>
        <w:pStyle w:val="NormalWeb"/>
        <w:spacing w:before="0" w:beforeAutospacing="0" w:after="0" w:afterAutospacing="0" w:line="360" w:lineRule="auto"/>
        <w:rPr>
          <w:rFonts w:ascii="Arial" w:hAnsi="Arial" w:cs="Arial"/>
        </w:rPr>
      </w:pPr>
      <w:r w:rsidRPr="00A21E63">
        <w:rPr>
          <w:rFonts w:ascii="Arial" w:hAnsi="Arial" w:cs="Arial"/>
          <w:color w:val="000000"/>
        </w:rPr>
        <w:t>Mayo Clinic (2021). </w:t>
      </w:r>
      <w:r w:rsidRPr="00A21E63">
        <w:rPr>
          <w:rFonts w:ascii="Arial" w:hAnsi="Arial" w:cs="Arial"/>
          <w:i/>
          <w:iCs/>
          <w:color w:val="000000"/>
        </w:rPr>
        <w:t>7 great reasons why exercise matters</w:t>
      </w:r>
      <w:r w:rsidRPr="00A21E63">
        <w:rPr>
          <w:rFonts w:ascii="Arial" w:hAnsi="Arial" w:cs="Arial"/>
          <w:color w:val="000000"/>
        </w:rPr>
        <w:t xml:space="preserve">. Mayo Clinic. Available at: </w:t>
      </w:r>
      <w:hyperlink r:id="rId17" w:history="1">
        <w:r w:rsidRPr="00A21E63">
          <w:rPr>
            <w:rStyle w:val="Hyperlink"/>
            <w:rFonts w:ascii="Arial" w:hAnsi="Arial" w:cs="Arial"/>
          </w:rPr>
          <w:t>Exercise: 7 benefits of regular physical activity - Mayo Clinic</w:t>
        </w:r>
      </w:hyperlink>
      <w:r w:rsidRPr="00A21E63">
        <w:rPr>
          <w:rFonts w:ascii="Arial" w:hAnsi="Arial" w:cs="Arial"/>
        </w:rPr>
        <w:t xml:space="preserve"> (Last accessed 03 November 2023)</w:t>
      </w:r>
    </w:p>
    <w:p w14:paraId="7A195C35" w14:textId="77777777" w:rsidR="00A21E63" w:rsidRPr="00A21E63" w:rsidRDefault="00A21E63" w:rsidP="00776D5D">
      <w:pPr>
        <w:pStyle w:val="NormalWeb"/>
        <w:spacing w:before="0" w:beforeAutospacing="0" w:after="0" w:afterAutospacing="0" w:line="360" w:lineRule="auto"/>
        <w:rPr>
          <w:rFonts w:ascii="Arial" w:hAnsi="Arial" w:cs="Arial"/>
        </w:rPr>
      </w:pPr>
    </w:p>
    <w:p w14:paraId="07B8B5E5" w14:textId="77777777" w:rsidR="00A21E63" w:rsidRDefault="00A21E63" w:rsidP="00776D5D">
      <w:pPr>
        <w:pStyle w:val="NormalWeb"/>
        <w:spacing w:before="0" w:beforeAutospacing="0" w:after="0" w:afterAutospacing="0" w:line="360" w:lineRule="auto"/>
        <w:rPr>
          <w:rFonts w:ascii="Arial" w:hAnsi="Arial" w:cs="Arial"/>
        </w:rPr>
      </w:pPr>
      <w:r w:rsidRPr="00A21E63">
        <w:rPr>
          <w:rFonts w:ascii="Arial" w:hAnsi="Arial" w:cs="Arial"/>
          <w:color w:val="000000"/>
        </w:rPr>
        <w:t>Mind (2022). </w:t>
      </w:r>
      <w:r w:rsidRPr="00A21E63">
        <w:rPr>
          <w:rFonts w:ascii="Arial" w:hAnsi="Arial" w:cs="Arial"/>
          <w:i/>
          <w:iCs/>
          <w:color w:val="000000"/>
        </w:rPr>
        <w:t>What Is Stress?</w:t>
      </w:r>
      <w:r w:rsidRPr="00A21E63">
        <w:rPr>
          <w:rFonts w:ascii="Arial" w:hAnsi="Arial" w:cs="Arial"/>
          <w:color w:val="000000"/>
        </w:rPr>
        <w:t xml:space="preserve"> Mind.org.uk. Available at: </w:t>
      </w:r>
      <w:hyperlink r:id="rId18" w:history="1">
        <w:r w:rsidRPr="00A21E63">
          <w:rPr>
            <w:rStyle w:val="Hyperlink"/>
            <w:rFonts w:ascii="Arial" w:hAnsi="Arial" w:cs="Arial"/>
          </w:rPr>
          <w:t>What is stress? - Mind</w:t>
        </w:r>
      </w:hyperlink>
      <w:r w:rsidRPr="00A21E63">
        <w:rPr>
          <w:rFonts w:ascii="Arial" w:hAnsi="Arial" w:cs="Arial"/>
        </w:rPr>
        <w:t xml:space="preserve"> (Last accessed: 30 October 2023). </w:t>
      </w:r>
    </w:p>
    <w:p w14:paraId="47DC68AF" w14:textId="77777777" w:rsidR="00A21E63" w:rsidRPr="00A21E63" w:rsidRDefault="00A21E63" w:rsidP="00776D5D">
      <w:pPr>
        <w:pStyle w:val="NormalWeb"/>
        <w:spacing w:before="0" w:beforeAutospacing="0" w:after="0" w:afterAutospacing="0" w:line="360" w:lineRule="auto"/>
        <w:rPr>
          <w:rFonts w:ascii="Arial" w:hAnsi="Arial" w:cs="Arial"/>
        </w:rPr>
      </w:pPr>
    </w:p>
    <w:p w14:paraId="5426BEFF" w14:textId="77777777" w:rsidR="00A21E63" w:rsidRDefault="00A21E63" w:rsidP="00776D5D">
      <w:pPr>
        <w:spacing w:line="360" w:lineRule="auto"/>
        <w:ind w:right="107"/>
        <w:jc w:val="both"/>
        <w:rPr>
          <w:sz w:val="24"/>
          <w:szCs w:val="24"/>
        </w:rPr>
      </w:pPr>
      <w:r w:rsidRPr="00A21E63">
        <w:rPr>
          <w:sz w:val="24"/>
          <w:szCs w:val="24"/>
        </w:rPr>
        <w:t>The Peoples Orchestra, (2023).</w:t>
      </w:r>
      <w:r w:rsidRPr="00A21E63">
        <w:rPr>
          <w:i/>
          <w:iCs/>
          <w:sz w:val="24"/>
          <w:szCs w:val="24"/>
        </w:rPr>
        <w:t xml:space="preserve"> Benefits of Joining a Choir – Health and Wellbeing. </w:t>
      </w:r>
      <w:r w:rsidRPr="00A21E63">
        <w:rPr>
          <w:sz w:val="24"/>
          <w:szCs w:val="24"/>
        </w:rPr>
        <w:t xml:space="preserve">Available at: </w:t>
      </w:r>
      <w:hyperlink r:id="rId19" w:history="1">
        <w:r w:rsidRPr="00A21E63">
          <w:rPr>
            <w:rStyle w:val="Hyperlink"/>
            <w:sz w:val="24"/>
            <w:szCs w:val="24"/>
          </w:rPr>
          <w:t>Benefits of joining a choir - Health and Wellbeing (thepeoplesorchestra.com)</w:t>
        </w:r>
      </w:hyperlink>
      <w:r w:rsidRPr="00A21E63">
        <w:rPr>
          <w:sz w:val="24"/>
          <w:szCs w:val="24"/>
        </w:rPr>
        <w:t xml:space="preserve"> (Last accessed: 5 November 2023).</w:t>
      </w:r>
    </w:p>
    <w:p w14:paraId="0021B844" w14:textId="77777777" w:rsidR="00A21E63" w:rsidRPr="00A21E63" w:rsidRDefault="00A21E63" w:rsidP="00776D5D">
      <w:pPr>
        <w:spacing w:line="360" w:lineRule="auto"/>
        <w:ind w:right="107"/>
        <w:jc w:val="both"/>
        <w:rPr>
          <w:sz w:val="24"/>
          <w:szCs w:val="24"/>
        </w:rPr>
      </w:pPr>
    </w:p>
    <w:p w14:paraId="6D7A2E4D" w14:textId="77777777" w:rsidR="00A21E63" w:rsidRPr="00A21E63" w:rsidRDefault="00A21E63" w:rsidP="00776D5D">
      <w:pPr>
        <w:spacing w:line="360" w:lineRule="auto"/>
        <w:ind w:right="107"/>
        <w:jc w:val="both"/>
        <w:rPr>
          <w:sz w:val="24"/>
          <w:szCs w:val="24"/>
        </w:rPr>
      </w:pPr>
      <w:r w:rsidRPr="00A21E63">
        <w:rPr>
          <w:sz w:val="24"/>
          <w:szCs w:val="24"/>
        </w:rPr>
        <w:t xml:space="preserve">University of Cumbria (2020). </w:t>
      </w:r>
      <w:r w:rsidRPr="00A21E63">
        <w:rPr>
          <w:i/>
          <w:iCs/>
          <w:sz w:val="24"/>
          <w:szCs w:val="24"/>
        </w:rPr>
        <w:t xml:space="preserve">Gibbs’ Reflective Cycle. University of Cumbria, </w:t>
      </w:r>
      <w:r w:rsidRPr="00A21E63">
        <w:rPr>
          <w:sz w:val="24"/>
          <w:szCs w:val="24"/>
        </w:rPr>
        <w:t xml:space="preserve">University of Cumbria pp.1-4. Available at: </w:t>
      </w:r>
      <w:hyperlink r:id="rId20" w:history="1">
        <w:r w:rsidRPr="00A21E63">
          <w:rPr>
            <w:rStyle w:val="Hyperlink"/>
            <w:sz w:val="24"/>
            <w:szCs w:val="24"/>
          </w:rPr>
          <w:t>ReflectiveCycleGibbs.pdf (cumbria.ac.uk)</w:t>
        </w:r>
      </w:hyperlink>
      <w:r w:rsidRPr="00A21E63">
        <w:rPr>
          <w:sz w:val="24"/>
          <w:szCs w:val="24"/>
        </w:rPr>
        <w:t xml:space="preserve"> (Last accessed: 30 October 2023).</w:t>
      </w:r>
    </w:p>
    <w:p w14:paraId="23E3F1EC" w14:textId="77777777" w:rsidR="00FF7784" w:rsidRDefault="00FF7784" w:rsidP="00776D5D">
      <w:pPr>
        <w:spacing w:line="360" w:lineRule="auto"/>
        <w:ind w:right="107"/>
        <w:jc w:val="both"/>
        <w:rPr>
          <w:sz w:val="24"/>
          <w:szCs w:val="24"/>
        </w:rPr>
      </w:pPr>
    </w:p>
    <w:p w14:paraId="42C790D3" w14:textId="77777777" w:rsidR="00301569" w:rsidRDefault="00301569" w:rsidP="00776D5D">
      <w:pPr>
        <w:spacing w:line="360" w:lineRule="auto"/>
        <w:ind w:right="107"/>
        <w:jc w:val="both"/>
        <w:rPr>
          <w:sz w:val="24"/>
          <w:szCs w:val="24"/>
        </w:rPr>
      </w:pPr>
    </w:p>
    <w:p w14:paraId="1E2EB7EF" w14:textId="0DD6A820" w:rsidR="00FF7784" w:rsidRPr="00270EEB" w:rsidRDefault="00301569" w:rsidP="00776D5D">
      <w:pPr>
        <w:spacing w:line="360" w:lineRule="auto"/>
        <w:ind w:right="107"/>
        <w:jc w:val="both"/>
        <w:rPr>
          <w:sz w:val="24"/>
          <w:szCs w:val="24"/>
        </w:rPr>
      </w:pPr>
      <w:bookmarkStart w:id="2" w:name="_Hlk155039943"/>
      <w:r w:rsidRPr="001777CE">
        <w:rPr>
          <w:sz w:val="24"/>
          <w:szCs w:val="24"/>
        </w:rPr>
        <w:t xml:space="preserve">Figure </w:t>
      </w:r>
      <w:r w:rsidR="001777CE" w:rsidRPr="001777CE">
        <w:rPr>
          <w:sz w:val="24"/>
          <w:szCs w:val="24"/>
        </w:rPr>
        <w:t>1:</w:t>
      </w:r>
      <w:r w:rsidR="001777CE">
        <w:rPr>
          <w:b/>
          <w:bCs/>
          <w:sz w:val="24"/>
          <w:szCs w:val="24"/>
        </w:rPr>
        <w:t xml:space="preserve"> </w:t>
      </w:r>
      <w:r w:rsidRPr="00A21E63">
        <w:rPr>
          <w:sz w:val="24"/>
          <w:szCs w:val="24"/>
        </w:rPr>
        <w:t xml:space="preserve">University of Cumbria (2020). </w:t>
      </w:r>
      <w:r w:rsidRPr="00A21E63">
        <w:rPr>
          <w:i/>
          <w:iCs/>
          <w:sz w:val="24"/>
          <w:szCs w:val="24"/>
        </w:rPr>
        <w:t xml:space="preserve">Gibbs’ Reflective Cycle. University of Cumbria, </w:t>
      </w:r>
      <w:r w:rsidRPr="00A21E63">
        <w:rPr>
          <w:sz w:val="24"/>
          <w:szCs w:val="24"/>
        </w:rPr>
        <w:t xml:space="preserve">University of Cumbria pp.1-4. Available at: </w:t>
      </w:r>
      <w:hyperlink r:id="rId21" w:history="1">
        <w:r w:rsidRPr="00A21E63">
          <w:rPr>
            <w:rStyle w:val="Hyperlink"/>
            <w:sz w:val="24"/>
            <w:szCs w:val="24"/>
          </w:rPr>
          <w:t>ReflectiveCycleGibbs.pdf (cumbria.ac.uk)</w:t>
        </w:r>
      </w:hyperlink>
      <w:r w:rsidRPr="00A21E63">
        <w:rPr>
          <w:sz w:val="24"/>
          <w:szCs w:val="24"/>
        </w:rPr>
        <w:t xml:space="preserve"> (Last accessed: 30 October 2023).</w:t>
      </w:r>
      <w:bookmarkEnd w:id="2"/>
      <w:r w:rsidR="00100D4E">
        <w:rPr>
          <w:sz w:val="24"/>
          <w:szCs w:val="24"/>
        </w:rPr>
        <w:t xml:space="preserve"> </w:t>
      </w: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22"/>
          <w:headerReference w:type="default" r:id="rId23"/>
          <w:footerReference w:type="even" r:id="rId24"/>
          <w:footerReference w:type="default" r:id="rId25"/>
          <w:headerReference w:type="first" r:id="rId26"/>
          <w:footerReference w:type="first" r:id="rId27"/>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229588E3" w14:textId="77777777" w:rsidR="00244B98" w:rsidRPr="005138A8" w:rsidRDefault="00244B98" w:rsidP="00244B98">
      <w:pPr>
        <w:spacing w:line="360" w:lineRule="auto"/>
        <w:ind w:right="107"/>
        <w:jc w:val="both"/>
        <w:rPr>
          <w:sz w:val="24"/>
          <w:szCs w:val="24"/>
        </w:rPr>
      </w:pPr>
      <w:bookmarkStart w:id="3" w:name="_Hlk155027921"/>
      <w:r w:rsidRPr="005138A8">
        <w:rPr>
          <w:sz w:val="24"/>
          <w:szCs w:val="24"/>
        </w:rPr>
        <w:t>During my initial 6 months training, we had multiple inputs on conflict management, such as officer safety training and guest speakers, serving officers who had been assaulted whilst on shift, discussing their experience. Despite all the training and stories being shared, I was in disbelief of what conflict could and does happen between members of the public and officers due to having little to no experience with conflict prior to joining the police. During this essay, I will be critically assessing the incident and reflecting upon it, evaluating any theories or models explaining rational behind police conflict.</w:t>
      </w:r>
    </w:p>
    <w:p w14:paraId="5DB129C1" w14:textId="77777777" w:rsidR="00244B98" w:rsidRPr="005138A8" w:rsidRDefault="00244B98" w:rsidP="00244B98">
      <w:pPr>
        <w:spacing w:line="360" w:lineRule="auto"/>
        <w:ind w:right="107"/>
        <w:jc w:val="both"/>
        <w:rPr>
          <w:sz w:val="24"/>
          <w:szCs w:val="24"/>
        </w:rPr>
      </w:pPr>
    </w:p>
    <w:p w14:paraId="709BC147" w14:textId="77777777" w:rsidR="00244B98" w:rsidRPr="005138A8" w:rsidRDefault="00244B98" w:rsidP="00244B98">
      <w:pPr>
        <w:spacing w:line="360" w:lineRule="auto"/>
        <w:ind w:right="107"/>
        <w:jc w:val="both"/>
        <w:rPr>
          <w:sz w:val="24"/>
          <w:szCs w:val="24"/>
        </w:rPr>
      </w:pPr>
      <w:r w:rsidRPr="005138A8">
        <w:rPr>
          <w:sz w:val="24"/>
          <w:szCs w:val="24"/>
        </w:rPr>
        <w:t xml:space="preserve">The Cambridge Dictionary (2019) defines conflict as fighting or an active disagreement between people. The College of Policing (2020) provides a definition of conflict within a policing environment, explaining that conflict refers to a situation with violent and aggressive people which includes police involvements in.  Previous research conducted by </w:t>
      </w:r>
      <w:proofErr w:type="spellStart"/>
      <w:r w:rsidRPr="005138A8">
        <w:rPr>
          <w:sz w:val="24"/>
          <w:szCs w:val="24"/>
        </w:rPr>
        <w:t>Reesmt</w:t>
      </w:r>
      <w:proofErr w:type="spellEnd"/>
      <w:r w:rsidRPr="005138A8">
        <w:rPr>
          <w:sz w:val="24"/>
          <w:szCs w:val="24"/>
        </w:rPr>
        <w:t xml:space="preserve"> et all (2022) shows that 88% of officer had experienced psychological aggression and 61% had experienced physical aggression, this research shows just how often officers experience conflict and how common it is within their daily role.</w:t>
      </w:r>
    </w:p>
    <w:p w14:paraId="2252BDC7" w14:textId="77777777" w:rsidR="00244B98" w:rsidRPr="005138A8" w:rsidRDefault="00244B98" w:rsidP="00244B98">
      <w:pPr>
        <w:spacing w:line="360" w:lineRule="auto"/>
        <w:ind w:right="107"/>
        <w:jc w:val="both"/>
        <w:rPr>
          <w:sz w:val="24"/>
          <w:szCs w:val="24"/>
        </w:rPr>
      </w:pPr>
    </w:p>
    <w:p w14:paraId="5B472DDE" w14:textId="77777777" w:rsidR="00244B98" w:rsidRPr="005138A8" w:rsidRDefault="00244B98" w:rsidP="00244B98">
      <w:pPr>
        <w:spacing w:line="360" w:lineRule="auto"/>
        <w:ind w:right="107"/>
        <w:jc w:val="both"/>
        <w:rPr>
          <w:b/>
          <w:bCs/>
          <w:sz w:val="24"/>
          <w:szCs w:val="24"/>
          <w:u w:val="single"/>
        </w:rPr>
      </w:pPr>
      <w:r w:rsidRPr="005138A8">
        <w:rPr>
          <w:b/>
          <w:bCs/>
          <w:sz w:val="24"/>
          <w:szCs w:val="24"/>
          <w:u w:val="single"/>
        </w:rPr>
        <w:t>Background:</w:t>
      </w:r>
    </w:p>
    <w:p w14:paraId="54B78ECA" w14:textId="77777777" w:rsidR="00244B98" w:rsidRPr="005138A8" w:rsidRDefault="00244B98" w:rsidP="00244B98">
      <w:pPr>
        <w:spacing w:line="360" w:lineRule="auto"/>
        <w:ind w:right="107"/>
        <w:jc w:val="both"/>
        <w:rPr>
          <w:b/>
          <w:bCs/>
          <w:sz w:val="24"/>
          <w:szCs w:val="24"/>
          <w:u w:val="single"/>
        </w:rPr>
      </w:pPr>
    </w:p>
    <w:p w14:paraId="20EDBFDD" w14:textId="77777777" w:rsidR="00244B98" w:rsidRPr="005138A8" w:rsidRDefault="00244B98" w:rsidP="00244B98">
      <w:pPr>
        <w:spacing w:line="360" w:lineRule="auto"/>
        <w:ind w:right="107"/>
        <w:jc w:val="both"/>
        <w:rPr>
          <w:sz w:val="24"/>
          <w:szCs w:val="24"/>
        </w:rPr>
      </w:pPr>
    </w:p>
    <w:p w14:paraId="5BE64B03" w14:textId="77777777" w:rsidR="00244B98" w:rsidRPr="005138A8" w:rsidRDefault="00244B98" w:rsidP="00244B98">
      <w:pPr>
        <w:spacing w:line="360" w:lineRule="auto"/>
        <w:ind w:right="107"/>
        <w:jc w:val="both"/>
        <w:rPr>
          <w:sz w:val="24"/>
          <w:szCs w:val="24"/>
        </w:rPr>
      </w:pPr>
      <w:r w:rsidRPr="005138A8">
        <w:rPr>
          <w:sz w:val="24"/>
          <w:szCs w:val="24"/>
        </w:rPr>
        <w:t>Firstly, I will describe the occurrence that this essay will focus on, with certain details having been anonymised to comply with data protection. Whilst on mobile patrol on my second shift on response, I was made aware of an ongoing domestic between a father and daughter, both of which were known to police. Upon attendance, the daughter had left the property and was waiting upset a few doors down outside. I approached the father who explained that his daughter had caused damage inside the property and there had been arguments occurring due to this.</w:t>
      </w:r>
    </w:p>
    <w:p w14:paraId="2CD8A81A" w14:textId="77777777" w:rsidR="00244B98" w:rsidRPr="005138A8" w:rsidRDefault="00244B98" w:rsidP="00244B98">
      <w:pPr>
        <w:spacing w:line="360" w:lineRule="auto"/>
        <w:ind w:right="107"/>
        <w:jc w:val="both"/>
        <w:rPr>
          <w:sz w:val="24"/>
          <w:szCs w:val="24"/>
        </w:rPr>
      </w:pPr>
    </w:p>
    <w:p w14:paraId="0EB5CA82" w14:textId="77777777" w:rsidR="00244B98" w:rsidRPr="005138A8" w:rsidRDefault="00244B98" w:rsidP="00244B98">
      <w:pPr>
        <w:spacing w:line="360" w:lineRule="auto"/>
        <w:ind w:right="107"/>
        <w:jc w:val="both"/>
        <w:rPr>
          <w:sz w:val="24"/>
          <w:szCs w:val="24"/>
        </w:rPr>
      </w:pPr>
      <w:r w:rsidRPr="005138A8">
        <w:rPr>
          <w:sz w:val="24"/>
          <w:szCs w:val="24"/>
        </w:rPr>
        <w:t>I completed my first arrest on the female, now suspect, for criminal damage and placed her in the back of a marked police vehicle. I did not place her in handcuffs at the time of arrest due to the female being compliant despite being visibly upset. The suspect requested to smoke a cigarette before being conveyed to custody, my tutor said this was okay. The suspect did not have a lighter and neither did I or my tutor, due to this we requested that the suspect handed over her cigarette and we would attempt to look for a lighter at custody. The suspect was not happy with this, her demeanour instantly changed, and she attempted to plug her cigarette inside her vagina. My tutor instantly grabbed hold of the female’s hands whilst I attempted to place handcuffs to the rear, the suspect was extremely difficult to gain control over as she managed to resist and escape the rear cage of a marked police vehicle.</w:t>
      </w:r>
    </w:p>
    <w:p w14:paraId="6F26A7A1" w14:textId="77777777" w:rsidR="00244B98" w:rsidRPr="005138A8" w:rsidRDefault="00244B98" w:rsidP="00244B98">
      <w:pPr>
        <w:spacing w:line="360" w:lineRule="auto"/>
        <w:ind w:right="107"/>
        <w:jc w:val="both"/>
        <w:rPr>
          <w:sz w:val="24"/>
          <w:szCs w:val="24"/>
        </w:rPr>
      </w:pPr>
    </w:p>
    <w:p w14:paraId="38F9B37D" w14:textId="77777777" w:rsidR="00244B98" w:rsidRPr="005138A8" w:rsidRDefault="00244B98" w:rsidP="00244B98">
      <w:pPr>
        <w:spacing w:line="360" w:lineRule="auto"/>
        <w:ind w:right="107"/>
        <w:jc w:val="both"/>
        <w:rPr>
          <w:sz w:val="24"/>
          <w:szCs w:val="24"/>
        </w:rPr>
      </w:pPr>
      <w:r w:rsidRPr="005138A8">
        <w:rPr>
          <w:sz w:val="24"/>
          <w:szCs w:val="24"/>
        </w:rPr>
        <w:t>My tutor and I attempted to gain control over her through using restraint tactics in the high street, but this was unsuccessful. The suspect made off and hid in the back lanes of a residential area. The suspect was discovered by myself and my tutor where she again became aggressive, kicking and spitting at me and hitting out at my tutor and threatening to hit us with bricks that were near her. At this point, my tutor had pressed her emergency red button for further assistance but due to the incident taking place in the Rhondda Valleys, assistance can take anywhere between 15-30 minutes.</w:t>
      </w:r>
    </w:p>
    <w:p w14:paraId="5E67A0BE" w14:textId="77777777" w:rsidR="00244B98" w:rsidRPr="005138A8" w:rsidRDefault="00244B98" w:rsidP="00244B98">
      <w:pPr>
        <w:spacing w:line="360" w:lineRule="auto"/>
        <w:ind w:right="107"/>
        <w:jc w:val="both"/>
        <w:rPr>
          <w:sz w:val="24"/>
          <w:szCs w:val="24"/>
        </w:rPr>
      </w:pPr>
    </w:p>
    <w:p w14:paraId="488E8D29" w14:textId="77777777" w:rsidR="00244B98" w:rsidRPr="005138A8" w:rsidRDefault="00244B98" w:rsidP="00244B98">
      <w:pPr>
        <w:spacing w:line="360" w:lineRule="auto"/>
        <w:ind w:right="107"/>
        <w:jc w:val="both"/>
        <w:rPr>
          <w:sz w:val="24"/>
          <w:szCs w:val="24"/>
        </w:rPr>
      </w:pPr>
      <w:r w:rsidRPr="005138A8">
        <w:rPr>
          <w:sz w:val="24"/>
          <w:szCs w:val="24"/>
        </w:rPr>
        <w:t xml:space="preserve">The suspect had tucked herself into a corner and was difficult to gain control over in the dark and rain. The suspect had brought my tutor to the floor, hitting my tutors head to the floor and held onto her coat, attempting to restrain her to the floor. I managed to restrain the suspect as she was focusing on my tutor and restrained the suspect through sitting on the back of their upper thighs and gain control of her arms </w:t>
      </w:r>
    </w:p>
    <w:p w14:paraId="1FCA4C91" w14:textId="77777777" w:rsidR="00244B98" w:rsidRPr="005138A8" w:rsidRDefault="00244B98" w:rsidP="00244B98">
      <w:pPr>
        <w:spacing w:line="360" w:lineRule="auto"/>
        <w:ind w:right="107"/>
        <w:jc w:val="both"/>
        <w:rPr>
          <w:sz w:val="24"/>
          <w:szCs w:val="24"/>
        </w:rPr>
      </w:pPr>
      <w:r w:rsidRPr="005138A8">
        <w:rPr>
          <w:sz w:val="24"/>
          <w:szCs w:val="24"/>
        </w:rPr>
        <w:lastRenderedPageBreak/>
        <w:t>whilst my tutor freed herself and assisted in the restraining of the suspects arms and checking airways as the suspect was laying on her chest. We remained in this position until assistance arrived and conveyed the suspect to custody.</w:t>
      </w:r>
    </w:p>
    <w:p w14:paraId="2EE81504" w14:textId="77777777" w:rsidR="00244B98" w:rsidRPr="005138A8" w:rsidRDefault="00244B98" w:rsidP="00244B98">
      <w:pPr>
        <w:spacing w:line="360" w:lineRule="auto"/>
        <w:ind w:right="107"/>
        <w:jc w:val="both"/>
        <w:rPr>
          <w:sz w:val="24"/>
          <w:szCs w:val="24"/>
        </w:rPr>
      </w:pPr>
    </w:p>
    <w:p w14:paraId="187B1917" w14:textId="77777777" w:rsidR="00244B98" w:rsidRPr="005138A8" w:rsidRDefault="00244B98" w:rsidP="00244B98">
      <w:pPr>
        <w:spacing w:line="360" w:lineRule="auto"/>
        <w:ind w:right="107"/>
        <w:jc w:val="both"/>
        <w:rPr>
          <w:sz w:val="24"/>
          <w:szCs w:val="24"/>
        </w:rPr>
      </w:pPr>
      <w:r w:rsidRPr="005138A8">
        <w:rPr>
          <w:sz w:val="24"/>
          <w:szCs w:val="24"/>
        </w:rPr>
        <w:t xml:space="preserve">During this incident, there were no cultural, ethical or language issues present. The suspect was a white, working-class, English-speaking female. Despite this, the suspect was heavily reliant on alcohol and drugs, and it was arguable that the suspect was under the influence of drugs during the incident. This could have had an impact on her decision making at the time. Life Free (2021) states that drug and alcohol affect decision making, causing impulse control, which might explain her sudden change in behaviour through trying to conceal the cigarette and the events that followed. </w:t>
      </w:r>
    </w:p>
    <w:p w14:paraId="457E4AA4" w14:textId="77777777" w:rsidR="00244B98" w:rsidRPr="005138A8" w:rsidRDefault="00244B98" w:rsidP="00244B98">
      <w:pPr>
        <w:spacing w:line="360" w:lineRule="auto"/>
        <w:ind w:right="107"/>
        <w:jc w:val="both"/>
        <w:rPr>
          <w:sz w:val="24"/>
          <w:szCs w:val="24"/>
        </w:rPr>
      </w:pPr>
    </w:p>
    <w:p w14:paraId="190253C4" w14:textId="77777777" w:rsidR="00244B98" w:rsidRPr="005138A8" w:rsidRDefault="00244B98" w:rsidP="00244B98">
      <w:pPr>
        <w:spacing w:line="360" w:lineRule="auto"/>
        <w:ind w:right="107"/>
        <w:jc w:val="both"/>
        <w:rPr>
          <w:b/>
          <w:bCs/>
          <w:sz w:val="24"/>
          <w:szCs w:val="24"/>
          <w:u w:val="single"/>
        </w:rPr>
      </w:pPr>
      <w:r w:rsidRPr="005138A8">
        <w:rPr>
          <w:b/>
          <w:bCs/>
          <w:sz w:val="24"/>
          <w:szCs w:val="24"/>
          <w:u w:val="single"/>
        </w:rPr>
        <w:t>Critical reflection</w:t>
      </w:r>
    </w:p>
    <w:p w14:paraId="0954460C" w14:textId="77777777" w:rsidR="00244B98" w:rsidRPr="005138A8" w:rsidRDefault="00244B98" w:rsidP="00244B98">
      <w:pPr>
        <w:spacing w:line="360" w:lineRule="auto"/>
        <w:ind w:right="107"/>
        <w:jc w:val="both"/>
        <w:rPr>
          <w:b/>
          <w:bCs/>
          <w:sz w:val="24"/>
          <w:szCs w:val="24"/>
          <w:u w:val="single"/>
        </w:rPr>
      </w:pPr>
    </w:p>
    <w:p w14:paraId="010FE48C" w14:textId="17B13FCC" w:rsidR="00244B98" w:rsidRPr="005138A8" w:rsidRDefault="00244B98" w:rsidP="00244B98">
      <w:pPr>
        <w:spacing w:line="360" w:lineRule="auto"/>
        <w:ind w:right="107"/>
        <w:jc w:val="both"/>
        <w:rPr>
          <w:sz w:val="24"/>
          <w:szCs w:val="24"/>
        </w:rPr>
      </w:pPr>
      <w:r w:rsidRPr="005138A8">
        <w:rPr>
          <w:sz w:val="24"/>
          <w:szCs w:val="24"/>
        </w:rPr>
        <w:t xml:space="preserve">Whilst critically reflecting the incident, my role and position and influential factors within the incident, I will be </w:t>
      </w:r>
      <w:proofErr w:type="spellStart"/>
      <w:r w:rsidRPr="005138A8">
        <w:rPr>
          <w:sz w:val="24"/>
          <w:szCs w:val="24"/>
        </w:rPr>
        <w:t>Betaris</w:t>
      </w:r>
      <w:proofErr w:type="spellEnd"/>
      <w:r w:rsidRPr="005138A8">
        <w:rPr>
          <w:sz w:val="24"/>
          <w:szCs w:val="24"/>
        </w:rPr>
        <w:t xml:space="preserve"> box model to support and assist within my reflection. </w:t>
      </w:r>
    </w:p>
    <w:p w14:paraId="59BF8C73" w14:textId="77777777" w:rsidR="00244B98" w:rsidRPr="005138A8" w:rsidRDefault="00244B98" w:rsidP="00244B98">
      <w:pPr>
        <w:spacing w:line="360" w:lineRule="auto"/>
        <w:ind w:right="107"/>
        <w:jc w:val="both"/>
        <w:rPr>
          <w:sz w:val="24"/>
          <w:szCs w:val="24"/>
        </w:rPr>
      </w:pPr>
      <w:r w:rsidRPr="005138A8">
        <w:rPr>
          <w:noProof/>
          <w:sz w:val="24"/>
          <w:szCs w:val="24"/>
        </w:rPr>
        <mc:AlternateContent>
          <mc:Choice Requires="wps">
            <w:drawing>
              <wp:anchor distT="0" distB="0" distL="114300" distR="114300" simplePos="0" relativeHeight="251664384" behindDoc="0" locked="0" layoutInCell="1" allowOverlap="1" wp14:anchorId="7771FD29" wp14:editId="6B09F9DD">
                <wp:simplePos x="0" y="0"/>
                <wp:positionH relativeFrom="column">
                  <wp:posOffset>0</wp:posOffset>
                </wp:positionH>
                <wp:positionV relativeFrom="paragraph">
                  <wp:posOffset>1463675</wp:posOffset>
                </wp:positionV>
                <wp:extent cx="1971040" cy="635"/>
                <wp:effectExtent l="0" t="0" r="0" b="0"/>
                <wp:wrapSquare wrapText="bothSides"/>
                <wp:docPr id="1797676964" name="Text Box 1"/>
                <wp:cNvGraphicFramePr/>
                <a:graphic xmlns:a="http://schemas.openxmlformats.org/drawingml/2006/main">
                  <a:graphicData uri="http://schemas.microsoft.com/office/word/2010/wordprocessingShape">
                    <wps:wsp>
                      <wps:cNvSpPr txBox="1"/>
                      <wps:spPr>
                        <a:xfrm>
                          <a:off x="0" y="0"/>
                          <a:ext cx="1971040" cy="635"/>
                        </a:xfrm>
                        <a:prstGeom prst="rect">
                          <a:avLst/>
                        </a:prstGeom>
                        <a:solidFill>
                          <a:prstClr val="white"/>
                        </a:solidFill>
                        <a:ln>
                          <a:noFill/>
                        </a:ln>
                      </wps:spPr>
                      <wps:txbx>
                        <w:txbxContent>
                          <w:p w14:paraId="6023ED38" w14:textId="77777777" w:rsidR="00244B98" w:rsidRPr="00592459" w:rsidRDefault="00244B98" w:rsidP="00244B98">
                            <w:pPr>
                              <w:pStyle w:val="Caption"/>
                              <w:rPr>
                                <w:rFonts w:ascii="Arial" w:eastAsia="Times New Roman" w:hAnsi="Arial" w:cs="Arial"/>
                                <w:noProof/>
                                <w:color w:val="000000"/>
                                <w:kern w:val="0"/>
                                <w:sz w:val="20"/>
                                <w:szCs w:val="20"/>
                              </w:rPr>
                            </w:pPr>
                            <w:r>
                              <w:t xml:space="preserve">Figure </w:t>
                            </w:r>
                            <w:r>
                              <w:fldChar w:fldCharType="begin"/>
                            </w:r>
                            <w:r>
                              <w:instrText xml:space="preserve"> SEQ Figure \* ARABIC </w:instrText>
                            </w:r>
                            <w:r>
                              <w:fldChar w:fldCharType="separate"/>
                            </w:r>
                            <w:r>
                              <w:rPr>
                                <w:noProof/>
                              </w:rPr>
                              <w:t>2</w:t>
                            </w:r>
                            <w:r>
                              <w:fldChar w:fldCharType="end"/>
                            </w:r>
                            <w:r>
                              <w:t xml:space="preserve">: </w:t>
                            </w:r>
                            <w:proofErr w:type="spellStart"/>
                            <w:r>
                              <w:t>Betaris</w:t>
                            </w:r>
                            <w:proofErr w:type="spellEnd"/>
                            <w:r>
                              <w:t xml:space="preserve"> Box (College of Policing,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71FD29" id="_x0000_s1027" type="#_x0000_t202" style="position:absolute;left:0;text-align:left;margin-left:0;margin-top:115.25pt;width:155.2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" stroked="f">
                <v:textbox style="mso-fit-shape-to-text:t" inset="0,0,0,0">
                  <w:txbxContent>
                    <w:p w14:paraId="6023ED38" w14:textId="77777777" w:rsidR="00244B98" w:rsidRPr="00592459" w:rsidRDefault="00244B98" w:rsidP="00244B98">
                      <w:pPr>
                        <w:pStyle w:val="Caption"/>
                        <w:rPr>
                          <w:rFonts w:ascii="Arial" w:eastAsia="Times New Roman" w:hAnsi="Arial" w:cs="Arial"/>
                          <w:noProof/>
                          <w:color w:val="000000"/>
                          <w:kern w:val="0"/>
                          <w:sz w:val="20"/>
                          <w:szCs w:val="20"/>
                        </w:rPr>
                      </w:pPr>
                      <w:r>
                        <w:t xml:space="preserve">Figure </w:t>
                      </w:r>
                      <w:r>
                        <w:fldChar w:fldCharType="begin"/>
                      </w:r>
                      <w:r>
                        <w:instrText xml:space="preserve"> SEQ Figure \* ARABIC </w:instrText>
                      </w:r>
                      <w:r>
                        <w:fldChar w:fldCharType="separate"/>
                      </w:r>
                      <w:r>
                        <w:rPr>
                          <w:noProof/>
                        </w:rPr>
                        <w:t>2</w:t>
                      </w:r>
                      <w:r>
                        <w:fldChar w:fldCharType="end"/>
                      </w:r>
                      <w:r>
                        <w:t xml:space="preserve">: </w:t>
                      </w:r>
                      <w:proofErr w:type="spellStart"/>
                      <w:r>
                        <w:t>Betaris</w:t>
                      </w:r>
                      <w:proofErr w:type="spellEnd"/>
                      <w:r>
                        <w:t xml:space="preserve"> Box (College of Policing, 2020)</w:t>
                      </w:r>
                    </w:p>
                  </w:txbxContent>
                </v:textbox>
                <w10:wrap type="square"/>
              </v:shape>
            </w:pict>
          </mc:Fallback>
        </mc:AlternateContent>
      </w:r>
      <w:r w:rsidRPr="005138A8">
        <w:rPr>
          <w:noProof/>
          <w:sz w:val="24"/>
          <w:szCs w:val="24"/>
          <w14:ligatures w14:val="standardContextual"/>
        </w:rPr>
        <w:drawing>
          <wp:anchor distT="0" distB="0" distL="114300" distR="114300" simplePos="0" relativeHeight="251663360" behindDoc="0" locked="0" layoutInCell="1" allowOverlap="1" wp14:anchorId="78C389BE" wp14:editId="008844F9">
            <wp:simplePos x="0" y="0"/>
            <wp:positionH relativeFrom="margin">
              <wp:align>left</wp:align>
            </wp:positionH>
            <wp:positionV relativeFrom="paragraph">
              <wp:posOffset>11156</wp:posOffset>
            </wp:positionV>
            <wp:extent cx="1971040" cy="1395730"/>
            <wp:effectExtent l="0" t="0" r="0" b="0"/>
            <wp:wrapSquare wrapText="bothSides"/>
            <wp:docPr id="1553953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953970"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971040" cy="1395730"/>
                    </a:xfrm>
                    <a:prstGeom prst="rect">
                      <a:avLst/>
                    </a:prstGeom>
                  </pic:spPr>
                </pic:pic>
              </a:graphicData>
            </a:graphic>
            <wp14:sizeRelH relativeFrom="margin">
              <wp14:pctWidth>0</wp14:pctWidth>
            </wp14:sizeRelH>
            <wp14:sizeRelV relativeFrom="margin">
              <wp14:pctHeight>0</wp14:pctHeight>
            </wp14:sizeRelV>
          </wp:anchor>
        </w:drawing>
      </w:r>
    </w:p>
    <w:p w14:paraId="247BFD75" w14:textId="5E50A272" w:rsidR="00244B98" w:rsidRPr="005138A8" w:rsidRDefault="00244B98" w:rsidP="00244B98">
      <w:pPr>
        <w:spacing w:line="360" w:lineRule="auto"/>
        <w:ind w:right="107"/>
        <w:jc w:val="both"/>
        <w:rPr>
          <w:sz w:val="24"/>
          <w:szCs w:val="24"/>
        </w:rPr>
      </w:pPr>
      <w:r w:rsidRPr="005138A8">
        <w:rPr>
          <w:sz w:val="24"/>
          <w:szCs w:val="24"/>
        </w:rPr>
        <w:t xml:space="preserve">Figure 2 provides a visual aid of the </w:t>
      </w:r>
      <w:proofErr w:type="spellStart"/>
      <w:r w:rsidRPr="005138A8">
        <w:rPr>
          <w:sz w:val="24"/>
          <w:szCs w:val="24"/>
        </w:rPr>
        <w:t>Betaris</w:t>
      </w:r>
      <w:proofErr w:type="spellEnd"/>
      <w:r w:rsidRPr="005138A8">
        <w:rPr>
          <w:sz w:val="24"/>
          <w:szCs w:val="24"/>
        </w:rPr>
        <w:t xml:space="preserve"> Box Model. </w:t>
      </w:r>
      <w:proofErr w:type="spellStart"/>
      <w:r w:rsidRPr="005138A8">
        <w:rPr>
          <w:sz w:val="24"/>
          <w:szCs w:val="24"/>
        </w:rPr>
        <w:t>Betaris</w:t>
      </w:r>
      <w:proofErr w:type="spellEnd"/>
      <w:r w:rsidRPr="005138A8">
        <w:rPr>
          <w:sz w:val="24"/>
          <w:szCs w:val="24"/>
        </w:rPr>
        <w:t xml:space="preserve"> Box model describes how people communicate based on the attitude and behaviour of the other person responding to them, which can lead to people getting locked into an unpleasant circle of communication (College of Policing, 2020).</w:t>
      </w:r>
    </w:p>
    <w:p w14:paraId="43B7431A" w14:textId="77777777" w:rsidR="00244B98" w:rsidRPr="005138A8" w:rsidRDefault="00244B98" w:rsidP="00244B98">
      <w:pPr>
        <w:spacing w:line="360" w:lineRule="auto"/>
        <w:ind w:right="107"/>
        <w:jc w:val="both"/>
        <w:rPr>
          <w:sz w:val="24"/>
          <w:szCs w:val="24"/>
        </w:rPr>
      </w:pPr>
    </w:p>
    <w:p w14:paraId="68960EDD" w14:textId="5674D3AB" w:rsidR="00244B98" w:rsidRPr="005138A8" w:rsidRDefault="00244B98" w:rsidP="00244B98">
      <w:pPr>
        <w:spacing w:line="360" w:lineRule="auto"/>
        <w:ind w:right="107"/>
        <w:jc w:val="both"/>
        <w:rPr>
          <w:sz w:val="24"/>
          <w:szCs w:val="24"/>
        </w:rPr>
      </w:pPr>
      <w:r w:rsidRPr="005138A8">
        <w:rPr>
          <w:sz w:val="24"/>
          <w:szCs w:val="24"/>
        </w:rPr>
        <w:t xml:space="preserve">Throughout the incident, I had used several communication skills with the suspect. Upon initial attendance, the suspect was extremely distressed and was crying and unable to communicate in full sentences due to being so upset. Here, I used active listening skills, listening to her perspective on what had happened when she was able to speak and not rushing her through. The suspect was concerned that due to her history with the police she would be arrested on sight, I explained to her that this was my first time meeting her and I would not be arresting her purely based on previous history with the police and instead would take the time to hear both perspectives on what had happened – here I was using rapport building skills, explaining what would be happening to try and calm the suspect down. Using the </w:t>
      </w:r>
      <w:proofErr w:type="spellStart"/>
      <w:r w:rsidRPr="005138A8">
        <w:rPr>
          <w:sz w:val="24"/>
          <w:szCs w:val="24"/>
        </w:rPr>
        <w:t>Betaris</w:t>
      </w:r>
      <w:proofErr w:type="spellEnd"/>
      <w:r w:rsidRPr="005138A8">
        <w:rPr>
          <w:sz w:val="24"/>
          <w:szCs w:val="24"/>
        </w:rPr>
        <w:t xml:space="preserve"> Box model, I spoke to the female in a calm and collected tone and </w:t>
      </w:r>
      <w:r w:rsidRPr="005138A8">
        <w:rPr>
          <w:sz w:val="24"/>
          <w:szCs w:val="24"/>
        </w:rPr>
        <w:lastRenderedPageBreak/>
        <w:t xml:space="preserve">through my body language (standing next to the female and placing her under a shelter away from the rain) showed that I was focusing my attention on her and caring for her wellbeing. This in turn made the female calm down, focus her attention on the conversation and allowed us to discuss the incident in a calmer manner. </w:t>
      </w:r>
    </w:p>
    <w:p w14:paraId="5FC52CFE" w14:textId="77777777" w:rsidR="00244B98" w:rsidRPr="005138A8" w:rsidRDefault="00244B98" w:rsidP="00244B98">
      <w:pPr>
        <w:spacing w:line="360" w:lineRule="auto"/>
        <w:ind w:right="107"/>
        <w:jc w:val="both"/>
        <w:rPr>
          <w:sz w:val="24"/>
          <w:szCs w:val="24"/>
        </w:rPr>
      </w:pPr>
    </w:p>
    <w:p w14:paraId="2A5BFE04" w14:textId="5AE9224F" w:rsidR="00244B98" w:rsidRPr="005138A8" w:rsidRDefault="00244B98" w:rsidP="00244B98">
      <w:pPr>
        <w:spacing w:line="360" w:lineRule="auto"/>
        <w:ind w:right="107"/>
        <w:jc w:val="both"/>
        <w:rPr>
          <w:sz w:val="24"/>
          <w:szCs w:val="24"/>
        </w:rPr>
      </w:pPr>
      <w:r w:rsidRPr="005138A8">
        <w:rPr>
          <w:sz w:val="24"/>
          <w:szCs w:val="24"/>
        </w:rPr>
        <w:t xml:space="preserve">Following offences being established, I arrested the female, again using a calm but assertive tone and ensuring she understood the caution and procedure. </w:t>
      </w:r>
      <w:proofErr w:type="spellStart"/>
      <w:r w:rsidRPr="005138A8">
        <w:rPr>
          <w:sz w:val="24"/>
          <w:szCs w:val="24"/>
        </w:rPr>
        <w:t>Betaris</w:t>
      </w:r>
      <w:proofErr w:type="spellEnd"/>
      <w:r w:rsidRPr="005138A8">
        <w:rPr>
          <w:sz w:val="24"/>
          <w:szCs w:val="24"/>
        </w:rPr>
        <w:t xml:space="preserve"> Box explains that my calm demeanour and communication provided the standard of communication between me and the suspect, which resulted in her calming down and communicating in a similar manner. </w:t>
      </w:r>
    </w:p>
    <w:p w14:paraId="262CAEF4" w14:textId="77777777" w:rsidR="00244B98" w:rsidRPr="005138A8" w:rsidRDefault="00244B98" w:rsidP="00244B98">
      <w:pPr>
        <w:spacing w:line="360" w:lineRule="auto"/>
        <w:ind w:right="107"/>
        <w:jc w:val="both"/>
        <w:rPr>
          <w:sz w:val="24"/>
          <w:szCs w:val="24"/>
        </w:rPr>
      </w:pPr>
    </w:p>
    <w:p w14:paraId="1B4095C4" w14:textId="3CD60CB6" w:rsidR="00244B98" w:rsidRPr="005138A8" w:rsidRDefault="00244B98" w:rsidP="00244B98">
      <w:pPr>
        <w:spacing w:line="360" w:lineRule="auto"/>
        <w:ind w:right="107"/>
        <w:jc w:val="both"/>
        <w:rPr>
          <w:sz w:val="24"/>
          <w:szCs w:val="24"/>
        </w:rPr>
      </w:pPr>
      <w:r w:rsidRPr="005138A8">
        <w:rPr>
          <w:sz w:val="24"/>
          <w:szCs w:val="24"/>
        </w:rPr>
        <w:t xml:space="preserve">The suspect accepted that she would be arrested and taken to custody and simply wanted to smoke a cigarette prior to leaving although did not have a lighter, neither did myself or tutor. My tutor then asked for the cigarette, explaining we would look for a lighter at custody, here my tutor used a more assertive and demanding tone than what I had been using to communicate with the suspect. </w:t>
      </w:r>
      <w:proofErr w:type="spellStart"/>
      <w:r w:rsidRPr="005138A8">
        <w:rPr>
          <w:sz w:val="24"/>
          <w:szCs w:val="24"/>
        </w:rPr>
        <w:t>Betaris</w:t>
      </w:r>
      <w:proofErr w:type="spellEnd"/>
      <w:r w:rsidRPr="005138A8">
        <w:rPr>
          <w:sz w:val="24"/>
          <w:szCs w:val="24"/>
        </w:rPr>
        <w:t xml:space="preserve"> Box explains that how people communicate based on the attitude and behaviour of the other person responding to them, which offers an explanation as to why the situation continued to escalate, resulting in assaults. The suspect was not happy with how my tutor spoke to her and what was asked of her and therefore responded in an unpleasant manner and attempting to plug the cigarette into her vagina. Communication and behaviour continued to escalate throughout the incident, becoming </w:t>
      </w:r>
      <w:proofErr w:type="spellStart"/>
      <w:r w:rsidRPr="005138A8">
        <w:rPr>
          <w:sz w:val="24"/>
          <w:szCs w:val="24"/>
        </w:rPr>
        <w:t>ore</w:t>
      </w:r>
      <w:proofErr w:type="spellEnd"/>
      <w:r w:rsidRPr="005138A8">
        <w:rPr>
          <w:sz w:val="24"/>
          <w:szCs w:val="24"/>
        </w:rPr>
        <w:t xml:space="preserve"> demanding and assertive, shouting at the suspect to stop, put her hands behind her back etc and in return the suspect would threaten to harm us using bricks and assault us.</w:t>
      </w:r>
    </w:p>
    <w:p w14:paraId="17BE52DA" w14:textId="77777777" w:rsidR="00244B98" w:rsidRPr="005138A8" w:rsidRDefault="00244B98" w:rsidP="00244B98">
      <w:pPr>
        <w:spacing w:line="360" w:lineRule="auto"/>
        <w:ind w:right="107"/>
        <w:jc w:val="both"/>
        <w:rPr>
          <w:sz w:val="24"/>
          <w:szCs w:val="24"/>
        </w:rPr>
      </w:pPr>
    </w:p>
    <w:p w14:paraId="7B7D3614" w14:textId="2C9AB40E" w:rsidR="00244B98" w:rsidRPr="005138A8" w:rsidRDefault="00244B98" w:rsidP="00244B98">
      <w:pPr>
        <w:spacing w:line="360" w:lineRule="auto"/>
        <w:ind w:right="107"/>
        <w:jc w:val="both"/>
        <w:rPr>
          <w:sz w:val="24"/>
          <w:szCs w:val="24"/>
        </w:rPr>
      </w:pPr>
      <w:r w:rsidRPr="005138A8">
        <w:rPr>
          <w:sz w:val="24"/>
          <w:szCs w:val="24"/>
        </w:rPr>
        <w:t xml:space="preserve">Upon reflection and using </w:t>
      </w:r>
      <w:proofErr w:type="spellStart"/>
      <w:r w:rsidRPr="005138A8">
        <w:rPr>
          <w:sz w:val="24"/>
          <w:szCs w:val="24"/>
        </w:rPr>
        <w:t>Betaris</w:t>
      </w:r>
      <w:proofErr w:type="spellEnd"/>
      <w:r w:rsidRPr="005138A8">
        <w:rPr>
          <w:sz w:val="24"/>
          <w:szCs w:val="24"/>
        </w:rPr>
        <w:t xml:space="preserve"> Box, if my tutor had approached the suspect in the same manner of communication as myself, keeping the standard of communication on a calmer tone, it is a strong potential that the suspect would have stayed on this level as well, having potentially avoided assaults on myself and tutor, as </w:t>
      </w:r>
      <w:proofErr w:type="spellStart"/>
      <w:r w:rsidRPr="005138A8">
        <w:rPr>
          <w:sz w:val="24"/>
          <w:szCs w:val="24"/>
        </w:rPr>
        <w:t>Betaris</w:t>
      </w:r>
      <w:proofErr w:type="spellEnd"/>
      <w:r w:rsidRPr="005138A8">
        <w:rPr>
          <w:sz w:val="24"/>
          <w:szCs w:val="24"/>
        </w:rPr>
        <w:t xml:space="preserve"> box explains how people communicate based on the attitude and behaviour of the other person responding to them. </w:t>
      </w:r>
    </w:p>
    <w:p w14:paraId="0D90A903" w14:textId="77777777" w:rsidR="00244B98" w:rsidRPr="005138A8" w:rsidRDefault="00244B98" w:rsidP="00244B98">
      <w:pPr>
        <w:spacing w:line="360" w:lineRule="auto"/>
        <w:ind w:right="107"/>
        <w:jc w:val="both"/>
        <w:rPr>
          <w:sz w:val="24"/>
          <w:szCs w:val="24"/>
        </w:rPr>
      </w:pPr>
    </w:p>
    <w:p w14:paraId="01B0826E" w14:textId="2FCE94CE" w:rsidR="00244B98" w:rsidRPr="005138A8" w:rsidRDefault="00244B98" w:rsidP="00244B98">
      <w:pPr>
        <w:spacing w:line="360" w:lineRule="auto"/>
        <w:ind w:right="107"/>
        <w:jc w:val="both"/>
        <w:rPr>
          <w:sz w:val="24"/>
          <w:szCs w:val="24"/>
        </w:rPr>
      </w:pPr>
      <w:r w:rsidRPr="005138A8">
        <w:rPr>
          <w:sz w:val="24"/>
          <w:szCs w:val="24"/>
        </w:rPr>
        <w:t xml:space="preserve">Something that I would do differently in this scenario is that I would have initially placed the suspect in handcuffs. Using the </w:t>
      </w:r>
      <w:proofErr w:type="spellStart"/>
      <w:r w:rsidRPr="005138A8">
        <w:rPr>
          <w:sz w:val="24"/>
          <w:szCs w:val="24"/>
        </w:rPr>
        <w:t>Betaris</w:t>
      </w:r>
      <w:proofErr w:type="spellEnd"/>
      <w:r w:rsidRPr="005138A8">
        <w:rPr>
          <w:sz w:val="24"/>
          <w:szCs w:val="24"/>
        </w:rPr>
        <w:t xml:space="preserve"> Box, I would have communicated In a calm and assertive manner, setting the standard of communication at this level and challenging anyone who goes above It in order to keep the suspect calm and compliant, rather than allowing communication and behaviour to escalate as it did. </w:t>
      </w:r>
      <w:proofErr w:type="spellStart"/>
      <w:r w:rsidRPr="005138A8">
        <w:rPr>
          <w:sz w:val="24"/>
          <w:szCs w:val="24"/>
        </w:rPr>
        <w:t>Betaris</w:t>
      </w:r>
      <w:proofErr w:type="spellEnd"/>
      <w:r w:rsidRPr="005138A8">
        <w:rPr>
          <w:sz w:val="24"/>
          <w:szCs w:val="24"/>
        </w:rPr>
        <w:t xml:space="preserve"> Box theory was </w:t>
      </w:r>
      <w:r w:rsidRPr="005138A8">
        <w:rPr>
          <w:sz w:val="24"/>
          <w:szCs w:val="24"/>
        </w:rPr>
        <w:lastRenderedPageBreak/>
        <w:t xml:space="preserve">somewhat proven during this incident, with the communication between myself and the suspect being of a certain standard that I had set upon initial attendance although had been escalated to the tone of my tutors in the police van and continued to escalate with the standards escalating with the reaction of how the other person is communicating and behaving. </w:t>
      </w:r>
    </w:p>
    <w:p w14:paraId="6B885B1F" w14:textId="77777777" w:rsidR="00244B98" w:rsidRPr="005138A8" w:rsidRDefault="00244B98" w:rsidP="00244B98">
      <w:pPr>
        <w:spacing w:line="360" w:lineRule="auto"/>
        <w:ind w:right="107"/>
        <w:jc w:val="both"/>
        <w:rPr>
          <w:sz w:val="24"/>
          <w:szCs w:val="24"/>
        </w:rPr>
      </w:pPr>
    </w:p>
    <w:p w14:paraId="691CB810" w14:textId="51C7E63C" w:rsidR="00244B98" w:rsidRPr="005138A8" w:rsidRDefault="00244B98" w:rsidP="00244B98">
      <w:pPr>
        <w:spacing w:line="360" w:lineRule="auto"/>
        <w:ind w:right="107"/>
        <w:jc w:val="both"/>
        <w:rPr>
          <w:sz w:val="24"/>
          <w:szCs w:val="24"/>
        </w:rPr>
      </w:pPr>
      <w:r w:rsidRPr="005138A8">
        <w:rPr>
          <w:sz w:val="24"/>
          <w:szCs w:val="24"/>
        </w:rPr>
        <w:t xml:space="preserve">My contribution to this occurrence was substantial as I supported my colleague freeing herself whilst she was being trapped and struggling to breathe under her own coat by the suspect. Despite having left the shift feeling disheartened about the incident and being assaulted on my second shift following my first arrest and feeling that I could have done more in the situation such as communicate that little bit more with my colleague, I believe that I did more than what I thought I was capable of doing and was pleased that I threw myself into the situation instead of freezing and being unable to help. </w:t>
      </w:r>
      <w:proofErr w:type="spellStart"/>
      <w:r w:rsidRPr="005138A8">
        <w:rPr>
          <w:sz w:val="24"/>
          <w:szCs w:val="24"/>
        </w:rPr>
        <w:t>Betaris</w:t>
      </w:r>
      <w:proofErr w:type="spellEnd"/>
      <w:r w:rsidRPr="005138A8">
        <w:rPr>
          <w:sz w:val="24"/>
          <w:szCs w:val="24"/>
        </w:rPr>
        <w:t xml:space="preserve"> Box also provides a suggestion towards this, as had I been discussing and focusing on the positives of the incident with my colleagues, family and friends I would create positive communication around the subject, instead I decided to focus on the negatives which in turn created a cycle of negative communication around the matter between all parties discussing. </w:t>
      </w:r>
    </w:p>
    <w:p w14:paraId="0DCE1BB3" w14:textId="77777777" w:rsidR="00244B98" w:rsidRPr="005138A8" w:rsidRDefault="00244B98" w:rsidP="00244B98">
      <w:pPr>
        <w:spacing w:line="360" w:lineRule="auto"/>
        <w:ind w:right="107"/>
        <w:jc w:val="both"/>
        <w:rPr>
          <w:sz w:val="24"/>
          <w:szCs w:val="24"/>
        </w:rPr>
      </w:pPr>
    </w:p>
    <w:p w14:paraId="37096C5B" w14:textId="77777777" w:rsidR="00244B98" w:rsidRPr="005138A8" w:rsidRDefault="00244B98" w:rsidP="00244B98">
      <w:pPr>
        <w:spacing w:line="360" w:lineRule="auto"/>
        <w:ind w:right="107"/>
        <w:jc w:val="both"/>
        <w:rPr>
          <w:b/>
          <w:bCs/>
          <w:sz w:val="24"/>
          <w:szCs w:val="24"/>
          <w:u w:val="single"/>
        </w:rPr>
      </w:pPr>
      <w:r w:rsidRPr="005138A8">
        <w:rPr>
          <w:b/>
          <w:bCs/>
          <w:sz w:val="24"/>
          <w:szCs w:val="24"/>
          <w:u w:val="single"/>
        </w:rPr>
        <w:t>Use of Force</w:t>
      </w:r>
    </w:p>
    <w:p w14:paraId="7F8EC016" w14:textId="77777777" w:rsidR="00244B98" w:rsidRPr="005138A8" w:rsidRDefault="00244B98" w:rsidP="00244B98">
      <w:pPr>
        <w:spacing w:line="360" w:lineRule="auto"/>
        <w:ind w:right="107"/>
        <w:jc w:val="both"/>
        <w:rPr>
          <w:sz w:val="24"/>
          <w:szCs w:val="24"/>
        </w:rPr>
      </w:pPr>
      <w:r w:rsidRPr="005138A8">
        <w:rPr>
          <w:sz w:val="24"/>
          <w:szCs w:val="24"/>
        </w:rPr>
        <w:t xml:space="preserve">During this section, I will reflect on any use of force used through this incident using the National Decision Model (NDM). Figure provides a visual aid of the NDM. </w:t>
      </w:r>
    </w:p>
    <w:p w14:paraId="226C14D0" w14:textId="77777777" w:rsidR="00244B98" w:rsidRPr="005138A8" w:rsidRDefault="00244B98" w:rsidP="00244B98">
      <w:pPr>
        <w:spacing w:line="360" w:lineRule="auto"/>
        <w:ind w:right="107"/>
        <w:jc w:val="both"/>
        <w:rPr>
          <w:sz w:val="24"/>
          <w:szCs w:val="24"/>
        </w:rPr>
      </w:pPr>
      <w:r w:rsidRPr="005138A8">
        <w:rPr>
          <w:noProof/>
          <w:sz w:val="24"/>
          <w:szCs w:val="24"/>
        </w:rPr>
        <mc:AlternateContent>
          <mc:Choice Requires="wps">
            <w:drawing>
              <wp:anchor distT="0" distB="0" distL="114300" distR="114300" simplePos="0" relativeHeight="251666432" behindDoc="0" locked="0" layoutInCell="1" allowOverlap="1" wp14:anchorId="06CABD2E" wp14:editId="2AC85472">
                <wp:simplePos x="0" y="0"/>
                <wp:positionH relativeFrom="column">
                  <wp:posOffset>-92075</wp:posOffset>
                </wp:positionH>
                <wp:positionV relativeFrom="paragraph">
                  <wp:posOffset>1990090</wp:posOffset>
                </wp:positionV>
                <wp:extent cx="2032635" cy="635"/>
                <wp:effectExtent l="0" t="0" r="0" b="0"/>
                <wp:wrapSquare wrapText="bothSides"/>
                <wp:docPr id="241822629" name="Text Box 1"/>
                <wp:cNvGraphicFramePr/>
                <a:graphic xmlns:a="http://schemas.openxmlformats.org/drawingml/2006/main">
                  <a:graphicData uri="http://schemas.microsoft.com/office/word/2010/wordprocessingShape">
                    <wps:wsp>
                      <wps:cNvSpPr txBox="1"/>
                      <wps:spPr>
                        <a:xfrm>
                          <a:off x="0" y="0"/>
                          <a:ext cx="2032635" cy="635"/>
                        </a:xfrm>
                        <a:prstGeom prst="rect">
                          <a:avLst/>
                        </a:prstGeom>
                        <a:solidFill>
                          <a:prstClr val="white"/>
                        </a:solidFill>
                        <a:ln>
                          <a:noFill/>
                        </a:ln>
                      </wps:spPr>
                      <wps:txbx>
                        <w:txbxContent>
                          <w:p w14:paraId="71CB0E1A" w14:textId="77777777" w:rsidR="00244B98" w:rsidRPr="00BF1999" w:rsidRDefault="00244B98" w:rsidP="00244B98">
                            <w:pPr>
                              <w:pStyle w:val="Caption"/>
                              <w:rPr>
                                <w:rFonts w:ascii="Arial" w:eastAsia="Times New Roman" w:hAnsi="Arial" w:cs="Arial"/>
                                <w:noProof/>
                                <w:color w:val="000000"/>
                                <w:kern w:val="0"/>
                                <w:sz w:val="20"/>
                                <w:szCs w:val="20"/>
                              </w:rPr>
                            </w:pPr>
                            <w:r>
                              <w:t xml:space="preserve">Figure </w:t>
                            </w:r>
                            <w:r>
                              <w:fldChar w:fldCharType="begin"/>
                            </w:r>
                            <w:r>
                              <w:instrText xml:space="preserve"> SEQ Figure \* ARABIC </w:instrText>
                            </w:r>
                            <w:r>
                              <w:fldChar w:fldCharType="separate"/>
                            </w:r>
                            <w:r>
                              <w:rPr>
                                <w:noProof/>
                              </w:rPr>
                              <w:t>3</w:t>
                            </w:r>
                            <w:r>
                              <w:fldChar w:fldCharType="end"/>
                            </w:r>
                            <w:r w:rsidRPr="0053603C">
                              <w:t>: NDM (College of Po</w:t>
                            </w:r>
                            <w:r>
                              <w:t>l</w:t>
                            </w:r>
                            <w:r w:rsidRPr="0053603C">
                              <w:t>icing, 2013)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CABD2E" id="_x0000_s1028" type="#_x0000_t202" style="position:absolute;left:0;text-align:left;margin-left:-7.25pt;margin-top:156.7pt;width:160.0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" stroked="f">
                <v:textbox style="mso-fit-shape-to-text:t" inset="0,0,0,0">
                  <w:txbxContent>
                    <w:p w14:paraId="71CB0E1A" w14:textId="77777777" w:rsidR="00244B98" w:rsidRPr="00BF1999" w:rsidRDefault="00244B98" w:rsidP="00244B98">
                      <w:pPr>
                        <w:pStyle w:val="Caption"/>
                        <w:rPr>
                          <w:rFonts w:ascii="Arial" w:eastAsia="Times New Roman" w:hAnsi="Arial" w:cs="Arial"/>
                          <w:noProof/>
                          <w:color w:val="000000"/>
                          <w:kern w:val="0"/>
                          <w:sz w:val="20"/>
                          <w:szCs w:val="20"/>
                        </w:rPr>
                      </w:pPr>
                      <w:r>
                        <w:t xml:space="preserve">Figure </w:t>
                      </w:r>
                      <w:r>
                        <w:fldChar w:fldCharType="begin"/>
                      </w:r>
                      <w:r>
                        <w:instrText xml:space="preserve"> SEQ Figure \* ARABIC </w:instrText>
                      </w:r>
                      <w:r>
                        <w:fldChar w:fldCharType="separate"/>
                      </w:r>
                      <w:r>
                        <w:rPr>
                          <w:noProof/>
                        </w:rPr>
                        <w:t>3</w:t>
                      </w:r>
                      <w:r>
                        <w:fldChar w:fldCharType="end"/>
                      </w:r>
                      <w:r w:rsidRPr="0053603C">
                        <w:t>: NDM (College of Po</w:t>
                      </w:r>
                      <w:r>
                        <w:t>l</w:t>
                      </w:r>
                      <w:r w:rsidRPr="0053603C">
                        <w:t>icing, 2013)</w:t>
                      </w:r>
                    </w:p>
                  </w:txbxContent>
                </v:textbox>
                <w10:wrap type="square"/>
              </v:shape>
            </w:pict>
          </mc:Fallback>
        </mc:AlternateContent>
      </w:r>
      <w:r w:rsidRPr="005138A8">
        <w:rPr>
          <w:noProof/>
          <w:sz w:val="24"/>
          <w:szCs w:val="24"/>
          <w14:ligatures w14:val="standardContextual"/>
        </w:rPr>
        <w:drawing>
          <wp:anchor distT="0" distB="0" distL="114300" distR="114300" simplePos="0" relativeHeight="251665408" behindDoc="0" locked="0" layoutInCell="1" allowOverlap="1" wp14:anchorId="625C6A5F" wp14:editId="0E69B59D">
            <wp:simplePos x="0" y="0"/>
            <wp:positionH relativeFrom="column">
              <wp:posOffset>-92279</wp:posOffset>
            </wp:positionH>
            <wp:positionV relativeFrom="paragraph">
              <wp:posOffset>179798</wp:posOffset>
            </wp:positionV>
            <wp:extent cx="2032792" cy="1753300"/>
            <wp:effectExtent l="0" t="0" r="5715" b="0"/>
            <wp:wrapSquare wrapText="bothSides"/>
            <wp:docPr id="21256746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674645"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032792" cy="1753300"/>
                    </a:xfrm>
                    <a:prstGeom prst="rect">
                      <a:avLst/>
                    </a:prstGeom>
                  </pic:spPr>
                </pic:pic>
              </a:graphicData>
            </a:graphic>
          </wp:anchor>
        </w:drawing>
      </w:r>
    </w:p>
    <w:p w14:paraId="27673D1D" w14:textId="77777777" w:rsidR="00244B98" w:rsidRPr="005138A8" w:rsidRDefault="00244B98" w:rsidP="00244B98">
      <w:pPr>
        <w:spacing w:line="360" w:lineRule="auto"/>
        <w:ind w:right="107"/>
        <w:jc w:val="both"/>
        <w:rPr>
          <w:sz w:val="24"/>
          <w:szCs w:val="24"/>
        </w:rPr>
      </w:pPr>
      <w:r w:rsidRPr="005138A8">
        <w:rPr>
          <w:sz w:val="24"/>
          <w:szCs w:val="24"/>
        </w:rPr>
        <w:t>. College of Policing (2013) highlights that the NDM has 6 key elements, these are;</w:t>
      </w:r>
    </w:p>
    <w:p w14:paraId="3EA05B4D" w14:textId="77777777" w:rsidR="00244B98" w:rsidRPr="005138A8" w:rsidRDefault="00244B98" w:rsidP="00244B98">
      <w:pPr>
        <w:pStyle w:val="ListParagraph"/>
        <w:numPr>
          <w:ilvl w:val="0"/>
          <w:numId w:val="5"/>
        </w:numPr>
        <w:spacing w:line="360" w:lineRule="auto"/>
        <w:ind w:right="107"/>
        <w:jc w:val="both"/>
        <w:rPr>
          <w:sz w:val="24"/>
          <w:szCs w:val="24"/>
        </w:rPr>
      </w:pPr>
      <w:r w:rsidRPr="005138A8">
        <w:rPr>
          <w:sz w:val="24"/>
          <w:szCs w:val="24"/>
        </w:rPr>
        <w:t>The code of ethics, all decisions made using the NDM must fall in line with the code of ethics.</w:t>
      </w:r>
    </w:p>
    <w:p w14:paraId="28DB63AE" w14:textId="77777777" w:rsidR="00244B98" w:rsidRPr="005138A8" w:rsidRDefault="00244B98" w:rsidP="00244B98">
      <w:pPr>
        <w:pStyle w:val="ListParagraph"/>
        <w:numPr>
          <w:ilvl w:val="0"/>
          <w:numId w:val="5"/>
        </w:numPr>
        <w:spacing w:line="360" w:lineRule="auto"/>
        <w:ind w:right="107"/>
        <w:jc w:val="both"/>
        <w:rPr>
          <w:sz w:val="24"/>
          <w:szCs w:val="24"/>
        </w:rPr>
      </w:pPr>
      <w:r w:rsidRPr="005138A8">
        <w:rPr>
          <w:sz w:val="24"/>
          <w:szCs w:val="24"/>
        </w:rPr>
        <w:t xml:space="preserve">Information and intelligence. </w:t>
      </w:r>
    </w:p>
    <w:p w14:paraId="038BC15D" w14:textId="77777777" w:rsidR="00244B98" w:rsidRPr="005138A8" w:rsidRDefault="00244B98" w:rsidP="00244B98">
      <w:pPr>
        <w:pStyle w:val="ListParagraph"/>
        <w:numPr>
          <w:ilvl w:val="0"/>
          <w:numId w:val="5"/>
        </w:numPr>
        <w:spacing w:line="360" w:lineRule="auto"/>
        <w:ind w:right="107"/>
        <w:jc w:val="both"/>
        <w:rPr>
          <w:sz w:val="24"/>
          <w:szCs w:val="24"/>
        </w:rPr>
      </w:pPr>
      <w:r w:rsidRPr="005138A8">
        <w:rPr>
          <w:sz w:val="24"/>
          <w:szCs w:val="24"/>
        </w:rPr>
        <w:t>Assessment of risk.</w:t>
      </w:r>
    </w:p>
    <w:p w14:paraId="2385B446" w14:textId="77777777" w:rsidR="00244B98" w:rsidRPr="005138A8" w:rsidRDefault="00244B98" w:rsidP="00244B98">
      <w:pPr>
        <w:pStyle w:val="ListParagraph"/>
        <w:numPr>
          <w:ilvl w:val="0"/>
          <w:numId w:val="5"/>
        </w:numPr>
        <w:spacing w:line="360" w:lineRule="auto"/>
        <w:ind w:right="107"/>
        <w:jc w:val="both"/>
        <w:rPr>
          <w:sz w:val="24"/>
          <w:szCs w:val="24"/>
        </w:rPr>
      </w:pPr>
      <w:r w:rsidRPr="005138A8">
        <w:rPr>
          <w:sz w:val="24"/>
          <w:szCs w:val="24"/>
        </w:rPr>
        <w:t>Powers and policy.</w:t>
      </w:r>
    </w:p>
    <w:p w14:paraId="5B61B0B4" w14:textId="77777777" w:rsidR="00244B98" w:rsidRPr="005138A8" w:rsidRDefault="00244B98" w:rsidP="00244B98">
      <w:pPr>
        <w:pStyle w:val="ListParagraph"/>
        <w:numPr>
          <w:ilvl w:val="0"/>
          <w:numId w:val="5"/>
        </w:numPr>
        <w:spacing w:line="360" w:lineRule="auto"/>
        <w:ind w:right="107"/>
        <w:jc w:val="both"/>
        <w:rPr>
          <w:sz w:val="24"/>
          <w:szCs w:val="24"/>
        </w:rPr>
      </w:pPr>
      <w:r w:rsidRPr="005138A8">
        <w:rPr>
          <w:sz w:val="24"/>
          <w:szCs w:val="24"/>
        </w:rPr>
        <w:t>Options and contingencies.</w:t>
      </w:r>
    </w:p>
    <w:p w14:paraId="4DC4C9F9" w14:textId="77777777" w:rsidR="00244B98" w:rsidRPr="005138A8" w:rsidRDefault="00244B98" w:rsidP="00244B98">
      <w:pPr>
        <w:pStyle w:val="ListParagraph"/>
        <w:numPr>
          <w:ilvl w:val="0"/>
          <w:numId w:val="5"/>
        </w:numPr>
        <w:spacing w:line="360" w:lineRule="auto"/>
        <w:ind w:right="107"/>
        <w:jc w:val="both"/>
        <w:rPr>
          <w:sz w:val="24"/>
          <w:szCs w:val="24"/>
        </w:rPr>
      </w:pPr>
      <w:r w:rsidRPr="005138A8">
        <w:rPr>
          <w:sz w:val="24"/>
          <w:szCs w:val="24"/>
        </w:rPr>
        <w:t>Action and review – take action and review and assess what has happened and what can be improved should the situation happen again.</w:t>
      </w:r>
    </w:p>
    <w:p w14:paraId="11853478" w14:textId="77777777" w:rsidR="00244B98" w:rsidRPr="005138A8" w:rsidRDefault="00244B98" w:rsidP="00244B98">
      <w:pPr>
        <w:spacing w:line="360" w:lineRule="auto"/>
        <w:ind w:right="107"/>
        <w:jc w:val="both"/>
        <w:rPr>
          <w:sz w:val="24"/>
          <w:szCs w:val="24"/>
        </w:rPr>
      </w:pPr>
    </w:p>
    <w:p w14:paraId="3E3A9F5C" w14:textId="77777777" w:rsidR="00244B98" w:rsidRPr="005138A8" w:rsidRDefault="00244B98" w:rsidP="00244B98">
      <w:pPr>
        <w:spacing w:line="360" w:lineRule="auto"/>
        <w:ind w:right="107"/>
        <w:jc w:val="both"/>
        <w:rPr>
          <w:sz w:val="24"/>
          <w:szCs w:val="24"/>
        </w:rPr>
      </w:pPr>
      <w:r w:rsidRPr="005138A8">
        <w:rPr>
          <w:sz w:val="24"/>
          <w:szCs w:val="24"/>
        </w:rPr>
        <w:lastRenderedPageBreak/>
        <w:t>At the beginning of the incident, whilst the individual being arrested was calm and compliant, I would not have been able to justify using or withdrawing my baton. Initially, the suspect was compliant, although placing her in handcuffs would have been justifiable as the information shows that the female has the ability to become aggressive.</w:t>
      </w:r>
    </w:p>
    <w:p w14:paraId="6A005600" w14:textId="77777777" w:rsidR="00244B98" w:rsidRPr="005138A8" w:rsidRDefault="00244B98" w:rsidP="00244B98">
      <w:pPr>
        <w:spacing w:line="360" w:lineRule="auto"/>
        <w:ind w:right="107"/>
        <w:jc w:val="both"/>
        <w:rPr>
          <w:sz w:val="24"/>
          <w:szCs w:val="24"/>
        </w:rPr>
      </w:pPr>
    </w:p>
    <w:p w14:paraId="29F02614" w14:textId="2BBC72D1" w:rsidR="00244B98" w:rsidRPr="005138A8" w:rsidRDefault="00244B98" w:rsidP="00244B98">
      <w:pPr>
        <w:spacing w:line="360" w:lineRule="auto"/>
        <w:ind w:right="107"/>
        <w:jc w:val="both"/>
        <w:rPr>
          <w:sz w:val="24"/>
          <w:szCs w:val="24"/>
        </w:rPr>
      </w:pPr>
      <w:r w:rsidRPr="005138A8">
        <w:rPr>
          <w:sz w:val="24"/>
          <w:szCs w:val="24"/>
        </w:rPr>
        <w:t xml:space="preserve">As the female became uncompliant as the incident continued, I had re-considered the NDM and decided that withdrawing my baton would be justifiable, given the threats made to injure me and my tutor with bricks and hitting and kicking out. In the first instance, withdrawing my baton was intended to gain compliance through invoking fear of it being used although this did not work and the female began fighting with myself and my colleague on the ground, grabbing hold of my colleagues had and hitting it to the ground. Batari’s Box offers an explanation for this, stating </w:t>
      </w:r>
      <w:r w:rsidR="00776D5D" w:rsidRPr="005138A8">
        <w:rPr>
          <w:sz w:val="24"/>
          <w:szCs w:val="24"/>
        </w:rPr>
        <w:t>that people</w:t>
      </w:r>
      <w:r w:rsidRPr="005138A8">
        <w:rPr>
          <w:sz w:val="24"/>
          <w:szCs w:val="24"/>
        </w:rPr>
        <w:t xml:space="preserve"> communicate based on the attitude and behaviour of the other person responding to them and as we were becoming more aggressive with our tactics to gain complaints, she became more aggressive with her tactics to avoid police capture. </w:t>
      </w:r>
    </w:p>
    <w:p w14:paraId="7CF18C34" w14:textId="77777777" w:rsidR="00244B98" w:rsidRPr="005138A8" w:rsidRDefault="00244B98" w:rsidP="00244B98">
      <w:pPr>
        <w:spacing w:line="360" w:lineRule="auto"/>
        <w:ind w:right="107"/>
        <w:jc w:val="both"/>
        <w:rPr>
          <w:sz w:val="24"/>
          <w:szCs w:val="24"/>
        </w:rPr>
      </w:pPr>
    </w:p>
    <w:p w14:paraId="599C96E8" w14:textId="77777777" w:rsidR="00244B98" w:rsidRPr="005138A8" w:rsidRDefault="00244B98" w:rsidP="00244B98">
      <w:pPr>
        <w:spacing w:line="360" w:lineRule="auto"/>
        <w:ind w:right="107"/>
        <w:jc w:val="both"/>
        <w:rPr>
          <w:sz w:val="24"/>
          <w:szCs w:val="24"/>
        </w:rPr>
      </w:pPr>
      <w:r w:rsidRPr="005138A8">
        <w:rPr>
          <w:sz w:val="24"/>
          <w:szCs w:val="24"/>
        </w:rPr>
        <w:t xml:space="preserve">As the suspect trapped my tutor on the ground, I reconsidered the elements of the NDM and decided that the only way to gain compliance was to physically restrain the female to prevent further injury to myself, my colleague and the female therefore I sat on her upper thighs so she was unable to kick out, stand up or escape. </w:t>
      </w:r>
    </w:p>
    <w:p w14:paraId="67563166" w14:textId="77777777" w:rsidR="00244B98" w:rsidRPr="005138A8" w:rsidRDefault="00244B98" w:rsidP="00244B98">
      <w:pPr>
        <w:spacing w:line="360" w:lineRule="auto"/>
        <w:ind w:right="107"/>
        <w:jc w:val="both"/>
        <w:rPr>
          <w:sz w:val="24"/>
          <w:szCs w:val="24"/>
        </w:rPr>
      </w:pPr>
    </w:p>
    <w:p w14:paraId="70B1FE34" w14:textId="77777777" w:rsidR="00244B98" w:rsidRPr="005138A8" w:rsidRDefault="00244B98" w:rsidP="00244B98">
      <w:pPr>
        <w:spacing w:line="360" w:lineRule="auto"/>
        <w:ind w:right="107"/>
        <w:jc w:val="both"/>
        <w:rPr>
          <w:sz w:val="24"/>
          <w:szCs w:val="24"/>
        </w:rPr>
      </w:pPr>
      <w:r w:rsidRPr="005138A8">
        <w:rPr>
          <w:sz w:val="24"/>
          <w:szCs w:val="24"/>
        </w:rPr>
        <w:t xml:space="preserve">The NDM assisted me in handling the incident and use of force in a way that was proportionate and justifiable, allowing me to fully evaluate the situation before making a rash decision or falling into fight or flight mode when facing conflict. The NDM also helped with my reflection of the incident, providing clear structure and elements for consideration. </w:t>
      </w:r>
    </w:p>
    <w:p w14:paraId="21AB2274" w14:textId="77777777" w:rsidR="00CC1BE8" w:rsidRDefault="00CC1BE8" w:rsidP="00E6298B">
      <w:pPr>
        <w:ind w:right="107"/>
        <w:jc w:val="both"/>
        <w:rPr>
          <w:sz w:val="24"/>
          <w:szCs w:val="24"/>
        </w:rPr>
      </w:pPr>
    </w:p>
    <w:p w14:paraId="08621426" w14:textId="77777777" w:rsidR="007133D5" w:rsidRDefault="007133D5" w:rsidP="00E6298B">
      <w:pPr>
        <w:ind w:right="107"/>
        <w:jc w:val="both"/>
        <w:rPr>
          <w:sz w:val="24"/>
          <w:szCs w:val="24"/>
        </w:rPr>
      </w:pPr>
    </w:p>
    <w:bookmarkEnd w:id="3"/>
    <w:p w14:paraId="1BF0ADA4" w14:textId="77777777" w:rsidR="007133D5" w:rsidRDefault="007133D5" w:rsidP="00E6298B">
      <w:pPr>
        <w:ind w:right="107"/>
        <w:jc w:val="both"/>
        <w:rPr>
          <w:sz w:val="24"/>
          <w:szCs w:val="24"/>
        </w:rPr>
      </w:pPr>
    </w:p>
    <w:p w14:paraId="40D8FB4B" w14:textId="77777777" w:rsidR="00244B98" w:rsidRDefault="00244B98" w:rsidP="00E6298B">
      <w:pPr>
        <w:ind w:right="107"/>
        <w:jc w:val="both"/>
        <w:rPr>
          <w:sz w:val="24"/>
          <w:szCs w:val="24"/>
        </w:rPr>
      </w:pPr>
    </w:p>
    <w:p w14:paraId="4519C025" w14:textId="497CAF81" w:rsidR="008B28E7" w:rsidRDefault="00AD2303" w:rsidP="00E6298B">
      <w:pPr>
        <w:ind w:right="107"/>
        <w:jc w:val="both"/>
        <w:rPr>
          <w:b/>
          <w:bCs/>
          <w:i/>
          <w:iCs/>
          <w:sz w:val="24"/>
          <w:szCs w:val="24"/>
        </w:rPr>
      </w:pPr>
      <w:r>
        <w:rPr>
          <w:b/>
          <w:bCs/>
          <w:i/>
          <w:iCs/>
          <w:sz w:val="24"/>
          <w:szCs w:val="24"/>
        </w:rPr>
        <w:t>Word Count:</w:t>
      </w:r>
      <w:r w:rsidR="007133D5">
        <w:rPr>
          <w:b/>
          <w:bCs/>
          <w:i/>
          <w:iCs/>
          <w:sz w:val="24"/>
          <w:szCs w:val="24"/>
        </w:rPr>
        <w:t xml:space="preserve"> </w:t>
      </w:r>
      <w:r w:rsidR="00244B98">
        <w:rPr>
          <w:b/>
          <w:bCs/>
          <w:i/>
          <w:iCs/>
          <w:sz w:val="24"/>
          <w:szCs w:val="24"/>
        </w:rPr>
        <w:t>20</w:t>
      </w:r>
      <w:r w:rsidR="00776D5D">
        <w:rPr>
          <w:b/>
          <w:bCs/>
          <w:i/>
          <w:iCs/>
          <w:sz w:val="24"/>
          <w:szCs w:val="24"/>
        </w:rPr>
        <w:t>71</w:t>
      </w:r>
    </w:p>
    <w:p w14:paraId="641DABBC" w14:textId="77777777" w:rsidR="00244B98" w:rsidRDefault="00244B98" w:rsidP="00E6298B">
      <w:pPr>
        <w:ind w:right="107"/>
        <w:jc w:val="both"/>
        <w:rPr>
          <w:b/>
          <w:bCs/>
          <w:i/>
          <w:iCs/>
          <w:sz w:val="24"/>
          <w:szCs w:val="24"/>
        </w:rPr>
      </w:pPr>
    </w:p>
    <w:p w14:paraId="2B0517BF" w14:textId="77777777" w:rsidR="00244B98" w:rsidRDefault="00244B98" w:rsidP="00E6298B">
      <w:pPr>
        <w:ind w:right="107"/>
        <w:jc w:val="both"/>
        <w:rPr>
          <w:b/>
          <w:bCs/>
          <w:i/>
          <w:iCs/>
          <w:sz w:val="24"/>
          <w:szCs w:val="24"/>
        </w:rPr>
      </w:pPr>
    </w:p>
    <w:p w14:paraId="4FA12E93" w14:textId="77777777" w:rsidR="00244B98" w:rsidRDefault="00244B98" w:rsidP="00E6298B">
      <w:pPr>
        <w:ind w:right="107"/>
        <w:jc w:val="both"/>
        <w:rPr>
          <w:b/>
          <w:bCs/>
          <w:i/>
          <w:iCs/>
          <w:sz w:val="24"/>
          <w:szCs w:val="24"/>
        </w:rPr>
      </w:pPr>
    </w:p>
    <w:p w14:paraId="7B1DF205" w14:textId="77777777" w:rsidR="00244B98" w:rsidRDefault="00244B98" w:rsidP="00E6298B">
      <w:pPr>
        <w:ind w:right="107"/>
        <w:jc w:val="both"/>
        <w:rPr>
          <w:b/>
          <w:bCs/>
          <w:i/>
          <w:iCs/>
          <w:sz w:val="24"/>
          <w:szCs w:val="24"/>
        </w:rPr>
      </w:pPr>
    </w:p>
    <w:p w14:paraId="4BF8E7BD" w14:textId="77777777" w:rsidR="00244B98" w:rsidRDefault="00244B98" w:rsidP="00E6298B">
      <w:pPr>
        <w:ind w:right="107"/>
        <w:jc w:val="both"/>
        <w:rPr>
          <w:b/>
          <w:bCs/>
          <w:i/>
          <w:iCs/>
          <w:sz w:val="24"/>
          <w:szCs w:val="24"/>
        </w:rPr>
      </w:pPr>
    </w:p>
    <w:p w14:paraId="572AFFF5" w14:textId="77777777" w:rsidR="00244B98" w:rsidRDefault="00244B98" w:rsidP="00E6298B">
      <w:pPr>
        <w:ind w:right="107"/>
        <w:jc w:val="both"/>
        <w:rPr>
          <w:b/>
          <w:bCs/>
          <w:i/>
          <w:iCs/>
          <w:sz w:val="24"/>
          <w:szCs w:val="24"/>
        </w:rPr>
      </w:pPr>
    </w:p>
    <w:p w14:paraId="475D1999" w14:textId="77777777" w:rsidR="00244B98" w:rsidRPr="00AD2303" w:rsidRDefault="00244B98" w:rsidP="00E6298B">
      <w:pPr>
        <w:ind w:right="107"/>
        <w:jc w:val="both"/>
        <w:rPr>
          <w:b/>
          <w:bCs/>
          <w:i/>
          <w:iCs/>
          <w:sz w:val="24"/>
          <w:szCs w:val="24"/>
        </w:rPr>
      </w:pPr>
    </w:p>
    <w:p w14:paraId="07ED14A6" w14:textId="77777777" w:rsidR="00AA666E" w:rsidRPr="00270EEB" w:rsidRDefault="00AA666E" w:rsidP="00E6298B">
      <w:pPr>
        <w:ind w:right="107"/>
        <w:jc w:val="both"/>
        <w:rPr>
          <w:sz w:val="24"/>
          <w:szCs w:val="24"/>
        </w:rPr>
      </w:pPr>
    </w:p>
    <w:p w14:paraId="45B309F1" w14:textId="59FD40DF" w:rsidR="00CC1BE8" w:rsidRDefault="00CC1BE8" w:rsidP="00776D5D">
      <w:pPr>
        <w:overflowPunct/>
        <w:autoSpaceDE/>
        <w:autoSpaceDN/>
        <w:adjustRightInd/>
        <w:spacing w:line="360" w:lineRule="auto"/>
        <w:textAlignment w:val="auto"/>
        <w:rPr>
          <w:sz w:val="24"/>
          <w:szCs w:val="24"/>
        </w:rPr>
      </w:pPr>
      <w:r w:rsidRPr="00981686">
        <w:rPr>
          <w:sz w:val="24"/>
          <w:szCs w:val="24"/>
        </w:rPr>
        <w:lastRenderedPageBreak/>
        <w:t xml:space="preserve">Bibliography </w:t>
      </w:r>
    </w:p>
    <w:p w14:paraId="22008C73" w14:textId="77777777" w:rsidR="00A21E63" w:rsidRPr="00981686" w:rsidRDefault="00A21E63" w:rsidP="00776D5D">
      <w:pPr>
        <w:overflowPunct/>
        <w:autoSpaceDE/>
        <w:autoSpaceDN/>
        <w:adjustRightInd/>
        <w:spacing w:line="360" w:lineRule="auto"/>
        <w:textAlignment w:val="auto"/>
        <w:rPr>
          <w:sz w:val="24"/>
          <w:szCs w:val="24"/>
        </w:rPr>
      </w:pPr>
    </w:p>
    <w:p w14:paraId="4725D474" w14:textId="77777777" w:rsidR="00520A47" w:rsidRDefault="00520A47" w:rsidP="00776D5D">
      <w:pPr>
        <w:pStyle w:val="NormalWeb"/>
        <w:spacing w:before="0" w:beforeAutospacing="0" w:after="0" w:afterAutospacing="0" w:line="360" w:lineRule="auto"/>
        <w:rPr>
          <w:rFonts w:ascii="Arial" w:hAnsi="Arial" w:cs="Arial"/>
          <w:color w:val="000000"/>
        </w:rPr>
      </w:pPr>
      <w:r w:rsidRPr="00981686">
        <w:rPr>
          <w:rFonts w:ascii="Arial" w:hAnsi="Arial" w:cs="Arial"/>
          <w:color w:val="000000"/>
        </w:rPr>
        <w:t>Cambridge Dictionary (2019). </w:t>
      </w:r>
      <w:r w:rsidRPr="00981686">
        <w:rPr>
          <w:rFonts w:ascii="Arial" w:hAnsi="Arial" w:cs="Arial"/>
          <w:i/>
          <w:iCs/>
          <w:color w:val="000000"/>
        </w:rPr>
        <w:t>CONFLICT | meaning in the Cambridge English Dictionary</w:t>
      </w:r>
      <w:r w:rsidRPr="00981686">
        <w:rPr>
          <w:rFonts w:ascii="Arial" w:hAnsi="Arial" w:cs="Arial"/>
          <w:color w:val="000000"/>
        </w:rPr>
        <w:t xml:space="preserve">. [online] Cambridge.org. Available at: </w:t>
      </w:r>
      <w:hyperlink r:id="rId30" w:history="1">
        <w:r w:rsidRPr="00981686">
          <w:rPr>
            <w:rStyle w:val="Hyperlink"/>
            <w:rFonts w:ascii="Arial" w:hAnsi="Arial" w:cs="Arial"/>
          </w:rPr>
          <w:t>https://dictionary.cambridge.org/dictionary/english/conflict</w:t>
        </w:r>
      </w:hyperlink>
      <w:r w:rsidRPr="00981686">
        <w:rPr>
          <w:rFonts w:ascii="Arial" w:hAnsi="Arial" w:cs="Arial"/>
          <w:color w:val="000000"/>
        </w:rPr>
        <w:t xml:space="preserve">. (Last accessed 14 November 2023) </w:t>
      </w:r>
    </w:p>
    <w:p w14:paraId="11EEB858" w14:textId="77777777" w:rsidR="00520A47" w:rsidRPr="00981686" w:rsidRDefault="00520A47" w:rsidP="00776D5D">
      <w:pPr>
        <w:pStyle w:val="NormalWeb"/>
        <w:spacing w:before="0" w:beforeAutospacing="0" w:after="0" w:afterAutospacing="0" w:line="360" w:lineRule="auto"/>
        <w:rPr>
          <w:rFonts w:ascii="Arial" w:hAnsi="Arial" w:cs="Arial"/>
          <w:color w:val="000000"/>
        </w:rPr>
      </w:pPr>
    </w:p>
    <w:p w14:paraId="11545197" w14:textId="77777777" w:rsidR="00520A47" w:rsidRDefault="00520A47" w:rsidP="00776D5D">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College Of Policing (2013). </w:t>
      </w:r>
      <w:r>
        <w:rPr>
          <w:rFonts w:ascii="Calibri" w:hAnsi="Calibri" w:cs="Calibri"/>
          <w:i/>
          <w:iCs/>
          <w:color w:val="000000"/>
          <w:sz w:val="27"/>
          <w:szCs w:val="27"/>
        </w:rPr>
        <w:t>National Decision Model</w:t>
      </w:r>
      <w:r>
        <w:rPr>
          <w:rFonts w:ascii="Calibri" w:hAnsi="Calibri" w:cs="Calibri"/>
          <w:color w:val="000000"/>
          <w:sz w:val="27"/>
          <w:szCs w:val="27"/>
        </w:rPr>
        <w:t xml:space="preserve">. College of Policing. Available at: </w:t>
      </w:r>
      <w:hyperlink r:id="rId31" w:history="1">
        <w:r w:rsidRPr="00BE292B">
          <w:rPr>
            <w:rStyle w:val="Hyperlink"/>
            <w:rFonts w:ascii="Calibri" w:hAnsi="Calibri" w:cs="Calibri"/>
            <w:sz w:val="27"/>
            <w:szCs w:val="27"/>
          </w:rPr>
          <w:t>https://www.college.police.uk/app/national-decision-model/nati</w:t>
        </w:r>
        <w:r w:rsidRPr="00BE292B">
          <w:rPr>
            <w:rStyle w:val="Hyperlink"/>
            <w:rFonts w:ascii="Calibri" w:hAnsi="Calibri" w:cs="Calibri"/>
            <w:sz w:val="27"/>
            <w:szCs w:val="27"/>
          </w:rPr>
          <w:t>o</w:t>
        </w:r>
        <w:r w:rsidRPr="00BE292B">
          <w:rPr>
            <w:rStyle w:val="Hyperlink"/>
            <w:rFonts w:ascii="Calibri" w:hAnsi="Calibri" w:cs="Calibri"/>
            <w:sz w:val="27"/>
            <w:szCs w:val="27"/>
          </w:rPr>
          <w:t>nal-decision-model</w:t>
        </w:r>
      </w:hyperlink>
      <w:r>
        <w:rPr>
          <w:rFonts w:ascii="Calibri" w:hAnsi="Calibri" w:cs="Calibri"/>
          <w:color w:val="000000"/>
          <w:sz w:val="27"/>
          <w:szCs w:val="27"/>
        </w:rPr>
        <w:t>. (Last accessed 22 November 2023).</w:t>
      </w:r>
    </w:p>
    <w:p w14:paraId="654FD827" w14:textId="77777777" w:rsidR="00520A47" w:rsidRDefault="00520A47" w:rsidP="00776D5D">
      <w:pPr>
        <w:pStyle w:val="NormalWeb"/>
        <w:spacing w:before="0" w:beforeAutospacing="0" w:after="0" w:afterAutospacing="0" w:line="360" w:lineRule="auto"/>
        <w:rPr>
          <w:rFonts w:ascii="Calibri" w:hAnsi="Calibri" w:cs="Calibri"/>
          <w:color w:val="000000"/>
          <w:sz w:val="27"/>
          <w:szCs w:val="27"/>
        </w:rPr>
      </w:pPr>
    </w:p>
    <w:p w14:paraId="6ACAD376" w14:textId="77777777" w:rsidR="00520A47" w:rsidRDefault="00520A47" w:rsidP="00776D5D">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College of Policing (2020). </w:t>
      </w:r>
      <w:r>
        <w:rPr>
          <w:rFonts w:ascii="Calibri" w:hAnsi="Calibri" w:cs="Calibri"/>
          <w:i/>
          <w:iCs/>
          <w:color w:val="000000"/>
          <w:sz w:val="27"/>
          <w:szCs w:val="27"/>
        </w:rPr>
        <w:t>Conflict management skills</w:t>
      </w:r>
      <w:r>
        <w:rPr>
          <w:rFonts w:ascii="Calibri" w:hAnsi="Calibri" w:cs="Calibri"/>
          <w:color w:val="000000"/>
          <w:sz w:val="27"/>
          <w:szCs w:val="27"/>
        </w:rPr>
        <w:t xml:space="preserve">. College of Policing. Available at: </w:t>
      </w:r>
      <w:hyperlink r:id="rId32" w:history="1">
        <w:r w:rsidRPr="00A02A7D">
          <w:rPr>
            <w:rStyle w:val="Hyperlink"/>
            <w:rFonts w:ascii="Calibri" w:hAnsi="Calibri" w:cs="Calibri"/>
            <w:sz w:val="27"/>
            <w:szCs w:val="27"/>
          </w:rPr>
          <w:t>https://www.college.police.uk/guidance/conflict-management/conflict-management-skills</w:t>
        </w:r>
      </w:hyperlink>
      <w:r>
        <w:rPr>
          <w:rFonts w:ascii="Calibri" w:hAnsi="Calibri" w:cs="Calibri"/>
          <w:color w:val="000000"/>
          <w:sz w:val="27"/>
          <w:szCs w:val="27"/>
        </w:rPr>
        <w:t>. (Last accessed 20 November 2023)</w:t>
      </w:r>
    </w:p>
    <w:p w14:paraId="617CF195" w14:textId="77777777" w:rsidR="00520A47" w:rsidRDefault="00520A47" w:rsidP="00776D5D">
      <w:pPr>
        <w:pStyle w:val="NormalWeb"/>
        <w:spacing w:before="0" w:beforeAutospacing="0" w:after="0" w:afterAutospacing="0" w:line="360" w:lineRule="auto"/>
        <w:rPr>
          <w:rFonts w:ascii="Calibri" w:hAnsi="Calibri" w:cs="Calibri"/>
          <w:color w:val="000000"/>
          <w:sz w:val="27"/>
          <w:szCs w:val="27"/>
        </w:rPr>
      </w:pPr>
    </w:p>
    <w:p w14:paraId="021F4C42" w14:textId="77777777" w:rsidR="00520A47" w:rsidRDefault="00520A47" w:rsidP="00776D5D">
      <w:pPr>
        <w:pStyle w:val="NormalWeb"/>
        <w:spacing w:before="0" w:beforeAutospacing="0" w:after="0" w:afterAutospacing="0" w:line="360" w:lineRule="auto"/>
        <w:rPr>
          <w:rFonts w:ascii="Arial" w:hAnsi="Arial" w:cs="Arial"/>
          <w:color w:val="000000"/>
        </w:rPr>
      </w:pPr>
      <w:r w:rsidRPr="00981686">
        <w:rPr>
          <w:rFonts w:ascii="Arial" w:hAnsi="Arial" w:cs="Arial"/>
          <w:color w:val="000000"/>
        </w:rPr>
        <w:t>College of Policing (2020). </w:t>
      </w:r>
      <w:r w:rsidRPr="00981686">
        <w:rPr>
          <w:rFonts w:ascii="Arial" w:hAnsi="Arial" w:cs="Arial"/>
          <w:i/>
          <w:iCs/>
          <w:color w:val="000000"/>
        </w:rPr>
        <w:t>Conflict management using de-escalation, communication and negotiation</w:t>
      </w:r>
      <w:r w:rsidRPr="00981686">
        <w:rPr>
          <w:rFonts w:ascii="Arial" w:hAnsi="Arial" w:cs="Arial"/>
          <w:color w:val="000000"/>
        </w:rPr>
        <w:t xml:space="preserve">. [online] www.college.police.uk. Available at: </w:t>
      </w:r>
      <w:hyperlink r:id="rId33" w:history="1">
        <w:r w:rsidRPr="00981686">
          <w:rPr>
            <w:rStyle w:val="Hyperlink"/>
            <w:rFonts w:ascii="Arial" w:hAnsi="Arial" w:cs="Arial"/>
          </w:rPr>
          <w:t>https://assets.college.police.uk/s3fs-public/2020-09/Conflict-management-guidelines.pdf</w:t>
        </w:r>
      </w:hyperlink>
      <w:r w:rsidRPr="00981686">
        <w:rPr>
          <w:rFonts w:ascii="Arial" w:hAnsi="Arial" w:cs="Arial"/>
          <w:color w:val="000000"/>
        </w:rPr>
        <w:t xml:space="preserve"> (Last accessed 14 Nov</w:t>
      </w:r>
      <w:r>
        <w:rPr>
          <w:rFonts w:ascii="Arial" w:hAnsi="Arial" w:cs="Arial"/>
          <w:color w:val="000000"/>
        </w:rPr>
        <w:t xml:space="preserve">ember </w:t>
      </w:r>
      <w:r w:rsidRPr="00981686">
        <w:rPr>
          <w:rFonts w:ascii="Arial" w:hAnsi="Arial" w:cs="Arial"/>
          <w:color w:val="000000"/>
        </w:rPr>
        <w:t xml:space="preserve">2023). </w:t>
      </w:r>
    </w:p>
    <w:p w14:paraId="4843070A" w14:textId="77777777" w:rsidR="00520A47" w:rsidRPr="00981686" w:rsidRDefault="00520A47" w:rsidP="00776D5D">
      <w:pPr>
        <w:pStyle w:val="NormalWeb"/>
        <w:spacing w:before="0" w:beforeAutospacing="0" w:after="0" w:afterAutospacing="0" w:line="360" w:lineRule="auto"/>
        <w:rPr>
          <w:rFonts w:ascii="Arial" w:hAnsi="Arial" w:cs="Arial"/>
          <w:color w:val="000000"/>
        </w:rPr>
      </w:pPr>
    </w:p>
    <w:p w14:paraId="05BD3328" w14:textId="77777777" w:rsidR="00520A47" w:rsidRDefault="00520A47" w:rsidP="00776D5D">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Live Free Recovery Services (2021). </w:t>
      </w:r>
      <w:r>
        <w:rPr>
          <w:rFonts w:ascii="Calibri" w:hAnsi="Calibri" w:cs="Calibri"/>
          <w:i/>
          <w:iCs/>
          <w:color w:val="000000"/>
          <w:sz w:val="27"/>
          <w:szCs w:val="27"/>
        </w:rPr>
        <w:t>How Do Drugs And Alcohol Affect Decision Making?</w:t>
      </w:r>
      <w:r>
        <w:rPr>
          <w:rFonts w:ascii="Calibri" w:hAnsi="Calibri" w:cs="Calibri"/>
          <w:color w:val="000000"/>
          <w:sz w:val="27"/>
          <w:szCs w:val="27"/>
        </w:rPr>
        <w:t xml:space="preserve"> Live Free Recovery Services. Available at: </w:t>
      </w:r>
      <w:hyperlink r:id="rId34" w:history="1">
        <w:r w:rsidRPr="00A02A7D">
          <w:rPr>
            <w:rStyle w:val="Hyperlink"/>
            <w:rFonts w:ascii="Calibri" w:hAnsi="Calibri" w:cs="Calibri"/>
            <w:sz w:val="27"/>
            <w:szCs w:val="27"/>
          </w:rPr>
          <w:t>https://livefreerecoverynh.com/how-do-drugs-and-alcohol-affect-decision-making/</w:t>
        </w:r>
      </w:hyperlink>
      <w:r>
        <w:rPr>
          <w:rFonts w:ascii="Calibri" w:hAnsi="Calibri" w:cs="Calibri"/>
          <w:color w:val="000000"/>
          <w:sz w:val="27"/>
          <w:szCs w:val="27"/>
        </w:rPr>
        <w:t xml:space="preserve">. (Last accessed 20 November 2023). </w:t>
      </w:r>
    </w:p>
    <w:p w14:paraId="04A6ECFE" w14:textId="77777777" w:rsidR="00520A47" w:rsidRDefault="00520A47" w:rsidP="00776D5D">
      <w:pPr>
        <w:pStyle w:val="NormalWeb"/>
        <w:spacing w:before="0" w:beforeAutospacing="0" w:after="0" w:afterAutospacing="0" w:line="360" w:lineRule="auto"/>
        <w:rPr>
          <w:rFonts w:ascii="Calibri" w:hAnsi="Calibri" w:cs="Calibri"/>
          <w:color w:val="000000"/>
          <w:sz w:val="27"/>
          <w:szCs w:val="27"/>
        </w:rPr>
      </w:pPr>
    </w:p>
    <w:p w14:paraId="46603B55" w14:textId="77777777" w:rsidR="00520A47" w:rsidRPr="00981686" w:rsidRDefault="00520A47" w:rsidP="00776D5D">
      <w:pPr>
        <w:pStyle w:val="NormalWeb"/>
        <w:spacing w:before="0" w:beforeAutospacing="0" w:after="0" w:afterAutospacing="0" w:line="360" w:lineRule="auto"/>
        <w:rPr>
          <w:rFonts w:ascii="Arial" w:hAnsi="Arial" w:cs="Arial"/>
          <w:color w:val="000000"/>
        </w:rPr>
      </w:pPr>
      <w:proofErr w:type="spellStart"/>
      <w:r w:rsidRPr="00981686">
        <w:rPr>
          <w:rFonts w:ascii="Arial" w:hAnsi="Arial" w:cs="Arial"/>
          <w:color w:val="000000"/>
        </w:rPr>
        <w:t>Reemst</w:t>
      </w:r>
      <w:proofErr w:type="spellEnd"/>
      <w:r w:rsidRPr="00981686">
        <w:rPr>
          <w:rFonts w:ascii="Arial" w:hAnsi="Arial" w:cs="Arial"/>
          <w:color w:val="000000"/>
        </w:rPr>
        <w:t xml:space="preserve">, L., Fisher , T. and </w:t>
      </w:r>
      <w:proofErr w:type="spellStart"/>
      <w:r w:rsidRPr="00981686">
        <w:rPr>
          <w:rFonts w:ascii="Arial" w:hAnsi="Arial" w:cs="Arial"/>
          <w:color w:val="000000"/>
        </w:rPr>
        <w:t>Weerman</w:t>
      </w:r>
      <w:proofErr w:type="spellEnd"/>
      <w:r w:rsidRPr="00981686">
        <w:rPr>
          <w:rFonts w:ascii="Arial" w:hAnsi="Arial" w:cs="Arial"/>
          <w:color w:val="000000"/>
        </w:rPr>
        <w:t xml:space="preserve"> , F. (2022). </w:t>
      </w:r>
      <w:r w:rsidRPr="00981686">
        <w:rPr>
          <w:rFonts w:ascii="Arial" w:hAnsi="Arial" w:cs="Arial"/>
          <w:i/>
          <w:iCs/>
          <w:color w:val="000000"/>
        </w:rPr>
        <w:t xml:space="preserve">Aggression Against Police Officers and </w:t>
      </w:r>
      <w:proofErr w:type="spellStart"/>
      <w:r w:rsidRPr="00981686">
        <w:rPr>
          <w:rFonts w:ascii="Arial" w:hAnsi="Arial" w:cs="Arial"/>
          <w:i/>
          <w:iCs/>
          <w:color w:val="000000"/>
        </w:rPr>
        <w:t>Behavior</w:t>
      </w:r>
      <w:proofErr w:type="spellEnd"/>
      <w:r w:rsidRPr="00981686">
        <w:rPr>
          <w:rFonts w:ascii="Arial" w:hAnsi="Arial" w:cs="Arial"/>
          <w:i/>
          <w:iCs/>
          <w:color w:val="000000"/>
        </w:rPr>
        <w:t xml:space="preserve"> Toward Citizens: Reciprocal Influence or Common Causes?</w:t>
      </w:r>
      <w:r w:rsidRPr="00981686">
        <w:rPr>
          <w:rFonts w:ascii="Arial" w:hAnsi="Arial" w:cs="Arial"/>
          <w:color w:val="000000"/>
        </w:rPr>
        <w:t xml:space="preserve"> [online] Frontiers in Psychology . Available at: </w:t>
      </w:r>
      <w:hyperlink r:id="rId35" w:anchor=":~:text=Previous%20research%20has%20shown%20that%2088%20percent%20of,in%201%20year%20%28Van%20Reemst%20and%20Fischer%2C%202019%29" w:history="1">
        <w:r w:rsidRPr="00981686">
          <w:rPr>
            <w:rStyle w:val="Hyperlink"/>
            <w:rFonts w:ascii="Arial" w:hAnsi="Arial" w:cs="Arial"/>
          </w:rPr>
          <w:t>https://www.frontiersin.org/articles/10.3389/fpsyg.2022.866923/full#:~:text=Previous%20research%20has%20shown%20that%2088%20percent%20of,in%201%20year%20%28Van%20Reemst%20and%20Fischer%2C%202019%29</w:t>
        </w:r>
      </w:hyperlink>
      <w:r w:rsidRPr="00981686">
        <w:rPr>
          <w:rFonts w:ascii="Arial" w:hAnsi="Arial" w:cs="Arial"/>
          <w:color w:val="000000"/>
        </w:rPr>
        <w:t>.  (</w:t>
      </w:r>
      <w:r>
        <w:rPr>
          <w:rFonts w:ascii="Arial" w:hAnsi="Arial" w:cs="Arial"/>
          <w:color w:val="000000"/>
        </w:rPr>
        <w:t>Last a</w:t>
      </w:r>
      <w:r w:rsidRPr="00981686">
        <w:rPr>
          <w:rFonts w:ascii="Arial" w:hAnsi="Arial" w:cs="Arial"/>
          <w:color w:val="000000"/>
        </w:rPr>
        <w:t>ccessed 15</w:t>
      </w:r>
      <w:r>
        <w:rPr>
          <w:rFonts w:ascii="Arial" w:hAnsi="Arial" w:cs="Arial"/>
          <w:color w:val="000000"/>
        </w:rPr>
        <w:t xml:space="preserve"> November</w:t>
      </w:r>
      <w:r w:rsidRPr="00981686">
        <w:rPr>
          <w:rFonts w:ascii="Arial" w:hAnsi="Arial" w:cs="Arial"/>
          <w:color w:val="000000"/>
        </w:rPr>
        <w:t xml:space="preserve"> 2023).</w:t>
      </w:r>
    </w:p>
    <w:p w14:paraId="4B7B68BB" w14:textId="77777777" w:rsidR="00590689" w:rsidRDefault="00590689" w:rsidP="00776D5D">
      <w:pPr>
        <w:pStyle w:val="NormalWeb"/>
        <w:spacing w:line="360" w:lineRule="auto"/>
        <w:rPr>
          <w:rFonts w:ascii="Calibri" w:hAnsi="Calibri" w:cs="Calibri"/>
          <w:color w:val="000000"/>
          <w:sz w:val="27"/>
          <w:szCs w:val="27"/>
        </w:rPr>
      </w:pPr>
      <w:r>
        <w:rPr>
          <w:rFonts w:ascii="Calibri" w:hAnsi="Calibri" w:cs="Calibri"/>
          <w:color w:val="000000"/>
          <w:sz w:val="27"/>
          <w:szCs w:val="27"/>
        </w:rPr>
        <w:t>‌</w:t>
      </w:r>
    </w:p>
    <w:p w14:paraId="579EE11D" w14:textId="77777777" w:rsidR="00686C54" w:rsidRDefault="00686C54" w:rsidP="00776D5D">
      <w:pPr>
        <w:pStyle w:val="NormalWeb"/>
        <w:spacing w:before="0" w:beforeAutospacing="0" w:after="0" w:afterAutospacing="0" w:line="360" w:lineRule="auto"/>
        <w:rPr>
          <w:rFonts w:ascii="Calibri" w:hAnsi="Calibri" w:cs="Calibri"/>
          <w:color w:val="000000"/>
          <w:sz w:val="27"/>
          <w:szCs w:val="27"/>
        </w:rPr>
      </w:pPr>
      <w:bookmarkStart w:id="4" w:name="_Hlk155039981"/>
      <w:r>
        <w:rPr>
          <w:rFonts w:ascii="Calibri" w:hAnsi="Calibri" w:cs="Calibri"/>
          <w:color w:val="000000"/>
          <w:sz w:val="27"/>
          <w:szCs w:val="27"/>
        </w:rPr>
        <w:lastRenderedPageBreak/>
        <w:t xml:space="preserve">Figure 2: </w:t>
      </w:r>
      <w:r>
        <w:rPr>
          <w:rFonts w:ascii="Calibri" w:hAnsi="Calibri" w:cs="Calibri"/>
          <w:color w:val="000000"/>
          <w:sz w:val="27"/>
          <w:szCs w:val="27"/>
        </w:rPr>
        <w:t>College of Policing (2020). </w:t>
      </w:r>
      <w:r>
        <w:rPr>
          <w:rFonts w:ascii="Calibri" w:hAnsi="Calibri" w:cs="Calibri"/>
          <w:i/>
          <w:iCs/>
          <w:color w:val="000000"/>
          <w:sz w:val="27"/>
          <w:szCs w:val="27"/>
        </w:rPr>
        <w:t>Conflict management skills</w:t>
      </w:r>
      <w:r>
        <w:rPr>
          <w:rFonts w:ascii="Calibri" w:hAnsi="Calibri" w:cs="Calibri"/>
          <w:color w:val="000000"/>
          <w:sz w:val="27"/>
          <w:szCs w:val="27"/>
        </w:rPr>
        <w:t xml:space="preserve">. College of Policing. Available at: </w:t>
      </w:r>
      <w:hyperlink r:id="rId36" w:history="1">
        <w:r w:rsidRPr="00A02A7D">
          <w:rPr>
            <w:rStyle w:val="Hyperlink"/>
            <w:rFonts w:ascii="Calibri" w:hAnsi="Calibri" w:cs="Calibri"/>
            <w:sz w:val="27"/>
            <w:szCs w:val="27"/>
          </w:rPr>
          <w:t>https://www.college.police.uk/guidance/conflict-management/conflict-management-skills</w:t>
        </w:r>
      </w:hyperlink>
      <w:r>
        <w:rPr>
          <w:rFonts w:ascii="Calibri" w:hAnsi="Calibri" w:cs="Calibri"/>
          <w:color w:val="000000"/>
          <w:sz w:val="27"/>
          <w:szCs w:val="27"/>
        </w:rPr>
        <w:t>. (Last accessed 20 November 2023)</w:t>
      </w:r>
    </w:p>
    <w:p w14:paraId="315F0AF8" w14:textId="77777777" w:rsidR="00244B98" w:rsidRDefault="00244B98" w:rsidP="00776D5D">
      <w:pPr>
        <w:pStyle w:val="NormalWeb"/>
        <w:spacing w:before="0" w:beforeAutospacing="0" w:after="0" w:afterAutospacing="0" w:line="360" w:lineRule="auto"/>
        <w:rPr>
          <w:rFonts w:ascii="Calibri" w:hAnsi="Calibri" w:cs="Calibri"/>
          <w:color w:val="000000"/>
          <w:sz w:val="27"/>
          <w:szCs w:val="27"/>
        </w:rPr>
      </w:pPr>
    </w:p>
    <w:p w14:paraId="2C76BA6F" w14:textId="19D8F9D0" w:rsidR="00B27E66" w:rsidRDefault="00244B98" w:rsidP="00776D5D">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 xml:space="preserve">Figure 3: </w:t>
      </w:r>
      <w:r>
        <w:rPr>
          <w:rFonts w:ascii="Calibri" w:hAnsi="Calibri" w:cs="Calibri"/>
          <w:color w:val="000000"/>
          <w:sz w:val="27"/>
          <w:szCs w:val="27"/>
        </w:rPr>
        <w:t>College Of Policing (2013). </w:t>
      </w:r>
      <w:r>
        <w:rPr>
          <w:rFonts w:ascii="Calibri" w:hAnsi="Calibri" w:cs="Calibri"/>
          <w:i/>
          <w:iCs/>
          <w:color w:val="000000"/>
          <w:sz w:val="27"/>
          <w:szCs w:val="27"/>
        </w:rPr>
        <w:t>National Decision Model</w:t>
      </w:r>
      <w:r>
        <w:rPr>
          <w:rFonts w:ascii="Calibri" w:hAnsi="Calibri" w:cs="Calibri"/>
          <w:color w:val="000000"/>
          <w:sz w:val="27"/>
          <w:szCs w:val="27"/>
        </w:rPr>
        <w:t xml:space="preserve">. College of Policing. Available at: </w:t>
      </w:r>
      <w:hyperlink r:id="rId37" w:history="1">
        <w:r w:rsidRPr="00BE292B">
          <w:rPr>
            <w:rStyle w:val="Hyperlink"/>
            <w:rFonts w:ascii="Calibri" w:hAnsi="Calibri" w:cs="Calibri"/>
            <w:sz w:val="27"/>
            <w:szCs w:val="27"/>
          </w:rPr>
          <w:t>https://www.college.police.uk/app/national-decision-model/national-decision-model</w:t>
        </w:r>
      </w:hyperlink>
      <w:r>
        <w:rPr>
          <w:rFonts w:ascii="Calibri" w:hAnsi="Calibri" w:cs="Calibri"/>
          <w:color w:val="000000"/>
          <w:sz w:val="27"/>
          <w:szCs w:val="27"/>
        </w:rPr>
        <w:t>. (Last accessed 22 November 2023).</w:t>
      </w:r>
    </w:p>
    <w:bookmarkEnd w:id="4"/>
    <w:p w14:paraId="30F9273A" w14:textId="77777777" w:rsidR="00244B98" w:rsidRDefault="00244B98" w:rsidP="00244B98">
      <w:pPr>
        <w:tabs>
          <w:tab w:val="center" w:pos="4873"/>
        </w:tabs>
        <w:overflowPunct/>
        <w:autoSpaceDE/>
        <w:autoSpaceDN/>
        <w:adjustRightInd/>
        <w:textAlignment w:val="auto"/>
      </w:pPr>
    </w:p>
    <w:p w14:paraId="13F4B7E0" w14:textId="6162B648" w:rsidR="00082668" w:rsidRPr="00244B98" w:rsidRDefault="00CC1BE8" w:rsidP="00244B98">
      <w:pPr>
        <w:tabs>
          <w:tab w:val="center" w:pos="4873"/>
        </w:tabs>
        <w:overflowPunct/>
        <w:autoSpaceDE/>
        <w:autoSpaceDN/>
        <w:adjustRightInd/>
        <w:textAlignment w:val="auto"/>
      </w:pPr>
      <w:r w:rsidRPr="00244B98">
        <w:br w:type="page"/>
      </w:r>
      <w:r w:rsidR="00244B98">
        <w:lastRenderedPageBreak/>
        <w:tab/>
      </w:r>
      <w:r w:rsidR="28A9B94D" w:rsidRPr="28A9B94D">
        <w:rPr>
          <w:b/>
          <w:bCs/>
          <w:color w:val="auto"/>
          <w:sz w:val="24"/>
          <w:szCs w:val="24"/>
        </w:rPr>
        <w:t xml:space="preserve">Task </w:t>
      </w:r>
      <w:r w:rsidR="28A9B94D"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001678DD" w:rsidRPr="001678DD">
        <w:rPr>
          <w:b/>
          <w:bCs/>
          <w:sz w:val="24"/>
          <w:szCs w:val="24"/>
        </w:rPr>
        <w:t xml:space="preserve"> </w:t>
      </w:r>
      <w:r w:rsidRPr="001678DD">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68737B3"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legis</w:t>
            </w:r>
            <w:r w:rsidR="00A763CE">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3AB34B44" w14:textId="77777777" w:rsidR="00EA7E26" w:rsidRPr="00AF4AB1" w:rsidRDefault="00EA7E26" w:rsidP="00EA7E26">
      <w:pPr>
        <w:spacing w:line="360" w:lineRule="auto"/>
        <w:rPr>
          <w:sz w:val="24"/>
          <w:szCs w:val="24"/>
        </w:rPr>
      </w:pPr>
      <w:bookmarkStart w:id="5" w:name="_Hlk152483351"/>
      <w:bookmarkStart w:id="6" w:name="_Hlk152485093"/>
      <w:r w:rsidRPr="00AF4AB1">
        <w:rPr>
          <w:sz w:val="24"/>
          <w:szCs w:val="24"/>
        </w:rPr>
        <w:t xml:space="preserve">During this essay, I will critically explore an incident that I have investigated and examine how I dealt with competing issues such as legislation, social issues, culture and language through consideration of the victim’s code of practice and how It was used to support my victim through the criminal justice system during the investigative process. </w:t>
      </w:r>
    </w:p>
    <w:p w14:paraId="0B5B3BFC" w14:textId="77777777" w:rsidR="00EA7E26" w:rsidRPr="00AF4AB1" w:rsidRDefault="00EA7E26" w:rsidP="00EA7E26">
      <w:pPr>
        <w:spacing w:line="360" w:lineRule="auto"/>
        <w:rPr>
          <w:sz w:val="24"/>
          <w:szCs w:val="24"/>
        </w:rPr>
      </w:pPr>
    </w:p>
    <w:p w14:paraId="4618E293" w14:textId="4D5B6A12" w:rsidR="00EA7E26" w:rsidRPr="00AF4AB1" w:rsidRDefault="00EA7E26" w:rsidP="00EA7E26">
      <w:pPr>
        <w:spacing w:line="360" w:lineRule="auto"/>
        <w:rPr>
          <w:sz w:val="24"/>
          <w:szCs w:val="24"/>
        </w:rPr>
      </w:pPr>
      <w:r w:rsidRPr="00AF4AB1">
        <w:rPr>
          <w:sz w:val="24"/>
          <w:szCs w:val="24"/>
        </w:rPr>
        <w:t xml:space="preserve">Firstly, I will describe the occurrence that this essay will be relating to, with certain details being removed to comply with data protection. A father of two children had ended a relationship with the mother years prior but is only recently going through the legal divorce process although has had little contact with his children since ending the relationship. The father Is living with his parents, both of whom are elderly and vulnerable with the male having a range of medical conditions leaving him considered as disabled. The father had sent a letter to the two children to their home address, outlining circumstances and asking to re-initiate contact as advised by a legal professional. His children then attended the home address of their elderly grandparents asking for contact details of their father, the grandparents were reluctant to provide any contact details and asked them for their contact details to pass onto him instead. The grandchildren were not happy with this and became argumentative, insisting that their father had not been financially supportive over the years </w:t>
      </w:r>
      <w:r w:rsidRPr="00AF4AB1">
        <w:rPr>
          <w:sz w:val="24"/>
          <w:szCs w:val="24"/>
        </w:rPr>
        <w:lastRenderedPageBreak/>
        <w:t xml:space="preserve">and insisted that the grandparents were ‘’dead to them’’. The grandparents insisted that the grandchildren leave the property. As the grandchildren were leaving the property, one shouted at the grandfather ‘’Crippled Cunt’’. </w:t>
      </w:r>
    </w:p>
    <w:p w14:paraId="43B90BCD" w14:textId="77777777" w:rsidR="00EA7E26" w:rsidRPr="00AF4AB1" w:rsidRDefault="00EA7E26" w:rsidP="00EA7E26">
      <w:pPr>
        <w:spacing w:line="360" w:lineRule="auto"/>
        <w:rPr>
          <w:sz w:val="24"/>
          <w:szCs w:val="24"/>
        </w:rPr>
      </w:pPr>
    </w:p>
    <w:p w14:paraId="2D068E9E" w14:textId="77777777" w:rsidR="00EA7E26" w:rsidRPr="00AF4AB1" w:rsidRDefault="00EA7E26" w:rsidP="00EA7E26">
      <w:pPr>
        <w:spacing w:line="360" w:lineRule="auto"/>
        <w:rPr>
          <w:sz w:val="24"/>
          <w:szCs w:val="24"/>
        </w:rPr>
      </w:pPr>
      <w:r w:rsidRPr="00AF4AB1">
        <w:rPr>
          <w:sz w:val="24"/>
          <w:szCs w:val="24"/>
        </w:rPr>
        <w:t>This incident is a hate crime, more specifically comes under section 5 Public Order. Under Section 5 of the Public Order Act (1986) ‘’a person is guilty of an offence if he uses threatening or abusive words or behaviour or disorderly behaviour or displays any writing sign or other visible representation which is threatening or abusive within the hearing or sight of a person likely to ne caused harassment, alarm or distress thereby.’’</w:t>
      </w:r>
    </w:p>
    <w:p w14:paraId="6F9A0063" w14:textId="77777777" w:rsidR="00EA7E26" w:rsidRPr="00AF4AB1" w:rsidRDefault="00EA7E26" w:rsidP="00EA7E26">
      <w:pPr>
        <w:spacing w:line="360" w:lineRule="auto"/>
        <w:rPr>
          <w:sz w:val="24"/>
          <w:szCs w:val="24"/>
        </w:rPr>
      </w:pPr>
    </w:p>
    <w:p w14:paraId="020DD0A0" w14:textId="77777777" w:rsidR="00EA7E26" w:rsidRPr="00AF4AB1" w:rsidRDefault="00EA7E26" w:rsidP="00EA7E26">
      <w:pPr>
        <w:spacing w:line="360" w:lineRule="auto"/>
        <w:rPr>
          <w:sz w:val="24"/>
          <w:szCs w:val="24"/>
        </w:rPr>
      </w:pPr>
      <w:r w:rsidRPr="00AF4AB1">
        <w:rPr>
          <w:sz w:val="24"/>
          <w:szCs w:val="24"/>
        </w:rPr>
        <w:t>The agreed definition of hate crime by the police and Crown Prosecution Service is:</w:t>
      </w:r>
    </w:p>
    <w:p w14:paraId="67094AF0" w14:textId="77777777" w:rsidR="00EA7E26" w:rsidRPr="00AF4AB1" w:rsidRDefault="00EA7E26" w:rsidP="00EA7E26">
      <w:pPr>
        <w:spacing w:line="360" w:lineRule="auto"/>
        <w:rPr>
          <w:color w:val="000000" w:themeColor="text1"/>
          <w:sz w:val="24"/>
          <w:szCs w:val="24"/>
          <w:shd w:val="clear" w:color="auto" w:fill="FFFFFF"/>
        </w:rPr>
      </w:pPr>
      <w:r w:rsidRPr="00AF4AB1">
        <w:rPr>
          <w:sz w:val="24"/>
          <w:szCs w:val="24"/>
        </w:rPr>
        <w:t xml:space="preserve">‘’Any criminal offence which is perceived by the victim or any other person, to be motivated by hostility or prejudice, based on a person’s disability or perceived disability; race or perceived race; or religion or perceived religion; or </w:t>
      </w:r>
      <w:r w:rsidRPr="00AF4AB1">
        <w:rPr>
          <w:color w:val="000000" w:themeColor="text1"/>
          <w:sz w:val="24"/>
          <w:szCs w:val="24"/>
        </w:rPr>
        <w:t xml:space="preserve">sexual orientation or </w:t>
      </w:r>
      <w:r w:rsidRPr="00AF4AB1">
        <w:rPr>
          <w:color w:val="000000" w:themeColor="text1"/>
          <w:sz w:val="24"/>
          <w:szCs w:val="24"/>
          <w:shd w:val="clear" w:color="auto" w:fill="FFFFFF"/>
        </w:rPr>
        <w:t xml:space="preserve">perceived sexual orientation or transgender identity or perceived transgender identity." (Crown Prosecution Service, 2017). </w:t>
      </w:r>
    </w:p>
    <w:p w14:paraId="6A8CB799" w14:textId="77777777" w:rsidR="00EA7E26" w:rsidRPr="00AF4AB1" w:rsidRDefault="00EA7E26" w:rsidP="00EA7E26">
      <w:pPr>
        <w:spacing w:line="360" w:lineRule="auto"/>
        <w:rPr>
          <w:sz w:val="24"/>
          <w:szCs w:val="24"/>
        </w:rPr>
      </w:pPr>
    </w:p>
    <w:p w14:paraId="336C5454" w14:textId="77777777" w:rsidR="00EA7E26" w:rsidRPr="00AF4AB1" w:rsidRDefault="00EA7E26" w:rsidP="00EA7E26">
      <w:pPr>
        <w:spacing w:line="360" w:lineRule="auto"/>
        <w:rPr>
          <w:sz w:val="24"/>
          <w:szCs w:val="24"/>
        </w:rPr>
      </w:pPr>
      <w:r w:rsidRPr="00AF4AB1">
        <w:rPr>
          <w:sz w:val="24"/>
          <w:szCs w:val="24"/>
        </w:rPr>
        <w:t xml:space="preserve">Through calling the grandfather a ‘’Crippled Cunt’’, the granddaughter was showing hostility based on her grandfather’s disability and also committing a public order offence through using abusive words that could cause harassment, alarm and distress. </w:t>
      </w:r>
    </w:p>
    <w:p w14:paraId="5DEBFBFF" w14:textId="77777777" w:rsidR="00EA7E26" w:rsidRPr="00AF4AB1" w:rsidRDefault="00EA7E26" w:rsidP="00EA7E26">
      <w:pPr>
        <w:spacing w:line="360" w:lineRule="auto"/>
        <w:rPr>
          <w:sz w:val="24"/>
          <w:szCs w:val="24"/>
        </w:rPr>
      </w:pPr>
      <w:r w:rsidRPr="00AF4AB1">
        <w:rPr>
          <w:sz w:val="24"/>
          <w:szCs w:val="24"/>
        </w:rPr>
        <w:t xml:space="preserve">There were no ethnicity or language issues with his occurrence, with the family being white and Welsh, with English being their first language. </w:t>
      </w:r>
    </w:p>
    <w:p w14:paraId="412F4B8A" w14:textId="77777777" w:rsidR="00EA7E26" w:rsidRPr="00AF4AB1" w:rsidRDefault="00EA7E26" w:rsidP="00EA7E26">
      <w:pPr>
        <w:spacing w:line="360" w:lineRule="auto"/>
        <w:rPr>
          <w:sz w:val="24"/>
          <w:szCs w:val="24"/>
        </w:rPr>
      </w:pPr>
    </w:p>
    <w:p w14:paraId="4E71C82C" w14:textId="77777777" w:rsidR="00EA7E26" w:rsidRPr="00AF4AB1" w:rsidRDefault="00EA7E26" w:rsidP="00EA7E26">
      <w:pPr>
        <w:spacing w:line="360" w:lineRule="auto"/>
        <w:rPr>
          <w:sz w:val="24"/>
          <w:szCs w:val="24"/>
        </w:rPr>
      </w:pPr>
      <w:r w:rsidRPr="00AF4AB1">
        <w:rPr>
          <w:sz w:val="24"/>
          <w:szCs w:val="24"/>
        </w:rPr>
        <w:t xml:space="preserve">The Government has set out The Code of Practice for Victims of Crime as a guide structured around </w:t>
      </w:r>
      <w:proofErr w:type="spellStart"/>
      <w:r w:rsidRPr="00AF4AB1">
        <w:rPr>
          <w:sz w:val="24"/>
          <w:szCs w:val="24"/>
        </w:rPr>
        <w:t>he</w:t>
      </w:r>
      <w:proofErr w:type="spellEnd"/>
      <w:r w:rsidRPr="00AF4AB1">
        <w:rPr>
          <w:sz w:val="24"/>
          <w:szCs w:val="24"/>
        </w:rPr>
        <w:t xml:space="preserve"> key stages of the Criminal Justice System for victims to be able to understand what to expect from the criminal justice system as a victim of crime, explains what support victims of crime are entitled to, and sets out a minimum level of service the Criminal Justice System should be providing to the victims (GOV.UK, 2023). </w:t>
      </w:r>
      <w:bookmarkEnd w:id="5"/>
      <w:r w:rsidRPr="00AF4AB1">
        <w:rPr>
          <w:sz w:val="24"/>
          <w:szCs w:val="24"/>
        </w:rPr>
        <w:t xml:space="preserve">In 2021, the Victims Codes were updated to reflect police responsibilities and accountabilities officers and staff need to be aware of (College of Policing, 2021). The guide now explains the minimum standards within 12 rights and includes enhances rights for victims who are assessed as vulnerable or intimidated, persistently targeted and victims of the most serious crime (College of Policing, 2021). </w:t>
      </w:r>
    </w:p>
    <w:p w14:paraId="7E190E0E" w14:textId="77777777" w:rsidR="00EA7E26" w:rsidRPr="00AF4AB1" w:rsidRDefault="00EA7E26" w:rsidP="00EA7E26">
      <w:pPr>
        <w:spacing w:line="360" w:lineRule="auto"/>
        <w:rPr>
          <w:sz w:val="24"/>
          <w:szCs w:val="24"/>
        </w:rPr>
      </w:pPr>
    </w:p>
    <w:p w14:paraId="223D39A1" w14:textId="77777777" w:rsidR="00EA7E26" w:rsidRPr="00AF4AB1" w:rsidRDefault="00EA7E26" w:rsidP="00EA7E26">
      <w:pPr>
        <w:spacing w:line="360" w:lineRule="auto"/>
        <w:rPr>
          <w:sz w:val="24"/>
          <w:szCs w:val="24"/>
        </w:rPr>
      </w:pPr>
      <w:r w:rsidRPr="00AF4AB1">
        <w:rPr>
          <w:sz w:val="24"/>
          <w:szCs w:val="24"/>
        </w:rPr>
        <w:lastRenderedPageBreak/>
        <w:t>One of the rights that were directly applicable to the above case was the right to an enhances service due to his classification as a vulnerable victim. Under the Victims Codes, a victim is vulnerable if they are under 18 at the time of the offence or the quality of evidence is likely to be affected because they suffer from mental disorder or have a physical disability (GOV.UK, 2023). Due to the grandfather suffering from a disability, he is classed as vulnerable. Due to this incident being classed as a hate crime, he was entitled to make contact with a hate crime support office who can provide further support them as a victim of hate crime.</w:t>
      </w:r>
      <w:bookmarkEnd w:id="6"/>
      <w:r w:rsidRPr="00AF4AB1">
        <w:rPr>
          <w:sz w:val="24"/>
          <w:szCs w:val="24"/>
        </w:rPr>
        <w:t xml:space="preserve"> </w:t>
      </w:r>
    </w:p>
    <w:p w14:paraId="21D8A9C9" w14:textId="77777777" w:rsidR="00EA7E26" w:rsidRPr="00AF4AB1" w:rsidRDefault="00EA7E26" w:rsidP="00EA7E26">
      <w:pPr>
        <w:spacing w:line="360" w:lineRule="auto"/>
        <w:rPr>
          <w:sz w:val="24"/>
          <w:szCs w:val="24"/>
        </w:rPr>
      </w:pPr>
    </w:p>
    <w:p w14:paraId="0FF644C3" w14:textId="77777777" w:rsidR="00EA7E26" w:rsidRPr="00AF4AB1" w:rsidRDefault="00EA7E26" w:rsidP="00EA7E26">
      <w:pPr>
        <w:spacing w:line="360" w:lineRule="auto"/>
        <w:rPr>
          <w:sz w:val="24"/>
          <w:szCs w:val="24"/>
        </w:rPr>
      </w:pPr>
      <w:r w:rsidRPr="00AF4AB1">
        <w:rPr>
          <w:sz w:val="24"/>
          <w:szCs w:val="24"/>
        </w:rPr>
        <w:t xml:space="preserve">Using the principles of the victim’s code, I will complete a critical reflection on how the victims code of practice was used. </w:t>
      </w:r>
    </w:p>
    <w:p w14:paraId="75B89DEA" w14:textId="77777777" w:rsidR="00EA7E26" w:rsidRPr="00AF4AB1" w:rsidRDefault="00EA7E26" w:rsidP="00EA7E26">
      <w:pPr>
        <w:spacing w:line="360" w:lineRule="auto"/>
        <w:rPr>
          <w:sz w:val="24"/>
          <w:szCs w:val="24"/>
        </w:rPr>
      </w:pPr>
      <w:r w:rsidRPr="00AF4AB1">
        <w:rPr>
          <w:sz w:val="24"/>
          <w:szCs w:val="24"/>
        </w:rPr>
        <w:t>Right 1: To be able to understand and be understood (College of Policing, 2021).</w:t>
      </w:r>
    </w:p>
    <w:p w14:paraId="468F193C" w14:textId="77777777" w:rsidR="00EA7E26" w:rsidRPr="00AF4AB1" w:rsidRDefault="00EA7E26" w:rsidP="00EA7E26">
      <w:pPr>
        <w:spacing w:line="360" w:lineRule="auto"/>
        <w:rPr>
          <w:sz w:val="24"/>
          <w:szCs w:val="24"/>
        </w:rPr>
      </w:pPr>
      <w:r w:rsidRPr="00AF4AB1">
        <w:rPr>
          <w:sz w:val="24"/>
          <w:szCs w:val="24"/>
        </w:rPr>
        <w:t xml:space="preserve">Whilst discussing the incident with the elderly grandparents, It was important to me to use language that they understood and avoid any police jargon. I believe I completed this to the best of my ability and explained any terms they did not understand using simple terminology. Before leaving the address, I ensured the couple understood what had been discussed and were happy. </w:t>
      </w:r>
    </w:p>
    <w:p w14:paraId="7AC7FD1E" w14:textId="77777777" w:rsidR="00EA7E26" w:rsidRPr="00AF4AB1" w:rsidRDefault="00EA7E26" w:rsidP="00EA7E26">
      <w:pPr>
        <w:spacing w:line="360" w:lineRule="auto"/>
        <w:rPr>
          <w:sz w:val="24"/>
          <w:szCs w:val="24"/>
        </w:rPr>
      </w:pPr>
    </w:p>
    <w:p w14:paraId="65465E6F" w14:textId="77777777" w:rsidR="00EA7E26" w:rsidRPr="00AF4AB1" w:rsidRDefault="00EA7E26" w:rsidP="00EA7E26">
      <w:pPr>
        <w:spacing w:line="360" w:lineRule="auto"/>
        <w:rPr>
          <w:sz w:val="24"/>
          <w:szCs w:val="24"/>
        </w:rPr>
      </w:pPr>
      <w:r w:rsidRPr="00AF4AB1">
        <w:rPr>
          <w:sz w:val="24"/>
          <w:szCs w:val="24"/>
        </w:rPr>
        <w:t>Right 2: To have the details of the crime recorder without unjustified delay (College of Policing, 2021).</w:t>
      </w:r>
    </w:p>
    <w:p w14:paraId="57A1AFF3" w14:textId="77777777" w:rsidR="00EA7E26" w:rsidRPr="00AF4AB1" w:rsidRDefault="00EA7E26" w:rsidP="00EA7E26">
      <w:pPr>
        <w:spacing w:line="360" w:lineRule="auto"/>
        <w:rPr>
          <w:sz w:val="24"/>
          <w:szCs w:val="24"/>
        </w:rPr>
      </w:pPr>
      <w:r w:rsidRPr="00AF4AB1">
        <w:rPr>
          <w:sz w:val="24"/>
          <w:szCs w:val="24"/>
        </w:rPr>
        <w:t xml:space="preserve">Although this right is mainly used within the control room setting, where the crime would be recorded following initial contact, it still applies to my role as a police constable. The incident had been passed over as a scheduled response, grade 3, following dealing any urgent and priority calls, I had attended this incident within a 24-hour period of initial contact. Due to the timely manner, we were able to collect CCTV and gather as much information as possible. The elderly couple were also extremely grateful for the timely response as they had been upset by the incident and wanted the report and discuss as soon as possible. This response time is understandably not always possible due the demand in the BCU, although having seen the benefit of arriving sooner in terms of evidential value has made me strive for a quicker response time within each call. </w:t>
      </w:r>
    </w:p>
    <w:p w14:paraId="70E7DF22" w14:textId="77777777" w:rsidR="00EA7E26" w:rsidRPr="00AF4AB1" w:rsidRDefault="00EA7E26" w:rsidP="00EA7E26">
      <w:pPr>
        <w:spacing w:line="360" w:lineRule="auto"/>
        <w:rPr>
          <w:sz w:val="24"/>
          <w:szCs w:val="24"/>
        </w:rPr>
      </w:pPr>
    </w:p>
    <w:p w14:paraId="0A67FDBC" w14:textId="77777777" w:rsidR="00EA7E26" w:rsidRPr="00AF4AB1" w:rsidRDefault="00EA7E26" w:rsidP="00EA7E26">
      <w:pPr>
        <w:spacing w:line="360" w:lineRule="auto"/>
        <w:rPr>
          <w:sz w:val="24"/>
          <w:szCs w:val="24"/>
        </w:rPr>
      </w:pPr>
      <w:r w:rsidRPr="00AF4AB1">
        <w:rPr>
          <w:sz w:val="24"/>
          <w:szCs w:val="24"/>
        </w:rPr>
        <w:t xml:space="preserve">Right 3: To be provided with information when reporting the crime (College of Policing, 2021). </w:t>
      </w:r>
    </w:p>
    <w:p w14:paraId="527DDBCE" w14:textId="77777777" w:rsidR="00EA7E26" w:rsidRPr="00AF4AB1" w:rsidRDefault="00EA7E26" w:rsidP="00EA7E26">
      <w:pPr>
        <w:spacing w:line="360" w:lineRule="auto"/>
        <w:rPr>
          <w:sz w:val="24"/>
          <w:szCs w:val="24"/>
        </w:rPr>
      </w:pPr>
    </w:p>
    <w:p w14:paraId="416644C1" w14:textId="77777777" w:rsidR="00EA7E26" w:rsidRPr="00AF4AB1" w:rsidRDefault="00EA7E26" w:rsidP="00EA7E26">
      <w:pPr>
        <w:spacing w:line="360" w:lineRule="auto"/>
        <w:rPr>
          <w:sz w:val="24"/>
          <w:szCs w:val="24"/>
        </w:rPr>
      </w:pPr>
      <w:r w:rsidRPr="00AF4AB1">
        <w:rPr>
          <w:sz w:val="24"/>
          <w:szCs w:val="24"/>
        </w:rPr>
        <w:lastRenderedPageBreak/>
        <w:t xml:space="preserve">Upon attendance, I had provided the elderly couple with their incident number, occurrence number, my contact number and they were also provided with a link to upload CCTV. </w:t>
      </w:r>
    </w:p>
    <w:p w14:paraId="0B686E91" w14:textId="77777777" w:rsidR="00EA7E26" w:rsidRPr="00AF4AB1" w:rsidRDefault="00EA7E26" w:rsidP="00EA7E26">
      <w:pPr>
        <w:spacing w:line="360" w:lineRule="auto"/>
        <w:rPr>
          <w:sz w:val="24"/>
          <w:szCs w:val="24"/>
        </w:rPr>
      </w:pPr>
      <w:r w:rsidRPr="00AF4AB1">
        <w:rPr>
          <w:sz w:val="24"/>
          <w:szCs w:val="24"/>
        </w:rPr>
        <w:t xml:space="preserve">The elderly couple were unsure on what they would like to in terms of making a full complaint. I explained what would happen if they were to support police action, and what providing a statement entails, the Criminal Justice System and what support they would be entitled to with and without the report. The elderly couple were reluctant to go to court and make a full complaint despite having enhances service and special measures explained to them due to them feeling it would somehow implicate their son’s divorce proceedings. Despite being assured this would be two separate legal proceedings and it is unlikely that it would affect their son, the elderly couple opted for myself and my colleague to speak with their grandchildren and provide suitable words of advice instead of making a formal complaint. </w:t>
      </w:r>
    </w:p>
    <w:p w14:paraId="40666AF8" w14:textId="77777777" w:rsidR="00EA7E26" w:rsidRPr="00AF4AB1" w:rsidRDefault="00EA7E26" w:rsidP="00EA7E26">
      <w:pPr>
        <w:spacing w:line="360" w:lineRule="auto"/>
        <w:rPr>
          <w:sz w:val="24"/>
          <w:szCs w:val="24"/>
        </w:rPr>
      </w:pPr>
    </w:p>
    <w:p w14:paraId="34229212" w14:textId="77777777" w:rsidR="00EA7E26" w:rsidRPr="00AF4AB1" w:rsidRDefault="00EA7E26" w:rsidP="00EA7E26">
      <w:pPr>
        <w:spacing w:line="360" w:lineRule="auto"/>
        <w:rPr>
          <w:sz w:val="24"/>
          <w:szCs w:val="24"/>
        </w:rPr>
      </w:pPr>
      <w:r w:rsidRPr="00AF4AB1">
        <w:rPr>
          <w:sz w:val="24"/>
          <w:szCs w:val="24"/>
        </w:rPr>
        <w:t>Right 4: To be referred to services that support victims and have services and support tailored to their needs (College of Policing, 2021).</w:t>
      </w:r>
    </w:p>
    <w:p w14:paraId="2D4A9E8C" w14:textId="77777777" w:rsidR="00EA7E26" w:rsidRPr="00AF4AB1" w:rsidRDefault="00EA7E26" w:rsidP="00EA7E26">
      <w:pPr>
        <w:spacing w:line="360" w:lineRule="auto"/>
        <w:rPr>
          <w:sz w:val="24"/>
          <w:szCs w:val="24"/>
        </w:rPr>
      </w:pPr>
    </w:p>
    <w:p w14:paraId="22B12AD1" w14:textId="77777777" w:rsidR="00EA7E26" w:rsidRPr="00AF4AB1" w:rsidRDefault="00EA7E26" w:rsidP="00EA7E26">
      <w:pPr>
        <w:spacing w:line="360" w:lineRule="auto"/>
        <w:rPr>
          <w:sz w:val="24"/>
          <w:szCs w:val="24"/>
        </w:rPr>
      </w:pPr>
      <w:r w:rsidRPr="00AF4AB1">
        <w:rPr>
          <w:sz w:val="24"/>
          <w:szCs w:val="24"/>
        </w:rPr>
        <w:t xml:space="preserve">I offered the couple a victim focus referral and explained the process and the benefits of engaging with them although they declined. I explained that I would complete a public protection notification (PPN) for the grandfather, which is a referral form and risk assessment where third party agencies assess and evaluate which support and additional measures anyone involved in an incident would benefit from. Whilst attending calls and explaining the PPN process, I have found that people are hostile and begin thinking that social services will be in attendance, I considered this whilst discussing the PPN referral with the grandfather and explained that this is a support referral and not be considered as something negative, which he seemed to take a more positive attitude to. This encounter has made me consider a different approach to discussing the PPN referral in order to avoid any hostility or negative feelings. </w:t>
      </w:r>
    </w:p>
    <w:p w14:paraId="01C4521F" w14:textId="77777777" w:rsidR="00EA7E26" w:rsidRPr="00AF4AB1" w:rsidRDefault="00EA7E26" w:rsidP="00EA7E26">
      <w:pPr>
        <w:spacing w:line="360" w:lineRule="auto"/>
        <w:rPr>
          <w:sz w:val="24"/>
          <w:szCs w:val="24"/>
        </w:rPr>
      </w:pPr>
    </w:p>
    <w:p w14:paraId="638F1998" w14:textId="77777777" w:rsidR="00EA7E26" w:rsidRPr="00AF4AB1" w:rsidRDefault="00EA7E26" w:rsidP="00EA7E26">
      <w:pPr>
        <w:spacing w:line="360" w:lineRule="auto"/>
        <w:rPr>
          <w:sz w:val="24"/>
          <w:szCs w:val="24"/>
        </w:rPr>
      </w:pPr>
      <w:r w:rsidRPr="00AF4AB1">
        <w:rPr>
          <w:sz w:val="24"/>
          <w:szCs w:val="24"/>
        </w:rPr>
        <w:t xml:space="preserve">I also completed a victim needs assessment, which takes into consideration the thoughts and feelings of the victim and highlights their preferred contact method and any additional needs they may have. </w:t>
      </w:r>
    </w:p>
    <w:p w14:paraId="03D5CE1E" w14:textId="77777777" w:rsidR="00EA7E26" w:rsidRPr="00AF4AB1" w:rsidRDefault="00EA7E26" w:rsidP="00EA7E26">
      <w:pPr>
        <w:spacing w:line="360" w:lineRule="auto"/>
        <w:rPr>
          <w:sz w:val="24"/>
          <w:szCs w:val="24"/>
        </w:rPr>
      </w:pPr>
    </w:p>
    <w:p w14:paraId="3C50FC9C" w14:textId="77777777" w:rsidR="00EA7E26" w:rsidRPr="00AF4AB1" w:rsidRDefault="00EA7E26" w:rsidP="00EA7E26">
      <w:pPr>
        <w:spacing w:line="360" w:lineRule="auto"/>
        <w:rPr>
          <w:sz w:val="24"/>
          <w:szCs w:val="24"/>
        </w:rPr>
      </w:pPr>
      <w:r w:rsidRPr="00AF4AB1">
        <w:rPr>
          <w:sz w:val="24"/>
          <w:szCs w:val="24"/>
        </w:rPr>
        <w:t>Right 6: To be provided with information about the investigation and prosecution (College of Policing, 2021).</w:t>
      </w:r>
    </w:p>
    <w:p w14:paraId="09F7D0DB" w14:textId="77777777" w:rsidR="00EA7E26" w:rsidRPr="00AF4AB1" w:rsidRDefault="00EA7E26" w:rsidP="00EA7E26">
      <w:pPr>
        <w:spacing w:line="360" w:lineRule="auto"/>
        <w:rPr>
          <w:sz w:val="24"/>
          <w:szCs w:val="24"/>
        </w:rPr>
      </w:pPr>
    </w:p>
    <w:p w14:paraId="03140F6B" w14:textId="77777777" w:rsidR="00EA7E26" w:rsidRPr="00AF4AB1" w:rsidRDefault="00EA7E26" w:rsidP="00EA7E26">
      <w:pPr>
        <w:spacing w:line="360" w:lineRule="auto"/>
        <w:rPr>
          <w:sz w:val="24"/>
          <w:szCs w:val="24"/>
        </w:rPr>
      </w:pPr>
      <w:r w:rsidRPr="00AF4AB1">
        <w:rPr>
          <w:sz w:val="24"/>
          <w:szCs w:val="24"/>
        </w:rPr>
        <w:t xml:space="preserve">Despite the elderly couple not wanting to make a formal complaint, I still provided the grandparents with an update following making contact with the grandchildren and providing suitable words of advice. They were extremely grateful for the update. Prior to this call, I had not given an update on an investigation to a victim, this encounter brought to light how important it is to provide the victims with an update, no matter how small of an update. Moving forward, I will focus on providing an update to those In my workload by the end of each set of shifts. </w:t>
      </w:r>
    </w:p>
    <w:p w14:paraId="33A035A4" w14:textId="77777777" w:rsidR="00EA7E26" w:rsidRPr="00AF4AB1" w:rsidRDefault="00EA7E26" w:rsidP="00EA7E26">
      <w:pPr>
        <w:spacing w:line="360" w:lineRule="auto"/>
        <w:rPr>
          <w:sz w:val="24"/>
          <w:szCs w:val="24"/>
        </w:rPr>
      </w:pPr>
      <w:r w:rsidRPr="00AF4AB1">
        <w:rPr>
          <w:sz w:val="24"/>
          <w:szCs w:val="24"/>
        </w:rPr>
        <w:t xml:space="preserve">There are two additional victim codes not mentioned above, Right 5: to be provided with information about compensation and Right 7: to make a victim personal statement, these were not applicable to this specific victim although this does not discredit their importance. </w:t>
      </w:r>
    </w:p>
    <w:p w14:paraId="2436B025" w14:textId="77777777" w:rsidR="00EA7E26" w:rsidRPr="00AF4AB1" w:rsidRDefault="00EA7E26" w:rsidP="00EA7E26">
      <w:pPr>
        <w:spacing w:line="360" w:lineRule="auto"/>
        <w:rPr>
          <w:sz w:val="24"/>
          <w:szCs w:val="24"/>
        </w:rPr>
      </w:pPr>
      <w:r w:rsidRPr="00AF4AB1">
        <w:rPr>
          <w:sz w:val="24"/>
          <w:szCs w:val="24"/>
        </w:rPr>
        <w:t>In 2014, the College of Policing developed the Code of Ethics which applies to police in England and Wales and sets the principles and standards of professional behaviour (College of Policing, 2014). The Code of Ethics as provided by the College of Policing (2014) include nine policing principles and ten standards of behaviour, these are:</w:t>
      </w:r>
    </w:p>
    <w:p w14:paraId="61104492" w14:textId="77777777" w:rsidR="00EA7E26" w:rsidRPr="00AF4AB1" w:rsidRDefault="00EA7E26" w:rsidP="00EA7E26">
      <w:pPr>
        <w:spacing w:line="360" w:lineRule="auto"/>
        <w:rPr>
          <w:sz w:val="24"/>
          <w:szCs w:val="24"/>
        </w:rPr>
      </w:pPr>
    </w:p>
    <w:p w14:paraId="482379AB" w14:textId="77777777" w:rsidR="00EA7E26" w:rsidRPr="00AF4AB1" w:rsidRDefault="00EA7E26" w:rsidP="00EA7E26">
      <w:pPr>
        <w:spacing w:line="360" w:lineRule="auto"/>
        <w:rPr>
          <w:i/>
          <w:iCs/>
          <w:sz w:val="24"/>
          <w:szCs w:val="24"/>
        </w:rPr>
      </w:pPr>
      <w:r w:rsidRPr="00AF4AB1">
        <w:rPr>
          <w:i/>
          <w:iCs/>
          <w:sz w:val="24"/>
          <w:szCs w:val="24"/>
        </w:rPr>
        <w:t>Policing Principles (College of Policing, 2014);</w:t>
      </w:r>
    </w:p>
    <w:p w14:paraId="13FF6CCA" w14:textId="77777777" w:rsidR="00EA7E26" w:rsidRPr="00AF4AB1" w:rsidRDefault="00EA7E26" w:rsidP="00EA7E26">
      <w:pPr>
        <w:pStyle w:val="ListParagraph"/>
        <w:numPr>
          <w:ilvl w:val="0"/>
          <w:numId w:val="6"/>
        </w:numPr>
        <w:overflowPunct/>
        <w:autoSpaceDE/>
        <w:autoSpaceDN/>
        <w:adjustRightInd/>
        <w:spacing w:after="160" w:line="360" w:lineRule="auto"/>
        <w:textAlignment w:val="auto"/>
        <w:rPr>
          <w:i/>
          <w:iCs/>
          <w:sz w:val="24"/>
          <w:szCs w:val="24"/>
        </w:rPr>
      </w:pPr>
      <w:r w:rsidRPr="00AF4AB1">
        <w:rPr>
          <w:sz w:val="24"/>
          <w:szCs w:val="24"/>
        </w:rPr>
        <w:t>Accountability</w:t>
      </w:r>
    </w:p>
    <w:p w14:paraId="48FD48CA" w14:textId="77777777" w:rsidR="00EA7E26" w:rsidRPr="00AF4AB1" w:rsidRDefault="00EA7E26" w:rsidP="00EA7E26">
      <w:pPr>
        <w:pStyle w:val="ListParagraph"/>
        <w:numPr>
          <w:ilvl w:val="0"/>
          <w:numId w:val="6"/>
        </w:numPr>
        <w:overflowPunct/>
        <w:autoSpaceDE/>
        <w:autoSpaceDN/>
        <w:adjustRightInd/>
        <w:spacing w:after="160" w:line="360" w:lineRule="auto"/>
        <w:textAlignment w:val="auto"/>
        <w:rPr>
          <w:i/>
          <w:iCs/>
          <w:sz w:val="24"/>
          <w:szCs w:val="24"/>
        </w:rPr>
      </w:pPr>
      <w:r w:rsidRPr="00AF4AB1">
        <w:rPr>
          <w:sz w:val="24"/>
          <w:szCs w:val="24"/>
        </w:rPr>
        <w:t xml:space="preserve">Fairness </w:t>
      </w:r>
    </w:p>
    <w:p w14:paraId="37DE4B32" w14:textId="77777777" w:rsidR="00EA7E26" w:rsidRPr="00AF4AB1" w:rsidRDefault="00EA7E26" w:rsidP="00EA7E26">
      <w:pPr>
        <w:pStyle w:val="ListParagraph"/>
        <w:numPr>
          <w:ilvl w:val="0"/>
          <w:numId w:val="6"/>
        </w:numPr>
        <w:overflowPunct/>
        <w:autoSpaceDE/>
        <w:autoSpaceDN/>
        <w:adjustRightInd/>
        <w:spacing w:after="160" w:line="360" w:lineRule="auto"/>
        <w:textAlignment w:val="auto"/>
        <w:rPr>
          <w:i/>
          <w:iCs/>
          <w:sz w:val="24"/>
          <w:szCs w:val="24"/>
        </w:rPr>
      </w:pPr>
      <w:r w:rsidRPr="00AF4AB1">
        <w:rPr>
          <w:sz w:val="24"/>
          <w:szCs w:val="24"/>
        </w:rPr>
        <w:t>Honesty</w:t>
      </w:r>
    </w:p>
    <w:p w14:paraId="65F78086" w14:textId="77777777" w:rsidR="00EA7E26" w:rsidRPr="00AF4AB1" w:rsidRDefault="00EA7E26" w:rsidP="00EA7E26">
      <w:pPr>
        <w:pStyle w:val="ListParagraph"/>
        <w:numPr>
          <w:ilvl w:val="0"/>
          <w:numId w:val="6"/>
        </w:numPr>
        <w:overflowPunct/>
        <w:autoSpaceDE/>
        <w:autoSpaceDN/>
        <w:adjustRightInd/>
        <w:spacing w:after="160" w:line="360" w:lineRule="auto"/>
        <w:textAlignment w:val="auto"/>
        <w:rPr>
          <w:i/>
          <w:iCs/>
          <w:sz w:val="24"/>
          <w:szCs w:val="24"/>
        </w:rPr>
      </w:pPr>
      <w:r w:rsidRPr="00AF4AB1">
        <w:rPr>
          <w:sz w:val="24"/>
          <w:szCs w:val="24"/>
        </w:rPr>
        <w:t>Integrity</w:t>
      </w:r>
    </w:p>
    <w:p w14:paraId="630A79D5" w14:textId="77777777" w:rsidR="00EA7E26" w:rsidRPr="00AF4AB1" w:rsidRDefault="00EA7E26" w:rsidP="00EA7E26">
      <w:pPr>
        <w:pStyle w:val="ListParagraph"/>
        <w:numPr>
          <w:ilvl w:val="0"/>
          <w:numId w:val="6"/>
        </w:numPr>
        <w:overflowPunct/>
        <w:autoSpaceDE/>
        <w:autoSpaceDN/>
        <w:adjustRightInd/>
        <w:spacing w:after="160" w:line="360" w:lineRule="auto"/>
        <w:textAlignment w:val="auto"/>
        <w:rPr>
          <w:i/>
          <w:iCs/>
          <w:sz w:val="24"/>
          <w:szCs w:val="24"/>
        </w:rPr>
      </w:pPr>
      <w:r w:rsidRPr="00AF4AB1">
        <w:rPr>
          <w:sz w:val="24"/>
          <w:szCs w:val="24"/>
        </w:rPr>
        <w:t>Leadership</w:t>
      </w:r>
    </w:p>
    <w:p w14:paraId="23F0C276" w14:textId="77777777" w:rsidR="00EA7E26" w:rsidRPr="00AF4AB1" w:rsidRDefault="00EA7E26" w:rsidP="00EA7E26">
      <w:pPr>
        <w:pStyle w:val="ListParagraph"/>
        <w:numPr>
          <w:ilvl w:val="0"/>
          <w:numId w:val="6"/>
        </w:numPr>
        <w:overflowPunct/>
        <w:autoSpaceDE/>
        <w:autoSpaceDN/>
        <w:adjustRightInd/>
        <w:spacing w:after="160" w:line="360" w:lineRule="auto"/>
        <w:textAlignment w:val="auto"/>
        <w:rPr>
          <w:i/>
          <w:iCs/>
          <w:sz w:val="24"/>
          <w:szCs w:val="24"/>
        </w:rPr>
      </w:pPr>
      <w:r w:rsidRPr="00AF4AB1">
        <w:rPr>
          <w:sz w:val="24"/>
          <w:szCs w:val="24"/>
        </w:rPr>
        <w:t>Objectivity</w:t>
      </w:r>
    </w:p>
    <w:p w14:paraId="6660F9CA" w14:textId="77777777" w:rsidR="00EA7E26" w:rsidRPr="00AF4AB1" w:rsidRDefault="00EA7E26" w:rsidP="00EA7E26">
      <w:pPr>
        <w:pStyle w:val="ListParagraph"/>
        <w:numPr>
          <w:ilvl w:val="0"/>
          <w:numId w:val="6"/>
        </w:numPr>
        <w:overflowPunct/>
        <w:autoSpaceDE/>
        <w:autoSpaceDN/>
        <w:adjustRightInd/>
        <w:spacing w:after="160" w:line="360" w:lineRule="auto"/>
        <w:textAlignment w:val="auto"/>
        <w:rPr>
          <w:i/>
          <w:iCs/>
          <w:sz w:val="24"/>
          <w:szCs w:val="24"/>
        </w:rPr>
      </w:pPr>
      <w:r w:rsidRPr="00AF4AB1">
        <w:rPr>
          <w:sz w:val="24"/>
          <w:szCs w:val="24"/>
        </w:rPr>
        <w:t xml:space="preserve">Respect </w:t>
      </w:r>
    </w:p>
    <w:p w14:paraId="315B9AD1" w14:textId="77777777" w:rsidR="00EA7E26" w:rsidRPr="00AF4AB1" w:rsidRDefault="00EA7E26" w:rsidP="00EA7E26">
      <w:pPr>
        <w:pStyle w:val="ListParagraph"/>
        <w:numPr>
          <w:ilvl w:val="0"/>
          <w:numId w:val="6"/>
        </w:numPr>
        <w:overflowPunct/>
        <w:autoSpaceDE/>
        <w:autoSpaceDN/>
        <w:adjustRightInd/>
        <w:spacing w:after="160" w:line="360" w:lineRule="auto"/>
        <w:textAlignment w:val="auto"/>
        <w:rPr>
          <w:i/>
          <w:iCs/>
          <w:sz w:val="24"/>
          <w:szCs w:val="24"/>
        </w:rPr>
      </w:pPr>
      <w:r w:rsidRPr="00AF4AB1">
        <w:rPr>
          <w:sz w:val="24"/>
          <w:szCs w:val="24"/>
        </w:rPr>
        <w:t xml:space="preserve">Selflessness </w:t>
      </w:r>
    </w:p>
    <w:p w14:paraId="224F1500" w14:textId="77777777" w:rsidR="00EA7E26" w:rsidRPr="00AF4AB1" w:rsidRDefault="00EA7E26" w:rsidP="00EA7E26">
      <w:pPr>
        <w:spacing w:line="360" w:lineRule="auto"/>
        <w:rPr>
          <w:i/>
          <w:iCs/>
          <w:sz w:val="24"/>
          <w:szCs w:val="24"/>
        </w:rPr>
      </w:pPr>
      <w:r w:rsidRPr="00AF4AB1">
        <w:rPr>
          <w:i/>
          <w:iCs/>
          <w:sz w:val="24"/>
          <w:szCs w:val="24"/>
        </w:rPr>
        <w:t>The Standards of professional behaviour (College of Policing, 2014);</w:t>
      </w:r>
    </w:p>
    <w:p w14:paraId="4EE56901" w14:textId="77777777" w:rsidR="00EA7E26" w:rsidRPr="00AF4AB1" w:rsidRDefault="00EA7E26" w:rsidP="00EA7E26">
      <w:pPr>
        <w:pStyle w:val="ListParagraph"/>
        <w:numPr>
          <w:ilvl w:val="0"/>
          <w:numId w:val="6"/>
        </w:numPr>
        <w:overflowPunct/>
        <w:autoSpaceDE/>
        <w:autoSpaceDN/>
        <w:adjustRightInd/>
        <w:spacing w:after="160" w:line="360" w:lineRule="auto"/>
        <w:textAlignment w:val="auto"/>
        <w:rPr>
          <w:sz w:val="24"/>
          <w:szCs w:val="24"/>
        </w:rPr>
      </w:pPr>
      <w:r w:rsidRPr="00AF4AB1">
        <w:rPr>
          <w:sz w:val="24"/>
          <w:szCs w:val="24"/>
        </w:rPr>
        <w:t>Honesty and integrity</w:t>
      </w:r>
    </w:p>
    <w:p w14:paraId="51FA3A8E" w14:textId="77777777" w:rsidR="00EA7E26" w:rsidRPr="00AF4AB1" w:rsidRDefault="00EA7E26" w:rsidP="00EA7E26">
      <w:pPr>
        <w:pStyle w:val="ListParagraph"/>
        <w:numPr>
          <w:ilvl w:val="0"/>
          <w:numId w:val="6"/>
        </w:numPr>
        <w:overflowPunct/>
        <w:autoSpaceDE/>
        <w:autoSpaceDN/>
        <w:adjustRightInd/>
        <w:spacing w:after="160" w:line="360" w:lineRule="auto"/>
        <w:textAlignment w:val="auto"/>
        <w:rPr>
          <w:sz w:val="24"/>
          <w:szCs w:val="24"/>
        </w:rPr>
      </w:pPr>
      <w:r w:rsidRPr="00AF4AB1">
        <w:rPr>
          <w:sz w:val="24"/>
          <w:szCs w:val="24"/>
        </w:rPr>
        <w:t>Authority, respect and courtesy</w:t>
      </w:r>
    </w:p>
    <w:p w14:paraId="07A548B5" w14:textId="77777777" w:rsidR="00EA7E26" w:rsidRPr="00AF4AB1" w:rsidRDefault="00EA7E26" w:rsidP="00EA7E26">
      <w:pPr>
        <w:pStyle w:val="ListParagraph"/>
        <w:numPr>
          <w:ilvl w:val="0"/>
          <w:numId w:val="6"/>
        </w:numPr>
        <w:overflowPunct/>
        <w:autoSpaceDE/>
        <w:autoSpaceDN/>
        <w:adjustRightInd/>
        <w:spacing w:after="160" w:line="360" w:lineRule="auto"/>
        <w:textAlignment w:val="auto"/>
        <w:rPr>
          <w:sz w:val="24"/>
          <w:szCs w:val="24"/>
        </w:rPr>
      </w:pPr>
      <w:r w:rsidRPr="00AF4AB1">
        <w:rPr>
          <w:sz w:val="24"/>
          <w:szCs w:val="24"/>
        </w:rPr>
        <w:t xml:space="preserve">Equality and diversity </w:t>
      </w:r>
    </w:p>
    <w:p w14:paraId="6AE3098A" w14:textId="77777777" w:rsidR="00EA7E26" w:rsidRPr="00AF4AB1" w:rsidRDefault="00EA7E26" w:rsidP="00EA7E26">
      <w:pPr>
        <w:pStyle w:val="ListParagraph"/>
        <w:numPr>
          <w:ilvl w:val="0"/>
          <w:numId w:val="6"/>
        </w:numPr>
        <w:overflowPunct/>
        <w:autoSpaceDE/>
        <w:autoSpaceDN/>
        <w:adjustRightInd/>
        <w:spacing w:after="160" w:line="360" w:lineRule="auto"/>
        <w:textAlignment w:val="auto"/>
        <w:rPr>
          <w:sz w:val="24"/>
          <w:szCs w:val="24"/>
        </w:rPr>
      </w:pPr>
      <w:r w:rsidRPr="00AF4AB1">
        <w:rPr>
          <w:sz w:val="24"/>
          <w:szCs w:val="24"/>
        </w:rPr>
        <w:t xml:space="preserve">Use of force </w:t>
      </w:r>
    </w:p>
    <w:p w14:paraId="22F1DF68" w14:textId="77777777" w:rsidR="00EA7E26" w:rsidRPr="00AF4AB1" w:rsidRDefault="00EA7E26" w:rsidP="00EA7E26">
      <w:pPr>
        <w:pStyle w:val="ListParagraph"/>
        <w:numPr>
          <w:ilvl w:val="0"/>
          <w:numId w:val="6"/>
        </w:numPr>
        <w:overflowPunct/>
        <w:autoSpaceDE/>
        <w:autoSpaceDN/>
        <w:adjustRightInd/>
        <w:spacing w:after="160" w:line="360" w:lineRule="auto"/>
        <w:textAlignment w:val="auto"/>
        <w:rPr>
          <w:sz w:val="24"/>
          <w:szCs w:val="24"/>
        </w:rPr>
      </w:pPr>
      <w:r w:rsidRPr="00AF4AB1">
        <w:rPr>
          <w:sz w:val="24"/>
          <w:szCs w:val="24"/>
        </w:rPr>
        <w:t xml:space="preserve">Orders and instructions </w:t>
      </w:r>
    </w:p>
    <w:p w14:paraId="34145E64" w14:textId="77777777" w:rsidR="00EA7E26" w:rsidRPr="00AF4AB1" w:rsidRDefault="00EA7E26" w:rsidP="00EA7E26">
      <w:pPr>
        <w:pStyle w:val="ListParagraph"/>
        <w:numPr>
          <w:ilvl w:val="0"/>
          <w:numId w:val="6"/>
        </w:numPr>
        <w:overflowPunct/>
        <w:autoSpaceDE/>
        <w:autoSpaceDN/>
        <w:adjustRightInd/>
        <w:spacing w:after="160" w:line="360" w:lineRule="auto"/>
        <w:textAlignment w:val="auto"/>
        <w:rPr>
          <w:sz w:val="24"/>
          <w:szCs w:val="24"/>
        </w:rPr>
      </w:pPr>
      <w:r w:rsidRPr="00AF4AB1">
        <w:rPr>
          <w:sz w:val="24"/>
          <w:szCs w:val="24"/>
        </w:rPr>
        <w:t>Duties and responsibilities</w:t>
      </w:r>
    </w:p>
    <w:p w14:paraId="0C75F25B" w14:textId="77777777" w:rsidR="00EA7E26" w:rsidRPr="00AF4AB1" w:rsidRDefault="00EA7E26" w:rsidP="00EA7E26">
      <w:pPr>
        <w:pStyle w:val="ListParagraph"/>
        <w:numPr>
          <w:ilvl w:val="0"/>
          <w:numId w:val="6"/>
        </w:numPr>
        <w:overflowPunct/>
        <w:autoSpaceDE/>
        <w:autoSpaceDN/>
        <w:adjustRightInd/>
        <w:spacing w:after="160" w:line="360" w:lineRule="auto"/>
        <w:textAlignment w:val="auto"/>
        <w:rPr>
          <w:sz w:val="24"/>
          <w:szCs w:val="24"/>
        </w:rPr>
      </w:pPr>
      <w:r w:rsidRPr="00AF4AB1">
        <w:rPr>
          <w:sz w:val="24"/>
          <w:szCs w:val="24"/>
        </w:rPr>
        <w:t xml:space="preserve">Confidentiality </w:t>
      </w:r>
    </w:p>
    <w:p w14:paraId="23DF403D" w14:textId="77777777" w:rsidR="00EA7E26" w:rsidRPr="00AF4AB1" w:rsidRDefault="00EA7E26" w:rsidP="00EA7E26">
      <w:pPr>
        <w:pStyle w:val="ListParagraph"/>
        <w:numPr>
          <w:ilvl w:val="0"/>
          <w:numId w:val="6"/>
        </w:numPr>
        <w:overflowPunct/>
        <w:autoSpaceDE/>
        <w:autoSpaceDN/>
        <w:adjustRightInd/>
        <w:spacing w:after="160" w:line="360" w:lineRule="auto"/>
        <w:textAlignment w:val="auto"/>
        <w:rPr>
          <w:sz w:val="24"/>
          <w:szCs w:val="24"/>
        </w:rPr>
      </w:pPr>
      <w:r w:rsidRPr="00AF4AB1">
        <w:rPr>
          <w:sz w:val="24"/>
          <w:szCs w:val="24"/>
        </w:rPr>
        <w:lastRenderedPageBreak/>
        <w:t xml:space="preserve">Fitness for work </w:t>
      </w:r>
    </w:p>
    <w:p w14:paraId="46B019F5" w14:textId="77777777" w:rsidR="00EA7E26" w:rsidRPr="00AF4AB1" w:rsidRDefault="00EA7E26" w:rsidP="00EA7E26">
      <w:pPr>
        <w:pStyle w:val="ListParagraph"/>
        <w:numPr>
          <w:ilvl w:val="0"/>
          <w:numId w:val="6"/>
        </w:numPr>
        <w:overflowPunct/>
        <w:autoSpaceDE/>
        <w:autoSpaceDN/>
        <w:adjustRightInd/>
        <w:spacing w:after="160" w:line="360" w:lineRule="auto"/>
        <w:textAlignment w:val="auto"/>
        <w:rPr>
          <w:sz w:val="24"/>
          <w:szCs w:val="24"/>
        </w:rPr>
      </w:pPr>
      <w:r w:rsidRPr="00AF4AB1">
        <w:rPr>
          <w:sz w:val="24"/>
          <w:szCs w:val="24"/>
        </w:rPr>
        <w:t xml:space="preserve">Conduct </w:t>
      </w:r>
    </w:p>
    <w:p w14:paraId="6CE0B5E0" w14:textId="77777777" w:rsidR="00EA7E26" w:rsidRPr="00AF4AB1" w:rsidRDefault="00EA7E26" w:rsidP="00EA7E26">
      <w:pPr>
        <w:pStyle w:val="ListParagraph"/>
        <w:numPr>
          <w:ilvl w:val="0"/>
          <w:numId w:val="6"/>
        </w:numPr>
        <w:overflowPunct/>
        <w:autoSpaceDE/>
        <w:autoSpaceDN/>
        <w:adjustRightInd/>
        <w:spacing w:after="160" w:line="360" w:lineRule="auto"/>
        <w:textAlignment w:val="auto"/>
        <w:rPr>
          <w:sz w:val="24"/>
          <w:szCs w:val="24"/>
        </w:rPr>
      </w:pPr>
      <w:r w:rsidRPr="00AF4AB1">
        <w:rPr>
          <w:sz w:val="24"/>
          <w:szCs w:val="24"/>
        </w:rPr>
        <w:t xml:space="preserve">Challenging and reporting improper conduct </w:t>
      </w:r>
    </w:p>
    <w:p w14:paraId="03AE4578" w14:textId="77777777" w:rsidR="00EA7E26" w:rsidRPr="00AF4AB1" w:rsidRDefault="00EA7E26" w:rsidP="00EA7E26">
      <w:pPr>
        <w:spacing w:line="360" w:lineRule="auto"/>
        <w:rPr>
          <w:sz w:val="24"/>
          <w:szCs w:val="24"/>
        </w:rPr>
      </w:pPr>
      <w:r w:rsidRPr="00AF4AB1">
        <w:rPr>
          <w:sz w:val="24"/>
          <w:szCs w:val="24"/>
        </w:rPr>
        <w:t xml:space="preserve">Throughout all incidents, occurrences and call outs I thrive to conduct myself in a way that complies with the code of ethics through behaving in a professional manner but also by thinking about how I would want someone to treat my family members at one of their most vulnerable moments. I treated the elderly couple with the respect I would have wanted someone to show my grandmother. Through withdrawing names and identifiable information throughout this essay, I have complied with confidentiality. Despite not all aspects of the Codes of Ethics applying to every incident, such as use of force in the above, it is important to not discredit them throughout the incident as it is impossible to predict how an incident will play out. </w:t>
      </w:r>
    </w:p>
    <w:p w14:paraId="4FABC012" w14:textId="77777777" w:rsidR="00EA7E26" w:rsidRPr="00AF4AB1" w:rsidRDefault="00EA7E26" w:rsidP="00EA7E26">
      <w:pPr>
        <w:spacing w:line="360" w:lineRule="auto"/>
        <w:rPr>
          <w:sz w:val="24"/>
          <w:szCs w:val="24"/>
        </w:rPr>
      </w:pPr>
      <w:r w:rsidRPr="00AF4AB1">
        <w:rPr>
          <w:sz w:val="24"/>
          <w:szCs w:val="24"/>
        </w:rPr>
        <w:t xml:space="preserve">Moving forward, I hope to continue to conduct and deal with other members of the public as I have with the above incident as I believe I have helped the grandparent achieve what they wanted from the call and I left their address knowing that they were confident in me, my abilities and that I would follow through with their wishes. </w:t>
      </w:r>
    </w:p>
    <w:p w14:paraId="0AF44437" w14:textId="77777777" w:rsidR="00EA7E26" w:rsidRPr="00AF4AB1" w:rsidRDefault="00EA7E26" w:rsidP="00EA7E26">
      <w:pPr>
        <w:spacing w:line="360" w:lineRule="auto"/>
        <w:rPr>
          <w:sz w:val="24"/>
          <w:szCs w:val="24"/>
        </w:rPr>
      </w:pPr>
    </w:p>
    <w:p w14:paraId="57E9A501" w14:textId="77777777" w:rsidR="00EA7E26" w:rsidRPr="00AF4AB1" w:rsidRDefault="00EA7E26" w:rsidP="00EA7E26">
      <w:pPr>
        <w:spacing w:line="360" w:lineRule="auto"/>
        <w:ind w:right="107"/>
        <w:jc w:val="both"/>
        <w:rPr>
          <w:sz w:val="24"/>
          <w:szCs w:val="24"/>
        </w:rPr>
      </w:pPr>
      <w:r w:rsidRPr="00AF4AB1">
        <w:rPr>
          <w:sz w:val="24"/>
          <w:szCs w:val="24"/>
        </w:rPr>
        <w:t xml:space="preserve">There are two additional victim codes not mentioned above: Right 5: to be provided with information about compensation and Right 7: to make a victim personal statement (College of Policing, 2021), these were not applicable to this specific victim although this does not discredit their importance. </w:t>
      </w:r>
    </w:p>
    <w:p w14:paraId="1967E2A8" w14:textId="77777777" w:rsidR="00025650" w:rsidRPr="00270EEB" w:rsidRDefault="00025650" w:rsidP="00E6298B">
      <w:pPr>
        <w:ind w:right="107"/>
        <w:jc w:val="both"/>
        <w:rPr>
          <w:sz w:val="24"/>
          <w:szCs w:val="24"/>
        </w:rPr>
      </w:pPr>
    </w:p>
    <w:p w14:paraId="33E0BFDB" w14:textId="77777777" w:rsidR="004B1DF4" w:rsidRDefault="004B1DF4" w:rsidP="00E6298B">
      <w:pPr>
        <w:ind w:right="107"/>
        <w:jc w:val="both"/>
        <w:rPr>
          <w:sz w:val="24"/>
          <w:szCs w:val="24"/>
        </w:rPr>
      </w:pPr>
    </w:p>
    <w:p w14:paraId="6B437416" w14:textId="0B835D4E" w:rsidR="004B1DF4" w:rsidRDefault="004B1DF4" w:rsidP="00E6298B">
      <w:pPr>
        <w:ind w:right="107"/>
        <w:jc w:val="both"/>
        <w:rPr>
          <w:b/>
          <w:bCs/>
          <w:i/>
          <w:iCs/>
          <w:sz w:val="24"/>
          <w:szCs w:val="24"/>
        </w:rPr>
      </w:pPr>
      <w:r>
        <w:rPr>
          <w:b/>
          <w:bCs/>
          <w:i/>
          <w:iCs/>
          <w:sz w:val="24"/>
          <w:szCs w:val="24"/>
        </w:rPr>
        <w:t>Word Count: 1</w:t>
      </w:r>
      <w:r w:rsidR="00EA7E26">
        <w:rPr>
          <w:b/>
          <w:bCs/>
          <w:i/>
          <w:iCs/>
          <w:sz w:val="24"/>
          <w:szCs w:val="24"/>
        </w:rPr>
        <w:t>8</w:t>
      </w:r>
      <w:r w:rsidR="00FC2E7B">
        <w:rPr>
          <w:b/>
          <w:bCs/>
          <w:i/>
          <w:iCs/>
          <w:sz w:val="24"/>
          <w:szCs w:val="24"/>
        </w:rPr>
        <w:t>69</w:t>
      </w:r>
    </w:p>
    <w:p w14:paraId="4E684B4F" w14:textId="77777777" w:rsidR="00EA7E26" w:rsidRDefault="00EA7E26" w:rsidP="00E6298B">
      <w:pPr>
        <w:ind w:right="107"/>
        <w:jc w:val="both"/>
        <w:rPr>
          <w:b/>
          <w:bCs/>
          <w:i/>
          <w:iCs/>
          <w:sz w:val="24"/>
          <w:szCs w:val="24"/>
        </w:rPr>
      </w:pPr>
    </w:p>
    <w:p w14:paraId="23559D78" w14:textId="77777777" w:rsidR="00EA7E26" w:rsidRDefault="00EA7E26" w:rsidP="00E6298B">
      <w:pPr>
        <w:ind w:right="107"/>
        <w:jc w:val="both"/>
        <w:rPr>
          <w:b/>
          <w:bCs/>
          <w:i/>
          <w:iCs/>
          <w:sz w:val="24"/>
          <w:szCs w:val="24"/>
        </w:rPr>
      </w:pPr>
    </w:p>
    <w:p w14:paraId="1AD46AC1" w14:textId="77777777" w:rsidR="00EA7E26" w:rsidRDefault="00EA7E26" w:rsidP="00E6298B">
      <w:pPr>
        <w:ind w:right="107"/>
        <w:jc w:val="both"/>
        <w:rPr>
          <w:b/>
          <w:bCs/>
          <w:i/>
          <w:iCs/>
          <w:sz w:val="24"/>
          <w:szCs w:val="24"/>
        </w:rPr>
      </w:pPr>
    </w:p>
    <w:p w14:paraId="22B12F54" w14:textId="77777777" w:rsidR="00EA7E26" w:rsidRDefault="00EA7E26" w:rsidP="00E6298B">
      <w:pPr>
        <w:ind w:right="107"/>
        <w:jc w:val="both"/>
        <w:rPr>
          <w:b/>
          <w:bCs/>
          <w:i/>
          <w:iCs/>
          <w:sz w:val="24"/>
          <w:szCs w:val="24"/>
        </w:rPr>
      </w:pPr>
    </w:p>
    <w:p w14:paraId="536ADE0A" w14:textId="77777777" w:rsidR="00EA7E26" w:rsidRDefault="00EA7E26" w:rsidP="00E6298B">
      <w:pPr>
        <w:ind w:right="107"/>
        <w:jc w:val="both"/>
        <w:rPr>
          <w:b/>
          <w:bCs/>
          <w:i/>
          <w:iCs/>
          <w:sz w:val="24"/>
          <w:szCs w:val="24"/>
        </w:rPr>
      </w:pPr>
    </w:p>
    <w:p w14:paraId="160F1C82" w14:textId="77777777" w:rsidR="00EA7E26" w:rsidRDefault="00EA7E26" w:rsidP="00E6298B">
      <w:pPr>
        <w:ind w:right="107"/>
        <w:jc w:val="both"/>
        <w:rPr>
          <w:b/>
          <w:bCs/>
          <w:i/>
          <w:iCs/>
          <w:sz w:val="24"/>
          <w:szCs w:val="24"/>
        </w:rPr>
      </w:pPr>
    </w:p>
    <w:p w14:paraId="1AD0B615" w14:textId="77777777" w:rsidR="00EA7E26" w:rsidRDefault="00EA7E26" w:rsidP="00E6298B">
      <w:pPr>
        <w:ind w:right="107"/>
        <w:jc w:val="both"/>
        <w:rPr>
          <w:b/>
          <w:bCs/>
          <w:i/>
          <w:iCs/>
          <w:sz w:val="24"/>
          <w:szCs w:val="24"/>
        </w:rPr>
      </w:pPr>
    </w:p>
    <w:p w14:paraId="39598C11" w14:textId="77777777" w:rsidR="00EA7E26" w:rsidRDefault="00EA7E26" w:rsidP="00E6298B">
      <w:pPr>
        <w:ind w:right="107"/>
        <w:jc w:val="both"/>
        <w:rPr>
          <w:b/>
          <w:bCs/>
          <w:i/>
          <w:iCs/>
          <w:sz w:val="24"/>
          <w:szCs w:val="24"/>
        </w:rPr>
      </w:pPr>
    </w:p>
    <w:p w14:paraId="4E973A98" w14:textId="77777777" w:rsidR="00EA7E26" w:rsidRDefault="00EA7E26" w:rsidP="00E6298B">
      <w:pPr>
        <w:ind w:right="107"/>
        <w:jc w:val="both"/>
        <w:rPr>
          <w:b/>
          <w:bCs/>
          <w:i/>
          <w:iCs/>
          <w:sz w:val="24"/>
          <w:szCs w:val="24"/>
        </w:rPr>
      </w:pPr>
    </w:p>
    <w:p w14:paraId="606CA404" w14:textId="77777777" w:rsidR="00EA7E26" w:rsidRDefault="00EA7E26" w:rsidP="00E6298B">
      <w:pPr>
        <w:ind w:right="107"/>
        <w:jc w:val="both"/>
        <w:rPr>
          <w:b/>
          <w:bCs/>
          <w:i/>
          <w:iCs/>
          <w:sz w:val="24"/>
          <w:szCs w:val="24"/>
        </w:rPr>
      </w:pPr>
    </w:p>
    <w:p w14:paraId="396FA03D" w14:textId="77777777" w:rsidR="00EA7E26" w:rsidRDefault="00EA7E26" w:rsidP="00E6298B">
      <w:pPr>
        <w:ind w:right="107"/>
        <w:jc w:val="both"/>
        <w:rPr>
          <w:b/>
          <w:bCs/>
          <w:i/>
          <w:iCs/>
          <w:sz w:val="24"/>
          <w:szCs w:val="24"/>
        </w:rPr>
      </w:pPr>
    </w:p>
    <w:p w14:paraId="17F5B280" w14:textId="77777777" w:rsidR="00EA7E26" w:rsidRDefault="00EA7E26" w:rsidP="00E6298B">
      <w:pPr>
        <w:ind w:right="107"/>
        <w:jc w:val="both"/>
        <w:rPr>
          <w:b/>
          <w:bCs/>
          <w:i/>
          <w:iCs/>
          <w:sz w:val="24"/>
          <w:szCs w:val="24"/>
        </w:rPr>
      </w:pPr>
    </w:p>
    <w:p w14:paraId="377959B6" w14:textId="77777777" w:rsidR="00EA7E26" w:rsidRDefault="00EA7E26" w:rsidP="00E6298B">
      <w:pPr>
        <w:ind w:right="107"/>
        <w:jc w:val="both"/>
        <w:rPr>
          <w:b/>
          <w:bCs/>
          <w:i/>
          <w:iCs/>
          <w:sz w:val="24"/>
          <w:szCs w:val="24"/>
        </w:rPr>
      </w:pPr>
    </w:p>
    <w:p w14:paraId="79212F42" w14:textId="77777777" w:rsidR="00EA7E26" w:rsidRDefault="00EA7E26" w:rsidP="00E6298B">
      <w:pPr>
        <w:ind w:right="107"/>
        <w:jc w:val="both"/>
        <w:rPr>
          <w:b/>
          <w:bCs/>
          <w:i/>
          <w:iCs/>
          <w:sz w:val="24"/>
          <w:szCs w:val="24"/>
        </w:rPr>
      </w:pPr>
    </w:p>
    <w:p w14:paraId="04C6A869" w14:textId="77777777" w:rsidR="00EA7E26" w:rsidRPr="004B1DF4" w:rsidRDefault="00EA7E26" w:rsidP="00E6298B">
      <w:pPr>
        <w:ind w:right="107"/>
        <w:jc w:val="both"/>
        <w:rPr>
          <w:b/>
          <w:bCs/>
          <w:i/>
          <w:iCs/>
          <w:sz w:val="24"/>
          <w:szCs w:val="24"/>
        </w:rPr>
      </w:pPr>
    </w:p>
    <w:p w14:paraId="416EFA95" w14:textId="0C79B350" w:rsidR="00025650" w:rsidRDefault="00520A47" w:rsidP="00776D5D">
      <w:pPr>
        <w:spacing w:line="360" w:lineRule="auto"/>
        <w:ind w:right="107"/>
        <w:jc w:val="both"/>
        <w:rPr>
          <w:sz w:val="24"/>
          <w:szCs w:val="24"/>
        </w:rPr>
      </w:pPr>
      <w:r>
        <w:rPr>
          <w:sz w:val="24"/>
          <w:szCs w:val="24"/>
        </w:rPr>
        <w:lastRenderedPageBreak/>
        <w:t>Bibliography:</w:t>
      </w:r>
    </w:p>
    <w:p w14:paraId="743D57F8" w14:textId="77777777" w:rsidR="00A21E63" w:rsidRDefault="00A21E63" w:rsidP="00776D5D">
      <w:pPr>
        <w:spacing w:line="360" w:lineRule="auto"/>
        <w:ind w:right="107"/>
        <w:jc w:val="both"/>
        <w:rPr>
          <w:sz w:val="24"/>
          <w:szCs w:val="24"/>
        </w:rPr>
      </w:pPr>
    </w:p>
    <w:p w14:paraId="2FF09864" w14:textId="77777777" w:rsidR="00A21E63" w:rsidRDefault="00A21E63" w:rsidP="00776D5D">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College of Policing (2014). </w:t>
      </w:r>
      <w:r>
        <w:rPr>
          <w:rFonts w:ascii="Calibri" w:hAnsi="Calibri" w:cs="Calibri"/>
          <w:i/>
          <w:iCs/>
          <w:color w:val="000000"/>
          <w:sz w:val="27"/>
          <w:szCs w:val="27"/>
        </w:rPr>
        <w:t>Code of Ethics: Supporting Documents THE PROFESSIONAL BODY FOR POLICING</w:t>
      </w:r>
      <w:r>
        <w:rPr>
          <w:rFonts w:ascii="Calibri" w:hAnsi="Calibri" w:cs="Calibri"/>
          <w:color w:val="000000"/>
          <w:sz w:val="27"/>
          <w:szCs w:val="27"/>
        </w:rPr>
        <w:t xml:space="preserve">. College of Policing. Available at: </w:t>
      </w:r>
      <w:hyperlink r:id="rId38" w:history="1">
        <w:r w:rsidRPr="000D1DF6">
          <w:rPr>
            <w:rStyle w:val="Hyperlink"/>
            <w:rFonts w:ascii="Calibri" w:hAnsi="Calibri" w:cs="Calibri"/>
            <w:sz w:val="27"/>
            <w:szCs w:val="27"/>
          </w:rPr>
          <w:t>https://assets.college.police.uk/s3fs-public/2021-02/code_of_ethics_summary.pdf</w:t>
        </w:r>
      </w:hyperlink>
      <w:r>
        <w:rPr>
          <w:rFonts w:ascii="Calibri" w:hAnsi="Calibri" w:cs="Calibri"/>
          <w:color w:val="000000"/>
          <w:sz w:val="27"/>
          <w:szCs w:val="27"/>
        </w:rPr>
        <w:t xml:space="preserve">. (Last accessed 24 November 2023) </w:t>
      </w:r>
    </w:p>
    <w:p w14:paraId="662278A5" w14:textId="77777777" w:rsidR="00A21E63" w:rsidRDefault="00A21E63" w:rsidP="00776D5D">
      <w:pPr>
        <w:pStyle w:val="NormalWeb"/>
        <w:spacing w:before="0" w:beforeAutospacing="0" w:after="0" w:afterAutospacing="0" w:line="360" w:lineRule="auto"/>
        <w:rPr>
          <w:rFonts w:ascii="Calibri" w:hAnsi="Calibri" w:cs="Calibri"/>
          <w:color w:val="000000"/>
          <w:sz w:val="27"/>
          <w:szCs w:val="27"/>
        </w:rPr>
      </w:pPr>
    </w:p>
    <w:p w14:paraId="3C130CF8" w14:textId="77777777" w:rsidR="00A21E63" w:rsidRDefault="00A21E63" w:rsidP="00776D5D">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College of Policing (2021). </w:t>
      </w:r>
      <w:r>
        <w:rPr>
          <w:rFonts w:ascii="Calibri" w:hAnsi="Calibri" w:cs="Calibri"/>
          <w:i/>
          <w:iCs/>
          <w:color w:val="000000"/>
          <w:sz w:val="27"/>
          <w:szCs w:val="27"/>
        </w:rPr>
        <w:t>Victims’ Code for policing</w:t>
      </w:r>
      <w:r>
        <w:rPr>
          <w:rFonts w:ascii="Calibri" w:hAnsi="Calibri" w:cs="Calibri"/>
          <w:color w:val="000000"/>
          <w:sz w:val="27"/>
          <w:szCs w:val="27"/>
        </w:rPr>
        <w:t xml:space="preserve">. College of Policing. Available at: </w:t>
      </w:r>
      <w:hyperlink r:id="rId39" w:history="1">
        <w:r w:rsidRPr="00EB7C7A">
          <w:rPr>
            <w:rStyle w:val="Hyperlink"/>
            <w:rFonts w:ascii="Calibri" w:hAnsi="Calibri" w:cs="Calibri"/>
            <w:sz w:val="27"/>
            <w:szCs w:val="27"/>
          </w:rPr>
          <w:t>https://www.college.police.uk/guidance/victims-code/victims-rights-policing</w:t>
        </w:r>
      </w:hyperlink>
      <w:r>
        <w:rPr>
          <w:rFonts w:ascii="Calibri" w:hAnsi="Calibri" w:cs="Calibri"/>
          <w:color w:val="000000"/>
          <w:sz w:val="27"/>
          <w:szCs w:val="27"/>
        </w:rPr>
        <w:t xml:space="preserve">. (Last accessed 23 November 2023). </w:t>
      </w:r>
    </w:p>
    <w:p w14:paraId="3BCEF557" w14:textId="77777777" w:rsidR="00A21E63" w:rsidRDefault="00A21E63" w:rsidP="00776D5D">
      <w:pPr>
        <w:pStyle w:val="NormalWeb"/>
        <w:spacing w:before="0" w:beforeAutospacing="0" w:after="0" w:afterAutospacing="0" w:line="360" w:lineRule="auto"/>
        <w:rPr>
          <w:rFonts w:ascii="Calibri" w:hAnsi="Calibri" w:cs="Calibri"/>
          <w:color w:val="000000"/>
          <w:sz w:val="27"/>
          <w:szCs w:val="27"/>
        </w:rPr>
      </w:pPr>
    </w:p>
    <w:p w14:paraId="41E55B5D" w14:textId="77777777" w:rsidR="00A21E63" w:rsidRDefault="00A21E63" w:rsidP="00776D5D">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‌Crown Prosecution Service (2017). </w:t>
      </w:r>
      <w:r>
        <w:rPr>
          <w:rFonts w:ascii="Calibri" w:hAnsi="Calibri" w:cs="Calibri"/>
          <w:i/>
          <w:iCs/>
          <w:color w:val="000000"/>
          <w:sz w:val="27"/>
          <w:szCs w:val="27"/>
        </w:rPr>
        <w:t>Hate Crime</w:t>
      </w:r>
      <w:r>
        <w:rPr>
          <w:rFonts w:ascii="Calibri" w:hAnsi="Calibri" w:cs="Calibri"/>
          <w:color w:val="000000"/>
          <w:sz w:val="27"/>
          <w:szCs w:val="27"/>
        </w:rPr>
        <w:t xml:space="preserve">. Available at: </w:t>
      </w:r>
      <w:hyperlink r:id="rId40" w:history="1">
        <w:r w:rsidRPr="00EB7C7A">
          <w:rPr>
            <w:rStyle w:val="Hyperlink"/>
            <w:rFonts w:ascii="Calibri" w:hAnsi="Calibri" w:cs="Calibri"/>
            <w:sz w:val="27"/>
            <w:szCs w:val="27"/>
          </w:rPr>
          <w:t>https://www.cps.gov.uk/crime-info/hate-crime</w:t>
        </w:r>
      </w:hyperlink>
      <w:r>
        <w:rPr>
          <w:rFonts w:ascii="Calibri" w:hAnsi="Calibri" w:cs="Calibri"/>
          <w:color w:val="000000"/>
          <w:sz w:val="27"/>
          <w:szCs w:val="27"/>
        </w:rPr>
        <w:t xml:space="preserve">. (Last accessed 23 November 2023). </w:t>
      </w:r>
    </w:p>
    <w:p w14:paraId="55774804" w14:textId="77777777" w:rsidR="00A21E63" w:rsidRDefault="00A21E63" w:rsidP="00776D5D">
      <w:pPr>
        <w:pStyle w:val="NormalWeb"/>
        <w:spacing w:before="0" w:beforeAutospacing="0" w:after="0" w:afterAutospacing="0" w:line="360" w:lineRule="auto"/>
        <w:rPr>
          <w:rFonts w:ascii="Calibri" w:hAnsi="Calibri" w:cs="Calibri"/>
          <w:color w:val="000000"/>
          <w:sz w:val="27"/>
          <w:szCs w:val="27"/>
        </w:rPr>
      </w:pPr>
    </w:p>
    <w:p w14:paraId="16EECD63" w14:textId="77777777" w:rsidR="00A21E63" w:rsidRDefault="00A21E63" w:rsidP="00776D5D">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‌GOV.UK. (2023). </w:t>
      </w:r>
      <w:r>
        <w:rPr>
          <w:rFonts w:ascii="Calibri" w:hAnsi="Calibri" w:cs="Calibri"/>
          <w:i/>
          <w:iCs/>
          <w:color w:val="000000"/>
          <w:sz w:val="27"/>
          <w:szCs w:val="27"/>
        </w:rPr>
        <w:t>Code of Practice for Victims of Crime in England and Wales (Victim’s Code)</w:t>
      </w:r>
      <w:r>
        <w:rPr>
          <w:rFonts w:ascii="Calibri" w:hAnsi="Calibri" w:cs="Calibri"/>
          <w:color w:val="000000"/>
          <w:sz w:val="27"/>
          <w:szCs w:val="27"/>
        </w:rPr>
        <w:t xml:space="preserve">. Available at: </w:t>
      </w:r>
      <w:hyperlink r:id="rId41" w:anchor="introduction" w:history="1">
        <w:r w:rsidRPr="00EB7C7A">
          <w:rPr>
            <w:rStyle w:val="Hyperlink"/>
            <w:rFonts w:ascii="Calibri" w:hAnsi="Calibri" w:cs="Calibri"/>
            <w:sz w:val="27"/>
            <w:szCs w:val="27"/>
          </w:rPr>
          <w:t>https://www.gov.uk/government/publications/the-code-of-practice-for-victims-of-crime/code-of-practice-for-victims-of-crime-in-england-and-wales-victims-code#introduction</w:t>
        </w:r>
      </w:hyperlink>
      <w:r>
        <w:rPr>
          <w:rFonts w:ascii="Calibri" w:hAnsi="Calibri" w:cs="Calibri"/>
          <w:color w:val="000000"/>
          <w:sz w:val="27"/>
          <w:szCs w:val="27"/>
        </w:rPr>
        <w:t xml:space="preserve">. (Last accessed 23 November 2023). </w:t>
      </w:r>
    </w:p>
    <w:p w14:paraId="550F6D8D" w14:textId="77777777" w:rsidR="00A21E63" w:rsidRDefault="00A21E63" w:rsidP="00776D5D">
      <w:pPr>
        <w:pStyle w:val="NormalWeb"/>
        <w:spacing w:before="0" w:beforeAutospacing="0" w:after="0" w:afterAutospacing="0" w:line="360" w:lineRule="auto"/>
        <w:rPr>
          <w:rFonts w:ascii="Calibri" w:hAnsi="Calibri" w:cs="Calibri"/>
          <w:color w:val="000000"/>
          <w:sz w:val="27"/>
          <w:szCs w:val="27"/>
        </w:rPr>
      </w:pPr>
    </w:p>
    <w:p w14:paraId="624A1732" w14:textId="77777777" w:rsidR="00A21E63" w:rsidRDefault="00A21E63" w:rsidP="00776D5D">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‌GOV.UK. (2023). </w:t>
      </w:r>
      <w:r>
        <w:rPr>
          <w:rFonts w:ascii="Calibri" w:hAnsi="Calibri" w:cs="Calibri"/>
          <w:i/>
          <w:iCs/>
          <w:color w:val="000000"/>
          <w:sz w:val="27"/>
          <w:szCs w:val="27"/>
        </w:rPr>
        <w:t>Victims’ Code fact sheet</w:t>
      </w:r>
      <w:r>
        <w:rPr>
          <w:rFonts w:ascii="Calibri" w:hAnsi="Calibri" w:cs="Calibri"/>
          <w:color w:val="000000"/>
          <w:sz w:val="27"/>
          <w:szCs w:val="27"/>
        </w:rPr>
        <w:t xml:space="preserve">. Available at: </w:t>
      </w:r>
      <w:hyperlink r:id="rId42" w:history="1">
        <w:r w:rsidRPr="00EB7C7A">
          <w:rPr>
            <w:rStyle w:val="Hyperlink"/>
            <w:rFonts w:ascii="Calibri" w:hAnsi="Calibri" w:cs="Calibri"/>
            <w:sz w:val="27"/>
            <w:szCs w:val="27"/>
          </w:rPr>
          <w:t>https://www.gov.uk/government/publications/victims-and-prisoners-bill/victims-code-fact-sheet</w:t>
        </w:r>
      </w:hyperlink>
      <w:r>
        <w:rPr>
          <w:rFonts w:ascii="Calibri" w:hAnsi="Calibri" w:cs="Calibri"/>
          <w:color w:val="000000"/>
          <w:sz w:val="27"/>
          <w:szCs w:val="27"/>
        </w:rPr>
        <w:t xml:space="preserve">. (Last accessed 23 November 2023). </w:t>
      </w:r>
    </w:p>
    <w:p w14:paraId="002B07E7" w14:textId="77777777" w:rsidR="00A21E63" w:rsidRDefault="00A21E63" w:rsidP="00776D5D">
      <w:pPr>
        <w:pStyle w:val="NormalWeb"/>
        <w:spacing w:before="0" w:beforeAutospacing="0" w:after="0" w:afterAutospacing="0" w:line="360" w:lineRule="auto"/>
        <w:rPr>
          <w:rFonts w:ascii="Calibri" w:hAnsi="Calibri" w:cs="Calibri"/>
          <w:color w:val="000000"/>
          <w:sz w:val="27"/>
          <w:szCs w:val="27"/>
        </w:rPr>
      </w:pPr>
    </w:p>
    <w:p w14:paraId="4F68B6E6" w14:textId="77777777" w:rsidR="00A21E63" w:rsidRDefault="00A21E63" w:rsidP="00776D5D">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Legislation.gov.uk (2014). </w:t>
      </w:r>
      <w:r>
        <w:rPr>
          <w:rFonts w:ascii="Calibri" w:hAnsi="Calibri" w:cs="Calibri"/>
          <w:i/>
          <w:iCs/>
          <w:color w:val="000000"/>
          <w:sz w:val="27"/>
          <w:szCs w:val="27"/>
        </w:rPr>
        <w:t>Public Order Act 1986</w:t>
      </w:r>
      <w:r>
        <w:rPr>
          <w:rFonts w:ascii="Calibri" w:hAnsi="Calibri" w:cs="Calibri"/>
          <w:color w:val="000000"/>
          <w:sz w:val="27"/>
          <w:szCs w:val="27"/>
        </w:rPr>
        <w:t xml:space="preserve">. Legislation.gov.uk. Available at: </w:t>
      </w:r>
      <w:hyperlink r:id="rId43" w:history="1">
        <w:r w:rsidRPr="00EB7C7A">
          <w:rPr>
            <w:rStyle w:val="Hyperlink"/>
            <w:rFonts w:ascii="Calibri" w:hAnsi="Calibri" w:cs="Calibri"/>
            <w:sz w:val="27"/>
            <w:szCs w:val="27"/>
          </w:rPr>
          <w:t>https://www.legislation.gov.uk/ukpga/1986/64/section/5</w:t>
        </w:r>
      </w:hyperlink>
      <w:r>
        <w:rPr>
          <w:rFonts w:ascii="Calibri" w:hAnsi="Calibri" w:cs="Calibri"/>
          <w:color w:val="000000"/>
          <w:sz w:val="27"/>
          <w:szCs w:val="27"/>
        </w:rPr>
        <w:t xml:space="preserve">. (Last accessed 23 November 2023). </w:t>
      </w:r>
    </w:p>
    <w:p w14:paraId="65B2E37F" w14:textId="77777777" w:rsidR="008D458B" w:rsidRDefault="008D458B" w:rsidP="002A61F3">
      <w:pPr>
        <w:pStyle w:val="NormalWeb"/>
        <w:spacing w:before="0" w:beforeAutospacing="0" w:after="0" w:afterAutospacing="0" w:line="360" w:lineRule="atLeast"/>
        <w:rPr>
          <w:rFonts w:ascii="Calibri" w:hAnsi="Calibri" w:cs="Calibri"/>
          <w:color w:val="000000"/>
          <w:sz w:val="27"/>
          <w:szCs w:val="27"/>
        </w:rPr>
      </w:pPr>
    </w:p>
    <w:p w14:paraId="7E9BDD40" w14:textId="77777777" w:rsidR="002A61F3" w:rsidRDefault="002A61F3" w:rsidP="002A61F3">
      <w:pPr>
        <w:pStyle w:val="NormalWeb"/>
        <w:spacing w:before="0" w:beforeAutospacing="0" w:after="0" w:afterAutospacing="0" w:line="360" w:lineRule="atLeast"/>
        <w:rPr>
          <w:rFonts w:ascii="Calibri" w:hAnsi="Calibri" w:cs="Calibri"/>
          <w:color w:val="000000"/>
          <w:sz w:val="27"/>
          <w:szCs w:val="27"/>
        </w:rPr>
      </w:pPr>
    </w:p>
    <w:p w14:paraId="4381A50A" w14:textId="77777777" w:rsidR="002A61F3" w:rsidRDefault="002A61F3" w:rsidP="002A61F3">
      <w:pPr>
        <w:pStyle w:val="NormalWeb"/>
        <w:rPr>
          <w:rFonts w:ascii="Calibri" w:hAnsi="Calibri" w:cs="Calibri"/>
          <w:color w:val="000000"/>
          <w:sz w:val="27"/>
          <w:szCs w:val="27"/>
        </w:rPr>
      </w:pPr>
      <w:r>
        <w:rPr>
          <w:rFonts w:ascii="Calibri" w:hAnsi="Calibri" w:cs="Calibri"/>
          <w:color w:val="000000"/>
          <w:sz w:val="27"/>
          <w:szCs w:val="27"/>
        </w:rPr>
        <w:t>‌</w:t>
      </w:r>
    </w:p>
    <w:p w14:paraId="5D55ADF4" w14:textId="5FA552CA" w:rsidR="00C12804" w:rsidRDefault="00C12804" w:rsidP="00C12804">
      <w:pPr>
        <w:pStyle w:val="NormalWeb"/>
        <w:rPr>
          <w:rFonts w:ascii="Calibri" w:hAnsi="Calibri" w:cs="Calibri"/>
          <w:color w:val="000000"/>
          <w:sz w:val="27"/>
          <w:szCs w:val="27"/>
        </w:rPr>
      </w:pPr>
    </w:p>
    <w:p w14:paraId="1C567529" w14:textId="77777777" w:rsidR="00C12804" w:rsidRDefault="00C12804" w:rsidP="00FB61DF">
      <w:pPr>
        <w:pStyle w:val="NormalWeb"/>
        <w:spacing w:before="0" w:beforeAutospacing="0" w:after="0" w:afterAutospacing="0" w:line="360" w:lineRule="atLeast"/>
        <w:rPr>
          <w:rFonts w:ascii="Calibri" w:hAnsi="Calibri" w:cs="Calibri"/>
          <w:color w:val="000000"/>
          <w:sz w:val="27"/>
          <w:szCs w:val="27"/>
        </w:rPr>
      </w:pPr>
    </w:p>
    <w:p w14:paraId="645A7DB7" w14:textId="77777777" w:rsidR="00FB61DF" w:rsidRDefault="00FB61DF" w:rsidP="00FB61DF">
      <w:pPr>
        <w:pStyle w:val="NormalWeb"/>
        <w:spacing w:before="0" w:beforeAutospacing="0" w:after="0" w:afterAutospacing="0" w:line="360" w:lineRule="atLeast"/>
        <w:rPr>
          <w:rFonts w:ascii="Calibri" w:hAnsi="Calibri" w:cs="Calibri"/>
          <w:color w:val="000000"/>
          <w:sz w:val="27"/>
          <w:szCs w:val="27"/>
        </w:rPr>
      </w:pPr>
    </w:p>
    <w:p w14:paraId="4953D110" w14:textId="77777777" w:rsidR="00FB61DF" w:rsidRDefault="00FB61DF" w:rsidP="00FB61DF">
      <w:pPr>
        <w:pStyle w:val="NormalWeb"/>
        <w:spacing w:before="0" w:beforeAutospacing="0" w:after="0" w:afterAutospacing="0" w:line="360" w:lineRule="atLeast"/>
        <w:rPr>
          <w:rFonts w:ascii="Calibri" w:hAnsi="Calibri" w:cs="Calibri"/>
          <w:color w:val="000000"/>
          <w:sz w:val="27"/>
          <w:szCs w:val="27"/>
        </w:rPr>
      </w:pPr>
    </w:p>
    <w:p w14:paraId="29168BB6" w14:textId="77777777" w:rsidR="00FB61DF" w:rsidRDefault="00FB61DF" w:rsidP="00FB61DF">
      <w:pPr>
        <w:pStyle w:val="NormalWeb"/>
        <w:rPr>
          <w:rFonts w:ascii="Calibri" w:hAnsi="Calibri" w:cs="Calibri"/>
          <w:color w:val="000000"/>
          <w:sz w:val="27"/>
          <w:szCs w:val="27"/>
        </w:rPr>
      </w:pPr>
      <w:r>
        <w:rPr>
          <w:rFonts w:ascii="Calibri" w:hAnsi="Calibri" w:cs="Calibri"/>
          <w:color w:val="000000"/>
          <w:sz w:val="27"/>
          <w:szCs w:val="27"/>
        </w:rPr>
        <w:t>‌</w:t>
      </w:r>
    </w:p>
    <w:p w14:paraId="32933C98" w14:textId="5627E1E9" w:rsidR="00AA666E" w:rsidRDefault="00AA666E" w:rsidP="00E6298B">
      <w:pPr>
        <w:ind w:right="107"/>
      </w:pPr>
    </w:p>
    <w:p w14:paraId="0890DD20" w14:textId="77777777" w:rsidR="004B1DF4" w:rsidRDefault="004B1DF4" w:rsidP="00E6298B">
      <w:pPr>
        <w:ind w:right="107"/>
      </w:pPr>
    </w:p>
    <w:p w14:paraId="403642C1" w14:textId="77777777" w:rsidR="00AD55A6" w:rsidRDefault="00AD55A6" w:rsidP="00E6298B">
      <w:pPr>
        <w:ind w:right="107"/>
      </w:pPr>
    </w:p>
    <w:p w14:paraId="47C09D02" w14:textId="77777777" w:rsidR="00CD0968" w:rsidRDefault="00CD0968" w:rsidP="00E6298B">
      <w:pPr>
        <w:ind w:right="107"/>
      </w:pPr>
    </w:p>
    <w:p w14:paraId="0D9AF768" w14:textId="77777777" w:rsidR="00CD0968" w:rsidRPr="000B1E96" w:rsidRDefault="00CD0968" w:rsidP="00E6298B">
      <w:pPr>
        <w:ind w:right="107"/>
      </w:pP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Default="006C7CA5" w:rsidP="00E6298B">
      <w:pPr>
        <w:ind w:right="107"/>
        <w:jc w:val="both"/>
        <w:rPr>
          <w:b/>
          <w:sz w:val="24"/>
          <w:szCs w:val="24"/>
        </w:rPr>
      </w:pPr>
      <w:r w:rsidRPr="00450C83">
        <w:rPr>
          <w:b/>
          <w:sz w:val="24"/>
          <w:szCs w:val="24"/>
        </w:rPr>
        <w:t>ANSWER:</w:t>
      </w:r>
    </w:p>
    <w:p w14:paraId="1F2D793A" w14:textId="77777777" w:rsidR="00A21E63" w:rsidRPr="00A21E63" w:rsidRDefault="00A21E63" w:rsidP="00E6298B">
      <w:pPr>
        <w:ind w:right="107"/>
        <w:jc w:val="both"/>
        <w:rPr>
          <w:b/>
          <w:sz w:val="24"/>
          <w:szCs w:val="24"/>
        </w:rPr>
      </w:pPr>
    </w:p>
    <w:p w14:paraId="18C69061" w14:textId="77777777" w:rsidR="00ED760A" w:rsidRPr="00314726" w:rsidRDefault="00ED760A" w:rsidP="00ED760A">
      <w:pPr>
        <w:spacing w:line="360" w:lineRule="auto"/>
        <w:rPr>
          <w:sz w:val="24"/>
          <w:szCs w:val="24"/>
        </w:rPr>
      </w:pPr>
      <w:r w:rsidRPr="00314726">
        <w:rPr>
          <w:sz w:val="24"/>
          <w:szCs w:val="24"/>
        </w:rPr>
        <w:t xml:space="preserve">During this essay, I will be reflecting on my use of the National Decision Making Model (NDM) and the code of ethics and critically reviewing my responsibilities regarding the provisions of CPIA when conducting the investigation, providing a brief explanation as to what the National Decision-Making Model, Code of Ethics and CPIA are and then summarising the incident before reflecting and critically reviewing. </w:t>
      </w:r>
    </w:p>
    <w:p w14:paraId="149D9D0D" w14:textId="77777777" w:rsidR="00ED760A" w:rsidRPr="00314726" w:rsidRDefault="00ED760A" w:rsidP="00ED760A">
      <w:pPr>
        <w:spacing w:line="360" w:lineRule="auto"/>
        <w:ind w:right="107"/>
        <w:jc w:val="both"/>
        <w:rPr>
          <w:sz w:val="24"/>
          <w:szCs w:val="24"/>
        </w:rPr>
      </w:pPr>
    </w:p>
    <w:p w14:paraId="7D9EBDF5" w14:textId="77777777" w:rsidR="00ED760A" w:rsidRPr="00314726" w:rsidRDefault="00ED760A" w:rsidP="00ED760A">
      <w:pPr>
        <w:spacing w:line="360" w:lineRule="auto"/>
        <w:ind w:right="107"/>
        <w:jc w:val="both"/>
        <w:rPr>
          <w:sz w:val="24"/>
          <w:szCs w:val="24"/>
        </w:rPr>
      </w:pPr>
      <w:r w:rsidRPr="00314726">
        <w:rPr>
          <w:sz w:val="24"/>
          <w:szCs w:val="24"/>
        </w:rPr>
        <w:t xml:space="preserve">Police officers are required to make a range of different decisions throughout incidents, often these decisions are difficult and complex with only part of the information available. The </w:t>
      </w:r>
      <w:r w:rsidRPr="00314726">
        <w:rPr>
          <w:sz w:val="24"/>
          <w:szCs w:val="24"/>
        </w:rPr>
        <w:lastRenderedPageBreak/>
        <w:t xml:space="preserve">National Decision-Making Model (NDM) was developed to provide a framework and clear structure for decision making where decisions are examined and challenged during the time of decision making and afterwards (College of Policing, 2014). The NDM has the Code of Ethics in its centre, this helps ensure that all decisions made are compliant with the Code of Ethics and its principles. Figure 4 provides a visual representation of the NDM. </w:t>
      </w:r>
    </w:p>
    <w:p w14:paraId="4DEA4FB9" w14:textId="77777777" w:rsidR="00ED760A" w:rsidRPr="00314726" w:rsidRDefault="00ED760A" w:rsidP="00ED760A">
      <w:pPr>
        <w:spacing w:line="360" w:lineRule="auto"/>
        <w:ind w:right="107"/>
        <w:jc w:val="both"/>
        <w:rPr>
          <w:sz w:val="24"/>
          <w:szCs w:val="24"/>
        </w:rPr>
      </w:pPr>
    </w:p>
    <w:p w14:paraId="31013F74" w14:textId="1BCFD043" w:rsidR="00ED760A" w:rsidRPr="00314726" w:rsidRDefault="00ED760A" w:rsidP="00ED760A">
      <w:pPr>
        <w:spacing w:line="360" w:lineRule="auto"/>
        <w:rPr>
          <w:sz w:val="24"/>
          <w:szCs w:val="24"/>
        </w:rPr>
      </w:pPr>
      <w:r w:rsidRPr="00314726">
        <w:rPr>
          <w:noProof/>
          <w:sz w:val="24"/>
          <w:szCs w:val="24"/>
        </w:rPr>
        <mc:AlternateContent>
          <mc:Choice Requires="wps">
            <w:drawing>
              <wp:anchor distT="0" distB="0" distL="114300" distR="114300" simplePos="0" relativeHeight="251669504" behindDoc="0" locked="0" layoutInCell="1" allowOverlap="1" wp14:anchorId="55EDF84E" wp14:editId="255BA76C">
                <wp:simplePos x="0" y="0"/>
                <wp:positionH relativeFrom="column">
                  <wp:posOffset>0</wp:posOffset>
                </wp:positionH>
                <wp:positionV relativeFrom="paragraph">
                  <wp:posOffset>1985645</wp:posOffset>
                </wp:positionV>
                <wp:extent cx="2032635" cy="635"/>
                <wp:effectExtent l="0" t="0" r="0" b="0"/>
                <wp:wrapSquare wrapText="bothSides"/>
                <wp:docPr id="1966222014" name="Text Box 1"/>
                <wp:cNvGraphicFramePr/>
                <a:graphic xmlns:a="http://schemas.openxmlformats.org/drawingml/2006/main">
                  <a:graphicData uri="http://schemas.microsoft.com/office/word/2010/wordprocessingShape">
                    <wps:wsp>
                      <wps:cNvSpPr txBox="1"/>
                      <wps:spPr>
                        <a:xfrm>
                          <a:off x="0" y="0"/>
                          <a:ext cx="2032635" cy="635"/>
                        </a:xfrm>
                        <a:prstGeom prst="rect">
                          <a:avLst/>
                        </a:prstGeom>
                        <a:solidFill>
                          <a:prstClr val="white"/>
                        </a:solidFill>
                        <a:ln>
                          <a:noFill/>
                        </a:ln>
                      </wps:spPr>
                      <wps:txbx>
                        <w:txbxContent>
                          <w:p w14:paraId="5C95DE0E" w14:textId="77777777" w:rsidR="00ED760A" w:rsidRPr="00324470" w:rsidRDefault="00ED760A" w:rsidP="00ED760A">
                            <w:pPr>
                              <w:pStyle w:val="Caption"/>
                              <w:rPr>
                                <w:rFonts w:ascii="Arial" w:eastAsia="Times New Roman" w:hAnsi="Arial" w:cs="Arial"/>
                                <w:noProof/>
                                <w:color w:val="000000"/>
                                <w:kern w:val="0"/>
                                <w:sz w:val="24"/>
                                <w:szCs w:val="24"/>
                              </w:rPr>
                            </w:pPr>
                            <w:r>
                              <w:t>Figure 4: NDM (College of Policing, 2013)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EDF84E" id="_x0000_s1029" type="#_x0000_t202" style="position:absolute;margin-left:0;margin-top:156.35pt;width:160.0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" stroked="f">
                <v:textbox style="mso-fit-shape-to-text:t" inset="0,0,0,0">
                  <w:txbxContent>
                    <w:p w14:paraId="5C95DE0E" w14:textId="77777777" w:rsidR="00ED760A" w:rsidRPr="00324470" w:rsidRDefault="00ED760A" w:rsidP="00ED760A">
                      <w:pPr>
                        <w:pStyle w:val="Caption"/>
                        <w:rPr>
                          <w:rFonts w:ascii="Arial" w:eastAsia="Times New Roman" w:hAnsi="Arial" w:cs="Arial"/>
                          <w:noProof/>
                          <w:color w:val="000000"/>
                          <w:kern w:val="0"/>
                          <w:sz w:val="24"/>
                          <w:szCs w:val="24"/>
                        </w:rPr>
                      </w:pPr>
                      <w:r>
                        <w:t>Figure 4: NDM (College of Policing, 2013)</w:t>
                      </w:r>
                    </w:p>
                  </w:txbxContent>
                </v:textbox>
                <w10:wrap type="square"/>
              </v:shape>
            </w:pict>
          </mc:Fallback>
        </mc:AlternateContent>
      </w:r>
      <w:r w:rsidRPr="00314726">
        <w:rPr>
          <w:noProof/>
          <w:sz w:val="24"/>
          <w:szCs w:val="24"/>
          <w14:ligatures w14:val="standardContextual"/>
        </w:rPr>
        <w:drawing>
          <wp:anchor distT="0" distB="0" distL="114300" distR="114300" simplePos="0" relativeHeight="251668480" behindDoc="0" locked="0" layoutInCell="1" allowOverlap="1" wp14:anchorId="4832A0F7" wp14:editId="59560F8D">
            <wp:simplePos x="0" y="0"/>
            <wp:positionH relativeFrom="margin">
              <wp:align>left</wp:align>
            </wp:positionH>
            <wp:positionV relativeFrom="paragraph">
              <wp:posOffset>173355</wp:posOffset>
            </wp:positionV>
            <wp:extent cx="2032635" cy="1753235"/>
            <wp:effectExtent l="0" t="0" r="5715" b="0"/>
            <wp:wrapSquare wrapText="bothSides"/>
            <wp:docPr id="2031622192" name="Picture 2031622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674645"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032635" cy="1753235"/>
                    </a:xfrm>
                    <a:prstGeom prst="rect">
                      <a:avLst/>
                    </a:prstGeom>
                  </pic:spPr>
                </pic:pic>
              </a:graphicData>
            </a:graphic>
          </wp:anchor>
        </w:drawing>
      </w:r>
      <w:r w:rsidRPr="00314726">
        <w:rPr>
          <w:sz w:val="24"/>
          <w:szCs w:val="24"/>
        </w:rPr>
        <w:t xml:space="preserve"> The NDM has six key </w:t>
      </w:r>
      <w:r w:rsidRPr="00314726">
        <w:rPr>
          <w:sz w:val="24"/>
          <w:szCs w:val="24"/>
        </w:rPr>
        <w:t>elements (</w:t>
      </w:r>
      <w:r w:rsidRPr="00314726">
        <w:rPr>
          <w:sz w:val="24"/>
          <w:szCs w:val="24"/>
        </w:rPr>
        <w:t xml:space="preserve">College of Policing, 2014), these are </w:t>
      </w:r>
    </w:p>
    <w:p w14:paraId="17EC176A" w14:textId="77777777" w:rsidR="00ED760A" w:rsidRPr="00314726" w:rsidRDefault="00ED760A" w:rsidP="00ED760A">
      <w:pPr>
        <w:spacing w:line="360" w:lineRule="auto"/>
        <w:rPr>
          <w:sz w:val="24"/>
          <w:szCs w:val="24"/>
        </w:rPr>
      </w:pPr>
    </w:p>
    <w:p w14:paraId="574B01EB" w14:textId="77777777" w:rsidR="00ED760A" w:rsidRPr="00314726" w:rsidRDefault="00ED760A" w:rsidP="00ED760A">
      <w:pPr>
        <w:spacing w:line="360" w:lineRule="auto"/>
        <w:rPr>
          <w:sz w:val="24"/>
          <w:szCs w:val="24"/>
        </w:rPr>
      </w:pPr>
      <w:r w:rsidRPr="00314726">
        <w:rPr>
          <w:b/>
          <w:bCs/>
          <w:i/>
          <w:iCs/>
          <w:sz w:val="24"/>
          <w:szCs w:val="24"/>
        </w:rPr>
        <w:t xml:space="preserve">Code of Ethics – </w:t>
      </w:r>
      <w:r w:rsidRPr="00314726">
        <w:rPr>
          <w:sz w:val="24"/>
          <w:szCs w:val="24"/>
        </w:rPr>
        <w:t xml:space="preserve">These provide the baseline of police conduct. </w:t>
      </w:r>
    </w:p>
    <w:p w14:paraId="739567FD" w14:textId="77777777" w:rsidR="00ED760A" w:rsidRPr="00314726" w:rsidRDefault="00ED760A" w:rsidP="00ED760A">
      <w:pPr>
        <w:spacing w:line="360" w:lineRule="auto"/>
        <w:rPr>
          <w:sz w:val="24"/>
          <w:szCs w:val="24"/>
        </w:rPr>
      </w:pPr>
    </w:p>
    <w:p w14:paraId="45C34A06" w14:textId="77777777" w:rsidR="00ED760A" w:rsidRPr="00314726" w:rsidRDefault="00ED760A" w:rsidP="00ED760A">
      <w:pPr>
        <w:spacing w:line="360" w:lineRule="auto"/>
        <w:rPr>
          <w:sz w:val="24"/>
          <w:szCs w:val="24"/>
        </w:rPr>
      </w:pPr>
      <w:r w:rsidRPr="00314726">
        <w:rPr>
          <w:b/>
          <w:bCs/>
          <w:i/>
          <w:iCs/>
          <w:sz w:val="24"/>
          <w:szCs w:val="24"/>
        </w:rPr>
        <w:t xml:space="preserve">Information – </w:t>
      </w:r>
      <w:r w:rsidRPr="00314726">
        <w:rPr>
          <w:sz w:val="24"/>
          <w:szCs w:val="24"/>
        </w:rPr>
        <w:t>The gathering and formation of what information and intelligence is available to you.</w:t>
      </w:r>
    </w:p>
    <w:p w14:paraId="6FFB9E6B" w14:textId="77777777" w:rsidR="00ED760A" w:rsidRPr="00314726" w:rsidRDefault="00ED760A" w:rsidP="00ED760A">
      <w:pPr>
        <w:spacing w:line="360" w:lineRule="auto"/>
        <w:rPr>
          <w:sz w:val="24"/>
          <w:szCs w:val="24"/>
        </w:rPr>
      </w:pPr>
    </w:p>
    <w:p w14:paraId="22F971B3" w14:textId="77777777" w:rsidR="00ED760A" w:rsidRPr="00314726" w:rsidRDefault="00ED760A" w:rsidP="00ED760A">
      <w:pPr>
        <w:spacing w:line="360" w:lineRule="auto"/>
        <w:rPr>
          <w:sz w:val="24"/>
          <w:szCs w:val="24"/>
        </w:rPr>
      </w:pPr>
      <w:r w:rsidRPr="00314726">
        <w:rPr>
          <w:b/>
          <w:bCs/>
          <w:i/>
          <w:iCs/>
          <w:sz w:val="24"/>
          <w:szCs w:val="24"/>
        </w:rPr>
        <w:t xml:space="preserve">Assessment – </w:t>
      </w:r>
      <w:r w:rsidRPr="00314726">
        <w:rPr>
          <w:sz w:val="24"/>
          <w:szCs w:val="24"/>
        </w:rPr>
        <w:t>This is where a risk and threat assessment is conducted and development of a working strategy.</w:t>
      </w:r>
    </w:p>
    <w:p w14:paraId="568B9932" w14:textId="77777777" w:rsidR="00ED760A" w:rsidRPr="00314726" w:rsidRDefault="00ED760A" w:rsidP="00ED760A">
      <w:pPr>
        <w:spacing w:line="360" w:lineRule="auto"/>
        <w:rPr>
          <w:sz w:val="24"/>
          <w:szCs w:val="24"/>
        </w:rPr>
      </w:pPr>
    </w:p>
    <w:p w14:paraId="448103B5" w14:textId="77777777" w:rsidR="00ED760A" w:rsidRPr="00314726" w:rsidRDefault="00ED760A" w:rsidP="00ED760A">
      <w:pPr>
        <w:spacing w:line="360" w:lineRule="auto"/>
        <w:rPr>
          <w:sz w:val="24"/>
          <w:szCs w:val="24"/>
        </w:rPr>
      </w:pPr>
      <w:r w:rsidRPr="00314726">
        <w:rPr>
          <w:b/>
          <w:bCs/>
          <w:i/>
          <w:iCs/>
          <w:sz w:val="24"/>
          <w:szCs w:val="24"/>
        </w:rPr>
        <w:t xml:space="preserve">Powers and Policy – </w:t>
      </w:r>
      <w:r w:rsidRPr="00314726">
        <w:rPr>
          <w:sz w:val="24"/>
          <w:szCs w:val="24"/>
        </w:rPr>
        <w:t>What powers and policies are available to support and limit the decision making?</w:t>
      </w:r>
    </w:p>
    <w:p w14:paraId="247809DA" w14:textId="77777777" w:rsidR="00ED760A" w:rsidRPr="00314726" w:rsidRDefault="00ED760A" w:rsidP="00ED760A">
      <w:pPr>
        <w:spacing w:line="360" w:lineRule="auto"/>
        <w:rPr>
          <w:sz w:val="24"/>
          <w:szCs w:val="24"/>
        </w:rPr>
      </w:pPr>
    </w:p>
    <w:p w14:paraId="2C1EB488" w14:textId="77777777" w:rsidR="00ED760A" w:rsidRPr="00314726" w:rsidRDefault="00ED760A" w:rsidP="00ED760A">
      <w:pPr>
        <w:spacing w:line="360" w:lineRule="auto"/>
        <w:rPr>
          <w:sz w:val="24"/>
          <w:szCs w:val="24"/>
        </w:rPr>
      </w:pPr>
      <w:r w:rsidRPr="00314726">
        <w:rPr>
          <w:b/>
          <w:bCs/>
          <w:i/>
          <w:iCs/>
          <w:sz w:val="24"/>
          <w:szCs w:val="24"/>
        </w:rPr>
        <w:t xml:space="preserve">Options – </w:t>
      </w:r>
      <w:r w:rsidRPr="00314726">
        <w:rPr>
          <w:sz w:val="24"/>
          <w:szCs w:val="24"/>
        </w:rPr>
        <w:t>What are the options and contingencies available to you?</w:t>
      </w:r>
    </w:p>
    <w:p w14:paraId="3100920F" w14:textId="77777777" w:rsidR="00ED760A" w:rsidRPr="00314726" w:rsidRDefault="00ED760A" w:rsidP="00ED760A">
      <w:pPr>
        <w:spacing w:line="360" w:lineRule="auto"/>
        <w:rPr>
          <w:sz w:val="24"/>
          <w:szCs w:val="24"/>
        </w:rPr>
      </w:pPr>
    </w:p>
    <w:p w14:paraId="7DF01C51" w14:textId="77777777" w:rsidR="00ED760A" w:rsidRPr="00314726" w:rsidRDefault="00ED760A" w:rsidP="00ED760A">
      <w:pPr>
        <w:spacing w:line="360" w:lineRule="auto"/>
        <w:rPr>
          <w:sz w:val="24"/>
          <w:szCs w:val="24"/>
        </w:rPr>
      </w:pPr>
      <w:r w:rsidRPr="00314726">
        <w:rPr>
          <w:b/>
          <w:bCs/>
          <w:i/>
          <w:iCs/>
          <w:sz w:val="24"/>
          <w:szCs w:val="24"/>
        </w:rPr>
        <w:t xml:space="preserve">Action and review – </w:t>
      </w:r>
      <w:r w:rsidRPr="00314726">
        <w:rPr>
          <w:sz w:val="24"/>
          <w:szCs w:val="24"/>
        </w:rPr>
        <w:t xml:space="preserve">Following through with the decision and reviewing what had happened. </w:t>
      </w:r>
    </w:p>
    <w:p w14:paraId="7F7B4B94" w14:textId="77777777" w:rsidR="00ED760A" w:rsidRPr="00314726" w:rsidRDefault="00ED760A" w:rsidP="00ED760A">
      <w:pPr>
        <w:spacing w:line="360" w:lineRule="auto"/>
        <w:rPr>
          <w:sz w:val="24"/>
          <w:szCs w:val="24"/>
        </w:rPr>
      </w:pPr>
    </w:p>
    <w:p w14:paraId="380F6C38" w14:textId="528A8179" w:rsidR="00ED760A" w:rsidRPr="00314726" w:rsidRDefault="00ED760A" w:rsidP="00ED760A">
      <w:pPr>
        <w:spacing w:line="360" w:lineRule="auto"/>
        <w:rPr>
          <w:sz w:val="24"/>
          <w:szCs w:val="24"/>
        </w:rPr>
      </w:pPr>
      <w:r w:rsidRPr="00314726">
        <w:rPr>
          <w:sz w:val="24"/>
          <w:szCs w:val="24"/>
        </w:rPr>
        <w:t xml:space="preserve">The Code of Ethics set nine policing principles and 10 standards of behaviour which reflect public expectations on the police and the service they provide (College of Policing, 2014). These briefly </w:t>
      </w:r>
      <w:r w:rsidRPr="00314726">
        <w:rPr>
          <w:sz w:val="24"/>
          <w:szCs w:val="24"/>
        </w:rPr>
        <w:t>include</w:t>
      </w:r>
      <w:r>
        <w:rPr>
          <w:sz w:val="24"/>
          <w:szCs w:val="24"/>
        </w:rPr>
        <w:t>:</w:t>
      </w:r>
    </w:p>
    <w:p w14:paraId="42B77922" w14:textId="77777777" w:rsidR="00ED760A" w:rsidRPr="00314726" w:rsidRDefault="00ED760A" w:rsidP="00ED760A">
      <w:pPr>
        <w:spacing w:line="360" w:lineRule="auto"/>
        <w:rPr>
          <w:sz w:val="24"/>
          <w:szCs w:val="24"/>
        </w:rPr>
      </w:pPr>
    </w:p>
    <w:p w14:paraId="13AEF08F" w14:textId="77777777" w:rsidR="00ED760A" w:rsidRPr="00314726" w:rsidRDefault="00ED760A" w:rsidP="00ED760A">
      <w:pPr>
        <w:spacing w:line="360" w:lineRule="auto"/>
        <w:rPr>
          <w:b/>
          <w:bCs/>
          <w:i/>
          <w:iCs/>
          <w:sz w:val="24"/>
          <w:szCs w:val="24"/>
        </w:rPr>
      </w:pPr>
      <w:r w:rsidRPr="00314726">
        <w:rPr>
          <w:b/>
          <w:bCs/>
          <w:i/>
          <w:iCs/>
          <w:sz w:val="24"/>
          <w:szCs w:val="24"/>
        </w:rPr>
        <w:t>Policing Principles:</w:t>
      </w:r>
    </w:p>
    <w:p w14:paraId="394F644F" w14:textId="77777777" w:rsidR="00ED760A" w:rsidRPr="00314726" w:rsidRDefault="00ED760A" w:rsidP="00ED760A">
      <w:pPr>
        <w:spacing w:line="360" w:lineRule="auto"/>
        <w:rPr>
          <w:sz w:val="24"/>
          <w:szCs w:val="24"/>
        </w:rPr>
      </w:pPr>
      <w:r w:rsidRPr="00314726">
        <w:rPr>
          <w:sz w:val="24"/>
          <w:szCs w:val="24"/>
        </w:rPr>
        <w:t>Fairness</w:t>
      </w:r>
    </w:p>
    <w:p w14:paraId="35C7F3AE" w14:textId="77777777" w:rsidR="00ED760A" w:rsidRPr="00314726" w:rsidRDefault="00ED760A" w:rsidP="00ED760A">
      <w:pPr>
        <w:spacing w:line="360" w:lineRule="auto"/>
        <w:rPr>
          <w:sz w:val="24"/>
          <w:szCs w:val="24"/>
        </w:rPr>
      </w:pPr>
      <w:r w:rsidRPr="00314726">
        <w:rPr>
          <w:sz w:val="24"/>
          <w:szCs w:val="24"/>
        </w:rPr>
        <w:t xml:space="preserve">Honesty </w:t>
      </w:r>
    </w:p>
    <w:p w14:paraId="52DC30E7" w14:textId="77777777" w:rsidR="00ED760A" w:rsidRPr="00314726" w:rsidRDefault="00ED760A" w:rsidP="00ED760A">
      <w:pPr>
        <w:spacing w:line="360" w:lineRule="auto"/>
        <w:rPr>
          <w:sz w:val="24"/>
          <w:szCs w:val="24"/>
        </w:rPr>
      </w:pPr>
      <w:r w:rsidRPr="00314726">
        <w:rPr>
          <w:sz w:val="24"/>
          <w:szCs w:val="24"/>
        </w:rPr>
        <w:t>Integrity</w:t>
      </w:r>
    </w:p>
    <w:p w14:paraId="644CEDD3" w14:textId="77777777" w:rsidR="00ED760A" w:rsidRPr="00314726" w:rsidRDefault="00ED760A" w:rsidP="00ED760A">
      <w:pPr>
        <w:spacing w:line="360" w:lineRule="auto"/>
        <w:rPr>
          <w:sz w:val="24"/>
          <w:szCs w:val="24"/>
        </w:rPr>
      </w:pPr>
      <w:r w:rsidRPr="00314726">
        <w:rPr>
          <w:sz w:val="24"/>
          <w:szCs w:val="24"/>
        </w:rPr>
        <w:lastRenderedPageBreak/>
        <w:t>Objectivity</w:t>
      </w:r>
    </w:p>
    <w:p w14:paraId="764CA4AC" w14:textId="77777777" w:rsidR="00ED760A" w:rsidRPr="00314726" w:rsidRDefault="00ED760A" w:rsidP="00ED760A">
      <w:pPr>
        <w:spacing w:line="360" w:lineRule="auto"/>
        <w:rPr>
          <w:sz w:val="24"/>
          <w:szCs w:val="24"/>
        </w:rPr>
      </w:pPr>
      <w:r w:rsidRPr="00314726">
        <w:rPr>
          <w:sz w:val="24"/>
          <w:szCs w:val="24"/>
        </w:rPr>
        <w:t>Openness</w:t>
      </w:r>
    </w:p>
    <w:p w14:paraId="75563F56" w14:textId="77777777" w:rsidR="00ED760A" w:rsidRPr="00314726" w:rsidRDefault="00ED760A" w:rsidP="00ED760A">
      <w:pPr>
        <w:spacing w:line="360" w:lineRule="auto"/>
        <w:rPr>
          <w:sz w:val="24"/>
          <w:szCs w:val="24"/>
        </w:rPr>
      </w:pPr>
      <w:r w:rsidRPr="00314726">
        <w:rPr>
          <w:sz w:val="24"/>
          <w:szCs w:val="24"/>
        </w:rPr>
        <w:t>Respect</w:t>
      </w:r>
    </w:p>
    <w:p w14:paraId="08C8B2F8" w14:textId="77777777" w:rsidR="00ED760A" w:rsidRPr="00314726" w:rsidRDefault="00ED760A" w:rsidP="00ED760A">
      <w:pPr>
        <w:spacing w:line="360" w:lineRule="auto"/>
        <w:rPr>
          <w:sz w:val="24"/>
          <w:szCs w:val="24"/>
        </w:rPr>
      </w:pPr>
    </w:p>
    <w:p w14:paraId="168676CA" w14:textId="77777777" w:rsidR="00ED760A" w:rsidRPr="00314726" w:rsidRDefault="00ED760A" w:rsidP="00ED760A">
      <w:pPr>
        <w:spacing w:line="360" w:lineRule="auto"/>
        <w:rPr>
          <w:b/>
          <w:bCs/>
          <w:i/>
          <w:iCs/>
          <w:sz w:val="24"/>
          <w:szCs w:val="24"/>
        </w:rPr>
      </w:pPr>
      <w:r w:rsidRPr="00314726">
        <w:rPr>
          <w:b/>
          <w:bCs/>
          <w:i/>
          <w:iCs/>
          <w:sz w:val="24"/>
          <w:szCs w:val="24"/>
        </w:rPr>
        <w:t xml:space="preserve">Standards of Professional Behaviour </w:t>
      </w:r>
    </w:p>
    <w:p w14:paraId="3F87DAAE" w14:textId="77777777" w:rsidR="00ED760A" w:rsidRPr="00314726" w:rsidRDefault="00ED760A" w:rsidP="00ED760A">
      <w:pPr>
        <w:spacing w:line="360" w:lineRule="auto"/>
        <w:rPr>
          <w:sz w:val="24"/>
          <w:szCs w:val="24"/>
        </w:rPr>
      </w:pPr>
      <w:r w:rsidRPr="00314726">
        <w:rPr>
          <w:sz w:val="24"/>
          <w:szCs w:val="24"/>
        </w:rPr>
        <w:t>Honesty and integrity</w:t>
      </w:r>
    </w:p>
    <w:p w14:paraId="59DD20FF" w14:textId="77777777" w:rsidR="00ED760A" w:rsidRPr="00314726" w:rsidRDefault="00ED760A" w:rsidP="00ED760A">
      <w:pPr>
        <w:spacing w:line="360" w:lineRule="auto"/>
        <w:rPr>
          <w:sz w:val="24"/>
          <w:szCs w:val="24"/>
        </w:rPr>
      </w:pPr>
      <w:r w:rsidRPr="00314726">
        <w:rPr>
          <w:sz w:val="24"/>
          <w:szCs w:val="24"/>
        </w:rPr>
        <w:t xml:space="preserve">Authority, respect and courtesy </w:t>
      </w:r>
    </w:p>
    <w:p w14:paraId="1347C409" w14:textId="77777777" w:rsidR="00ED760A" w:rsidRPr="00314726" w:rsidRDefault="00ED760A" w:rsidP="00ED760A">
      <w:pPr>
        <w:spacing w:line="360" w:lineRule="auto"/>
        <w:rPr>
          <w:sz w:val="24"/>
          <w:szCs w:val="24"/>
        </w:rPr>
      </w:pPr>
      <w:r w:rsidRPr="00314726">
        <w:rPr>
          <w:sz w:val="24"/>
          <w:szCs w:val="24"/>
        </w:rPr>
        <w:t>Equality and diversity</w:t>
      </w:r>
    </w:p>
    <w:p w14:paraId="4338483D" w14:textId="77777777" w:rsidR="00ED760A" w:rsidRPr="00314726" w:rsidRDefault="00ED760A" w:rsidP="00ED760A">
      <w:pPr>
        <w:spacing w:line="360" w:lineRule="auto"/>
        <w:rPr>
          <w:sz w:val="24"/>
          <w:szCs w:val="24"/>
        </w:rPr>
      </w:pPr>
      <w:r w:rsidRPr="00314726">
        <w:rPr>
          <w:sz w:val="24"/>
          <w:szCs w:val="24"/>
        </w:rPr>
        <w:t>Use of force</w:t>
      </w:r>
    </w:p>
    <w:p w14:paraId="61382420" w14:textId="77777777" w:rsidR="00ED760A" w:rsidRPr="00314726" w:rsidRDefault="00ED760A" w:rsidP="00ED760A">
      <w:pPr>
        <w:spacing w:line="360" w:lineRule="auto"/>
        <w:rPr>
          <w:sz w:val="24"/>
          <w:szCs w:val="24"/>
        </w:rPr>
      </w:pPr>
      <w:r w:rsidRPr="00314726">
        <w:rPr>
          <w:sz w:val="24"/>
          <w:szCs w:val="24"/>
        </w:rPr>
        <w:t>Duties and responsibilities</w:t>
      </w:r>
    </w:p>
    <w:p w14:paraId="41CEC2E8" w14:textId="77777777" w:rsidR="00ED760A" w:rsidRPr="00314726" w:rsidRDefault="00ED760A" w:rsidP="00ED760A">
      <w:pPr>
        <w:spacing w:line="360" w:lineRule="auto"/>
        <w:rPr>
          <w:sz w:val="24"/>
          <w:szCs w:val="24"/>
        </w:rPr>
      </w:pPr>
      <w:r w:rsidRPr="00314726">
        <w:rPr>
          <w:sz w:val="24"/>
          <w:szCs w:val="24"/>
        </w:rPr>
        <w:t>Confidentiality</w:t>
      </w:r>
    </w:p>
    <w:p w14:paraId="34180B9C" w14:textId="77777777" w:rsidR="00ED760A" w:rsidRPr="00314726" w:rsidRDefault="00ED760A" w:rsidP="00ED760A">
      <w:pPr>
        <w:spacing w:line="360" w:lineRule="auto"/>
        <w:rPr>
          <w:sz w:val="24"/>
          <w:szCs w:val="24"/>
        </w:rPr>
      </w:pPr>
      <w:r w:rsidRPr="00314726">
        <w:rPr>
          <w:sz w:val="24"/>
          <w:szCs w:val="24"/>
        </w:rPr>
        <w:t xml:space="preserve">Conduct </w:t>
      </w:r>
    </w:p>
    <w:p w14:paraId="19822489" w14:textId="77777777" w:rsidR="00ED760A" w:rsidRPr="00314726" w:rsidRDefault="00ED760A" w:rsidP="00ED760A">
      <w:pPr>
        <w:spacing w:line="360" w:lineRule="auto"/>
        <w:ind w:right="107"/>
        <w:jc w:val="both"/>
        <w:rPr>
          <w:sz w:val="24"/>
          <w:szCs w:val="24"/>
        </w:rPr>
      </w:pPr>
    </w:p>
    <w:p w14:paraId="30C04C79" w14:textId="77777777" w:rsidR="00ED760A" w:rsidRPr="00314726" w:rsidRDefault="00ED760A" w:rsidP="00ED760A">
      <w:pPr>
        <w:spacing w:line="360" w:lineRule="auto"/>
        <w:rPr>
          <w:sz w:val="24"/>
          <w:szCs w:val="24"/>
        </w:rPr>
      </w:pPr>
      <w:r w:rsidRPr="00314726">
        <w:rPr>
          <w:sz w:val="24"/>
          <w:szCs w:val="24"/>
        </w:rPr>
        <w:t xml:space="preserve">The Code of Ethics provide a consistency in behaviour and set a standard for professionalism across policing. </w:t>
      </w:r>
    </w:p>
    <w:p w14:paraId="5C429A58" w14:textId="77777777" w:rsidR="00ED760A" w:rsidRPr="00314726" w:rsidRDefault="00ED760A" w:rsidP="00ED760A">
      <w:pPr>
        <w:spacing w:line="360" w:lineRule="auto"/>
        <w:ind w:right="107"/>
        <w:jc w:val="both"/>
        <w:rPr>
          <w:sz w:val="24"/>
          <w:szCs w:val="24"/>
        </w:rPr>
      </w:pPr>
    </w:p>
    <w:p w14:paraId="0227FA63" w14:textId="77777777" w:rsidR="00ED760A" w:rsidRPr="00314726" w:rsidRDefault="00ED760A" w:rsidP="00ED760A">
      <w:pPr>
        <w:spacing w:line="360" w:lineRule="auto"/>
        <w:rPr>
          <w:sz w:val="24"/>
          <w:szCs w:val="24"/>
        </w:rPr>
      </w:pPr>
      <w:r w:rsidRPr="00314726">
        <w:rPr>
          <w:sz w:val="24"/>
          <w:szCs w:val="24"/>
        </w:rPr>
        <w:t>The Criminal Procedure and Investigations Act (CPIA) 1996 makes provisions about criminal procedures and investigations. The CPIA defines a criminal investigation as;</w:t>
      </w:r>
    </w:p>
    <w:p w14:paraId="52BD6854" w14:textId="77777777" w:rsidR="00ED760A" w:rsidRPr="00314726" w:rsidRDefault="00ED760A" w:rsidP="00ED760A">
      <w:pPr>
        <w:spacing w:line="360" w:lineRule="auto"/>
        <w:rPr>
          <w:sz w:val="24"/>
          <w:szCs w:val="24"/>
        </w:rPr>
      </w:pPr>
      <w:r w:rsidRPr="00314726">
        <w:rPr>
          <w:sz w:val="24"/>
          <w:szCs w:val="24"/>
        </w:rPr>
        <w:t>‘’An investigation conducted by police officers with a view to it being ascertained whether a person should be charged with an offence, or whether a person charged with an offence is guilty of it’’. (College of Policing, 2022).</w:t>
      </w:r>
    </w:p>
    <w:p w14:paraId="4758397B" w14:textId="77777777" w:rsidR="00ED760A" w:rsidRPr="00314726" w:rsidRDefault="00ED760A" w:rsidP="00ED760A">
      <w:pPr>
        <w:spacing w:line="360" w:lineRule="auto"/>
        <w:rPr>
          <w:sz w:val="24"/>
          <w:szCs w:val="24"/>
        </w:rPr>
      </w:pPr>
    </w:p>
    <w:p w14:paraId="1EA201CC" w14:textId="5F864FDE" w:rsidR="00ED760A" w:rsidRPr="00314726" w:rsidRDefault="00ED760A" w:rsidP="00ED760A">
      <w:pPr>
        <w:spacing w:line="360" w:lineRule="auto"/>
        <w:rPr>
          <w:sz w:val="24"/>
          <w:szCs w:val="24"/>
        </w:rPr>
      </w:pPr>
      <w:r w:rsidRPr="00314726">
        <w:rPr>
          <w:sz w:val="24"/>
          <w:szCs w:val="24"/>
        </w:rPr>
        <w:t xml:space="preserve">The CPIA outlines the general responsibilities of each person involved in a </w:t>
      </w:r>
      <w:r w:rsidRPr="00314726">
        <w:rPr>
          <w:sz w:val="24"/>
          <w:szCs w:val="24"/>
        </w:rPr>
        <w:t>criminal investigation state</w:t>
      </w:r>
      <w:r w:rsidRPr="00314726">
        <w:rPr>
          <w:sz w:val="24"/>
          <w:szCs w:val="24"/>
        </w:rPr>
        <w:t xml:space="preserve"> that investigators should gather investigative materials which include victim and witness accounts and use technical and scientific expertise to maximise evidential opportunities whilst remaining impartial and following all reasonable lines of enquiries, regardless of if they support prosecution or defence (College of Policing, 2022). When an investigator does not find enough material to make a charging decision, it is still important to accurately record the outcome of the investigation for research purposes (College of policing 2022). </w:t>
      </w:r>
    </w:p>
    <w:p w14:paraId="482BA7FB" w14:textId="77777777" w:rsidR="00ED760A" w:rsidRPr="00314726" w:rsidRDefault="00ED760A" w:rsidP="00ED760A">
      <w:pPr>
        <w:spacing w:line="360" w:lineRule="auto"/>
        <w:rPr>
          <w:sz w:val="24"/>
          <w:szCs w:val="24"/>
        </w:rPr>
      </w:pPr>
    </w:p>
    <w:p w14:paraId="4DD81CDA" w14:textId="77777777" w:rsidR="00ED760A" w:rsidRPr="00314726" w:rsidRDefault="00ED760A" w:rsidP="00ED760A">
      <w:pPr>
        <w:spacing w:line="360" w:lineRule="auto"/>
        <w:rPr>
          <w:sz w:val="24"/>
          <w:szCs w:val="24"/>
        </w:rPr>
      </w:pPr>
      <w:r w:rsidRPr="00314726">
        <w:rPr>
          <w:sz w:val="24"/>
          <w:szCs w:val="24"/>
        </w:rPr>
        <w:t xml:space="preserve">The CPIA also outlines policies on parts of the investigation such as recording of information, retention of material, preparation of material for prosecutor, revelation of </w:t>
      </w:r>
      <w:r w:rsidRPr="00314726">
        <w:rPr>
          <w:sz w:val="24"/>
          <w:szCs w:val="24"/>
        </w:rPr>
        <w:lastRenderedPageBreak/>
        <w:t xml:space="preserve">material to prosecutor, subsequent action by disclosure officer, certification by disclosure officer and disclosure of material to accused within their codes of practice (CPIA, 1996). </w:t>
      </w:r>
    </w:p>
    <w:p w14:paraId="76D7BAC6" w14:textId="77777777" w:rsidR="00ED760A" w:rsidRPr="00314726" w:rsidRDefault="00ED760A" w:rsidP="00ED760A">
      <w:pPr>
        <w:spacing w:line="360" w:lineRule="auto"/>
        <w:ind w:right="107"/>
        <w:jc w:val="both"/>
        <w:rPr>
          <w:sz w:val="24"/>
          <w:szCs w:val="24"/>
        </w:rPr>
      </w:pPr>
    </w:p>
    <w:p w14:paraId="4D252721" w14:textId="77777777" w:rsidR="00ED760A" w:rsidRPr="00314726" w:rsidRDefault="00ED760A" w:rsidP="00ED760A">
      <w:pPr>
        <w:spacing w:line="360" w:lineRule="auto"/>
        <w:rPr>
          <w:sz w:val="24"/>
          <w:szCs w:val="24"/>
        </w:rPr>
      </w:pPr>
      <w:r w:rsidRPr="00314726">
        <w:rPr>
          <w:noProof/>
          <w:sz w:val="24"/>
          <w:szCs w:val="24"/>
        </w:rPr>
        <w:drawing>
          <wp:anchor distT="0" distB="0" distL="114300" distR="114300" simplePos="0" relativeHeight="251670528" behindDoc="0" locked="0" layoutInCell="1" allowOverlap="1" wp14:anchorId="559F7CAC" wp14:editId="627EB444">
            <wp:simplePos x="0" y="0"/>
            <wp:positionH relativeFrom="column">
              <wp:posOffset>58117</wp:posOffset>
            </wp:positionH>
            <wp:positionV relativeFrom="paragraph">
              <wp:posOffset>261061</wp:posOffset>
            </wp:positionV>
            <wp:extent cx="1847215" cy="1821815"/>
            <wp:effectExtent l="0" t="0" r="635" b="6985"/>
            <wp:wrapSquare wrapText="bothSides"/>
            <wp:docPr id="441397895" name="Picture 4413978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168567"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847215" cy="1821815"/>
                    </a:xfrm>
                    <a:prstGeom prst="rect">
                      <a:avLst/>
                    </a:prstGeom>
                  </pic:spPr>
                </pic:pic>
              </a:graphicData>
            </a:graphic>
          </wp:anchor>
        </w:drawing>
      </w:r>
      <w:r w:rsidRPr="00314726">
        <w:rPr>
          <w:sz w:val="24"/>
          <w:szCs w:val="24"/>
        </w:rPr>
        <w:t xml:space="preserve">The reflective model used within my reflection will be Gibbs Model of Reflection. Figure 5 provides a visual reference for the model. Gibbs Reflective Cycle has 6 aspects: </w:t>
      </w:r>
    </w:p>
    <w:p w14:paraId="255AF7BA" w14:textId="40477CBE" w:rsidR="00ED760A" w:rsidRPr="00314726" w:rsidRDefault="00ED760A" w:rsidP="00ED760A">
      <w:pPr>
        <w:pStyle w:val="ListParagraph"/>
        <w:numPr>
          <w:ilvl w:val="0"/>
          <w:numId w:val="9"/>
        </w:numPr>
        <w:spacing w:line="360" w:lineRule="auto"/>
        <w:rPr>
          <w:sz w:val="24"/>
          <w:szCs w:val="24"/>
        </w:rPr>
      </w:pPr>
      <w:r w:rsidRPr="00314726">
        <w:rPr>
          <w:sz w:val="24"/>
          <w:szCs w:val="24"/>
        </w:rPr>
        <w:t xml:space="preserve">Description of what happened  </w:t>
      </w:r>
    </w:p>
    <w:p w14:paraId="2DDE7323" w14:textId="5B214404" w:rsidR="00ED760A" w:rsidRPr="00314726" w:rsidRDefault="00ED760A" w:rsidP="00ED760A">
      <w:pPr>
        <w:pStyle w:val="ListParagraph"/>
        <w:numPr>
          <w:ilvl w:val="0"/>
          <w:numId w:val="9"/>
        </w:numPr>
        <w:spacing w:line="360" w:lineRule="auto"/>
        <w:rPr>
          <w:sz w:val="24"/>
          <w:szCs w:val="24"/>
        </w:rPr>
      </w:pPr>
      <w:r w:rsidRPr="00314726">
        <w:rPr>
          <w:sz w:val="24"/>
          <w:szCs w:val="24"/>
        </w:rPr>
        <w:t xml:space="preserve">Feelings and reactions </w:t>
      </w:r>
    </w:p>
    <w:p w14:paraId="49F3D404" w14:textId="7D5CC0BF" w:rsidR="00ED760A" w:rsidRPr="00314726" w:rsidRDefault="00ED760A" w:rsidP="00ED760A">
      <w:pPr>
        <w:pStyle w:val="ListParagraph"/>
        <w:numPr>
          <w:ilvl w:val="0"/>
          <w:numId w:val="9"/>
        </w:numPr>
        <w:spacing w:line="360" w:lineRule="auto"/>
        <w:rPr>
          <w:sz w:val="24"/>
          <w:szCs w:val="24"/>
        </w:rPr>
      </w:pPr>
      <w:r w:rsidRPr="00314726">
        <w:rPr>
          <w:sz w:val="24"/>
          <w:szCs w:val="24"/>
        </w:rPr>
        <w:t xml:space="preserve">Evaluation </w:t>
      </w:r>
    </w:p>
    <w:p w14:paraId="2A19702D" w14:textId="0A1DF0CB" w:rsidR="00ED760A" w:rsidRPr="00314726" w:rsidRDefault="00ED760A" w:rsidP="00ED760A">
      <w:pPr>
        <w:pStyle w:val="ListParagraph"/>
        <w:numPr>
          <w:ilvl w:val="0"/>
          <w:numId w:val="9"/>
        </w:numPr>
        <w:spacing w:line="360" w:lineRule="auto"/>
        <w:rPr>
          <w:sz w:val="24"/>
          <w:szCs w:val="24"/>
        </w:rPr>
      </w:pPr>
      <w:r w:rsidRPr="00314726">
        <w:rPr>
          <w:sz w:val="24"/>
          <w:szCs w:val="24"/>
        </w:rPr>
        <w:t xml:space="preserve">Analysis </w:t>
      </w:r>
    </w:p>
    <w:p w14:paraId="4C6C32DF" w14:textId="0113A481" w:rsidR="00ED760A" w:rsidRDefault="00ED760A" w:rsidP="00ED760A">
      <w:pPr>
        <w:pStyle w:val="ListParagraph"/>
        <w:numPr>
          <w:ilvl w:val="0"/>
          <w:numId w:val="9"/>
        </w:numPr>
        <w:spacing w:line="360" w:lineRule="auto"/>
        <w:rPr>
          <w:sz w:val="24"/>
          <w:szCs w:val="24"/>
        </w:rPr>
      </w:pPr>
      <w:r w:rsidRPr="00ED760A">
        <w:rPr>
          <w:sz w:val="24"/>
          <w:szCs w:val="24"/>
        </w:rPr>
        <w:t xml:space="preserve">Conclusion </w:t>
      </w:r>
    </w:p>
    <w:p w14:paraId="3CB94A26" w14:textId="0C3EA6D4" w:rsidR="00ED760A" w:rsidRPr="00ED760A" w:rsidRDefault="00ED760A" w:rsidP="00ED760A">
      <w:pPr>
        <w:pStyle w:val="ListParagraph"/>
        <w:numPr>
          <w:ilvl w:val="0"/>
          <w:numId w:val="9"/>
        </w:numPr>
        <w:spacing w:line="360" w:lineRule="auto"/>
        <w:rPr>
          <w:sz w:val="24"/>
          <w:szCs w:val="24"/>
        </w:rPr>
      </w:pPr>
      <w:r w:rsidRPr="00314726">
        <w:rPr>
          <w:noProof/>
          <w:sz w:val="24"/>
          <w:szCs w:val="24"/>
        </w:rPr>
        <mc:AlternateContent>
          <mc:Choice Requires="wps">
            <w:drawing>
              <wp:anchor distT="0" distB="0" distL="114300" distR="114300" simplePos="0" relativeHeight="251671552" behindDoc="0" locked="0" layoutInCell="1" allowOverlap="1" wp14:anchorId="31D6701E" wp14:editId="0008BE6C">
                <wp:simplePos x="0" y="0"/>
                <wp:positionH relativeFrom="margin">
                  <wp:posOffset>-68569</wp:posOffset>
                </wp:positionH>
                <wp:positionV relativeFrom="paragraph">
                  <wp:posOffset>6492</wp:posOffset>
                </wp:positionV>
                <wp:extent cx="1847215" cy="635"/>
                <wp:effectExtent l="0" t="0" r="635" b="0"/>
                <wp:wrapSquare wrapText="bothSides"/>
                <wp:docPr id="189213250" name="Text Box 1"/>
                <wp:cNvGraphicFramePr/>
                <a:graphic xmlns:a="http://schemas.openxmlformats.org/drawingml/2006/main">
                  <a:graphicData uri="http://schemas.microsoft.com/office/word/2010/wordprocessingShape">
                    <wps:wsp>
                      <wps:cNvSpPr txBox="1"/>
                      <wps:spPr>
                        <a:xfrm>
                          <a:off x="0" y="0"/>
                          <a:ext cx="1847215" cy="635"/>
                        </a:xfrm>
                        <a:prstGeom prst="rect">
                          <a:avLst/>
                        </a:prstGeom>
                        <a:solidFill>
                          <a:prstClr val="white"/>
                        </a:solidFill>
                        <a:ln>
                          <a:noFill/>
                        </a:ln>
                      </wps:spPr>
                      <wps:txbx>
                        <w:txbxContent>
                          <w:p w14:paraId="23AAC4C6" w14:textId="77777777" w:rsidR="00ED760A" w:rsidRPr="00F64827" w:rsidRDefault="00ED760A" w:rsidP="00ED760A">
                            <w:pPr>
                              <w:pStyle w:val="Caption"/>
                              <w:rPr>
                                <w:rFonts w:ascii="Arial" w:eastAsia="Times New Roman" w:hAnsi="Arial" w:cs="Arial"/>
                                <w:noProof/>
                                <w:color w:val="000000"/>
                                <w:kern w:val="0"/>
                                <w:sz w:val="24"/>
                                <w:szCs w:val="24"/>
                                <w14:ligatures w14:val="none"/>
                              </w:rPr>
                            </w:pPr>
                            <w:r>
                              <w:t>Figure 5: Gibbs Reflective Cycle (Gibbs, 1988)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D6701E" id="_x0000_s1030" type="#_x0000_t202" style="position:absolute;left:0;text-align:left;margin-left:-5.4pt;margin-top:.5pt;width:145.45pt;height:.05pt;z-index:25167155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" stroked="f">
                <v:textbox style="mso-fit-shape-to-text:t" inset="0,0,0,0">
                  <w:txbxContent>
                    <w:p w14:paraId="23AAC4C6" w14:textId="77777777" w:rsidR="00ED760A" w:rsidRPr="00F64827" w:rsidRDefault="00ED760A" w:rsidP="00ED760A">
                      <w:pPr>
                        <w:pStyle w:val="Caption"/>
                        <w:rPr>
                          <w:rFonts w:ascii="Arial" w:eastAsia="Times New Roman" w:hAnsi="Arial" w:cs="Arial"/>
                          <w:noProof/>
                          <w:color w:val="000000"/>
                          <w:kern w:val="0"/>
                          <w:sz w:val="24"/>
                          <w:szCs w:val="24"/>
                          <w14:ligatures w14:val="none"/>
                        </w:rPr>
                      </w:pPr>
                      <w:r>
                        <w:t>Figure 5: Gibbs Reflective Cycle (Gibbs, 1988)</w:t>
                      </w:r>
                    </w:p>
                  </w:txbxContent>
                </v:textbox>
                <w10:wrap type="square" anchorx="margin"/>
              </v:shape>
            </w:pict>
          </mc:Fallback>
        </mc:AlternateContent>
      </w:r>
      <w:r w:rsidRPr="00ED760A">
        <w:rPr>
          <w:sz w:val="24"/>
          <w:szCs w:val="24"/>
        </w:rPr>
        <w:t xml:space="preserve">Action plan </w:t>
      </w:r>
    </w:p>
    <w:p w14:paraId="4C91A553" w14:textId="77777777" w:rsidR="00ED760A" w:rsidRPr="00314726" w:rsidRDefault="00ED760A" w:rsidP="00ED760A">
      <w:pPr>
        <w:spacing w:line="360" w:lineRule="auto"/>
        <w:rPr>
          <w:sz w:val="24"/>
          <w:szCs w:val="24"/>
        </w:rPr>
      </w:pPr>
    </w:p>
    <w:p w14:paraId="0A804FE6" w14:textId="77777777" w:rsidR="00ED760A" w:rsidRPr="00314726" w:rsidRDefault="00ED760A" w:rsidP="00ED760A">
      <w:pPr>
        <w:spacing w:line="360" w:lineRule="auto"/>
        <w:rPr>
          <w:i/>
          <w:iCs/>
          <w:sz w:val="24"/>
          <w:szCs w:val="24"/>
        </w:rPr>
      </w:pPr>
      <w:r w:rsidRPr="00314726">
        <w:rPr>
          <w:i/>
          <w:iCs/>
          <w:sz w:val="24"/>
          <w:szCs w:val="24"/>
        </w:rPr>
        <w:t>Description:</w:t>
      </w:r>
    </w:p>
    <w:p w14:paraId="7785EFDC" w14:textId="77777777" w:rsidR="00ED760A" w:rsidRPr="00314726" w:rsidRDefault="00ED760A" w:rsidP="00ED760A">
      <w:pPr>
        <w:spacing w:line="360" w:lineRule="auto"/>
        <w:rPr>
          <w:sz w:val="24"/>
          <w:szCs w:val="24"/>
        </w:rPr>
      </w:pPr>
      <w:r w:rsidRPr="00314726">
        <w:rPr>
          <w:sz w:val="24"/>
          <w:szCs w:val="24"/>
        </w:rPr>
        <w:t xml:space="preserve">The incident I will be using for my reflection and critical review is an incident of sexual assault by touching. Any identifiable details will be removed to comply with confidentiality within the Code of Ethics and Data Protection legislation. A male was assisting a female around the local high street where they were engaging in conversation, where the female proceeded asked if he had missed her and tap his buttock in a flirtatious manner, three times, without consent. </w:t>
      </w:r>
    </w:p>
    <w:p w14:paraId="684FCBCC" w14:textId="77777777" w:rsidR="00ED760A" w:rsidRPr="00314726" w:rsidRDefault="00ED760A" w:rsidP="00ED760A">
      <w:pPr>
        <w:spacing w:line="360" w:lineRule="auto"/>
        <w:rPr>
          <w:sz w:val="24"/>
          <w:szCs w:val="24"/>
        </w:rPr>
      </w:pPr>
    </w:p>
    <w:p w14:paraId="584A3B22" w14:textId="77777777" w:rsidR="00ED760A" w:rsidRPr="00314726" w:rsidRDefault="00ED760A" w:rsidP="00ED760A">
      <w:pPr>
        <w:spacing w:line="360" w:lineRule="auto"/>
        <w:rPr>
          <w:i/>
          <w:iCs/>
          <w:sz w:val="24"/>
          <w:szCs w:val="24"/>
        </w:rPr>
      </w:pPr>
      <w:r w:rsidRPr="00314726">
        <w:rPr>
          <w:i/>
          <w:iCs/>
          <w:sz w:val="24"/>
          <w:szCs w:val="24"/>
        </w:rPr>
        <w:t>Information and Intel:</w:t>
      </w:r>
    </w:p>
    <w:p w14:paraId="32CB6204" w14:textId="77777777" w:rsidR="00ED760A" w:rsidRPr="00314726" w:rsidRDefault="00ED760A" w:rsidP="00ED760A">
      <w:pPr>
        <w:spacing w:line="360" w:lineRule="auto"/>
        <w:rPr>
          <w:sz w:val="24"/>
          <w:szCs w:val="24"/>
        </w:rPr>
      </w:pPr>
      <w:r w:rsidRPr="00314726">
        <w:rPr>
          <w:sz w:val="24"/>
          <w:szCs w:val="24"/>
        </w:rPr>
        <w:t>Using the NDM, this was the information available was that a male had been sexually assaulted by touching on the local high street, the male was meeting with a local PCSO later that morning, the female was known to the male so was able to provide the control room her information, including name and address and was being supported by a colleague who had witnesses the incident. We did not currently know where the suspect was or If there were further victims, further witnesses or CCTV available.</w:t>
      </w:r>
    </w:p>
    <w:p w14:paraId="3F7C050D" w14:textId="77777777" w:rsidR="00ED760A" w:rsidRPr="00314726" w:rsidRDefault="00ED760A" w:rsidP="00ED760A">
      <w:pPr>
        <w:spacing w:line="360" w:lineRule="auto"/>
        <w:rPr>
          <w:sz w:val="24"/>
          <w:szCs w:val="24"/>
        </w:rPr>
      </w:pPr>
    </w:p>
    <w:p w14:paraId="13DA9626" w14:textId="77777777" w:rsidR="00ED760A" w:rsidRPr="00314726" w:rsidRDefault="00ED760A" w:rsidP="00ED760A">
      <w:pPr>
        <w:spacing w:line="360" w:lineRule="auto"/>
        <w:rPr>
          <w:i/>
          <w:iCs/>
          <w:sz w:val="24"/>
          <w:szCs w:val="24"/>
        </w:rPr>
      </w:pPr>
      <w:r w:rsidRPr="00314726">
        <w:rPr>
          <w:i/>
          <w:iCs/>
          <w:sz w:val="24"/>
          <w:szCs w:val="24"/>
        </w:rPr>
        <w:t>Feelings:</w:t>
      </w:r>
    </w:p>
    <w:p w14:paraId="43BEDBCA" w14:textId="77777777" w:rsidR="00ED760A" w:rsidRPr="00314726" w:rsidRDefault="00ED760A" w:rsidP="00ED760A">
      <w:pPr>
        <w:spacing w:line="360" w:lineRule="auto"/>
        <w:rPr>
          <w:sz w:val="24"/>
          <w:szCs w:val="24"/>
        </w:rPr>
      </w:pPr>
      <w:r w:rsidRPr="00314726">
        <w:rPr>
          <w:sz w:val="24"/>
          <w:szCs w:val="24"/>
        </w:rPr>
        <w:t xml:space="preserve">I was initially nervous to be the officer in charge of this investigation as I had not seen any initial response or initial enquiries being conducted on a sexual assault incident before. Using the NDM and sticking to the Code of Ethics provided a sense of direction and stability for me. </w:t>
      </w:r>
    </w:p>
    <w:p w14:paraId="0C029FC4" w14:textId="77777777" w:rsidR="00ED760A" w:rsidRPr="00314726" w:rsidRDefault="00ED760A" w:rsidP="00ED760A">
      <w:pPr>
        <w:spacing w:line="360" w:lineRule="auto"/>
        <w:rPr>
          <w:sz w:val="24"/>
          <w:szCs w:val="24"/>
        </w:rPr>
      </w:pPr>
    </w:p>
    <w:p w14:paraId="5BB7CB56" w14:textId="77777777" w:rsidR="00ED760A" w:rsidRPr="00314726" w:rsidRDefault="00ED760A" w:rsidP="00ED760A">
      <w:pPr>
        <w:spacing w:line="360" w:lineRule="auto"/>
        <w:rPr>
          <w:sz w:val="24"/>
          <w:szCs w:val="24"/>
        </w:rPr>
      </w:pPr>
      <w:r w:rsidRPr="00314726">
        <w:rPr>
          <w:i/>
          <w:iCs/>
          <w:sz w:val="24"/>
          <w:szCs w:val="24"/>
        </w:rPr>
        <w:t>Threat and Risk :</w:t>
      </w:r>
      <w:r w:rsidRPr="00314726">
        <w:rPr>
          <w:sz w:val="24"/>
          <w:szCs w:val="24"/>
        </w:rPr>
        <w:t xml:space="preserve"> </w:t>
      </w:r>
    </w:p>
    <w:p w14:paraId="350097BB" w14:textId="77777777" w:rsidR="00ED760A" w:rsidRPr="00314726" w:rsidRDefault="00ED760A" w:rsidP="00ED760A">
      <w:pPr>
        <w:spacing w:line="360" w:lineRule="auto"/>
        <w:rPr>
          <w:sz w:val="24"/>
          <w:szCs w:val="24"/>
        </w:rPr>
      </w:pPr>
      <w:r w:rsidRPr="00314726">
        <w:rPr>
          <w:sz w:val="24"/>
          <w:szCs w:val="24"/>
        </w:rPr>
        <w:t xml:space="preserve">Whilst on route to the male, I used the NDM and conducted and initial risk assessment using the information available to us. At present there was no risk to life or limb and both parties had separated without conflict and the male was at home with family. It was also important to conduct a risk assessment on the information and intelligence that we did not know. We did not know if the male had told his family about the incident, so upon initial attendance, we had to refrain from sharing any information regarding the incident to anyone other than the male in order to comply with confidentiality (Code of Ethics and Standards of Professional Behaviour (College of Policing, 2014)). We also had to ensure that the male had a safe space to discuss the incident, ensuring he was willing to discuss in front of family or if he wanted a more private space, complying with authority, respect, courtesy and duties and responsibilities of the Code of Ethics (College of Policing, 2014). We also did not know who or what would be at the address, so we had to consider officer safety and consider appropriate use of force if applicable – again re-considering the NDM as and when appropriate and needed. </w:t>
      </w:r>
    </w:p>
    <w:p w14:paraId="72C9B394" w14:textId="77777777" w:rsidR="00ED760A" w:rsidRPr="00314726" w:rsidRDefault="00ED760A" w:rsidP="00ED760A">
      <w:pPr>
        <w:spacing w:line="360" w:lineRule="auto"/>
        <w:rPr>
          <w:sz w:val="24"/>
          <w:szCs w:val="24"/>
        </w:rPr>
      </w:pPr>
    </w:p>
    <w:p w14:paraId="3EFB1C04" w14:textId="77777777" w:rsidR="00ED760A" w:rsidRPr="00314726" w:rsidRDefault="00ED760A" w:rsidP="00ED760A">
      <w:pPr>
        <w:spacing w:line="360" w:lineRule="auto"/>
        <w:rPr>
          <w:sz w:val="24"/>
          <w:szCs w:val="24"/>
        </w:rPr>
      </w:pPr>
      <w:r w:rsidRPr="00314726">
        <w:rPr>
          <w:sz w:val="24"/>
          <w:szCs w:val="24"/>
        </w:rPr>
        <w:t>Following obtaining the Victim Statement, more information and intelligence had become available, leading to the reconsideration of the NDM and another risk assessment being complete. The information we now had was that the suspect was considered a vulnerable adult, with a range of different mental health illnesses and learning difficulties and that the victim was fully supportive of police action and wanted to make a full complaint.</w:t>
      </w:r>
    </w:p>
    <w:p w14:paraId="426EAAFB" w14:textId="77777777" w:rsidR="00ED760A" w:rsidRPr="00314726" w:rsidRDefault="00ED760A" w:rsidP="00ED760A">
      <w:pPr>
        <w:spacing w:line="360" w:lineRule="auto"/>
        <w:rPr>
          <w:sz w:val="24"/>
          <w:szCs w:val="24"/>
        </w:rPr>
      </w:pPr>
    </w:p>
    <w:p w14:paraId="2AA23DBF" w14:textId="77777777" w:rsidR="00ED760A" w:rsidRPr="00314726" w:rsidRDefault="00ED760A" w:rsidP="00ED760A">
      <w:pPr>
        <w:spacing w:line="360" w:lineRule="auto"/>
        <w:rPr>
          <w:i/>
          <w:iCs/>
          <w:sz w:val="24"/>
          <w:szCs w:val="24"/>
        </w:rPr>
      </w:pPr>
      <w:r w:rsidRPr="00314726">
        <w:rPr>
          <w:i/>
          <w:iCs/>
          <w:sz w:val="24"/>
          <w:szCs w:val="24"/>
        </w:rPr>
        <w:t>Evaluation:</w:t>
      </w:r>
    </w:p>
    <w:p w14:paraId="2D2784B5" w14:textId="77777777" w:rsidR="00ED760A" w:rsidRPr="00314726" w:rsidRDefault="00ED760A" w:rsidP="00ED760A">
      <w:pPr>
        <w:spacing w:line="360" w:lineRule="auto"/>
        <w:rPr>
          <w:sz w:val="24"/>
          <w:szCs w:val="24"/>
        </w:rPr>
      </w:pPr>
      <w:r w:rsidRPr="00314726">
        <w:rPr>
          <w:sz w:val="24"/>
          <w:szCs w:val="24"/>
        </w:rPr>
        <w:t>My use of a dynamic risk assessment throughout these initial investigative actions was appropriate. A dynamic risk assessment is an assessment of the continually developing situation, observing, and analysing new information and risks in a changing environment (Martinelli, 2019). My assessment of the incident prior to attendance was thorough and proportionate, making use of all available information and also considering what was not available to us at the time, making best use of the Codes of Ethics.</w:t>
      </w:r>
    </w:p>
    <w:p w14:paraId="601ACFB2" w14:textId="77777777" w:rsidR="00ED760A" w:rsidRPr="00314726" w:rsidRDefault="00ED760A" w:rsidP="00ED760A">
      <w:pPr>
        <w:spacing w:line="360" w:lineRule="auto"/>
        <w:rPr>
          <w:sz w:val="24"/>
          <w:szCs w:val="24"/>
        </w:rPr>
      </w:pPr>
    </w:p>
    <w:p w14:paraId="7F9EC57D" w14:textId="77777777" w:rsidR="00ED760A" w:rsidRPr="00314726" w:rsidRDefault="00ED760A" w:rsidP="00ED760A">
      <w:pPr>
        <w:spacing w:line="360" w:lineRule="auto"/>
        <w:rPr>
          <w:sz w:val="24"/>
          <w:szCs w:val="24"/>
        </w:rPr>
      </w:pPr>
      <w:r w:rsidRPr="00314726">
        <w:rPr>
          <w:sz w:val="24"/>
          <w:szCs w:val="24"/>
        </w:rPr>
        <w:t xml:space="preserve">My evaluation and communication with the victim on what was powers and policies were available was also thorough and I ensured that he understood mine and my tutors thoughts </w:t>
      </w:r>
      <w:r w:rsidRPr="00314726">
        <w:rPr>
          <w:sz w:val="24"/>
          <w:szCs w:val="24"/>
        </w:rPr>
        <w:lastRenderedPageBreak/>
        <w:t xml:space="preserve">regarding moving forward with the investigation and that he was happy with the action plan set out. </w:t>
      </w:r>
    </w:p>
    <w:p w14:paraId="090B46D9" w14:textId="77777777" w:rsidR="00ED760A" w:rsidRPr="00314726" w:rsidRDefault="00ED760A" w:rsidP="00ED760A">
      <w:pPr>
        <w:spacing w:line="360" w:lineRule="auto"/>
        <w:ind w:right="107"/>
        <w:jc w:val="both"/>
        <w:rPr>
          <w:sz w:val="24"/>
          <w:szCs w:val="24"/>
        </w:rPr>
      </w:pPr>
    </w:p>
    <w:p w14:paraId="10A99ED1" w14:textId="77777777" w:rsidR="00ED760A" w:rsidRPr="00314726" w:rsidRDefault="00ED760A" w:rsidP="00ED760A">
      <w:pPr>
        <w:spacing w:line="360" w:lineRule="auto"/>
        <w:ind w:right="107"/>
        <w:jc w:val="both"/>
        <w:rPr>
          <w:i/>
          <w:iCs/>
          <w:sz w:val="24"/>
          <w:szCs w:val="24"/>
        </w:rPr>
      </w:pPr>
      <w:r w:rsidRPr="00314726">
        <w:rPr>
          <w:i/>
          <w:iCs/>
          <w:sz w:val="24"/>
          <w:szCs w:val="24"/>
        </w:rPr>
        <w:t>Analysis and Powers and Policies and options and contingencies:</w:t>
      </w:r>
    </w:p>
    <w:p w14:paraId="563E834D" w14:textId="77777777" w:rsidR="00ED760A" w:rsidRPr="00314726" w:rsidRDefault="00ED760A" w:rsidP="00ED760A">
      <w:pPr>
        <w:spacing w:line="360" w:lineRule="auto"/>
        <w:ind w:right="107"/>
        <w:jc w:val="both"/>
        <w:rPr>
          <w:sz w:val="24"/>
          <w:szCs w:val="24"/>
        </w:rPr>
      </w:pPr>
      <w:r w:rsidRPr="00314726">
        <w:rPr>
          <w:sz w:val="24"/>
          <w:szCs w:val="24"/>
        </w:rPr>
        <w:t xml:space="preserve">Due to the nature of the incident, analysis, powers and policies and options and contingencies all naturally fall within the same aspect of reflection. </w:t>
      </w:r>
    </w:p>
    <w:p w14:paraId="374016D6" w14:textId="77777777" w:rsidR="00ED760A" w:rsidRPr="00314726" w:rsidRDefault="00ED760A" w:rsidP="00ED760A">
      <w:pPr>
        <w:spacing w:line="360" w:lineRule="auto"/>
        <w:ind w:right="107"/>
        <w:jc w:val="both"/>
        <w:rPr>
          <w:sz w:val="24"/>
          <w:szCs w:val="24"/>
        </w:rPr>
      </w:pPr>
    </w:p>
    <w:p w14:paraId="30B8DEDE" w14:textId="77777777" w:rsidR="00ED760A" w:rsidRPr="00314726" w:rsidRDefault="00ED760A" w:rsidP="00ED760A">
      <w:pPr>
        <w:spacing w:line="360" w:lineRule="auto"/>
        <w:ind w:right="107"/>
        <w:jc w:val="both"/>
        <w:rPr>
          <w:sz w:val="24"/>
          <w:szCs w:val="24"/>
        </w:rPr>
      </w:pPr>
      <w:r w:rsidRPr="00314726">
        <w:rPr>
          <w:sz w:val="24"/>
          <w:szCs w:val="24"/>
        </w:rPr>
        <w:t xml:space="preserve">It was important that I analysed and evaluated all the powers and policies available to me to ensure my investigation complied with the Code of Ethics, the CPIA and we had best evidence to put towards the Crown Prosecution Service. It was also important that I communicated these back to the victim to ensure he understood what would happen next in the investigation and that he was happy with this moving forward. </w:t>
      </w:r>
    </w:p>
    <w:p w14:paraId="3F4ABD4B" w14:textId="77777777" w:rsidR="00ED760A" w:rsidRPr="00314726" w:rsidRDefault="00ED760A" w:rsidP="00ED760A">
      <w:pPr>
        <w:spacing w:line="360" w:lineRule="auto"/>
        <w:ind w:right="107"/>
        <w:jc w:val="both"/>
        <w:rPr>
          <w:sz w:val="24"/>
          <w:szCs w:val="24"/>
        </w:rPr>
      </w:pPr>
    </w:p>
    <w:p w14:paraId="314CCD80" w14:textId="77777777" w:rsidR="00ED760A" w:rsidRPr="00314726" w:rsidRDefault="00ED760A" w:rsidP="00ED760A">
      <w:pPr>
        <w:spacing w:line="360" w:lineRule="auto"/>
        <w:ind w:right="107"/>
        <w:jc w:val="both"/>
        <w:rPr>
          <w:sz w:val="24"/>
          <w:szCs w:val="24"/>
        </w:rPr>
      </w:pPr>
      <w:r w:rsidRPr="00314726">
        <w:rPr>
          <w:sz w:val="24"/>
          <w:szCs w:val="24"/>
        </w:rPr>
        <w:t xml:space="preserve">The first power and option I had considered was to arrest the suspect and take her straight to custody. This was not the best option in my opinion as she was not an immediate risk to the public. The victim explained that he was unsure if the suspect meant any harm and did not know if she knew that doing such acts could cause alarm and distress. The victim agreed that this was not the best course of action. A community resolution was also not appropriate for this form of incident due to the nature of the offence.  </w:t>
      </w:r>
    </w:p>
    <w:p w14:paraId="6A746683" w14:textId="77777777" w:rsidR="00ED760A" w:rsidRPr="00314726" w:rsidRDefault="00ED760A" w:rsidP="00ED760A">
      <w:pPr>
        <w:spacing w:line="360" w:lineRule="auto"/>
        <w:ind w:right="107"/>
        <w:jc w:val="both"/>
        <w:rPr>
          <w:sz w:val="24"/>
          <w:szCs w:val="24"/>
        </w:rPr>
      </w:pPr>
    </w:p>
    <w:p w14:paraId="0E8DA694" w14:textId="77777777" w:rsidR="00ED760A" w:rsidRPr="00314726" w:rsidRDefault="00ED760A" w:rsidP="00ED760A">
      <w:pPr>
        <w:spacing w:line="360" w:lineRule="auto"/>
        <w:ind w:right="107"/>
        <w:jc w:val="both"/>
        <w:rPr>
          <w:sz w:val="24"/>
          <w:szCs w:val="24"/>
        </w:rPr>
      </w:pPr>
      <w:r w:rsidRPr="00314726">
        <w:rPr>
          <w:sz w:val="24"/>
          <w:szCs w:val="24"/>
        </w:rPr>
        <w:t xml:space="preserve">The second option I had considered was to approach the suspect and ask to attend a Voluntary Interview at the local police station. My tutor, myself and the victim all agreed that this would be the best option, so we approached the suspect and arranged for her to attend with an Appropriate Adult and Solicitor. An appropriate adult is a person who is independent from the incident who supports anyone under the age of 18 and vulnerable adults who are suspects of a criminal offence and safeguard their interests, rights, entitlements and welfare through ensuring they are treated in a fair and just manner and participate effectively (www.appropriateadult.org.uk, 2023). I used my integrity, fairness and leadership skills here and decided that it would not be in the female’s best interest to interview her without some form of support and was not confident she would be able to arrange this support by herself, therefore I arranged for the solicitor and the Appropriate Adult to be present. We also explained to the suspect that should she fail to attend then we do have the power to arrest her and interview in custody. </w:t>
      </w:r>
    </w:p>
    <w:p w14:paraId="6B3C4053" w14:textId="77777777" w:rsidR="00ED760A" w:rsidRPr="00314726" w:rsidRDefault="00ED760A" w:rsidP="00ED760A">
      <w:pPr>
        <w:spacing w:line="360" w:lineRule="auto"/>
        <w:ind w:right="107"/>
        <w:jc w:val="both"/>
        <w:rPr>
          <w:sz w:val="24"/>
          <w:szCs w:val="24"/>
        </w:rPr>
      </w:pPr>
    </w:p>
    <w:p w14:paraId="017C91B7" w14:textId="77777777" w:rsidR="00ED760A" w:rsidRPr="00314726" w:rsidRDefault="00ED760A" w:rsidP="00ED760A">
      <w:pPr>
        <w:spacing w:line="360" w:lineRule="auto"/>
        <w:ind w:right="107"/>
        <w:jc w:val="both"/>
        <w:rPr>
          <w:sz w:val="24"/>
          <w:szCs w:val="24"/>
        </w:rPr>
      </w:pPr>
      <w:r w:rsidRPr="00314726">
        <w:rPr>
          <w:sz w:val="24"/>
          <w:szCs w:val="24"/>
        </w:rPr>
        <w:lastRenderedPageBreak/>
        <w:t xml:space="preserve">Throughout the initial investigation, I adhered to the Code of Ethics through remaining hones, using my integrity, being open and respectful to the victim and the suspect, ensuring all understood all aspects of what would be happening, and ensuring the victim was happy with the action plan. </w:t>
      </w:r>
    </w:p>
    <w:p w14:paraId="22EEB9C7" w14:textId="77777777" w:rsidR="00ED760A" w:rsidRPr="00314726" w:rsidRDefault="00ED760A" w:rsidP="00ED760A">
      <w:pPr>
        <w:spacing w:line="360" w:lineRule="auto"/>
        <w:ind w:right="107"/>
        <w:jc w:val="both"/>
        <w:rPr>
          <w:sz w:val="24"/>
          <w:szCs w:val="24"/>
        </w:rPr>
      </w:pPr>
    </w:p>
    <w:p w14:paraId="3B59C5C9" w14:textId="77777777" w:rsidR="00ED760A" w:rsidRPr="00314726" w:rsidRDefault="00ED760A" w:rsidP="00ED760A">
      <w:pPr>
        <w:spacing w:line="360" w:lineRule="auto"/>
        <w:ind w:right="107"/>
        <w:jc w:val="both"/>
        <w:rPr>
          <w:i/>
          <w:iCs/>
          <w:sz w:val="24"/>
          <w:szCs w:val="24"/>
        </w:rPr>
      </w:pPr>
      <w:r w:rsidRPr="00314726">
        <w:rPr>
          <w:i/>
          <w:iCs/>
          <w:sz w:val="24"/>
          <w:szCs w:val="24"/>
        </w:rPr>
        <w:t>Action and Review and Conclusion:</w:t>
      </w:r>
    </w:p>
    <w:p w14:paraId="7E0581BA" w14:textId="77777777" w:rsidR="00ED760A" w:rsidRPr="00314726" w:rsidRDefault="00ED760A" w:rsidP="00ED760A">
      <w:pPr>
        <w:spacing w:line="360" w:lineRule="auto"/>
        <w:rPr>
          <w:sz w:val="24"/>
          <w:szCs w:val="24"/>
        </w:rPr>
      </w:pPr>
      <w:r w:rsidRPr="00314726">
        <w:rPr>
          <w:sz w:val="24"/>
          <w:szCs w:val="24"/>
        </w:rPr>
        <w:t xml:space="preserve">Due to complications, the interview had to be rescheduled multiple times. Despite this, active enquiries were still ongoing and kept the victim updated with every aspect of the investigation and ensured he understood what we needed to do next. At the time, I did not consider how each delay would impact the victim where this should have been a priority. I believe I was focused too much on ensuring the female felt supported with her vulnerabilities where this should have been priorities behind the victim’s feelings. </w:t>
      </w:r>
    </w:p>
    <w:p w14:paraId="344EACAA" w14:textId="77777777" w:rsidR="00ED760A" w:rsidRPr="00314726" w:rsidRDefault="00ED760A" w:rsidP="00ED760A">
      <w:pPr>
        <w:spacing w:line="360" w:lineRule="auto"/>
        <w:ind w:right="107"/>
        <w:jc w:val="both"/>
        <w:rPr>
          <w:sz w:val="24"/>
          <w:szCs w:val="24"/>
        </w:rPr>
      </w:pPr>
    </w:p>
    <w:p w14:paraId="4942C568" w14:textId="77777777" w:rsidR="00ED760A" w:rsidRPr="00314726" w:rsidRDefault="00ED760A" w:rsidP="00ED760A">
      <w:pPr>
        <w:spacing w:line="360" w:lineRule="auto"/>
        <w:ind w:right="107"/>
        <w:jc w:val="both"/>
        <w:rPr>
          <w:i/>
          <w:iCs/>
          <w:sz w:val="24"/>
          <w:szCs w:val="24"/>
        </w:rPr>
      </w:pPr>
      <w:r w:rsidRPr="00314726">
        <w:rPr>
          <w:i/>
          <w:iCs/>
          <w:sz w:val="24"/>
          <w:szCs w:val="24"/>
        </w:rPr>
        <w:t>Action Plan:</w:t>
      </w:r>
    </w:p>
    <w:p w14:paraId="219C03D8" w14:textId="77777777" w:rsidR="00ED760A" w:rsidRPr="00314726" w:rsidRDefault="00ED760A" w:rsidP="00ED760A">
      <w:pPr>
        <w:spacing w:line="360" w:lineRule="auto"/>
        <w:ind w:right="107"/>
        <w:jc w:val="both"/>
        <w:rPr>
          <w:sz w:val="24"/>
          <w:szCs w:val="24"/>
        </w:rPr>
      </w:pPr>
      <w:r w:rsidRPr="00314726">
        <w:rPr>
          <w:sz w:val="24"/>
          <w:szCs w:val="24"/>
        </w:rPr>
        <w:t>Following this incident, I have implemented improvements within my investigation proceedings:</w:t>
      </w:r>
    </w:p>
    <w:p w14:paraId="794C3FDF" w14:textId="77777777" w:rsidR="00ED760A" w:rsidRPr="00314726" w:rsidRDefault="00ED760A" w:rsidP="00ED760A">
      <w:pPr>
        <w:pStyle w:val="ListParagraph"/>
        <w:numPr>
          <w:ilvl w:val="0"/>
          <w:numId w:val="8"/>
        </w:numPr>
        <w:spacing w:line="360" w:lineRule="auto"/>
        <w:rPr>
          <w:sz w:val="24"/>
          <w:szCs w:val="24"/>
        </w:rPr>
      </w:pPr>
      <w:r w:rsidRPr="00314726">
        <w:rPr>
          <w:sz w:val="24"/>
          <w:szCs w:val="24"/>
        </w:rPr>
        <w:t xml:space="preserve">If I believe something is not suitable to be discussed around family, I ensure the victim is spoken to away from family but with a supporting person if needed. </w:t>
      </w:r>
    </w:p>
    <w:p w14:paraId="7D3B3602" w14:textId="77777777" w:rsidR="00ED760A" w:rsidRPr="00314726" w:rsidRDefault="00ED760A" w:rsidP="00ED760A">
      <w:pPr>
        <w:pStyle w:val="ListParagraph"/>
        <w:numPr>
          <w:ilvl w:val="0"/>
          <w:numId w:val="8"/>
        </w:numPr>
        <w:spacing w:line="360" w:lineRule="auto"/>
        <w:ind w:right="107"/>
        <w:jc w:val="both"/>
        <w:rPr>
          <w:sz w:val="24"/>
          <w:szCs w:val="24"/>
        </w:rPr>
      </w:pPr>
      <w:r w:rsidRPr="00314726">
        <w:rPr>
          <w:sz w:val="24"/>
          <w:szCs w:val="24"/>
        </w:rPr>
        <w:t>I now focus more on the victim feeling supported, followed by the suspects needs being assessed and catered for ahead of interview.</w:t>
      </w:r>
    </w:p>
    <w:p w14:paraId="6393EF6C" w14:textId="77777777" w:rsidR="00ED760A" w:rsidRPr="00314726" w:rsidRDefault="00ED760A" w:rsidP="00ED760A">
      <w:pPr>
        <w:spacing w:line="360" w:lineRule="auto"/>
        <w:ind w:right="107"/>
        <w:jc w:val="both"/>
        <w:rPr>
          <w:sz w:val="24"/>
          <w:szCs w:val="24"/>
        </w:rPr>
      </w:pPr>
    </w:p>
    <w:p w14:paraId="3D54F673" w14:textId="77777777" w:rsidR="00ED760A" w:rsidRPr="00314726" w:rsidRDefault="00ED760A" w:rsidP="00ED760A">
      <w:pPr>
        <w:spacing w:line="360" w:lineRule="auto"/>
        <w:rPr>
          <w:sz w:val="24"/>
          <w:szCs w:val="24"/>
        </w:rPr>
      </w:pPr>
      <w:r w:rsidRPr="00314726">
        <w:rPr>
          <w:sz w:val="24"/>
          <w:szCs w:val="24"/>
        </w:rPr>
        <w:t>Throughout my involvement within the investigation of this incident, I used the NDM efficiently and conducted the investigation in accordance with the CPIA (1996) provisions, ensuring to gather as much evidence as possible and following all lines of reasonable enquires through conducting CCTV and house to house enquiries, regardless of if they were supportive of prosecution or defence. I pride myself on my impartiality throughout the call and treated both the victim and the suspect ethically and with respect, in line with the Code of Ethics, I hope to continue to do this throughout my career.</w:t>
      </w:r>
    </w:p>
    <w:p w14:paraId="7F7F690C" w14:textId="77777777" w:rsidR="00ED760A" w:rsidRPr="00314726" w:rsidRDefault="00ED760A" w:rsidP="00ED760A">
      <w:pPr>
        <w:spacing w:line="360" w:lineRule="auto"/>
        <w:ind w:right="107"/>
        <w:jc w:val="both"/>
        <w:rPr>
          <w:sz w:val="24"/>
          <w:szCs w:val="24"/>
        </w:rPr>
      </w:pPr>
    </w:p>
    <w:p w14:paraId="75350598" w14:textId="77777777" w:rsidR="00A21E63" w:rsidRDefault="00A21E63" w:rsidP="00E6298B">
      <w:pPr>
        <w:ind w:right="107"/>
        <w:jc w:val="both"/>
        <w:rPr>
          <w:b/>
          <w:sz w:val="24"/>
          <w:szCs w:val="24"/>
        </w:rPr>
      </w:pPr>
    </w:p>
    <w:p w14:paraId="66874427" w14:textId="77777777" w:rsidR="00CD0968" w:rsidRDefault="00CD0968" w:rsidP="00E6298B">
      <w:pPr>
        <w:ind w:right="107"/>
        <w:jc w:val="both"/>
        <w:rPr>
          <w:b/>
          <w:sz w:val="24"/>
          <w:szCs w:val="24"/>
        </w:rPr>
      </w:pPr>
    </w:p>
    <w:p w14:paraId="1DEA26F4" w14:textId="77777777" w:rsidR="00CD0968" w:rsidRDefault="00CD0968" w:rsidP="00E6298B">
      <w:pPr>
        <w:ind w:right="107"/>
        <w:jc w:val="both"/>
        <w:rPr>
          <w:b/>
          <w:sz w:val="24"/>
          <w:szCs w:val="24"/>
        </w:rPr>
      </w:pPr>
    </w:p>
    <w:p w14:paraId="0062412C" w14:textId="77777777" w:rsidR="00CD0968" w:rsidRDefault="00CD0968" w:rsidP="00E6298B">
      <w:pPr>
        <w:ind w:right="107"/>
        <w:jc w:val="both"/>
        <w:rPr>
          <w:b/>
          <w:sz w:val="24"/>
          <w:szCs w:val="24"/>
        </w:rPr>
      </w:pPr>
    </w:p>
    <w:p w14:paraId="21540BD9" w14:textId="10BDB731" w:rsidR="00CD0968" w:rsidRDefault="00CD0968" w:rsidP="00E6298B">
      <w:pPr>
        <w:ind w:right="107"/>
        <w:jc w:val="both"/>
        <w:rPr>
          <w:b/>
          <w:i/>
          <w:iCs/>
          <w:sz w:val="24"/>
          <w:szCs w:val="24"/>
        </w:rPr>
      </w:pPr>
      <w:r>
        <w:rPr>
          <w:b/>
          <w:i/>
          <w:iCs/>
          <w:sz w:val="24"/>
          <w:szCs w:val="24"/>
        </w:rPr>
        <w:t>Word count: 1</w:t>
      </w:r>
      <w:r w:rsidR="00ED760A">
        <w:rPr>
          <w:b/>
          <w:i/>
          <w:iCs/>
          <w:sz w:val="24"/>
          <w:szCs w:val="24"/>
        </w:rPr>
        <w:t>911</w:t>
      </w:r>
    </w:p>
    <w:p w14:paraId="67425AED" w14:textId="77777777" w:rsidR="00ED760A" w:rsidRDefault="00ED760A" w:rsidP="00E6298B">
      <w:pPr>
        <w:ind w:right="107"/>
        <w:jc w:val="both"/>
        <w:rPr>
          <w:b/>
          <w:i/>
          <w:iCs/>
          <w:sz w:val="24"/>
          <w:szCs w:val="24"/>
        </w:rPr>
      </w:pPr>
    </w:p>
    <w:p w14:paraId="64486BB4" w14:textId="77777777" w:rsidR="00ED760A" w:rsidRPr="00CD0968" w:rsidRDefault="00ED760A" w:rsidP="00E6298B">
      <w:pPr>
        <w:ind w:right="107"/>
        <w:jc w:val="both"/>
        <w:rPr>
          <w:b/>
          <w:i/>
          <w:iCs/>
          <w:sz w:val="24"/>
          <w:szCs w:val="24"/>
        </w:rPr>
      </w:pPr>
    </w:p>
    <w:p w14:paraId="4228E72D" w14:textId="77777777" w:rsidR="006C7CA5" w:rsidRPr="00270EEB" w:rsidRDefault="006C7CA5" w:rsidP="00E6298B">
      <w:pPr>
        <w:ind w:right="107"/>
        <w:jc w:val="both"/>
        <w:rPr>
          <w:sz w:val="24"/>
          <w:szCs w:val="24"/>
        </w:rPr>
      </w:pPr>
    </w:p>
    <w:p w14:paraId="3460593B" w14:textId="77777777" w:rsidR="00CD0968" w:rsidRDefault="00CD0968" w:rsidP="007218E6">
      <w:pPr>
        <w:pStyle w:val="NormalWeb"/>
        <w:spacing w:before="0" w:beforeAutospacing="0" w:after="0" w:afterAutospacing="0" w:line="360" w:lineRule="atLeast"/>
        <w:rPr>
          <w:rFonts w:ascii="Calibri" w:hAnsi="Calibri" w:cs="Calibri"/>
          <w:color w:val="000000"/>
          <w:sz w:val="27"/>
          <w:szCs w:val="27"/>
        </w:rPr>
      </w:pPr>
    </w:p>
    <w:p w14:paraId="6D6B3E65" w14:textId="47E4D6BA" w:rsidR="00ED760A" w:rsidRDefault="00CD0968" w:rsidP="00776D5D">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 xml:space="preserve">Bibliography </w:t>
      </w:r>
    </w:p>
    <w:p w14:paraId="13836342" w14:textId="77777777" w:rsidR="00ED760A" w:rsidRDefault="00ED760A" w:rsidP="00776D5D">
      <w:pPr>
        <w:pStyle w:val="NormalWeb"/>
        <w:spacing w:before="0" w:beforeAutospacing="0" w:after="0" w:afterAutospacing="0" w:line="360" w:lineRule="auto"/>
        <w:rPr>
          <w:rFonts w:ascii="Calibri" w:hAnsi="Calibri" w:cs="Calibri"/>
          <w:color w:val="000000"/>
          <w:sz w:val="27"/>
          <w:szCs w:val="27"/>
        </w:rPr>
      </w:pPr>
    </w:p>
    <w:p w14:paraId="46459CE8" w14:textId="77777777" w:rsidR="00ED760A" w:rsidRDefault="00ED760A" w:rsidP="00776D5D">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College of Policing (2014). </w:t>
      </w:r>
      <w:r>
        <w:rPr>
          <w:rFonts w:ascii="Calibri" w:hAnsi="Calibri" w:cs="Calibri"/>
          <w:i/>
          <w:iCs/>
          <w:color w:val="000000"/>
          <w:sz w:val="27"/>
          <w:szCs w:val="27"/>
        </w:rPr>
        <w:t>Code of Ethics: Supporting Documents THE PROFESSIONAL BODY FOR POLICING</w:t>
      </w:r>
      <w:r>
        <w:rPr>
          <w:rFonts w:ascii="Calibri" w:hAnsi="Calibri" w:cs="Calibri"/>
          <w:color w:val="000000"/>
          <w:sz w:val="27"/>
          <w:szCs w:val="27"/>
        </w:rPr>
        <w:t xml:space="preserve">.  College of Policing. Available at: </w:t>
      </w:r>
      <w:hyperlink r:id="rId44" w:history="1">
        <w:r w:rsidRPr="000D1DF6">
          <w:rPr>
            <w:rStyle w:val="Hyperlink"/>
            <w:rFonts w:ascii="Calibri" w:hAnsi="Calibri" w:cs="Calibri"/>
            <w:sz w:val="27"/>
            <w:szCs w:val="27"/>
          </w:rPr>
          <w:t>https://assets.college.police.uk/s3fs-public/2021-02/code_of_ethics_summary.pdf</w:t>
        </w:r>
      </w:hyperlink>
      <w:r>
        <w:rPr>
          <w:rFonts w:ascii="Calibri" w:hAnsi="Calibri" w:cs="Calibri"/>
          <w:color w:val="000000"/>
          <w:sz w:val="27"/>
          <w:szCs w:val="27"/>
        </w:rPr>
        <w:t>. (Last accessed 26 November 2023)</w:t>
      </w:r>
    </w:p>
    <w:p w14:paraId="7E1C115E" w14:textId="77777777" w:rsidR="00ED760A" w:rsidRDefault="00ED760A" w:rsidP="00776D5D">
      <w:pPr>
        <w:pStyle w:val="NormalWeb"/>
        <w:spacing w:before="0" w:beforeAutospacing="0" w:after="0" w:afterAutospacing="0" w:line="360" w:lineRule="auto"/>
        <w:rPr>
          <w:rFonts w:ascii="Calibri" w:hAnsi="Calibri" w:cs="Calibri"/>
          <w:color w:val="000000"/>
          <w:sz w:val="27"/>
          <w:szCs w:val="27"/>
        </w:rPr>
      </w:pPr>
    </w:p>
    <w:p w14:paraId="77A13FA1" w14:textId="77777777" w:rsidR="00ED760A" w:rsidRDefault="00ED760A" w:rsidP="00776D5D">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College of Policing (2014). </w:t>
      </w:r>
      <w:r>
        <w:rPr>
          <w:rFonts w:ascii="Calibri" w:hAnsi="Calibri" w:cs="Calibri"/>
          <w:i/>
          <w:iCs/>
          <w:color w:val="000000"/>
          <w:sz w:val="27"/>
          <w:szCs w:val="27"/>
        </w:rPr>
        <w:t>National decision model</w:t>
      </w:r>
      <w:r>
        <w:rPr>
          <w:rFonts w:ascii="Calibri" w:hAnsi="Calibri" w:cs="Calibri"/>
          <w:color w:val="000000"/>
          <w:sz w:val="27"/>
          <w:szCs w:val="27"/>
        </w:rPr>
        <w:t xml:space="preserve">. College of Policing. Available at: </w:t>
      </w:r>
      <w:hyperlink r:id="rId45" w:history="1">
        <w:r w:rsidRPr="000D1DF6">
          <w:rPr>
            <w:rStyle w:val="Hyperlink"/>
            <w:rFonts w:ascii="Calibri" w:hAnsi="Calibri" w:cs="Calibri"/>
            <w:sz w:val="27"/>
            <w:szCs w:val="27"/>
          </w:rPr>
          <w:t>https://www.college.police.uk/app/national-decision-model</w:t>
        </w:r>
      </w:hyperlink>
      <w:r>
        <w:rPr>
          <w:rFonts w:ascii="Calibri" w:hAnsi="Calibri" w:cs="Calibri"/>
          <w:color w:val="000000"/>
          <w:sz w:val="27"/>
          <w:szCs w:val="27"/>
        </w:rPr>
        <w:t xml:space="preserve">. (Last accessed 26 November 2023). </w:t>
      </w:r>
    </w:p>
    <w:p w14:paraId="62FCDA56" w14:textId="77777777" w:rsidR="00ED760A" w:rsidRDefault="00ED760A" w:rsidP="00776D5D">
      <w:pPr>
        <w:pStyle w:val="NormalWeb"/>
        <w:spacing w:before="0" w:beforeAutospacing="0" w:after="0" w:afterAutospacing="0" w:line="360" w:lineRule="auto"/>
        <w:rPr>
          <w:rFonts w:ascii="Calibri" w:hAnsi="Calibri" w:cs="Calibri"/>
          <w:color w:val="000000"/>
          <w:sz w:val="27"/>
          <w:szCs w:val="27"/>
        </w:rPr>
      </w:pPr>
    </w:p>
    <w:p w14:paraId="0012EB0B" w14:textId="77777777" w:rsidR="00ED760A" w:rsidRDefault="00ED760A" w:rsidP="00776D5D">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College of Policing (2022). </w:t>
      </w:r>
      <w:r>
        <w:rPr>
          <w:rFonts w:ascii="Calibri" w:hAnsi="Calibri" w:cs="Calibri"/>
          <w:i/>
          <w:iCs/>
          <w:color w:val="000000"/>
          <w:sz w:val="27"/>
          <w:szCs w:val="27"/>
        </w:rPr>
        <w:t>Investigation</w:t>
      </w:r>
      <w:r>
        <w:rPr>
          <w:rFonts w:ascii="Calibri" w:hAnsi="Calibri" w:cs="Calibri"/>
          <w:color w:val="000000"/>
          <w:sz w:val="27"/>
          <w:szCs w:val="27"/>
        </w:rPr>
        <w:t xml:space="preserve">. College of Policing. Available at: </w:t>
      </w:r>
      <w:hyperlink r:id="rId46" w:history="1">
        <w:r w:rsidRPr="000D1DF6">
          <w:rPr>
            <w:rStyle w:val="Hyperlink"/>
            <w:rFonts w:ascii="Calibri" w:hAnsi="Calibri" w:cs="Calibri"/>
            <w:sz w:val="27"/>
            <w:szCs w:val="27"/>
          </w:rPr>
          <w:t>https://www.college.police.uk/app/i</w:t>
        </w:r>
        <w:r w:rsidRPr="000D1DF6">
          <w:rPr>
            <w:rStyle w:val="Hyperlink"/>
            <w:rFonts w:ascii="Calibri" w:hAnsi="Calibri" w:cs="Calibri"/>
            <w:sz w:val="27"/>
            <w:szCs w:val="27"/>
          </w:rPr>
          <w:t>n</w:t>
        </w:r>
        <w:r w:rsidRPr="000D1DF6">
          <w:rPr>
            <w:rStyle w:val="Hyperlink"/>
            <w:rFonts w:ascii="Calibri" w:hAnsi="Calibri" w:cs="Calibri"/>
            <w:sz w:val="27"/>
            <w:szCs w:val="27"/>
          </w:rPr>
          <w:t>vestigation</w:t>
        </w:r>
      </w:hyperlink>
      <w:r>
        <w:rPr>
          <w:rFonts w:ascii="Calibri" w:hAnsi="Calibri" w:cs="Calibri"/>
          <w:color w:val="000000"/>
          <w:sz w:val="27"/>
          <w:szCs w:val="27"/>
        </w:rPr>
        <w:t xml:space="preserve">. (Last accessed 26 November 2023). </w:t>
      </w:r>
    </w:p>
    <w:p w14:paraId="54A83F7E" w14:textId="77777777" w:rsidR="00ED760A" w:rsidRDefault="00ED760A" w:rsidP="00776D5D">
      <w:pPr>
        <w:pStyle w:val="NormalWeb"/>
        <w:spacing w:before="0" w:beforeAutospacing="0" w:after="0" w:afterAutospacing="0" w:line="360" w:lineRule="auto"/>
        <w:rPr>
          <w:rFonts w:ascii="Calibri" w:hAnsi="Calibri" w:cs="Calibri"/>
          <w:color w:val="000000"/>
          <w:sz w:val="27"/>
          <w:szCs w:val="27"/>
        </w:rPr>
      </w:pPr>
    </w:p>
    <w:p w14:paraId="70CFB9AB" w14:textId="77777777" w:rsidR="00ED760A" w:rsidRDefault="00ED760A" w:rsidP="00776D5D">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Criminal Procedure and Investigations Act 1996 (1996). </w:t>
      </w:r>
      <w:r>
        <w:rPr>
          <w:rFonts w:ascii="Calibri" w:hAnsi="Calibri" w:cs="Calibri"/>
          <w:i/>
          <w:iCs/>
          <w:color w:val="000000"/>
          <w:sz w:val="27"/>
          <w:szCs w:val="27"/>
        </w:rPr>
        <w:t>Criminal Procedure and Investigations Act 1996</w:t>
      </w:r>
      <w:r>
        <w:rPr>
          <w:rFonts w:ascii="Calibri" w:hAnsi="Calibri" w:cs="Calibri"/>
          <w:color w:val="000000"/>
          <w:sz w:val="27"/>
          <w:szCs w:val="27"/>
        </w:rPr>
        <w:t xml:space="preserve">. www.legislation.gov.uk. Available at: </w:t>
      </w:r>
      <w:hyperlink r:id="rId47" w:history="1">
        <w:r w:rsidRPr="000D1DF6">
          <w:rPr>
            <w:rStyle w:val="Hyperlink"/>
            <w:rFonts w:ascii="Calibri" w:hAnsi="Calibri" w:cs="Calibri"/>
            <w:sz w:val="27"/>
            <w:szCs w:val="27"/>
          </w:rPr>
          <w:t>https://www.legislation.gov.uk/ukpga/1996/25/co</w:t>
        </w:r>
        <w:r w:rsidRPr="000D1DF6">
          <w:rPr>
            <w:rStyle w:val="Hyperlink"/>
            <w:rFonts w:ascii="Calibri" w:hAnsi="Calibri" w:cs="Calibri"/>
            <w:sz w:val="27"/>
            <w:szCs w:val="27"/>
          </w:rPr>
          <w:t>n</w:t>
        </w:r>
        <w:r w:rsidRPr="000D1DF6">
          <w:rPr>
            <w:rStyle w:val="Hyperlink"/>
            <w:rFonts w:ascii="Calibri" w:hAnsi="Calibri" w:cs="Calibri"/>
            <w:sz w:val="27"/>
            <w:szCs w:val="27"/>
          </w:rPr>
          <w:t>tents</w:t>
        </w:r>
      </w:hyperlink>
      <w:r>
        <w:rPr>
          <w:rFonts w:ascii="Calibri" w:hAnsi="Calibri" w:cs="Calibri"/>
          <w:color w:val="000000"/>
          <w:sz w:val="27"/>
          <w:szCs w:val="27"/>
        </w:rPr>
        <w:t xml:space="preserve">. (Last accessed 26 November 2023). </w:t>
      </w:r>
    </w:p>
    <w:p w14:paraId="5D850220" w14:textId="77777777" w:rsidR="00ED760A" w:rsidRDefault="00ED760A" w:rsidP="00776D5D">
      <w:pPr>
        <w:pStyle w:val="NormalWeb"/>
        <w:spacing w:before="0" w:beforeAutospacing="0" w:after="0" w:afterAutospacing="0" w:line="360" w:lineRule="auto"/>
        <w:rPr>
          <w:rFonts w:ascii="Calibri" w:hAnsi="Calibri" w:cs="Calibri"/>
          <w:color w:val="000000"/>
          <w:sz w:val="27"/>
          <w:szCs w:val="27"/>
        </w:rPr>
      </w:pPr>
    </w:p>
    <w:p w14:paraId="6C12C98F" w14:textId="77777777" w:rsidR="00ED760A" w:rsidRDefault="00ED760A" w:rsidP="00776D5D">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Martinelli, K. (2019). </w:t>
      </w:r>
      <w:r>
        <w:rPr>
          <w:rFonts w:ascii="Calibri" w:hAnsi="Calibri" w:cs="Calibri"/>
          <w:i/>
          <w:iCs/>
          <w:color w:val="000000"/>
          <w:sz w:val="27"/>
          <w:szCs w:val="27"/>
        </w:rPr>
        <w:t>What is a Dynamic Risk Assessment? | DRA Benefits &amp; Tips</w:t>
      </w:r>
      <w:r>
        <w:rPr>
          <w:rFonts w:ascii="Calibri" w:hAnsi="Calibri" w:cs="Calibri"/>
          <w:color w:val="000000"/>
          <w:sz w:val="27"/>
          <w:szCs w:val="27"/>
        </w:rPr>
        <w:t xml:space="preserve">. The Hub | High Speed Training. Available at: </w:t>
      </w:r>
      <w:hyperlink r:id="rId48" w:history="1">
        <w:r w:rsidRPr="001B3C40">
          <w:rPr>
            <w:rStyle w:val="Hyperlink"/>
            <w:rFonts w:ascii="Calibri" w:hAnsi="Calibri" w:cs="Calibri"/>
            <w:sz w:val="27"/>
            <w:szCs w:val="27"/>
          </w:rPr>
          <w:t>https://www.highspeedtraining.co.uk/hub/what-is-a-dynamic-risk-assessment/</w:t>
        </w:r>
      </w:hyperlink>
      <w:r>
        <w:rPr>
          <w:rFonts w:ascii="Calibri" w:hAnsi="Calibri" w:cs="Calibri"/>
          <w:color w:val="000000"/>
          <w:sz w:val="27"/>
          <w:szCs w:val="27"/>
        </w:rPr>
        <w:t xml:space="preserve">. (Last accessed 26 November). </w:t>
      </w:r>
    </w:p>
    <w:p w14:paraId="2E5B397B" w14:textId="77777777" w:rsidR="00ED760A" w:rsidRDefault="00ED760A" w:rsidP="00776D5D">
      <w:pPr>
        <w:pStyle w:val="NormalWeb"/>
        <w:spacing w:before="0" w:beforeAutospacing="0" w:after="0" w:afterAutospacing="0" w:line="360" w:lineRule="auto"/>
        <w:rPr>
          <w:rFonts w:ascii="Calibri" w:hAnsi="Calibri" w:cs="Calibri"/>
          <w:color w:val="000000"/>
          <w:sz w:val="27"/>
          <w:szCs w:val="27"/>
        </w:rPr>
      </w:pPr>
    </w:p>
    <w:p w14:paraId="27CB64EB" w14:textId="77777777" w:rsidR="00ED760A" w:rsidRDefault="00ED760A" w:rsidP="00776D5D">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w:t>
      </w:r>
      <w:r>
        <w:rPr>
          <w:rFonts w:ascii="Calibri" w:hAnsi="Calibri" w:cs="Calibri"/>
          <w:color w:val="000000"/>
          <w:sz w:val="27"/>
          <w:szCs w:val="27"/>
        </w:rPr>
        <w:t>Ministry of Justice (2015). </w:t>
      </w:r>
      <w:r>
        <w:rPr>
          <w:rFonts w:ascii="Calibri" w:hAnsi="Calibri" w:cs="Calibri"/>
          <w:i/>
          <w:iCs/>
          <w:color w:val="000000"/>
          <w:sz w:val="27"/>
          <w:szCs w:val="27"/>
        </w:rPr>
        <w:t>Criminal Procedure and Investigations Act 1996 (section 23(1)) Code of Practice Revised in accordance with section 25(4) of the Criminal Procedure and Investigations Act 1996</w:t>
      </w:r>
      <w:r>
        <w:rPr>
          <w:rFonts w:ascii="Calibri" w:hAnsi="Calibri" w:cs="Calibri"/>
          <w:color w:val="000000"/>
          <w:sz w:val="27"/>
          <w:szCs w:val="27"/>
        </w:rPr>
        <w:t xml:space="preserve">. Available at: </w:t>
      </w:r>
      <w:hyperlink r:id="rId49" w:history="1">
        <w:r w:rsidRPr="00D305EF">
          <w:rPr>
            <w:rStyle w:val="Hyperlink"/>
            <w:rFonts w:ascii="Calibri" w:hAnsi="Calibri" w:cs="Calibri"/>
            <w:sz w:val="27"/>
            <w:szCs w:val="27"/>
          </w:rPr>
          <w:t>https://assets.publishing.service.gov.uk/government/uploads/system/uploads/attachment_data/file/447967/code-of-practice-approved.pdf</w:t>
        </w:r>
      </w:hyperlink>
      <w:r>
        <w:rPr>
          <w:rFonts w:ascii="Calibri" w:hAnsi="Calibri" w:cs="Calibri"/>
          <w:color w:val="000000"/>
          <w:sz w:val="27"/>
          <w:szCs w:val="27"/>
        </w:rPr>
        <w:t>.</w:t>
      </w:r>
      <w:r>
        <w:rPr>
          <w:rFonts w:ascii="Calibri" w:hAnsi="Calibri" w:cs="Calibri"/>
          <w:color w:val="000000"/>
          <w:sz w:val="27"/>
          <w:szCs w:val="27"/>
        </w:rPr>
        <w:t xml:space="preserve"> (Last accessed 20</w:t>
      </w:r>
      <w:r>
        <w:rPr>
          <w:rFonts w:ascii="Calibri" w:hAnsi="Calibri" w:cs="Calibri"/>
          <w:color w:val="000000"/>
          <w:sz w:val="27"/>
          <w:szCs w:val="27"/>
          <w:vertAlign w:val="superscript"/>
        </w:rPr>
        <w:t xml:space="preserve"> </w:t>
      </w:r>
      <w:r>
        <w:rPr>
          <w:rFonts w:ascii="Calibri" w:hAnsi="Calibri" w:cs="Calibri"/>
          <w:color w:val="000000"/>
          <w:sz w:val="27"/>
          <w:szCs w:val="27"/>
        </w:rPr>
        <w:t xml:space="preserve">December 2023). </w:t>
      </w:r>
    </w:p>
    <w:p w14:paraId="5C1FDAAD" w14:textId="77777777" w:rsidR="00ED760A" w:rsidRDefault="00ED760A" w:rsidP="00776D5D">
      <w:pPr>
        <w:pStyle w:val="NormalWeb"/>
        <w:spacing w:before="0" w:beforeAutospacing="0" w:after="0" w:afterAutospacing="0" w:line="360" w:lineRule="auto"/>
        <w:rPr>
          <w:rFonts w:ascii="Calibri" w:hAnsi="Calibri" w:cs="Calibri"/>
          <w:color w:val="000000"/>
          <w:sz w:val="27"/>
          <w:szCs w:val="27"/>
        </w:rPr>
      </w:pPr>
    </w:p>
    <w:p w14:paraId="40EB497D" w14:textId="77777777" w:rsidR="00ED760A" w:rsidRDefault="00ED760A" w:rsidP="00776D5D">
      <w:pPr>
        <w:spacing w:line="360" w:lineRule="auto"/>
        <w:ind w:right="107"/>
        <w:jc w:val="both"/>
        <w:rPr>
          <w:sz w:val="24"/>
          <w:szCs w:val="24"/>
        </w:rPr>
      </w:pPr>
      <w:r w:rsidRPr="00A21E63">
        <w:rPr>
          <w:sz w:val="24"/>
          <w:szCs w:val="24"/>
        </w:rPr>
        <w:t xml:space="preserve">University of Cumbria (2020). </w:t>
      </w:r>
      <w:r w:rsidRPr="00A21E63">
        <w:rPr>
          <w:i/>
          <w:iCs/>
          <w:sz w:val="24"/>
          <w:szCs w:val="24"/>
        </w:rPr>
        <w:t xml:space="preserve">Gibbs’ Reflective Cycle. University of Cumbria, </w:t>
      </w:r>
      <w:r w:rsidRPr="00A21E63">
        <w:rPr>
          <w:sz w:val="24"/>
          <w:szCs w:val="24"/>
        </w:rPr>
        <w:t xml:space="preserve">University of Cumbria pp.1-4. Available at: </w:t>
      </w:r>
      <w:hyperlink r:id="rId50" w:history="1">
        <w:r w:rsidRPr="00A21E63">
          <w:rPr>
            <w:rStyle w:val="Hyperlink"/>
            <w:sz w:val="24"/>
            <w:szCs w:val="24"/>
          </w:rPr>
          <w:t>ReflectiveCycleGibbs.pdf (cumbria.ac.uk)</w:t>
        </w:r>
      </w:hyperlink>
      <w:r w:rsidRPr="00A21E63">
        <w:rPr>
          <w:sz w:val="24"/>
          <w:szCs w:val="24"/>
        </w:rPr>
        <w:t xml:space="preserve"> (Last accessed: 30 October 2023).</w:t>
      </w:r>
    </w:p>
    <w:p w14:paraId="3872CB29" w14:textId="77777777" w:rsidR="00ED760A" w:rsidRPr="00ED760A" w:rsidRDefault="00ED760A" w:rsidP="00776D5D">
      <w:pPr>
        <w:spacing w:line="360" w:lineRule="auto"/>
        <w:ind w:right="107"/>
        <w:jc w:val="both"/>
        <w:rPr>
          <w:sz w:val="24"/>
          <w:szCs w:val="24"/>
        </w:rPr>
      </w:pPr>
    </w:p>
    <w:p w14:paraId="1D6F0A24" w14:textId="77777777" w:rsidR="00ED760A" w:rsidRDefault="00ED760A" w:rsidP="00776D5D">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www.appropriateadult.org.uk. (2023). </w:t>
      </w:r>
      <w:r>
        <w:rPr>
          <w:rFonts w:ascii="Calibri" w:hAnsi="Calibri" w:cs="Calibri"/>
          <w:i/>
          <w:iCs/>
          <w:color w:val="000000"/>
          <w:sz w:val="27"/>
          <w:szCs w:val="27"/>
        </w:rPr>
        <w:t>About appropriate adults</w:t>
      </w:r>
      <w:r>
        <w:rPr>
          <w:rFonts w:ascii="Calibri" w:hAnsi="Calibri" w:cs="Calibri"/>
          <w:color w:val="000000"/>
          <w:sz w:val="27"/>
          <w:szCs w:val="27"/>
        </w:rPr>
        <w:t xml:space="preserve">. Available at: </w:t>
      </w:r>
      <w:hyperlink r:id="rId51" w:anchor="who" w:history="1">
        <w:r w:rsidRPr="007F5DDE">
          <w:rPr>
            <w:rStyle w:val="Hyperlink"/>
            <w:rFonts w:ascii="Calibri" w:hAnsi="Calibri" w:cs="Calibri"/>
            <w:sz w:val="27"/>
            <w:szCs w:val="27"/>
          </w:rPr>
          <w:t>https://www.appropriateadult.org.uk/information/what-is-an-appropriate-adult#who</w:t>
        </w:r>
      </w:hyperlink>
      <w:r>
        <w:rPr>
          <w:rFonts w:ascii="Calibri" w:hAnsi="Calibri" w:cs="Calibri"/>
          <w:color w:val="000000"/>
          <w:sz w:val="27"/>
          <w:szCs w:val="27"/>
        </w:rPr>
        <w:t>. (Last accessed 26 November 2023).</w:t>
      </w:r>
    </w:p>
    <w:p w14:paraId="21835AC4" w14:textId="6C731C88" w:rsidR="00082F48" w:rsidRDefault="00082F48" w:rsidP="00776D5D">
      <w:pPr>
        <w:pStyle w:val="NormalWeb"/>
        <w:spacing w:line="360" w:lineRule="auto"/>
        <w:rPr>
          <w:rFonts w:ascii="Calibri" w:hAnsi="Calibri" w:cs="Calibri"/>
          <w:color w:val="000000"/>
          <w:sz w:val="27"/>
          <w:szCs w:val="27"/>
        </w:rPr>
      </w:pPr>
    </w:p>
    <w:p w14:paraId="4ED3F6A7" w14:textId="01F6355C" w:rsidR="007D1EC3" w:rsidRDefault="007D1EC3" w:rsidP="00776D5D">
      <w:pPr>
        <w:pStyle w:val="NormalWeb"/>
        <w:spacing w:before="0" w:beforeAutospacing="0" w:after="0" w:afterAutospacing="0" w:line="360" w:lineRule="auto"/>
        <w:rPr>
          <w:rFonts w:ascii="Calibri" w:hAnsi="Calibri" w:cs="Calibri"/>
          <w:color w:val="000000"/>
          <w:sz w:val="27"/>
          <w:szCs w:val="27"/>
        </w:rPr>
      </w:pPr>
      <w:bookmarkStart w:id="7" w:name="_Hlk155040019"/>
      <w:r>
        <w:rPr>
          <w:rFonts w:ascii="Calibri" w:hAnsi="Calibri" w:cs="Calibri"/>
          <w:color w:val="000000"/>
          <w:sz w:val="27"/>
          <w:szCs w:val="27"/>
        </w:rPr>
        <w:t xml:space="preserve">Figure </w:t>
      </w:r>
      <w:r>
        <w:rPr>
          <w:rFonts w:ascii="Calibri" w:hAnsi="Calibri" w:cs="Calibri"/>
          <w:color w:val="000000"/>
          <w:sz w:val="27"/>
          <w:szCs w:val="27"/>
        </w:rPr>
        <w:t>4</w:t>
      </w:r>
      <w:r>
        <w:rPr>
          <w:rFonts w:ascii="Calibri" w:hAnsi="Calibri" w:cs="Calibri"/>
          <w:color w:val="000000"/>
          <w:sz w:val="27"/>
          <w:szCs w:val="27"/>
        </w:rPr>
        <w:t>: College Of Policing (2013). </w:t>
      </w:r>
      <w:r>
        <w:rPr>
          <w:rFonts w:ascii="Calibri" w:hAnsi="Calibri" w:cs="Calibri"/>
          <w:i/>
          <w:iCs/>
          <w:color w:val="000000"/>
          <w:sz w:val="27"/>
          <w:szCs w:val="27"/>
        </w:rPr>
        <w:t>National Decision Model</w:t>
      </w:r>
      <w:r>
        <w:rPr>
          <w:rFonts w:ascii="Calibri" w:hAnsi="Calibri" w:cs="Calibri"/>
          <w:color w:val="000000"/>
          <w:sz w:val="27"/>
          <w:szCs w:val="27"/>
        </w:rPr>
        <w:t xml:space="preserve">. College of Policing. Available at: </w:t>
      </w:r>
      <w:hyperlink r:id="rId52" w:history="1">
        <w:r w:rsidRPr="00BE292B">
          <w:rPr>
            <w:rStyle w:val="Hyperlink"/>
            <w:rFonts w:ascii="Calibri" w:hAnsi="Calibri" w:cs="Calibri"/>
            <w:sz w:val="27"/>
            <w:szCs w:val="27"/>
          </w:rPr>
          <w:t>https://www.college.police.uk/app/national-decision-model/national-decision-model</w:t>
        </w:r>
      </w:hyperlink>
      <w:r>
        <w:rPr>
          <w:rFonts w:ascii="Calibri" w:hAnsi="Calibri" w:cs="Calibri"/>
          <w:color w:val="000000"/>
          <w:sz w:val="27"/>
          <w:szCs w:val="27"/>
        </w:rPr>
        <w:t>. (Last accessed 22 November 2023).</w:t>
      </w:r>
    </w:p>
    <w:p w14:paraId="6416A3CE" w14:textId="77777777" w:rsidR="001777CE" w:rsidRDefault="001777CE" w:rsidP="00776D5D">
      <w:pPr>
        <w:pStyle w:val="NormalWeb"/>
        <w:spacing w:before="0" w:beforeAutospacing="0" w:after="0" w:afterAutospacing="0" w:line="360" w:lineRule="auto"/>
        <w:rPr>
          <w:rFonts w:ascii="Calibri" w:hAnsi="Calibri" w:cs="Calibri"/>
          <w:color w:val="000000"/>
          <w:sz w:val="27"/>
          <w:szCs w:val="27"/>
        </w:rPr>
      </w:pPr>
    </w:p>
    <w:p w14:paraId="1E591C9D" w14:textId="77777777" w:rsidR="001777CE" w:rsidRPr="00A21E63" w:rsidRDefault="001777CE" w:rsidP="00776D5D">
      <w:pPr>
        <w:spacing w:line="360" w:lineRule="auto"/>
        <w:ind w:right="107"/>
        <w:jc w:val="both"/>
        <w:rPr>
          <w:sz w:val="24"/>
          <w:szCs w:val="24"/>
        </w:rPr>
      </w:pPr>
      <w:r>
        <w:rPr>
          <w:rFonts w:ascii="Calibri" w:hAnsi="Calibri" w:cs="Calibri"/>
          <w:sz w:val="27"/>
          <w:szCs w:val="27"/>
        </w:rPr>
        <w:t xml:space="preserve">Figure 5: </w:t>
      </w:r>
      <w:r w:rsidRPr="00A21E63">
        <w:rPr>
          <w:sz w:val="24"/>
          <w:szCs w:val="24"/>
        </w:rPr>
        <w:t xml:space="preserve">University of Cumbria (2020). </w:t>
      </w:r>
      <w:r w:rsidRPr="00A21E63">
        <w:rPr>
          <w:i/>
          <w:iCs/>
          <w:sz w:val="24"/>
          <w:szCs w:val="24"/>
        </w:rPr>
        <w:t xml:space="preserve">Gibbs’ Reflective Cycle. University of Cumbria, </w:t>
      </w:r>
      <w:r w:rsidRPr="00A21E63">
        <w:rPr>
          <w:sz w:val="24"/>
          <w:szCs w:val="24"/>
        </w:rPr>
        <w:t xml:space="preserve">University of Cumbria pp.1-4. Available at: </w:t>
      </w:r>
      <w:hyperlink r:id="rId53" w:history="1">
        <w:r w:rsidRPr="00A21E63">
          <w:rPr>
            <w:rStyle w:val="Hyperlink"/>
            <w:sz w:val="24"/>
            <w:szCs w:val="24"/>
          </w:rPr>
          <w:t>ReflectiveCycleGibbs.pdf (cumbria.ac.uk)</w:t>
        </w:r>
      </w:hyperlink>
      <w:r w:rsidRPr="00A21E63">
        <w:rPr>
          <w:sz w:val="24"/>
          <w:szCs w:val="24"/>
        </w:rPr>
        <w:t xml:space="preserve"> (Last accessed: 30 October 2023).</w:t>
      </w:r>
    </w:p>
    <w:bookmarkEnd w:id="7"/>
    <w:p w14:paraId="60C60DE6" w14:textId="5BAB8288" w:rsidR="001777CE" w:rsidRDefault="001777CE" w:rsidP="00776D5D">
      <w:pPr>
        <w:pStyle w:val="NormalWeb"/>
        <w:spacing w:before="0" w:beforeAutospacing="0" w:after="0" w:afterAutospacing="0" w:line="360" w:lineRule="auto"/>
        <w:rPr>
          <w:rFonts w:ascii="Calibri" w:hAnsi="Calibri" w:cs="Calibri"/>
          <w:color w:val="000000"/>
          <w:sz w:val="27"/>
          <w:szCs w:val="27"/>
        </w:rPr>
      </w:pPr>
    </w:p>
    <w:p w14:paraId="10FCD715" w14:textId="77777777" w:rsidR="007D1EC3" w:rsidRDefault="007D1EC3" w:rsidP="00776D5D">
      <w:pPr>
        <w:pStyle w:val="NormalWeb"/>
        <w:spacing w:line="360" w:lineRule="auto"/>
        <w:rPr>
          <w:rFonts w:ascii="Calibri" w:hAnsi="Calibri" w:cs="Calibri"/>
          <w:color w:val="000000"/>
          <w:sz w:val="27"/>
          <w:szCs w:val="27"/>
        </w:rPr>
      </w:pPr>
    </w:p>
    <w:p w14:paraId="5A545E1D" w14:textId="02D95D7B"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77EBC13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Independent Patrol Sta</w:t>
      </w:r>
      <w:r w:rsidR="00F9329A">
        <w:rPr>
          <w:rFonts w:eastAsia="Arial"/>
          <w:color w:val="000000" w:themeColor="text1"/>
          <w:sz w:val="24"/>
          <w:szCs w:val="24"/>
        </w:rPr>
        <w:t>t</w:t>
      </w:r>
      <w:r w:rsidRPr="4990BB04">
        <w:rPr>
          <w:rFonts w:eastAsia="Arial"/>
          <w:color w:val="000000" w:themeColor="text1"/>
          <w:sz w:val="24"/>
          <w:szCs w:val="24"/>
        </w:rPr>
        <w:t>us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7DF140BE" w14:textId="21F48F59" w:rsidR="00536FA9" w:rsidRDefault="00536FA9" w:rsidP="00E6298B">
      <w:pPr>
        <w:overflowPunct/>
        <w:autoSpaceDE/>
        <w:autoSpaceDN/>
        <w:adjustRightInd/>
        <w:ind w:right="107"/>
        <w:textAlignment w:val="auto"/>
        <w:rPr>
          <w:b/>
          <w:sz w:val="24"/>
          <w:szCs w:val="24"/>
        </w:rPr>
      </w:pP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t>Bibliography</w:t>
      </w:r>
    </w:p>
    <w:p w14:paraId="5C7A9DD6" w14:textId="060E4A89"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F5FEF10" w14:textId="77777777" w:rsidR="00CD0968" w:rsidRDefault="00CD0968" w:rsidP="00CD0968">
      <w:pPr>
        <w:pStyle w:val="NormalWeb"/>
        <w:spacing w:before="0" w:beforeAutospacing="0" w:after="0" w:afterAutospacing="0" w:line="360" w:lineRule="atLeast"/>
        <w:rPr>
          <w:rFonts w:ascii="Calibri" w:hAnsi="Calibri" w:cs="Calibri"/>
          <w:color w:val="000000"/>
          <w:sz w:val="27"/>
          <w:szCs w:val="27"/>
        </w:rPr>
      </w:pPr>
    </w:p>
    <w:p w14:paraId="7E633304" w14:textId="77777777" w:rsidR="00CD0968" w:rsidRDefault="00CD0968" w:rsidP="00776D5D">
      <w:pPr>
        <w:pStyle w:val="NormalWeb"/>
        <w:spacing w:before="0" w:beforeAutospacing="0" w:after="0" w:afterAutospacing="0" w:line="360" w:lineRule="auto"/>
        <w:rPr>
          <w:rFonts w:ascii="Arial" w:hAnsi="Arial" w:cs="Arial"/>
          <w:color w:val="000000"/>
        </w:rPr>
      </w:pPr>
      <w:r w:rsidRPr="00981686">
        <w:rPr>
          <w:rFonts w:ascii="Arial" w:hAnsi="Arial" w:cs="Arial"/>
          <w:color w:val="000000"/>
        </w:rPr>
        <w:t>Cambridge Dictionary (2019). </w:t>
      </w:r>
      <w:r w:rsidRPr="00981686">
        <w:rPr>
          <w:rFonts w:ascii="Arial" w:hAnsi="Arial" w:cs="Arial"/>
          <w:i/>
          <w:iCs/>
          <w:color w:val="000000"/>
        </w:rPr>
        <w:t>CONFLICT | meaning in the Cambridge English Dictionary</w:t>
      </w:r>
      <w:r w:rsidRPr="00981686">
        <w:rPr>
          <w:rFonts w:ascii="Arial" w:hAnsi="Arial" w:cs="Arial"/>
          <w:color w:val="000000"/>
        </w:rPr>
        <w:t xml:space="preserve">. [online] Cambridge.org. Available at: </w:t>
      </w:r>
      <w:hyperlink r:id="rId54" w:history="1">
        <w:r w:rsidRPr="00981686">
          <w:rPr>
            <w:rStyle w:val="Hyperlink"/>
            <w:rFonts w:ascii="Arial" w:hAnsi="Arial" w:cs="Arial"/>
          </w:rPr>
          <w:t>https://dictionary.cambridge.org/dictionary/english/conflict</w:t>
        </w:r>
      </w:hyperlink>
      <w:r w:rsidRPr="00981686">
        <w:rPr>
          <w:rFonts w:ascii="Arial" w:hAnsi="Arial" w:cs="Arial"/>
          <w:color w:val="000000"/>
        </w:rPr>
        <w:t xml:space="preserve">. (Last accessed 14 November 2023) </w:t>
      </w:r>
    </w:p>
    <w:p w14:paraId="08E95831" w14:textId="77777777" w:rsidR="00CD0968" w:rsidRDefault="00CD0968" w:rsidP="00776D5D">
      <w:pPr>
        <w:pStyle w:val="NormalWeb"/>
        <w:spacing w:before="0" w:beforeAutospacing="0" w:after="0" w:afterAutospacing="0" w:line="360" w:lineRule="auto"/>
        <w:rPr>
          <w:rFonts w:ascii="Arial" w:hAnsi="Arial" w:cs="Arial"/>
          <w:color w:val="000000"/>
        </w:rPr>
      </w:pPr>
    </w:p>
    <w:p w14:paraId="3EA92A79" w14:textId="781B0EB0" w:rsidR="00CD0968" w:rsidRDefault="00CD0968" w:rsidP="00776D5D">
      <w:pPr>
        <w:pStyle w:val="NormalWeb"/>
        <w:spacing w:line="360" w:lineRule="auto"/>
        <w:rPr>
          <w:rFonts w:ascii="Arial" w:hAnsi="Arial" w:cs="Arial"/>
        </w:rPr>
      </w:pPr>
      <w:r w:rsidRPr="00A21E63">
        <w:rPr>
          <w:rFonts w:ascii="Arial" w:hAnsi="Arial" w:cs="Arial"/>
          <w:color w:val="000000"/>
        </w:rPr>
        <w:t>Cambridge Dictionary (2019). </w:t>
      </w:r>
      <w:r w:rsidRPr="00A21E63">
        <w:rPr>
          <w:rFonts w:ascii="Arial" w:hAnsi="Arial" w:cs="Arial"/>
          <w:i/>
          <w:iCs/>
          <w:color w:val="000000"/>
        </w:rPr>
        <w:t>Resilience</w:t>
      </w:r>
      <w:r w:rsidRPr="00A21E63">
        <w:rPr>
          <w:rFonts w:ascii="Arial" w:hAnsi="Arial" w:cs="Arial"/>
          <w:color w:val="000000"/>
        </w:rPr>
        <w:t xml:space="preserve">. Cambridge.org. Available at: </w:t>
      </w:r>
      <w:hyperlink r:id="rId55" w:anchor="google_vignette" w:history="1">
        <w:r w:rsidRPr="00A21E63">
          <w:rPr>
            <w:rStyle w:val="Hyperlink"/>
            <w:rFonts w:ascii="Arial" w:hAnsi="Arial" w:cs="Arial"/>
          </w:rPr>
          <w:t>RESILIENCE | English meaning - Cambridge Dictionary</w:t>
        </w:r>
      </w:hyperlink>
      <w:r w:rsidRPr="00A21E63">
        <w:rPr>
          <w:rFonts w:ascii="Arial" w:hAnsi="Arial" w:cs="Arial"/>
        </w:rPr>
        <w:t xml:space="preserve"> (Last accessed: 02 November 2023). </w:t>
      </w:r>
    </w:p>
    <w:p w14:paraId="57F8EEEC" w14:textId="77777777" w:rsidR="00CD0968" w:rsidRPr="00CD0968" w:rsidRDefault="00CD0968" w:rsidP="00776D5D">
      <w:pPr>
        <w:pStyle w:val="NormalWeb"/>
        <w:spacing w:line="360" w:lineRule="auto"/>
        <w:rPr>
          <w:rFonts w:ascii="Arial" w:hAnsi="Arial" w:cs="Arial"/>
          <w:color w:val="000000"/>
        </w:rPr>
      </w:pPr>
    </w:p>
    <w:p w14:paraId="7ACF2DE8" w14:textId="77777777" w:rsidR="00CD0968" w:rsidRDefault="00CD0968" w:rsidP="00776D5D">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College Of Policing (2013). </w:t>
      </w:r>
      <w:r>
        <w:rPr>
          <w:rFonts w:ascii="Calibri" w:hAnsi="Calibri" w:cs="Calibri"/>
          <w:i/>
          <w:iCs/>
          <w:color w:val="000000"/>
          <w:sz w:val="27"/>
          <w:szCs w:val="27"/>
        </w:rPr>
        <w:t>National Decision Model</w:t>
      </w:r>
      <w:r>
        <w:rPr>
          <w:rFonts w:ascii="Calibri" w:hAnsi="Calibri" w:cs="Calibri"/>
          <w:color w:val="000000"/>
          <w:sz w:val="27"/>
          <w:szCs w:val="27"/>
        </w:rPr>
        <w:t xml:space="preserve">. College of Policing. Available at: </w:t>
      </w:r>
      <w:hyperlink r:id="rId56" w:history="1">
        <w:r w:rsidRPr="00BE292B">
          <w:rPr>
            <w:rStyle w:val="Hyperlink"/>
            <w:rFonts w:ascii="Calibri" w:hAnsi="Calibri" w:cs="Calibri"/>
            <w:sz w:val="27"/>
            <w:szCs w:val="27"/>
          </w:rPr>
          <w:t>https://www.college.police.uk/app/national-decision-model/national-decision-model</w:t>
        </w:r>
      </w:hyperlink>
      <w:r>
        <w:rPr>
          <w:rFonts w:ascii="Calibri" w:hAnsi="Calibri" w:cs="Calibri"/>
          <w:color w:val="000000"/>
          <w:sz w:val="27"/>
          <w:szCs w:val="27"/>
        </w:rPr>
        <w:t>. (Last accessed 22 November 2023).</w:t>
      </w:r>
    </w:p>
    <w:p w14:paraId="1027B002" w14:textId="77777777" w:rsidR="00CD0968" w:rsidRDefault="00CD0968" w:rsidP="00776D5D">
      <w:pPr>
        <w:pStyle w:val="NormalWeb"/>
        <w:spacing w:before="0" w:beforeAutospacing="0" w:after="0" w:afterAutospacing="0" w:line="360" w:lineRule="auto"/>
        <w:rPr>
          <w:rFonts w:ascii="Calibri" w:hAnsi="Calibri" w:cs="Calibri"/>
          <w:color w:val="000000"/>
          <w:sz w:val="27"/>
          <w:szCs w:val="27"/>
        </w:rPr>
      </w:pPr>
    </w:p>
    <w:p w14:paraId="79212832" w14:textId="77777777" w:rsidR="00CD0968" w:rsidRDefault="00CD0968" w:rsidP="00776D5D">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College of Policing (2014). </w:t>
      </w:r>
      <w:r>
        <w:rPr>
          <w:rFonts w:ascii="Calibri" w:hAnsi="Calibri" w:cs="Calibri"/>
          <w:i/>
          <w:iCs/>
          <w:color w:val="000000"/>
          <w:sz w:val="27"/>
          <w:szCs w:val="27"/>
        </w:rPr>
        <w:t>Code of Ethics: Supporting Documents THE PROFESSIONAL BODY FOR POLICING</w:t>
      </w:r>
      <w:r>
        <w:rPr>
          <w:rFonts w:ascii="Calibri" w:hAnsi="Calibri" w:cs="Calibri"/>
          <w:color w:val="000000"/>
          <w:sz w:val="27"/>
          <w:szCs w:val="27"/>
        </w:rPr>
        <w:t xml:space="preserve">.  College of Policing. Available at: </w:t>
      </w:r>
      <w:hyperlink r:id="rId57" w:history="1">
        <w:r w:rsidRPr="000D1DF6">
          <w:rPr>
            <w:rStyle w:val="Hyperlink"/>
            <w:rFonts w:ascii="Calibri" w:hAnsi="Calibri" w:cs="Calibri"/>
            <w:sz w:val="27"/>
            <w:szCs w:val="27"/>
          </w:rPr>
          <w:t>https://assets.college.police.uk/s3fs-public/2021-02/code_of_ethics_summary.pdf</w:t>
        </w:r>
      </w:hyperlink>
      <w:r>
        <w:rPr>
          <w:rFonts w:ascii="Calibri" w:hAnsi="Calibri" w:cs="Calibri"/>
          <w:color w:val="000000"/>
          <w:sz w:val="27"/>
          <w:szCs w:val="27"/>
        </w:rPr>
        <w:t>. (Last accessed 26 November 2023)</w:t>
      </w:r>
    </w:p>
    <w:p w14:paraId="19D97CBA" w14:textId="77777777" w:rsidR="00064EF9" w:rsidRDefault="00064EF9" w:rsidP="00776D5D">
      <w:pPr>
        <w:pStyle w:val="NormalWeb"/>
        <w:spacing w:before="0" w:beforeAutospacing="0" w:after="0" w:afterAutospacing="0" w:line="360" w:lineRule="auto"/>
        <w:rPr>
          <w:rFonts w:ascii="Calibri" w:hAnsi="Calibri" w:cs="Calibri"/>
          <w:color w:val="000000"/>
          <w:sz w:val="27"/>
          <w:szCs w:val="27"/>
        </w:rPr>
      </w:pPr>
    </w:p>
    <w:p w14:paraId="6878256A" w14:textId="65842703" w:rsidR="00CD0968" w:rsidRDefault="00CD0968" w:rsidP="00776D5D">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College of Policing (2014). </w:t>
      </w:r>
      <w:r>
        <w:rPr>
          <w:rFonts w:ascii="Calibri" w:hAnsi="Calibri" w:cs="Calibri"/>
          <w:i/>
          <w:iCs/>
          <w:color w:val="000000"/>
          <w:sz w:val="27"/>
          <w:szCs w:val="27"/>
        </w:rPr>
        <w:t>National decision model</w:t>
      </w:r>
      <w:r>
        <w:rPr>
          <w:rFonts w:ascii="Calibri" w:hAnsi="Calibri" w:cs="Calibri"/>
          <w:color w:val="000000"/>
          <w:sz w:val="27"/>
          <w:szCs w:val="27"/>
        </w:rPr>
        <w:t xml:space="preserve">. College of Policing. Available at: </w:t>
      </w:r>
      <w:hyperlink r:id="rId58" w:history="1">
        <w:r w:rsidRPr="000D1DF6">
          <w:rPr>
            <w:rStyle w:val="Hyperlink"/>
            <w:rFonts w:ascii="Calibri" w:hAnsi="Calibri" w:cs="Calibri"/>
            <w:sz w:val="27"/>
            <w:szCs w:val="27"/>
          </w:rPr>
          <w:t>https://www.college.police.uk/app/national-decision-model</w:t>
        </w:r>
      </w:hyperlink>
      <w:r>
        <w:rPr>
          <w:rFonts w:ascii="Calibri" w:hAnsi="Calibri" w:cs="Calibri"/>
          <w:color w:val="000000"/>
          <w:sz w:val="27"/>
          <w:szCs w:val="27"/>
        </w:rPr>
        <w:t xml:space="preserve">. (Last accessed 26 November 2023). </w:t>
      </w:r>
    </w:p>
    <w:p w14:paraId="614AE5BE" w14:textId="77777777" w:rsidR="00064EF9" w:rsidRDefault="00064EF9" w:rsidP="00776D5D">
      <w:pPr>
        <w:pStyle w:val="NormalWeb"/>
        <w:spacing w:before="0" w:beforeAutospacing="0" w:after="0" w:afterAutospacing="0" w:line="360" w:lineRule="auto"/>
        <w:rPr>
          <w:rFonts w:ascii="Calibri" w:hAnsi="Calibri" w:cs="Calibri"/>
          <w:color w:val="000000"/>
          <w:sz w:val="27"/>
          <w:szCs w:val="27"/>
        </w:rPr>
      </w:pPr>
    </w:p>
    <w:p w14:paraId="64402FAB" w14:textId="77777777" w:rsidR="00CD0968" w:rsidRDefault="00CD0968" w:rsidP="00776D5D">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College of Policing (2020). </w:t>
      </w:r>
      <w:r>
        <w:rPr>
          <w:rFonts w:ascii="Calibri" w:hAnsi="Calibri" w:cs="Calibri"/>
          <w:i/>
          <w:iCs/>
          <w:color w:val="000000"/>
          <w:sz w:val="27"/>
          <w:szCs w:val="27"/>
        </w:rPr>
        <w:t>Conflict management skills</w:t>
      </w:r>
      <w:r>
        <w:rPr>
          <w:rFonts w:ascii="Calibri" w:hAnsi="Calibri" w:cs="Calibri"/>
          <w:color w:val="000000"/>
          <w:sz w:val="27"/>
          <w:szCs w:val="27"/>
        </w:rPr>
        <w:t xml:space="preserve">. College of Policing. Available at: </w:t>
      </w:r>
      <w:hyperlink r:id="rId59" w:history="1">
        <w:r w:rsidRPr="00A02A7D">
          <w:rPr>
            <w:rStyle w:val="Hyperlink"/>
            <w:rFonts w:ascii="Calibri" w:hAnsi="Calibri" w:cs="Calibri"/>
            <w:sz w:val="27"/>
            <w:szCs w:val="27"/>
          </w:rPr>
          <w:t>https://www.college.police.uk/guidance/conflict-management/conflict-management-skills</w:t>
        </w:r>
      </w:hyperlink>
      <w:r>
        <w:rPr>
          <w:rFonts w:ascii="Calibri" w:hAnsi="Calibri" w:cs="Calibri"/>
          <w:color w:val="000000"/>
          <w:sz w:val="27"/>
          <w:szCs w:val="27"/>
        </w:rPr>
        <w:t>. (Last accessed 20 November 2023)</w:t>
      </w:r>
    </w:p>
    <w:p w14:paraId="2715D19F" w14:textId="77777777" w:rsidR="00064EF9" w:rsidRDefault="00064EF9" w:rsidP="00776D5D">
      <w:pPr>
        <w:pStyle w:val="NormalWeb"/>
        <w:spacing w:before="0" w:beforeAutospacing="0" w:after="0" w:afterAutospacing="0" w:line="360" w:lineRule="auto"/>
        <w:rPr>
          <w:rFonts w:ascii="Calibri" w:hAnsi="Calibri" w:cs="Calibri"/>
          <w:color w:val="000000"/>
          <w:sz w:val="27"/>
          <w:szCs w:val="27"/>
        </w:rPr>
      </w:pPr>
    </w:p>
    <w:p w14:paraId="0D719D00" w14:textId="77777777" w:rsidR="00CD0968" w:rsidRDefault="00CD0968" w:rsidP="00776D5D">
      <w:pPr>
        <w:pStyle w:val="NormalWeb"/>
        <w:spacing w:before="0" w:beforeAutospacing="0" w:after="0" w:afterAutospacing="0" w:line="360" w:lineRule="auto"/>
        <w:rPr>
          <w:rFonts w:ascii="Arial" w:hAnsi="Arial" w:cs="Arial"/>
          <w:color w:val="000000"/>
        </w:rPr>
      </w:pPr>
      <w:r w:rsidRPr="00981686">
        <w:rPr>
          <w:rFonts w:ascii="Arial" w:hAnsi="Arial" w:cs="Arial"/>
          <w:color w:val="000000"/>
        </w:rPr>
        <w:lastRenderedPageBreak/>
        <w:t>College of Policing (2020). </w:t>
      </w:r>
      <w:r w:rsidRPr="00981686">
        <w:rPr>
          <w:rFonts w:ascii="Arial" w:hAnsi="Arial" w:cs="Arial"/>
          <w:i/>
          <w:iCs/>
          <w:color w:val="000000"/>
        </w:rPr>
        <w:t>Conflict management using de-escalation, communication and negotiation</w:t>
      </w:r>
      <w:r w:rsidRPr="00981686">
        <w:rPr>
          <w:rFonts w:ascii="Arial" w:hAnsi="Arial" w:cs="Arial"/>
          <w:color w:val="000000"/>
        </w:rPr>
        <w:t xml:space="preserve">. [online] www.college.police.uk. Available at: </w:t>
      </w:r>
      <w:hyperlink r:id="rId60" w:history="1">
        <w:r w:rsidRPr="00981686">
          <w:rPr>
            <w:rStyle w:val="Hyperlink"/>
            <w:rFonts w:ascii="Arial" w:hAnsi="Arial" w:cs="Arial"/>
          </w:rPr>
          <w:t>https://assets.college.police.uk/s3fs-public/2020-09/Conflict-management-guidelines.pdf</w:t>
        </w:r>
      </w:hyperlink>
      <w:r w:rsidRPr="00981686">
        <w:rPr>
          <w:rFonts w:ascii="Arial" w:hAnsi="Arial" w:cs="Arial"/>
          <w:color w:val="000000"/>
        </w:rPr>
        <w:t xml:space="preserve"> (Last accessed 14 Nov</w:t>
      </w:r>
      <w:r>
        <w:rPr>
          <w:rFonts w:ascii="Arial" w:hAnsi="Arial" w:cs="Arial"/>
          <w:color w:val="000000"/>
        </w:rPr>
        <w:t xml:space="preserve">ember </w:t>
      </w:r>
      <w:r w:rsidRPr="00981686">
        <w:rPr>
          <w:rFonts w:ascii="Arial" w:hAnsi="Arial" w:cs="Arial"/>
          <w:color w:val="000000"/>
        </w:rPr>
        <w:t xml:space="preserve">2023). </w:t>
      </w:r>
    </w:p>
    <w:p w14:paraId="1F572860" w14:textId="77777777" w:rsidR="00064EF9" w:rsidRDefault="00064EF9" w:rsidP="00776D5D">
      <w:pPr>
        <w:pStyle w:val="NormalWeb"/>
        <w:spacing w:before="0" w:beforeAutospacing="0" w:after="0" w:afterAutospacing="0" w:line="360" w:lineRule="auto"/>
        <w:rPr>
          <w:rFonts w:ascii="Arial" w:hAnsi="Arial" w:cs="Arial"/>
          <w:color w:val="000000"/>
        </w:rPr>
      </w:pPr>
    </w:p>
    <w:p w14:paraId="5AA0AF5D" w14:textId="77777777" w:rsidR="00CD0968" w:rsidRDefault="00CD0968" w:rsidP="00776D5D">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College of Policing (2021). </w:t>
      </w:r>
      <w:r>
        <w:rPr>
          <w:rFonts w:ascii="Calibri" w:hAnsi="Calibri" w:cs="Calibri"/>
          <w:i/>
          <w:iCs/>
          <w:color w:val="000000"/>
          <w:sz w:val="27"/>
          <w:szCs w:val="27"/>
        </w:rPr>
        <w:t>Victims’ Code for policing</w:t>
      </w:r>
      <w:r>
        <w:rPr>
          <w:rFonts w:ascii="Calibri" w:hAnsi="Calibri" w:cs="Calibri"/>
          <w:color w:val="000000"/>
          <w:sz w:val="27"/>
          <w:szCs w:val="27"/>
        </w:rPr>
        <w:t xml:space="preserve">. College of Policing. Available at: </w:t>
      </w:r>
      <w:hyperlink r:id="rId61" w:history="1">
        <w:r w:rsidRPr="00EB7C7A">
          <w:rPr>
            <w:rStyle w:val="Hyperlink"/>
            <w:rFonts w:ascii="Calibri" w:hAnsi="Calibri" w:cs="Calibri"/>
            <w:sz w:val="27"/>
            <w:szCs w:val="27"/>
          </w:rPr>
          <w:t>https://www.college.police.uk/guidance/victims-code/victims-rights-policing</w:t>
        </w:r>
      </w:hyperlink>
      <w:r>
        <w:rPr>
          <w:rFonts w:ascii="Calibri" w:hAnsi="Calibri" w:cs="Calibri"/>
          <w:color w:val="000000"/>
          <w:sz w:val="27"/>
          <w:szCs w:val="27"/>
        </w:rPr>
        <w:t xml:space="preserve">. (Last accessed 23 November 2023). </w:t>
      </w:r>
    </w:p>
    <w:p w14:paraId="47F7742A" w14:textId="77777777" w:rsidR="00064EF9" w:rsidRDefault="00064EF9" w:rsidP="00776D5D">
      <w:pPr>
        <w:pStyle w:val="NormalWeb"/>
        <w:spacing w:before="0" w:beforeAutospacing="0" w:after="0" w:afterAutospacing="0" w:line="360" w:lineRule="auto"/>
        <w:rPr>
          <w:rFonts w:ascii="Calibri" w:hAnsi="Calibri" w:cs="Calibri"/>
          <w:color w:val="000000"/>
          <w:sz w:val="27"/>
          <w:szCs w:val="27"/>
        </w:rPr>
      </w:pPr>
    </w:p>
    <w:p w14:paraId="61745C9F" w14:textId="77777777" w:rsidR="00CD0968" w:rsidRDefault="00CD0968" w:rsidP="00776D5D">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College of Policing (2022). </w:t>
      </w:r>
      <w:r>
        <w:rPr>
          <w:rFonts w:ascii="Calibri" w:hAnsi="Calibri" w:cs="Calibri"/>
          <w:i/>
          <w:iCs/>
          <w:color w:val="000000"/>
          <w:sz w:val="27"/>
          <w:szCs w:val="27"/>
        </w:rPr>
        <w:t>Investigation</w:t>
      </w:r>
      <w:r>
        <w:rPr>
          <w:rFonts w:ascii="Calibri" w:hAnsi="Calibri" w:cs="Calibri"/>
          <w:color w:val="000000"/>
          <w:sz w:val="27"/>
          <w:szCs w:val="27"/>
        </w:rPr>
        <w:t xml:space="preserve">. College of Policing. Available at: </w:t>
      </w:r>
      <w:hyperlink r:id="rId62" w:history="1">
        <w:r w:rsidRPr="000D1DF6">
          <w:rPr>
            <w:rStyle w:val="Hyperlink"/>
            <w:rFonts w:ascii="Calibri" w:hAnsi="Calibri" w:cs="Calibri"/>
            <w:sz w:val="27"/>
            <w:szCs w:val="27"/>
          </w:rPr>
          <w:t>https://www.college.police.uk/app/investigation</w:t>
        </w:r>
      </w:hyperlink>
      <w:r>
        <w:rPr>
          <w:rFonts w:ascii="Calibri" w:hAnsi="Calibri" w:cs="Calibri"/>
          <w:color w:val="000000"/>
          <w:sz w:val="27"/>
          <w:szCs w:val="27"/>
        </w:rPr>
        <w:t xml:space="preserve">. (Last accessed 26 November 2023). </w:t>
      </w:r>
    </w:p>
    <w:p w14:paraId="07D585B9" w14:textId="77777777" w:rsidR="00064EF9" w:rsidRDefault="00064EF9" w:rsidP="00776D5D">
      <w:pPr>
        <w:pStyle w:val="NormalWeb"/>
        <w:spacing w:before="0" w:beforeAutospacing="0" w:after="0" w:afterAutospacing="0" w:line="360" w:lineRule="auto"/>
        <w:rPr>
          <w:rFonts w:ascii="Calibri" w:hAnsi="Calibri" w:cs="Calibri"/>
          <w:color w:val="000000"/>
          <w:sz w:val="27"/>
          <w:szCs w:val="27"/>
        </w:rPr>
      </w:pPr>
    </w:p>
    <w:p w14:paraId="481237CC" w14:textId="77777777" w:rsidR="00CD0968" w:rsidRDefault="00CD0968" w:rsidP="00776D5D">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Criminal Procedure and Investigations Act 1996 (1996). </w:t>
      </w:r>
      <w:r>
        <w:rPr>
          <w:rFonts w:ascii="Calibri" w:hAnsi="Calibri" w:cs="Calibri"/>
          <w:i/>
          <w:iCs/>
          <w:color w:val="000000"/>
          <w:sz w:val="27"/>
          <w:szCs w:val="27"/>
        </w:rPr>
        <w:t>Criminal Procedure and Investigations Act 1996</w:t>
      </w:r>
      <w:r>
        <w:rPr>
          <w:rFonts w:ascii="Calibri" w:hAnsi="Calibri" w:cs="Calibri"/>
          <w:color w:val="000000"/>
          <w:sz w:val="27"/>
          <w:szCs w:val="27"/>
        </w:rPr>
        <w:t xml:space="preserve">. www.legislation.gov.uk. Available at: </w:t>
      </w:r>
      <w:hyperlink r:id="rId63" w:history="1">
        <w:r w:rsidRPr="000D1DF6">
          <w:rPr>
            <w:rStyle w:val="Hyperlink"/>
            <w:rFonts w:ascii="Calibri" w:hAnsi="Calibri" w:cs="Calibri"/>
            <w:sz w:val="27"/>
            <w:szCs w:val="27"/>
          </w:rPr>
          <w:t>https://www.legislation.gov.uk/ukpga/1996/25/contents</w:t>
        </w:r>
      </w:hyperlink>
      <w:r>
        <w:rPr>
          <w:rFonts w:ascii="Calibri" w:hAnsi="Calibri" w:cs="Calibri"/>
          <w:color w:val="000000"/>
          <w:sz w:val="27"/>
          <w:szCs w:val="27"/>
        </w:rPr>
        <w:t xml:space="preserve">. (Last accessed 26 November 2023). </w:t>
      </w:r>
    </w:p>
    <w:p w14:paraId="7BD1C9F8" w14:textId="77777777" w:rsidR="00064EF9" w:rsidRDefault="00064EF9" w:rsidP="00776D5D">
      <w:pPr>
        <w:pStyle w:val="NormalWeb"/>
        <w:spacing w:before="0" w:beforeAutospacing="0" w:after="0" w:afterAutospacing="0" w:line="360" w:lineRule="auto"/>
        <w:rPr>
          <w:rFonts w:ascii="Calibri" w:hAnsi="Calibri" w:cs="Calibri"/>
          <w:color w:val="000000"/>
          <w:sz w:val="27"/>
          <w:szCs w:val="27"/>
        </w:rPr>
      </w:pPr>
    </w:p>
    <w:p w14:paraId="7DF3667F" w14:textId="77777777" w:rsidR="00CD0968" w:rsidRDefault="00CD0968" w:rsidP="00776D5D">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‌Crown Prosecution Service (2017). </w:t>
      </w:r>
      <w:r>
        <w:rPr>
          <w:rFonts w:ascii="Calibri" w:hAnsi="Calibri" w:cs="Calibri"/>
          <w:i/>
          <w:iCs/>
          <w:color w:val="000000"/>
          <w:sz w:val="27"/>
          <w:szCs w:val="27"/>
        </w:rPr>
        <w:t>Hate Crime</w:t>
      </w:r>
      <w:r>
        <w:rPr>
          <w:rFonts w:ascii="Calibri" w:hAnsi="Calibri" w:cs="Calibri"/>
          <w:color w:val="000000"/>
          <w:sz w:val="27"/>
          <w:szCs w:val="27"/>
        </w:rPr>
        <w:t xml:space="preserve">. Available at: </w:t>
      </w:r>
      <w:hyperlink r:id="rId64" w:history="1">
        <w:r w:rsidRPr="00EB7C7A">
          <w:rPr>
            <w:rStyle w:val="Hyperlink"/>
            <w:rFonts w:ascii="Calibri" w:hAnsi="Calibri" w:cs="Calibri"/>
            <w:sz w:val="27"/>
            <w:szCs w:val="27"/>
          </w:rPr>
          <w:t>https://www.cps.gov.uk/crime-info/hate-crime</w:t>
        </w:r>
      </w:hyperlink>
      <w:r>
        <w:rPr>
          <w:rFonts w:ascii="Calibri" w:hAnsi="Calibri" w:cs="Calibri"/>
          <w:color w:val="000000"/>
          <w:sz w:val="27"/>
          <w:szCs w:val="27"/>
        </w:rPr>
        <w:t xml:space="preserve">. (Last accessed 23 November 2023). </w:t>
      </w:r>
    </w:p>
    <w:p w14:paraId="7EDD0606" w14:textId="77777777" w:rsidR="00064EF9" w:rsidRDefault="00064EF9" w:rsidP="00776D5D">
      <w:pPr>
        <w:pStyle w:val="NormalWeb"/>
        <w:spacing w:before="0" w:beforeAutospacing="0" w:after="0" w:afterAutospacing="0" w:line="360" w:lineRule="auto"/>
        <w:rPr>
          <w:rFonts w:ascii="Calibri" w:hAnsi="Calibri" w:cs="Calibri"/>
          <w:color w:val="000000"/>
          <w:sz w:val="27"/>
          <w:szCs w:val="27"/>
        </w:rPr>
      </w:pPr>
    </w:p>
    <w:p w14:paraId="7DB00AB9" w14:textId="77777777" w:rsidR="00CD0968" w:rsidRDefault="00CD0968" w:rsidP="00776D5D">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‌GOV.UK. (2023). </w:t>
      </w:r>
      <w:r>
        <w:rPr>
          <w:rFonts w:ascii="Calibri" w:hAnsi="Calibri" w:cs="Calibri"/>
          <w:i/>
          <w:iCs/>
          <w:color w:val="000000"/>
          <w:sz w:val="27"/>
          <w:szCs w:val="27"/>
        </w:rPr>
        <w:t>Code of Practice for Victims of Crime in England and Wales (Victim’s Code)</w:t>
      </w:r>
      <w:r>
        <w:rPr>
          <w:rFonts w:ascii="Calibri" w:hAnsi="Calibri" w:cs="Calibri"/>
          <w:color w:val="000000"/>
          <w:sz w:val="27"/>
          <w:szCs w:val="27"/>
        </w:rPr>
        <w:t xml:space="preserve">. Available at: </w:t>
      </w:r>
      <w:hyperlink r:id="rId65" w:anchor="introduction" w:history="1">
        <w:r w:rsidRPr="00EB7C7A">
          <w:rPr>
            <w:rStyle w:val="Hyperlink"/>
            <w:rFonts w:ascii="Calibri" w:hAnsi="Calibri" w:cs="Calibri"/>
            <w:sz w:val="27"/>
            <w:szCs w:val="27"/>
          </w:rPr>
          <w:t>https://www.gov.uk/government/publications/the-code-of-practice-for-victims-of-crime/code-of-practice-for-victims-of-crime-in-england-and-wales-victims-code#introduction</w:t>
        </w:r>
      </w:hyperlink>
      <w:r>
        <w:rPr>
          <w:rFonts w:ascii="Calibri" w:hAnsi="Calibri" w:cs="Calibri"/>
          <w:color w:val="000000"/>
          <w:sz w:val="27"/>
          <w:szCs w:val="27"/>
        </w:rPr>
        <w:t xml:space="preserve">. (Last accessed 23 November 2023). </w:t>
      </w:r>
    </w:p>
    <w:p w14:paraId="439F95A0" w14:textId="77777777" w:rsidR="00064EF9" w:rsidRDefault="00064EF9" w:rsidP="00776D5D">
      <w:pPr>
        <w:pStyle w:val="NormalWeb"/>
        <w:spacing w:before="0" w:beforeAutospacing="0" w:after="0" w:afterAutospacing="0" w:line="360" w:lineRule="auto"/>
        <w:rPr>
          <w:rFonts w:ascii="Calibri" w:hAnsi="Calibri" w:cs="Calibri"/>
          <w:color w:val="000000"/>
          <w:sz w:val="27"/>
          <w:szCs w:val="27"/>
        </w:rPr>
      </w:pPr>
    </w:p>
    <w:p w14:paraId="65984D52" w14:textId="77777777" w:rsidR="00CD0968" w:rsidRDefault="00CD0968" w:rsidP="00776D5D">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‌GOV.UK. (2023). </w:t>
      </w:r>
      <w:r>
        <w:rPr>
          <w:rFonts w:ascii="Calibri" w:hAnsi="Calibri" w:cs="Calibri"/>
          <w:i/>
          <w:iCs/>
          <w:color w:val="000000"/>
          <w:sz w:val="27"/>
          <w:szCs w:val="27"/>
        </w:rPr>
        <w:t>Victims’ Code fact sheet</w:t>
      </w:r>
      <w:r>
        <w:rPr>
          <w:rFonts w:ascii="Calibri" w:hAnsi="Calibri" w:cs="Calibri"/>
          <w:color w:val="000000"/>
          <w:sz w:val="27"/>
          <w:szCs w:val="27"/>
        </w:rPr>
        <w:t xml:space="preserve">. Available at: </w:t>
      </w:r>
      <w:hyperlink r:id="rId66" w:history="1">
        <w:r w:rsidRPr="00EB7C7A">
          <w:rPr>
            <w:rStyle w:val="Hyperlink"/>
            <w:rFonts w:ascii="Calibri" w:hAnsi="Calibri" w:cs="Calibri"/>
            <w:sz w:val="27"/>
            <w:szCs w:val="27"/>
          </w:rPr>
          <w:t>https://www.gov.uk/government/publications/victims-and-prisoners-bill/victims-code-fact-sheet</w:t>
        </w:r>
      </w:hyperlink>
      <w:r>
        <w:rPr>
          <w:rFonts w:ascii="Calibri" w:hAnsi="Calibri" w:cs="Calibri"/>
          <w:color w:val="000000"/>
          <w:sz w:val="27"/>
          <w:szCs w:val="27"/>
        </w:rPr>
        <w:t xml:space="preserve">. (Last accessed 23 November 2023). </w:t>
      </w:r>
    </w:p>
    <w:p w14:paraId="03232870" w14:textId="77777777" w:rsidR="00064EF9" w:rsidRDefault="00064EF9" w:rsidP="00776D5D">
      <w:pPr>
        <w:pStyle w:val="NormalWeb"/>
        <w:spacing w:before="0" w:beforeAutospacing="0" w:after="0" w:afterAutospacing="0" w:line="360" w:lineRule="auto"/>
        <w:rPr>
          <w:rFonts w:ascii="Calibri" w:hAnsi="Calibri" w:cs="Calibri"/>
          <w:color w:val="000000"/>
          <w:sz w:val="27"/>
          <w:szCs w:val="27"/>
        </w:rPr>
      </w:pPr>
    </w:p>
    <w:p w14:paraId="1EDB3535" w14:textId="77777777" w:rsidR="00CD0968" w:rsidRDefault="00CD0968" w:rsidP="00776D5D">
      <w:pPr>
        <w:pStyle w:val="NormalWeb"/>
        <w:spacing w:before="0" w:beforeAutospacing="0" w:after="0" w:afterAutospacing="0" w:line="360" w:lineRule="auto"/>
        <w:rPr>
          <w:rFonts w:ascii="Arial" w:hAnsi="Arial" w:cs="Arial"/>
          <w:color w:val="000000"/>
        </w:rPr>
      </w:pPr>
      <w:r w:rsidRPr="00A21E63">
        <w:rPr>
          <w:rFonts w:ascii="Arial" w:hAnsi="Arial" w:cs="Arial"/>
          <w:color w:val="000000"/>
        </w:rPr>
        <w:lastRenderedPageBreak/>
        <w:t>Graber, R., Pichon, F. and Carabine, E. (2015). </w:t>
      </w:r>
      <w:r w:rsidRPr="00A21E63">
        <w:rPr>
          <w:rFonts w:ascii="Arial" w:hAnsi="Arial" w:cs="Arial"/>
          <w:i/>
          <w:iCs/>
          <w:color w:val="000000"/>
        </w:rPr>
        <w:t>Psychological resilience State of knowledge and future research agendas Working Paper 425</w:t>
      </w:r>
      <w:r w:rsidRPr="00A21E63">
        <w:rPr>
          <w:rFonts w:ascii="Arial" w:hAnsi="Arial" w:cs="Arial"/>
          <w:color w:val="000000"/>
        </w:rPr>
        <w:t xml:space="preserve">. Available at: </w:t>
      </w:r>
      <w:hyperlink r:id="rId67" w:history="1">
        <w:r w:rsidRPr="00A21E63">
          <w:rPr>
            <w:rStyle w:val="Hyperlink"/>
            <w:rFonts w:ascii="Arial" w:hAnsi="Arial" w:cs="Arial"/>
          </w:rPr>
          <w:t>https://cdn.odi.org/media/documents/9872.pdf</w:t>
        </w:r>
      </w:hyperlink>
      <w:r w:rsidRPr="00A21E63">
        <w:rPr>
          <w:rFonts w:ascii="Arial" w:hAnsi="Arial" w:cs="Arial"/>
          <w:color w:val="000000"/>
        </w:rPr>
        <w:t>. (Last accessed: 03 November 2023).</w:t>
      </w:r>
    </w:p>
    <w:p w14:paraId="1AA0D66C" w14:textId="77777777" w:rsidR="00064EF9" w:rsidRDefault="00064EF9" w:rsidP="00776D5D">
      <w:pPr>
        <w:pStyle w:val="NormalWeb"/>
        <w:spacing w:before="0" w:beforeAutospacing="0" w:after="0" w:afterAutospacing="0" w:line="360" w:lineRule="auto"/>
        <w:rPr>
          <w:rFonts w:ascii="Arial" w:hAnsi="Arial" w:cs="Arial"/>
          <w:color w:val="000000"/>
        </w:rPr>
      </w:pPr>
    </w:p>
    <w:p w14:paraId="5A94F3BD" w14:textId="77777777" w:rsidR="00CD0968" w:rsidRDefault="00CD0968" w:rsidP="00776D5D">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Legislation.gov.uk (2014). </w:t>
      </w:r>
      <w:r>
        <w:rPr>
          <w:rFonts w:ascii="Calibri" w:hAnsi="Calibri" w:cs="Calibri"/>
          <w:i/>
          <w:iCs/>
          <w:color w:val="000000"/>
          <w:sz w:val="27"/>
          <w:szCs w:val="27"/>
        </w:rPr>
        <w:t>Public Order Act 1986</w:t>
      </w:r>
      <w:r>
        <w:rPr>
          <w:rFonts w:ascii="Calibri" w:hAnsi="Calibri" w:cs="Calibri"/>
          <w:color w:val="000000"/>
          <w:sz w:val="27"/>
          <w:szCs w:val="27"/>
        </w:rPr>
        <w:t xml:space="preserve">. Legislation.gov.uk. Available at: </w:t>
      </w:r>
      <w:hyperlink r:id="rId68" w:history="1">
        <w:r w:rsidRPr="00EB7C7A">
          <w:rPr>
            <w:rStyle w:val="Hyperlink"/>
            <w:rFonts w:ascii="Calibri" w:hAnsi="Calibri" w:cs="Calibri"/>
            <w:sz w:val="27"/>
            <w:szCs w:val="27"/>
          </w:rPr>
          <w:t>https://www.legislation.gov.uk/ukpga/1986/64/section/5</w:t>
        </w:r>
      </w:hyperlink>
      <w:r>
        <w:rPr>
          <w:rFonts w:ascii="Calibri" w:hAnsi="Calibri" w:cs="Calibri"/>
          <w:color w:val="000000"/>
          <w:sz w:val="27"/>
          <w:szCs w:val="27"/>
        </w:rPr>
        <w:t xml:space="preserve">. (Last accessed 23 November 2023). </w:t>
      </w:r>
    </w:p>
    <w:p w14:paraId="11B9D24A" w14:textId="77777777" w:rsidR="00064EF9" w:rsidRDefault="00064EF9" w:rsidP="00776D5D">
      <w:pPr>
        <w:pStyle w:val="NormalWeb"/>
        <w:spacing w:before="0" w:beforeAutospacing="0" w:after="0" w:afterAutospacing="0" w:line="360" w:lineRule="auto"/>
        <w:rPr>
          <w:rFonts w:ascii="Calibri" w:hAnsi="Calibri" w:cs="Calibri"/>
          <w:color w:val="000000"/>
          <w:sz w:val="27"/>
          <w:szCs w:val="27"/>
        </w:rPr>
      </w:pPr>
    </w:p>
    <w:p w14:paraId="1F57906C" w14:textId="77777777" w:rsidR="00CD0968" w:rsidRDefault="00CD0968" w:rsidP="00776D5D">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Live Free Recovery Services (2021). </w:t>
      </w:r>
      <w:r>
        <w:rPr>
          <w:rFonts w:ascii="Calibri" w:hAnsi="Calibri" w:cs="Calibri"/>
          <w:i/>
          <w:iCs/>
          <w:color w:val="000000"/>
          <w:sz w:val="27"/>
          <w:szCs w:val="27"/>
        </w:rPr>
        <w:t>How Do Drugs And Alcohol Affect Decision Making?</w:t>
      </w:r>
      <w:r>
        <w:rPr>
          <w:rFonts w:ascii="Calibri" w:hAnsi="Calibri" w:cs="Calibri"/>
          <w:color w:val="000000"/>
          <w:sz w:val="27"/>
          <w:szCs w:val="27"/>
        </w:rPr>
        <w:t xml:space="preserve"> Live Free Recovery Services. Available at: </w:t>
      </w:r>
      <w:hyperlink r:id="rId69" w:history="1">
        <w:r w:rsidRPr="00A02A7D">
          <w:rPr>
            <w:rStyle w:val="Hyperlink"/>
            <w:rFonts w:ascii="Calibri" w:hAnsi="Calibri" w:cs="Calibri"/>
            <w:sz w:val="27"/>
            <w:szCs w:val="27"/>
          </w:rPr>
          <w:t>https://livefreerecoverynh.com/how-do-drugs-and-alcohol-affect-decision-making/</w:t>
        </w:r>
      </w:hyperlink>
      <w:r>
        <w:rPr>
          <w:rFonts w:ascii="Calibri" w:hAnsi="Calibri" w:cs="Calibri"/>
          <w:color w:val="000000"/>
          <w:sz w:val="27"/>
          <w:szCs w:val="27"/>
        </w:rPr>
        <w:t xml:space="preserve">. (Last accessed 20 November 2023). </w:t>
      </w:r>
    </w:p>
    <w:p w14:paraId="42B969F5" w14:textId="77777777" w:rsidR="00064EF9" w:rsidRDefault="00064EF9" w:rsidP="00776D5D">
      <w:pPr>
        <w:pStyle w:val="NormalWeb"/>
        <w:spacing w:before="0" w:beforeAutospacing="0" w:after="0" w:afterAutospacing="0" w:line="360" w:lineRule="auto"/>
        <w:rPr>
          <w:rFonts w:ascii="Calibri" w:hAnsi="Calibri" w:cs="Calibri"/>
          <w:color w:val="000000"/>
          <w:sz w:val="27"/>
          <w:szCs w:val="27"/>
        </w:rPr>
      </w:pPr>
    </w:p>
    <w:p w14:paraId="7D4C5540" w14:textId="77777777" w:rsidR="00CD0968" w:rsidRDefault="00CD0968" w:rsidP="00776D5D">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Martinelli, K. (2019). </w:t>
      </w:r>
      <w:r>
        <w:rPr>
          <w:rFonts w:ascii="Calibri" w:hAnsi="Calibri" w:cs="Calibri"/>
          <w:i/>
          <w:iCs/>
          <w:color w:val="000000"/>
          <w:sz w:val="27"/>
          <w:szCs w:val="27"/>
        </w:rPr>
        <w:t>What is a Dynamic Risk Assessment? | DRA Benefits &amp; Tips</w:t>
      </w:r>
      <w:r>
        <w:rPr>
          <w:rFonts w:ascii="Calibri" w:hAnsi="Calibri" w:cs="Calibri"/>
          <w:color w:val="000000"/>
          <w:sz w:val="27"/>
          <w:szCs w:val="27"/>
        </w:rPr>
        <w:t xml:space="preserve">. The Hub | High Speed Training. Available at: </w:t>
      </w:r>
      <w:hyperlink r:id="rId70" w:history="1">
        <w:r w:rsidRPr="001B3C40">
          <w:rPr>
            <w:rStyle w:val="Hyperlink"/>
            <w:rFonts w:ascii="Calibri" w:hAnsi="Calibri" w:cs="Calibri"/>
            <w:sz w:val="27"/>
            <w:szCs w:val="27"/>
          </w:rPr>
          <w:t>https://www.highspeedtraining.co.uk/hub/what-is-a-dynamic-risk-assessment/</w:t>
        </w:r>
      </w:hyperlink>
      <w:r>
        <w:rPr>
          <w:rFonts w:ascii="Calibri" w:hAnsi="Calibri" w:cs="Calibri"/>
          <w:color w:val="000000"/>
          <w:sz w:val="27"/>
          <w:szCs w:val="27"/>
        </w:rPr>
        <w:t xml:space="preserve">. (Last accessed 26 November). </w:t>
      </w:r>
    </w:p>
    <w:p w14:paraId="746F662B" w14:textId="77777777" w:rsidR="00CD0968" w:rsidRDefault="00CD0968" w:rsidP="00776D5D">
      <w:pPr>
        <w:pStyle w:val="NormalWeb"/>
        <w:spacing w:before="0" w:beforeAutospacing="0" w:after="0" w:afterAutospacing="0" w:line="360" w:lineRule="auto"/>
        <w:rPr>
          <w:rFonts w:ascii="Arial" w:hAnsi="Arial" w:cs="Arial"/>
        </w:rPr>
      </w:pPr>
      <w:r w:rsidRPr="00A21E63">
        <w:rPr>
          <w:rFonts w:ascii="Arial" w:hAnsi="Arial" w:cs="Arial"/>
          <w:color w:val="000000"/>
        </w:rPr>
        <w:t>Mayo Clinic (2021). </w:t>
      </w:r>
      <w:r w:rsidRPr="00A21E63">
        <w:rPr>
          <w:rFonts w:ascii="Arial" w:hAnsi="Arial" w:cs="Arial"/>
          <w:i/>
          <w:iCs/>
          <w:color w:val="000000"/>
        </w:rPr>
        <w:t>7 great reasons why exercise matters</w:t>
      </w:r>
      <w:r w:rsidRPr="00A21E63">
        <w:rPr>
          <w:rFonts w:ascii="Arial" w:hAnsi="Arial" w:cs="Arial"/>
          <w:color w:val="000000"/>
        </w:rPr>
        <w:t xml:space="preserve">. Mayo Clinic. Available at: </w:t>
      </w:r>
      <w:hyperlink r:id="rId71" w:history="1">
        <w:r w:rsidRPr="00A21E63">
          <w:rPr>
            <w:rStyle w:val="Hyperlink"/>
            <w:rFonts w:ascii="Arial" w:hAnsi="Arial" w:cs="Arial"/>
          </w:rPr>
          <w:t>Exercise: 7 benefits of regular physical activity - Mayo Clinic</w:t>
        </w:r>
      </w:hyperlink>
      <w:r w:rsidRPr="00A21E63">
        <w:rPr>
          <w:rFonts w:ascii="Arial" w:hAnsi="Arial" w:cs="Arial"/>
        </w:rPr>
        <w:t xml:space="preserve"> (Last accessed 03 November 2023)</w:t>
      </w:r>
    </w:p>
    <w:p w14:paraId="74B8305D" w14:textId="77777777" w:rsidR="00064EF9" w:rsidRDefault="00064EF9" w:rsidP="00776D5D">
      <w:pPr>
        <w:pStyle w:val="NormalWeb"/>
        <w:spacing w:before="0" w:beforeAutospacing="0" w:after="0" w:afterAutospacing="0" w:line="360" w:lineRule="auto"/>
        <w:rPr>
          <w:rFonts w:ascii="Arial" w:hAnsi="Arial" w:cs="Arial"/>
        </w:rPr>
      </w:pPr>
    </w:p>
    <w:p w14:paraId="70AF6B71" w14:textId="77777777" w:rsidR="00CD0968" w:rsidRDefault="00CD0968" w:rsidP="00776D5D">
      <w:pPr>
        <w:pStyle w:val="NormalWeb"/>
        <w:spacing w:before="0" w:beforeAutospacing="0" w:after="0" w:afterAutospacing="0" w:line="360" w:lineRule="auto"/>
        <w:rPr>
          <w:rFonts w:ascii="Arial" w:hAnsi="Arial" w:cs="Arial"/>
        </w:rPr>
      </w:pPr>
      <w:r w:rsidRPr="00A21E63">
        <w:rPr>
          <w:rFonts w:ascii="Arial" w:hAnsi="Arial" w:cs="Arial"/>
          <w:color w:val="000000"/>
        </w:rPr>
        <w:t>Mind (2022). </w:t>
      </w:r>
      <w:r w:rsidRPr="00A21E63">
        <w:rPr>
          <w:rFonts w:ascii="Arial" w:hAnsi="Arial" w:cs="Arial"/>
          <w:i/>
          <w:iCs/>
          <w:color w:val="000000"/>
        </w:rPr>
        <w:t>What Is Stress?</w:t>
      </w:r>
      <w:r w:rsidRPr="00A21E63">
        <w:rPr>
          <w:rFonts w:ascii="Arial" w:hAnsi="Arial" w:cs="Arial"/>
          <w:color w:val="000000"/>
        </w:rPr>
        <w:t xml:space="preserve"> Mind.org.uk. Available at: </w:t>
      </w:r>
      <w:hyperlink r:id="rId72" w:history="1">
        <w:r w:rsidRPr="00A21E63">
          <w:rPr>
            <w:rStyle w:val="Hyperlink"/>
            <w:rFonts w:ascii="Arial" w:hAnsi="Arial" w:cs="Arial"/>
          </w:rPr>
          <w:t>What is stress? - Mind</w:t>
        </w:r>
      </w:hyperlink>
      <w:r w:rsidRPr="00A21E63">
        <w:rPr>
          <w:rFonts w:ascii="Arial" w:hAnsi="Arial" w:cs="Arial"/>
        </w:rPr>
        <w:t xml:space="preserve"> (Last accessed: 30 October 2023). </w:t>
      </w:r>
    </w:p>
    <w:p w14:paraId="51D0037F" w14:textId="77777777" w:rsidR="00082F48" w:rsidRDefault="00082F48" w:rsidP="00776D5D">
      <w:pPr>
        <w:pStyle w:val="NormalWeb"/>
        <w:spacing w:before="0" w:beforeAutospacing="0" w:after="0" w:afterAutospacing="0" w:line="360" w:lineRule="auto"/>
        <w:rPr>
          <w:rFonts w:ascii="Arial" w:hAnsi="Arial" w:cs="Arial"/>
        </w:rPr>
      </w:pPr>
    </w:p>
    <w:p w14:paraId="424CFAF8" w14:textId="77777777" w:rsidR="00082F48" w:rsidRDefault="00082F48" w:rsidP="00776D5D">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‌Ministry of Justice (2015). </w:t>
      </w:r>
      <w:r>
        <w:rPr>
          <w:rFonts w:ascii="Calibri" w:hAnsi="Calibri" w:cs="Calibri"/>
          <w:i/>
          <w:iCs/>
          <w:color w:val="000000"/>
          <w:sz w:val="27"/>
          <w:szCs w:val="27"/>
        </w:rPr>
        <w:t>Criminal Procedure and Investigations Act 1996 (section 23(1)) Code of Practice Revised in accordance with section 25(4) of the Criminal Procedure and Investigations Act 1996</w:t>
      </w:r>
      <w:r>
        <w:rPr>
          <w:rFonts w:ascii="Calibri" w:hAnsi="Calibri" w:cs="Calibri"/>
          <w:color w:val="000000"/>
          <w:sz w:val="27"/>
          <w:szCs w:val="27"/>
        </w:rPr>
        <w:t xml:space="preserve">. Available at: </w:t>
      </w:r>
      <w:hyperlink r:id="rId73" w:history="1">
        <w:r w:rsidRPr="00D305EF">
          <w:rPr>
            <w:rStyle w:val="Hyperlink"/>
            <w:rFonts w:ascii="Calibri" w:hAnsi="Calibri" w:cs="Calibri"/>
            <w:sz w:val="27"/>
            <w:szCs w:val="27"/>
          </w:rPr>
          <w:t>https://assets.publishing.service.gov.uk/government/uploads/system/uploads/attachment_data/file/447967/code-of-practice-approved.pdf</w:t>
        </w:r>
      </w:hyperlink>
      <w:r>
        <w:rPr>
          <w:rFonts w:ascii="Calibri" w:hAnsi="Calibri" w:cs="Calibri"/>
          <w:color w:val="000000"/>
          <w:sz w:val="27"/>
          <w:szCs w:val="27"/>
        </w:rPr>
        <w:t>. (Last accessed 20</w:t>
      </w:r>
      <w:r>
        <w:rPr>
          <w:rFonts w:ascii="Calibri" w:hAnsi="Calibri" w:cs="Calibri"/>
          <w:color w:val="000000"/>
          <w:sz w:val="27"/>
          <w:szCs w:val="27"/>
          <w:vertAlign w:val="superscript"/>
        </w:rPr>
        <w:t xml:space="preserve"> </w:t>
      </w:r>
      <w:r>
        <w:rPr>
          <w:rFonts w:ascii="Calibri" w:hAnsi="Calibri" w:cs="Calibri"/>
          <w:color w:val="000000"/>
          <w:sz w:val="27"/>
          <w:szCs w:val="27"/>
        </w:rPr>
        <w:t xml:space="preserve">December 2023). </w:t>
      </w:r>
    </w:p>
    <w:p w14:paraId="5FBD6A1C" w14:textId="77777777" w:rsidR="00064EF9" w:rsidRDefault="00064EF9" w:rsidP="00776D5D">
      <w:pPr>
        <w:pStyle w:val="NormalWeb"/>
        <w:spacing w:before="0" w:beforeAutospacing="0" w:after="0" w:afterAutospacing="0" w:line="360" w:lineRule="auto"/>
        <w:rPr>
          <w:rFonts w:ascii="Arial" w:hAnsi="Arial" w:cs="Arial"/>
        </w:rPr>
      </w:pPr>
    </w:p>
    <w:p w14:paraId="14B9B694" w14:textId="77777777" w:rsidR="00CD0968" w:rsidRDefault="00CD0968" w:rsidP="00776D5D">
      <w:pPr>
        <w:pStyle w:val="NormalWeb"/>
        <w:spacing w:before="0" w:beforeAutospacing="0" w:after="0" w:afterAutospacing="0" w:line="360" w:lineRule="auto"/>
        <w:rPr>
          <w:rFonts w:ascii="Arial" w:hAnsi="Arial" w:cs="Arial"/>
          <w:color w:val="000000"/>
        </w:rPr>
      </w:pPr>
      <w:proofErr w:type="spellStart"/>
      <w:r w:rsidRPr="00981686">
        <w:rPr>
          <w:rFonts w:ascii="Arial" w:hAnsi="Arial" w:cs="Arial"/>
          <w:color w:val="000000"/>
        </w:rPr>
        <w:t>Reemst</w:t>
      </w:r>
      <w:proofErr w:type="spellEnd"/>
      <w:r w:rsidRPr="00981686">
        <w:rPr>
          <w:rFonts w:ascii="Arial" w:hAnsi="Arial" w:cs="Arial"/>
          <w:color w:val="000000"/>
        </w:rPr>
        <w:t xml:space="preserve">, L., Fisher , T. and </w:t>
      </w:r>
      <w:proofErr w:type="spellStart"/>
      <w:r w:rsidRPr="00981686">
        <w:rPr>
          <w:rFonts w:ascii="Arial" w:hAnsi="Arial" w:cs="Arial"/>
          <w:color w:val="000000"/>
        </w:rPr>
        <w:t>Weerman</w:t>
      </w:r>
      <w:proofErr w:type="spellEnd"/>
      <w:r w:rsidRPr="00981686">
        <w:rPr>
          <w:rFonts w:ascii="Arial" w:hAnsi="Arial" w:cs="Arial"/>
          <w:color w:val="000000"/>
        </w:rPr>
        <w:t xml:space="preserve"> , F. (2022). </w:t>
      </w:r>
      <w:r w:rsidRPr="00981686">
        <w:rPr>
          <w:rFonts w:ascii="Arial" w:hAnsi="Arial" w:cs="Arial"/>
          <w:i/>
          <w:iCs/>
          <w:color w:val="000000"/>
        </w:rPr>
        <w:t xml:space="preserve">Aggression Against Police Officers and </w:t>
      </w:r>
      <w:proofErr w:type="spellStart"/>
      <w:r w:rsidRPr="00981686">
        <w:rPr>
          <w:rFonts w:ascii="Arial" w:hAnsi="Arial" w:cs="Arial"/>
          <w:i/>
          <w:iCs/>
          <w:color w:val="000000"/>
        </w:rPr>
        <w:t>Behavior</w:t>
      </w:r>
      <w:proofErr w:type="spellEnd"/>
      <w:r w:rsidRPr="00981686">
        <w:rPr>
          <w:rFonts w:ascii="Arial" w:hAnsi="Arial" w:cs="Arial"/>
          <w:i/>
          <w:iCs/>
          <w:color w:val="000000"/>
        </w:rPr>
        <w:t xml:space="preserve"> Toward Citizens: Reciprocal Influence or Common Causes?</w:t>
      </w:r>
      <w:r w:rsidRPr="00981686">
        <w:rPr>
          <w:rFonts w:ascii="Arial" w:hAnsi="Arial" w:cs="Arial"/>
          <w:color w:val="000000"/>
        </w:rPr>
        <w:t xml:space="preserve"> [online] Frontiers in </w:t>
      </w:r>
      <w:r w:rsidRPr="00981686">
        <w:rPr>
          <w:rFonts w:ascii="Arial" w:hAnsi="Arial" w:cs="Arial"/>
          <w:color w:val="000000"/>
        </w:rPr>
        <w:lastRenderedPageBreak/>
        <w:t xml:space="preserve">Psychology . Available at: </w:t>
      </w:r>
      <w:hyperlink r:id="rId74" w:anchor=":~:text=Previous%20research%20has%20shown%20that%2088%20percent%20of,in%201%20year%20%28Van%20Reemst%20and%20Fischer%2C%202019%29" w:history="1">
        <w:r w:rsidRPr="00981686">
          <w:rPr>
            <w:rStyle w:val="Hyperlink"/>
            <w:rFonts w:ascii="Arial" w:hAnsi="Arial" w:cs="Arial"/>
          </w:rPr>
          <w:t>https://www.frontiersin.org/articles/10.3389/fpsyg.2022.866923/full#:~:text=Previous%20research%20has%20shown%20that%2088%20percent%20of,in%201%20year%20%28Van%20Reemst%20and%20Fischer%2C%202019%29</w:t>
        </w:r>
      </w:hyperlink>
      <w:r w:rsidRPr="00981686">
        <w:rPr>
          <w:rFonts w:ascii="Arial" w:hAnsi="Arial" w:cs="Arial"/>
          <w:color w:val="000000"/>
        </w:rPr>
        <w:t>.  (</w:t>
      </w:r>
      <w:r>
        <w:rPr>
          <w:rFonts w:ascii="Arial" w:hAnsi="Arial" w:cs="Arial"/>
          <w:color w:val="000000"/>
        </w:rPr>
        <w:t>Last a</w:t>
      </w:r>
      <w:r w:rsidRPr="00981686">
        <w:rPr>
          <w:rFonts w:ascii="Arial" w:hAnsi="Arial" w:cs="Arial"/>
          <w:color w:val="000000"/>
        </w:rPr>
        <w:t>ccessed 15</w:t>
      </w:r>
      <w:r>
        <w:rPr>
          <w:rFonts w:ascii="Arial" w:hAnsi="Arial" w:cs="Arial"/>
          <w:color w:val="000000"/>
        </w:rPr>
        <w:t xml:space="preserve"> November</w:t>
      </w:r>
      <w:r w:rsidRPr="00981686">
        <w:rPr>
          <w:rFonts w:ascii="Arial" w:hAnsi="Arial" w:cs="Arial"/>
          <w:color w:val="000000"/>
        </w:rPr>
        <w:t xml:space="preserve"> 2023).</w:t>
      </w:r>
    </w:p>
    <w:p w14:paraId="1284E94E" w14:textId="77777777" w:rsidR="00064EF9" w:rsidRPr="00981686" w:rsidRDefault="00064EF9" w:rsidP="00776D5D">
      <w:pPr>
        <w:pStyle w:val="NormalWeb"/>
        <w:spacing w:before="0" w:beforeAutospacing="0" w:after="0" w:afterAutospacing="0" w:line="360" w:lineRule="auto"/>
        <w:rPr>
          <w:rFonts w:ascii="Arial" w:hAnsi="Arial" w:cs="Arial"/>
          <w:color w:val="000000"/>
        </w:rPr>
      </w:pPr>
    </w:p>
    <w:p w14:paraId="339E0E3A" w14:textId="77777777" w:rsidR="00CD0968" w:rsidRDefault="00CD0968" w:rsidP="00776D5D">
      <w:pPr>
        <w:spacing w:line="360" w:lineRule="auto"/>
        <w:ind w:right="107"/>
        <w:jc w:val="both"/>
        <w:rPr>
          <w:sz w:val="24"/>
          <w:szCs w:val="24"/>
        </w:rPr>
      </w:pPr>
      <w:r w:rsidRPr="00A21E63">
        <w:rPr>
          <w:sz w:val="24"/>
          <w:szCs w:val="24"/>
        </w:rPr>
        <w:t>The Peoples Orchestra, (2023).</w:t>
      </w:r>
      <w:r w:rsidRPr="00A21E63">
        <w:rPr>
          <w:i/>
          <w:iCs/>
          <w:sz w:val="24"/>
          <w:szCs w:val="24"/>
        </w:rPr>
        <w:t xml:space="preserve"> Benefits of Joining a Choir – Health and Wellbeing. </w:t>
      </w:r>
      <w:r w:rsidRPr="00A21E63">
        <w:rPr>
          <w:sz w:val="24"/>
          <w:szCs w:val="24"/>
        </w:rPr>
        <w:t xml:space="preserve">Available at: </w:t>
      </w:r>
      <w:hyperlink r:id="rId75" w:history="1">
        <w:r w:rsidRPr="00A21E63">
          <w:rPr>
            <w:rStyle w:val="Hyperlink"/>
            <w:sz w:val="24"/>
            <w:szCs w:val="24"/>
          </w:rPr>
          <w:t>Benefits of joining a choir - Health and Wellbeing (thepeoplesorchestra.com)</w:t>
        </w:r>
      </w:hyperlink>
      <w:r w:rsidRPr="00A21E63">
        <w:rPr>
          <w:sz w:val="24"/>
          <w:szCs w:val="24"/>
        </w:rPr>
        <w:t xml:space="preserve"> (Last accessed: 5 November 2023).</w:t>
      </w:r>
    </w:p>
    <w:p w14:paraId="15E5B089" w14:textId="77777777" w:rsidR="00064EF9" w:rsidRDefault="00064EF9" w:rsidP="00776D5D">
      <w:pPr>
        <w:spacing w:line="360" w:lineRule="auto"/>
        <w:ind w:right="107"/>
        <w:jc w:val="both"/>
        <w:rPr>
          <w:sz w:val="24"/>
          <w:szCs w:val="24"/>
        </w:rPr>
      </w:pPr>
    </w:p>
    <w:p w14:paraId="5194A554" w14:textId="77777777" w:rsidR="00CD0968" w:rsidRDefault="00CD0968" w:rsidP="00776D5D">
      <w:pPr>
        <w:spacing w:line="360" w:lineRule="auto"/>
        <w:ind w:right="107"/>
        <w:jc w:val="both"/>
        <w:rPr>
          <w:sz w:val="24"/>
          <w:szCs w:val="24"/>
        </w:rPr>
      </w:pPr>
      <w:r w:rsidRPr="00A21E63">
        <w:rPr>
          <w:sz w:val="24"/>
          <w:szCs w:val="24"/>
        </w:rPr>
        <w:t xml:space="preserve">University of Cumbria (2020). </w:t>
      </w:r>
      <w:r w:rsidRPr="00A21E63">
        <w:rPr>
          <w:i/>
          <w:iCs/>
          <w:sz w:val="24"/>
          <w:szCs w:val="24"/>
        </w:rPr>
        <w:t xml:space="preserve">Gibbs’ Reflective Cycle. University of Cumbria, </w:t>
      </w:r>
      <w:r w:rsidRPr="00A21E63">
        <w:rPr>
          <w:sz w:val="24"/>
          <w:szCs w:val="24"/>
        </w:rPr>
        <w:t xml:space="preserve">University of Cumbria pp.1-4. Available at: </w:t>
      </w:r>
      <w:hyperlink r:id="rId76" w:history="1">
        <w:r w:rsidRPr="00A21E63">
          <w:rPr>
            <w:rStyle w:val="Hyperlink"/>
            <w:sz w:val="24"/>
            <w:szCs w:val="24"/>
          </w:rPr>
          <w:t>ReflectiveCycleGibbs.pdf (cumbria.ac.uk)</w:t>
        </w:r>
      </w:hyperlink>
      <w:r w:rsidRPr="00A21E63">
        <w:rPr>
          <w:sz w:val="24"/>
          <w:szCs w:val="24"/>
        </w:rPr>
        <w:t xml:space="preserve"> (Last accessed: 30 October 2023).</w:t>
      </w:r>
    </w:p>
    <w:p w14:paraId="7CC5685D" w14:textId="77777777" w:rsidR="00064EF9" w:rsidRPr="00A21E63" w:rsidRDefault="00064EF9" w:rsidP="00776D5D">
      <w:pPr>
        <w:spacing w:line="360" w:lineRule="auto"/>
        <w:ind w:right="107"/>
        <w:jc w:val="both"/>
        <w:rPr>
          <w:sz w:val="24"/>
          <w:szCs w:val="24"/>
        </w:rPr>
      </w:pPr>
    </w:p>
    <w:p w14:paraId="4E9774B0" w14:textId="77777777" w:rsidR="00CD0968" w:rsidRDefault="00CD0968" w:rsidP="00776D5D">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www.appropriateadult.org.uk. (2023). </w:t>
      </w:r>
      <w:r>
        <w:rPr>
          <w:rFonts w:ascii="Calibri" w:hAnsi="Calibri" w:cs="Calibri"/>
          <w:i/>
          <w:iCs/>
          <w:color w:val="000000"/>
          <w:sz w:val="27"/>
          <w:szCs w:val="27"/>
        </w:rPr>
        <w:t>About appropriate adults</w:t>
      </w:r>
      <w:r>
        <w:rPr>
          <w:rFonts w:ascii="Calibri" w:hAnsi="Calibri" w:cs="Calibri"/>
          <w:color w:val="000000"/>
          <w:sz w:val="27"/>
          <w:szCs w:val="27"/>
        </w:rPr>
        <w:t xml:space="preserve">. Available at: </w:t>
      </w:r>
      <w:hyperlink r:id="rId77" w:anchor="who" w:history="1">
        <w:r w:rsidRPr="007F5DDE">
          <w:rPr>
            <w:rStyle w:val="Hyperlink"/>
            <w:rFonts w:ascii="Calibri" w:hAnsi="Calibri" w:cs="Calibri"/>
            <w:sz w:val="27"/>
            <w:szCs w:val="27"/>
          </w:rPr>
          <w:t>https://www.appropriateadult.org.uk/information/what-is-an-appropriate-adult#who</w:t>
        </w:r>
      </w:hyperlink>
      <w:r>
        <w:rPr>
          <w:rFonts w:ascii="Calibri" w:hAnsi="Calibri" w:cs="Calibri"/>
          <w:color w:val="000000"/>
          <w:sz w:val="27"/>
          <w:szCs w:val="27"/>
        </w:rPr>
        <w:t>. (Last accessed 26 November 2023).</w:t>
      </w:r>
    </w:p>
    <w:p w14:paraId="1C72FCD0" w14:textId="77777777" w:rsidR="00CD0968" w:rsidRDefault="00CD0968" w:rsidP="00776D5D">
      <w:pPr>
        <w:pStyle w:val="NormalWeb"/>
        <w:spacing w:before="0" w:beforeAutospacing="0" w:after="0" w:afterAutospacing="0" w:line="360" w:lineRule="auto"/>
        <w:rPr>
          <w:rFonts w:ascii="Calibri" w:hAnsi="Calibri" w:cs="Calibri"/>
          <w:color w:val="000000"/>
          <w:sz w:val="27"/>
          <w:szCs w:val="27"/>
        </w:rPr>
      </w:pPr>
    </w:p>
    <w:p w14:paraId="3CA52145" w14:textId="77548B80" w:rsidR="00082F48" w:rsidRDefault="00082F48" w:rsidP="00CD096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Figures:</w:t>
      </w:r>
    </w:p>
    <w:p w14:paraId="0A512ABC" w14:textId="77777777" w:rsidR="00082F48" w:rsidRDefault="00082F48" w:rsidP="00CD0968">
      <w:pPr>
        <w:pStyle w:val="NormalWeb"/>
        <w:spacing w:before="0" w:beforeAutospacing="0" w:after="0" w:afterAutospacing="0" w:line="360" w:lineRule="atLeast"/>
        <w:rPr>
          <w:rFonts w:ascii="Calibri" w:hAnsi="Calibri" w:cs="Calibri"/>
          <w:color w:val="000000"/>
          <w:sz w:val="27"/>
          <w:szCs w:val="27"/>
        </w:rPr>
      </w:pPr>
    </w:p>
    <w:p w14:paraId="59ECF94A" w14:textId="77777777" w:rsidR="00776D5D" w:rsidRPr="001777CE" w:rsidRDefault="00776D5D" w:rsidP="00776D5D">
      <w:pPr>
        <w:spacing w:line="360" w:lineRule="auto"/>
        <w:ind w:right="107"/>
        <w:jc w:val="both"/>
        <w:rPr>
          <w:b/>
          <w:bCs/>
          <w:sz w:val="24"/>
          <w:szCs w:val="24"/>
        </w:rPr>
      </w:pPr>
      <w:r w:rsidRPr="001777CE">
        <w:rPr>
          <w:sz w:val="24"/>
          <w:szCs w:val="24"/>
        </w:rPr>
        <w:t>Figure 1:</w:t>
      </w:r>
      <w:r>
        <w:rPr>
          <w:b/>
          <w:bCs/>
          <w:sz w:val="24"/>
          <w:szCs w:val="24"/>
        </w:rPr>
        <w:t xml:space="preserve"> </w:t>
      </w:r>
      <w:r w:rsidRPr="00A21E63">
        <w:rPr>
          <w:sz w:val="24"/>
          <w:szCs w:val="24"/>
        </w:rPr>
        <w:t xml:space="preserve">University of Cumbria (2020). </w:t>
      </w:r>
      <w:r w:rsidRPr="00A21E63">
        <w:rPr>
          <w:i/>
          <w:iCs/>
          <w:sz w:val="24"/>
          <w:szCs w:val="24"/>
        </w:rPr>
        <w:t xml:space="preserve">Gibbs’ Reflective Cycle. University of Cumbria, </w:t>
      </w:r>
      <w:r w:rsidRPr="00A21E63">
        <w:rPr>
          <w:sz w:val="24"/>
          <w:szCs w:val="24"/>
        </w:rPr>
        <w:t xml:space="preserve">University of Cumbria pp.1-4. Available at: </w:t>
      </w:r>
      <w:hyperlink r:id="rId78" w:history="1">
        <w:r w:rsidRPr="00A21E63">
          <w:rPr>
            <w:rStyle w:val="Hyperlink"/>
            <w:sz w:val="24"/>
            <w:szCs w:val="24"/>
          </w:rPr>
          <w:t>ReflectiveCycleGibbs.pdf (cumbria.ac.uk)</w:t>
        </w:r>
      </w:hyperlink>
      <w:r w:rsidRPr="00A21E63">
        <w:rPr>
          <w:sz w:val="24"/>
          <w:szCs w:val="24"/>
        </w:rPr>
        <w:t xml:space="preserve"> (Last accessed: 30 October 2023).</w:t>
      </w:r>
    </w:p>
    <w:p w14:paraId="73246FAF" w14:textId="77777777" w:rsidR="00776D5D" w:rsidRDefault="00776D5D" w:rsidP="00776D5D">
      <w:pPr>
        <w:spacing w:line="360" w:lineRule="auto"/>
        <w:ind w:right="107"/>
        <w:jc w:val="both"/>
        <w:rPr>
          <w:sz w:val="24"/>
          <w:szCs w:val="24"/>
        </w:rPr>
      </w:pPr>
    </w:p>
    <w:p w14:paraId="57DD8AAD" w14:textId="77777777" w:rsidR="00776D5D" w:rsidRDefault="00776D5D" w:rsidP="00776D5D">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Figure 2: College of Policing (2020). </w:t>
      </w:r>
      <w:r>
        <w:rPr>
          <w:rFonts w:ascii="Calibri" w:hAnsi="Calibri" w:cs="Calibri"/>
          <w:i/>
          <w:iCs/>
          <w:color w:val="000000"/>
          <w:sz w:val="27"/>
          <w:szCs w:val="27"/>
        </w:rPr>
        <w:t>Conflict management skills</w:t>
      </w:r>
      <w:r>
        <w:rPr>
          <w:rFonts w:ascii="Calibri" w:hAnsi="Calibri" w:cs="Calibri"/>
          <w:color w:val="000000"/>
          <w:sz w:val="27"/>
          <w:szCs w:val="27"/>
        </w:rPr>
        <w:t xml:space="preserve">. College of Policing. Available at: </w:t>
      </w:r>
      <w:hyperlink r:id="rId79" w:history="1">
        <w:r w:rsidRPr="00A02A7D">
          <w:rPr>
            <w:rStyle w:val="Hyperlink"/>
            <w:rFonts w:ascii="Calibri" w:hAnsi="Calibri" w:cs="Calibri"/>
            <w:sz w:val="27"/>
            <w:szCs w:val="27"/>
          </w:rPr>
          <w:t>https://www.college.police.uk/guidance/conflict-management/conflict-management-skills</w:t>
        </w:r>
      </w:hyperlink>
      <w:r>
        <w:rPr>
          <w:rFonts w:ascii="Calibri" w:hAnsi="Calibri" w:cs="Calibri"/>
          <w:color w:val="000000"/>
          <w:sz w:val="27"/>
          <w:szCs w:val="27"/>
        </w:rPr>
        <w:t>. (Last accessed 20 November 2023)</w:t>
      </w:r>
    </w:p>
    <w:p w14:paraId="691E03A9" w14:textId="77777777" w:rsidR="00776D5D" w:rsidRDefault="00776D5D" w:rsidP="00776D5D">
      <w:pPr>
        <w:pStyle w:val="NormalWeb"/>
        <w:spacing w:before="0" w:beforeAutospacing="0" w:after="0" w:afterAutospacing="0" w:line="360" w:lineRule="auto"/>
        <w:rPr>
          <w:rFonts w:ascii="Calibri" w:hAnsi="Calibri" w:cs="Calibri"/>
          <w:color w:val="000000"/>
          <w:sz w:val="27"/>
          <w:szCs w:val="27"/>
        </w:rPr>
      </w:pPr>
    </w:p>
    <w:p w14:paraId="3F7F4B0D" w14:textId="77777777" w:rsidR="00776D5D" w:rsidRDefault="00776D5D" w:rsidP="00776D5D">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Figure 3: College Of Policing (2013). </w:t>
      </w:r>
      <w:r>
        <w:rPr>
          <w:rFonts w:ascii="Calibri" w:hAnsi="Calibri" w:cs="Calibri"/>
          <w:i/>
          <w:iCs/>
          <w:color w:val="000000"/>
          <w:sz w:val="27"/>
          <w:szCs w:val="27"/>
        </w:rPr>
        <w:t>National Decision Model</w:t>
      </w:r>
      <w:r>
        <w:rPr>
          <w:rFonts w:ascii="Calibri" w:hAnsi="Calibri" w:cs="Calibri"/>
          <w:color w:val="000000"/>
          <w:sz w:val="27"/>
          <w:szCs w:val="27"/>
        </w:rPr>
        <w:t xml:space="preserve">. College of Policing. Available at: </w:t>
      </w:r>
      <w:hyperlink r:id="rId80" w:history="1">
        <w:r w:rsidRPr="00BE292B">
          <w:rPr>
            <w:rStyle w:val="Hyperlink"/>
            <w:rFonts w:ascii="Calibri" w:hAnsi="Calibri" w:cs="Calibri"/>
            <w:sz w:val="27"/>
            <w:szCs w:val="27"/>
          </w:rPr>
          <w:t>https://www.college.police.uk/app/national-decision-model/national-decision-model</w:t>
        </w:r>
      </w:hyperlink>
      <w:r>
        <w:rPr>
          <w:rFonts w:ascii="Calibri" w:hAnsi="Calibri" w:cs="Calibri"/>
          <w:color w:val="000000"/>
          <w:sz w:val="27"/>
          <w:szCs w:val="27"/>
        </w:rPr>
        <w:t>. (Last accessed 22 November 2023).</w:t>
      </w:r>
    </w:p>
    <w:p w14:paraId="116F17B4" w14:textId="77777777" w:rsidR="00776D5D" w:rsidRDefault="00776D5D" w:rsidP="00776D5D">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Figure 4: College Of Policing (2013). </w:t>
      </w:r>
      <w:r>
        <w:rPr>
          <w:rFonts w:ascii="Calibri" w:hAnsi="Calibri" w:cs="Calibri"/>
          <w:i/>
          <w:iCs/>
          <w:color w:val="000000"/>
          <w:sz w:val="27"/>
          <w:szCs w:val="27"/>
        </w:rPr>
        <w:t>National Decision Model</w:t>
      </w:r>
      <w:r>
        <w:rPr>
          <w:rFonts w:ascii="Calibri" w:hAnsi="Calibri" w:cs="Calibri"/>
          <w:color w:val="000000"/>
          <w:sz w:val="27"/>
          <w:szCs w:val="27"/>
        </w:rPr>
        <w:t xml:space="preserve">. College of Policing. Available at: </w:t>
      </w:r>
      <w:hyperlink r:id="rId81" w:history="1">
        <w:r w:rsidRPr="00BE292B">
          <w:rPr>
            <w:rStyle w:val="Hyperlink"/>
            <w:rFonts w:ascii="Calibri" w:hAnsi="Calibri" w:cs="Calibri"/>
            <w:sz w:val="27"/>
            <w:szCs w:val="27"/>
          </w:rPr>
          <w:t>https://www.college.police.uk/app/national-decision-model/national-decision-model</w:t>
        </w:r>
      </w:hyperlink>
      <w:r>
        <w:rPr>
          <w:rFonts w:ascii="Calibri" w:hAnsi="Calibri" w:cs="Calibri"/>
          <w:color w:val="000000"/>
          <w:sz w:val="27"/>
          <w:szCs w:val="27"/>
        </w:rPr>
        <w:t>. (Last accessed 22 November 2023).</w:t>
      </w:r>
    </w:p>
    <w:p w14:paraId="6DED1008" w14:textId="77777777" w:rsidR="00776D5D" w:rsidRDefault="00776D5D" w:rsidP="00776D5D">
      <w:pPr>
        <w:pStyle w:val="NormalWeb"/>
        <w:spacing w:before="0" w:beforeAutospacing="0" w:after="0" w:afterAutospacing="0" w:line="360" w:lineRule="auto"/>
        <w:rPr>
          <w:rFonts w:ascii="Calibri" w:hAnsi="Calibri" w:cs="Calibri"/>
          <w:color w:val="000000"/>
          <w:sz w:val="27"/>
          <w:szCs w:val="27"/>
        </w:rPr>
      </w:pPr>
    </w:p>
    <w:p w14:paraId="3A8CF339" w14:textId="77777777" w:rsidR="00776D5D" w:rsidRPr="00A21E63" w:rsidRDefault="00776D5D" w:rsidP="00776D5D">
      <w:pPr>
        <w:spacing w:line="360" w:lineRule="auto"/>
        <w:ind w:right="107"/>
        <w:jc w:val="both"/>
        <w:rPr>
          <w:sz w:val="24"/>
          <w:szCs w:val="24"/>
        </w:rPr>
      </w:pPr>
      <w:r>
        <w:rPr>
          <w:rFonts w:ascii="Calibri" w:hAnsi="Calibri" w:cs="Calibri"/>
          <w:sz w:val="27"/>
          <w:szCs w:val="27"/>
        </w:rPr>
        <w:t xml:space="preserve">Figure 5: </w:t>
      </w:r>
      <w:r w:rsidRPr="00A21E63">
        <w:rPr>
          <w:sz w:val="24"/>
          <w:szCs w:val="24"/>
        </w:rPr>
        <w:t xml:space="preserve">University of Cumbria (2020). </w:t>
      </w:r>
      <w:r w:rsidRPr="00A21E63">
        <w:rPr>
          <w:i/>
          <w:iCs/>
          <w:sz w:val="24"/>
          <w:szCs w:val="24"/>
        </w:rPr>
        <w:t xml:space="preserve">Gibbs’ Reflective Cycle. University of Cumbria, </w:t>
      </w:r>
      <w:r w:rsidRPr="00A21E63">
        <w:rPr>
          <w:sz w:val="24"/>
          <w:szCs w:val="24"/>
        </w:rPr>
        <w:t xml:space="preserve">University of Cumbria pp.1-4. Available at: </w:t>
      </w:r>
      <w:hyperlink r:id="rId82" w:history="1">
        <w:r w:rsidRPr="00A21E63">
          <w:rPr>
            <w:rStyle w:val="Hyperlink"/>
            <w:sz w:val="24"/>
            <w:szCs w:val="24"/>
          </w:rPr>
          <w:t>ReflectiveCycleGibbs.pdf (cumbria.ac.uk)</w:t>
        </w:r>
      </w:hyperlink>
      <w:r w:rsidRPr="00A21E63">
        <w:rPr>
          <w:sz w:val="24"/>
          <w:szCs w:val="24"/>
        </w:rPr>
        <w:t xml:space="preserve"> (Last accessed: 30 October 2023).</w:t>
      </w:r>
    </w:p>
    <w:p w14:paraId="66779EFD" w14:textId="77777777" w:rsidR="00082F48" w:rsidRDefault="00082F48" w:rsidP="00CD0968">
      <w:pPr>
        <w:pStyle w:val="NormalWeb"/>
        <w:spacing w:before="0" w:beforeAutospacing="0" w:after="0" w:afterAutospacing="0" w:line="360" w:lineRule="atLeast"/>
        <w:rPr>
          <w:rFonts w:ascii="Calibri" w:hAnsi="Calibri" w:cs="Calibri"/>
          <w:color w:val="000000"/>
          <w:sz w:val="27"/>
          <w:szCs w:val="27"/>
        </w:rPr>
      </w:pPr>
    </w:p>
    <w:p w14:paraId="7ECD1AD4" w14:textId="77777777" w:rsidR="00CD0968" w:rsidRDefault="00CD0968" w:rsidP="00CD0968">
      <w:pPr>
        <w:pStyle w:val="NormalWeb"/>
        <w:rPr>
          <w:rFonts w:ascii="Calibri" w:hAnsi="Calibri" w:cs="Calibri"/>
          <w:color w:val="000000"/>
          <w:sz w:val="27"/>
          <w:szCs w:val="27"/>
        </w:rPr>
      </w:pPr>
      <w:r>
        <w:rPr>
          <w:rFonts w:ascii="Calibri" w:hAnsi="Calibri" w:cs="Calibri"/>
          <w:color w:val="000000"/>
          <w:sz w:val="27"/>
          <w:szCs w:val="27"/>
        </w:rPr>
        <w:t>‌</w:t>
      </w:r>
    </w:p>
    <w:p w14:paraId="41D01473" w14:textId="77777777" w:rsidR="00064EF9" w:rsidRDefault="00064EF9" w:rsidP="00CD0968">
      <w:pPr>
        <w:pStyle w:val="NormalWeb"/>
        <w:rPr>
          <w:rFonts w:ascii="Calibri" w:hAnsi="Calibri" w:cs="Calibri"/>
          <w:color w:val="000000"/>
          <w:sz w:val="27"/>
          <w:szCs w:val="27"/>
        </w:rPr>
      </w:pPr>
    </w:p>
    <w:p w14:paraId="233FB4FA" w14:textId="77777777" w:rsidR="00064EF9" w:rsidRDefault="00064EF9" w:rsidP="00CD0968">
      <w:pPr>
        <w:pStyle w:val="NormalWeb"/>
        <w:rPr>
          <w:rFonts w:ascii="Calibri" w:hAnsi="Calibri" w:cs="Calibri"/>
          <w:color w:val="000000"/>
          <w:sz w:val="27"/>
          <w:szCs w:val="27"/>
        </w:rPr>
      </w:pPr>
    </w:p>
    <w:p w14:paraId="73B73A44" w14:textId="77777777" w:rsidR="00064EF9" w:rsidRDefault="00064EF9" w:rsidP="00CD0968">
      <w:pPr>
        <w:pStyle w:val="NormalWeb"/>
        <w:rPr>
          <w:rFonts w:ascii="Calibri" w:hAnsi="Calibri" w:cs="Calibri"/>
          <w:color w:val="000000"/>
          <w:sz w:val="27"/>
          <w:szCs w:val="27"/>
        </w:rPr>
      </w:pPr>
    </w:p>
    <w:p w14:paraId="46401FEF" w14:textId="77777777" w:rsidR="00064EF9" w:rsidRDefault="00064EF9" w:rsidP="00CD0968">
      <w:pPr>
        <w:pStyle w:val="NormalWeb"/>
        <w:rPr>
          <w:rFonts w:ascii="Calibri" w:hAnsi="Calibri" w:cs="Calibri"/>
          <w:color w:val="000000"/>
          <w:sz w:val="27"/>
          <w:szCs w:val="27"/>
        </w:rPr>
      </w:pPr>
    </w:p>
    <w:p w14:paraId="54628EE7" w14:textId="77777777" w:rsidR="00064EF9" w:rsidRDefault="00064EF9" w:rsidP="00CD0968">
      <w:pPr>
        <w:pStyle w:val="NormalWeb"/>
        <w:rPr>
          <w:rFonts w:ascii="Calibri" w:hAnsi="Calibri" w:cs="Calibri"/>
          <w:color w:val="000000"/>
          <w:sz w:val="27"/>
          <w:szCs w:val="27"/>
        </w:rPr>
      </w:pPr>
    </w:p>
    <w:p w14:paraId="01404F80" w14:textId="77777777" w:rsidR="00064EF9" w:rsidRDefault="00064EF9" w:rsidP="00CD0968">
      <w:pPr>
        <w:pStyle w:val="NormalWeb"/>
        <w:rPr>
          <w:rFonts w:ascii="Calibri" w:hAnsi="Calibri" w:cs="Calibri"/>
          <w:color w:val="000000"/>
          <w:sz w:val="27"/>
          <w:szCs w:val="27"/>
        </w:rPr>
      </w:pPr>
    </w:p>
    <w:p w14:paraId="1862A7F8" w14:textId="77777777" w:rsidR="00064EF9" w:rsidRDefault="00064EF9" w:rsidP="00CD0968">
      <w:pPr>
        <w:pStyle w:val="NormalWeb"/>
        <w:rPr>
          <w:rFonts w:ascii="Calibri" w:hAnsi="Calibri" w:cs="Calibri"/>
          <w:color w:val="000000"/>
          <w:sz w:val="27"/>
          <w:szCs w:val="27"/>
        </w:rPr>
      </w:pPr>
    </w:p>
    <w:p w14:paraId="79D7A7BA" w14:textId="77777777" w:rsidR="00064EF9" w:rsidRDefault="00064EF9" w:rsidP="00CD0968">
      <w:pPr>
        <w:pStyle w:val="NormalWeb"/>
        <w:rPr>
          <w:rFonts w:ascii="Calibri" w:hAnsi="Calibri" w:cs="Calibri"/>
          <w:color w:val="000000"/>
          <w:sz w:val="27"/>
          <w:szCs w:val="27"/>
        </w:rPr>
      </w:pPr>
    </w:p>
    <w:p w14:paraId="0074B557" w14:textId="77777777" w:rsidR="00064EF9" w:rsidRDefault="00064EF9" w:rsidP="00CD0968">
      <w:pPr>
        <w:pStyle w:val="NormalWeb"/>
        <w:rPr>
          <w:rFonts w:ascii="Calibri" w:hAnsi="Calibri" w:cs="Calibri"/>
          <w:color w:val="000000"/>
          <w:sz w:val="27"/>
          <w:szCs w:val="27"/>
        </w:rPr>
      </w:pPr>
    </w:p>
    <w:p w14:paraId="57FC834E" w14:textId="77777777" w:rsidR="00064EF9" w:rsidRDefault="00064EF9" w:rsidP="00CD0968">
      <w:pPr>
        <w:pStyle w:val="NormalWeb"/>
        <w:rPr>
          <w:rFonts w:ascii="Calibri" w:hAnsi="Calibri" w:cs="Calibri"/>
          <w:color w:val="000000"/>
          <w:sz w:val="27"/>
          <w:szCs w:val="27"/>
        </w:rPr>
      </w:pPr>
    </w:p>
    <w:p w14:paraId="250CF227" w14:textId="3E2C038D" w:rsidR="006D4550" w:rsidRDefault="006D4550"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4AC6E39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w:t>
      </w:r>
      <w:r w:rsidR="00064EF9">
        <w:rPr>
          <w:rFonts w:eastAsia="Arial"/>
          <w:color w:val="000000" w:themeColor="text1"/>
          <w:sz w:val="24"/>
          <w:szCs w:val="24"/>
          <w:highlight w:val="yellow"/>
        </w:rPr>
        <w:t xml:space="preserve"> </w:t>
      </w:r>
      <w:proofErr w:type="spellStart"/>
      <w:r w:rsidR="00064EF9">
        <w:rPr>
          <w:rFonts w:eastAsia="Arial"/>
          <w:color w:val="000000" w:themeColor="text1"/>
          <w:sz w:val="24"/>
          <w:szCs w:val="24"/>
          <w:highlight w:val="yellow"/>
        </w:rPr>
        <w:t>M.Iles</w:t>
      </w:r>
      <w:proofErr w:type="spellEnd"/>
    </w:p>
    <w:p w14:paraId="5A951FC3" w14:textId="567E0F34" w:rsidR="641A9DDA" w:rsidRDefault="641A9DDA" w:rsidP="366F6C5C">
      <w:pPr>
        <w:jc w:val="both"/>
        <w:rPr>
          <w:color w:val="000000" w:themeColor="text1"/>
          <w:sz w:val="24"/>
          <w:szCs w:val="24"/>
          <w:highlight w:val="yellow"/>
        </w:rPr>
      </w:pPr>
    </w:p>
    <w:p w14:paraId="60C3A4E1" w14:textId="28AB6552" w:rsidR="28A9B94D" w:rsidRDefault="641A9DDA" w:rsidP="00064EF9">
      <w:pPr>
        <w:jc w:val="both"/>
      </w:pPr>
      <w:r w:rsidRPr="366F6C5C">
        <w:rPr>
          <w:rFonts w:eastAsia="Arial"/>
          <w:color w:val="000000" w:themeColor="text1"/>
          <w:sz w:val="24"/>
          <w:szCs w:val="24"/>
          <w:highlight w:val="yellow"/>
        </w:rPr>
        <w:t xml:space="preserve">Date: </w:t>
      </w:r>
      <w:r w:rsidR="00064EF9">
        <w:rPr>
          <w:rFonts w:eastAsia="Arial"/>
          <w:color w:val="000000" w:themeColor="text1"/>
          <w:sz w:val="24"/>
          <w:szCs w:val="24"/>
        </w:rPr>
        <w:t>04 December 2023</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E3EBAF" w14:textId="77777777" w:rsidR="00150193" w:rsidRDefault="00150193">
      <w:r>
        <w:separator/>
      </w:r>
    </w:p>
  </w:endnote>
  <w:endnote w:type="continuationSeparator" w:id="0">
    <w:p w14:paraId="08768AFD" w14:textId="77777777" w:rsidR="00150193" w:rsidRDefault="001501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7098DA" w14:textId="77777777" w:rsidR="00150193" w:rsidRDefault="00150193">
      <w:r>
        <w:separator/>
      </w:r>
    </w:p>
  </w:footnote>
  <w:footnote w:type="continuationSeparator" w:id="0">
    <w:p w14:paraId="5D7795B4" w14:textId="77777777" w:rsidR="00150193" w:rsidRDefault="001501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40404"/>
    <w:multiLevelType w:val="hybridMultilevel"/>
    <w:tmpl w:val="B8DE917E"/>
    <w:lvl w:ilvl="0" w:tplc="E030270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3EFC0016"/>
    <w:multiLevelType w:val="hybridMultilevel"/>
    <w:tmpl w:val="F20EBE98"/>
    <w:lvl w:ilvl="0" w:tplc="2E12EC9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4DED4572"/>
    <w:multiLevelType w:val="hybridMultilevel"/>
    <w:tmpl w:val="B9349194"/>
    <w:lvl w:ilvl="0" w:tplc="B72452E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5" w15:restartNumberingAfterBreak="0">
    <w:nsid w:val="685E2564"/>
    <w:multiLevelType w:val="hybridMultilevel"/>
    <w:tmpl w:val="F22AB6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7" w15:restartNumberingAfterBreak="0">
    <w:nsid w:val="7E765B67"/>
    <w:multiLevelType w:val="hybridMultilevel"/>
    <w:tmpl w:val="B560B5F8"/>
    <w:lvl w:ilvl="0" w:tplc="4C282592">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800561">
    <w:abstractNumId w:val="6"/>
  </w:num>
  <w:num w:numId="2" w16cid:durableId="482046309">
    <w:abstractNumId w:val="4"/>
  </w:num>
  <w:num w:numId="3" w16cid:durableId="293676560">
    <w:abstractNumId w:val="1"/>
  </w:num>
  <w:num w:numId="4" w16cid:durableId="877544857">
    <w:abstractNumId w:val="8"/>
  </w:num>
  <w:num w:numId="5" w16cid:durableId="1036349412">
    <w:abstractNumId w:val="3"/>
  </w:num>
  <w:num w:numId="6" w16cid:durableId="1338775414">
    <w:abstractNumId w:val="0"/>
  </w:num>
  <w:num w:numId="7" w16cid:durableId="1448623804">
    <w:abstractNumId w:val="5"/>
  </w:num>
  <w:num w:numId="8" w16cid:durableId="981155317">
    <w:abstractNumId w:val="7"/>
  </w:num>
  <w:num w:numId="9" w16cid:durableId="366563523">
    <w:abstractNumId w:val="2"/>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displayBackgroundShape/>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D5D"/>
    <w:rsid w:val="00027B1F"/>
    <w:rsid w:val="0003088B"/>
    <w:rsid w:val="000325D9"/>
    <w:rsid w:val="000372B2"/>
    <w:rsid w:val="0004079F"/>
    <w:rsid w:val="00045B87"/>
    <w:rsid w:val="00045C07"/>
    <w:rsid w:val="00054483"/>
    <w:rsid w:val="00055D43"/>
    <w:rsid w:val="00056FAC"/>
    <w:rsid w:val="00057751"/>
    <w:rsid w:val="00062E39"/>
    <w:rsid w:val="00064EF9"/>
    <w:rsid w:val="00080E58"/>
    <w:rsid w:val="00081C6F"/>
    <w:rsid w:val="00082668"/>
    <w:rsid w:val="00082F4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97C90"/>
    <w:rsid w:val="000A4240"/>
    <w:rsid w:val="000A469A"/>
    <w:rsid w:val="000B1E96"/>
    <w:rsid w:val="000C378F"/>
    <w:rsid w:val="000C6892"/>
    <w:rsid w:val="000C6FFE"/>
    <w:rsid w:val="000D0BB6"/>
    <w:rsid w:val="000E26B0"/>
    <w:rsid w:val="000F1599"/>
    <w:rsid w:val="000F1769"/>
    <w:rsid w:val="000F6196"/>
    <w:rsid w:val="000F7ECD"/>
    <w:rsid w:val="00100D4E"/>
    <w:rsid w:val="00102E64"/>
    <w:rsid w:val="0010312C"/>
    <w:rsid w:val="00106DC7"/>
    <w:rsid w:val="00112391"/>
    <w:rsid w:val="00112751"/>
    <w:rsid w:val="00114F52"/>
    <w:rsid w:val="001347F8"/>
    <w:rsid w:val="00137BB5"/>
    <w:rsid w:val="00137E05"/>
    <w:rsid w:val="001447F6"/>
    <w:rsid w:val="00147DE3"/>
    <w:rsid w:val="00150193"/>
    <w:rsid w:val="00150794"/>
    <w:rsid w:val="001608C4"/>
    <w:rsid w:val="001678DD"/>
    <w:rsid w:val="00171418"/>
    <w:rsid w:val="001777CE"/>
    <w:rsid w:val="00180E2A"/>
    <w:rsid w:val="001961CF"/>
    <w:rsid w:val="001A59BB"/>
    <w:rsid w:val="001A6A51"/>
    <w:rsid w:val="001A79C4"/>
    <w:rsid w:val="001B331A"/>
    <w:rsid w:val="001C0C77"/>
    <w:rsid w:val="001C0E74"/>
    <w:rsid w:val="001C730C"/>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44B98"/>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A61F3"/>
    <w:rsid w:val="002B1701"/>
    <w:rsid w:val="002B23C3"/>
    <w:rsid w:val="002B2B67"/>
    <w:rsid w:val="002B443A"/>
    <w:rsid w:val="002B5B35"/>
    <w:rsid w:val="002C256A"/>
    <w:rsid w:val="002C496D"/>
    <w:rsid w:val="002D05EB"/>
    <w:rsid w:val="002D2F29"/>
    <w:rsid w:val="002E7017"/>
    <w:rsid w:val="002F4F6E"/>
    <w:rsid w:val="00301569"/>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01EE"/>
    <w:rsid w:val="0039762B"/>
    <w:rsid w:val="003A0C37"/>
    <w:rsid w:val="003A1B6B"/>
    <w:rsid w:val="003A46C0"/>
    <w:rsid w:val="003A600E"/>
    <w:rsid w:val="003A6513"/>
    <w:rsid w:val="003B16C7"/>
    <w:rsid w:val="003B1D48"/>
    <w:rsid w:val="003B2A14"/>
    <w:rsid w:val="003C19F1"/>
    <w:rsid w:val="003C4186"/>
    <w:rsid w:val="003C458C"/>
    <w:rsid w:val="003C4D7B"/>
    <w:rsid w:val="003C6185"/>
    <w:rsid w:val="003D0D2D"/>
    <w:rsid w:val="003D1201"/>
    <w:rsid w:val="003D4710"/>
    <w:rsid w:val="003E16D7"/>
    <w:rsid w:val="003E197E"/>
    <w:rsid w:val="003F1A37"/>
    <w:rsid w:val="004046F0"/>
    <w:rsid w:val="00404A1B"/>
    <w:rsid w:val="0040668F"/>
    <w:rsid w:val="00412677"/>
    <w:rsid w:val="00413251"/>
    <w:rsid w:val="004348AE"/>
    <w:rsid w:val="004376C0"/>
    <w:rsid w:val="0044223A"/>
    <w:rsid w:val="004455C9"/>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1DF4"/>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16446"/>
    <w:rsid w:val="00520A47"/>
    <w:rsid w:val="00521123"/>
    <w:rsid w:val="00521221"/>
    <w:rsid w:val="0052653C"/>
    <w:rsid w:val="00536FA9"/>
    <w:rsid w:val="005401FE"/>
    <w:rsid w:val="005414F4"/>
    <w:rsid w:val="00546187"/>
    <w:rsid w:val="005463F1"/>
    <w:rsid w:val="00557D77"/>
    <w:rsid w:val="00562EAA"/>
    <w:rsid w:val="00563B58"/>
    <w:rsid w:val="005640C4"/>
    <w:rsid w:val="0056684C"/>
    <w:rsid w:val="00574A0C"/>
    <w:rsid w:val="00575A8F"/>
    <w:rsid w:val="00576E4C"/>
    <w:rsid w:val="0057780F"/>
    <w:rsid w:val="00577988"/>
    <w:rsid w:val="00581E0A"/>
    <w:rsid w:val="00586D89"/>
    <w:rsid w:val="00590689"/>
    <w:rsid w:val="005916B8"/>
    <w:rsid w:val="005A1B4C"/>
    <w:rsid w:val="005A349B"/>
    <w:rsid w:val="005A545C"/>
    <w:rsid w:val="005C1567"/>
    <w:rsid w:val="005C6CE5"/>
    <w:rsid w:val="005C6E3A"/>
    <w:rsid w:val="005D3F07"/>
    <w:rsid w:val="005D5ECD"/>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5690F"/>
    <w:rsid w:val="006712A7"/>
    <w:rsid w:val="00674FC2"/>
    <w:rsid w:val="00677E42"/>
    <w:rsid w:val="00682334"/>
    <w:rsid w:val="00684B16"/>
    <w:rsid w:val="00686C54"/>
    <w:rsid w:val="006936EB"/>
    <w:rsid w:val="00696F65"/>
    <w:rsid w:val="006A7A6D"/>
    <w:rsid w:val="006B5E67"/>
    <w:rsid w:val="006B718C"/>
    <w:rsid w:val="006C2EB5"/>
    <w:rsid w:val="006C7CA5"/>
    <w:rsid w:val="006D18A3"/>
    <w:rsid w:val="006D3BE2"/>
    <w:rsid w:val="006D4550"/>
    <w:rsid w:val="006D5970"/>
    <w:rsid w:val="006E481E"/>
    <w:rsid w:val="006E795F"/>
    <w:rsid w:val="006F65D7"/>
    <w:rsid w:val="00700249"/>
    <w:rsid w:val="0070604C"/>
    <w:rsid w:val="007069CD"/>
    <w:rsid w:val="00711A70"/>
    <w:rsid w:val="00712E6F"/>
    <w:rsid w:val="00712E90"/>
    <w:rsid w:val="007133D5"/>
    <w:rsid w:val="00713B7E"/>
    <w:rsid w:val="007204AE"/>
    <w:rsid w:val="007218E6"/>
    <w:rsid w:val="0072678F"/>
    <w:rsid w:val="0072689D"/>
    <w:rsid w:val="00727C4C"/>
    <w:rsid w:val="00732FB9"/>
    <w:rsid w:val="00734809"/>
    <w:rsid w:val="00734E90"/>
    <w:rsid w:val="00737D97"/>
    <w:rsid w:val="007406E1"/>
    <w:rsid w:val="00743E40"/>
    <w:rsid w:val="00745FDB"/>
    <w:rsid w:val="00751263"/>
    <w:rsid w:val="0075704F"/>
    <w:rsid w:val="00763B2D"/>
    <w:rsid w:val="00772924"/>
    <w:rsid w:val="00772C15"/>
    <w:rsid w:val="00776D5D"/>
    <w:rsid w:val="00785CA8"/>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1EC3"/>
    <w:rsid w:val="007D3EB4"/>
    <w:rsid w:val="007D3F16"/>
    <w:rsid w:val="007F079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17F6"/>
    <w:rsid w:val="0085230E"/>
    <w:rsid w:val="008550A1"/>
    <w:rsid w:val="00861038"/>
    <w:rsid w:val="00864BA8"/>
    <w:rsid w:val="00866B50"/>
    <w:rsid w:val="008708F1"/>
    <w:rsid w:val="00880539"/>
    <w:rsid w:val="008836CB"/>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458B"/>
    <w:rsid w:val="008D5813"/>
    <w:rsid w:val="008D634E"/>
    <w:rsid w:val="008D778A"/>
    <w:rsid w:val="008F22BD"/>
    <w:rsid w:val="009079BD"/>
    <w:rsid w:val="00910B43"/>
    <w:rsid w:val="00912BD9"/>
    <w:rsid w:val="009152EE"/>
    <w:rsid w:val="00920E5B"/>
    <w:rsid w:val="00926436"/>
    <w:rsid w:val="00926658"/>
    <w:rsid w:val="0093018C"/>
    <w:rsid w:val="00932AFF"/>
    <w:rsid w:val="009544C0"/>
    <w:rsid w:val="00954FA4"/>
    <w:rsid w:val="00956AE9"/>
    <w:rsid w:val="00964CC6"/>
    <w:rsid w:val="00981686"/>
    <w:rsid w:val="00991FDA"/>
    <w:rsid w:val="009927A1"/>
    <w:rsid w:val="009A5F3B"/>
    <w:rsid w:val="009B0B61"/>
    <w:rsid w:val="009B28C0"/>
    <w:rsid w:val="009B32A9"/>
    <w:rsid w:val="009B7136"/>
    <w:rsid w:val="009B7806"/>
    <w:rsid w:val="009C3AC2"/>
    <w:rsid w:val="009D25B4"/>
    <w:rsid w:val="009D2FA3"/>
    <w:rsid w:val="009D340F"/>
    <w:rsid w:val="009D4365"/>
    <w:rsid w:val="009D4E3B"/>
    <w:rsid w:val="009D7BC9"/>
    <w:rsid w:val="009E1982"/>
    <w:rsid w:val="009E4D2C"/>
    <w:rsid w:val="009F0978"/>
    <w:rsid w:val="009F3AEC"/>
    <w:rsid w:val="00A00081"/>
    <w:rsid w:val="00A04CBF"/>
    <w:rsid w:val="00A10D56"/>
    <w:rsid w:val="00A11EB7"/>
    <w:rsid w:val="00A12AAE"/>
    <w:rsid w:val="00A15BF1"/>
    <w:rsid w:val="00A16DD1"/>
    <w:rsid w:val="00A21E63"/>
    <w:rsid w:val="00A22441"/>
    <w:rsid w:val="00A23F3B"/>
    <w:rsid w:val="00A24406"/>
    <w:rsid w:val="00A25F64"/>
    <w:rsid w:val="00A27CC2"/>
    <w:rsid w:val="00A40ED6"/>
    <w:rsid w:val="00A470EE"/>
    <w:rsid w:val="00A47621"/>
    <w:rsid w:val="00A479CD"/>
    <w:rsid w:val="00A50CFC"/>
    <w:rsid w:val="00A54D67"/>
    <w:rsid w:val="00A55A3F"/>
    <w:rsid w:val="00A55C76"/>
    <w:rsid w:val="00A55E47"/>
    <w:rsid w:val="00A56410"/>
    <w:rsid w:val="00A652F6"/>
    <w:rsid w:val="00A732EA"/>
    <w:rsid w:val="00A7489E"/>
    <w:rsid w:val="00A763CE"/>
    <w:rsid w:val="00A8015F"/>
    <w:rsid w:val="00A80BD2"/>
    <w:rsid w:val="00A85039"/>
    <w:rsid w:val="00A868C5"/>
    <w:rsid w:val="00A906AA"/>
    <w:rsid w:val="00A94C5E"/>
    <w:rsid w:val="00AA241A"/>
    <w:rsid w:val="00AA252C"/>
    <w:rsid w:val="00AA37BB"/>
    <w:rsid w:val="00AA666E"/>
    <w:rsid w:val="00AB3652"/>
    <w:rsid w:val="00AB5518"/>
    <w:rsid w:val="00AC01D4"/>
    <w:rsid w:val="00AC1732"/>
    <w:rsid w:val="00AC4637"/>
    <w:rsid w:val="00AC4A04"/>
    <w:rsid w:val="00AD2303"/>
    <w:rsid w:val="00AD336F"/>
    <w:rsid w:val="00AD3550"/>
    <w:rsid w:val="00AD55A6"/>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27E66"/>
    <w:rsid w:val="00B31C91"/>
    <w:rsid w:val="00B3747F"/>
    <w:rsid w:val="00B43194"/>
    <w:rsid w:val="00B47734"/>
    <w:rsid w:val="00B50FBA"/>
    <w:rsid w:val="00B53875"/>
    <w:rsid w:val="00B558EB"/>
    <w:rsid w:val="00B577D3"/>
    <w:rsid w:val="00B60466"/>
    <w:rsid w:val="00B6548F"/>
    <w:rsid w:val="00B7502A"/>
    <w:rsid w:val="00B77305"/>
    <w:rsid w:val="00B82CC2"/>
    <w:rsid w:val="00B84A89"/>
    <w:rsid w:val="00B92BEF"/>
    <w:rsid w:val="00B9689A"/>
    <w:rsid w:val="00BA7DCC"/>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05176"/>
    <w:rsid w:val="00C12804"/>
    <w:rsid w:val="00C161FD"/>
    <w:rsid w:val="00C21ECF"/>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1BE8"/>
    <w:rsid w:val="00CC4414"/>
    <w:rsid w:val="00CC7754"/>
    <w:rsid w:val="00CD0968"/>
    <w:rsid w:val="00CD3D58"/>
    <w:rsid w:val="00CD5D3F"/>
    <w:rsid w:val="00CF3DB3"/>
    <w:rsid w:val="00D052BC"/>
    <w:rsid w:val="00D07026"/>
    <w:rsid w:val="00D11888"/>
    <w:rsid w:val="00D17126"/>
    <w:rsid w:val="00D22C8F"/>
    <w:rsid w:val="00D33491"/>
    <w:rsid w:val="00D41A93"/>
    <w:rsid w:val="00D44F8E"/>
    <w:rsid w:val="00D607EF"/>
    <w:rsid w:val="00D60F88"/>
    <w:rsid w:val="00D625E7"/>
    <w:rsid w:val="00D646BD"/>
    <w:rsid w:val="00D7018A"/>
    <w:rsid w:val="00D71201"/>
    <w:rsid w:val="00D719C0"/>
    <w:rsid w:val="00D720C7"/>
    <w:rsid w:val="00D876E6"/>
    <w:rsid w:val="00DA1025"/>
    <w:rsid w:val="00DA22EC"/>
    <w:rsid w:val="00DA5860"/>
    <w:rsid w:val="00DB2767"/>
    <w:rsid w:val="00DC4729"/>
    <w:rsid w:val="00E17160"/>
    <w:rsid w:val="00E35BEC"/>
    <w:rsid w:val="00E50821"/>
    <w:rsid w:val="00E51F91"/>
    <w:rsid w:val="00E559A0"/>
    <w:rsid w:val="00E6298B"/>
    <w:rsid w:val="00E7086E"/>
    <w:rsid w:val="00E7374A"/>
    <w:rsid w:val="00E73C41"/>
    <w:rsid w:val="00E7598F"/>
    <w:rsid w:val="00E76F60"/>
    <w:rsid w:val="00E83D90"/>
    <w:rsid w:val="00E83F28"/>
    <w:rsid w:val="00E83F91"/>
    <w:rsid w:val="00E8761B"/>
    <w:rsid w:val="00E9107A"/>
    <w:rsid w:val="00E91F62"/>
    <w:rsid w:val="00E92263"/>
    <w:rsid w:val="00E929FD"/>
    <w:rsid w:val="00E93240"/>
    <w:rsid w:val="00E9479B"/>
    <w:rsid w:val="00EA10DA"/>
    <w:rsid w:val="00EA4D48"/>
    <w:rsid w:val="00EA7E26"/>
    <w:rsid w:val="00EB1B3E"/>
    <w:rsid w:val="00EB2173"/>
    <w:rsid w:val="00EB62E6"/>
    <w:rsid w:val="00ED1B30"/>
    <w:rsid w:val="00ED250E"/>
    <w:rsid w:val="00ED6516"/>
    <w:rsid w:val="00ED760A"/>
    <w:rsid w:val="00EE1AC1"/>
    <w:rsid w:val="00EE39D6"/>
    <w:rsid w:val="00EE52AD"/>
    <w:rsid w:val="00EF6156"/>
    <w:rsid w:val="00F01F92"/>
    <w:rsid w:val="00F10A08"/>
    <w:rsid w:val="00F22AC5"/>
    <w:rsid w:val="00F254D1"/>
    <w:rsid w:val="00F32B82"/>
    <w:rsid w:val="00F4043E"/>
    <w:rsid w:val="00F41BBC"/>
    <w:rsid w:val="00F43B9D"/>
    <w:rsid w:val="00F444F0"/>
    <w:rsid w:val="00F50847"/>
    <w:rsid w:val="00F50F89"/>
    <w:rsid w:val="00F53F27"/>
    <w:rsid w:val="00F546D1"/>
    <w:rsid w:val="00F66272"/>
    <w:rsid w:val="00F709C0"/>
    <w:rsid w:val="00F927A1"/>
    <w:rsid w:val="00F92E4D"/>
    <w:rsid w:val="00F9329A"/>
    <w:rsid w:val="00FA2BC2"/>
    <w:rsid w:val="00FA3764"/>
    <w:rsid w:val="00FA56ED"/>
    <w:rsid w:val="00FB4993"/>
    <w:rsid w:val="00FB5FA6"/>
    <w:rsid w:val="00FB61DF"/>
    <w:rsid w:val="00FC1310"/>
    <w:rsid w:val="00FC2E7B"/>
    <w:rsid w:val="00FC2FF3"/>
    <w:rsid w:val="00FC3263"/>
    <w:rsid w:val="00FC51F9"/>
    <w:rsid w:val="00FC5B40"/>
    <w:rsid w:val="00FC5FF8"/>
    <w:rsid w:val="00FD3D7C"/>
    <w:rsid w:val="00FD4F8F"/>
    <w:rsid w:val="00FD56BB"/>
    <w:rsid w:val="00FE0C16"/>
    <w:rsid w:val="00FE14AD"/>
    <w:rsid w:val="00FE14B1"/>
    <w:rsid w:val="00FF0070"/>
    <w:rsid w:val="00FF5F6A"/>
    <w:rsid w:val="00FF7784"/>
    <w:rsid w:val="00FF7EBB"/>
    <w:rsid w:val="00FF7ECA"/>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92665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EF6156"/>
    <w:rPr>
      <w:color w:val="605E5C"/>
      <w:shd w:val="clear" w:color="auto" w:fill="E1DFDD"/>
    </w:rPr>
  </w:style>
  <w:style w:type="character" w:styleId="FollowedHyperlink">
    <w:name w:val="FollowedHyperlink"/>
    <w:basedOn w:val="DefaultParagraphFont"/>
    <w:uiPriority w:val="99"/>
    <w:semiHidden/>
    <w:unhideWhenUsed/>
    <w:rsid w:val="009152EE"/>
    <w:rPr>
      <w:color w:val="954F72" w:themeColor="followedHyperlink"/>
      <w:u w:val="single"/>
    </w:rPr>
  </w:style>
  <w:style w:type="paragraph" w:styleId="Caption">
    <w:name w:val="caption"/>
    <w:basedOn w:val="Normal"/>
    <w:next w:val="Normal"/>
    <w:uiPriority w:val="35"/>
    <w:unhideWhenUsed/>
    <w:qFormat/>
    <w:rsid w:val="009D340F"/>
    <w:pPr>
      <w:overflowPunct/>
      <w:autoSpaceDE/>
      <w:autoSpaceDN/>
      <w:adjustRightInd/>
      <w:spacing w:after="200"/>
      <w:textAlignment w:val="auto"/>
    </w:pPr>
    <w:rPr>
      <w:rFonts w:asciiTheme="minorHAnsi" w:eastAsiaTheme="minorHAnsi" w:hAnsiTheme="minorHAnsi" w:cstheme="minorBidi"/>
      <w:i/>
      <w:iCs/>
      <w:color w:val="44546A" w:themeColor="text2"/>
      <w:kern w:val="2"/>
      <w:sz w:val="18"/>
      <w:szCs w:val="18"/>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045314">
      <w:bodyDiv w:val="1"/>
      <w:marLeft w:val="0"/>
      <w:marRight w:val="0"/>
      <w:marTop w:val="0"/>
      <w:marBottom w:val="0"/>
      <w:divBdr>
        <w:top w:val="none" w:sz="0" w:space="0" w:color="auto"/>
        <w:left w:val="none" w:sz="0" w:space="0" w:color="auto"/>
        <w:bottom w:val="none" w:sz="0" w:space="0" w:color="auto"/>
        <w:right w:val="none" w:sz="0" w:space="0" w:color="auto"/>
      </w:divBdr>
    </w:div>
    <w:div w:id="129597002">
      <w:bodyDiv w:val="1"/>
      <w:marLeft w:val="0"/>
      <w:marRight w:val="0"/>
      <w:marTop w:val="0"/>
      <w:marBottom w:val="0"/>
      <w:divBdr>
        <w:top w:val="none" w:sz="0" w:space="0" w:color="auto"/>
        <w:left w:val="none" w:sz="0" w:space="0" w:color="auto"/>
        <w:bottom w:val="none" w:sz="0" w:space="0" w:color="auto"/>
        <w:right w:val="none" w:sz="0" w:space="0" w:color="auto"/>
      </w:divBdr>
    </w:div>
    <w:div w:id="174879444">
      <w:bodyDiv w:val="1"/>
      <w:marLeft w:val="0"/>
      <w:marRight w:val="0"/>
      <w:marTop w:val="0"/>
      <w:marBottom w:val="0"/>
      <w:divBdr>
        <w:top w:val="none" w:sz="0" w:space="0" w:color="auto"/>
        <w:left w:val="none" w:sz="0" w:space="0" w:color="auto"/>
        <w:bottom w:val="none" w:sz="0" w:space="0" w:color="auto"/>
        <w:right w:val="none" w:sz="0" w:space="0" w:color="auto"/>
      </w:divBdr>
    </w:div>
    <w:div w:id="176816898">
      <w:bodyDiv w:val="1"/>
      <w:marLeft w:val="0"/>
      <w:marRight w:val="0"/>
      <w:marTop w:val="0"/>
      <w:marBottom w:val="0"/>
      <w:divBdr>
        <w:top w:val="none" w:sz="0" w:space="0" w:color="auto"/>
        <w:left w:val="none" w:sz="0" w:space="0" w:color="auto"/>
        <w:bottom w:val="none" w:sz="0" w:space="0" w:color="auto"/>
        <w:right w:val="none" w:sz="0" w:space="0" w:color="auto"/>
      </w:divBdr>
    </w:div>
    <w:div w:id="221795157">
      <w:bodyDiv w:val="1"/>
      <w:marLeft w:val="0"/>
      <w:marRight w:val="0"/>
      <w:marTop w:val="0"/>
      <w:marBottom w:val="0"/>
      <w:divBdr>
        <w:top w:val="none" w:sz="0" w:space="0" w:color="auto"/>
        <w:left w:val="none" w:sz="0" w:space="0" w:color="auto"/>
        <w:bottom w:val="none" w:sz="0" w:space="0" w:color="auto"/>
        <w:right w:val="none" w:sz="0" w:space="0" w:color="auto"/>
      </w:divBdr>
    </w:div>
    <w:div w:id="305278645">
      <w:bodyDiv w:val="1"/>
      <w:marLeft w:val="0"/>
      <w:marRight w:val="0"/>
      <w:marTop w:val="0"/>
      <w:marBottom w:val="0"/>
      <w:divBdr>
        <w:top w:val="none" w:sz="0" w:space="0" w:color="auto"/>
        <w:left w:val="none" w:sz="0" w:space="0" w:color="auto"/>
        <w:bottom w:val="none" w:sz="0" w:space="0" w:color="auto"/>
        <w:right w:val="none" w:sz="0" w:space="0" w:color="auto"/>
      </w:divBdr>
    </w:div>
    <w:div w:id="668951194">
      <w:bodyDiv w:val="1"/>
      <w:marLeft w:val="0"/>
      <w:marRight w:val="0"/>
      <w:marTop w:val="0"/>
      <w:marBottom w:val="0"/>
      <w:divBdr>
        <w:top w:val="none" w:sz="0" w:space="0" w:color="auto"/>
        <w:left w:val="none" w:sz="0" w:space="0" w:color="auto"/>
        <w:bottom w:val="none" w:sz="0" w:space="0" w:color="auto"/>
        <w:right w:val="none" w:sz="0" w:space="0" w:color="auto"/>
      </w:divBdr>
    </w:div>
    <w:div w:id="731582265">
      <w:bodyDiv w:val="1"/>
      <w:marLeft w:val="0"/>
      <w:marRight w:val="0"/>
      <w:marTop w:val="0"/>
      <w:marBottom w:val="0"/>
      <w:divBdr>
        <w:top w:val="none" w:sz="0" w:space="0" w:color="auto"/>
        <w:left w:val="none" w:sz="0" w:space="0" w:color="auto"/>
        <w:bottom w:val="none" w:sz="0" w:space="0" w:color="auto"/>
        <w:right w:val="none" w:sz="0" w:space="0" w:color="auto"/>
      </w:divBdr>
    </w:div>
    <w:div w:id="993341981">
      <w:bodyDiv w:val="1"/>
      <w:marLeft w:val="0"/>
      <w:marRight w:val="0"/>
      <w:marTop w:val="0"/>
      <w:marBottom w:val="0"/>
      <w:divBdr>
        <w:top w:val="none" w:sz="0" w:space="0" w:color="auto"/>
        <w:left w:val="none" w:sz="0" w:space="0" w:color="auto"/>
        <w:bottom w:val="none" w:sz="0" w:space="0" w:color="auto"/>
        <w:right w:val="none" w:sz="0" w:space="0" w:color="auto"/>
      </w:divBdr>
    </w:div>
    <w:div w:id="1098211815">
      <w:bodyDiv w:val="1"/>
      <w:marLeft w:val="0"/>
      <w:marRight w:val="0"/>
      <w:marTop w:val="0"/>
      <w:marBottom w:val="0"/>
      <w:divBdr>
        <w:top w:val="none" w:sz="0" w:space="0" w:color="auto"/>
        <w:left w:val="none" w:sz="0" w:space="0" w:color="auto"/>
        <w:bottom w:val="none" w:sz="0" w:space="0" w:color="auto"/>
        <w:right w:val="none" w:sz="0" w:space="0" w:color="auto"/>
      </w:divBdr>
    </w:div>
    <w:div w:id="111663131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0559405">
      <w:bodyDiv w:val="1"/>
      <w:marLeft w:val="0"/>
      <w:marRight w:val="0"/>
      <w:marTop w:val="0"/>
      <w:marBottom w:val="0"/>
      <w:divBdr>
        <w:top w:val="none" w:sz="0" w:space="0" w:color="auto"/>
        <w:left w:val="none" w:sz="0" w:space="0" w:color="auto"/>
        <w:bottom w:val="none" w:sz="0" w:space="0" w:color="auto"/>
        <w:right w:val="none" w:sz="0" w:space="0" w:color="auto"/>
      </w:divBdr>
    </w:div>
    <w:div w:id="1197230470">
      <w:bodyDiv w:val="1"/>
      <w:marLeft w:val="0"/>
      <w:marRight w:val="0"/>
      <w:marTop w:val="0"/>
      <w:marBottom w:val="0"/>
      <w:divBdr>
        <w:top w:val="none" w:sz="0" w:space="0" w:color="auto"/>
        <w:left w:val="none" w:sz="0" w:space="0" w:color="auto"/>
        <w:bottom w:val="none" w:sz="0" w:space="0" w:color="auto"/>
        <w:right w:val="none" w:sz="0" w:space="0" w:color="auto"/>
      </w:divBdr>
    </w:div>
    <w:div w:id="1246264544">
      <w:bodyDiv w:val="1"/>
      <w:marLeft w:val="0"/>
      <w:marRight w:val="0"/>
      <w:marTop w:val="0"/>
      <w:marBottom w:val="0"/>
      <w:divBdr>
        <w:top w:val="none" w:sz="0" w:space="0" w:color="auto"/>
        <w:left w:val="none" w:sz="0" w:space="0" w:color="auto"/>
        <w:bottom w:val="none" w:sz="0" w:space="0" w:color="auto"/>
        <w:right w:val="none" w:sz="0" w:space="0" w:color="auto"/>
      </w:divBdr>
    </w:div>
    <w:div w:id="1350908276">
      <w:bodyDiv w:val="1"/>
      <w:marLeft w:val="0"/>
      <w:marRight w:val="0"/>
      <w:marTop w:val="0"/>
      <w:marBottom w:val="0"/>
      <w:divBdr>
        <w:top w:val="none" w:sz="0" w:space="0" w:color="auto"/>
        <w:left w:val="none" w:sz="0" w:space="0" w:color="auto"/>
        <w:bottom w:val="none" w:sz="0" w:space="0" w:color="auto"/>
        <w:right w:val="none" w:sz="0" w:space="0" w:color="auto"/>
      </w:divBdr>
    </w:div>
    <w:div w:id="1482428664">
      <w:bodyDiv w:val="1"/>
      <w:marLeft w:val="0"/>
      <w:marRight w:val="0"/>
      <w:marTop w:val="0"/>
      <w:marBottom w:val="0"/>
      <w:divBdr>
        <w:top w:val="none" w:sz="0" w:space="0" w:color="auto"/>
        <w:left w:val="none" w:sz="0" w:space="0" w:color="auto"/>
        <w:bottom w:val="none" w:sz="0" w:space="0" w:color="auto"/>
        <w:right w:val="none" w:sz="0" w:space="0" w:color="auto"/>
      </w:divBdr>
    </w:div>
    <w:div w:id="1526484888">
      <w:bodyDiv w:val="1"/>
      <w:marLeft w:val="0"/>
      <w:marRight w:val="0"/>
      <w:marTop w:val="0"/>
      <w:marBottom w:val="0"/>
      <w:divBdr>
        <w:top w:val="none" w:sz="0" w:space="0" w:color="auto"/>
        <w:left w:val="none" w:sz="0" w:space="0" w:color="auto"/>
        <w:bottom w:val="none" w:sz="0" w:space="0" w:color="auto"/>
        <w:right w:val="none" w:sz="0" w:space="0" w:color="auto"/>
      </w:divBdr>
    </w:div>
    <w:div w:id="1769041900">
      <w:bodyDiv w:val="1"/>
      <w:marLeft w:val="0"/>
      <w:marRight w:val="0"/>
      <w:marTop w:val="0"/>
      <w:marBottom w:val="0"/>
      <w:divBdr>
        <w:top w:val="none" w:sz="0" w:space="0" w:color="auto"/>
        <w:left w:val="none" w:sz="0" w:space="0" w:color="auto"/>
        <w:bottom w:val="none" w:sz="0" w:space="0" w:color="auto"/>
        <w:right w:val="none" w:sz="0" w:space="0" w:color="auto"/>
      </w:divBdr>
    </w:div>
    <w:div w:id="1785345561">
      <w:bodyDiv w:val="1"/>
      <w:marLeft w:val="0"/>
      <w:marRight w:val="0"/>
      <w:marTop w:val="0"/>
      <w:marBottom w:val="0"/>
      <w:divBdr>
        <w:top w:val="none" w:sz="0" w:space="0" w:color="auto"/>
        <w:left w:val="none" w:sz="0" w:space="0" w:color="auto"/>
        <w:bottom w:val="none" w:sz="0" w:space="0" w:color="auto"/>
        <w:right w:val="none" w:sz="0" w:space="0" w:color="auto"/>
      </w:divBdr>
    </w:div>
    <w:div w:id="1838377415">
      <w:bodyDiv w:val="1"/>
      <w:marLeft w:val="0"/>
      <w:marRight w:val="0"/>
      <w:marTop w:val="0"/>
      <w:marBottom w:val="0"/>
      <w:divBdr>
        <w:top w:val="none" w:sz="0" w:space="0" w:color="auto"/>
        <w:left w:val="none" w:sz="0" w:space="0" w:color="auto"/>
        <w:bottom w:val="none" w:sz="0" w:space="0" w:color="auto"/>
        <w:right w:val="none" w:sz="0" w:space="0" w:color="auto"/>
      </w:divBdr>
    </w:div>
    <w:div w:id="1887519593">
      <w:bodyDiv w:val="1"/>
      <w:marLeft w:val="0"/>
      <w:marRight w:val="0"/>
      <w:marTop w:val="0"/>
      <w:marBottom w:val="0"/>
      <w:divBdr>
        <w:top w:val="none" w:sz="0" w:space="0" w:color="auto"/>
        <w:left w:val="none" w:sz="0" w:space="0" w:color="auto"/>
        <w:bottom w:val="none" w:sz="0" w:space="0" w:color="auto"/>
        <w:right w:val="none" w:sz="0" w:space="0" w:color="auto"/>
      </w:divBdr>
    </w:div>
    <w:div w:id="201460654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35829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eader" Target="header3.xml"/><Relationship Id="rId21" Type="http://schemas.openxmlformats.org/officeDocument/2006/relationships/hyperlink" Target="https://my.cumbria.ac.uk/media/MyCumbria/Documents/ReflectiveCycleGibbs.pdf" TargetMode="External"/><Relationship Id="rId42" Type="http://schemas.openxmlformats.org/officeDocument/2006/relationships/hyperlink" Target="https://www.gov.uk/government/publications/victims-and-prisoners-bill/victims-code-fact-sheet" TargetMode="External"/><Relationship Id="rId47" Type="http://schemas.openxmlformats.org/officeDocument/2006/relationships/hyperlink" Target="https://www.legislation.gov.uk/ukpga/1996/25/contents" TargetMode="External"/><Relationship Id="rId63" Type="http://schemas.openxmlformats.org/officeDocument/2006/relationships/hyperlink" Target="https://www.legislation.gov.uk/ukpga/1996/25/contents" TargetMode="External"/><Relationship Id="rId68" Type="http://schemas.openxmlformats.org/officeDocument/2006/relationships/hyperlink" Target="https://www.legislation.gov.uk/ukpga/1986/64/section/5" TargetMode="External"/><Relationship Id="rId84" Type="http://schemas.openxmlformats.org/officeDocument/2006/relationships/theme" Target="theme/theme1.xml"/><Relationship Id="rId16" Type="http://schemas.openxmlformats.org/officeDocument/2006/relationships/hyperlink" Target="https://cdn.odi.org/media/documents/9872.pdf" TargetMode="External"/><Relationship Id="rId11" Type="http://schemas.openxmlformats.org/officeDocument/2006/relationships/image" Target="media/image1.png"/><Relationship Id="rId32" Type="http://schemas.openxmlformats.org/officeDocument/2006/relationships/hyperlink" Target="https://www.college.police.uk/guidance/conflict-management/conflict-management-skills" TargetMode="External"/><Relationship Id="rId37" Type="http://schemas.openxmlformats.org/officeDocument/2006/relationships/hyperlink" Target="https://www.college.police.uk/app/national-decision-model/national-decision-model" TargetMode="External"/><Relationship Id="rId53" Type="http://schemas.openxmlformats.org/officeDocument/2006/relationships/hyperlink" Target="https://my.cumbria.ac.uk/media/MyCumbria/Documents/ReflectiveCycleGibbs.pdf" TargetMode="External"/><Relationship Id="rId58" Type="http://schemas.openxmlformats.org/officeDocument/2006/relationships/hyperlink" Target="https://www.college.police.uk/app/national-decision-model" TargetMode="External"/><Relationship Id="rId74" Type="http://schemas.openxmlformats.org/officeDocument/2006/relationships/hyperlink" Target="https://www.frontiersin.org/articles/10.3389/fpsyg.2022.866923/full" TargetMode="External"/><Relationship Id="rId79" Type="http://schemas.openxmlformats.org/officeDocument/2006/relationships/hyperlink" Target="https://www.college.police.uk/guidance/conflict-management/conflict-management-skills" TargetMode="External"/><Relationship Id="rId5" Type="http://schemas.openxmlformats.org/officeDocument/2006/relationships/numbering" Target="numbering.xml"/><Relationship Id="rId19" Type="http://schemas.openxmlformats.org/officeDocument/2006/relationships/hyperlink" Target="https://thepeoplesorchestra.com/benefits-of-joining-a-choir/" TargetMode="External"/><Relationship Id="rId14" Type="http://schemas.openxmlformats.org/officeDocument/2006/relationships/image" Target="media/image2.png"/><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hyperlink" Target="https://dictionary.cambridge.org/dictionary/english/conflict" TargetMode="External"/><Relationship Id="rId35" Type="http://schemas.openxmlformats.org/officeDocument/2006/relationships/hyperlink" Target="https://www.frontiersin.org/articles/10.3389/fpsyg.2022.866923/full" TargetMode="External"/><Relationship Id="rId43" Type="http://schemas.openxmlformats.org/officeDocument/2006/relationships/hyperlink" Target="https://www.legislation.gov.uk/ukpga/1986/64/section/5" TargetMode="External"/><Relationship Id="rId48" Type="http://schemas.openxmlformats.org/officeDocument/2006/relationships/hyperlink" Target="https://www.highspeedtraining.co.uk/hub/what-is-a-dynamic-risk-assessment/" TargetMode="External"/><Relationship Id="rId56" Type="http://schemas.openxmlformats.org/officeDocument/2006/relationships/hyperlink" Target="https://www.college.police.uk/app/national-decision-model/national-decision-model" TargetMode="External"/><Relationship Id="rId64" Type="http://schemas.openxmlformats.org/officeDocument/2006/relationships/hyperlink" Target="https://www.cps.gov.uk/crime-info/hate-crime" TargetMode="External"/><Relationship Id="rId69" Type="http://schemas.openxmlformats.org/officeDocument/2006/relationships/hyperlink" Target="https://livefreerecoverynh.com/how-do-drugs-and-alcohol-affect-decision-making/" TargetMode="External"/><Relationship Id="rId77" Type="http://schemas.openxmlformats.org/officeDocument/2006/relationships/hyperlink" Target="https://www.appropriateadult.org.uk/information/what-is-an-appropriate-adult" TargetMode="External"/><Relationship Id="rId8" Type="http://schemas.openxmlformats.org/officeDocument/2006/relationships/webSettings" Target="webSettings.xml"/><Relationship Id="rId51" Type="http://schemas.openxmlformats.org/officeDocument/2006/relationships/hyperlink" Target="https://www.appropriateadult.org.uk/information/what-is-an-appropriate-adult" TargetMode="External"/><Relationship Id="rId72" Type="http://schemas.openxmlformats.org/officeDocument/2006/relationships/hyperlink" Target="https://www.mind.org.uk/information-support/types-of-mental-health-problems/stress/what-is-stress/" TargetMode="External"/><Relationship Id="rId80" Type="http://schemas.openxmlformats.org/officeDocument/2006/relationships/hyperlink" Target="https://www.college.police.uk/app/national-decision-model/national-decision-model" TargetMode="External"/><Relationship Id="rId85" Type="http://schemas.microsoft.com/office/2020/10/relationships/intelligence" Target="intelligence2.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mayoclinic.org/healthy-lifestyle/fitness/in-depth/exercise/art-20048389" TargetMode="External"/><Relationship Id="rId25" Type="http://schemas.openxmlformats.org/officeDocument/2006/relationships/footer" Target="footer2.xml"/><Relationship Id="rId33" Type="http://schemas.openxmlformats.org/officeDocument/2006/relationships/hyperlink" Target="https://assets.college.police.uk/s3fs-public/2020-09/Conflict-management-guidelines.pdf" TargetMode="External"/><Relationship Id="rId38" Type="http://schemas.openxmlformats.org/officeDocument/2006/relationships/hyperlink" Target="https://assets.college.police.uk/s3fs-public/2021-02/code_of_ethics_summary.pdf" TargetMode="External"/><Relationship Id="rId46" Type="http://schemas.openxmlformats.org/officeDocument/2006/relationships/hyperlink" Target="https://www.college.police.uk/app/investigation" TargetMode="External"/><Relationship Id="rId59" Type="http://schemas.openxmlformats.org/officeDocument/2006/relationships/hyperlink" Target="https://www.college.police.uk/guidance/conflict-management/conflict-management-skills" TargetMode="External"/><Relationship Id="rId67" Type="http://schemas.openxmlformats.org/officeDocument/2006/relationships/hyperlink" Target="https://cdn.odi.org/media/documents/9872.pdf" TargetMode="External"/><Relationship Id="rId20" Type="http://schemas.openxmlformats.org/officeDocument/2006/relationships/hyperlink" Target="https://my.cumbria.ac.uk/media/MyCumbria/Documents/ReflectiveCycleGibbs.pdf" TargetMode="External"/><Relationship Id="rId41" Type="http://schemas.openxmlformats.org/officeDocument/2006/relationships/hyperlink" Target="https://www.gov.uk/government/publications/the-code-of-practice-for-victims-of-crime/code-of-practice-for-victims-of-crime-in-england-and-wales-victims-code" TargetMode="External"/><Relationship Id="rId54" Type="http://schemas.openxmlformats.org/officeDocument/2006/relationships/hyperlink" Target="https://dictionary.cambridge.org/dictionary/english/conflict" TargetMode="External"/><Relationship Id="rId62" Type="http://schemas.openxmlformats.org/officeDocument/2006/relationships/hyperlink" Target="https://www.college.police.uk/app/investigation" TargetMode="External"/><Relationship Id="rId70" Type="http://schemas.openxmlformats.org/officeDocument/2006/relationships/hyperlink" Target="https://www.highspeedtraining.co.uk/hub/what-is-a-dynamic-risk-assessment/" TargetMode="External"/><Relationship Id="rId75" Type="http://schemas.openxmlformats.org/officeDocument/2006/relationships/hyperlink" Target="https://thepeoplesorchestra.com/benefits-of-joining-a-choir/" TargetMode="External"/><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ictionary.cambridge.org/dictionary/english/resilience" TargetMode="External"/><Relationship Id="rId23" Type="http://schemas.openxmlformats.org/officeDocument/2006/relationships/header" Target="header2.xml"/><Relationship Id="rId28" Type="http://schemas.openxmlformats.org/officeDocument/2006/relationships/image" Target="media/image3.png"/><Relationship Id="rId36" Type="http://schemas.openxmlformats.org/officeDocument/2006/relationships/hyperlink" Target="https://www.college.police.uk/guidance/conflict-management/conflict-management-skills" TargetMode="External"/><Relationship Id="rId49" Type="http://schemas.openxmlformats.org/officeDocument/2006/relationships/hyperlink" Target="https://assets.publishing.service.gov.uk/government/uploads/system/uploads/attachment_data/file/447967/code-of-practice-approved.pdf" TargetMode="External"/><Relationship Id="rId57" Type="http://schemas.openxmlformats.org/officeDocument/2006/relationships/hyperlink" Target="https://assets.college.police.uk/s3fs-public/2021-02/code_of_ethics_summary.pdf" TargetMode="External"/><Relationship Id="rId10" Type="http://schemas.openxmlformats.org/officeDocument/2006/relationships/endnotes" Target="endnotes.xml"/><Relationship Id="rId31" Type="http://schemas.openxmlformats.org/officeDocument/2006/relationships/hyperlink" Target="https://www.college.police.uk/app/national-decision-model/national-decision-model" TargetMode="External"/><Relationship Id="rId44" Type="http://schemas.openxmlformats.org/officeDocument/2006/relationships/hyperlink" Target="https://assets.college.police.uk/s3fs-public/2021-02/code_of_ethics_summary.pdf" TargetMode="External"/><Relationship Id="rId52" Type="http://schemas.openxmlformats.org/officeDocument/2006/relationships/hyperlink" Target="https://www.college.police.uk/app/national-decision-model/national-decision-model" TargetMode="External"/><Relationship Id="rId60" Type="http://schemas.openxmlformats.org/officeDocument/2006/relationships/hyperlink" Target="https://assets.college.police.uk/s3fs-public/2020-09/Conflict-management-guidelines.pdf" TargetMode="External"/><Relationship Id="rId65" Type="http://schemas.openxmlformats.org/officeDocument/2006/relationships/hyperlink" Target="https://www.gov.uk/government/publications/the-code-of-practice-for-victims-of-crime/code-of-practice-for-victims-of-crime-in-england-and-wales-victims-code" TargetMode="External"/><Relationship Id="rId73" Type="http://schemas.openxmlformats.org/officeDocument/2006/relationships/hyperlink" Target="https://assets.publishing.service.gov.uk/government/uploads/system/uploads/attachment_data/file/447967/code-of-practice-approved.pdf" TargetMode="External"/><Relationship Id="rId78" Type="http://schemas.openxmlformats.org/officeDocument/2006/relationships/hyperlink" Target="https://my.cumbria.ac.uk/media/MyCumbria/Documents/ReflectiveCycleGibbs.pdf" TargetMode="External"/><Relationship Id="rId81" Type="http://schemas.openxmlformats.org/officeDocument/2006/relationships/hyperlink" Target="https://www.college.police.uk/app/national-decision-model/national-decision-model"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mind.org.uk/information-support/types-of-mental-health-problems/stress/what-is-stress/" TargetMode="External"/><Relationship Id="rId39" Type="http://schemas.openxmlformats.org/officeDocument/2006/relationships/hyperlink" Target="https://www.college.police.uk/guidance/victims-code/victims-rights-policing" TargetMode="External"/><Relationship Id="rId34" Type="http://schemas.openxmlformats.org/officeDocument/2006/relationships/hyperlink" Target="https://livefreerecoverynh.com/how-do-drugs-and-alcohol-affect-decision-making/" TargetMode="External"/><Relationship Id="rId50" Type="http://schemas.openxmlformats.org/officeDocument/2006/relationships/hyperlink" Target="https://my.cumbria.ac.uk/media/MyCumbria/Documents/ReflectiveCycleGibbs.pdf" TargetMode="External"/><Relationship Id="rId55" Type="http://schemas.openxmlformats.org/officeDocument/2006/relationships/hyperlink" Target="https://dictionary.cambridge.org/dictionary/english/resilience" TargetMode="External"/><Relationship Id="rId76" Type="http://schemas.openxmlformats.org/officeDocument/2006/relationships/hyperlink" Target="https://my.cumbria.ac.uk/media/MyCumbria/Documents/ReflectiveCycleGibbs.pdf" TargetMode="External"/><Relationship Id="rId7" Type="http://schemas.openxmlformats.org/officeDocument/2006/relationships/settings" Target="settings.xml"/><Relationship Id="rId71" Type="http://schemas.openxmlformats.org/officeDocument/2006/relationships/hyperlink" Target="https://www.mayoclinic.org/healthy-lifestyle/fitness/in-depth/exercise/art-20048389" TargetMode="External"/><Relationship Id="rId2" Type="http://schemas.openxmlformats.org/officeDocument/2006/relationships/customXml" Target="../customXml/item2.xml"/><Relationship Id="rId29" Type="http://schemas.openxmlformats.org/officeDocument/2006/relationships/image" Target="media/image4.png"/><Relationship Id="rId24" Type="http://schemas.openxmlformats.org/officeDocument/2006/relationships/footer" Target="footer1.xml"/><Relationship Id="rId40" Type="http://schemas.openxmlformats.org/officeDocument/2006/relationships/hyperlink" Target="https://www.cps.gov.uk/crime-info/hate-crime" TargetMode="External"/><Relationship Id="rId45" Type="http://schemas.openxmlformats.org/officeDocument/2006/relationships/hyperlink" Target="https://www.college.police.uk/app/national-decision-model" TargetMode="External"/><Relationship Id="rId66" Type="http://schemas.openxmlformats.org/officeDocument/2006/relationships/hyperlink" Target="https://www.gov.uk/government/publications/victims-and-prisoners-bill/victims-code-fact-sheet" TargetMode="External"/><Relationship Id="rId61" Type="http://schemas.openxmlformats.org/officeDocument/2006/relationships/hyperlink" Target="https://www.college.police.uk/guidance/victims-code/victims-rights-policing" TargetMode="External"/><Relationship Id="rId82" Type="http://schemas.openxmlformats.org/officeDocument/2006/relationships/hyperlink" Target="https://my.cumbria.ac.uk/media/MyCumbria/Documents/ReflectiveCycleGibb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41</Pages>
  <Words>9649</Words>
  <Characters>62336</Characters>
  <Application>Microsoft Office Word</Application>
  <DocSecurity>0</DocSecurity>
  <Lines>519</Lines>
  <Paragraphs>143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Iles,Morganne swp8707</cp:lastModifiedBy>
  <cp:revision>9</cp:revision>
  <cp:lastPrinted>2019-08-13T11:47:00Z</cp:lastPrinted>
  <dcterms:created xsi:type="dcterms:W3CDTF">2023-12-04T17:22:00Z</dcterms:created>
  <dcterms:modified xsi:type="dcterms:W3CDTF">2024-01-01T22:20:00Z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y fmtid="{D5CDD505-2E9C-101B-9397-08002B2CF9AE}" pid="10" name="_DocHome">
    <vt:i4>-2045200808</vt:i4>
  </property>
</Properties>
</file>