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17277" w:rsidRDefault="00517277">
      <w:pPr>
        <w:jc w:val="center"/>
        <w:rPr>
          <w:b/>
          <w:sz w:val="32"/>
          <w:szCs w:val="32"/>
          <w:highlight w:val="white"/>
        </w:rPr>
      </w:pPr>
    </w:p>
    <w:p w14:paraId="00000002" w14:textId="77777777" w:rsidR="00517277" w:rsidRDefault="00517277">
      <w:pPr>
        <w:jc w:val="center"/>
        <w:rPr>
          <w:b/>
          <w:sz w:val="32"/>
          <w:szCs w:val="32"/>
          <w:highlight w:val="white"/>
        </w:rPr>
      </w:pPr>
    </w:p>
    <w:p w14:paraId="00000003" w14:textId="77777777" w:rsidR="00517277" w:rsidRDefault="00517277">
      <w:pPr>
        <w:jc w:val="center"/>
        <w:rPr>
          <w:b/>
          <w:sz w:val="32"/>
          <w:szCs w:val="32"/>
          <w:highlight w:val="white"/>
        </w:rPr>
      </w:pPr>
    </w:p>
    <w:p w14:paraId="0D70E459" w14:textId="43D7A823" w:rsidR="00B55B83" w:rsidRDefault="00B55B83" w:rsidP="00B55B83">
      <w:pPr>
        <w:jc w:val="center"/>
        <w:rPr>
          <w:b/>
          <w:color w:val="000000" w:themeColor="text1"/>
          <w:sz w:val="32"/>
          <w:szCs w:val="32"/>
        </w:rPr>
      </w:pPr>
      <w:r>
        <w:rPr>
          <w:b/>
          <w:color w:val="000000" w:themeColor="text1"/>
          <w:sz w:val="32"/>
          <w:szCs w:val="32"/>
        </w:rPr>
        <w:t>Name: Costel-Ionel Bordea</w:t>
      </w:r>
    </w:p>
    <w:p w14:paraId="3EF4DB56" w14:textId="51D12C94" w:rsidR="00B55B83" w:rsidRDefault="00B55B83" w:rsidP="00B55B83">
      <w:pPr>
        <w:jc w:val="center"/>
        <w:rPr>
          <w:b/>
          <w:color w:val="000000" w:themeColor="text1"/>
          <w:sz w:val="32"/>
          <w:szCs w:val="32"/>
        </w:rPr>
      </w:pPr>
      <w:r>
        <w:rPr>
          <w:b/>
          <w:color w:val="000000" w:themeColor="text1"/>
          <w:sz w:val="32"/>
          <w:szCs w:val="32"/>
        </w:rPr>
        <w:t>Student Number: 2133346</w:t>
      </w:r>
    </w:p>
    <w:p w14:paraId="60A81416" w14:textId="77777777" w:rsidR="00B55B83" w:rsidRDefault="00B55B83" w:rsidP="00B55B83">
      <w:pPr>
        <w:jc w:val="center"/>
        <w:rPr>
          <w:b/>
          <w:color w:val="000000" w:themeColor="text1"/>
          <w:sz w:val="32"/>
          <w:szCs w:val="32"/>
        </w:rPr>
      </w:pPr>
    </w:p>
    <w:p w14:paraId="5D35E102" w14:textId="77777777" w:rsidR="00B55B83" w:rsidRDefault="00B55B83" w:rsidP="00B55B83">
      <w:pPr>
        <w:jc w:val="center"/>
        <w:rPr>
          <w:b/>
          <w:sz w:val="32"/>
          <w:szCs w:val="32"/>
          <w:highlight w:val="white"/>
        </w:rPr>
      </w:pPr>
      <w:r>
        <w:rPr>
          <w:b/>
          <w:sz w:val="32"/>
          <w:szCs w:val="32"/>
          <w:highlight w:val="white"/>
        </w:rPr>
        <w:t>Module Title: Psychology in Health and Social Care</w:t>
      </w:r>
    </w:p>
    <w:p w14:paraId="7705F1F3" w14:textId="77777777" w:rsidR="00B55B83" w:rsidRDefault="00B55B83" w:rsidP="00B55B83">
      <w:pPr>
        <w:jc w:val="center"/>
        <w:rPr>
          <w:b/>
          <w:sz w:val="32"/>
          <w:szCs w:val="32"/>
          <w:highlight w:val="white"/>
        </w:rPr>
      </w:pPr>
      <w:r>
        <w:rPr>
          <w:b/>
          <w:sz w:val="32"/>
          <w:szCs w:val="32"/>
          <w:highlight w:val="white"/>
        </w:rPr>
        <w:t>Module Code: LCHS4006_BIRM</w:t>
      </w:r>
    </w:p>
    <w:p w14:paraId="7574B1E0" w14:textId="77777777" w:rsidR="00B55B83" w:rsidRDefault="00B55B83" w:rsidP="00B55B83">
      <w:pPr>
        <w:jc w:val="center"/>
        <w:rPr>
          <w:b/>
          <w:sz w:val="32"/>
          <w:szCs w:val="32"/>
          <w:highlight w:val="white"/>
        </w:rPr>
      </w:pPr>
      <w:r>
        <w:rPr>
          <w:b/>
          <w:sz w:val="32"/>
          <w:szCs w:val="32"/>
          <w:highlight w:val="white"/>
        </w:rPr>
        <w:t>Assignment Title: Why psychology is relevant in our Health and Social Care practice?</w:t>
      </w:r>
    </w:p>
    <w:p w14:paraId="31CCAC6D" w14:textId="2B178688" w:rsidR="00B55B83" w:rsidRDefault="00B55B83" w:rsidP="00B55B83">
      <w:pPr>
        <w:jc w:val="center"/>
        <w:rPr>
          <w:b/>
          <w:color w:val="000000" w:themeColor="text1"/>
          <w:sz w:val="32"/>
          <w:szCs w:val="32"/>
        </w:rPr>
      </w:pPr>
      <w:r>
        <w:rPr>
          <w:b/>
          <w:color w:val="000000" w:themeColor="text1"/>
          <w:sz w:val="32"/>
          <w:szCs w:val="32"/>
        </w:rPr>
        <w:t>Assignment Number: Part 2</w:t>
      </w:r>
    </w:p>
    <w:p w14:paraId="4090D085" w14:textId="77777777" w:rsidR="00B55B83" w:rsidRDefault="00B55B83" w:rsidP="00B55B83">
      <w:pPr>
        <w:jc w:val="center"/>
        <w:rPr>
          <w:b/>
          <w:color w:val="000000" w:themeColor="text1"/>
          <w:sz w:val="32"/>
          <w:szCs w:val="32"/>
        </w:rPr>
      </w:pPr>
    </w:p>
    <w:p w14:paraId="13FFB195" w14:textId="77777777" w:rsidR="00B55B83" w:rsidRDefault="00B55B83" w:rsidP="00B55B83">
      <w:pPr>
        <w:spacing w:line="480" w:lineRule="auto"/>
        <w:jc w:val="center"/>
        <w:rPr>
          <w:rFonts w:ascii="Times New Roman" w:hAnsi="Times New Roman" w:cs="Times New Roman"/>
          <w:b/>
          <w:bCs/>
          <w:sz w:val="32"/>
          <w:szCs w:val="32"/>
          <w:lang w:val="en-US"/>
        </w:rPr>
      </w:pPr>
      <w:r>
        <w:rPr>
          <w:b/>
          <w:color w:val="000000" w:themeColor="text1"/>
          <w:sz w:val="32"/>
          <w:szCs w:val="32"/>
        </w:rPr>
        <w:t>Lecturer Name: Alice Clayton</w:t>
      </w:r>
    </w:p>
    <w:p w14:paraId="3A7878E5" w14:textId="77777777" w:rsidR="00D10FA0" w:rsidRDefault="00D10FA0">
      <w:pPr>
        <w:rPr>
          <w:b/>
          <w:sz w:val="32"/>
          <w:szCs w:val="32"/>
          <w:highlight w:val="white"/>
        </w:rPr>
      </w:pPr>
      <w:r>
        <w:rPr>
          <w:b/>
          <w:sz w:val="32"/>
          <w:szCs w:val="32"/>
          <w:highlight w:val="white"/>
        </w:rPr>
        <w:br w:type="page"/>
      </w:r>
    </w:p>
    <w:sdt>
      <w:sdtPr>
        <w:rPr>
          <w:rFonts w:ascii="Arial" w:eastAsia="Arial" w:hAnsi="Arial" w:cs="Arial"/>
          <w:color w:val="auto"/>
          <w:sz w:val="22"/>
          <w:szCs w:val="22"/>
          <w:lang w:val="en" w:eastAsia="en-IN"/>
        </w:rPr>
        <w:id w:val="-1638174817"/>
        <w:docPartObj>
          <w:docPartGallery w:val="Table of Contents"/>
          <w:docPartUnique/>
        </w:docPartObj>
      </w:sdtPr>
      <w:sdtEndPr>
        <w:rPr>
          <w:b/>
          <w:bCs/>
          <w:noProof/>
        </w:rPr>
      </w:sdtEndPr>
      <w:sdtContent>
        <w:p w14:paraId="09C22A04" w14:textId="7828C583" w:rsidR="00D10FA0" w:rsidRPr="00D10FA0" w:rsidRDefault="00D10FA0" w:rsidP="00D10FA0">
          <w:pPr>
            <w:pStyle w:val="TOCHeading"/>
            <w:jc w:val="center"/>
            <w:rPr>
              <w:rFonts w:ascii="Arial" w:hAnsi="Arial" w:cs="Arial"/>
              <w:b/>
              <w:bCs/>
              <w:color w:val="auto"/>
              <w:sz w:val="24"/>
              <w:szCs w:val="24"/>
            </w:rPr>
          </w:pPr>
          <w:r w:rsidRPr="00D10FA0">
            <w:rPr>
              <w:rFonts w:ascii="Arial" w:hAnsi="Arial" w:cs="Arial"/>
              <w:b/>
              <w:bCs/>
              <w:color w:val="auto"/>
              <w:sz w:val="24"/>
              <w:szCs w:val="24"/>
            </w:rPr>
            <w:t>Table of Contents</w:t>
          </w:r>
        </w:p>
        <w:p w14:paraId="569700F2" w14:textId="71BD6E98" w:rsidR="00D10FA0" w:rsidRDefault="00D10FA0">
          <w:pPr>
            <w:pStyle w:val="TOC1"/>
            <w:tabs>
              <w:tab w:val="right" w:leader="dot" w:pos="9350"/>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126951293" w:history="1">
            <w:r w:rsidRPr="000A605C">
              <w:rPr>
                <w:rStyle w:val="Hyperlink"/>
                <w:noProof/>
              </w:rPr>
              <w:t>Introduction</w:t>
            </w:r>
            <w:r>
              <w:rPr>
                <w:noProof/>
                <w:webHidden/>
              </w:rPr>
              <w:tab/>
            </w:r>
            <w:r>
              <w:rPr>
                <w:noProof/>
                <w:webHidden/>
              </w:rPr>
              <w:fldChar w:fldCharType="begin"/>
            </w:r>
            <w:r>
              <w:rPr>
                <w:noProof/>
                <w:webHidden/>
              </w:rPr>
              <w:instrText xml:space="preserve"> PAGEREF _Toc126951293 \h </w:instrText>
            </w:r>
            <w:r>
              <w:rPr>
                <w:noProof/>
                <w:webHidden/>
              </w:rPr>
            </w:r>
            <w:r>
              <w:rPr>
                <w:noProof/>
                <w:webHidden/>
              </w:rPr>
              <w:fldChar w:fldCharType="separate"/>
            </w:r>
            <w:r w:rsidR="000D4148">
              <w:rPr>
                <w:noProof/>
                <w:webHidden/>
              </w:rPr>
              <w:t>3</w:t>
            </w:r>
            <w:r>
              <w:rPr>
                <w:noProof/>
                <w:webHidden/>
              </w:rPr>
              <w:fldChar w:fldCharType="end"/>
            </w:r>
          </w:hyperlink>
        </w:p>
        <w:p w14:paraId="7A0C3AD2" w14:textId="7E1ECAD0" w:rsidR="00D10FA0" w:rsidRDefault="00EE7AC6">
          <w:pPr>
            <w:pStyle w:val="TOC1"/>
            <w:tabs>
              <w:tab w:val="right" w:leader="dot" w:pos="9350"/>
            </w:tabs>
            <w:rPr>
              <w:rFonts w:asciiTheme="minorHAnsi" w:eastAsiaTheme="minorEastAsia" w:hAnsiTheme="minorHAnsi" w:cstheme="minorBidi"/>
              <w:noProof/>
              <w:lang w:val="en-IN"/>
            </w:rPr>
          </w:pPr>
          <w:hyperlink w:anchor="_Toc126951294" w:history="1">
            <w:r w:rsidR="00D10FA0" w:rsidRPr="000A605C">
              <w:rPr>
                <w:rStyle w:val="Hyperlink"/>
                <w:noProof/>
              </w:rPr>
              <w:t>Discussion</w:t>
            </w:r>
            <w:r w:rsidR="00D10FA0">
              <w:rPr>
                <w:noProof/>
                <w:webHidden/>
              </w:rPr>
              <w:tab/>
            </w:r>
            <w:r w:rsidR="00D10FA0">
              <w:rPr>
                <w:noProof/>
                <w:webHidden/>
              </w:rPr>
              <w:fldChar w:fldCharType="begin"/>
            </w:r>
            <w:r w:rsidR="00D10FA0">
              <w:rPr>
                <w:noProof/>
                <w:webHidden/>
              </w:rPr>
              <w:instrText xml:space="preserve"> PAGEREF _Toc126951294 \h </w:instrText>
            </w:r>
            <w:r w:rsidR="00D10FA0">
              <w:rPr>
                <w:noProof/>
                <w:webHidden/>
              </w:rPr>
            </w:r>
            <w:r w:rsidR="00D10FA0">
              <w:rPr>
                <w:noProof/>
                <w:webHidden/>
              </w:rPr>
              <w:fldChar w:fldCharType="separate"/>
            </w:r>
            <w:r w:rsidR="000D4148">
              <w:rPr>
                <w:noProof/>
                <w:webHidden/>
              </w:rPr>
              <w:t>3</w:t>
            </w:r>
            <w:r w:rsidR="00D10FA0">
              <w:rPr>
                <w:noProof/>
                <w:webHidden/>
              </w:rPr>
              <w:fldChar w:fldCharType="end"/>
            </w:r>
          </w:hyperlink>
        </w:p>
        <w:p w14:paraId="4239949B" w14:textId="0073438B" w:rsidR="00D10FA0" w:rsidRDefault="00EE7AC6">
          <w:pPr>
            <w:pStyle w:val="TOC2"/>
            <w:tabs>
              <w:tab w:val="right" w:leader="dot" w:pos="9350"/>
            </w:tabs>
            <w:rPr>
              <w:rFonts w:asciiTheme="minorHAnsi" w:eastAsiaTheme="minorEastAsia" w:hAnsiTheme="minorHAnsi" w:cstheme="minorBidi"/>
              <w:noProof/>
              <w:lang w:val="en-IN"/>
            </w:rPr>
          </w:pPr>
          <w:hyperlink w:anchor="_Toc126951295" w:history="1">
            <w:r w:rsidR="00D10FA0" w:rsidRPr="000A605C">
              <w:rPr>
                <w:rStyle w:val="Hyperlink"/>
                <w:noProof/>
              </w:rPr>
              <w:t>Describing and explaining three psychological theories</w:t>
            </w:r>
            <w:r w:rsidR="00D10FA0">
              <w:rPr>
                <w:noProof/>
                <w:webHidden/>
              </w:rPr>
              <w:tab/>
            </w:r>
            <w:r w:rsidR="00D10FA0">
              <w:rPr>
                <w:noProof/>
                <w:webHidden/>
              </w:rPr>
              <w:fldChar w:fldCharType="begin"/>
            </w:r>
            <w:r w:rsidR="00D10FA0">
              <w:rPr>
                <w:noProof/>
                <w:webHidden/>
              </w:rPr>
              <w:instrText xml:space="preserve"> PAGEREF _Toc126951295 \h </w:instrText>
            </w:r>
            <w:r w:rsidR="00D10FA0">
              <w:rPr>
                <w:noProof/>
                <w:webHidden/>
              </w:rPr>
            </w:r>
            <w:r w:rsidR="00D10FA0">
              <w:rPr>
                <w:noProof/>
                <w:webHidden/>
              </w:rPr>
              <w:fldChar w:fldCharType="separate"/>
            </w:r>
            <w:r w:rsidR="000D4148">
              <w:rPr>
                <w:noProof/>
                <w:webHidden/>
              </w:rPr>
              <w:t>3</w:t>
            </w:r>
            <w:r w:rsidR="00D10FA0">
              <w:rPr>
                <w:noProof/>
                <w:webHidden/>
              </w:rPr>
              <w:fldChar w:fldCharType="end"/>
            </w:r>
          </w:hyperlink>
        </w:p>
        <w:p w14:paraId="3606E423" w14:textId="5ECE5A3C" w:rsidR="00D10FA0" w:rsidRDefault="00EE7AC6">
          <w:pPr>
            <w:pStyle w:val="TOC2"/>
            <w:tabs>
              <w:tab w:val="right" w:leader="dot" w:pos="9350"/>
            </w:tabs>
            <w:rPr>
              <w:rFonts w:asciiTheme="minorHAnsi" w:eastAsiaTheme="minorEastAsia" w:hAnsiTheme="minorHAnsi" w:cstheme="minorBidi"/>
              <w:noProof/>
              <w:lang w:val="en-IN"/>
            </w:rPr>
          </w:pPr>
          <w:hyperlink w:anchor="_Toc126951296" w:history="1">
            <w:r w:rsidR="00D10FA0" w:rsidRPr="000A605C">
              <w:rPr>
                <w:rStyle w:val="Hyperlink"/>
                <w:noProof/>
              </w:rPr>
              <w:t>Discussing the relevance of those theories for a health and social care professional using three practical examples</w:t>
            </w:r>
            <w:r w:rsidR="00D10FA0">
              <w:rPr>
                <w:noProof/>
                <w:webHidden/>
              </w:rPr>
              <w:tab/>
            </w:r>
            <w:r w:rsidR="00D10FA0">
              <w:rPr>
                <w:noProof/>
                <w:webHidden/>
              </w:rPr>
              <w:fldChar w:fldCharType="begin"/>
            </w:r>
            <w:r w:rsidR="00D10FA0">
              <w:rPr>
                <w:noProof/>
                <w:webHidden/>
              </w:rPr>
              <w:instrText xml:space="preserve"> PAGEREF _Toc126951296 \h </w:instrText>
            </w:r>
            <w:r w:rsidR="00D10FA0">
              <w:rPr>
                <w:noProof/>
                <w:webHidden/>
              </w:rPr>
            </w:r>
            <w:r w:rsidR="00D10FA0">
              <w:rPr>
                <w:noProof/>
                <w:webHidden/>
              </w:rPr>
              <w:fldChar w:fldCharType="separate"/>
            </w:r>
            <w:r w:rsidR="000D4148">
              <w:rPr>
                <w:noProof/>
                <w:webHidden/>
              </w:rPr>
              <w:t>5</w:t>
            </w:r>
            <w:r w:rsidR="00D10FA0">
              <w:rPr>
                <w:noProof/>
                <w:webHidden/>
              </w:rPr>
              <w:fldChar w:fldCharType="end"/>
            </w:r>
          </w:hyperlink>
        </w:p>
        <w:p w14:paraId="416AE6C9" w14:textId="20550E4B" w:rsidR="00D10FA0" w:rsidRDefault="00EE7AC6">
          <w:pPr>
            <w:pStyle w:val="TOC2"/>
            <w:tabs>
              <w:tab w:val="right" w:leader="dot" w:pos="9350"/>
            </w:tabs>
            <w:rPr>
              <w:rFonts w:asciiTheme="minorHAnsi" w:eastAsiaTheme="minorEastAsia" w:hAnsiTheme="minorHAnsi" w:cstheme="minorBidi"/>
              <w:noProof/>
              <w:lang w:val="en-IN"/>
            </w:rPr>
          </w:pPr>
          <w:hyperlink w:anchor="_Toc126951297" w:history="1">
            <w:r w:rsidR="00D10FA0" w:rsidRPr="000A605C">
              <w:rPr>
                <w:rStyle w:val="Hyperlink"/>
                <w:noProof/>
              </w:rPr>
              <w:t>Agreeing or disagreeing with the statement</w:t>
            </w:r>
            <w:r w:rsidR="00D10FA0">
              <w:rPr>
                <w:noProof/>
                <w:webHidden/>
              </w:rPr>
              <w:tab/>
            </w:r>
            <w:r w:rsidR="00D10FA0">
              <w:rPr>
                <w:noProof/>
                <w:webHidden/>
              </w:rPr>
              <w:fldChar w:fldCharType="begin"/>
            </w:r>
            <w:r w:rsidR="00D10FA0">
              <w:rPr>
                <w:noProof/>
                <w:webHidden/>
              </w:rPr>
              <w:instrText xml:space="preserve"> PAGEREF _Toc126951297 \h </w:instrText>
            </w:r>
            <w:r w:rsidR="00D10FA0">
              <w:rPr>
                <w:noProof/>
                <w:webHidden/>
              </w:rPr>
            </w:r>
            <w:r w:rsidR="00D10FA0">
              <w:rPr>
                <w:noProof/>
                <w:webHidden/>
              </w:rPr>
              <w:fldChar w:fldCharType="separate"/>
            </w:r>
            <w:r w:rsidR="000D4148">
              <w:rPr>
                <w:noProof/>
                <w:webHidden/>
              </w:rPr>
              <w:t>6</w:t>
            </w:r>
            <w:r w:rsidR="00D10FA0">
              <w:rPr>
                <w:noProof/>
                <w:webHidden/>
              </w:rPr>
              <w:fldChar w:fldCharType="end"/>
            </w:r>
          </w:hyperlink>
        </w:p>
        <w:p w14:paraId="3D247F37" w14:textId="20E095A6" w:rsidR="00D10FA0" w:rsidRDefault="00EE7AC6">
          <w:pPr>
            <w:pStyle w:val="TOC1"/>
            <w:tabs>
              <w:tab w:val="right" w:leader="dot" w:pos="9350"/>
            </w:tabs>
            <w:rPr>
              <w:rFonts w:asciiTheme="minorHAnsi" w:eastAsiaTheme="minorEastAsia" w:hAnsiTheme="minorHAnsi" w:cstheme="minorBidi"/>
              <w:noProof/>
              <w:lang w:val="en-IN"/>
            </w:rPr>
          </w:pPr>
          <w:hyperlink w:anchor="_Toc126951298" w:history="1">
            <w:r w:rsidR="00D10FA0" w:rsidRPr="000A605C">
              <w:rPr>
                <w:rStyle w:val="Hyperlink"/>
                <w:noProof/>
              </w:rPr>
              <w:t>Conclusion</w:t>
            </w:r>
            <w:r w:rsidR="00D10FA0">
              <w:rPr>
                <w:noProof/>
                <w:webHidden/>
              </w:rPr>
              <w:tab/>
            </w:r>
            <w:r w:rsidR="00D10FA0">
              <w:rPr>
                <w:noProof/>
                <w:webHidden/>
              </w:rPr>
              <w:fldChar w:fldCharType="begin"/>
            </w:r>
            <w:r w:rsidR="00D10FA0">
              <w:rPr>
                <w:noProof/>
                <w:webHidden/>
              </w:rPr>
              <w:instrText xml:space="preserve"> PAGEREF _Toc126951298 \h </w:instrText>
            </w:r>
            <w:r w:rsidR="00D10FA0">
              <w:rPr>
                <w:noProof/>
                <w:webHidden/>
              </w:rPr>
            </w:r>
            <w:r w:rsidR="00D10FA0">
              <w:rPr>
                <w:noProof/>
                <w:webHidden/>
              </w:rPr>
              <w:fldChar w:fldCharType="separate"/>
            </w:r>
            <w:r w:rsidR="000D4148">
              <w:rPr>
                <w:noProof/>
                <w:webHidden/>
              </w:rPr>
              <w:t>6</w:t>
            </w:r>
            <w:r w:rsidR="00D10FA0">
              <w:rPr>
                <w:noProof/>
                <w:webHidden/>
              </w:rPr>
              <w:fldChar w:fldCharType="end"/>
            </w:r>
          </w:hyperlink>
        </w:p>
        <w:p w14:paraId="3C3144C9" w14:textId="56B99A27" w:rsidR="00D10FA0" w:rsidRDefault="00EE7AC6">
          <w:pPr>
            <w:pStyle w:val="TOC1"/>
            <w:tabs>
              <w:tab w:val="right" w:leader="dot" w:pos="9350"/>
            </w:tabs>
            <w:rPr>
              <w:rFonts w:asciiTheme="minorHAnsi" w:eastAsiaTheme="minorEastAsia" w:hAnsiTheme="minorHAnsi" w:cstheme="minorBidi"/>
              <w:noProof/>
              <w:lang w:val="en-IN"/>
            </w:rPr>
          </w:pPr>
          <w:hyperlink w:anchor="_Toc126951299" w:history="1">
            <w:r w:rsidR="00D10FA0" w:rsidRPr="000A605C">
              <w:rPr>
                <w:rStyle w:val="Hyperlink"/>
                <w:noProof/>
              </w:rPr>
              <w:t>Reference list</w:t>
            </w:r>
            <w:r w:rsidR="00D10FA0">
              <w:rPr>
                <w:noProof/>
                <w:webHidden/>
              </w:rPr>
              <w:tab/>
            </w:r>
            <w:r w:rsidR="00D10FA0">
              <w:rPr>
                <w:noProof/>
                <w:webHidden/>
              </w:rPr>
              <w:fldChar w:fldCharType="begin"/>
            </w:r>
            <w:r w:rsidR="00D10FA0">
              <w:rPr>
                <w:noProof/>
                <w:webHidden/>
              </w:rPr>
              <w:instrText xml:space="preserve"> PAGEREF _Toc126951299 \h </w:instrText>
            </w:r>
            <w:r w:rsidR="00D10FA0">
              <w:rPr>
                <w:noProof/>
                <w:webHidden/>
              </w:rPr>
            </w:r>
            <w:r w:rsidR="00D10FA0">
              <w:rPr>
                <w:noProof/>
                <w:webHidden/>
              </w:rPr>
              <w:fldChar w:fldCharType="separate"/>
            </w:r>
            <w:r w:rsidR="000D4148">
              <w:rPr>
                <w:noProof/>
                <w:webHidden/>
              </w:rPr>
              <w:t>8</w:t>
            </w:r>
            <w:r w:rsidR="00D10FA0">
              <w:rPr>
                <w:noProof/>
                <w:webHidden/>
              </w:rPr>
              <w:fldChar w:fldCharType="end"/>
            </w:r>
          </w:hyperlink>
        </w:p>
        <w:p w14:paraId="78D28E67" w14:textId="17BAE67B" w:rsidR="00D10FA0" w:rsidRDefault="00D10FA0">
          <w:r>
            <w:rPr>
              <w:b/>
              <w:bCs/>
              <w:noProof/>
            </w:rPr>
            <w:fldChar w:fldCharType="end"/>
          </w:r>
        </w:p>
      </w:sdtContent>
    </w:sdt>
    <w:p w14:paraId="06822E11" w14:textId="77777777" w:rsidR="00517277" w:rsidRDefault="00517277">
      <w:pPr>
        <w:jc w:val="center"/>
        <w:rPr>
          <w:b/>
          <w:sz w:val="32"/>
          <w:szCs w:val="32"/>
          <w:highlight w:val="white"/>
        </w:rPr>
      </w:pPr>
    </w:p>
    <w:p w14:paraId="00000007" w14:textId="77777777" w:rsidR="00517277" w:rsidRDefault="00517277">
      <w:pPr>
        <w:jc w:val="center"/>
        <w:rPr>
          <w:b/>
          <w:sz w:val="32"/>
          <w:szCs w:val="32"/>
          <w:highlight w:val="white"/>
        </w:rPr>
      </w:pPr>
    </w:p>
    <w:p w14:paraId="00000009" w14:textId="46ED4195" w:rsidR="00517277" w:rsidRPr="00D10FA0" w:rsidRDefault="00EE7AC6" w:rsidP="00D10FA0">
      <w:pPr>
        <w:jc w:val="center"/>
        <w:rPr>
          <w:b/>
          <w:sz w:val="32"/>
          <w:szCs w:val="32"/>
          <w:highlight w:val="white"/>
        </w:rPr>
      </w:pPr>
      <w:r>
        <w:br w:type="page"/>
      </w:r>
    </w:p>
    <w:p w14:paraId="0000000A" w14:textId="77777777" w:rsidR="00517277" w:rsidRDefault="00EE7AC6">
      <w:pPr>
        <w:pStyle w:val="Heading1"/>
      </w:pPr>
      <w:bookmarkStart w:id="0" w:name="_vaac5yckee4f" w:colFirst="0" w:colLast="0"/>
      <w:bookmarkStart w:id="1" w:name="_Toc126951293"/>
      <w:bookmarkEnd w:id="0"/>
      <w:r>
        <w:t>Introduction</w:t>
      </w:r>
      <w:bookmarkEnd w:id="1"/>
    </w:p>
    <w:p w14:paraId="0000000B" w14:textId="77777777" w:rsidR="00517277" w:rsidRDefault="00EE7AC6">
      <w:r>
        <w:t>Health and social care professionals can deliver significant lifespan support to the people through developing the infrastructure of health and social facilities. Developing effective health care concerns health care professionals are needed to consider th</w:t>
      </w:r>
      <w:r>
        <w:t xml:space="preserve">e requirements of providing effective care support to the people. In this article the impact of psychological theories such as social learning theory, expectancy theory and goal setting theory in the health and social care process is going to be discussed </w:t>
      </w:r>
      <w:r>
        <w:t>with real life company examples and health and social care practices. Psychological theories can determine that application of care is beneficial for people or not to consider the final outcome of health and social care.</w:t>
      </w:r>
    </w:p>
    <w:p w14:paraId="0000000C" w14:textId="77777777" w:rsidR="00517277" w:rsidRDefault="00EE7AC6">
      <w:pPr>
        <w:pStyle w:val="Heading1"/>
      </w:pPr>
      <w:bookmarkStart w:id="2" w:name="_kr10647vz2e2" w:colFirst="0" w:colLast="0"/>
      <w:bookmarkStart w:id="3" w:name="_Toc126951294"/>
      <w:bookmarkEnd w:id="2"/>
      <w:r>
        <w:t>Discussion</w:t>
      </w:r>
      <w:bookmarkEnd w:id="3"/>
    </w:p>
    <w:p w14:paraId="0000000D" w14:textId="77777777" w:rsidR="00517277" w:rsidRDefault="00EE7AC6">
      <w:pPr>
        <w:pStyle w:val="Heading2"/>
      </w:pPr>
      <w:bookmarkStart w:id="4" w:name="_gtpy811focpj" w:colFirst="0" w:colLast="0"/>
      <w:bookmarkStart w:id="5" w:name="_Toc126951295"/>
      <w:bookmarkEnd w:id="4"/>
      <w:r>
        <w:t>Describing and explainin</w:t>
      </w:r>
      <w:r>
        <w:t>g three psychological theories</w:t>
      </w:r>
      <w:bookmarkEnd w:id="5"/>
    </w:p>
    <w:p w14:paraId="0000000E" w14:textId="77777777" w:rsidR="00517277" w:rsidRDefault="00EE7AC6">
      <w:r>
        <w:t>For the health and social care professional, the impact of psychological theory is highly important. Therefore, the aspects of psychological theories are required to explain in brief.</w:t>
      </w:r>
    </w:p>
    <w:p w14:paraId="0000000F" w14:textId="77777777" w:rsidR="00517277" w:rsidRDefault="00EE7AC6">
      <w:pPr>
        <w:rPr>
          <w:b/>
        </w:rPr>
      </w:pPr>
      <w:r>
        <w:rPr>
          <w:b/>
        </w:rPr>
        <w:t>Social learning theory</w:t>
      </w:r>
    </w:p>
    <w:p w14:paraId="00000010" w14:textId="3BDE7D6A" w:rsidR="00517277" w:rsidRDefault="00EE7AC6">
      <w:r>
        <w:t>Through this theor</w:t>
      </w:r>
      <w:r>
        <w:t>y health and social care professionals are required to develop the concept of observation, imitation and modeling. Change in external behavior can be achieved through reinforcement and repetition to shape behavior (Rumjaun and Narod, 2020). Through this th</w:t>
      </w:r>
      <w:r>
        <w:t>eory, the effects of human behavior can be measured.  In this theory professionals can know about four different stages that are included in the social learning theory.</w:t>
      </w:r>
    </w:p>
    <w:p w14:paraId="00000011" w14:textId="77777777" w:rsidR="00517277" w:rsidRDefault="00EE7AC6">
      <w:pPr>
        <w:rPr>
          <w:b/>
          <w:i/>
        </w:rPr>
      </w:pPr>
      <w:r>
        <w:rPr>
          <w:b/>
          <w:i/>
        </w:rPr>
        <w:t>Attention</w:t>
      </w:r>
    </w:p>
    <w:p w14:paraId="00000012" w14:textId="77777777" w:rsidR="00517277" w:rsidRDefault="00EE7AC6">
      <w:r>
        <w:t>Observing the surroundings and feeling strong and having positive experiences</w:t>
      </w:r>
      <w:r>
        <w:t xml:space="preserve"> can increase the functional value of the health care professionals. </w:t>
      </w:r>
    </w:p>
    <w:p w14:paraId="00000013" w14:textId="77777777" w:rsidR="00517277" w:rsidRDefault="00EE7AC6">
      <w:pPr>
        <w:rPr>
          <w:b/>
          <w:i/>
        </w:rPr>
      </w:pPr>
      <w:r>
        <w:rPr>
          <w:b/>
          <w:i/>
        </w:rPr>
        <w:t>Retention</w:t>
      </w:r>
    </w:p>
    <w:p w14:paraId="00000014" w14:textId="77777777" w:rsidR="00517277" w:rsidRDefault="00EE7AC6">
      <w:r>
        <w:t xml:space="preserve">Health and social care professionals can gain experience through making a long lasting impact. Physical action and recalling experience increases their way of providing health </w:t>
      </w:r>
      <w:r>
        <w:t>and social care support.</w:t>
      </w:r>
    </w:p>
    <w:p w14:paraId="00000015" w14:textId="11F3C7F2" w:rsidR="00517277" w:rsidRDefault="00EE7AC6">
      <w:pPr>
        <w:rPr>
          <w:b/>
          <w:i/>
        </w:rPr>
      </w:pPr>
      <w:r>
        <w:rPr>
          <w:b/>
          <w:i/>
        </w:rPr>
        <w:t>I</w:t>
      </w:r>
      <w:r w:rsidR="00FC46C2">
        <w:rPr>
          <w:b/>
          <w:i/>
        </w:rPr>
        <w:t>m</w:t>
      </w:r>
      <w:r>
        <w:rPr>
          <w:b/>
          <w:i/>
        </w:rPr>
        <w:t>itation</w:t>
      </w:r>
    </w:p>
    <w:p w14:paraId="00000016" w14:textId="77777777" w:rsidR="00517277" w:rsidRDefault="00EE7AC6">
      <w:r>
        <w:t>In order to control the behavior of others, it can increase the skill and attention of the health and social care professionals.</w:t>
      </w:r>
    </w:p>
    <w:p w14:paraId="00000017" w14:textId="77777777" w:rsidR="00517277" w:rsidRDefault="00EE7AC6">
      <w:pPr>
        <w:rPr>
          <w:b/>
          <w:i/>
        </w:rPr>
      </w:pPr>
      <w:r>
        <w:rPr>
          <w:b/>
          <w:i/>
        </w:rPr>
        <w:t>Motivation</w:t>
      </w:r>
    </w:p>
    <w:p w14:paraId="00000018" w14:textId="77777777" w:rsidR="00517277" w:rsidRDefault="00EE7AC6">
      <w:r>
        <w:t>Focusing on the necessary skills and source of motivation can impact the personal</w:t>
      </w:r>
      <w:r>
        <w:t xml:space="preserve"> characteristics of the professionals. Promoting physical activities can reconsider goal setting practice for core development (Swann </w:t>
      </w:r>
      <w:r>
        <w:rPr>
          <w:i/>
        </w:rPr>
        <w:t>et al.</w:t>
      </w:r>
      <w:r>
        <w:t xml:space="preserve"> 2021). Concentrating on the behavioral factors, professionals can identify areas of improvement for providing effec</w:t>
      </w:r>
      <w:r>
        <w:t>tive care.</w:t>
      </w:r>
    </w:p>
    <w:p w14:paraId="00000019" w14:textId="77777777" w:rsidR="00517277" w:rsidRDefault="00EE7AC6">
      <w:pPr>
        <w:rPr>
          <w:b/>
        </w:rPr>
      </w:pPr>
      <w:r>
        <w:rPr>
          <w:b/>
        </w:rPr>
        <w:t>Goal setting theory</w:t>
      </w:r>
    </w:p>
    <w:p w14:paraId="0000001A" w14:textId="77777777" w:rsidR="00517277" w:rsidRDefault="00EE7AC6">
      <w:r>
        <w:t>Based on this theory, health and social care professionals can set goals to work hard and develop their goals related skills to get overall achievement. So it is required to portray the effectiveness of this theory focusing o</w:t>
      </w:r>
      <w:r>
        <w:t xml:space="preserve">n the effective aspects mentioned below. </w:t>
      </w:r>
    </w:p>
    <w:p w14:paraId="0000001B" w14:textId="77777777" w:rsidR="00517277" w:rsidRDefault="00EE7AC6">
      <w:pPr>
        <w:rPr>
          <w:b/>
          <w:i/>
        </w:rPr>
      </w:pPr>
      <w:r>
        <w:rPr>
          <w:b/>
          <w:i/>
        </w:rPr>
        <w:t>Clarity</w:t>
      </w:r>
    </w:p>
    <w:p w14:paraId="0000001C" w14:textId="77777777" w:rsidR="00517277" w:rsidRDefault="00EE7AC6">
      <w:r>
        <w:t>Health and social care professionals can get a clear and specific goal. It can help the professional to understand the suitable way for delivering effective care through reducing the risk for misunderstandi</w:t>
      </w:r>
      <w:r>
        <w:t>ngs.</w:t>
      </w:r>
    </w:p>
    <w:p w14:paraId="0000001D" w14:textId="77777777" w:rsidR="00517277" w:rsidRDefault="00EE7AC6">
      <w:pPr>
        <w:rPr>
          <w:b/>
          <w:i/>
        </w:rPr>
      </w:pPr>
      <w:r>
        <w:rPr>
          <w:b/>
          <w:i/>
        </w:rPr>
        <w:t>Challenge</w:t>
      </w:r>
    </w:p>
    <w:p w14:paraId="0000001E" w14:textId="77777777" w:rsidR="00517277" w:rsidRDefault="00EE7AC6">
      <w:r>
        <w:t>It helps the professionals to engage and focus on their performance to improve the caregiving process to the people. It also develops goals for the demotivating effect on their work to support less achievement satisfaction for the health car</w:t>
      </w:r>
      <w:r>
        <w:t>e professionals.</w:t>
      </w:r>
    </w:p>
    <w:p w14:paraId="0000001F" w14:textId="77777777" w:rsidR="00517277" w:rsidRDefault="00EE7AC6">
      <w:pPr>
        <w:rPr>
          <w:b/>
          <w:i/>
        </w:rPr>
      </w:pPr>
      <w:r>
        <w:rPr>
          <w:b/>
          <w:i/>
        </w:rPr>
        <w:t>Commitment</w:t>
      </w:r>
    </w:p>
    <w:p w14:paraId="00000020" w14:textId="77777777" w:rsidR="00517277" w:rsidRDefault="00EE7AC6">
      <w:r>
        <w:t>This theory increases the interest of the professionals in the health and social care field to develop their engagement in the caregiving process.</w:t>
      </w:r>
    </w:p>
    <w:p w14:paraId="00000021" w14:textId="77777777" w:rsidR="00517277" w:rsidRDefault="00EE7AC6">
      <w:pPr>
        <w:rPr>
          <w:b/>
        </w:rPr>
      </w:pPr>
      <w:r>
        <w:rPr>
          <w:b/>
        </w:rPr>
        <w:t xml:space="preserve">Expectancy theory </w:t>
      </w:r>
    </w:p>
    <w:p w14:paraId="00000022" w14:textId="77777777" w:rsidR="00517277" w:rsidRDefault="00EE7AC6">
      <w:r>
        <w:t>It increases the tendency to perform in a particular manner fo</w:t>
      </w:r>
      <w:r>
        <w:t>r health and social care professionals. According to the intensity of an expectation it indicates the effort with expected performances by the professionals. Therefore this theory includes three relationship components such as effort performance relationsh</w:t>
      </w:r>
      <w:r>
        <w:t>ip, performance reward relationship and rewards personal goal relationship. Future change in resource allocation can be the result of regular performance re-appraisal (Lee, 2019). Based on the self interest individual, this theory maximizes the satisfactor</w:t>
      </w:r>
      <w:r>
        <w:t>y aspects for the professionals to attain maximum pleasure through their work. This theory increases the work interest for the health and social care professionals to develop the reward system. Through dynamic and challenging working environments, professi</w:t>
      </w:r>
      <w:r>
        <w:t>onals can achieve a suitable performance level in the health and social care field that can increase their techniques of work in providing care to the people.</w:t>
      </w:r>
    </w:p>
    <w:p w14:paraId="00000023" w14:textId="77777777" w:rsidR="00517277" w:rsidRDefault="00EE7AC6">
      <w:pPr>
        <w:pStyle w:val="Heading2"/>
      </w:pPr>
      <w:bookmarkStart w:id="6" w:name="_srcma7j868r5" w:colFirst="0" w:colLast="0"/>
      <w:bookmarkStart w:id="7" w:name="_Toc126951296"/>
      <w:bookmarkEnd w:id="6"/>
      <w:r>
        <w:t xml:space="preserve">Discussing the relevance of those theories for a health and social care professional using three </w:t>
      </w:r>
      <w:r>
        <w:t>practical examples</w:t>
      </w:r>
      <w:bookmarkEnd w:id="7"/>
    </w:p>
    <w:p w14:paraId="00000024" w14:textId="733AFB92" w:rsidR="00517277" w:rsidRDefault="00EE7AC6">
      <w:r>
        <w:t>According to the effectiveness of mentioned</w:t>
      </w:r>
      <w:r>
        <w:t xml:space="preserve"> three psychological theories, it has been found that the health and social care organizations are using crowdfunding to set up campaigns for developing the health care concern for people. Health care professionals such as the British Heart foundation has </w:t>
      </w:r>
      <w:r>
        <w:t>the biggest contribution in cardiovascular research in the UK. Primary care, mental health, nursing, clinical and nonclinical supports presents</w:t>
      </w:r>
      <w:r w:rsidR="00C75712">
        <w:t xml:space="preserve"> </w:t>
      </w:r>
      <w:r>
        <w:t>health and social care response (Anderson et al. 2021). Following the social learning theory, the health care pr</w:t>
      </w:r>
      <w:r>
        <w:t xml:space="preserve">ofession like </w:t>
      </w:r>
      <w:r>
        <w:rPr>
          <w:b/>
          <w:i/>
        </w:rPr>
        <w:t>British Heart Foundation</w:t>
      </w:r>
      <w:r>
        <w:t xml:space="preserve"> has paid attention to the diagnosis process and treatment to support the people to recover from the heart diseases. Besides, the professionals of the British Heart Foundation are gaining experiences through preventing</w:t>
      </w:r>
      <w:r>
        <w:t xml:space="preserve"> circulatory disease of the heart through life changing research on cardiovascular disease of the people. </w:t>
      </w:r>
      <w:r>
        <w:rPr>
          <w:b/>
          <w:i/>
        </w:rPr>
        <w:t>For example</w:t>
      </w:r>
      <w:r>
        <w:t>, scientists of the British Heart Foundation have declared that the young people will soon be able to be cured effectively and where the ri</w:t>
      </w:r>
      <w:r>
        <w:t xml:space="preserve">sk of life threatening heart muscle will be cured and the risk of sudden cardiac death rate is going to be reduced (BBC, 2022). This example concludes the effectiveness of social learning theory in health and social care practices. </w:t>
      </w:r>
    </w:p>
    <w:p w14:paraId="00000025" w14:textId="77777777" w:rsidR="00517277" w:rsidRDefault="00EE7AC6">
      <w:r>
        <w:rPr>
          <w:b/>
          <w:i/>
        </w:rPr>
        <w:t>Cancer Research UK</w:t>
      </w:r>
      <w:r>
        <w:t xml:space="preserve"> has aimed to reduce the number of deaths through cancer by following goal setting theory. The professionals of Cancer Research UK are highly concerned in the prevention of cancer through diagnosis and proper treatment policy. </w:t>
      </w:r>
      <w:r>
        <w:rPr>
          <w:b/>
          <w:i/>
        </w:rPr>
        <w:t>For example,</w:t>
      </w:r>
      <w:r>
        <w:t xml:space="preserve"> Cancer Research </w:t>
      </w:r>
      <w:r>
        <w:t>UK has engaged their health and social care professionals to improve their caregiving process to take on challenges against disease like cancer. Challenging conditions can increase risk of mental health problems (Greenberg, 2020). Therefore, Cancer Researc</w:t>
      </w:r>
      <w:r>
        <w:t>h UK has started gathering funds for processing the caregiving arrangements for people who suffer from kidney cancer. As the symptoms are found in the human body they are required to immediately take action. So, Cancer Research UK has started involving vol</w:t>
      </w:r>
      <w:r>
        <w:t>unteers in the health and social care field. That indicates the race for life through fundraising events to restrict cancers. The annual stand for cancer has also  set a long term goal to prevent cancer where Cancer Research UK has contributed £160 million</w:t>
      </w:r>
      <w:r>
        <w:t xml:space="preserve"> to help the caregiving process through health and social care professionals. It has been considered that blood tests are highly important to save lives. Many people feel they are having out of breath at the time of walking for which the need of testing bl</w:t>
      </w:r>
      <w:r>
        <w:t>ood is highly important that can present the internal stability of the body (Rackham, 2023). The chosen real example supports the effectiveness of goal setting theory.</w:t>
      </w:r>
    </w:p>
    <w:p w14:paraId="00000026" w14:textId="20CBD881" w:rsidR="00517277" w:rsidRDefault="00EE7AC6">
      <w:r>
        <w:t>Following expectancy theory, the NHS has broken down the barriers in providing social ca</w:t>
      </w:r>
      <w:r>
        <w:t xml:space="preserve">re. </w:t>
      </w:r>
      <w:r>
        <w:rPr>
          <w:b/>
          <w:i/>
        </w:rPr>
        <w:t>For example,</w:t>
      </w:r>
      <w:r>
        <w:t xml:space="preserve"> The Welsh </w:t>
      </w:r>
      <w:proofErr w:type="spellStart"/>
      <w:r>
        <w:t>Labour</w:t>
      </w:r>
      <w:proofErr w:type="spellEnd"/>
      <w:r>
        <w:t xml:space="preserve"> </w:t>
      </w:r>
      <w:r w:rsidR="00FC46C2">
        <w:t xml:space="preserve">party </w:t>
      </w:r>
      <w:r>
        <w:t>has made a clear promise on the NHS and social care to eliminate wasteful and bed blocking (Williams, 2023). In order to support social care, the NHS has taken initiative to discharge the patients from the hospital w</w:t>
      </w:r>
      <w:r>
        <w:t>ho are medically fit enough.</w:t>
      </w:r>
    </w:p>
    <w:p w14:paraId="00000027" w14:textId="77777777" w:rsidR="00517277" w:rsidRDefault="00EE7AC6">
      <w:pPr>
        <w:pStyle w:val="Heading2"/>
      </w:pPr>
      <w:bookmarkStart w:id="8" w:name="_sy0c3gah8it" w:colFirst="0" w:colLast="0"/>
      <w:bookmarkStart w:id="9" w:name="_Toc126951297"/>
      <w:bookmarkEnd w:id="8"/>
      <w:r>
        <w:t>Agreeing or disagreeing with the statement</w:t>
      </w:r>
      <w:bookmarkEnd w:id="9"/>
      <w:r>
        <w:t xml:space="preserve"> </w:t>
      </w:r>
    </w:p>
    <w:p w14:paraId="00000028" w14:textId="51C4B6AD" w:rsidR="00517277" w:rsidRDefault="00EE7AC6">
      <w:r>
        <w:t>According to the above discussion, it has been proved that health and social care professionals are more effective in lifespan development and behavior when they understand the psycho</w:t>
      </w:r>
      <w:r>
        <w:t>logical theories in a better way. Developing intervention can improve health conditions (</w:t>
      </w:r>
      <w:proofErr w:type="spellStart"/>
      <w:r>
        <w:t>O'Cathain</w:t>
      </w:r>
      <w:proofErr w:type="spellEnd"/>
      <w:r>
        <w:t xml:space="preserve"> </w:t>
      </w:r>
      <w:r>
        <w:rPr>
          <w:i/>
        </w:rPr>
        <w:t>et al.</w:t>
      </w:r>
      <w:r>
        <w:t xml:space="preserve"> 2019). As per the consideration of the health and social care above, social learning theories are more effective which has helped the British Heart Fo</w:t>
      </w:r>
      <w:r>
        <w:t>undation to pay attention in the diagnosis to develop the caregiving  process for the people in the UK. The goal setting theory has also helped Cancer Research UK to reduce the number of deaths through cancer where health care professionals have aimed to t</w:t>
      </w:r>
      <w:r>
        <w:t>ake control over the exceeding number of cancer patients in the UK. Therefore, the health and social care professionals of the NHS have also been bound to the expectancy theory and aimed to reduce bed blocking and wastage in the hospitals. Special guidance</w:t>
      </w:r>
      <w:r>
        <w:t xml:space="preserve"> has been provided to the nurses to address physical and psychological needs of health care professionals during Covid-19 period (Maben and Bridges, 2020). It has been found that many patients block beds due to the lack of care support in the home. Therefo</w:t>
      </w:r>
      <w:r>
        <w:t>re</w:t>
      </w:r>
      <w:r w:rsidR="00C75712">
        <w:t>,</w:t>
      </w:r>
      <w:r>
        <w:t xml:space="preserve"> the NHS has taken action to free those beds from the patients who are medically fit. In this sense, it is worth agreeing that psychology is relevant in health and social care practice as professionals are required to discern changing needs and psycholo</w:t>
      </w:r>
      <w:r>
        <w:t xml:space="preserve">gical demands of communities for ensuring their better well-being. </w:t>
      </w:r>
    </w:p>
    <w:p w14:paraId="00000029" w14:textId="77777777" w:rsidR="00517277" w:rsidRDefault="00EE7AC6">
      <w:pPr>
        <w:pStyle w:val="Heading1"/>
      </w:pPr>
      <w:bookmarkStart w:id="10" w:name="_ydy6t0rlpa7" w:colFirst="0" w:colLast="0"/>
      <w:bookmarkStart w:id="11" w:name="_Toc126951298"/>
      <w:bookmarkEnd w:id="10"/>
      <w:r>
        <w:t>Conclusion</w:t>
      </w:r>
      <w:bookmarkEnd w:id="11"/>
    </w:p>
    <w:p w14:paraId="0000002A" w14:textId="3B964FB7" w:rsidR="00517277" w:rsidRDefault="00EE7AC6">
      <w:r>
        <w:t xml:space="preserve">From the above discussion, it has been identified that health and social care workers are highly impactful when they understand the psychological theories in a higher exposure. </w:t>
      </w:r>
      <w:r>
        <w:t>In that case the impact of social learning theory, goal setting theory and expectancy theory has been discussed in this research paper with brief discussion to generate the ideas by which health and social care professionals focus on their patients and pro</w:t>
      </w:r>
      <w:r>
        <w:t xml:space="preserve">vide effective care. To measure the effectiveness of health and social care professionals the activity of NHS, British Heart Foundation and Cancer Research UK has been portrayed in this paper with informative suggestions that proves health and social care </w:t>
      </w:r>
      <w:r>
        <w:t>professionals perform better when they understand psychological theories.</w:t>
      </w:r>
    </w:p>
    <w:p w14:paraId="0000002B" w14:textId="77777777" w:rsidR="00517277" w:rsidRDefault="00EE7AC6">
      <w:pPr>
        <w:pStyle w:val="Heading1"/>
      </w:pPr>
      <w:bookmarkStart w:id="12" w:name="_9ow440ul4stw" w:colFirst="0" w:colLast="0"/>
      <w:bookmarkEnd w:id="12"/>
      <w:r>
        <w:br w:type="page"/>
      </w:r>
    </w:p>
    <w:p w14:paraId="0000002C" w14:textId="77777777" w:rsidR="00517277" w:rsidRDefault="00EE7AC6">
      <w:pPr>
        <w:pStyle w:val="Heading1"/>
      </w:pPr>
      <w:bookmarkStart w:id="13" w:name="_mrnex8fzyq4e" w:colFirst="0" w:colLast="0"/>
      <w:bookmarkStart w:id="14" w:name="_Toc126951299"/>
      <w:bookmarkEnd w:id="13"/>
      <w:r>
        <w:t>Reference list</w:t>
      </w:r>
      <w:bookmarkEnd w:id="14"/>
      <w:r>
        <w:t xml:space="preserve"> </w:t>
      </w:r>
    </w:p>
    <w:p w14:paraId="317FDDD0" w14:textId="77777777" w:rsidR="00D10FA0" w:rsidRDefault="00D10FA0">
      <w:pPr>
        <w:rPr>
          <w:highlight w:val="white"/>
        </w:rPr>
      </w:pPr>
      <w:r>
        <w:rPr>
          <w:highlight w:val="white"/>
        </w:rPr>
        <w:t xml:space="preserve">Anderson, M., O'Neill, C., Clark, J.M., Street, A., Woods, M., Johnston-Webber, C., Charlesworth, A., Whyte, M., Foster, M., Majeed, A. and Pitchforth, E., 2021. Securing a sustainable and fit-for-purpose UK health and care workforce. </w:t>
      </w:r>
      <w:r>
        <w:rPr>
          <w:i/>
          <w:highlight w:val="white"/>
        </w:rPr>
        <w:t>The Lancet</w:t>
      </w:r>
      <w:r>
        <w:rPr>
          <w:highlight w:val="white"/>
        </w:rPr>
        <w:t xml:space="preserve">, </w:t>
      </w:r>
      <w:r>
        <w:rPr>
          <w:i/>
          <w:highlight w:val="white"/>
        </w:rPr>
        <w:t>397</w:t>
      </w:r>
      <w:r>
        <w:rPr>
          <w:highlight w:val="white"/>
        </w:rPr>
        <w:t>(10288), pp.1992-2011.</w:t>
      </w:r>
    </w:p>
    <w:p w14:paraId="116D2FFC" w14:textId="77777777" w:rsidR="00D10FA0" w:rsidRDefault="00D10FA0">
      <w:pPr>
        <w:spacing w:before="240" w:after="240"/>
        <w:rPr>
          <w:highlight w:val="white"/>
        </w:rPr>
      </w:pPr>
      <w:r>
        <w:rPr>
          <w:highlight w:val="white"/>
        </w:rPr>
        <w:t xml:space="preserve">BBC., 2022. </w:t>
      </w:r>
      <w:r>
        <w:rPr>
          <w:i/>
          <w:highlight w:val="white"/>
        </w:rPr>
        <w:t>Heart gene therapy to remove Young sudden death risk</w:t>
      </w:r>
      <w:r>
        <w:rPr>
          <w:highlight w:val="white"/>
        </w:rPr>
        <w:t xml:space="preserve"> | </w:t>
      </w:r>
      <w:r>
        <w:rPr>
          <w:i/>
          <w:highlight w:val="white"/>
        </w:rPr>
        <w:t>BBC News</w:t>
      </w:r>
      <w:r>
        <w:rPr>
          <w:highlight w:val="white"/>
        </w:rPr>
        <w:t>. [online] BBC. Available at: &lt;https://www.bbc.com/news/health-62332785&gt; [Accessed 10 February 2023].</w:t>
      </w:r>
    </w:p>
    <w:p w14:paraId="24D68B99" w14:textId="77777777" w:rsidR="00D10FA0" w:rsidRDefault="00D10FA0">
      <w:pPr>
        <w:rPr>
          <w:highlight w:val="white"/>
        </w:rPr>
      </w:pPr>
      <w:r>
        <w:rPr>
          <w:highlight w:val="white"/>
        </w:rPr>
        <w:t xml:space="preserve">Greenberg, N., 2020. Mental health of health-care workers in the COVID-19 era. </w:t>
      </w:r>
      <w:r>
        <w:rPr>
          <w:i/>
          <w:highlight w:val="white"/>
        </w:rPr>
        <w:t>Nature Reviews Nephrology</w:t>
      </w:r>
      <w:r>
        <w:rPr>
          <w:highlight w:val="white"/>
        </w:rPr>
        <w:t xml:space="preserve">, </w:t>
      </w:r>
      <w:r>
        <w:rPr>
          <w:i/>
          <w:highlight w:val="white"/>
        </w:rPr>
        <w:t>16</w:t>
      </w:r>
      <w:r>
        <w:rPr>
          <w:highlight w:val="white"/>
        </w:rPr>
        <w:t>(8), pp.425-426.</w:t>
      </w:r>
    </w:p>
    <w:p w14:paraId="55B63722" w14:textId="77777777" w:rsidR="00D10FA0" w:rsidRDefault="00D10FA0">
      <w:pPr>
        <w:rPr>
          <w:highlight w:val="white"/>
        </w:rPr>
      </w:pPr>
      <w:r>
        <w:rPr>
          <w:highlight w:val="white"/>
        </w:rPr>
        <w:t xml:space="preserve">Lee, H.W., 2019. Moderators of the motivational effects of performance management: A comprehensive exploration based on expectancy theory. </w:t>
      </w:r>
      <w:r>
        <w:rPr>
          <w:i/>
          <w:highlight w:val="white"/>
        </w:rPr>
        <w:t>Public Personnel Management</w:t>
      </w:r>
      <w:r>
        <w:rPr>
          <w:highlight w:val="white"/>
        </w:rPr>
        <w:t xml:space="preserve">, </w:t>
      </w:r>
      <w:r>
        <w:rPr>
          <w:i/>
          <w:highlight w:val="white"/>
        </w:rPr>
        <w:t>48</w:t>
      </w:r>
      <w:r>
        <w:rPr>
          <w:highlight w:val="white"/>
        </w:rPr>
        <w:t>(1), pp.27-55.</w:t>
      </w:r>
    </w:p>
    <w:p w14:paraId="4A6E094A" w14:textId="77777777" w:rsidR="00D10FA0" w:rsidRDefault="00D10FA0">
      <w:pPr>
        <w:rPr>
          <w:highlight w:val="white"/>
        </w:rPr>
      </w:pPr>
      <w:r>
        <w:rPr>
          <w:highlight w:val="white"/>
        </w:rPr>
        <w:t xml:space="preserve">Maben, J. and Bridges, J., 2020. Covid‐19: Supporting nurses' psychological and mental health. </w:t>
      </w:r>
      <w:r>
        <w:rPr>
          <w:i/>
          <w:highlight w:val="white"/>
        </w:rPr>
        <w:t>Journal of clinical nursing</w:t>
      </w:r>
      <w:r>
        <w:rPr>
          <w:highlight w:val="white"/>
        </w:rPr>
        <w:t xml:space="preserve">, </w:t>
      </w:r>
      <w:r>
        <w:rPr>
          <w:i/>
          <w:highlight w:val="white"/>
        </w:rPr>
        <w:t>29</w:t>
      </w:r>
      <w:r>
        <w:rPr>
          <w:highlight w:val="white"/>
        </w:rPr>
        <w:t>(15-16), p.2742.</w:t>
      </w:r>
    </w:p>
    <w:p w14:paraId="7A6731F9" w14:textId="77777777" w:rsidR="00D10FA0" w:rsidRDefault="00D10FA0">
      <w:pPr>
        <w:rPr>
          <w:highlight w:val="white"/>
        </w:rPr>
      </w:pPr>
      <w:proofErr w:type="spellStart"/>
      <w:r>
        <w:rPr>
          <w:highlight w:val="white"/>
        </w:rPr>
        <w:t>O'Cathain</w:t>
      </w:r>
      <w:proofErr w:type="spellEnd"/>
      <w:r>
        <w:rPr>
          <w:highlight w:val="white"/>
        </w:rPr>
        <w:t xml:space="preserve">, A., Croot, L., Duncan, E., Rousseau, N., Sworn, K., Turner, K.M., Yardley, L. and Hoddinott, P., 2019. Guidance on how to develop complex interventions to improve health and healthcare. </w:t>
      </w:r>
      <w:r>
        <w:rPr>
          <w:i/>
          <w:highlight w:val="white"/>
        </w:rPr>
        <w:t>BMJ open</w:t>
      </w:r>
      <w:r>
        <w:rPr>
          <w:highlight w:val="white"/>
        </w:rPr>
        <w:t xml:space="preserve">, </w:t>
      </w:r>
      <w:r>
        <w:rPr>
          <w:i/>
          <w:highlight w:val="white"/>
        </w:rPr>
        <w:t>9</w:t>
      </w:r>
      <w:r>
        <w:rPr>
          <w:highlight w:val="white"/>
        </w:rPr>
        <w:t>(8), p.e029954.</w:t>
      </w:r>
    </w:p>
    <w:p w14:paraId="63F51258" w14:textId="77777777" w:rsidR="00D10FA0" w:rsidRDefault="00D10FA0">
      <w:pPr>
        <w:spacing w:before="240" w:after="240"/>
        <w:rPr>
          <w:highlight w:val="white"/>
        </w:rPr>
      </w:pPr>
      <w:r>
        <w:rPr>
          <w:highlight w:val="white"/>
        </w:rPr>
        <w:t xml:space="preserve">Rackham, A.,2023. </w:t>
      </w:r>
      <w:r>
        <w:rPr>
          <w:i/>
          <w:highlight w:val="white"/>
        </w:rPr>
        <w:t>'A blood test saved my life' says Young cancer patient</w:t>
      </w:r>
      <w:r>
        <w:rPr>
          <w:highlight w:val="white"/>
        </w:rPr>
        <w:t xml:space="preserve"> | </w:t>
      </w:r>
      <w:r>
        <w:rPr>
          <w:i/>
          <w:highlight w:val="white"/>
        </w:rPr>
        <w:t>BBC News</w:t>
      </w:r>
      <w:r>
        <w:rPr>
          <w:highlight w:val="white"/>
        </w:rPr>
        <w:t>. [online] BBC. Available at: &lt;https://www.bbc.com/news/health-64505734&gt; [Accessed 10 February 2023].</w:t>
      </w:r>
    </w:p>
    <w:p w14:paraId="4BCDA198" w14:textId="77777777" w:rsidR="00D10FA0" w:rsidRDefault="00D10FA0">
      <w:r>
        <w:rPr>
          <w:highlight w:val="white"/>
        </w:rPr>
        <w:t xml:space="preserve">Rumjaun, A. and Narod, F., 2020. Social Learning Theory—Albert Bandura. </w:t>
      </w:r>
      <w:r>
        <w:rPr>
          <w:i/>
          <w:highlight w:val="white"/>
        </w:rPr>
        <w:t>Science education in theory and practice: An introductory guide to learning theory</w:t>
      </w:r>
      <w:r>
        <w:rPr>
          <w:highlight w:val="white"/>
        </w:rPr>
        <w:t>, pp.85-99.</w:t>
      </w:r>
    </w:p>
    <w:p w14:paraId="2ABD2614" w14:textId="77777777" w:rsidR="00D10FA0" w:rsidRDefault="00D10FA0">
      <w:pPr>
        <w:rPr>
          <w:highlight w:val="white"/>
        </w:rPr>
      </w:pPr>
      <w:r>
        <w:rPr>
          <w:highlight w:val="white"/>
        </w:rPr>
        <w:t xml:space="preserve">Swann, C., Rosenbaum, S., Lawrence, A., Vella, S.A., McEwan, D. and </w:t>
      </w:r>
      <w:proofErr w:type="spellStart"/>
      <w:r>
        <w:rPr>
          <w:highlight w:val="white"/>
        </w:rPr>
        <w:t>Ekkekakis</w:t>
      </w:r>
      <w:proofErr w:type="spellEnd"/>
      <w:r>
        <w:rPr>
          <w:highlight w:val="white"/>
        </w:rPr>
        <w:t xml:space="preserve">, P., 2021. Updating goal-setting theory in physical activity promotion: a critical conceptual review. </w:t>
      </w:r>
      <w:r>
        <w:rPr>
          <w:i/>
          <w:highlight w:val="white"/>
        </w:rPr>
        <w:t>Health Psychology Review</w:t>
      </w:r>
      <w:r>
        <w:rPr>
          <w:highlight w:val="white"/>
        </w:rPr>
        <w:t xml:space="preserve">, </w:t>
      </w:r>
      <w:r>
        <w:rPr>
          <w:i/>
          <w:highlight w:val="white"/>
        </w:rPr>
        <w:t>15</w:t>
      </w:r>
      <w:r>
        <w:rPr>
          <w:highlight w:val="white"/>
        </w:rPr>
        <w:t>(1), pp.34-50.</w:t>
      </w:r>
    </w:p>
    <w:p w14:paraId="0000003C" w14:textId="1FEDD638" w:rsidR="00517277" w:rsidRPr="00D10FA0" w:rsidRDefault="00D10FA0" w:rsidP="00D10FA0">
      <w:pPr>
        <w:spacing w:before="240" w:after="240"/>
        <w:rPr>
          <w:rFonts w:ascii="Times New Roman" w:eastAsia="Times New Roman" w:hAnsi="Times New Roman" w:cs="Times New Roman"/>
          <w:sz w:val="24"/>
          <w:szCs w:val="24"/>
          <w:highlight w:val="white"/>
        </w:rPr>
      </w:pPr>
      <w:r>
        <w:rPr>
          <w:highlight w:val="white"/>
        </w:rPr>
        <w:t xml:space="preserve">Williams, J., 2023. </w:t>
      </w:r>
      <w:r>
        <w:rPr>
          <w:i/>
          <w:highlight w:val="white"/>
        </w:rPr>
        <w:t xml:space="preserve">NHS and Social Care: Can </w:t>
      </w:r>
      <w:r w:rsidR="00C75712">
        <w:rPr>
          <w:i/>
          <w:highlight w:val="white"/>
        </w:rPr>
        <w:t>W</w:t>
      </w:r>
      <w:r>
        <w:rPr>
          <w:i/>
          <w:highlight w:val="white"/>
        </w:rPr>
        <w:t>ales fix its issues?</w:t>
      </w:r>
      <w:r>
        <w:rPr>
          <w:highlight w:val="white"/>
        </w:rPr>
        <w:t xml:space="preserve"> | </w:t>
      </w:r>
      <w:r>
        <w:rPr>
          <w:i/>
          <w:highlight w:val="white"/>
        </w:rPr>
        <w:t>BBC News</w:t>
      </w:r>
      <w:r>
        <w:rPr>
          <w:highlight w:val="white"/>
        </w:rPr>
        <w:t>. [online] BBC. Available at: &lt;https://www.bbc.com/news/uk-wales-politics-64188128&gt; [Accessed 10 February 2023].</w:t>
      </w:r>
      <w:r>
        <w:rPr>
          <w:rFonts w:ascii="Times New Roman" w:eastAsia="Times New Roman" w:hAnsi="Times New Roman" w:cs="Times New Roman"/>
          <w:sz w:val="24"/>
          <w:szCs w:val="24"/>
          <w:highlight w:val="white"/>
        </w:rPr>
        <w:t xml:space="preserve"> </w:t>
      </w:r>
    </w:p>
    <w:sectPr w:rsidR="00517277" w:rsidRPr="00D10FA0" w:rsidSect="00D10FA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C8C7E" w14:textId="77777777" w:rsidR="004637A8" w:rsidRDefault="004637A8" w:rsidP="00D10FA0">
      <w:pPr>
        <w:spacing w:before="0" w:after="0" w:line="240" w:lineRule="auto"/>
      </w:pPr>
      <w:r>
        <w:separator/>
      </w:r>
    </w:p>
  </w:endnote>
  <w:endnote w:type="continuationSeparator" w:id="0">
    <w:p w14:paraId="2339B025" w14:textId="77777777" w:rsidR="004637A8" w:rsidRDefault="004637A8" w:rsidP="00D10F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754062"/>
      <w:docPartObj>
        <w:docPartGallery w:val="Page Numbers (Bottom of Page)"/>
        <w:docPartUnique/>
      </w:docPartObj>
    </w:sdtPr>
    <w:sdtEndPr>
      <w:rPr>
        <w:noProof/>
      </w:rPr>
    </w:sdtEndPr>
    <w:sdtContent>
      <w:p w14:paraId="50745ADF" w14:textId="10905E7E" w:rsidR="00D10FA0" w:rsidRDefault="00D10F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F30DDE" w14:textId="77777777" w:rsidR="00D10FA0" w:rsidRDefault="00D10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09CD" w14:textId="77777777" w:rsidR="004637A8" w:rsidRDefault="004637A8" w:rsidP="00D10FA0">
      <w:pPr>
        <w:spacing w:before="0" w:after="0" w:line="240" w:lineRule="auto"/>
      </w:pPr>
      <w:r>
        <w:separator/>
      </w:r>
    </w:p>
  </w:footnote>
  <w:footnote w:type="continuationSeparator" w:id="0">
    <w:p w14:paraId="2EE11648" w14:textId="77777777" w:rsidR="004637A8" w:rsidRDefault="004637A8" w:rsidP="00D10FA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277"/>
    <w:rsid w:val="000D4148"/>
    <w:rsid w:val="004637A8"/>
    <w:rsid w:val="00517277"/>
    <w:rsid w:val="00854E22"/>
    <w:rsid w:val="00B55B83"/>
    <w:rsid w:val="00C22865"/>
    <w:rsid w:val="00C75712"/>
    <w:rsid w:val="00CD361E"/>
    <w:rsid w:val="00CD7077"/>
    <w:rsid w:val="00D10FA0"/>
    <w:rsid w:val="00DA0B2D"/>
    <w:rsid w:val="00EE7AC6"/>
    <w:rsid w:val="00FC46C2"/>
    <w:rsid w:val="00FF01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4EF8"/>
  <w15:docId w15:val="{A51E1D91-C605-4F77-9490-562500691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D10FA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0FA0"/>
  </w:style>
  <w:style w:type="paragraph" w:styleId="Footer">
    <w:name w:val="footer"/>
    <w:basedOn w:val="Normal"/>
    <w:link w:val="FooterChar"/>
    <w:uiPriority w:val="99"/>
    <w:unhideWhenUsed/>
    <w:rsid w:val="00D10FA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0FA0"/>
  </w:style>
  <w:style w:type="paragraph" w:styleId="TOCHeading">
    <w:name w:val="TOC Heading"/>
    <w:basedOn w:val="Heading1"/>
    <w:next w:val="Normal"/>
    <w:uiPriority w:val="39"/>
    <w:unhideWhenUsed/>
    <w:qFormat/>
    <w:rsid w:val="00D10FA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0FA0"/>
    <w:pPr>
      <w:spacing w:after="100"/>
    </w:pPr>
  </w:style>
  <w:style w:type="paragraph" w:styleId="TOC2">
    <w:name w:val="toc 2"/>
    <w:basedOn w:val="Normal"/>
    <w:next w:val="Normal"/>
    <w:autoRedefine/>
    <w:uiPriority w:val="39"/>
    <w:unhideWhenUsed/>
    <w:rsid w:val="00D10FA0"/>
    <w:pPr>
      <w:spacing w:after="100"/>
      <w:ind w:left="220"/>
    </w:pPr>
  </w:style>
  <w:style w:type="character" w:styleId="Hyperlink">
    <w:name w:val="Hyperlink"/>
    <w:basedOn w:val="DefaultParagraphFont"/>
    <w:uiPriority w:val="99"/>
    <w:unhideWhenUsed/>
    <w:rsid w:val="00D10F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4800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9F568-CFF0-43AE-9A4F-FD58E6568C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1913</Words>
  <Characters>10907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Costel Bordea</dc:creator>
  <cp:lastModifiedBy>Guest User</cp:lastModifiedBy>
  <cp:revision>2</cp:revision>
  <dcterms:created xsi:type="dcterms:W3CDTF">2023-03-24T12:30:00Z</dcterms:created>
  <dcterms:modified xsi:type="dcterms:W3CDTF">2023-03-24T12:30:00Z</dcterms:modified>
</cp:coreProperties>
</file>