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F3ACF" w:rsidRPr="000007B1" w:rsidRDefault="00360E99" w:rsidP="0052567F">
      <w:pPr>
        <w:shd w:val="clear" w:color="auto" w:fill="FFFFFF" w:themeFill="background1"/>
        <w:spacing w:line="360" w:lineRule="auto"/>
        <w:jc w:val="both"/>
        <w:rPr>
          <w:rFonts w:cs="Arial"/>
          <w:b/>
          <w:bCs/>
          <w:szCs w:val="22"/>
        </w:rPr>
      </w:pPr>
      <w:r w:rsidRPr="000007B1">
        <w:rPr>
          <w:rFonts w:cs="Arial"/>
          <w:noProof/>
          <w:szCs w:val="22"/>
          <w:lang w:eastAsia="en-US"/>
        </w:rPr>
        <w:drawing>
          <wp:inline distT="0" distB="0" distL="114300" distR="114300" wp14:anchorId="33020B4E" wp14:editId="70789144">
            <wp:extent cx="5274310" cy="1978544"/>
            <wp:effectExtent l="0" t="0" r="0" b="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pic:cNvPicPr>
                  </pic:nvPicPr>
                  <pic:blipFill>
                    <a:blip r:embed="rId9"/>
                    <a:stretch>
                      <a:fillRect/>
                    </a:stretch>
                  </pic:blipFill>
                  <pic:spPr>
                    <a:xfrm>
                      <a:off x="0" y="0"/>
                      <a:ext cx="5274310" cy="1978544"/>
                    </a:xfrm>
                    <a:prstGeom prst="rect">
                      <a:avLst/>
                    </a:prstGeom>
                    <a:noFill/>
                    <a:ln>
                      <a:noFill/>
                    </a:ln>
                  </pic:spPr>
                </pic:pic>
              </a:graphicData>
            </a:graphic>
          </wp:inline>
        </w:drawing>
      </w:r>
    </w:p>
    <w:p w:rsidR="00360E99" w:rsidRPr="000007B1" w:rsidRDefault="00360E99" w:rsidP="0052567F">
      <w:pPr>
        <w:shd w:val="clear" w:color="auto" w:fill="FFFFFF" w:themeFill="background1"/>
        <w:spacing w:line="360" w:lineRule="auto"/>
        <w:jc w:val="both"/>
        <w:rPr>
          <w:rFonts w:cs="Arial"/>
          <w:b/>
          <w:bCs/>
          <w:szCs w:val="22"/>
        </w:rPr>
      </w:pPr>
    </w:p>
    <w:p w:rsidR="00360E99" w:rsidRPr="000007B1" w:rsidRDefault="00360E99" w:rsidP="0052567F">
      <w:pPr>
        <w:shd w:val="clear" w:color="auto" w:fill="FFFFFF" w:themeFill="background1"/>
        <w:spacing w:line="360" w:lineRule="auto"/>
        <w:jc w:val="both"/>
        <w:rPr>
          <w:rFonts w:cs="Arial"/>
          <w:b/>
          <w:bCs/>
          <w:szCs w:val="22"/>
        </w:rPr>
      </w:pPr>
    </w:p>
    <w:p w:rsidR="00FF3ACF" w:rsidRPr="000007B1" w:rsidRDefault="00FF3ACF" w:rsidP="0052567F">
      <w:pPr>
        <w:shd w:val="clear" w:color="auto" w:fill="FFFFFF" w:themeFill="background1"/>
        <w:spacing w:line="360" w:lineRule="auto"/>
        <w:jc w:val="both"/>
        <w:rPr>
          <w:rFonts w:cs="Arial"/>
          <w:b/>
          <w:bCs/>
          <w:szCs w:val="22"/>
        </w:rPr>
      </w:pPr>
    </w:p>
    <w:p w:rsidR="00FF3ACF" w:rsidRPr="000007B1" w:rsidRDefault="00FF3ACF" w:rsidP="0052567F">
      <w:pPr>
        <w:shd w:val="clear" w:color="auto" w:fill="FFFFFF" w:themeFill="background1"/>
        <w:spacing w:line="360" w:lineRule="auto"/>
        <w:jc w:val="both"/>
        <w:rPr>
          <w:rFonts w:cs="Arial"/>
          <w:b/>
          <w:bCs/>
          <w:szCs w:val="22"/>
        </w:rPr>
      </w:pPr>
    </w:p>
    <w:p w:rsidR="00FF3ACF" w:rsidRPr="000007B1" w:rsidRDefault="00FF3ACF" w:rsidP="0052567F">
      <w:pPr>
        <w:shd w:val="clear" w:color="auto" w:fill="FFFFFF" w:themeFill="background1"/>
        <w:spacing w:line="360" w:lineRule="auto"/>
        <w:jc w:val="both"/>
        <w:rPr>
          <w:rFonts w:cs="Arial"/>
          <w:b/>
          <w:bCs/>
          <w:szCs w:val="22"/>
        </w:rPr>
      </w:pPr>
    </w:p>
    <w:p w:rsidR="00360E99" w:rsidRPr="000007B1" w:rsidRDefault="00360E99" w:rsidP="0052567F">
      <w:pPr>
        <w:shd w:val="clear" w:color="auto" w:fill="FFFFFF" w:themeFill="background1"/>
        <w:spacing w:line="360" w:lineRule="auto"/>
        <w:jc w:val="both"/>
        <w:rPr>
          <w:rFonts w:cs="Arial"/>
          <w:b/>
          <w:bCs/>
          <w:sz w:val="32"/>
          <w:szCs w:val="32"/>
        </w:rPr>
      </w:pPr>
      <w:r w:rsidRPr="000007B1">
        <w:rPr>
          <w:rFonts w:cs="Arial"/>
          <w:b/>
          <w:bCs/>
          <w:sz w:val="32"/>
          <w:szCs w:val="32"/>
        </w:rPr>
        <w:t>Name:  Meskerem Demissie Beyene</w:t>
      </w:r>
    </w:p>
    <w:p w:rsidR="00360E99" w:rsidRPr="000007B1" w:rsidRDefault="00360E99" w:rsidP="0052567F">
      <w:pPr>
        <w:shd w:val="clear" w:color="auto" w:fill="FFFFFF" w:themeFill="background1"/>
        <w:spacing w:line="360" w:lineRule="auto"/>
        <w:jc w:val="both"/>
        <w:rPr>
          <w:rFonts w:cs="Arial"/>
          <w:b/>
          <w:bCs/>
          <w:sz w:val="32"/>
          <w:szCs w:val="32"/>
        </w:rPr>
      </w:pPr>
      <w:r w:rsidRPr="000007B1">
        <w:rPr>
          <w:rFonts w:cs="Arial"/>
          <w:b/>
          <w:bCs/>
          <w:sz w:val="32"/>
          <w:szCs w:val="32"/>
        </w:rPr>
        <w:t>Student ID: 2414543</w:t>
      </w:r>
    </w:p>
    <w:p w:rsidR="00360E99" w:rsidRPr="000007B1" w:rsidRDefault="00360E99" w:rsidP="0052567F">
      <w:pPr>
        <w:shd w:val="clear" w:color="auto" w:fill="FFFFFF" w:themeFill="background1"/>
        <w:spacing w:line="360" w:lineRule="auto"/>
        <w:jc w:val="both"/>
        <w:rPr>
          <w:rFonts w:cs="Arial"/>
          <w:b/>
          <w:bCs/>
          <w:sz w:val="32"/>
          <w:szCs w:val="32"/>
        </w:rPr>
      </w:pPr>
      <w:r w:rsidRPr="000007B1">
        <w:rPr>
          <w:rFonts w:cs="Arial"/>
          <w:b/>
          <w:bCs/>
          <w:sz w:val="32"/>
          <w:szCs w:val="32"/>
        </w:rPr>
        <w:t>Module Code:</w:t>
      </w:r>
      <w:r w:rsidR="00492D17" w:rsidRPr="000007B1">
        <w:rPr>
          <w:rFonts w:cs="Arial"/>
          <w:b/>
          <w:bCs/>
          <w:sz w:val="32"/>
          <w:szCs w:val="32"/>
        </w:rPr>
        <w:t>BMHP5021</w:t>
      </w:r>
    </w:p>
    <w:p w:rsidR="00360E99" w:rsidRPr="000007B1" w:rsidRDefault="00360E99" w:rsidP="0052567F">
      <w:pPr>
        <w:shd w:val="clear" w:color="auto" w:fill="FFFFFF" w:themeFill="background1"/>
        <w:spacing w:line="360" w:lineRule="auto"/>
        <w:jc w:val="both"/>
        <w:rPr>
          <w:rFonts w:cs="Arial"/>
          <w:b/>
          <w:bCs/>
          <w:sz w:val="32"/>
          <w:szCs w:val="32"/>
        </w:rPr>
      </w:pPr>
      <w:r w:rsidRPr="000007B1">
        <w:rPr>
          <w:rFonts w:cs="Arial"/>
          <w:b/>
          <w:bCs/>
          <w:sz w:val="32"/>
          <w:szCs w:val="32"/>
        </w:rPr>
        <w:t>Module:</w:t>
      </w:r>
      <w:r w:rsidR="000007B1" w:rsidRPr="000007B1">
        <w:rPr>
          <w:rFonts w:cs="Arial"/>
          <w:b/>
          <w:bCs/>
          <w:sz w:val="32"/>
          <w:szCs w:val="32"/>
        </w:rPr>
        <w:t>Protecting and Supporting Families in Health and care</w:t>
      </w:r>
    </w:p>
    <w:p w:rsidR="008B3EA8" w:rsidRPr="000007B1" w:rsidRDefault="00360E99" w:rsidP="0052567F">
      <w:pPr>
        <w:shd w:val="clear" w:color="auto" w:fill="FFFFFF" w:themeFill="background1"/>
        <w:spacing w:line="360" w:lineRule="auto"/>
        <w:jc w:val="both"/>
        <w:rPr>
          <w:rFonts w:cs="Arial"/>
          <w:b/>
          <w:bCs/>
          <w:sz w:val="32"/>
          <w:szCs w:val="32"/>
        </w:rPr>
      </w:pPr>
      <w:r w:rsidRPr="000007B1">
        <w:rPr>
          <w:rFonts w:cs="Arial"/>
          <w:b/>
          <w:bCs/>
          <w:sz w:val="32"/>
          <w:szCs w:val="32"/>
        </w:rPr>
        <w:t>Lecturer:</w:t>
      </w:r>
      <w:r w:rsidR="00E61F22" w:rsidRPr="000007B1">
        <w:rPr>
          <w:rFonts w:cs="Arial"/>
          <w:b/>
          <w:bCs/>
          <w:sz w:val="32"/>
          <w:szCs w:val="32"/>
        </w:rPr>
        <w:t>Amanda Jones</w:t>
      </w:r>
    </w:p>
    <w:p w:rsidR="00FF3ACF" w:rsidRPr="000007B1" w:rsidRDefault="00FF3ACF" w:rsidP="0052567F">
      <w:pPr>
        <w:shd w:val="clear" w:color="auto" w:fill="FFFFFF" w:themeFill="background1"/>
        <w:spacing w:line="360" w:lineRule="auto"/>
        <w:jc w:val="both"/>
        <w:rPr>
          <w:rFonts w:cs="Arial"/>
          <w:b/>
          <w:bCs/>
          <w:sz w:val="32"/>
          <w:szCs w:val="32"/>
        </w:rPr>
      </w:pPr>
    </w:p>
    <w:p w:rsidR="00FF3ACF" w:rsidRPr="000007B1" w:rsidRDefault="00FF3ACF" w:rsidP="0052567F">
      <w:pPr>
        <w:shd w:val="clear" w:color="auto" w:fill="FFFFFF" w:themeFill="background1"/>
        <w:spacing w:line="360" w:lineRule="auto"/>
        <w:jc w:val="both"/>
        <w:rPr>
          <w:rFonts w:cs="Arial"/>
          <w:b/>
          <w:bCs/>
          <w:szCs w:val="22"/>
        </w:rPr>
      </w:pPr>
    </w:p>
    <w:p w:rsidR="00FF3ACF" w:rsidRPr="000007B1" w:rsidRDefault="00FF3ACF" w:rsidP="0052567F">
      <w:pPr>
        <w:shd w:val="clear" w:color="auto" w:fill="FFFFFF" w:themeFill="background1"/>
        <w:spacing w:line="360" w:lineRule="auto"/>
        <w:jc w:val="both"/>
        <w:rPr>
          <w:rFonts w:cs="Arial"/>
          <w:b/>
          <w:bCs/>
          <w:szCs w:val="22"/>
        </w:rPr>
      </w:pPr>
    </w:p>
    <w:p w:rsidR="00FF3ACF" w:rsidRPr="000007B1" w:rsidRDefault="00FF3ACF" w:rsidP="0052567F">
      <w:pPr>
        <w:shd w:val="clear" w:color="auto" w:fill="FFFFFF" w:themeFill="background1"/>
        <w:spacing w:line="360" w:lineRule="auto"/>
        <w:jc w:val="both"/>
        <w:rPr>
          <w:rFonts w:cs="Arial"/>
          <w:b/>
          <w:bCs/>
          <w:szCs w:val="22"/>
        </w:rPr>
      </w:pPr>
    </w:p>
    <w:p w:rsidR="00FF3ACF" w:rsidRPr="000007B1" w:rsidRDefault="00FF3ACF" w:rsidP="0052567F">
      <w:pPr>
        <w:shd w:val="clear" w:color="auto" w:fill="FFFFFF" w:themeFill="background1"/>
        <w:spacing w:line="360" w:lineRule="auto"/>
        <w:jc w:val="both"/>
        <w:rPr>
          <w:rFonts w:cs="Arial"/>
          <w:b/>
          <w:bCs/>
          <w:szCs w:val="22"/>
        </w:rPr>
      </w:pPr>
    </w:p>
    <w:p w:rsidR="00FF3ACF" w:rsidRPr="000007B1" w:rsidRDefault="00FF3ACF" w:rsidP="0052567F">
      <w:pPr>
        <w:shd w:val="clear" w:color="auto" w:fill="FFFFFF" w:themeFill="background1"/>
        <w:spacing w:line="360" w:lineRule="auto"/>
        <w:jc w:val="both"/>
        <w:rPr>
          <w:rFonts w:cs="Arial"/>
          <w:b/>
          <w:bCs/>
          <w:szCs w:val="22"/>
        </w:rPr>
      </w:pPr>
    </w:p>
    <w:p w:rsidR="00FF3ACF" w:rsidRPr="000007B1" w:rsidRDefault="00FF3ACF" w:rsidP="0052567F">
      <w:pPr>
        <w:shd w:val="clear" w:color="auto" w:fill="FFFFFF" w:themeFill="background1"/>
        <w:spacing w:line="360" w:lineRule="auto"/>
        <w:jc w:val="both"/>
        <w:rPr>
          <w:rFonts w:cs="Arial"/>
          <w:b/>
          <w:bCs/>
          <w:szCs w:val="22"/>
        </w:rPr>
      </w:pPr>
    </w:p>
    <w:p w:rsidR="00E61F22" w:rsidRPr="000007B1" w:rsidRDefault="00E61F22" w:rsidP="0052567F">
      <w:pPr>
        <w:shd w:val="clear" w:color="auto" w:fill="FFFFFF" w:themeFill="background1"/>
        <w:spacing w:line="360" w:lineRule="auto"/>
        <w:jc w:val="both"/>
        <w:rPr>
          <w:rFonts w:cs="Arial"/>
          <w:b/>
          <w:bCs/>
          <w:szCs w:val="22"/>
        </w:rPr>
      </w:pPr>
    </w:p>
    <w:p w:rsidR="00E61F22" w:rsidRPr="000007B1" w:rsidRDefault="00E61F22" w:rsidP="0052567F">
      <w:pPr>
        <w:shd w:val="clear" w:color="auto" w:fill="FFFFFF" w:themeFill="background1"/>
        <w:spacing w:line="360" w:lineRule="auto"/>
        <w:jc w:val="both"/>
        <w:rPr>
          <w:rFonts w:cs="Arial"/>
          <w:b/>
          <w:bCs/>
          <w:szCs w:val="22"/>
        </w:rPr>
      </w:pPr>
    </w:p>
    <w:p w:rsidR="00E61F22" w:rsidRPr="000007B1" w:rsidRDefault="00E61F22" w:rsidP="0052567F">
      <w:pPr>
        <w:shd w:val="clear" w:color="auto" w:fill="FFFFFF" w:themeFill="background1"/>
        <w:spacing w:line="360" w:lineRule="auto"/>
        <w:jc w:val="both"/>
        <w:rPr>
          <w:rFonts w:cs="Arial"/>
          <w:b/>
          <w:bCs/>
          <w:szCs w:val="22"/>
        </w:rPr>
      </w:pPr>
    </w:p>
    <w:p w:rsidR="000007B1" w:rsidRDefault="000007B1" w:rsidP="0052567F">
      <w:pPr>
        <w:shd w:val="clear" w:color="auto" w:fill="FFFFFF" w:themeFill="background1"/>
        <w:spacing w:line="360" w:lineRule="auto"/>
        <w:jc w:val="both"/>
        <w:rPr>
          <w:rFonts w:cs="Arial"/>
          <w:b/>
          <w:bCs/>
          <w:szCs w:val="22"/>
        </w:rPr>
      </w:pPr>
    </w:p>
    <w:p w:rsidR="00855C1C" w:rsidRDefault="00855C1C" w:rsidP="0052567F">
      <w:pPr>
        <w:shd w:val="clear" w:color="auto" w:fill="FFFFFF" w:themeFill="background1"/>
        <w:spacing w:line="360" w:lineRule="auto"/>
        <w:jc w:val="both"/>
        <w:rPr>
          <w:rFonts w:cs="Arial"/>
          <w:b/>
          <w:bCs/>
          <w:szCs w:val="22"/>
        </w:rPr>
      </w:pPr>
    </w:p>
    <w:p w:rsidR="000007B1" w:rsidRPr="000007B1" w:rsidRDefault="000007B1" w:rsidP="0052567F">
      <w:pPr>
        <w:shd w:val="clear" w:color="auto" w:fill="FFFFFF" w:themeFill="background1"/>
        <w:spacing w:line="360" w:lineRule="auto"/>
        <w:jc w:val="both"/>
        <w:rPr>
          <w:rFonts w:cs="Arial"/>
          <w:b/>
          <w:bCs/>
          <w:szCs w:val="22"/>
        </w:rPr>
      </w:pPr>
    </w:p>
    <w:p w:rsidR="00E61F22" w:rsidRPr="000007B1" w:rsidRDefault="00E61F22" w:rsidP="0052567F">
      <w:pPr>
        <w:shd w:val="clear" w:color="auto" w:fill="FFFFFF" w:themeFill="background1"/>
        <w:spacing w:line="360" w:lineRule="auto"/>
        <w:jc w:val="both"/>
        <w:rPr>
          <w:rFonts w:cs="Arial"/>
          <w:b/>
          <w:bCs/>
          <w:szCs w:val="22"/>
        </w:rPr>
      </w:pPr>
    </w:p>
    <w:p w:rsidR="00FF3ACF" w:rsidRPr="000007B1" w:rsidRDefault="00AE6032" w:rsidP="0052567F">
      <w:pPr>
        <w:shd w:val="clear" w:color="auto" w:fill="FFFFFF" w:themeFill="background1"/>
        <w:spacing w:line="360" w:lineRule="auto"/>
        <w:jc w:val="both"/>
        <w:rPr>
          <w:rFonts w:cs="Arial"/>
          <w:b/>
          <w:bCs/>
          <w:szCs w:val="22"/>
        </w:rPr>
      </w:pPr>
      <w:r w:rsidRPr="000007B1">
        <w:rPr>
          <w:rFonts w:cs="Arial"/>
          <w:b/>
          <w:bCs/>
          <w:szCs w:val="22"/>
        </w:rPr>
        <w:lastRenderedPageBreak/>
        <w:t>Table of content</w:t>
      </w:r>
    </w:p>
    <w:p w:rsidR="00DC3944" w:rsidRDefault="004C3D2D">
      <w:pPr>
        <w:pStyle w:val="TOC1"/>
        <w:tabs>
          <w:tab w:val="right" w:leader="dot" w:pos="8296"/>
        </w:tabs>
        <w:rPr>
          <w:rFonts w:asciiTheme="minorHAnsi" w:hAnsiTheme="minorHAnsi"/>
          <w:noProof/>
          <w:szCs w:val="22"/>
          <w:lang w:eastAsia="en-US"/>
        </w:rPr>
      </w:pPr>
      <w:r w:rsidRPr="000007B1">
        <w:rPr>
          <w:rFonts w:cs="Arial"/>
          <w:b/>
          <w:bCs/>
          <w:szCs w:val="22"/>
        </w:rPr>
        <w:fldChar w:fldCharType="begin"/>
      </w:r>
      <w:r w:rsidR="00AE6032" w:rsidRPr="000007B1">
        <w:rPr>
          <w:rFonts w:cs="Arial"/>
          <w:b/>
          <w:bCs/>
          <w:szCs w:val="22"/>
        </w:rPr>
        <w:instrText xml:space="preserve">TOC \o "1-3" \h \u </w:instrText>
      </w:r>
      <w:r w:rsidRPr="000007B1">
        <w:rPr>
          <w:rFonts w:cs="Arial"/>
          <w:b/>
          <w:bCs/>
          <w:szCs w:val="22"/>
        </w:rPr>
        <w:fldChar w:fldCharType="separate"/>
      </w:r>
      <w:hyperlink w:anchor="_Toc227845708" w:history="1">
        <w:r w:rsidR="00DC3944" w:rsidRPr="00A64BC1">
          <w:rPr>
            <w:rStyle w:val="Hyperlink"/>
            <w:rFonts w:eastAsia="Times New Roman" w:cs="Arial"/>
            <w:noProof/>
            <w:lang w:eastAsia="en-US"/>
          </w:rPr>
          <w:t>1. Introduction</w:t>
        </w:r>
        <w:r w:rsidR="00DC3944">
          <w:rPr>
            <w:noProof/>
          </w:rPr>
          <w:tab/>
        </w:r>
        <w:r w:rsidR="00DC3944">
          <w:rPr>
            <w:noProof/>
          </w:rPr>
          <w:fldChar w:fldCharType="begin"/>
        </w:r>
        <w:r w:rsidR="00DC3944">
          <w:rPr>
            <w:noProof/>
          </w:rPr>
          <w:instrText xml:space="preserve"> PAGEREF _Toc227845708 \h </w:instrText>
        </w:r>
        <w:r w:rsidR="00DC3944">
          <w:rPr>
            <w:noProof/>
          </w:rPr>
        </w:r>
        <w:r w:rsidR="00DC3944">
          <w:rPr>
            <w:noProof/>
          </w:rPr>
          <w:fldChar w:fldCharType="separate"/>
        </w:r>
        <w:r w:rsidR="00DC3944">
          <w:rPr>
            <w:noProof/>
          </w:rPr>
          <w:t>3</w:t>
        </w:r>
        <w:r w:rsidR="00DC3944">
          <w:rPr>
            <w:noProof/>
          </w:rPr>
          <w:fldChar w:fldCharType="end"/>
        </w:r>
      </w:hyperlink>
    </w:p>
    <w:p w:rsidR="00DC3944" w:rsidRDefault="00E11FE9">
      <w:pPr>
        <w:pStyle w:val="TOC1"/>
        <w:tabs>
          <w:tab w:val="right" w:leader="dot" w:pos="8296"/>
        </w:tabs>
        <w:rPr>
          <w:rFonts w:asciiTheme="minorHAnsi" w:hAnsiTheme="minorHAnsi"/>
          <w:noProof/>
          <w:szCs w:val="22"/>
          <w:lang w:eastAsia="en-US"/>
        </w:rPr>
      </w:pPr>
      <w:hyperlink w:anchor="_Toc227845709" w:history="1">
        <w:r w:rsidR="00DC3944" w:rsidRPr="00A64BC1">
          <w:rPr>
            <w:rStyle w:val="Hyperlink"/>
            <w:rFonts w:eastAsia="Times New Roman" w:cs="Arial"/>
            <w:noProof/>
            <w:lang w:eastAsia="en-US"/>
          </w:rPr>
          <w:t>2. Main Body</w:t>
        </w:r>
        <w:r w:rsidR="00DC3944">
          <w:rPr>
            <w:noProof/>
          </w:rPr>
          <w:tab/>
        </w:r>
        <w:r w:rsidR="00DC3944">
          <w:rPr>
            <w:noProof/>
          </w:rPr>
          <w:fldChar w:fldCharType="begin"/>
        </w:r>
        <w:r w:rsidR="00DC3944">
          <w:rPr>
            <w:noProof/>
          </w:rPr>
          <w:instrText xml:space="preserve"> PAGEREF _Toc227845709 \h </w:instrText>
        </w:r>
        <w:r w:rsidR="00DC3944">
          <w:rPr>
            <w:noProof/>
          </w:rPr>
        </w:r>
        <w:r w:rsidR="00DC3944">
          <w:rPr>
            <w:noProof/>
          </w:rPr>
          <w:fldChar w:fldCharType="separate"/>
        </w:r>
        <w:r w:rsidR="00DC3944">
          <w:rPr>
            <w:noProof/>
          </w:rPr>
          <w:t>3</w:t>
        </w:r>
        <w:r w:rsidR="00DC3944">
          <w:rPr>
            <w:noProof/>
          </w:rPr>
          <w:fldChar w:fldCharType="end"/>
        </w:r>
      </w:hyperlink>
    </w:p>
    <w:p w:rsidR="00DC3944" w:rsidRDefault="00E11FE9">
      <w:pPr>
        <w:pStyle w:val="TOC2"/>
        <w:tabs>
          <w:tab w:val="right" w:leader="dot" w:pos="8296"/>
        </w:tabs>
        <w:rPr>
          <w:rFonts w:asciiTheme="minorHAnsi" w:hAnsiTheme="minorHAnsi"/>
          <w:noProof/>
          <w:szCs w:val="22"/>
          <w:lang w:eastAsia="en-US"/>
        </w:rPr>
      </w:pPr>
      <w:hyperlink w:anchor="_Toc227845710" w:history="1">
        <w:r w:rsidR="00DC3944" w:rsidRPr="00A64BC1">
          <w:rPr>
            <w:rStyle w:val="Hyperlink"/>
            <w:rFonts w:eastAsia="Times New Roman" w:cs="Arial"/>
            <w:noProof/>
            <w:lang w:eastAsia="en-US"/>
          </w:rPr>
          <w:t>2.1 The Early Help System</w:t>
        </w:r>
        <w:r w:rsidR="00DC3944">
          <w:rPr>
            <w:noProof/>
          </w:rPr>
          <w:tab/>
        </w:r>
        <w:r w:rsidR="00DC3944">
          <w:rPr>
            <w:noProof/>
          </w:rPr>
          <w:fldChar w:fldCharType="begin"/>
        </w:r>
        <w:r w:rsidR="00DC3944">
          <w:rPr>
            <w:noProof/>
          </w:rPr>
          <w:instrText xml:space="preserve"> PAGEREF _Toc227845710 \h </w:instrText>
        </w:r>
        <w:r w:rsidR="00DC3944">
          <w:rPr>
            <w:noProof/>
          </w:rPr>
        </w:r>
        <w:r w:rsidR="00DC3944">
          <w:rPr>
            <w:noProof/>
          </w:rPr>
          <w:fldChar w:fldCharType="separate"/>
        </w:r>
        <w:r w:rsidR="00DC3944">
          <w:rPr>
            <w:noProof/>
          </w:rPr>
          <w:t>3</w:t>
        </w:r>
        <w:r w:rsidR="00DC3944">
          <w:rPr>
            <w:noProof/>
          </w:rPr>
          <w:fldChar w:fldCharType="end"/>
        </w:r>
      </w:hyperlink>
    </w:p>
    <w:p w:rsidR="00DC3944" w:rsidRDefault="00E11FE9">
      <w:pPr>
        <w:pStyle w:val="TOC2"/>
        <w:tabs>
          <w:tab w:val="right" w:leader="dot" w:pos="8296"/>
        </w:tabs>
        <w:rPr>
          <w:rFonts w:asciiTheme="minorHAnsi" w:hAnsiTheme="minorHAnsi"/>
          <w:noProof/>
          <w:szCs w:val="22"/>
          <w:lang w:eastAsia="en-US"/>
        </w:rPr>
      </w:pPr>
      <w:hyperlink w:anchor="_Toc227845711" w:history="1">
        <w:r w:rsidR="00DC3944" w:rsidRPr="00A64BC1">
          <w:rPr>
            <w:rStyle w:val="Hyperlink"/>
            <w:rFonts w:eastAsia="Times New Roman" w:cs="Arial"/>
            <w:noProof/>
            <w:lang w:eastAsia="en-US"/>
          </w:rPr>
          <w:t>2.3 Evaluation of the Three Local Authority Websites</w:t>
        </w:r>
        <w:r w:rsidR="00DC3944">
          <w:rPr>
            <w:noProof/>
          </w:rPr>
          <w:tab/>
        </w:r>
        <w:r w:rsidR="00DC3944">
          <w:rPr>
            <w:noProof/>
          </w:rPr>
          <w:fldChar w:fldCharType="begin"/>
        </w:r>
        <w:r w:rsidR="00DC3944">
          <w:rPr>
            <w:noProof/>
          </w:rPr>
          <w:instrText xml:space="preserve"> PAGEREF _Toc227845711 \h </w:instrText>
        </w:r>
        <w:r w:rsidR="00DC3944">
          <w:rPr>
            <w:noProof/>
          </w:rPr>
        </w:r>
        <w:r w:rsidR="00DC3944">
          <w:rPr>
            <w:noProof/>
          </w:rPr>
          <w:fldChar w:fldCharType="separate"/>
        </w:r>
        <w:r w:rsidR="00DC3944">
          <w:rPr>
            <w:noProof/>
          </w:rPr>
          <w:t>5</w:t>
        </w:r>
        <w:r w:rsidR="00DC3944">
          <w:rPr>
            <w:noProof/>
          </w:rPr>
          <w:fldChar w:fldCharType="end"/>
        </w:r>
      </w:hyperlink>
    </w:p>
    <w:p w:rsidR="00DC3944" w:rsidRDefault="00E11FE9">
      <w:pPr>
        <w:pStyle w:val="TOC3"/>
        <w:tabs>
          <w:tab w:val="right" w:leader="dot" w:pos="8296"/>
        </w:tabs>
        <w:rPr>
          <w:rFonts w:asciiTheme="minorHAnsi" w:hAnsiTheme="minorHAnsi"/>
          <w:noProof/>
          <w:szCs w:val="22"/>
          <w:lang w:eastAsia="en-US"/>
        </w:rPr>
      </w:pPr>
      <w:hyperlink w:anchor="_Toc227845712" w:history="1">
        <w:r w:rsidR="00DC3944" w:rsidRPr="00A64BC1">
          <w:rPr>
            <w:rStyle w:val="Hyperlink"/>
            <w:rFonts w:cs="Arial"/>
            <w:noProof/>
            <w:lang w:eastAsia="en-US"/>
          </w:rPr>
          <w:t>2.3.1 Southwark Council</w:t>
        </w:r>
        <w:r w:rsidR="00DC3944">
          <w:rPr>
            <w:noProof/>
          </w:rPr>
          <w:tab/>
        </w:r>
        <w:r w:rsidR="00DC3944">
          <w:rPr>
            <w:noProof/>
          </w:rPr>
          <w:fldChar w:fldCharType="begin"/>
        </w:r>
        <w:r w:rsidR="00DC3944">
          <w:rPr>
            <w:noProof/>
          </w:rPr>
          <w:instrText xml:space="preserve"> PAGEREF _Toc227845712 \h </w:instrText>
        </w:r>
        <w:r w:rsidR="00DC3944">
          <w:rPr>
            <w:noProof/>
          </w:rPr>
        </w:r>
        <w:r w:rsidR="00DC3944">
          <w:rPr>
            <w:noProof/>
          </w:rPr>
          <w:fldChar w:fldCharType="separate"/>
        </w:r>
        <w:r w:rsidR="00DC3944">
          <w:rPr>
            <w:noProof/>
          </w:rPr>
          <w:t>5</w:t>
        </w:r>
        <w:r w:rsidR="00DC3944">
          <w:rPr>
            <w:noProof/>
          </w:rPr>
          <w:fldChar w:fldCharType="end"/>
        </w:r>
      </w:hyperlink>
    </w:p>
    <w:p w:rsidR="00DC3944" w:rsidRDefault="00E11FE9">
      <w:pPr>
        <w:pStyle w:val="TOC3"/>
        <w:tabs>
          <w:tab w:val="right" w:leader="dot" w:pos="8296"/>
        </w:tabs>
        <w:rPr>
          <w:rFonts w:asciiTheme="minorHAnsi" w:hAnsiTheme="minorHAnsi"/>
          <w:noProof/>
          <w:szCs w:val="22"/>
          <w:lang w:eastAsia="en-US"/>
        </w:rPr>
      </w:pPr>
      <w:hyperlink w:anchor="_Toc227845713" w:history="1">
        <w:r w:rsidR="00DC3944" w:rsidRPr="00A64BC1">
          <w:rPr>
            <w:rStyle w:val="Hyperlink"/>
            <w:rFonts w:cs="Arial"/>
            <w:noProof/>
            <w:lang w:eastAsia="en-US"/>
          </w:rPr>
          <w:t>2.3.2 Tower Hamlets Council</w:t>
        </w:r>
        <w:r w:rsidR="00DC3944">
          <w:rPr>
            <w:noProof/>
          </w:rPr>
          <w:tab/>
        </w:r>
        <w:r w:rsidR="00DC3944">
          <w:rPr>
            <w:noProof/>
          </w:rPr>
          <w:fldChar w:fldCharType="begin"/>
        </w:r>
        <w:r w:rsidR="00DC3944">
          <w:rPr>
            <w:noProof/>
          </w:rPr>
          <w:instrText xml:space="preserve"> PAGEREF _Toc227845713 \h </w:instrText>
        </w:r>
        <w:r w:rsidR="00DC3944">
          <w:rPr>
            <w:noProof/>
          </w:rPr>
        </w:r>
        <w:r w:rsidR="00DC3944">
          <w:rPr>
            <w:noProof/>
          </w:rPr>
          <w:fldChar w:fldCharType="separate"/>
        </w:r>
        <w:r w:rsidR="00DC3944">
          <w:rPr>
            <w:noProof/>
          </w:rPr>
          <w:t>6</w:t>
        </w:r>
        <w:r w:rsidR="00DC3944">
          <w:rPr>
            <w:noProof/>
          </w:rPr>
          <w:fldChar w:fldCharType="end"/>
        </w:r>
      </w:hyperlink>
    </w:p>
    <w:p w:rsidR="00DC3944" w:rsidRDefault="00E11FE9">
      <w:pPr>
        <w:pStyle w:val="TOC3"/>
        <w:tabs>
          <w:tab w:val="right" w:leader="dot" w:pos="8296"/>
        </w:tabs>
        <w:rPr>
          <w:rFonts w:asciiTheme="minorHAnsi" w:hAnsiTheme="minorHAnsi"/>
          <w:noProof/>
          <w:szCs w:val="22"/>
          <w:lang w:eastAsia="en-US"/>
        </w:rPr>
      </w:pPr>
      <w:hyperlink w:anchor="_Toc227845714" w:history="1">
        <w:r w:rsidR="00DC3944" w:rsidRPr="00A64BC1">
          <w:rPr>
            <w:rStyle w:val="Hyperlink"/>
            <w:rFonts w:cs="Arial"/>
            <w:noProof/>
            <w:lang w:eastAsia="en-US"/>
          </w:rPr>
          <w:t>2.3.3 Leeds City Council</w:t>
        </w:r>
        <w:r w:rsidR="00DC3944">
          <w:rPr>
            <w:noProof/>
          </w:rPr>
          <w:tab/>
        </w:r>
        <w:r w:rsidR="00DC3944">
          <w:rPr>
            <w:noProof/>
          </w:rPr>
          <w:fldChar w:fldCharType="begin"/>
        </w:r>
        <w:r w:rsidR="00DC3944">
          <w:rPr>
            <w:noProof/>
          </w:rPr>
          <w:instrText xml:space="preserve"> PAGEREF _Toc227845714 \h </w:instrText>
        </w:r>
        <w:r w:rsidR="00DC3944">
          <w:rPr>
            <w:noProof/>
          </w:rPr>
        </w:r>
        <w:r w:rsidR="00DC3944">
          <w:rPr>
            <w:noProof/>
          </w:rPr>
          <w:fldChar w:fldCharType="separate"/>
        </w:r>
        <w:r w:rsidR="00DC3944">
          <w:rPr>
            <w:noProof/>
          </w:rPr>
          <w:t>6</w:t>
        </w:r>
        <w:r w:rsidR="00DC3944">
          <w:rPr>
            <w:noProof/>
          </w:rPr>
          <w:fldChar w:fldCharType="end"/>
        </w:r>
      </w:hyperlink>
    </w:p>
    <w:p w:rsidR="00DC3944" w:rsidRDefault="00E11FE9">
      <w:pPr>
        <w:pStyle w:val="TOC2"/>
        <w:tabs>
          <w:tab w:val="right" w:leader="dot" w:pos="8296"/>
        </w:tabs>
        <w:rPr>
          <w:rFonts w:asciiTheme="minorHAnsi" w:hAnsiTheme="minorHAnsi"/>
          <w:noProof/>
          <w:szCs w:val="22"/>
          <w:lang w:eastAsia="en-US"/>
        </w:rPr>
      </w:pPr>
      <w:hyperlink w:anchor="_Toc227845715" w:history="1">
        <w:r w:rsidR="00DC3944" w:rsidRPr="00A64BC1">
          <w:rPr>
            <w:rStyle w:val="Hyperlink"/>
            <w:rFonts w:eastAsia="Times New Roman" w:cs="Arial"/>
            <w:noProof/>
            <w:lang w:eastAsia="en-US"/>
          </w:rPr>
          <w:t>2.4 Comparative Analysis of Strengths and Weaknesses</w:t>
        </w:r>
        <w:r w:rsidR="00DC3944">
          <w:rPr>
            <w:noProof/>
          </w:rPr>
          <w:tab/>
        </w:r>
        <w:r w:rsidR="00DC3944">
          <w:rPr>
            <w:noProof/>
          </w:rPr>
          <w:fldChar w:fldCharType="begin"/>
        </w:r>
        <w:r w:rsidR="00DC3944">
          <w:rPr>
            <w:noProof/>
          </w:rPr>
          <w:instrText xml:space="preserve"> PAGEREF _Toc227845715 \h </w:instrText>
        </w:r>
        <w:r w:rsidR="00DC3944">
          <w:rPr>
            <w:noProof/>
          </w:rPr>
        </w:r>
        <w:r w:rsidR="00DC3944">
          <w:rPr>
            <w:noProof/>
          </w:rPr>
          <w:fldChar w:fldCharType="separate"/>
        </w:r>
        <w:r w:rsidR="00DC3944">
          <w:rPr>
            <w:noProof/>
          </w:rPr>
          <w:t>7</w:t>
        </w:r>
        <w:r w:rsidR="00DC3944">
          <w:rPr>
            <w:noProof/>
          </w:rPr>
          <w:fldChar w:fldCharType="end"/>
        </w:r>
      </w:hyperlink>
    </w:p>
    <w:p w:rsidR="00DC3944" w:rsidRDefault="00E11FE9">
      <w:pPr>
        <w:pStyle w:val="TOC1"/>
        <w:tabs>
          <w:tab w:val="right" w:leader="dot" w:pos="8296"/>
        </w:tabs>
        <w:rPr>
          <w:rFonts w:asciiTheme="minorHAnsi" w:hAnsiTheme="minorHAnsi"/>
          <w:noProof/>
          <w:szCs w:val="22"/>
          <w:lang w:eastAsia="en-US"/>
        </w:rPr>
      </w:pPr>
      <w:hyperlink w:anchor="_Toc227845716" w:history="1">
        <w:r w:rsidR="00DC3944" w:rsidRPr="00A64BC1">
          <w:rPr>
            <w:rStyle w:val="Hyperlink"/>
            <w:rFonts w:eastAsia="Times New Roman" w:cs="Arial"/>
            <w:noProof/>
            <w:lang w:eastAsia="en-US"/>
          </w:rPr>
          <w:t>3. Recommendations</w:t>
        </w:r>
        <w:r w:rsidR="00DC3944">
          <w:rPr>
            <w:noProof/>
          </w:rPr>
          <w:tab/>
        </w:r>
        <w:r w:rsidR="00DC3944">
          <w:rPr>
            <w:noProof/>
          </w:rPr>
          <w:fldChar w:fldCharType="begin"/>
        </w:r>
        <w:r w:rsidR="00DC3944">
          <w:rPr>
            <w:noProof/>
          </w:rPr>
          <w:instrText xml:space="preserve"> PAGEREF _Toc227845716 \h </w:instrText>
        </w:r>
        <w:r w:rsidR="00DC3944">
          <w:rPr>
            <w:noProof/>
          </w:rPr>
        </w:r>
        <w:r w:rsidR="00DC3944">
          <w:rPr>
            <w:noProof/>
          </w:rPr>
          <w:fldChar w:fldCharType="separate"/>
        </w:r>
        <w:r w:rsidR="00DC3944">
          <w:rPr>
            <w:noProof/>
          </w:rPr>
          <w:t>8</w:t>
        </w:r>
        <w:r w:rsidR="00DC3944">
          <w:rPr>
            <w:noProof/>
          </w:rPr>
          <w:fldChar w:fldCharType="end"/>
        </w:r>
      </w:hyperlink>
    </w:p>
    <w:p w:rsidR="00DC3944" w:rsidRDefault="00E11FE9">
      <w:pPr>
        <w:pStyle w:val="TOC1"/>
        <w:tabs>
          <w:tab w:val="right" w:leader="dot" w:pos="8296"/>
        </w:tabs>
        <w:rPr>
          <w:rFonts w:asciiTheme="minorHAnsi" w:hAnsiTheme="minorHAnsi"/>
          <w:noProof/>
          <w:szCs w:val="22"/>
          <w:lang w:eastAsia="en-US"/>
        </w:rPr>
      </w:pPr>
      <w:hyperlink w:anchor="_Toc227845717" w:history="1">
        <w:r w:rsidR="00DC3944" w:rsidRPr="00A64BC1">
          <w:rPr>
            <w:rStyle w:val="Hyperlink"/>
            <w:rFonts w:eastAsia="Times New Roman" w:cs="Arial"/>
            <w:noProof/>
            <w:lang w:eastAsia="en-US"/>
          </w:rPr>
          <w:t>4. Conclusion</w:t>
        </w:r>
        <w:r w:rsidR="00DC3944">
          <w:rPr>
            <w:noProof/>
          </w:rPr>
          <w:tab/>
        </w:r>
        <w:r w:rsidR="00DC3944">
          <w:rPr>
            <w:noProof/>
          </w:rPr>
          <w:fldChar w:fldCharType="begin"/>
        </w:r>
        <w:r w:rsidR="00DC3944">
          <w:rPr>
            <w:noProof/>
          </w:rPr>
          <w:instrText xml:space="preserve"> PAGEREF _Toc227845717 \h </w:instrText>
        </w:r>
        <w:r w:rsidR="00DC3944">
          <w:rPr>
            <w:noProof/>
          </w:rPr>
        </w:r>
        <w:r w:rsidR="00DC3944">
          <w:rPr>
            <w:noProof/>
          </w:rPr>
          <w:fldChar w:fldCharType="separate"/>
        </w:r>
        <w:r w:rsidR="00DC3944">
          <w:rPr>
            <w:noProof/>
          </w:rPr>
          <w:t>8</w:t>
        </w:r>
        <w:r w:rsidR="00DC3944">
          <w:rPr>
            <w:noProof/>
          </w:rPr>
          <w:fldChar w:fldCharType="end"/>
        </w:r>
      </w:hyperlink>
    </w:p>
    <w:p w:rsidR="00DC3944" w:rsidRDefault="00E11FE9">
      <w:pPr>
        <w:pStyle w:val="TOC1"/>
        <w:tabs>
          <w:tab w:val="right" w:leader="dot" w:pos="8296"/>
        </w:tabs>
        <w:rPr>
          <w:rFonts w:asciiTheme="minorHAnsi" w:hAnsiTheme="minorHAnsi"/>
          <w:noProof/>
          <w:szCs w:val="22"/>
          <w:lang w:eastAsia="en-US"/>
        </w:rPr>
      </w:pPr>
      <w:hyperlink w:anchor="_Toc227845718" w:history="1">
        <w:r w:rsidR="00DC3944" w:rsidRPr="00A64BC1">
          <w:rPr>
            <w:rStyle w:val="Hyperlink"/>
            <w:rFonts w:eastAsia="Times New Roman"/>
            <w:noProof/>
            <w:lang w:eastAsia="en-US"/>
          </w:rPr>
          <w:t>References</w:t>
        </w:r>
        <w:r w:rsidR="00DC3944">
          <w:rPr>
            <w:noProof/>
          </w:rPr>
          <w:tab/>
        </w:r>
        <w:r w:rsidR="00DC3944">
          <w:rPr>
            <w:noProof/>
          </w:rPr>
          <w:fldChar w:fldCharType="begin"/>
        </w:r>
        <w:r w:rsidR="00DC3944">
          <w:rPr>
            <w:noProof/>
          </w:rPr>
          <w:instrText xml:space="preserve"> PAGEREF _Toc227845718 \h </w:instrText>
        </w:r>
        <w:r w:rsidR="00DC3944">
          <w:rPr>
            <w:noProof/>
          </w:rPr>
        </w:r>
        <w:r w:rsidR="00DC3944">
          <w:rPr>
            <w:noProof/>
          </w:rPr>
          <w:fldChar w:fldCharType="separate"/>
        </w:r>
        <w:r w:rsidR="00DC3944">
          <w:rPr>
            <w:noProof/>
          </w:rPr>
          <w:t>10</w:t>
        </w:r>
        <w:r w:rsidR="00DC3944">
          <w:rPr>
            <w:noProof/>
          </w:rPr>
          <w:fldChar w:fldCharType="end"/>
        </w:r>
      </w:hyperlink>
    </w:p>
    <w:p w:rsidR="00FF3ACF" w:rsidRPr="000007B1" w:rsidRDefault="004C3D2D" w:rsidP="0052567F">
      <w:pPr>
        <w:shd w:val="clear" w:color="auto" w:fill="FFFFFF" w:themeFill="background1"/>
        <w:spacing w:line="360" w:lineRule="auto"/>
        <w:jc w:val="both"/>
        <w:rPr>
          <w:rFonts w:cs="Arial"/>
          <w:b/>
          <w:bCs/>
          <w:szCs w:val="22"/>
        </w:rPr>
      </w:pPr>
      <w:r w:rsidRPr="000007B1">
        <w:rPr>
          <w:rFonts w:cs="Arial"/>
          <w:bCs/>
          <w:szCs w:val="22"/>
        </w:rPr>
        <w:fldChar w:fldCharType="end"/>
      </w:r>
    </w:p>
    <w:p w:rsidR="00FF3ACF" w:rsidRPr="000007B1" w:rsidRDefault="00FF3ACF" w:rsidP="0052567F">
      <w:pPr>
        <w:shd w:val="clear" w:color="auto" w:fill="FFFFFF" w:themeFill="background1"/>
        <w:spacing w:line="360" w:lineRule="auto"/>
        <w:jc w:val="both"/>
        <w:rPr>
          <w:rFonts w:cs="Arial"/>
          <w:b/>
          <w:bCs/>
          <w:szCs w:val="22"/>
        </w:rPr>
      </w:pPr>
    </w:p>
    <w:p w:rsidR="00FF3ACF" w:rsidRPr="000007B1" w:rsidRDefault="00FF3ACF" w:rsidP="0052567F">
      <w:pPr>
        <w:shd w:val="clear" w:color="auto" w:fill="FFFFFF" w:themeFill="background1"/>
        <w:spacing w:line="360" w:lineRule="auto"/>
        <w:jc w:val="both"/>
        <w:rPr>
          <w:rFonts w:cs="Arial"/>
          <w:b/>
          <w:bCs/>
          <w:szCs w:val="22"/>
        </w:rPr>
      </w:pPr>
    </w:p>
    <w:p w:rsidR="00E260C3" w:rsidRPr="000007B1" w:rsidRDefault="00E260C3" w:rsidP="0052567F">
      <w:pPr>
        <w:shd w:val="clear" w:color="auto" w:fill="FFFFFF" w:themeFill="background1"/>
        <w:spacing w:line="360" w:lineRule="auto"/>
        <w:jc w:val="both"/>
        <w:rPr>
          <w:rFonts w:cs="Arial"/>
          <w:b/>
          <w:bCs/>
          <w:szCs w:val="22"/>
        </w:rPr>
      </w:pPr>
    </w:p>
    <w:p w:rsidR="00FF3ACF" w:rsidRPr="000007B1" w:rsidRDefault="00FF3ACF" w:rsidP="0052567F">
      <w:pPr>
        <w:shd w:val="clear" w:color="auto" w:fill="FFFFFF" w:themeFill="background1"/>
        <w:spacing w:line="360" w:lineRule="auto"/>
        <w:jc w:val="both"/>
        <w:rPr>
          <w:rFonts w:cs="Arial"/>
          <w:b/>
          <w:bCs/>
          <w:szCs w:val="22"/>
        </w:rPr>
      </w:pPr>
    </w:p>
    <w:p w:rsidR="00B63C46" w:rsidRPr="000007B1" w:rsidRDefault="00B63C46" w:rsidP="0052567F">
      <w:pPr>
        <w:shd w:val="clear" w:color="auto" w:fill="FFFFFF" w:themeFill="background1"/>
        <w:spacing w:line="360" w:lineRule="auto"/>
        <w:jc w:val="both"/>
        <w:rPr>
          <w:rFonts w:cs="Arial"/>
          <w:b/>
          <w:bCs/>
          <w:szCs w:val="22"/>
        </w:rPr>
      </w:pPr>
    </w:p>
    <w:p w:rsidR="00B63C46" w:rsidRPr="000007B1" w:rsidRDefault="00B63C46" w:rsidP="0052567F">
      <w:pPr>
        <w:shd w:val="clear" w:color="auto" w:fill="FFFFFF" w:themeFill="background1"/>
        <w:spacing w:line="360" w:lineRule="auto"/>
        <w:jc w:val="both"/>
        <w:rPr>
          <w:rFonts w:cs="Arial"/>
          <w:b/>
          <w:bCs/>
          <w:szCs w:val="22"/>
        </w:rPr>
      </w:pPr>
    </w:p>
    <w:p w:rsidR="00B63C46" w:rsidRPr="000007B1" w:rsidRDefault="00B63C46" w:rsidP="0052567F">
      <w:pPr>
        <w:shd w:val="clear" w:color="auto" w:fill="FFFFFF" w:themeFill="background1"/>
        <w:spacing w:line="360" w:lineRule="auto"/>
        <w:jc w:val="both"/>
        <w:rPr>
          <w:rFonts w:cs="Arial"/>
          <w:b/>
          <w:bCs/>
          <w:szCs w:val="22"/>
        </w:rPr>
      </w:pPr>
    </w:p>
    <w:p w:rsidR="00B63C46" w:rsidRPr="000007B1" w:rsidRDefault="00B63C46" w:rsidP="0052567F">
      <w:pPr>
        <w:shd w:val="clear" w:color="auto" w:fill="FFFFFF" w:themeFill="background1"/>
        <w:spacing w:line="360" w:lineRule="auto"/>
        <w:jc w:val="both"/>
        <w:rPr>
          <w:rFonts w:cs="Arial"/>
          <w:b/>
          <w:bCs/>
          <w:szCs w:val="22"/>
        </w:rPr>
      </w:pPr>
    </w:p>
    <w:p w:rsidR="00B63C46" w:rsidRPr="000007B1" w:rsidRDefault="00B63C46" w:rsidP="0052567F">
      <w:pPr>
        <w:shd w:val="clear" w:color="auto" w:fill="FFFFFF" w:themeFill="background1"/>
        <w:spacing w:line="360" w:lineRule="auto"/>
        <w:jc w:val="both"/>
        <w:rPr>
          <w:rFonts w:cs="Arial"/>
          <w:b/>
          <w:bCs/>
          <w:szCs w:val="22"/>
        </w:rPr>
      </w:pPr>
    </w:p>
    <w:p w:rsidR="00B63C46" w:rsidRPr="000007B1" w:rsidRDefault="00B63C46" w:rsidP="0052567F">
      <w:pPr>
        <w:shd w:val="clear" w:color="auto" w:fill="FFFFFF" w:themeFill="background1"/>
        <w:spacing w:line="360" w:lineRule="auto"/>
        <w:jc w:val="both"/>
        <w:rPr>
          <w:rFonts w:cs="Arial"/>
          <w:b/>
          <w:bCs/>
          <w:szCs w:val="22"/>
        </w:rPr>
      </w:pPr>
    </w:p>
    <w:p w:rsidR="00B63C46" w:rsidRPr="000007B1" w:rsidRDefault="00B63C46" w:rsidP="0052567F">
      <w:pPr>
        <w:shd w:val="clear" w:color="auto" w:fill="FFFFFF" w:themeFill="background1"/>
        <w:spacing w:line="360" w:lineRule="auto"/>
        <w:jc w:val="both"/>
        <w:rPr>
          <w:rFonts w:cs="Arial"/>
          <w:b/>
          <w:bCs/>
          <w:szCs w:val="22"/>
        </w:rPr>
      </w:pPr>
    </w:p>
    <w:p w:rsidR="00B63C46" w:rsidRPr="000007B1" w:rsidRDefault="00B63C46" w:rsidP="0052567F">
      <w:pPr>
        <w:shd w:val="clear" w:color="auto" w:fill="FFFFFF" w:themeFill="background1"/>
        <w:spacing w:line="360" w:lineRule="auto"/>
        <w:jc w:val="both"/>
        <w:rPr>
          <w:rFonts w:cs="Arial"/>
          <w:b/>
          <w:bCs/>
          <w:szCs w:val="22"/>
        </w:rPr>
      </w:pPr>
    </w:p>
    <w:p w:rsidR="00B63C46" w:rsidRPr="000007B1" w:rsidRDefault="00B63C46" w:rsidP="0052567F">
      <w:pPr>
        <w:shd w:val="clear" w:color="auto" w:fill="FFFFFF" w:themeFill="background1"/>
        <w:spacing w:line="360" w:lineRule="auto"/>
        <w:jc w:val="both"/>
        <w:rPr>
          <w:rFonts w:cs="Arial"/>
          <w:b/>
          <w:bCs/>
          <w:szCs w:val="22"/>
        </w:rPr>
      </w:pPr>
    </w:p>
    <w:p w:rsidR="00774E91" w:rsidRPr="000007B1" w:rsidRDefault="00774E91" w:rsidP="0052567F">
      <w:pPr>
        <w:spacing w:line="360" w:lineRule="auto"/>
        <w:jc w:val="both"/>
        <w:rPr>
          <w:rFonts w:eastAsia="Times New Roman" w:cs="Arial"/>
          <w:szCs w:val="22"/>
          <w:lang w:eastAsia="en-US"/>
        </w:rPr>
      </w:pPr>
    </w:p>
    <w:p w:rsidR="003F67C5" w:rsidRPr="000007B1" w:rsidRDefault="003F67C5" w:rsidP="0052567F">
      <w:pPr>
        <w:spacing w:line="360" w:lineRule="auto"/>
        <w:jc w:val="both"/>
        <w:rPr>
          <w:rFonts w:eastAsia="Times New Roman" w:cs="Arial"/>
          <w:szCs w:val="22"/>
          <w:lang w:eastAsia="en-US"/>
        </w:rPr>
      </w:pPr>
    </w:p>
    <w:p w:rsidR="003F67C5" w:rsidRPr="000007B1" w:rsidRDefault="003F67C5" w:rsidP="0052567F">
      <w:pPr>
        <w:spacing w:line="360" w:lineRule="auto"/>
        <w:jc w:val="both"/>
        <w:rPr>
          <w:rFonts w:eastAsia="Times New Roman" w:cs="Arial"/>
          <w:szCs w:val="22"/>
          <w:lang w:eastAsia="en-US"/>
        </w:rPr>
      </w:pPr>
    </w:p>
    <w:p w:rsidR="003F67C5" w:rsidRPr="000007B1" w:rsidRDefault="003F67C5" w:rsidP="0052567F">
      <w:pPr>
        <w:spacing w:line="360" w:lineRule="auto"/>
        <w:jc w:val="both"/>
        <w:rPr>
          <w:rFonts w:eastAsia="Times New Roman" w:cs="Arial"/>
          <w:szCs w:val="22"/>
          <w:lang w:eastAsia="en-US"/>
        </w:rPr>
      </w:pPr>
    </w:p>
    <w:p w:rsidR="00492D17" w:rsidRPr="000007B1" w:rsidRDefault="00492D17" w:rsidP="0052567F">
      <w:pPr>
        <w:spacing w:line="360" w:lineRule="auto"/>
        <w:jc w:val="both"/>
        <w:rPr>
          <w:rFonts w:eastAsia="Times New Roman" w:cs="Arial"/>
          <w:szCs w:val="22"/>
          <w:lang w:eastAsia="en-US"/>
        </w:rPr>
      </w:pPr>
    </w:p>
    <w:p w:rsidR="00492D17" w:rsidRPr="000007B1" w:rsidRDefault="00492D17" w:rsidP="0052567F">
      <w:pPr>
        <w:spacing w:line="360" w:lineRule="auto"/>
        <w:jc w:val="both"/>
        <w:rPr>
          <w:rFonts w:eastAsia="Times New Roman" w:cs="Arial"/>
          <w:szCs w:val="22"/>
          <w:lang w:eastAsia="en-US"/>
        </w:rPr>
      </w:pPr>
    </w:p>
    <w:p w:rsidR="00492D17" w:rsidRPr="000007B1" w:rsidRDefault="00492D17" w:rsidP="0052567F">
      <w:pPr>
        <w:spacing w:line="360" w:lineRule="auto"/>
        <w:jc w:val="both"/>
        <w:rPr>
          <w:rFonts w:eastAsia="Times New Roman" w:cs="Arial"/>
          <w:szCs w:val="22"/>
          <w:lang w:eastAsia="en-US"/>
        </w:rPr>
      </w:pPr>
    </w:p>
    <w:p w:rsidR="00492D17" w:rsidRDefault="00492D17" w:rsidP="0052567F">
      <w:pPr>
        <w:spacing w:line="360" w:lineRule="auto"/>
        <w:jc w:val="both"/>
        <w:rPr>
          <w:rFonts w:eastAsia="Times New Roman" w:cs="Arial"/>
          <w:szCs w:val="22"/>
          <w:lang w:eastAsia="en-US"/>
        </w:rPr>
      </w:pPr>
    </w:p>
    <w:p w:rsidR="000007B1" w:rsidRDefault="000007B1" w:rsidP="0052567F">
      <w:pPr>
        <w:spacing w:line="360" w:lineRule="auto"/>
        <w:jc w:val="both"/>
        <w:rPr>
          <w:rFonts w:eastAsia="Times New Roman" w:cs="Arial"/>
          <w:szCs w:val="22"/>
          <w:lang w:eastAsia="en-US"/>
        </w:rPr>
      </w:pPr>
    </w:p>
    <w:p w:rsidR="000007B1" w:rsidRPr="000007B1" w:rsidRDefault="000007B1" w:rsidP="0052567F">
      <w:pPr>
        <w:spacing w:line="360" w:lineRule="auto"/>
        <w:jc w:val="both"/>
        <w:rPr>
          <w:rFonts w:eastAsia="Times New Roman" w:cs="Arial"/>
          <w:szCs w:val="22"/>
          <w:lang w:eastAsia="en-US"/>
        </w:rPr>
      </w:pPr>
    </w:p>
    <w:p w:rsidR="003F67C5" w:rsidRPr="000007B1" w:rsidRDefault="003F67C5" w:rsidP="0052567F">
      <w:pPr>
        <w:spacing w:line="360" w:lineRule="auto"/>
        <w:jc w:val="both"/>
        <w:rPr>
          <w:rFonts w:eastAsia="Times New Roman" w:cs="Arial"/>
          <w:szCs w:val="22"/>
          <w:lang w:eastAsia="en-US"/>
        </w:rPr>
      </w:pPr>
    </w:p>
    <w:p w:rsidR="00F82D4B" w:rsidRPr="000007B1" w:rsidRDefault="00F82D4B" w:rsidP="00E61F22">
      <w:pPr>
        <w:pStyle w:val="Heading1"/>
        <w:rPr>
          <w:rFonts w:eastAsia="Times New Roman" w:cs="Arial"/>
          <w:sz w:val="22"/>
          <w:szCs w:val="22"/>
          <w:lang w:eastAsia="en-US"/>
        </w:rPr>
      </w:pPr>
      <w:bookmarkStart w:id="0" w:name="_Toc227845708"/>
      <w:r w:rsidRPr="000007B1">
        <w:rPr>
          <w:rFonts w:eastAsia="Times New Roman" w:cs="Arial"/>
          <w:sz w:val="22"/>
          <w:szCs w:val="22"/>
          <w:lang w:eastAsia="en-US"/>
        </w:rPr>
        <w:lastRenderedPageBreak/>
        <w:t>1. Introduction</w:t>
      </w:r>
      <w:bookmarkEnd w:id="0"/>
    </w:p>
    <w:p w:rsidR="00F82D4B" w:rsidRPr="000007B1" w:rsidRDefault="00F82D4B" w:rsidP="0052567F">
      <w:pPr>
        <w:spacing w:line="360" w:lineRule="auto"/>
        <w:jc w:val="both"/>
        <w:rPr>
          <w:rFonts w:eastAsia="Times New Roman" w:cs="Arial"/>
          <w:szCs w:val="22"/>
          <w:lang w:eastAsia="en-US"/>
        </w:rPr>
      </w:pPr>
      <w:r w:rsidRPr="000007B1">
        <w:rPr>
          <w:rFonts w:eastAsia="Times New Roman" w:cs="Arial"/>
          <w:szCs w:val="22"/>
          <w:lang w:eastAsia="en-US"/>
        </w:rPr>
        <w:t>Early Offer assistance could be a key portion of defending hone in Britain. It alludes to back for children, youthful individuals and families when troubles start to rise, some time recently needs heighten to the edge for statutory mediation (Division for Instruction, 2022). It is closely connected to the more extensive defending framework since it makes a difference distinguish require early, diminish chance and anticipate issues from declining (HM Government, 2023).</w:t>
      </w:r>
    </w:p>
    <w:p w:rsidR="0011349E" w:rsidRPr="000007B1" w:rsidRDefault="0011349E" w:rsidP="0052567F">
      <w:pPr>
        <w:spacing w:line="360" w:lineRule="auto"/>
        <w:jc w:val="both"/>
        <w:rPr>
          <w:rFonts w:eastAsia="Times New Roman" w:cs="Arial"/>
          <w:szCs w:val="22"/>
          <w:lang w:eastAsia="en-US"/>
        </w:rPr>
      </w:pPr>
      <w:r w:rsidRPr="000007B1">
        <w:rPr>
          <w:rFonts w:eastAsia="Times New Roman" w:cs="Arial"/>
          <w:szCs w:val="22"/>
          <w:lang w:eastAsia="en-US"/>
        </w:rPr>
        <w:t>This report analyzes how Early Offer assistance and related back administrations are communicated through the websites of Southwark Board, Tower Villages Board and Leeds City Board. These websites are vital since they are regularly one of the primary places families and experts go to look for data or back. The report will clarify the Early Offer assistance framework, talk about multi-agency and intrigue working, assess the three websites, compare their qualities and shortcomings, make proposals for enhancement, and conclude which nearby specialist communicates Early Offer assistance most viably.</w:t>
      </w:r>
    </w:p>
    <w:p w:rsidR="0011349E" w:rsidRPr="000007B1" w:rsidRDefault="0011349E" w:rsidP="00E61F22">
      <w:pPr>
        <w:pStyle w:val="Heading1"/>
        <w:rPr>
          <w:rFonts w:eastAsia="Times New Roman" w:cs="Arial"/>
          <w:sz w:val="22"/>
          <w:szCs w:val="22"/>
          <w:lang w:eastAsia="en-US"/>
        </w:rPr>
      </w:pPr>
      <w:bookmarkStart w:id="1" w:name="_Toc227845709"/>
      <w:r w:rsidRPr="000007B1">
        <w:rPr>
          <w:rFonts w:eastAsia="Times New Roman" w:cs="Arial"/>
          <w:sz w:val="22"/>
          <w:szCs w:val="22"/>
          <w:lang w:eastAsia="en-US"/>
        </w:rPr>
        <w:t>2. Main Body</w:t>
      </w:r>
      <w:bookmarkEnd w:id="1"/>
    </w:p>
    <w:p w:rsidR="0011349E" w:rsidRPr="000007B1" w:rsidRDefault="0011349E" w:rsidP="00E61F22">
      <w:pPr>
        <w:pStyle w:val="Heading2"/>
        <w:rPr>
          <w:rFonts w:ascii="Arial" w:eastAsia="Times New Roman" w:hAnsi="Arial" w:cs="Arial"/>
          <w:sz w:val="22"/>
          <w:szCs w:val="22"/>
          <w:lang w:eastAsia="en-US"/>
        </w:rPr>
      </w:pPr>
      <w:bookmarkStart w:id="2" w:name="_Toc227845710"/>
      <w:r w:rsidRPr="000007B1">
        <w:rPr>
          <w:rFonts w:ascii="Arial" w:eastAsia="Times New Roman" w:hAnsi="Arial" w:cs="Arial"/>
          <w:sz w:val="22"/>
          <w:szCs w:val="22"/>
          <w:lang w:eastAsia="en-US"/>
        </w:rPr>
        <w:t>2.1 The Early Help System</w:t>
      </w:r>
      <w:bookmarkEnd w:id="2"/>
    </w:p>
    <w:p w:rsidR="0011349E" w:rsidRPr="000007B1" w:rsidRDefault="0011349E" w:rsidP="0011349E">
      <w:pPr>
        <w:spacing w:line="360" w:lineRule="auto"/>
        <w:jc w:val="both"/>
        <w:rPr>
          <w:rFonts w:eastAsia="Times New Roman" w:cs="Arial"/>
          <w:szCs w:val="22"/>
          <w:lang w:eastAsia="en-US"/>
        </w:rPr>
      </w:pPr>
      <w:r w:rsidRPr="000007B1">
        <w:rPr>
          <w:rFonts w:eastAsia="Times New Roman" w:cs="Arial"/>
          <w:szCs w:val="22"/>
          <w:lang w:eastAsia="en-US"/>
        </w:rPr>
        <w:t>The Early Offer assistance Framework Direct characterizes Early Offer assistance as back for children, youthful individuals and families whose needs are not being met by all inclusive administrations alone, but whose circumstances have not come to the edge for statutory social care intercession (Division for Instruction, 2022). It may be given from pre-birth through to youth and can address issues such as passionate prosperity, conduct, school participation, residential manhandle, inability, lodging issues and budgetary hardship. Early Offer assistance subsequently sits between widespread arrangement and statutory defending mediation.</w:t>
      </w:r>
    </w:p>
    <w:p w:rsidR="0011349E" w:rsidRPr="000007B1" w:rsidRDefault="00C96488" w:rsidP="0011349E">
      <w:pPr>
        <w:spacing w:line="360" w:lineRule="auto"/>
        <w:jc w:val="both"/>
        <w:rPr>
          <w:rFonts w:eastAsia="Times New Roman" w:cs="Arial"/>
          <w:szCs w:val="22"/>
          <w:lang w:eastAsia="en-US"/>
        </w:rPr>
      </w:pPr>
      <w:r w:rsidRPr="000007B1">
        <w:rPr>
          <w:rFonts w:eastAsia="Times New Roman" w:cs="Arial"/>
          <w:szCs w:val="22"/>
          <w:lang w:eastAsia="en-US"/>
        </w:rPr>
        <w:t>The reason of Early Offer assistance is anticipation. Instead of holding up until challenges ended up emergency circumstances, it points to recognize issues early and react in a timely and facilitated way. Usually  vital since numer</w:t>
      </w:r>
      <w:r w:rsidR="00285E30" w:rsidRPr="000007B1">
        <w:rPr>
          <w:rFonts w:eastAsia="Times New Roman" w:cs="Arial"/>
          <w:szCs w:val="22"/>
          <w:lang w:eastAsia="en-US"/>
        </w:rPr>
        <w:t>ous issues influencing children’s</w:t>
      </w:r>
      <w:r w:rsidRPr="000007B1">
        <w:rPr>
          <w:rFonts w:eastAsia="Times New Roman" w:cs="Arial"/>
          <w:szCs w:val="22"/>
          <w:lang w:eastAsia="en-US"/>
        </w:rPr>
        <w:t xml:space="preserve"> welfare create slowly and are regularly interconnected. For case, destitution may contribute to push, destitute lodging and family strife, whereas parental mental sick wellbeing may influence schedules, connections and school participation. Early intercession can diminish the chance of these troubles </w:t>
      </w:r>
      <w:r w:rsidRPr="000007B1">
        <w:rPr>
          <w:rFonts w:eastAsia="Times New Roman" w:cs="Arial"/>
          <w:szCs w:val="22"/>
          <w:lang w:eastAsia="en-US"/>
        </w:rPr>
        <w:lastRenderedPageBreak/>
        <w:t>heightening and move forward longer-term results (Early Mediation Establishment, 2018).</w:t>
      </w:r>
    </w:p>
    <w:p w:rsidR="00C96488" w:rsidRPr="000007B1" w:rsidRDefault="00C96488" w:rsidP="0011349E">
      <w:pPr>
        <w:spacing w:line="360" w:lineRule="auto"/>
        <w:jc w:val="both"/>
        <w:rPr>
          <w:rFonts w:eastAsia="Times New Roman" w:cs="Arial"/>
          <w:szCs w:val="22"/>
          <w:lang w:eastAsia="en-US"/>
        </w:rPr>
      </w:pPr>
      <w:r w:rsidRPr="000007B1">
        <w:rPr>
          <w:rFonts w:eastAsia="Times New Roman" w:cs="Arial"/>
          <w:szCs w:val="22"/>
          <w:lang w:eastAsia="en-US"/>
        </w:rPr>
        <w:t>Early Offer assistance is additionally critical since it underpins a strengths-based and family-centred approach. Experts work with families to recognize both needs and qualities, making a difference to construct believe and energize engagement (Featherstone, White and Morris, 2014).</w:t>
      </w:r>
    </w:p>
    <w:p w:rsidR="00C96488" w:rsidRPr="000007B1" w:rsidRDefault="00C96488" w:rsidP="0011349E">
      <w:pPr>
        <w:spacing w:line="360" w:lineRule="auto"/>
        <w:jc w:val="both"/>
        <w:rPr>
          <w:rFonts w:eastAsia="Times New Roman" w:cs="Arial"/>
          <w:szCs w:val="22"/>
          <w:lang w:eastAsia="en-US"/>
        </w:rPr>
      </w:pPr>
      <w:r w:rsidRPr="000007B1">
        <w:rPr>
          <w:rFonts w:eastAsia="Times New Roman" w:cs="Arial"/>
          <w:szCs w:val="22"/>
          <w:lang w:eastAsia="en-US"/>
        </w:rPr>
        <w:t>The most recipients are children, youthful individuals and families. Children may advantage through progressed security, prosperity, improvement and instruction, whereas guardians and carers may get bolster some time recently troubles ended up settled in. Administrations and communities may moreover advantage since opportune back can decrease request for more seriously intercession (Munro, 2011).</w:t>
      </w:r>
    </w:p>
    <w:p w:rsidR="00C96488" w:rsidRPr="000007B1" w:rsidRDefault="00C96488" w:rsidP="0011349E">
      <w:pPr>
        <w:spacing w:line="360" w:lineRule="auto"/>
        <w:jc w:val="both"/>
        <w:rPr>
          <w:rFonts w:eastAsia="Times New Roman" w:cs="Arial"/>
          <w:szCs w:val="22"/>
          <w:lang w:eastAsia="en-US"/>
        </w:rPr>
      </w:pPr>
      <w:r w:rsidRPr="000007B1">
        <w:rPr>
          <w:rFonts w:eastAsia="Times New Roman" w:cs="Arial"/>
          <w:szCs w:val="22"/>
          <w:lang w:eastAsia="en-US"/>
        </w:rPr>
        <w:t>The authoritative and arrangement system places Early Offer assistance inside the more extensive defending framework. The Children Act 1989 set up the guideline that the welfare of the child is fundamental, whereas the Children Act 2004 fortified obligations on organizations to coordinate in moving forward children’s prosperity. Working Together to Protect Children 2023 states that organizations ought to recognize families who would advantage from Early Offer assistance and give facilitated back (HM Government, 2023). This appears that Early Offer assistance isn't isolated from defending, but portion of how defending is accomplished in hone.</w:t>
      </w:r>
    </w:p>
    <w:p w:rsidR="00C96488" w:rsidRPr="000007B1" w:rsidRDefault="00C96488" w:rsidP="0011349E">
      <w:pPr>
        <w:spacing w:line="360" w:lineRule="auto"/>
        <w:jc w:val="both"/>
        <w:rPr>
          <w:rFonts w:eastAsia="Times New Roman" w:cs="Arial"/>
          <w:szCs w:val="22"/>
          <w:lang w:eastAsia="en-US"/>
        </w:rPr>
      </w:pPr>
      <w:r w:rsidRPr="000007B1">
        <w:rPr>
          <w:rFonts w:eastAsia="Times New Roman" w:cs="Arial"/>
          <w:szCs w:val="22"/>
          <w:lang w:eastAsia="en-US"/>
        </w:rPr>
        <w:t>2.2 Multi-agency and Interdisciplinary Working</w:t>
      </w:r>
    </w:p>
    <w:p w:rsidR="00C96488" w:rsidRPr="000007B1" w:rsidRDefault="00C96488" w:rsidP="0011349E">
      <w:pPr>
        <w:spacing w:line="360" w:lineRule="auto"/>
        <w:jc w:val="both"/>
        <w:rPr>
          <w:rFonts w:eastAsia="Times New Roman" w:cs="Arial"/>
          <w:szCs w:val="22"/>
          <w:lang w:eastAsia="en-US"/>
        </w:rPr>
      </w:pPr>
      <w:r w:rsidRPr="000007B1">
        <w:rPr>
          <w:rFonts w:eastAsia="Times New Roman" w:cs="Arial"/>
          <w:szCs w:val="22"/>
          <w:lang w:eastAsia="en-US"/>
        </w:rPr>
        <w:t>Multi-agency working alludes to experts from diverse administrations working together to recognize needs, share data, survey chance and arrange bolster for children and families. In Early Offer assistance hone, this may include schools, social specialists, wellbeing guests, GPs, CAMHS, lodging, police, youth administrations and deliberate associations. Intrigue working is closely related but centers more particularly on bringing together diverse proficient information and points of view.</w:t>
      </w:r>
    </w:p>
    <w:p w:rsidR="00773724" w:rsidRPr="000007B1" w:rsidRDefault="003F67C5" w:rsidP="0052567F">
      <w:pPr>
        <w:spacing w:line="360" w:lineRule="auto"/>
        <w:jc w:val="both"/>
        <w:rPr>
          <w:rFonts w:eastAsia="Times New Roman" w:cs="Arial"/>
          <w:szCs w:val="22"/>
          <w:lang w:eastAsia="en-US"/>
        </w:rPr>
      </w:pPr>
      <w:r w:rsidRPr="000007B1">
        <w:rPr>
          <w:rFonts w:eastAsia="Times New Roman" w:cs="Arial"/>
          <w:szCs w:val="22"/>
          <w:lang w:eastAsia="en-US"/>
        </w:rPr>
        <w:t>When these viewpoints are brought together, experts can frame a more holistic understanding of require and give distant better;</w:t>
      </w:r>
      <w:r w:rsidR="00C96488" w:rsidRPr="000007B1">
        <w:rPr>
          <w:rFonts w:eastAsia="Times New Roman" w:cs="Arial"/>
          <w:szCs w:val="22"/>
          <w:lang w:eastAsia="en-US"/>
        </w:rPr>
        <w:t xml:space="preserve"> </w:t>
      </w:r>
      <w:r w:rsidRPr="000007B1">
        <w:rPr>
          <w:rFonts w:eastAsia="Times New Roman" w:cs="Arial"/>
          <w:szCs w:val="22"/>
          <w:lang w:eastAsia="en-US"/>
        </w:rPr>
        <w:t>a much better;</w:t>
      </w:r>
      <w:r w:rsidR="00C96488" w:rsidRPr="000007B1">
        <w:rPr>
          <w:rFonts w:eastAsia="Times New Roman" w:cs="Arial"/>
          <w:szCs w:val="22"/>
          <w:lang w:eastAsia="en-US"/>
        </w:rPr>
        <w:t xml:space="preserve"> </w:t>
      </w:r>
      <w:r w:rsidRPr="000007B1">
        <w:rPr>
          <w:rFonts w:eastAsia="Times New Roman" w:cs="Arial"/>
          <w:szCs w:val="22"/>
          <w:lang w:eastAsia="en-US"/>
        </w:rPr>
        <w:t>a higher;</w:t>
      </w:r>
      <w:r w:rsidR="00C96488" w:rsidRPr="000007B1">
        <w:rPr>
          <w:rFonts w:eastAsia="Times New Roman" w:cs="Arial"/>
          <w:szCs w:val="22"/>
          <w:lang w:eastAsia="en-US"/>
        </w:rPr>
        <w:t xml:space="preserve"> </w:t>
      </w:r>
      <w:r w:rsidRPr="000007B1">
        <w:rPr>
          <w:rFonts w:eastAsia="Times New Roman" w:cs="Arial"/>
          <w:szCs w:val="22"/>
          <w:lang w:eastAsia="en-US"/>
        </w:rPr>
        <w:t>a stronger;</w:t>
      </w:r>
      <w:r w:rsidR="00C96488" w:rsidRPr="000007B1">
        <w:rPr>
          <w:rFonts w:eastAsia="Times New Roman" w:cs="Arial"/>
          <w:szCs w:val="22"/>
          <w:lang w:eastAsia="en-US"/>
        </w:rPr>
        <w:t xml:space="preserve"> </w:t>
      </w:r>
      <w:r w:rsidRPr="000007B1">
        <w:rPr>
          <w:rFonts w:eastAsia="Times New Roman" w:cs="Arial"/>
          <w:szCs w:val="22"/>
          <w:lang w:eastAsia="en-US"/>
        </w:rPr>
        <w:t>an im</w:t>
      </w:r>
      <w:r w:rsidR="00C96488" w:rsidRPr="000007B1">
        <w:rPr>
          <w:rFonts w:eastAsia="Times New Roman" w:cs="Arial"/>
          <w:szCs w:val="22"/>
          <w:lang w:eastAsia="en-US"/>
        </w:rPr>
        <w:t xml:space="preserve">proved" </w:t>
      </w:r>
      <w:r w:rsidRPr="000007B1">
        <w:rPr>
          <w:rFonts w:eastAsia="Times New Roman" w:cs="Arial"/>
          <w:szCs w:val="22"/>
          <w:lang w:eastAsia="en-US"/>
        </w:rPr>
        <w:t>an improved facilitated reaction (Sloper, 2004).</w:t>
      </w:r>
    </w:p>
    <w:p w:rsidR="003F67C5" w:rsidRPr="000007B1" w:rsidRDefault="003F67C5" w:rsidP="0052567F">
      <w:pPr>
        <w:spacing w:line="360" w:lineRule="auto"/>
        <w:jc w:val="both"/>
        <w:rPr>
          <w:rFonts w:eastAsia="Times New Roman" w:cs="Arial"/>
          <w:szCs w:val="22"/>
          <w:lang w:eastAsia="en-US"/>
        </w:rPr>
      </w:pPr>
      <w:r w:rsidRPr="000007B1">
        <w:rPr>
          <w:rFonts w:eastAsia="Times New Roman" w:cs="Arial"/>
          <w:szCs w:val="22"/>
          <w:lang w:eastAsia="en-US"/>
        </w:rPr>
        <w:t>This approach is additionally critical since the challenges tended to through Early Offer assistance are frequently complex and covering. Residential manhandle, destitution, parental mental sick wellbeing and school nonattendance may all influence one another. A single-agency reaction may as it were address one angle of the issue, while multi-agency and intrigue working can back a more joined-up arrange. Working Together to Defend Children 2023 makes clear that shielding depends on communication, collaboration and shared duty over offices (HM Government, 2023).  The most recipients are children, you</w:t>
      </w:r>
      <w:r w:rsidR="00492D17" w:rsidRPr="000007B1">
        <w:rPr>
          <w:rFonts w:eastAsia="Times New Roman" w:cs="Arial"/>
          <w:szCs w:val="22"/>
          <w:lang w:eastAsia="en-US"/>
        </w:rPr>
        <w:t xml:space="preserve">thful individuals and </w:t>
      </w:r>
      <w:r w:rsidR="00492D17" w:rsidRPr="000007B1">
        <w:rPr>
          <w:rFonts w:eastAsia="Times New Roman" w:cs="Arial"/>
          <w:szCs w:val="22"/>
          <w:lang w:eastAsia="en-US"/>
        </w:rPr>
        <w:lastRenderedPageBreak/>
        <w:t xml:space="preserve">families. </w:t>
      </w:r>
      <w:r w:rsidRPr="000007B1">
        <w:rPr>
          <w:rFonts w:eastAsia="Times New Roman" w:cs="Arial"/>
          <w:szCs w:val="22"/>
          <w:lang w:eastAsia="en-US"/>
        </w:rPr>
        <w:t>Experts and administrations too advantage since collaboration can move forward decision-making and make way better utilize of assets. The Children Act 2004 and Working Together to Protect Children 2023 hence make clear that multi-agency working isn't  discretionary, but central to successful Early Offer assistance and defending hone.</w:t>
      </w:r>
    </w:p>
    <w:p w:rsidR="003F67C5" w:rsidRPr="000007B1" w:rsidRDefault="003F67C5" w:rsidP="00E61F22">
      <w:pPr>
        <w:pStyle w:val="Heading2"/>
        <w:rPr>
          <w:rFonts w:ascii="Arial" w:eastAsia="Times New Roman" w:hAnsi="Arial" w:cs="Arial"/>
          <w:sz w:val="22"/>
          <w:szCs w:val="22"/>
          <w:lang w:eastAsia="en-US"/>
        </w:rPr>
      </w:pPr>
      <w:bookmarkStart w:id="3" w:name="_Toc227845711"/>
      <w:r w:rsidRPr="000007B1">
        <w:rPr>
          <w:rFonts w:ascii="Arial" w:eastAsia="Times New Roman" w:hAnsi="Arial" w:cs="Arial"/>
          <w:sz w:val="22"/>
          <w:szCs w:val="22"/>
          <w:lang w:eastAsia="en-US"/>
        </w:rPr>
        <w:t>2.3 Evaluation of the Three Local Authority Websites</w:t>
      </w:r>
      <w:bookmarkEnd w:id="3"/>
    </w:p>
    <w:p w:rsidR="003F67C5" w:rsidRPr="000007B1" w:rsidRDefault="003F67C5" w:rsidP="00E61F22">
      <w:pPr>
        <w:pStyle w:val="Heading3"/>
        <w:rPr>
          <w:rFonts w:ascii="Arial" w:hAnsi="Arial" w:cs="Arial" w:hint="default"/>
          <w:sz w:val="22"/>
          <w:szCs w:val="22"/>
          <w:lang w:eastAsia="en-US"/>
        </w:rPr>
      </w:pPr>
      <w:bookmarkStart w:id="4" w:name="_Toc227845712"/>
      <w:r w:rsidRPr="000007B1">
        <w:rPr>
          <w:rFonts w:ascii="Arial" w:hAnsi="Arial" w:cs="Arial" w:hint="default"/>
          <w:sz w:val="22"/>
          <w:szCs w:val="22"/>
          <w:lang w:eastAsia="en-US"/>
        </w:rPr>
        <w:t>2.3.1 Southwark Council</w:t>
      </w:r>
      <w:bookmarkEnd w:id="4"/>
    </w:p>
    <w:p w:rsidR="003F67C5" w:rsidRPr="000007B1" w:rsidRDefault="003F67C5" w:rsidP="003F67C5">
      <w:pPr>
        <w:spacing w:line="360" w:lineRule="auto"/>
        <w:jc w:val="both"/>
        <w:rPr>
          <w:rFonts w:eastAsia="Times New Roman" w:cs="Arial"/>
          <w:szCs w:val="22"/>
          <w:lang w:eastAsia="en-US"/>
        </w:rPr>
      </w:pPr>
      <w:r w:rsidRPr="000007B1">
        <w:rPr>
          <w:rFonts w:eastAsia="Times New Roman" w:cs="Arial"/>
          <w:szCs w:val="22"/>
          <w:lang w:eastAsia="en-US"/>
        </w:rPr>
        <w:t>Southwark Council provides a clearly labelled “Family Early Help (FEH)” page, which is a strength because it gives the service a clear identity. The page explains that Early Help supports children, young people and families when needs go beyond universal services and aims to prevent escalation. As shown in Figure 1, the title “Family Early Help (FEH)” is prominent and accompanied by the phrase “Keeping families strong”, suggesting a strengths-based and family-focused message (Southwark Council, 2026).</w:t>
      </w:r>
    </w:p>
    <w:p w:rsidR="00285E30" w:rsidRPr="000007B1" w:rsidRDefault="00285E30" w:rsidP="003F67C5">
      <w:pPr>
        <w:spacing w:line="360" w:lineRule="auto"/>
        <w:jc w:val="both"/>
        <w:rPr>
          <w:rFonts w:eastAsia="Times New Roman" w:cs="Arial"/>
          <w:szCs w:val="22"/>
          <w:lang w:eastAsia="en-US"/>
        </w:rPr>
      </w:pPr>
      <w:r w:rsidRPr="000007B1">
        <w:rPr>
          <w:rFonts w:cs="Arial"/>
          <w:noProof/>
          <w:szCs w:val="22"/>
          <w:lang w:eastAsia="en-US"/>
        </w:rPr>
        <w:drawing>
          <wp:inline distT="0" distB="0" distL="0" distR="0" wp14:anchorId="5C69C70D" wp14:editId="61062665">
            <wp:extent cx="5638800" cy="35509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640050" cy="3551707"/>
                    </a:xfrm>
                    <a:prstGeom prst="rect">
                      <a:avLst/>
                    </a:prstGeom>
                  </pic:spPr>
                </pic:pic>
              </a:graphicData>
            </a:graphic>
          </wp:inline>
        </w:drawing>
      </w:r>
    </w:p>
    <w:p w:rsidR="003F67C5" w:rsidRPr="000007B1" w:rsidRDefault="003F67C5" w:rsidP="003F67C5">
      <w:pPr>
        <w:spacing w:line="360" w:lineRule="auto"/>
        <w:jc w:val="both"/>
        <w:rPr>
          <w:rFonts w:eastAsia="Times New Roman" w:cs="Arial"/>
          <w:szCs w:val="22"/>
          <w:lang w:eastAsia="en-US"/>
        </w:rPr>
      </w:pPr>
      <w:r w:rsidRPr="000007B1">
        <w:rPr>
          <w:rFonts w:eastAsia="Times New Roman" w:cs="Arial"/>
          <w:szCs w:val="22"/>
          <w:lang w:eastAsia="en-US"/>
        </w:rPr>
        <w:t>Figure: Southwark Council Family Early Help webpage showing the FEH heading and “Keeping families strong” visual message (Southwark Council, 2026).</w:t>
      </w:r>
    </w:p>
    <w:p w:rsidR="003F67C5" w:rsidRPr="000007B1" w:rsidRDefault="003F67C5" w:rsidP="003F67C5">
      <w:pPr>
        <w:spacing w:line="360" w:lineRule="auto"/>
        <w:jc w:val="both"/>
        <w:rPr>
          <w:rFonts w:eastAsia="Times New Roman" w:cs="Arial"/>
          <w:szCs w:val="22"/>
          <w:lang w:eastAsia="en-US"/>
        </w:rPr>
      </w:pPr>
      <w:r w:rsidRPr="000007B1">
        <w:rPr>
          <w:rFonts w:eastAsia="Times New Roman" w:cs="Arial"/>
          <w:szCs w:val="22"/>
          <w:lang w:eastAsia="en-US"/>
        </w:rPr>
        <w:t xml:space="preserve">Southwark too diagrams a wide back offer, counting whole-family casework, child rearing back, schools work, Early Offer assistance CAMHS, children and family centers, and association with children’s social care. This recommends that Early Offer assistance is displayed as a wide bolster organize instead of a single benefit. </w:t>
      </w:r>
      <w:r w:rsidRPr="000007B1">
        <w:rPr>
          <w:rFonts w:eastAsia="Times New Roman" w:cs="Arial"/>
          <w:szCs w:val="22"/>
          <w:lang w:eastAsia="en-US"/>
        </w:rPr>
        <w:lastRenderedPageBreak/>
        <w:t>The page too gives a referral frame, e-mail address and phone number, which makes get to more down to earth.</w:t>
      </w:r>
    </w:p>
    <w:p w:rsidR="003F67C5" w:rsidRPr="000007B1" w:rsidRDefault="004D4CEE" w:rsidP="003F67C5">
      <w:pPr>
        <w:spacing w:line="360" w:lineRule="auto"/>
        <w:jc w:val="both"/>
        <w:rPr>
          <w:rFonts w:eastAsia="Times New Roman" w:cs="Arial"/>
          <w:szCs w:val="22"/>
          <w:lang w:eastAsia="en-US"/>
        </w:rPr>
      </w:pPr>
      <w:r w:rsidRPr="000007B1">
        <w:rPr>
          <w:rFonts w:eastAsia="Times New Roman" w:cs="Arial"/>
          <w:szCs w:val="22"/>
          <w:lang w:eastAsia="en-US"/>
        </w:rPr>
        <w:t>In any case, there are shortcomings. The page is found beneath instruction and master bolster headings, which may not be instinctive for families looking for common</w:t>
      </w:r>
      <w:r w:rsidR="00F82D4B" w:rsidRPr="000007B1">
        <w:rPr>
          <w:rFonts w:eastAsia="Times New Roman" w:cs="Arial"/>
          <w:szCs w:val="22"/>
          <w:lang w:eastAsia="en-US"/>
        </w:rPr>
        <w:t xml:space="preserve"> bolster. A few terms, such as </w:t>
      </w:r>
      <w:r w:rsidRPr="000007B1">
        <w:rPr>
          <w:rFonts w:eastAsia="Times New Roman" w:cs="Arial"/>
          <w:szCs w:val="22"/>
          <w:lang w:eastAsia="en-US"/>
        </w:rPr>
        <w:t>universal services, targeted level and CAMHS, may moreover be more recognizable to experts than to guardians and carers. Generally, Southwark gives valuable data, but the communication is more service-led than family-led.</w:t>
      </w:r>
    </w:p>
    <w:p w:rsidR="00285E30" w:rsidRPr="000007B1" w:rsidRDefault="00285E30" w:rsidP="003F67C5">
      <w:pPr>
        <w:spacing w:line="360" w:lineRule="auto"/>
        <w:jc w:val="both"/>
        <w:rPr>
          <w:rFonts w:eastAsia="Times New Roman" w:cs="Arial"/>
          <w:szCs w:val="22"/>
          <w:lang w:eastAsia="en-US"/>
        </w:rPr>
      </w:pPr>
    </w:p>
    <w:p w:rsidR="004D4CEE" w:rsidRPr="000007B1" w:rsidRDefault="004D4CEE" w:rsidP="00E61F22">
      <w:pPr>
        <w:pStyle w:val="Heading3"/>
        <w:rPr>
          <w:rFonts w:ascii="Arial" w:hAnsi="Arial" w:cs="Arial" w:hint="default"/>
          <w:sz w:val="22"/>
          <w:szCs w:val="22"/>
          <w:lang w:eastAsia="en-US"/>
        </w:rPr>
      </w:pPr>
      <w:bookmarkStart w:id="5" w:name="_Toc227845713"/>
      <w:r w:rsidRPr="000007B1">
        <w:rPr>
          <w:rFonts w:ascii="Arial" w:hAnsi="Arial" w:cs="Arial" w:hint="default"/>
          <w:sz w:val="22"/>
          <w:szCs w:val="22"/>
          <w:lang w:eastAsia="en-US"/>
        </w:rPr>
        <w:t>2.3.2 Tower Hamlets Council</w:t>
      </w:r>
      <w:bookmarkEnd w:id="5"/>
    </w:p>
    <w:p w:rsidR="003F67C5" w:rsidRPr="000007B1" w:rsidRDefault="004D4CEE" w:rsidP="003F67C5">
      <w:pPr>
        <w:spacing w:line="360" w:lineRule="auto"/>
        <w:jc w:val="both"/>
        <w:rPr>
          <w:rFonts w:eastAsia="Times New Roman" w:cs="Arial"/>
          <w:szCs w:val="22"/>
          <w:lang w:eastAsia="en-US"/>
        </w:rPr>
      </w:pPr>
      <w:r w:rsidRPr="000007B1">
        <w:rPr>
          <w:rFonts w:eastAsia="Times New Roman" w:cs="Arial"/>
          <w:szCs w:val="22"/>
          <w:lang w:eastAsia="en-US"/>
        </w:rPr>
        <w:t>Tower Vill</w:t>
      </w:r>
      <w:r w:rsidR="00F82D4B" w:rsidRPr="000007B1">
        <w:rPr>
          <w:rFonts w:eastAsia="Times New Roman" w:cs="Arial"/>
          <w:szCs w:val="22"/>
          <w:lang w:eastAsia="en-US"/>
        </w:rPr>
        <w:t xml:space="preserve">ages Chamber gives a committed </w:t>
      </w:r>
      <w:r w:rsidRPr="000007B1">
        <w:rPr>
          <w:rFonts w:eastAsia="Times New Roman" w:cs="Arial"/>
          <w:szCs w:val="22"/>
          <w:lang w:eastAsia="en-US"/>
        </w:rPr>
        <w:t>About Early Help p</w:t>
      </w:r>
      <w:r w:rsidR="00F82D4B" w:rsidRPr="000007B1">
        <w:rPr>
          <w:rFonts w:eastAsia="Times New Roman" w:cs="Arial"/>
          <w:szCs w:val="22"/>
          <w:lang w:eastAsia="en-US"/>
        </w:rPr>
        <w:t xml:space="preserve">age with clear headings such as </w:t>
      </w:r>
      <w:r w:rsidRPr="000007B1">
        <w:rPr>
          <w:rFonts w:eastAsia="Times New Roman" w:cs="Arial"/>
          <w:szCs w:val="22"/>
          <w:lang w:eastAsia="en-US"/>
        </w:rPr>
        <w:t>What is Early Help?</w:t>
      </w:r>
      <w:r w:rsidR="00773724" w:rsidRPr="000007B1">
        <w:rPr>
          <w:rFonts w:eastAsia="Times New Roman" w:cs="Arial"/>
          <w:szCs w:val="22"/>
          <w:lang w:eastAsia="en-US"/>
        </w:rPr>
        <w:t xml:space="preserve"> </w:t>
      </w:r>
      <w:r w:rsidRPr="000007B1">
        <w:rPr>
          <w:rFonts w:eastAsia="Times New Roman" w:cs="Arial"/>
          <w:szCs w:val="22"/>
          <w:lang w:eastAsia="en-US"/>
        </w:rPr>
        <w:t>Who is it for?</w:t>
      </w:r>
      <w:r w:rsidR="00773724" w:rsidRPr="000007B1">
        <w:rPr>
          <w:rFonts w:eastAsia="Times New Roman" w:cs="Arial"/>
          <w:szCs w:val="22"/>
          <w:lang w:eastAsia="en-US"/>
        </w:rPr>
        <w:t xml:space="preserve"> </w:t>
      </w:r>
      <w:r w:rsidRPr="000007B1">
        <w:rPr>
          <w:rFonts w:eastAsia="Times New Roman" w:cs="Arial"/>
          <w:szCs w:val="22"/>
          <w:lang w:eastAsia="en-US"/>
        </w:rPr>
        <w:t>and Concerned almost a child?</w:t>
      </w:r>
      <w:r w:rsidR="00F82D4B" w:rsidRPr="000007B1">
        <w:rPr>
          <w:rFonts w:eastAsia="Times New Roman" w:cs="Arial"/>
          <w:szCs w:val="22"/>
          <w:lang w:eastAsia="en-US"/>
        </w:rPr>
        <w:t xml:space="preserve">. </w:t>
      </w:r>
      <w:r w:rsidRPr="000007B1">
        <w:rPr>
          <w:rFonts w:eastAsia="Times New Roman" w:cs="Arial"/>
          <w:szCs w:val="22"/>
          <w:lang w:eastAsia="en-US"/>
        </w:rPr>
        <w:t>This can be a quality since it breaks data into clear segments. The page clarifies Early Offer assistance in open dialect and distinguishes who it is for, counting families from pregnancy to age 19, or up to age 25 for youthful individuals with extraordinary instructive needs and in</w:t>
      </w:r>
      <w:r w:rsidR="00492D17" w:rsidRPr="000007B1">
        <w:rPr>
          <w:rFonts w:eastAsia="Times New Roman" w:cs="Arial"/>
          <w:szCs w:val="22"/>
          <w:lang w:eastAsia="en-US"/>
        </w:rPr>
        <w:t xml:space="preserve">capacities. </w:t>
      </w:r>
      <w:r w:rsidRPr="000007B1">
        <w:rPr>
          <w:rFonts w:eastAsia="Times New Roman" w:cs="Arial"/>
          <w:szCs w:val="22"/>
          <w:lang w:eastAsia="en-US"/>
        </w:rPr>
        <w:t>The site moreover gives solid prove of multi-agency working by portraying the Pole show and posting inclusion from wellbeing</w:t>
      </w:r>
      <w:r w:rsidR="00F82D4B" w:rsidRPr="000007B1">
        <w:rPr>
          <w:rFonts w:eastAsia="Times New Roman" w:cs="Arial"/>
          <w:szCs w:val="22"/>
          <w:lang w:eastAsia="en-US"/>
        </w:rPr>
        <w:t xml:space="preserve">, instruction, police, lodging, </w:t>
      </w:r>
      <w:r w:rsidRPr="000007B1">
        <w:rPr>
          <w:rFonts w:eastAsia="Times New Roman" w:cs="Arial"/>
          <w:szCs w:val="22"/>
          <w:lang w:eastAsia="en-US"/>
        </w:rPr>
        <w:t>CAMHS and intentional division administrations.</w:t>
      </w:r>
    </w:p>
    <w:p w:rsidR="004D4CEE" w:rsidRPr="000007B1" w:rsidRDefault="004D4CEE" w:rsidP="004D4CEE">
      <w:pPr>
        <w:spacing w:line="360" w:lineRule="auto"/>
        <w:jc w:val="both"/>
        <w:rPr>
          <w:rFonts w:eastAsia="Times New Roman" w:cs="Arial"/>
          <w:szCs w:val="22"/>
          <w:lang w:eastAsia="en-US"/>
        </w:rPr>
      </w:pPr>
      <w:r w:rsidRPr="000007B1">
        <w:rPr>
          <w:rFonts w:eastAsia="Times New Roman" w:cs="Arial"/>
          <w:szCs w:val="22"/>
          <w:lang w:eastAsia="en-US"/>
        </w:rPr>
        <w:t>It also provides contact details, referral options and safeguarding routes.</w:t>
      </w:r>
    </w:p>
    <w:p w:rsidR="004D4CEE" w:rsidRPr="000007B1" w:rsidRDefault="004D4CEE" w:rsidP="004D4CEE">
      <w:pPr>
        <w:spacing w:line="360" w:lineRule="auto"/>
        <w:jc w:val="both"/>
        <w:rPr>
          <w:rFonts w:eastAsia="Times New Roman" w:cs="Arial"/>
          <w:szCs w:val="22"/>
          <w:lang w:eastAsia="en-US"/>
        </w:rPr>
      </w:pPr>
      <w:r w:rsidRPr="000007B1">
        <w:rPr>
          <w:rFonts w:eastAsia="Times New Roman" w:cs="Arial"/>
          <w:szCs w:val="22"/>
          <w:lang w:eastAsia="en-US"/>
        </w:rPr>
        <w:t xml:space="preserve">Its shortcomings are basically related to openness. The page contains a huge sum of content, which may feel overpowering for a few clients, particularly on versatile gadgets. Proficient terms such as </w:t>
      </w:r>
      <w:r w:rsidR="00302EA3" w:rsidRPr="000007B1">
        <w:rPr>
          <w:rFonts w:eastAsia="Times New Roman" w:cs="Arial"/>
          <w:szCs w:val="22"/>
          <w:lang w:eastAsia="en-US"/>
        </w:rPr>
        <w:t>“</w:t>
      </w:r>
      <w:r w:rsidRPr="000007B1">
        <w:rPr>
          <w:rFonts w:eastAsia="Times New Roman" w:cs="Arial"/>
          <w:szCs w:val="22"/>
          <w:lang w:eastAsia="en-US"/>
        </w:rPr>
        <w:t>MASH</w:t>
      </w:r>
      <w:r w:rsidR="00302EA3" w:rsidRPr="000007B1">
        <w:rPr>
          <w:rFonts w:eastAsia="Times New Roman" w:cs="Arial"/>
          <w:szCs w:val="22"/>
          <w:lang w:eastAsia="en-US"/>
        </w:rPr>
        <w:t>”</w:t>
      </w:r>
      <w:r w:rsidRPr="000007B1">
        <w:rPr>
          <w:rFonts w:eastAsia="Times New Roman" w:cs="Arial"/>
          <w:szCs w:val="22"/>
          <w:lang w:eastAsia="en-US"/>
        </w:rPr>
        <w:t xml:space="preserve">, </w:t>
      </w:r>
      <w:r w:rsidR="00302EA3" w:rsidRPr="000007B1">
        <w:rPr>
          <w:rFonts w:eastAsia="Times New Roman" w:cs="Arial"/>
          <w:szCs w:val="22"/>
          <w:lang w:eastAsia="en-US"/>
        </w:rPr>
        <w:t>“</w:t>
      </w:r>
      <w:r w:rsidRPr="000007B1">
        <w:rPr>
          <w:rFonts w:eastAsia="Times New Roman" w:cs="Arial"/>
          <w:szCs w:val="22"/>
          <w:lang w:eastAsia="en-US"/>
        </w:rPr>
        <w:t>MAST</w:t>
      </w:r>
      <w:r w:rsidR="00302EA3" w:rsidRPr="000007B1">
        <w:rPr>
          <w:rFonts w:eastAsia="Times New Roman" w:cs="Arial"/>
          <w:szCs w:val="22"/>
          <w:lang w:eastAsia="en-US"/>
        </w:rPr>
        <w:t xml:space="preserve">” </w:t>
      </w:r>
      <w:r w:rsidRPr="000007B1">
        <w:rPr>
          <w:rFonts w:eastAsia="Times New Roman" w:cs="Arial"/>
          <w:szCs w:val="22"/>
          <w:lang w:eastAsia="en-US"/>
        </w:rPr>
        <w:t xml:space="preserve">and </w:t>
      </w:r>
      <w:r w:rsidR="00302EA3" w:rsidRPr="000007B1">
        <w:rPr>
          <w:rFonts w:eastAsia="Times New Roman" w:cs="Arial"/>
          <w:szCs w:val="22"/>
          <w:lang w:eastAsia="en-US"/>
        </w:rPr>
        <w:t>“</w:t>
      </w:r>
      <w:r w:rsidRPr="000007B1">
        <w:rPr>
          <w:rFonts w:eastAsia="Times New Roman" w:cs="Arial"/>
          <w:szCs w:val="22"/>
          <w:lang w:eastAsia="en-US"/>
        </w:rPr>
        <w:t>Early Offer assistance</w:t>
      </w:r>
      <w:r w:rsidR="00302EA3" w:rsidRPr="000007B1">
        <w:rPr>
          <w:rFonts w:eastAsia="Times New Roman" w:cs="Arial"/>
          <w:szCs w:val="22"/>
          <w:lang w:eastAsia="en-US"/>
        </w:rPr>
        <w:t>”</w:t>
      </w:r>
      <w:r w:rsidRPr="000007B1">
        <w:rPr>
          <w:rFonts w:eastAsia="Times New Roman" w:cs="Arial"/>
          <w:szCs w:val="22"/>
          <w:lang w:eastAsia="en-US"/>
        </w:rPr>
        <w:t xml:space="preserve"> Assessment</w:t>
      </w:r>
      <w:r w:rsidR="00302EA3" w:rsidRPr="000007B1">
        <w:rPr>
          <w:rFonts w:eastAsia="Times New Roman" w:cs="Arial"/>
          <w:szCs w:val="22"/>
          <w:lang w:eastAsia="en-US"/>
        </w:rPr>
        <w:t xml:space="preserve"> </w:t>
      </w:r>
      <w:r w:rsidRPr="000007B1">
        <w:rPr>
          <w:rFonts w:eastAsia="Times New Roman" w:cs="Arial"/>
          <w:szCs w:val="22"/>
          <w:lang w:eastAsia="en-US"/>
        </w:rPr>
        <w:t>may moreover be vague to non-specialists. In expansion, in spite of the fact that a few contact courses are given, the p</w:t>
      </w:r>
      <w:r w:rsidR="00302EA3" w:rsidRPr="000007B1">
        <w:rPr>
          <w:rFonts w:eastAsia="Times New Roman" w:cs="Arial"/>
          <w:szCs w:val="22"/>
          <w:lang w:eastAsia="en-US"/>
        </w:rPr>
        <w:t xml:space="preserve">rimary step into bolster isn't </w:t>
      </w:r>
      <w:r w:rsidRPr="000007B1">
        <w:rPr>
          <w:rFonts w:eastAsia="Times New Roman" w:cs="Arial"/>
          <w:szCs w:val="22"/>
          <w:lang w:eastAsia="en-US"/>
        </w:rPr>
        <w:t>continuously displayed essentially. Generally, Tower Villages clarifies Early Offer assistance well, but may move forward availability and ease of utilize.</w:t>
      </w:r>
    </w:p>
    <w:p w:rsidR="00302EA3" w:rsidRPr="000007B1" w:rsidRDefault="00302EA3" w:rsidP="00E61F22">
      <w:pPr>
        <w:pStyle w:val="Heading3"/>
        <w:rPr>
          <w:rFonts w:ascii="Arial" w:hAnsi="Arial" w:cs="Arial" w:hint="default"/>
          <w:sz w:val="22"/>
          <w:szCs w:val="22"/>
          <w:lang w:eastAsia="en-US"/>
        </w:rPr>
      </w:pPr>
      <w:bookmarkStart w:id="6" w:name="_Toc227845714"/>
      <w:r w:rsidRPr="000007B1">
        <w:rPr>
          <w:rFonts w:ascii="Arial" w:hAnsi="Arial" w:cs="Arial" w:hint="default"/>
          <w:sz w:val="22"/>
          <w:szCs w:val="22"/>
          <w:lang w:eastAsia="en-US"/>
        </w:rPr>
        <w:t>2.3.3 Leeds City Council</w:t>
      </w:r>
      <w:bookmarkEnd w:id="6"/>
    </w:p>
    <w:p w:rsidR="00302EA3" w:rsidRPr="000007B1" w:rsidRDefault="00302EA3" w:rsidP="004D4CEE">
      <w:pPr>
        <w:spacing w:line="360" w:lineRule="auto"/>
        <w:jc w:val="both"/>
        <w:rPr>
          <w:rFonts w:eastAsia="Times New Roman" w:cs="Arial"/>
          <w:szCs w:val="22"/>
          <w:lang w:eastAsia="en-US"/>
        </w:rPr>
      </w:pPr>
      <w:r w:rsidRPr="000007B1">
        <w:rPr>
          <w:rFonts w:eastAsia="Times New Roman" w:cs="Arial"/>
          <w:szCs w:val="22"/>
          <w:lang w:eastAsia="en-US"/>
        </w:rPr>
        <w:t>Leeds City Chamber communicates Early Offer assistance especially successfully. Its site clarifies that Early Offer assistance is back advertised as before long as issues develop or re-emerge, which  it covers a extend of social, wellbeing and instructive issues. As appeared in Figure 3, Leeds presents Early Offer assistance through a four-part system, making a difference clients get it the approach rapidly and clearly (Leeds City Board, 2026).</w:t>
      </w:r>
    </w:p>
    <w:p w:rsidR="00F427E7" w:rsidRPr="000007B1" w:rsidRDefault="00285E30" w:rsidP="004D4CEE">
      <w:pPr>
        <w:spacing w:line="360" w:lineRule="auto"/>
        <w:jc w:val="both"/>
        <w:rPr>
          <w:rFonts w:eastAsia="Times New Roman" w:cs="Arial"/>
          <w:szCs w:val="22"/>
          <w:lang w:eastAsia="en-US"/>
        </w:rPr>
      </w:pPr>
      <w:r w:rsidRPr="000007B1">
        <w:rPr>
          <w:rFonts w:cs="Arial"/>
          <w:noProof/>
          <w:szCs w:val="22"/>
          <w:lang w:eastAsia="en-US"/>
        </w:rPr>
        <w:lastRenderedPageBreak/>
        <w:drawing>
          <wp:inline distT="0" distB="0" distL="0" distR="0" wp14:anchorId="43FBE761" wp14:editId="31E8434A">
            <wp:extent cx="5274814" cy="20955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274310" cy="2095300"/>
                    </a:xfrm>
                    <a:prstGeom prst="rect">
                      <a:avLst/>
                    </a:prstGeom>
                  </pic:spPr>
                </pic:pic>
              </a:graphicData>
            </a:graphic>
          </wp:inline>
        </w:drawing>
      </w:r>
    </w:p>
    <w:p w:rsidR="00F427E7" w:rsidRPr="000007B1" w:rsidRDefault="00285E30" w:rsidP="00F427E7">
      <w:pPr>
        <w:spacing w:line="360" w:lineRule="auto"/>
        <w:jc w:val="both"/>
        <w:rPr>
          <w:rFonts w:eastAsia="Times New Roman" w:cs="Arial"/>
          <w:szCs w:val="22"/>
          <w:lang w:eastAsia="en-US"/>
        </w:rPr>
      </w:pPr>
      <w:r w:rsidRPr="000007B1">
        <w:rPr>
          <w:rFonts w:eastAsia="Times New Roman" w:cs="Arial"/>
          <w:szCs w:val="22"/>
          <w:lang w:eastAsia="en-US"/>
        </w:rPr>
        <w:t>Figure:</w:t>
      </w:r>
      <w:r w:rsidR="00F427E7" w:rsidRPr="000007B1">
        <w:rPr>
          <w:rFonts w:eastAsia="Times New Roman" w:cs="Arial"/>
          <w:szCs w:val="22"/>
          <w:lang w:eastAsia="en-US"/>
        </w:rPr>
        <w:t>Leeds City Council Early Help webpage showing the four key principles of the Leeds early help approach (Leeds City Council, 2026).</w:t>
      </w:r>
    </w:p>
    <w:p w:rsidR="00F427E7" w:rsidRPr="000007B1" w:rsidRDefault="00F427E7" w:rsidP="00F427E7">
      <w:pPr>
        <w:spacing w:line="360" w:lineRule="auto"/>
        <w:jc w:val="both"/>
        <w:rPr>
          <w:rFonts w:eastAsia="Times New Roman" w:cs="Arial"/>
          <w:szCs w:val="22"/>
          <w:lang w:eastAsia="en-US"/>
        </w:rPr>
      </w:pPr>
      <w:r w:rsidRPr="000007B1">
        <w:rPr>
          <w:rFonts w:eastAsia="Times New Roman" w:cs="Arial"/>
          <w:szCs w:val="22"/>
          <w:lang w:eastAsia="en-US"/>
        </w:rPr>
        <w:t>A major quality of the Leeds site is its family-centred dialect. It clarifies that children, youthful individuals and families ought to get offer assistance from individuals they as of now know and depicts this as having âthe right discussion with the proper individual at the correct time. This makes the page more available and less procedural. It moreover clarifies that Early Offer assistance is intentional and based on assent, strengthening the</w:t>
      </w:r>
      <w:r w:rsidR="00492D17" w:rsidRPr="000007B1">
        <w:rPr>
          <w:rFonts w:eastAsia="Times New Roman" w:cs="Arial"/>
          <w:szCs w:val="22"/>
          <w:lang w:eastAsia="en-US"/>
        </w:rPr>
        <w:t xml:space="preserve"> collaborative nature of back. </w:t>
      </w:r>
      <w:r w:rsidRPr="000007B1">
        <w:rPr>
          <w:rFonts w:eastAsia="Times New Roman" w:cs="Arial"/>
          <w:szCs w:val="22"/>
          <w:lang w:eastAsia="en-US"/>
        </w:rPr>
        <w:t>The structure of the page is another quality, as the four key standards make the clarification coherent and simple to take after.</w:t>
      </w:r>
    </w:p>
    <w:p w:rsidR="00F427E7" w:rsidRPr="000007B1" w:rsidRDefault="00F427E7" w:rsidP="00F427E7">
      <w:pPr>
        <w:spacing w:line="360" w:lineRule="auto"/>
        <w:jc w:val="both"/>
        <w:rPr>
          <w:rFonts w:eastAsia="Times New Roman" w:cs="Arial"/>
          <w:szCs w:val="22"/>
          <w:lang w:eastAsia="en-US"/>
        </w:rPr>
      </w:pPr>
      <w:r w:rsidRPr="000007B1">
        <w:rPr>
          <w:rFonts w:eastAsia="Times New Roman" w:cs="Arial"/>
          <w:szCs w:val="22"/>
          <w:lang w:eastAsia="en-US"/>
        </w:rPr>
        <w:t>The most shortcoming is that the page is more grounded in clarifying the demonstrate than in appearing coordinate referral courses or step-by-step activities for families. A few approach terms, such as graduated approach, may still be hazy for a few clients. Indeed so, Leeds gives the clearest and most coherent clarification of Early Offer assistance among the three committees.</w:t>
      </w:r>
    </w:p>
    <w:p w:rsidR="00F427E7" w:rsidRPr="000007B1" w:rsidRDefault="00F427E7" w:rsidP="00E61F22">
      <w:pPr>
        <w:pStyle w:val="Heading2"/>
        <w:rPr>
          <w:rFonts w:ascii="Arial" w:eastAsia="Times New Roman" w:hAnsi="Arial" w:cs="Arial"/>
          <w:sz w:val="22"/>
          <w:szCs w:val="22"/>
          <w:lang w:eastAsia="en-US"/>
        </w:rPr>
      </w:pPr>
      <w:bookmarkStart w:id="7" w:name="_Toc227845715"/>
      <w:r w:rsidRPr="000007B1">
        <w:rPr>
          <w:rFonts w:ascii="Arial" w:eastAsia="Times New Roman" w:hAnsi="Arial" w:cs="Arial"/>
          <w:sz w:val="22"/>
          <w:szCs w:val="22"/>
          <w:lang w:eastAsia="en-US"/>
        </w:rPr>
        <w:t>2.4 Comparative Analysis of Strengths and Weaknesses</w:t>
      </w:r>
      <w:bookmarkEnd w:id="7"/>
    </w:p>
    <w:p w:rsidR="00F427E7" w:rsidRPr="000007B1" w:rsidRDefault="00F427E7" w:rsidP="00F427E7">
      <w:pPr>
        <w:spacing w:line="360" w:lineRule="auto"/>
        <w:jc w:val="both"/>
        <w:rPr>
          <w:rFonts w:eastAsia="Times New Roman" w:cs="Arial"/>
          <w:szCs w:val="22"/>
          <w:lang w:eastAsia="en-US"/>
        </w:rPr>
      </w:pPr>
      <w:r w:rsidRPr="000007B1">
        <w:rPr>
          <w:rFonts w:eastAsia="Times New Roman" w:cs="Arial"/>
          <w:szCs w:val="22"/>
          <w:lang w:eastAsia="en-US"/>
        </w:rPr>
        <w:t>All three councils provide online information about Early Help, but they do so with different levels of clarity and accessibility.</w:t>
      </w:r>
    </w:p>
    <w:p w:rsidR="00F427E7" w:rsidRPr="000007B1" w:rsidRDefault="00F427E7" w:rsidP="00F427E7">
      <w:pPr>
        <w:spacing w:line="360" w:lineRule="auto"/>
        <w:jc w:val="both"/>
        <w:rPr>
          <w:rFonts w:eastAsia="Times New Roman" w:cs="Arial"/>
          <w:szCs w:val="22"/>
          <w:lang w:eastAsia="en-US"/>
        </w:rPr>
      </w:pPr>
      <w:r w:rsidRPr="000007B1">
        <w:rPr>
          <w:rFonts w:eastAsia="Times New Roman" w:cs="Arial"/>
          <w:szCs w:val="22"/>
          <w:lang w:eastAsia="en-US"/>
        </w:rPr>
        <w:t>Southwark’s main strengths are the visibility of its Early Help page, the breadth of support described and the practical referral routes. However, its more service-led structure and professional terminology may make it less intuitive for families. Tower Hamlets performs better in explaining what Early Help is, who it is for and what kinds of issues it can address. It also presents multi-agency working strongly, though the page is text-heavy and somewhat complex. Leeds is strongest overall because it communicates Early Help in the clearest and most family-centred way. Its explanation is coherent, prevention-focused and easier for non-specialist users to understand.</w:t>
      </w:r>
    </w:p>
    <w:p w:rsidR="00F82D4B" w:rsidRPr="000007B1" w:rsidRDefault="00F427E7" w:rsidP="00F82D4B">
      <w:pPr>
        <w:spacing w:line="360" w:lineRule="auto"/>
        <w:jc w:val="both"/>
        <w:rPr>
          <w:rFonts w:eastAsia="Times New Roman" w:cs="Arial"/>
          <w:szCs w:val="22"/>
          <w:lang w:eastAsia="en-US"/>
        </w:rPr>
      </w:pPr>
      <w:r w:rsidRPr="000007B1">
        <w:rPr>
          <w:rFonts w:eastAsia="Times New Roman" w:cs="Arial"/>
          <w:szCs w:val="22"/>
          <w:lang w:eastAsia="en-US"/>
        </w:rPr>
        <w:lastRenderedPageBreak/>
        <w:t>A key issue over all three websites is the pressure between hierarchical structure and family involvement. Families are more likely to hunt for offer assistance in connection to commonsense concerns such as behaviour, school participation, enthusiastic prosperity or family stress, instead of inside benefit categories. For this reason, the foremost viable websites are tho</w:t>
      </w:r>
      <w:r w:rsidR="00492D17" w:rsidRPr="000007B1">
        <w:rPr>
          <w:rFonts w:eastAsia="Times New Roman" w:cs="Arial"/>
          <w:szCs w:val="22"/>
          <w:lang w:eastAsia="en-US"/>
        </w:rPr>
        <w:t>se that show back from the user</w:t>
      </w:r>
      <w:r w:rsidRPr="000007B1">
        <w:rPr>
          <w:rFonts w:eastAsia="Times New Roman" w:cs="Arial"/>
          <w:szCs w:val="22"/>
          <w:lang w:eastAsia="en-US"/>
        </w:rPr>
        <w:t>s viewpoint. Leeds does this most successfully, Tower Villages does so sensibly well, and Southwark does so slightest viably.  Advanced openness is additionally imperative. Open division websites ought to be usable for individuals with incapacities, proficiency challenges, moo computerized certainty or English as an extra dialect (GOV.UK, n.d.; World Wide Web Consortium, 2018). In case Early Offer assistance data is troublesome to discover or get it, families may be prohibited from bolster.</w:t>
      </w:r>
      <w:r w:rsidR="00F82D4B" w:rsidRPr="000007B1">
        <w:rPr>
          <w:rFonts w:eastAsia="Times New Roman" w:cs="Arial"/>
          <w:szCs w:val="22"/>
          <w:lang w:eastAsia="en-US"/>
        </w:rPr>
        <w:t xml:space="preserve"> Website communication is therefore part of safeguarding in practice.</w:t>
      </w:r>
    </w:p>
    <w:p w:rsidR="00F427E7" w:rsidRPr="000007B1" w:rsidRDefault="00F82D4B" w:rsidP="00E61F22">
      <w:pPr>
        <w:pStyle w:val="Heading1"/>
        <w:rPr>
          <w:rFonts w:eastAsia="Times New Roman" w:cs="Arial"/>
          <w:sz w:val="22"/>
          <w:szCs w:val="22"/>
          <w:lang w:eastAsia="en-US"/>
        </w:rPr>
      </w:pPr>
      <w:bookmarkStart w:id="8" w:name="_Toc227845716"/>
      <w:r w:rsidRPr="000007B1">
        <w:rPr>
          <w:rFonts w:eastAsia="Times New Roman" w:cs="Arial"/>
          <w:sz w:val="22"/>
          <w:szCs w:val="22"/>
          <w:lang w:eastAsia="en-US"/>
        </w:rPr>
        <w:t>3. Recommendations</w:t>
      </w:r>
      <w:bookmarkEnd w:id="8"/>
    </w:p>
    <w:p w:rsidR="00F82D4B" w:rsidRDefault="00F82D4B" w:rsidP="00F82D4B">
      <w:pPr>
        <w:spacing w:line="360" w:lineRule="auto"/>
        <w:jc w:val="both"/>
        <w:rPr>
          <w:rFonts w:eastAsia="Times New Roman" w:cs="Arial"/>
          <w:szCs w:val="22"/>
          <w:lang w:eastAsia="en-US"/>
        </w:rPr>
      </w:pPr>
      <w:r w:rsidRPr="000007B1">
        <w:rPr>
          <w:rFonts w:eastAsia="Times New Roman" w:cs="Arial"/>
          <w:szCs w:val="22"/>
          <w:lang w:eastAsia="en-US"/>
        </w:rPr>
        <w:t>A few changes seem reinforce how these nearby specialists communicate Early Offer assistance. To begin with, each site ought to give a clearly named Early Offer assistance page composed for guardians, carers, children and youthful individuals instead of accepting proficient information. Moment, boards ought to diminish the utilize of pro wording or clarify it clearly in plain dialect. Third, websites ought to incorporate basic step-by-step direction clarifying how to inquire for offer assistance, what happens another and how Early Offer assistance varies from critical defending mediation.  Fourth, related family bolster administrations ought to be connected through a more central and joined-up pathway. Fifth, openness ought to be reinforced through mobile-friendly plan, interpretation alternatives and easy-read designs. At last, neighborhood specialists ought to assemble criticism from families and youthful individuals to progress site ease of use.  Southwark ought to center on making its data simpler to discover and less service-led. Tower Villages ought to diminish text density and make the primary course into bolster clearer. Leeds ought to hold its solid illustrative system whereas making coordinate referral courses more unmistakable.</w:t>
      </w:r>
    </w:p>
    <w:p w:rsidR="00120346" w:rsidRDefault="00120346" w:rsidP="00F82D4B">
      <w:pPr>
        <w:spacing w:line="360" w:lineRule="auto"/>
        <w:jc w:val="both"/>
        <w:rPr>
          <w:rFonts w:eastAsia="Times New Roman" w:cs="Arial"/>
          <w:szCs w:val="22"/>
          <w:lang w:eastAsia="en-US"/>
        </w:rPr>
      </w:pPr>
    </w:p>
    <w:p w:rsidR="00407B71" w:rsidRDefault="00407B71" w:rsidP="00F82D4B">
      <w:pPr>
        <w:spacing w:line="360" w:lineRule="auto"/>
        <w:jc w:val="both"/>
        <w:rPr>
          <w:rFonts w:eastAsia="Times New Roman" w:cs="Arial"/>
          <w:szCs w:val="22"/>
          <w:lang w:eastAsia="en-US"/>
        </w:rPr>
      </w:pPr>
    </w:p>
    <w:p w:rsidR="00407B71" w:rsidRDefault="00407B71" w:rsidP="00F82D4B">
      <w:pPr>
        <w:spacing w:line="360" w:lineRule="auto"/>
        <w:jc w:val="both"/>
        <w:rPr>
          <w:rFonts w:eastAsia="Times New Roman" w:cs="Arial"/>
          <w:szCs w:val="22"/>
          <w:lang w:eastAsia="en-US"/>
        </w:rPr>
      </w:pPr>
    </w:p>
    <w:p w:rsidR="00407B71" w:rsidRDefault="00407B71" w:rsidP="00F82D4B">
      <w:pPr>
        <w:spacing w:line="360" w:lineRule="auto"/>
        <w:jc w:val="both"/>
        <w:rPr>
          <w:rFonts w:eastAsia="Times New Roman" w:cs="Arial"/>
          <w:szCs w:val="22"/>
          <w:lang w:eastAsia="en-US"/>
        </w:rPr>
      </w:pPr>
    </w:p>
    <w:p w:rsidR="00407B71" w:rsidRDefault="00407B71" w:rsidP="00F82D4B">
      <w:pPr>
        <w:spacing w:line="360" w:lineRule="auto"/>
        <w:jc w:val="both"/>
        <w:rPr>
          <w:rFonts w:eastAsia="Times New Roman" w:cs="Arial"/>
          <w:szCs w:val="22"/>
          <w:lang w:eastAsia="en-US"/>
        </w:rPr>
      </w:pPr>
    </w:p>
    <w:p w:rsidR="00407B71" w:rsidRPr="000007B1" w:rsidRDefault="00407B71" w:rsidP="00F82D4B">
      <w:pPr>
        <w:spacing w:line="360" w:lineRule="auto"/>
        <w:jc w:val="both"/>
        <w:rPr>
          <w:rFonts w:eastAsia="Times New Roman" w:cs="Arial"/>
          <w:szCs w:val="22"/>
          <w:lang w:eastAsia="en-US"/>
        </w:rPr>
      </w:pPr>
    </w:p>
    <w:p w:rsidR="00F82D4B" w:rsidRPr="000007B1" w:rsidRDefault="00F82D4B" w:rsidP="00E61F22">
      <w:pPr>
        <w:pStyle w:val="Heading1"/>
        <w:rPr>
          <w:rFonts w:eastAsia="Times New Roman" w:cs="Arial"/>
          <w:sz w:val="22"/>
          <w:szCs w:val="22"/>
          <w:lang w:eastAsia="en-US"/>
        </w:rPr>
      </w:pPr>
      <w:bookmarkStart w:id="9" w:name="_Toc227845717"/>
      <w:r w:rsidRPr="000007B1">
        <w:rPr>
          <w:rFonts w:eastAsia="Times New Roman" w:cs="Arial"/>
          <w:sz w:val="22"/>
          <w:szCs w:val="22"/>
          <w:lang w:eastAsia="en-US"/>
        </w:rPr>
        <w:t>4. Conclusion</w:t>
      </w:r>
      <w:bookmarkEnd w:id="9"/>
    </w:p>
    <w:p w:rsidR="00F82D4B" w:rsidRPr="000007B1" w:rsidRDefault="00F82D4B" w:rsidP="00F82D4B">
      <w:pPr>
        <w:spacing w:line="360" w:lineRule="auto"/>
        <w:jc w:val="both"/>
        <w:rPr>
          <w:rFonts w:eastAsia="Times New Roman" w:cs="Arial"/>
          <w:szCs w:val="22"/>
          <w:lang w:eastAsia="en-US"/>
        </w:rPr>
      </w:pPr>
      <w:r w:rsidRPr="000007B1">
        <w:rPr>
          <w:rFonts w:eastAsia="Times New Roman" w:cs="Arial"/>
          <w:szCs w:val="22"/>
          <w:lang w:eastAsia="en-US"/>
        </w:rPr>
        <w:t>This report has appeared that Early Offer assistance may be a imperative portion of shielding since it gives convenient, preventative and facilitated back to children, youthful individuals and families some time recently troubles raise. It is closely connected to the more extensive shielding framework, and viable conveyance depends on solid multi-agency and intrigue working upheld by enactment and statutory direction.  The comparison of Southwark, Tower Villas and Leeds appears that all three give important online information almost Early Offer assistance, but they don't  do so similarly well. Southwark offers valuable referral courses and a wide back offer, but its communication is more service-led and less instinctive for non-specialist clients. Tower Villas gives a clearer clarification of qualification, require and multi-agency working, although the page is text-heavy and to some degree complex. Leeds gives the foremost viable online communication since it clarifies Early Offer assistance in a coherent, family-centred and prevention-focused way, whereas moreover displaying multi-agency collaboration clearly.  By and large, Leeds City Committee gives the foremost compelling and open communication of Early Offer assistance among the three nearby specialists assessed.</w:t>
      </w:r>
    </w:p>
    <w:p w:rsidR="00F82D4B" w:rsidRPr="000007B1" w:rsidRDefault="00F82D4B" w:rsidP="00F82D4B">
      <w:pPr>
        <w:spacing w:line="360" w:lineRule="auto"/>
        <w:jc w:val="both"/>
        <w:rPr>
          <w:rFonts w:eastAsia="Times New Roman" w:cs="Arial"/>
          <w:szCs w:val="22"/>
          <w:lang w:eastAsia="en-US"/>
        </w:rPr>
      </w:pPr>
    </w:p>
    <w:p w:rsidR="00F82D4B" w:rsidRPr="000007B1" w:rsidRDefault="00F82D4B" w:rsidP="00F82D4B">
      <w:pPr>
        <w:spacing w:line="360" w:lineRule="auto"/>
        <w:jc w:val="both"/>
        <w:rPr>
          <w:rFonts w:eastAsia="Times New Roman" w:cs="Arial"/>
          <w:szCs w:val="22"/>
          <w:lang w:eastAsia="en-US"/>
        </w:rPr>
      </w:pPr>
    </w:p>
    <w:p w:rsidR="00F82D4B" w:rsidRPr="000007B1" w:rsidRDefault="00F82D4B" w:rsidP="00F82D4B">
      <w:pPr>
        <w:spacing w:line="360" w:lineRule="auto"/>
        <w:jc w:val="both"/>
        <w:rPr>
          <w:rFonts w:eastAsia="Times New Roman" w:cs="Arial"/>
          <w:szCs w:val="22"/>
          <w:lang w:eastAsia="en-US"/>
        </w:rPr>
      </w:pPr>
    </w:p>
    <w:p w:rsidR="00F82D4B" w:rsidRPr="000007B1" w:rsidRDefault="00F82D4B" w:rsidP="00F82D4B">
      <w:pPr>
        <w:spacing w:line="360" w:lineRule="auto"/>
        <w:jc w:val="both"/>
        <w:rPr>
          <w:rFonts w:eastAsia="Times New Roman" w:cs="Arial"/>
          <w:szCs w:val="22"/>
          <w:lang w:eastAsia="en-US"/>
        </w:rPr>
      </w:pPr>
    </w:p>
    <w:p w:rsidR="00F82D4B" w:rsidRPr="000007B1" w:rsidRDefault="00F82D4B" w:rsidP="00F82D4B">
      <w:pPr>
        <w:spacing w:line="360" w:lineRule="auto"/>
        <w:jc w:val="both"/>
        <w:rPr>
          <w:rFonts w:eastAsia="Times New Roman" w:cs="Arial"/>
          <w:szCs w:val="22"/>
          <w:lang w:eastAsia="en-US"/>
        </w:rPr>
      </w:pPr>
    </w:p>
    <w:p w:rsidR="00F82D4B" w:rsidRPr="000007B1" w:rsidRDefault="00F82D4B" w:rsidP="00F82D4B">
      <w:pPr>
        <w:spacing w:line="360" w:lineRule="auto"/>
        <w:jc w:val="both"/>
        <w:rPr>
          <w:rFonts w:eastAsia="Times New Roman" w:cs="Arial"/>
          <w:szCs w:val="22"/>
          <w:lang w:eastAsia="en-US"/>
        </w:rPr>
      </w:pPr>
    </w:p>
    <w:p w:rsidR="00F82D4B" w:rsidRPr="000007B1" w:rsidRDefault="00F82D4B" w:rsidP="00F82D4B">
      <w:pPr>
        <w:spacing w:line="360" w:lineRule="auto"/>
        <w:jc w:val="both"/>
        <w:rPr>
          <w:rFonts w:eastAsia="Times New Roman" w:cs="Arial"/>
          <w:szCs w:val="22"/>
          <w:lang w:eastAsia="en-US"/>
        </w:rPr>
      </w:pPr>
    </w:p>
    <w:p w:rsidR="00F82D4B" w:rsidRPr="000007B1" w:rsidRDefault="00F82D4B" w:rsidP="00F82D4B">
      <w:pPr>
        <w:spacing w:line="360" w:lineRule="auto"/>
        <w:jc w:val="both"/>
        <w:rPr>
          <w:rFonts w:eastAsia="Times New Roman" w:cs="Arial"/>
          <w:szCs w:val="22"/>
          <w:lang w:eastAsia="en-US"/>
        </w:rPr>
      </w:pPr>
    </w:p>
    <w:p w:rsidR="00F82D4B" w:rsidRPr="000007B1" w:rsidRDefault="00F82D4B" w:rsidP="00F82D4B">
      <w:pPr>
        <w:spacing w:line="360" w:lineRule="auto"/>
        <w:jc w:val="both"/>
        <w:rPr>
          <w:rFonts w:eastAsia="Times New Roman" w:cs="Arial"/>
          <w:szCs w:val="22"/>
          <w:lang w:eastAsia="en-US"/>
        </w:rPr>
      </w:pPr>
    </w:p>
    <w:p w:rsidR="00F82D4B" w:rsidRPr="000007B1" w:rsidRDefault="00F82D4B" w:rsidP="00F82D4B">
      <w:pPr>
        <w:spacing w:line="360" w:lineRule="auto"/>
        <w:jc w:val="both"/>
        <w:rPr>
          <w:rFonts w:eastAsia="Times New Roman" w:cs="Arial"/>
          <w:szCs w:val="22"/>
          <w:lang w:eastAsia="en-US"/>
        </w:rPr>
      </w:pPr>
    </w:p>
    <w:p w:rsidR="00F82D4B" w:rsidRPr="000007B1" w:rsidRDefault="00F82D4B" w:rsidP="00F82D4B">
      <w:pPr>
        <w:spacing w:line="360" w:lineRule="auto"/>
        <w:jc w:val="both"/>
        <w:rPr>
          <w:rFonts w:eastAsia="Times New Roman" w:cs="Arial"/>
          <w:szCs w:val="22"/>
          <w:lang w:eastAsia="en-US"/>
        </w:rPr>
      </w:pPr>
    </w:p>
    <w:p w:rsidR="00F82D4B" w:rsidRPr="000007B1" w:rsidRDefault="00F82D4B" w:rsidP="00F82D4B">
      <w:pPr>
        <w:spacing w:line="360" w:lineRule="auto"/>
        <w:jc w:val="both"/>
        <w:rPr>
          <w:rFonts w:eastAsia="Times New Roman" w:cs="Arial"/>
          <w:szCs w:val="22"/>
          <w:lang w:eastAsia="en-US"/>
        </w:rPr>
      </w:pPr>
    </w:p>
    <w:p w:rsidR="00F82D4B" w:rsidRPr="000007B1" w:rsidRDefault="00F82D4B" w:rsidP="00F82D4B">
      <w:pPr>
        <w:spacing w:line="360" w:lineRule="auto"/>
        <w:jc w:val="both"/>
        <w:rPr>
          <w:rFonts w:eastAsia="Times New Roman" w:cs="Arial"/>
          <w:szCs w:val="22"/>
          <w:lang w:eastAsia="en-US"/>
        </w:rPr>
      </w:pPr>
    </w:p>
    <w:p w:rsidR="00F82D4B" w:rsidRPr="000007B1" w:rsidRDefault="00F82D4B" w:rsidP="00F82D4B">
      <w:pPr>
        <w:spacing w:line="360" w:lineRule="auto"/>
        <w:jc w:val="both"/>
        <w:rPr>
          <w:rFonts w:eastAsia="Times New Roman" w:cs="Arial"/>
          <w:szCs w:val="22"/>
          <w:lang w:eastAsia="en-US"/>
        </w:rPr>
      </w:pPr>
    </w:p>
    <w:p w:rsidR="00DC3944" w:rsidRDefault="00DC3944" w:rsidP="00F82D4B">
      <w:pPr>
        <w:spacing w:line="360" w:lineRule="auto"/>
        <w:jc w:val="both"/>
        <w:rPr>
          <w:rFonts w:eastAsia="Times New Roman" w:cs="Arial"/>
          <w:szCs w:val="22"/>
          <w:lang w:eastAsia="en-US"/>
        </w:rPr>
      </w:pPr>
    </w:p>
    <w:p w:rsidR="00407B71" w:rsidRPr="000007B1" w:rsidRDefault="00407B71" w:rsidP="00F82D4B">
      <w:pPr>
        <w:spacing w:line="360" w:lineRule="auto"/>
        <w:jc w:val="both"/>
        <w:rPr>
          <w:rFonts w:eastAsia="Times New Roman" w:cs="Arial"/>
          <w:szCs w:val="22"/>
          <w:lang w:eastAsia="en-US"/>
        </w:rPr>
      </w:pPr>
      <w:bookmarkStart w:id="10" w:name="_GoBack"/>
      <w:bookmarkEnd w:id="10"/>
    </w:p>
    <w:p w:rsidR="00F82D4B" w:rsidRPr="000007B1" w:rsidRDefault="00F82D4B" w:rsidP="00DC3944">
      <w:pPr>
        <w:pStyle w:val="Heading1"/>
        <w:rPr>
          <w:rFonts w:eastAsia="Times New Roman"/>
          <w:lang w:eastAsia="en-US"/>
        </w:rPr>
      </w:pPr>
      <w:bookmarkStart w:id="11" w:name="_Toc227845718"/>
      <w:r w:rsidRPr="000007B1">
        <w:rPr>
          <w:rFonts w:eastAsia="Times New Roman"/>
          <w:lang w:eastAsia="en-US"/>
        </w:rPr>
        <w:lastRenderedPageBreak/>
        <w:t>References</w:t>
      </w:r>
      <w:bookmarkEnd w:id="11"/>
    </w:p>
    <w:p w:rsidR="00F82D4B" w:rsidRPr="000007B1" w:rsidRDefault="00DC3944" w:rsidP="00F82D4B">
      <w:pPr>
        <w:spacing w:line="360" w:lineRule="auto"/>
        <w:jc w:val="both"/>
        <w:rPr>
          <w:rFonts w:eastAsia="Times New Roman" w:cs="Arial"/>
          <w:szCs w:val="22"/>
          <w:lang w:eastAsia="en-US"/>
        </w:rPr>
      </w:pPr>
      <w:r w:rsidRPr="00DC3944">
        <w:rPr>
          <w:rFonts w:eastAsia="Times New Roman" w:cs="Arial"/>
          <w:szCs w:val="22"/>
          <w:lang w:eastAsia="en-US"/>
        </w:rPr>
        <w:t>Fox Harding, L.M., 1991. The Children Act 1989 in context: Four perspectives in child care law and policy (I). The Journal of Social Welfare &amp; Family Law, 13(3), pp.179-193.</w:t>
      </w:r>
    </w:p>
    <w:p w:rsidR="00F82D4B" w:rsidRPr="000007B1" w:rsidRDefault="00DC3944" w:rsidP="00F82D4B">
      <w:pPr>
        <w:spacing w:line="360" w:lineRule="auto"/>
        <w:jc w:val="both"/>
        <w:rPr>
          <w:rFonts w:eastAsia="Times New Roman" w:cs="Arial"/>
          <w:szCs w:val="22"/>
          <w:lang w:eastAsia="en-US"/>
        </w:rPr>
      </w:pPr>
      <w:r w:rsidRPr="00DC3944">
        <w:rPr>
          <w:rFonts w:eastAsia="Times New Roman" w:cs="Arial"/>
          <w:szCs w:val="22"/>
          <w:lang w:eastAsia="en-US"/>
        </w:rPr>
        <w:t>Penna, S., 2005. The Children Act 2004: Child protection and social surveillance. Journal of Social Welfare and Family Law, 27(2), pp.143-157.</w:t>
      </w:r>
    </w:p>
    <w:p w:rsidR="00DC3944" w:rsidRDefault="00DC3944" w:rsidP="00F82D4B">
      <w:pPr>
        <w:spacing w:line="360" w:lineRule="auto"/>
        <w:jc w:val="both"/>
        <w:rPr>
          <w:rFonts w:eastAsia="Times New Roman" w:cs="Arial"/>
          <w:szCs w:val="22"/>
          <w:lang w:eastAsia="en-US"/>
        </w:rPr>
      </w:pPr>
      <w:r w:rsidRPr="00DC3944">
        <w:rPr>
          <w:rFonts w:eastAsia="Times New Roman" w:cs="Arial"/>
          <w:szCs w:val="22"/>
          <w:lang w:eastAsia="en-US"/>
        </w:rPr>
        <w:t>Early Intervention Foundation, 2018. Realising the potential of early intervention.</w:t>
      </w:r>
    </w:p>
    <w:p w:rsidR="00DC3944" w:rsidRDefault="00DC3944" w:rsidP="00F82D4B">
      <w:pPr>
        <w:spacing w:line="360" w:lineRule="auto"/>
        <w:jc w:val="both"/>
        <w:rPr>
          <w:rFonts w:eastAsia="Times New Roman" w:cs="Arial"/>
          <w:szCs w:val="22"/>
          <w:lang w:eastAsia="en-US"/>
        </w:rPr>
      </w:pPr>
      <w:r w:rsidRPr="00DC3944">
        <w:rPr>
          <w:rFonts w:eastAsia="Times New Roman" w:cs="Arial"/>
          <w:szCs w:val="22"/>
          <w:lang w:eastAsia="en-US"/>
        </w:rPr>
        <w:t>Featherstone, B., White, S. and Morris, K., 2014. Re-imagining child protection in the context of re-imagining welfare. In Re-imagining Child Protection (pp. 19-36). Policy Press.</w:t>
      </w:r>
    </w:p>
    <w:p w:rsidR="00F82D4B" w:rsidRPr="000007B1" w:rsidRDefault="00F82D4B" w:rsidP="00F82D4B">
      <w:pPr>
        <w:spacing w:line="360" w:lineRule="auto"/>
        <w:jc w:val="both"/>
        <w:rPr>
          <w:rFonts w:eastAsia="Times New Roman" w:cs="Arial"/>
          <w:szCs w:val="22"/>
          <w:lang w:eastAsia="en-US"/>
        </w:rPr>
      </w:pPr>
      <w:r w:rsidRPr="000007B1">
        <w:rPr>
          <w:rFonts w:eastAsia="Times New Roman" w:cs="Arial"/>
          <w:szCs w:val="22"/>
          <w:lang w:eastAsia="en-US"/>
        </w:rPr>
        <w:t>HM Government (2023) Working Together to Safeguard Children 2023: a guide to multi-agency working to help, protect and promote the welfare of children. London: HM Government. Available at: https://assets.publishing.service.gov.uk/media/65803fe31c0c2a000d18cf40/Working_together_to_safeguard_children_2023_-_statutory_guidance.pdf (Accessed: 11 April 2026).</w:t>
      </w:r>
    </w:p>
    <w:p w:rsidR="00DC3944" w:rsidRDefault="00DC3944" w:rsidP="00F82D4B">
      <w:pPr>
        <w:spacing w:line="360" w:lineRule="auto"/>
        <w:jc w:val="both"/>
        <w:rPr>
          <w:rFonts w:eastAsia="Times New Roman" w:cs="Arial"/>
          <w:szCs w:val="22"/>
          <w:lang w:eastAsia="en-US"/>
        </w:rPr>
      </w:pPr>
      <w:r w:rsidRPr="00DC3944">
        <w:rPr>
          <w:rFonts w:eastAsia="Times New Roman" w:cs="Arial"/>
          <w:szCs w:val="22"/>
          <w:lang w:eastAsia="en-US"/>
        </w:rPr>
        <w:t>Leeds City Council (2026) Early Help. Available at: https://www.leeds.gov.uk/ (Accessed: 11 April 2026).</w:t>
      </w:r>
    </w:p>
    <w:p w:rsidR="00DC3944" w:rsidRDefault="00DC3944" w:rsidP="00F82D4B">
      <w:pPr>
        <w:spacing w:line="360" w:lineRule="auto"/>
        <w:jc w:val="both"/>
        <w:rPr>
          <w:rFonts w:eastAsia="Times New Roman" w:cs="Arial"/>
          <w:szCs w:val="22"/>
          <w:lang w:eastAsia="en-US"/>
        </w:rPr>
      </w:pPr>
      <w:r w:rsidRPr="00DC3944">
        <w:rPr>
          <w:rFonts w:eastAsia="Times New Roman" w:cs="Arial"/>
          <w:szCs w:val="22"/>
          <w:lang w:eastAsia="en-US"/>
        </w:rPr>
        <w:t>Department for Education (2022) Early Help System Guide: a toolkit to assist local strategic partnerships responsible for their Early Help System. London: Department for Education.</w:t>
      </w:r>
      <w:r>
        <w:rPr>
          <w:rFonts w:eastAsia="Times New Roman" w:cs="Arial"/>
          <w:szCs w:val="22"/>
          <w:lang w:eastAsia="en-US"/>
        </w:rPr>
        <w:t xml:space="preserve"> </w:t>
      </w:r>
      <w:r w:rsidRPr="00DC3944">
        <w:rPr>
          <w:rFonts w:eastAsia="Times New Roman" w:cs="Arial"/>
          <w:szCs w:val="22"/>
          <w:lang w:eastAsia="en-US"/>
        </w:rPr>
        <w:t xml:space="preserve">Available </w:t>
      </w:r>
    </w:p>
    <w:p w:rsidR="00DC3944" w:rsidRDefault="00DC3944" w:rsidP="00F82D4B">
      <w:pPr>
        <w:spacing w:line="360" w:lineRule="auto"/>
        <w:jc w:val="both"/>
        <w:rPr>
          <w:rFonts w:eastAsia="Times New Roman" w:cs="Arial"/>
          <w:szCs w:val="22"/>
          <w:lang w:eastAsia="en-US"/>
        </w:rPr>
      </w:pPr>
      <w:r w:rsidRPr="00DC3944">
        <w:rPr>
          <w:rFonts w:eastAsia="Times New Roman" w:cs="Arial"/>
          <w:szCs w:val="22"/>
          <w:lang w:eastAsia="en-US"/>
        </w:rPr>
        <w:t>at:https://assets.publishing.service.gov.uk/media/628de13be90e071f5f7e1bd2/Early_Help_System_Guide.pdf(Accessed: 11 April 2026).</w:t>
      </w:r>
    </w:p>
    <w:p w:rsidR="00DC3944" w:rsidRDefault="00DC3944" w:rsidP="00F82D4B">
      <w:pPr>
        <w:spacing w:line="360" w:lineRule="auto"/>
        <w:jc w:val="both"/>
        <w:rPr>
          <w:rFonts w:eastAsia="Times New Roman" w:cs="Arial"/>
          <w:szCs w:val="22"/>
          <w:lang w:eastAsia="en-US"/>
        </w:rPr>
      </w:pPr>
      <w:r w:rsidRPr="00DC3944">
        <w:rPr>
          <w:rFonts w:eastAsia="Times New Roman" w:cs="Arial"/>
          <w:szCs w:val="22"/>
          <w:lang w:eastAsia="en-US"/>
        </w:rPr>
        <w:t>GOV.UK (n.d.) Understanding accessibility requirements for public sector bodies. Available at: https://www.gov.uk/guidance/accessibility-requirements-for-public-sector-websites-and-apps (Accessed: 11 April 2026).</w:t>
      </w:r>
    </w:p>
    <w:p w:rsidR="00464F49" w:rsidRDefault="00464F49" w:rsidP="00F82D4B">
      <w:pPr>
        <w:spacing w:line="360" w:lineRule="auto"/>
        <w:jc w:val="both"/>
        <w:rPr>
          <w:rFonts w:eastAsia="Times New Roman" w:cs="Arial"/>
          <w:szCs w:val="22"/>
          <w:lang w:eastAsia="en-US"/>
        </w:rPr>
      </w:pPr>
      <w:r w:rsidRPr="00464F49">
        <w:rPr>
          <w:rFonts w:eastAsia="Times New Roman" w:cs="Arial"/>
          <w:szCs w:val="22"/>
          <w:lang w:eastAsia="en-US"/>
        </w:rPr>
        <w:t>Smith, M., 2006. Early interventions with young children and their parents in the UK. Enhancing the Well-being of Children and Families through Effective Interventions: International evidence for practice.</w:t>
      </w:r>
    </w:p>
    <w:p w:rsidR="00464F49" w:rsidRPr="000007B1" w:rsidRDefault="00464F49" w:rsidP="00F82D4B">
      <w:pPr>
        <w:spacing w:line="360" w:lineRule="auto"/>
        <w:jc w:val="both"/>
        <w:rPr>
          <w:rFonts w:eastAsia="Times New Roman" w:cs="Arial"/>
          <w:szCs w:val="22"/>
          <w:lang w:eastAsia="en-US"/>
        </w:rPr>
      </w:pPr>
      <w:r w:rsidRPr="00464F49">
        <w:rPr>
          <w:rFonts w:eastAsia="Times New Roman" w:cs="Arial"/>
          <w:szCs w:val="22"/>
          <w:lang w:eastAsia="en-US"/>
        </w:rPr>
        <w:t>Frost, N., Abbott, S. and Race, T., 2015. Family support: Prevention, early intervention and early help. John Wiley &amp; Sons.</w:t>
      </w:r>
    </w:p>
    <w:sectPr w:rsidR="00464F49" w:rsidRPr="000007B1" w:rsidSect="00FF3ACF">
      <w:footerReference w:type="default" r:id="rId12"/>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11FE9" w:rsidRDefault="00E11FE9" w:rsidP="00FF3ACF">
      <w:r>
        <w:separator/>
      </w:r>
    </w:p>
  </w:endnote>
  <w:endnote w:type="continuationSeparator" w:id="0">
    <w:p w:rsidR="00E11FE9" w:rsidRDefault="00E11FE9" w:rsidP="00FF3A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F3ACF" w:rsidRDefault="00360E99">
    <w:pPr>
      <w:pStyle w:val="Footer"/>
    </w:pPr>
    <w:r>
      <w:rPr>
        <w:noProof/>
        <w:lang w:eastAsia="en-US"/>
      </w:rPr>
      <mc:AlternateContent>
        <mc:Choice Requires="wps">
          <w:drawing>
            <wp:anchor distT="0" distB="0" distL="114300" distR="114300" simplePos="0" relativeHeight="251659264" behindDoc="0" locked="0" layoutInCell="1" allowOverlap="1" wp14:anchorId="5AEE5482" wp14:editId="042CD9AB">
              <wp:simplePos x="0" y="0"/>
              <wp:positionH relativeFrom="margin">
                <wp:align>center</wp:align>
              </wp:positionH>
              <wp:positionV relativeFrom="paragraph">
                <wp:posOffset>0</wp:posOffset>
              </wp:positionV>
              <wp:extent cx="58420" cy="139700"/>
              <wp:effectExtent l="0" t="0" r="11430" b="635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420" cy="139700"/>
                      </a:xfrm>
                      <a:prstGeom prst="rect">
                        <a:avLst/>
                      </a:prstGeom>
                      <a:noFill/>
                      <a:ln w="6350">
                        <a:noFill/>
                      </a:ln>
                    </wps:spPr>
                    <wps:txbx>
                      <w:txbxContent>
                        <w:p w:rsidR="00FF3ACF" w:rsidRDefault="004C3D2D">
                          <w:pPr>
                            <w:pStyle w:val="Footer"/>
                          </w:pPr>
                          <w:r>
                            <w:fldChar w:fldCharType="begin"/>
                          </w:r>
                          <w:r w:rsidR="00AE6032">
                            <w:instrText xml:space="preserve"> PAGE  \* MERGEFORMAT </w:instrText>
                          </w:r>
                          <w:r>
                            <w:fldChar w:fldCharType="separate"/>
                          </w:r>
                          <w:r w:rsidR="00757353">
                            <w:rPr>
                              <w:noProof/>
                            </w:rPr>
                            <w:t>10</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0;margin-top:0;width:4.6pt;height:11pt;z-index:251659264;visibility:visible;mso-wrap-style:non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" filled="f" stroked="f" strokeweight=".5pt">
              <v:path arrowok="t"/>
              <v:textbox style="mso-fit-shape-to-text:t" inset="0,0,0,0">
                <w:txbxContent>
                  <w:p w:rsidR="00FF3ACF" w:rsidRDefault="004C3D2D">
                    <w:pPr>
                      <w:pStyle w:val="Footer"/>
                    </w:pPr>
                    <w:r>
                      <w:fldChar w:fldCharType="begin"/>
                    </w:r>
                    <w:r w:rsidR="00AE6032">
                      <w:instrText xml:space="preserve"> PAGE  \* MERGEFORMAT </w:instrText>
                    </w:r>
                    <w:r>
                      <w:fldChar w:fldCharType="separate"/>
                    </w:r>
                    <w:r w:rsidR="00757353">
                      <w:rPr>
                        <w:noProof/>
                      </w:rPr>
                      <w:t>10</w:t>
                    </w:r>
                    <w:r>
                      <w:fldChar w:fldCharType="end"/>
                    </w:r>
                  </w:p>
                </w:txbxContent>
              </v:textbox>
              <w10:wrap anchorx="margin"/>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11FE9" w:rsidRDefault="00E11FE9" w:rsidP="00FF3ACF">
      <w:r>
        <w:separator/>
      </w:r>
    </w:p>
  </w:footnote>
  <w:footnote w:type="continuationSeparator" w:id="0">
    <w:p w:rsidR="00E11FE9" w:rsidRDefault="00E11FE9" w:rsidP="00FF3AC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615F46"/>
    <w:multiLevelType w:val="hybridMultilevel"/>
    <w:tmpl w:val="619042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defaultTabStop w:val="720"/>
  <w:drawingGridVerticalSpacing w:val="156"/>
  <w:noPunctuationKerning/>
  <w:characterSpacingControl w:val="doNotCompress"/>
  <w:hdrShapeDefaults>
    <o:shapedefaults v:ext="edit" spidmax="2049"/>
  </w:hdrShapeDefault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v55wewa9fxp2ated5ew5wvsdx5t2drse9005&quot;&gt;liya 4&lt;record-ids&gt;&lt;item&gt;4&lt;/item&gt;&lt;item&gt;5&lt;/item&gt;&lt;item&gt;9&lt;/item&gt;&lt;/record-ids&gt;&lt;/item&gt;&lt;/Libraries&gt;"/>
  </w:docVars>
  <w:rsids>
    <w:rsidRoot w:val="650B7CBB"/>
    <w:rsid w:val="000007B1"/>
    <w:rsid w:val="000067B3"/>
    <w:rsid w:val="000E1D3C"/>
    <w:rsid w:val="0011349E"/>
    <w:rsid w:val="00120346"/>
    <w:rsid w:val="001C18FC"/>
    <w:rsid w:val="001F24BC"/>
    <w:rsid w:val="00285E30"/>
    <w:rsid w:val="00302EA3"/>
    <w:rsid w:val="00354B3B"/>
    <w:rsid w:val="00360E99"/>
    <w:rsid w:val="003F67C5"/>
    <w:rsid w:val="0040321E"/>
    <w:rsid w:val="00407B71"/>
    <w:rsid w:val="00420B1C"/>
    <w:rsid w:val="00464F49"/>
    <w:rsid w:val="00470CE7"/>
    <w:rsid w:val="00492D17"/>
    <w:rsid w:val="004C3D2D"/>
    <w:rsid w:val="004D4CEE"/>
    <w:rsid w:val="004E5094"/>
    <w:rsid w:val="004F3FE7"/>
    <w:rsid w:val="005029F0"/>
    <w:rsid w:val="0052567F"/>
    <w:rsid w:val="00580B06"/>
    <w:rsid w:val="006142C9"/>
    <w:rsid w:val="00697527"/>
    <w:rsid w:val="00754165"/>
    <w:rsid w:val="00757353"/>
    <w:rsid w:val="007619BA"/>
    <w:rsid w:val="00773724"/>
    <w:rsid w:val="00774E91"/>
    <w:rsid w:val="007754C4"/>
    <w:rsid w:val="00794031"/>
    <w:rsid w:val="007D18B9"/>
    <w:rsid w:val="007E0D30"/>
    <w:rsid w:val="00855C1C"/>
    <w:rsid w:val="00856610"/>
    <w:rsid w:val="008B3EA8"/>
    <w:rsid w:val="008D2348"/>
    <w:rsid w:val="00921119"/>
    <w:rsid w:val="009224C5"/>
    <w:rsid w:val="009757D2"/>
    <w:rsid w:val="00A061C9"/>
    <w:rsid w:val="00AE42BE"/>
    <w:rsid w:val="00AE6032"/>
    <w:rsid w:val="00AE7F2F"/>
    <w:rsid w:val="00B34E15"/>
    <w:rsid w:val="00B63C46"/>
    <w:rsid w:val="00BE31FD"/>
    <w:rsid w:val="00C71DEF"/>
    <w:rsid w:val="00C8170B"/>
    <w:rsid w:val="00C90656"/>
    <w:rsid w:val="00C96488"/>
    <w:rsid w:val="00D127D4"/>
    <w:rsid w:val="00D13DAA"/>
    <w:rsid w:val="00D36FDA"/>
    <w:rsid w:val="00D502AC"/>
    <w:rsid w:val="00DC3944"/>
    <w:rsid w:val="00DD1121"/>
    <w:rsid w:val="00E11FE9"/>
    <w:rsid w:val="00E260C3"/>
    <w:rsid w:val="00E61F22"/>
    <w:rsid w:val="00EB1327"/>
    <w:rsid w:val="00EE349E"/>
    <w:rsid w:val="00F0010B"/>
    <w:rsid w:val="00F427E7"/>
    <w:rsid w:val="00F82D4B"/>
    <w:rsid w:val="00FA61F1"/>
    <w:rsid w:val="00FD68F7"/>
    <w:rsid w:val="00FF3ACF"/>
    <w:rsid w:val="051E1A8A"/>
    <w:rsid w:val="071A60C8"/>
    <w:rsid w:val="07FB4A01"/>
    <w:rsid w:val="0B4A3765"/>
    <w:rsid w:val="1392370A"/>
    <w:rsid w:val="13FF65A8"/>
    <w:rsid w:val="215D5262"/>
    <w:rsid w:val="289A4CFE"/>
    <w:rsid w:val="28A311AE"/>
    <w:rsid w:val="29804E7F"/>
    <w:rsid w:val="2AA9450A"/>
    <w:rsid w:val="303A1D5E"/>
    <w:rsid w:val="36EE68F2"/>
    <w:rsid w:val="3EBF1CA1"/>
    <w:rsid w:val="43EA3EDE"/>
    <w:rsid w:val="4ACB0C74"/>
    <w:rsid w:val="50E449C6"/>
    <w:rsid w:val="52307BB0"/>
    <w:rsid w:val="55FF6FA9"/>
    <w:rsid w:val="650B7CBB"/>
    <w:rsid w:val="6D2F2F40"/>
    <w:rsid w:val="7A1C39BD"/>
    <w:rsid w:val="7B317F01"/>
    <w:rsid w:val="7F6714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lsdException w:name="toc 3" w:uiPriority="39"/>
    <w:lsdException w:name="caption" w:semiHidden="1" w:unhideWhenUsed="1"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Grid" w:qFormat="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D2348"/>
    <w:rPr>
      <w:rFonts w:ascii="Arial" w:eastAsiaTheme="minorEastAsia" w:hAnsi="Arial" w:cstheme="minorBidi"/>
      <w:sz w:val="22"/>
      <w:lang w:eastAsia="zh-CN"/>
    </w:rPr>
  </w:style>
  <w:style w:type="paragraph" w:styleId="Heading1">
    <w:name w:val="heading 1"/>
    <w:basedOn w:val="Normal"/>
    <w:next w:val="Normal"/>
    <w:qFormat/>
    <w:rsid w:val="008D2348"/>
    <w:pPr>
      <w:keepNext/>
      <w:keepLines/>
      <w:spacing w:before="340" w:after="330" w:line="578" w:lineRule="auto"/>
      <w:outlineLvl w:val="0"/>
    </w:pPr>
    <w:rPr>
      <w:b/>
      <w:bCs/>
      <w:kern w:val="44"/>
      <w:sz w:val="24"/>
      <w:szCs w:val="44"/>
    </w:rPr>
  </w:style>
  <w:style w:type="paragraph" w:styleId="Heading2">
    <w:name w:val="heading 2"/>
    <w:basedOn w:val="Normal"/>
    <w:next w:val="Normal"/>
    <w:link w:val="Heading2Char"/>
    <w:unhideWhenUsed/>
    <w:qFormat/>
    <w:rsid w:val="00855C1C"/>
    <w:pPr>
      <w:keepNext/>
      <w:keepLines/>
      <w:spacing w:before="200"/>
      <w:outlineLvl w:val="1"/>
    </w:pPr>
    <w:rPr>
      <w:rFonts w:asciiTheme="majorHAnsi" w:eastAsiaTheme="majorEastAsia" w:hAnsiTheme="majorHAnsi" w:cstheme="majorBidi"/>
      <w:b/>
      <w:bCs/>
      <w:sz w:val="26"/>
      <w:szCs w:val="26"/>
    </w:rPr>
  </w:style>
  <w:style w:type="paragraph" w:styleId="Heading3">
    <w:name w:val="heading 3"/>
    <w:next w:val="Normal"/>
    <w:unhideWhenUsed/>
    <w:qFormat/>
    <w:rsid w:val="00FF3ACF"/>
    <w:pPr>
      <w:spacing w:beforeAutospacing="1" w:afterAutospacing="1"/>
      <w:outlineLvl w:val="2"/>
    </w:pPr>
    <w:rPr>
      <w:rFonts w:ascii="SimSun" w:hAnsi="SimSun" w:hint="eastAsia"/>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sid w:val="00FF3ACF"/>
    <w:rPr>
      <w:i/>
      <w:iCs/>
    </w:rPr>
  </w:style>
  <w:style w:type="paragraph" w:styleId="Footer">
    <w:name w:val="footer"/>
    <w:basedOn w:val="Normal"/>
    <w:rsid w:val="00FF3ACF"/>
    <w:pPr>
      <w:tabs>
        <w:tab w:val="center" w:pos="4153"/>
        <w:tab w:val="right" w:pos="8306"/>
      </w:tabs>
      <w:snapToGrid w:val="0"/>
    </w:pPr>
    <w:rPr>
      <w:sz w:val="18"/>
      <w:szCs w:val="18"/>
    </w:rPr>
  </w:style>
  <w:style w:type="paragraph" w:styleId="Header">
    <w:name w:val="header"/>
    <w:basedOn w:val="Normal"/>
    <w:rsid w:val="00FF3ACF"/>
    <w:pPr>
      <w:tabs>
        <w:tab w:val="center" w:pos="4153"/>
        <w:tab w:val="right" w:pos="8306"/>
      </w:tabs>
      <w:snapToGrid w:val="0"/>
    </w:pPr>
    <w:rPr>
      <w:sz w:val="18"/>
      <w:szCs w:val="18"/>
    </w:rPr>
  </w:style>
  <w:style w:type="character" w:styleId="Hyperlink">
    <w:name w:val="Hyperlink"/>
    <w:basedOn w:val="DefaultParagraphFont"/>
    <w:uiPriority w:val="99"/>
    <w:rsid w:val="00FF3ACF"/>
    <w:rPr>
      <w:color w:val="0000FF"/>
      <w:u w:val="single"/>
    </w:rPr>
  </w:style>
  <w:style w:type="paragraph" w:styleId="NormalWeb">
    <w:name w:val="Normal (Web)"/>
    <w:qFormat/>
    <w:rsid w:val="008D2348"/>
    <w:pPr>
      <w:spacing w:beforeAutospacing="1" w:afterAutospacing="1"/>
    </w:pPr>
    <w:rPr>
      <w:rFonts w:ascii="Arial" w:hAnsi="Arial"/>
      <w:sz w:val="22"/>
      <w:szCs w:val="24"/>
      <w:lang w:eastAsia="zh-CN"/>
    </w:rPr>
  </w:style>
  <w:style w:type="character" w:styleId="Strong">
    <w:name w:val="Strong"/>
    <w:basedOn w:val="DefaultParagraphFont"/>
    <w:qFormat/>
    <w:rsid w:val="00FF3ACF"/>
    <w:rPr>
      <w:b/>
      <w:bCs/>
    </w:rPr>
  </w:style>
  <w:style w:type="table" w:styleId="TableGrid">
    <w:name w:val="Table Grid"/>
    <w:basedOn w:val="TableNormal"/>
    <w:qFormat/>
    <w:rsid w:val="00FF3ACF"/>
    <w:pPr>
      <w:widowControl w:val="0"/>
      <w:jc w:val="both"/>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uiPriority w:val="39"/>
    <w:qFormat/>
    <w:rsid w:val="00FF3ACF"/>
  </w:style>
  <w:style w:type="paragraph" w:customStyle="1" w:styleId="EndNoteBibliographyTitle">
    <w:name w:val="EndNote Bibliography Title"/>
    <w:qFormat/>
    <w:rsid w:val="00FF3ACF"/>
    <w:pPr>
      <w:jc w:val="center"/>
    </w:pPr>
    <w:rPr>
      <w:rFonts w:ascii="Calibri" w:eastAsiaTheme="minorEastAsia" w:hAnsi="Calibri" w:cs="Calibri"/>
      <w:lang w:eastAsia="zh-CN"/>
    </w:rPr>
  </w:style>
  <w:style w:type="paragraph" w:customStyle="1" w:styleId="EndNoteBibliography">
    <w:name w:val="EndNote Bibliography"/>
    <w:qFormat/>
    <w:rsid w:val="00FF3ACF"/>
    <w:rPr>
      <w:rFonts w:ascii="Calibri" w:eastAsiaTheme="minorEastAsia" w:hAnsi="Calibri" w:cs="Calibri"/>
      <w:lang w:eastAsia="zh-CN"/>
    </w:rPr>
  </w:style>
  <w:style w:type="paragraph" w:styleId="BalloonText">
    <w:name w:val="Balloon Text"/>
    <w:basedOn w:val="Normal"/>
    <w:link w:val="BalloonTextChar"/>
    <w:rsid w:val="00360E99"/>
    <w:rPr>
      <w:rFonts w:ascii="Tahoma" w:hAnsi="Tahoma" w:cs="Tahoma"/>
      <w:sz w:val="16"/>
      <w:szCs w:val="16"/>
    </w:rPr>
  </w:style>
  <w:style w:type="character" w:customStyle="1" w:styleId="BalloonTextChar">
    <w:name w:val="Balloon Text Char"/>
    <w:basedOn w:val="DefaultParagraphFont"/>
    <w:link w:val="BalloonText"/>
    <w:rsid w:val="00360E99"/>
    <w:rPr>
      <w:rFonts w:ascii="Tahoma" w:eastAsiaTheme="minorEastAsia" w:hAnsi="Tahoma" w:cs="Tahoma"/>
      <w:sz w:val="16"/>
      <w:szCs w:val="16"/>
      <w:lang w:eastAsia="zh-CN"/>
    </w:rPr>
  </w:style>
  <w:style w:type="character" w:customStyle="1" w:styleId="Heading2Char">
    <w:name w:val="Heading 2 Char"/>
    <w:basedOn w:val="DefaultParagraphFont"/>
    <w:link w:val="Heading2"/>
    <w:rsid w:val="00855C1C"/>
    <w:rPr>
      <w:rFonts w:asciiTheme="majorHAnsi" w:eastAsiaTheme="majorEastAsia" w:hAnsiTheme="majorHAnsi" w:cstheme="majorBidi"/>
      <w:b/>
      <w:bCs/>
      <w:sz w:val="26"/>
      <w:szCs w:val="26"/>
      <w:lang w:eastAsia="zh-CN"/>
    </w:rPr>
  </w:style>
  <w:style w:type="paragraph" w:styleId="TOC2">
    <w:name w:val="toc 2"/>
    <w:basedOn w:val="Normal"/>
    <w:next w:val="Normal"/>
    <w:autoRedefine/>
    <w:uiPriority w:val="39"/>
    <w:rsid w:val="006142C9"/>
    <w:pPr>
      <w:spacing w:after="100"/>
      <w:ind w:left="200"/>
    </w:pPr>
  </w:style>
  <w:style w:type="paragraph" w:styleId="TOC3">
    <w:name w:val="toc 3"/>
    <w:basedOn w:val="Normal"/>
    <w:next w:val="Normal"/>
    <w:autoRedefine/>
    <w:uiPriority w:val="39"/>
    <w:rsid w:val="00E61F22"/>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lsdException w:name="toc 3" w:uiPriority="39"/>
    <w:lsdException w:name="caption" w:semiHidden="1" w:unhideWhenUsed="1"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Grid" w:qFormat="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D2348"/>
    <w:rPr>
      <w:rFonts w:ascii="Arial" w:eastAsiaTheme="minorEastAsia" w:hAnsi="Arial" w:cstheme="minorBidi"/>
      <w:sz w:val="22"/>
      <w:lang w:eastAsia="zh-CN"/>
    </w:rPr>
  </w:style>
  <w:style w:type="paragraph" w:styleId="Heading1">
    <w:name w:val="heading 1"/>
    <w:basedOn w:val="Normal"/>
    <w:next w:val="Normal"/>
    <w:qFormat/>
    <w:rsid w:val="008D2348"/>
    <w:pPr>
      <w:keepNext/>
      <w:keepLines/>
      <w:spacing w:before="340" w:after="330" w:line="578" w:lineRule="auto"/>
      <w:outlineLvl w:val="0"/>
    </w:pPr>
    <w:rPr>
      <w:b/>
      <w:bCs/>
      <w:kern w:val="44"/>
      <w:sz w:val="24"/>
      <w:szCs w:val="44"/>
    </w:rPr>
  </w:style>
  <w:style w:type="paragraph" w:styleId="Heading2">
    <w:name w:val="heading 2"/>
    <w:basedOn w:val="Normal"/>
    <w:next w:val="Normal"/>
    <w:link w:val="Heading2Char"/>
    <w:unhideWhenUsed/>
    <w:qFormat/>
    <w:rsid w:val="00855C1C"/>
    <w:pPr>
      <w:keepNext/>
      <w:keepLines/>
      <w:spacing w:before="200"/>
      <w:outlineLvl w:val="1"/>
    </w:pPr>
    <w:rPr>
      <w:rFonts w:asciiTheme="majorHAnsi" w:eastAsiaTheme="majorEastAsia" w:hAnsiTheme="majorHAnsi" w:cstheme="majorBidi"/>
      <w:b/>
      <w:bCs/>
      <w:sz w:val="26"/>
      <w:szCs w:val="26"/>
    </w:rPr>
  </w:style>
  <w:style w:type="paragraph" w:styleId="Heading3">
    <w:name w:val="heading 3"/>
    <w:next w:val="Normal"/>
    <w:unhideWhenUsed/>
    <w:qFormat/>
    <w:rsid w:val="00FF3ACF"/>
    <w:pPr>
      <w:spacing w:beforeAutospacing="1" w:afterAutospacing="1"/>
      <w:outlineLvl w:val="2"/>
    </w:pPr>
    <w:rPr>
      <w:rFonts w:ascii="SimSun" w:hAnsi="SimSun" w:hint="eastAsia"/>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sid w:val="00FF3ACF"/>
    <w:rPr>
      <w:i/>
      <w:iCs/>
    </w:rPr>
  </w:style>
  <w:style w:type="paragraph" w:styleId="Footer">
    <w:name w:val="footer"/>
    <w:basedOn w:val="Normal"/>
    <w:rsid w:val="00FF3ACF"/>
    <w:pPr>
      <w:tabs>
        <w:tab w:val="center" w:pos="4153"/>
        <w:tab w:val="right" w:pos="8306"/>
      </w:tabs>
      <w:snapToGrid w:val="0"/>
    </w:pPr>
    <w:rPr>
      <w:sz w:val="18"/>
      <w:szCs w:val="18"/>
    </w:rPr>
  </w:style>
  <w:style w:type="paragraph" w:styleId="Header">
    <w:name w:val="header"/>
    <w:basedOn w:val="Normal"/>
    <w:rsid w:val="00FF3ACF"/>
    <w:pPr>
      <w:tabs>
        <w:tab w:val="center" w:pos="4153"/>
        <w:tab w:val="right" w:pos="8306"/>
      </w:tabs>
      <w:snapToGrid w:val="0"/>
    </w:pPr>
    <w:rPr>
      <w:sz w:val="18"/>
      <w:szCs w:val="18"/>
    </w:rPr>
  </w:style>
  <w:style w:type="character" w:styleId="Hyperlink">
    <w:name w:val="Hyperlink"/>
    <w:basedOn w:val="DefaultParagraphFont"/>
    <w:uiPriority w:val="99"/>
    <w:rsid w:val="00FF3ACF"/>
    <w:rPr>
      <w:color w:val="0000FF"/>
      <w:u w:val="single"/>
    </w:rPr>
  </w:style>
  <w:style w:type="paragraph" w:styleId="NormalWeb">
    <w:name w:val="Normal (Web)"/>
    <w:qFormat/>
    <w:rsid w:val="008D2348"/>
    <w:pPr>
      <w:spacing w:beforeAutospacing="1" w:afterAutospacing="1"/>
    </w:pPr>
    <w:rPr>
      <w:rFonts w:ascii="Arial" w:hAnsi="Arial"/>
      <w:sz w:val="22"/>
      <w:szCs w:val="24"/>
      <w:lang w:eastAsia="zh-CN"/>
    </w:rPr>
  </w:style>
  <w:style w:type="character" w:styleId="Strong">
    <w:name w:val="Strong"/>
    <w:basedOn w:val="DefaultParagraphFont"/>
    <w:qFormat/>
    <w:rsid w:val="00FF3ACF"/>
    <w:rPr>
      <w:b/>
      <w:bCs/>
    </w:rPr>
  </w:style>
  <w:style w:type="table" w:styleId="TableGrid">
    <w:name w:val="Table Grid"/>
    <w:basedOn w:val="TableNormal"/>
    <w:qFormat/>
    <w:rsid w:val="00FF3ACF"/>
    <w:pPr>
      <w:widowControl w:val="0"/>
      <w:jc w:val="both"/>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uiPriority w:val="39"/>
    <w:qFormat/>
    <w:rsid w:val="00FF3ACF"/>
  </w:style>
  <w:style w:type="paragraph" w:customStyle="1" w:styleId="EndNoteBibliographyTitle">
    <w:name w:val="EndNote Bibliography Title"/>
    <w:qFormat/>
    <w:rsid w:val="00FF3ACF"/>
    <w:pPr>
      <w:jc w:val="center"/>
    </w:pPr>
    <w:rPr>
      <w:rFonts w:ascii="Calibri" w:eastAsiaTheme="minorEastAsia" w:hAnsi="Calibri" w:cs="Calibri"/>
      <w:lang w:eastAsia="zh-CN"/>
    </w:rPr>
  </w:style>
  <w:style w:type="paragraph" w:customStyle="1" w:styleId="EndNoteBibliography">
    <w:name w:val="EndNote Bibliography"/>
    <w:qFormat/>
    <w:rsid w:val="00FF3ACF"/>
    <w:rPr>
      <w:rFonts w:ascii="Calibri" w:eastAsiaTheme="minorEastAsia" w:hAnsi="Calibri" w:cs="Calibri"/>
      <w:lang w:eastAsia="zh-CN"/>
    </w:rPr>
  </w:style>
  <w:style w:type="paragraph" w:styleId="BalloonText">
    <w:name w:val="Balloon Text"/>
    <w:basedOn w:val="Normal"/>
    <w:link w:val="BalloonTextChar"/>
    <w:rsid w:val="00360E99"/>
    <w:rPr>
      <w:rFonts w:ascii="Tahoma" w:hAnsi="Tahoma" w:cs="Tahoma"/>
      <w:sz w:val="16"/>
      <w:szCs w:val="16"/>
    </w:rPr>
  </w:style>
  <w:style w:type="character" w:customStyle="1" w:styleId="BalloonTextChar">
    <w:name w:val="Balloon Text Char"/>
    <w:basedOn w:val="DefaultParagraphFont"/>
    <w:link w:val="BalloonText"/>
    <w:rsid w:val="00360E99"/>
    <w:rPr>
      <w:rFonts w:ascii="Tahoma" w:eastAsiaTheme="minorEastAsia" w:hAnsi="Tahoma" w:cs="Tahoma"/>
      <w:sz w:val="16"/>
      <w:szCs w:val="16"/>
      <w:lang w:eastAsia="zh-CN"/>
    </w:rPr>
  </w:style>
  <w:style w:type="character" w:customStyle="1" w:styleId="Heading2Char">
    <w:name w:val="Heading 2 Char"/>
    <w:basedOn w:val="DefaultParagraphFont"/>
    <w:link w:val="Heading2"/>
    <w:rsid w:val="00855C1C"/>
    <w:rPr>
      <w:rFonts w:asciiTheme="majorHAnsi" w:eastAsiaTheme="majorEastAsia" w:hAnsiTheme="majorHAnsi" w:cstheme="majorBidi"/>
      <w:b/>
      <w:bCs/>
      <w:sz w:val="26"/>
      <w:szCs w:val="26"/>
      <w:lang w:eastAsia="zh-CN"/>
    </w:rPr>
  </w:style>
  <w:style w:type="paragraph" w:styleId="TOC2">
    <w:name w:val="toc 2"/>
    <w:basedOn w:val="Normal"/>
    <w:next w:val="Normal"/>
    <w:autoRedefine/>
    <w:uiPriority w:val="39"/>
    <w:rsid w:val="006142C9"/>
    <w:pPr>
      <w:spacing w:after="100"/>
      <w:ind w:left="200"/>
    </w:pPr>
  </w:style>
  <w:style w:type="paragraph" w:styleId="TOC3">
    <w:name w:val="toc 3"/>
    <w:basedOn w:val="Normal"/>
    <w:next w:val="Normal"/>
    <w:autoRedefine/>
    <w:uiPriority w:val="39"/>
    <w:rsid w:val="00E61F2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89189">
      <w:bodyDiv w:val="1"/>
      <w:marLeft w:val="0"/>
      <w:marRight w:val="0"/>
      <w:marTop w:val="0"/>
      <w:marBottom w:val="0"/>
      <w:divBdr>
        <w:top w:val="none" w:sz="0" w:space="0" w:color="auto"/>
        <w:left w:val="none" w:sz="0" w:space="0" w:color="auto"/>
        <w:bottom w:val="none" w:sz="0" w:space="0" w:color="auto"/>
        <w:right w:val="none" w:sz="0" w:space="0" w:color="auto"/>
      </w:divBdr>
    </w:div>
    <w:div w:id="35592862">
      <w:bodyDiv w:val="1"/>
      <w:marLeft w:val="0"/>
      <w:marRight w:val="0"/>
      <w:marTop w:val="0"/>
      <w:marBottom w:val="0"/>
      <w:divBdr>
        <w:top w:val="none" w:sz="0" w:space="0" w:color="auto"/>
        <w:left w:val="none" w:sz="0" w:space="0" w:color="auto"/>
        <w:bottom w:val="none" w:sz="0" w:space="0" w:color="auto"/>
        <w:right w:val="none" w:sz="0" w:space="0" w:color="auto"/>
      </w:divBdr>
    </w:div>
    <w:div w:id="129517054">
      <w:bodyDiv w:val="1"/>
      <w:marLeft w:val="0"/>
      <w:marRight w:val="0"/>
      <w:marTop w:val="0"/>
      <w:marBottom w:val="0"/>
      <w:divBdr>
        <w:top w:val="none" w:sz="0" w:space="0" w:color="auto"/>
        <w:left w:val="none" w:sz="0" w:space="0" w:color="auto"/>
        <w:bottom w:val="none" w:sz="0" w:space="0" w:color="auto"/>
        <w:right w:val="none" w:sz="0" w:space="0" w:color="auto"/>
      </w:divBdr>
    </w:div>
    <w:div w:id="336884148">
      <w:bodyDiv w:val="1"/>
      <w:marLeft w:val="0"/>
      <w:marRight w:val="0"/>
      <w:marTop w:val="0"/>
      <w:marBottom w:val="0"/>
      <w:divBdr>
        <w:top w:val="none" w:sz="0" w:space="0" w:color="auto"/>
        <w:left w:val="none" w:sz="0" w:space="0" w:color="auto"/>
        <w:bottom w:val="none" w:sz="0" w:space="0" w:color="auto"/>
        <w:right w:val="none" w:sz="0" w:space="0" w:color="auto"/>
      </w:divBdr>
    </w:div>
    <w:div w:id="348217286">
      <w:bodyDiv w:val="1"/>
      <w:marLeft w:val="0"/>
      <w:marRight w:val="0"/>
      <w:marTop w:val="0"/>
      <w:marBottom w:val="0"/>
      <w:divBdr>
        <w:top w:val="none" w:sz="0" w:space="0" w:color="auto"/>
        <w:left w:val="none" w:sz="0" w:space="0" w:color="auto"/>
        <w:bottom w:val="none" w:sz="0" w:space="0" w:color="auto"/>
        <w:right w:val="none" w:sz="0" w:space="0" w:color="auto"/>
      </w:divBdr>
    </w:div>
    <w:div w:id="388267844">
      <w:bodyDiv w:val="1"/>
      <w:marLeft w:val="0"/>
      <w:marRight w:val="0"/>
      <w:marTop w:val="0"/>
      <w:marBottom w:val="0"/>
      <w:divBdr>
        <w:top w:val="none" w:sz="0" w:space="0" w:color="auto"/>
        <w:left w:val="none" w:sz="0" w:space="0" w:color="auto"/>
        <w:bottom w:val="none" w:sz="0" w:space="0" w:color="auto"/>
        <w:right w:val="none" w:sz="0" w:space="0" w:color="auto"/>
      </w:divBdr>
    </w:div>
    <w:div w:id="457115127">
      <w:bodyDiv w:val="1"/>
      <w:marLeft w:val="0"/>
      <w:marRight w:val="0"/>
      <w:marTop w:val="0"/>
      <w:marBottom w:val="0"/>
      <w:divBdr>
        <w:top w:val="none" w:sz="0" w:space="0" w:color="auto"/>
        <w:left w:val="none" w:sz="0" w:space="0" w:color="auto"/>
        <w:bottom w:val="none" w:sz="0" w:space="0" w:color="auto"/>
        <w:right w:val="none" w:sz="0" w:space="0" w:color="auto"/>
      </w:divBdr>
    </w:div>
    <w:div w:id="570310328">
      <w:bodyDiv w:val="1"/>
      <w:marLeft w:val="0"/>
      <w:marRight w:val="0"/>
      <w:marTop w:val="0"/>
      <w:marBottom w:val="0"/>
      <w:divBdr>
        <w:top w:val="none" w:sz="0" w:space="0" w:color="auto"/>
        <w:left w:val="none" w:sz="0" w:space="0" w:color="auto"/>
        <w:bottom w:val="none" w:sz="0" w:space="0" w:color="auto"/>
        <w:right w:val="none" w:sz="0" w:space="0" w:color="auto"/>
      </w:divBdr>
    </w:div>
    <w:div w:id="810248507">
      <w:bodyDiv w:val="1"/>
      <w:marLeft w:val="0"/>
      <w:marRight w:val="0"/>
      <w:marTop w:val="0"/>
      <w:marBottom w:val="0"/>
      <w:divBdr>
        <w:top w:val="none" w:sz="0" w:space="0" w:color="auto"/>
        <w:left w:val="none" w:sz="0" w:space="0" w:color="auto"/>
        <w:bottom w:val="none" w:sz="0" w:space="0" w:color="auto"/>
        <w:right w:val="none" w:sz="0" w:space="0" w:color="auto"/>
      </w:divBdr>
    </w:div>
    <w:div w:id="812530470">
      <w:bodyDiv w:val="1"/>
      <w:marLeft w:val="0"/>
      <w:marRight w:val="0"/>
      <w:marTop w:val="0"/>
      <w:marBottom w:val="0"/>
      <w:divBdr>
        <w:top w:val="none" w:sz="0" w:space="0" w:color="auto"/>
        <w:left w:val="none" w:sz="0" w:space="0" w:color="auto"/>
        <w:bottom w:val="none" w:sz="0" w:space="0" w:color="auto"/>
        <w:right w:val="none" w:sz="0" w:space="0" w:color="auto"/>
      </w:divBdr>
    </w:div>
    <w:div w:id="884440290">
      <w:bodyDiv w:val="1"/>
      <w:marLeft w:val="0"/>
      <w:marRight w:val="0"/>
      <w:marTop w:val="0"/>
      <w:marBottom w:val="0"/>
      <w:divBdr>
        <w:top w:val="none" w:sz="0" w:space="0" w:color="auto"/>
        <w:left w:val="none" w:sz="0" w:space="0" w:color="auto"/>
        <w:bottom w:val="none" w:sz="0" w:space="0" w:color="auto"/>
        <w:right w:val="none" w:sz="0" w:space="0" w:color="auto"/>
      </w:divBdr>
    </w:div>
    <w:div w:id="929898821">
      <w:bodyDiv w:val="1"/>
      <w:marLeft w:val="0"/>
      <w:marRight w:val="0"/>
      <w:marTop w:val="0"/>
      <w:marBottom w:val="0"/>
      <w:divBdr>
        <w:top w:val="none" w:sz="0" w:space="0" w:color="auto"/>
        <w:left w:val="none" w:sz="0" w:space="0" w:color="auto"/>
        <w:bottom w:val="none" w:sz="0" w:space="0" w:color="auto"/>
        <w:right w:val="none" w:sz="0" w:space="0" w:color="auto"/>
      </w:divBdr>
    </w:div>
    <w:div w:id="1075591414">
      <w:bodyDiv w:val="1"/>
      <w:marLeft w:val="0"/>
      <w:marRight w:val="0"/>
      <w:marTop w:val="0"/>
      <w:marBottom w:val="0"/>
      <w:divBdr>
        <w:top w:val="none" w:sz="0" w:space="0" w:color="auto"/>
        <w:left w:val="none" w:sz="0" w:space="0" w:color="auto"/>
        <w:bottom w:val="none" w:sz="0" w:space="0" w:color="auto"/>
        <w:right w:val="none" w:sz="0" w:space="0" w:color="auto"/>
      </w:divBdr>
    </w:div>
    <w:div w:id="1197155160">
      <w:bodyDiv w:val="1"/>
      <w:marLeft w:val="0"/>
      <w:marRight w:val="0"/>
      <w:marTop w:val="0"/>
      <w:marBottom w:val="0"/>
      <w:divBdr>
        <w:top w:val="none" w:sz="0" w:space="0" w:color="auto"/>
        <w:left w:val="none" w:sz="0" w:space="0" w:color="auto"/>
        <w:bottom w:val="none" w:sz="0" w:space="0" w:color="auto"/>
        <w:right w:val="none" w:sz="0" w:space="0" w:color="auto"/>
      </w:divBdr>
    </w:div>
    <w:div w:id="1225264204">
      <w:bodyDiv w:val="1"/>
      <w:marLeft w:val="0"/>
      <w:marRight w:val="0"/>
      <w:marTop w:val="0"/>
      <w:marBottom w:val="0"/>
      <w:divBdr>
        <w:top w:val="none" w:sz="0" w:space="0" w:color="auto"/>
        <w:left w:val="none" w:sz="0" w:space="0" w:color="auto"/>
        <w:bottom w:val="none" w:sz="0" w:space="0" w:color="auto"/>
        <w:right w:val="none" w:sz="0" w:space="0" w:color="auto"/>
      </w:divBdr>
    </w:div>
    <w:div w:id="1252281073">
      <w:bodyDiv w:val="1"/>
      <w:marLeft w:val="0"/>
      <w:marRight w:val="0"/>
      <w:marTop w:val="0"/>
      <w:marBottom w:val="0"/>
      <w:divBdr>
        <w:top w:val="none" w:sz="0" w:space="0" w:color="auto"/>
        <w:left w:val="none" w:sz="0" w:space="0" w:color="auto"/>
        <w:bottom w:val="none" w:sz="0" w:space="0" w:color="auto"/>
        <w:right w:val="none" w:sz="0" w:space="0" w:color="auto"/>
      </w:divBdr>
    </w:div>
    <w:div w:id="1332634740">
      <w:bodyDiv w:val="1"/>
      <w:marLeft w:val="0"/>
      <w:marRight w:val="0"/>
      <w:marTop w:val="0"/>
      <w:marBottom w:val="0"/>
      <w:divBdr>
        <w:top w:val="none" w:sz="0" w:space="0" w:color="auto"/>
        <w:left w:val="none" w:sz="0" w:space="0" w:color="auto"/>
        <w:bottom w:val="none" w:sz="0" w:space="0" w:color="auto"/>
        <w:right w:val="none" w:sz="0" w:space="0" w:color="auto"/>
      </w:divBdr>
    </w:div>
    <w:div w:id="1809862568">
      <w:bodyDiv w:val="1"/>
      <w:marLeft w:val="0"/>
      <w:marRight w:val="0"/>
      <w:marTop w:val="0"/>
      <w:marBottom w:val="0"/>
      <w:divBdr>
        <w:top w:val="none" w:sz="0" w:space="0" w:color="auto"/>
        <w:left w:val="none" w:sz="0" w:space="0" w:color="auto"/>
        <w:bottom w:val="none" w:sz="0" w:space="0" w:color="auto"/>
        <w:right w:val="none" w:sz="0" w:space="0" w:color="auto"/>
      </w:divBdr>
    </w:div>
    <w:div w:id="1938826428">
      <w:bodyDiv w:val="1"/>
      <w:marLeft w:val="0"/>
      <w:marRight w:val="0"/>
      <w:marTop w:val="0"/>
      <w:marBottom w:val="0"/>
      <w:divBdr>
        <w:top w:val="none" w:sz="0" w:space="0" w:color="auto"/>
        <w:left w:val="none" w:sz="0" w:space="0" w:color="auto"/>
        <w:bottom w:val="none" w:sz="0" w:space="0" w:color="auto"/>
        <w:right w:val="none" w:sz="0" w:space="0" w:color="auto"/>
      </w:divBdr>
    </w:div>
    <w:div w:id="1993562927">
      <w:bodyDiv w:val="1"/>
      <w:marLeft w:val="0"/>
      <w:marRight w:val="0"/>
      <w:marTop w:val="0"/>
      <w:marBottom w:val="0"/>
      <w:divBdr>
        <w:top w:val="none" w:sz="0" w:space="0" w:color="auto"/>
        <w:left w:val="none" w:sz="0" w:space="0" w:color="auto"/>
        <w:bottom w:val="none" w:sz="0" w:space="0" w:color="auto"/>
        <w:right w:val="none" w:sz="0" w:space="0" w:color="auto"/>
      </w:divBdr>
    </w:div>
    <w:div w:id="2041936223">
      <w:bodyDiv w:val="1"/>
      <w:marLeft w:val="0"/>
      <w:marRight w:val="0"/>
      <w:marTop w:val="0"/>
      <w:marBottom w:val="0"/>
      <w:divBdr>
        <w:top w:val="none" w:sz="0" w:space="0" w:color="auto"/>
        <w:left w:val="none" w:sz="0" w:space="0" w:color="auto"/>
        <w:bottom w:val="none" w:sz="0" w:space="0" w:color="auto"/>
        <w:right w:val="none" w:sz="0" w:space="0" w:color="auto"/>
      </w:divBdr>
    </w:div>
    <w:div w:id="20986676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2628</Words>
  <Characters>14981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Administrator</Company>
  <LinksUpToDate>false</LinksUpToDate>
  <CharactersWithSpaces>17574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Mahi</dc:creator>
  <cp:lastModifiedBy>Four</cp:lastModifiedBy>
  <cp:revision>2</cp:revision>
  <dcterms:created xsi:type="dcterms:W3CDTF">2026-04-23T11:30:00Z</dcterms:created>
  <dcterms:modified xsi:type="dcterms:W3CDTF">2026-04-23T11:30:00Z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D102A5CD970043B083062FC0EFE22532_11</vt:lpwstr>
  </property>
</Properties>
</file>