
<file path=[Content_Types].xml><?xml version="1.0" encoding="utf-8"?>
<Types xmlns="http://schemas.openxmlformats.org/package/2006/content-types">
  <Default Extension="xml" ContentType="application/xml"/>
  <Default Extension="jpeg" ContentType="image/jpeg"/>
  <Default Extension="png" ContentType="image/png"/>
  <Default Extension="wdp" ContentType="image/vnd.ms-photo"/>
  <Default Extension="rels" ContentType="application/vnd.openxmlformats-package.relationships+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color w:val="4472C4" w:themeColor="accent1"/>
          <w:sz w:val="24"/>
          <w:szCs w:val="24"/>
          <w:lang w:val="en-GB" w:eastAsia="en-US"/>
        </w:rPr>
        <w:id w:val="-2143332274"/>
        <w:docPartObj>
          <w:docPartGallery w:val="Cover Pages"/>
          <w:docPartUnique/>
        </w:docPartObj>
      </w:sdtPr>
      <w:sdtEndPr>
        <w:rPr>
          <w:noProof/>
          <w:color w:val="auto"/>
          <w:lang w:eastAsia="en-GB"/>
        </w:rPr>
      </w:sdtEndPr>
      <w:sdtContent>
        <w:p w14:paraId="4AF73CE0" w14:textId="0ED0B103" w:rsidR="006C1A77" w:rsidRDefault="006C1A77">
          <w:pPr>
            <w:pStyle w:val="NoSpacing"/>
            <w:spacing w:before="1540" w:after="240"/>
            <w:jc w:val="center"/>
            <w:rPr>
              <w:color w:val="4472C4" w:themeColor="accent1"/>
            </w:rPr>
          </w:pPr>
          <w:r>
            <w:rPr>
              <w:noProof/>
              <w:color w:val="4472C4" w:themeColor="accent1"/>
              <w:lang w:val="en-GB" w:eastAsia="en-GB"/>
            </w:rPr>
            <w:drawing>
              <wp:inline distT="0" distB="0" distL="0" distR="0" wp14:anchorId="4F25F90E" wp14:editId="6B36B39B">
                <wp:extent cx="1417320" cy="750898"/>
                <wp:effectExtent l="0" t="0" r="5080" b="1143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BEBA8EAE-BF5A-486C-A8C5-ECC9F3942E4B}">
                              <a14:imgProps xmlns:a14="http://schemas.microsoft.com/office/drawing/2010/main">
                                <a14:imgLayer r:embed="rId9">
                                  <a14:imgEffect>
                                    <a14:saturation sat="400000"/>
                                  </a14:imgEffect>
                                </a14:imgLayer>
                              </a14:imgProps>
                            </a:ex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7D4E5B5746B3A44B91D70E029445E56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9E72BE7" w14:textId="22A7C0FF" w:rsidR="006C1A77" w:rsidRDefault="006C1A7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Marketing strategy</w:t>
              </w:r>
            </w:p>
          </w:sdtContent>
        </w:sdt>
        <w:sdt>
          <w:sdtPr>
            <w:rPr>
              <w:color w:val="4472C4"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048BFE2F" w14:textId="733B4713" w:rsidR="006C1A77" w:rsidRDefault="006C1A77">
              <w:pPr>
                <w:pStyle w:val="NoSpacing"/>
                <w:jc w:val="center"/>
                <w:rPr>
                  <w:color w:val="4472C4" w:themeColor="accent1"/>
                  <w:sz w:val="28"/>
                  <w:szCs w:val="28"/>
                </w:rPr>
              </w:pPr>
              <w:r>
                <w:rPr>
                  <w:color w:val="4472C4" w:themeColor="accent1"/>
                  <w:sz w:val="28"/>
                  <w:szCs w:val="28"/>
                  <w:lang w:val="en-GB"/>
                </w:rPr>
                <w:t>Chloe Rona</w:t>
              </w:r>
            </w:p>
          </w:sdtContent>
        </w:sdt>
        <w:p w14:paraId="09A30C92" w14:textId="0D45195C" w:rsidR="006C1A77" w:rsidRDefault="006C1A77">
          <w:pPr>
            <w:pStyle w:val="NoSpacing"/>
            <w:spacing w:before="480"/>
            <w:jc w:val="center"/>
            <w:rPr>
              <w:color w:val="4472C4" w:themeColor="accent1"/>
            </w:rPr>
          </w:pPr>
          <w:r>
            <w:rPr>
              <w:rFonts w:ascii="Helvetica" w:hAnsi="Helvetica" w:cs="Helvetica"/>
              <w:noProof/>
              <w:lang w:val="en-GB" w:eastAsia="en-GB"/>
            </w:rPr>
            <w:drawing>
              <wp:anchor distT="0" distB="0" distL="114300" distR="114300" simplePos="0" relativeHeight="251669504" behindDoc="0" locked="0" layoutInCell="1" allowOverlap="1" wp14:anchorId="6FFEC080" wp14:editId="0AFA95DC">
                <wp:simplePos x="0" y="0"/>
                <wp:positionH relativeFrom="column">
                  <wp:posOffset>2603500</wp:posOffset>
                </wp:positionH>
                <wp:positionV relativeFrom="paragraph">
                  <wp:posOffset>107950</wp:posOffset>
                </wp:positionV>
                <wp:extent cx="524510" cy="465455"/>
                <wp:effectExtent l="0" t="0" r="8890" b="0"/>
                <wp:wrapThrough wrapText="bothSides">
                  <wp:wrapPolygon edited="0">
                    <wp:start x="0" y="0"/>
                    <wp:lineTo x="0" y="20038"/>
                    <wp:lineTo x="20920" y="20038"/>
                    <wp:lineTo x="20920" y="0"/>
                    <wp:lineTo x="0" y="0"/>
                  </wp:wrapPolygon>
                </wp:wrapThrough>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duotone>
                            <a:schemeClr val="accent1">
                              <a:shade val="45000"/>
                              <a:satMod val="135000"/>
                            </a:schemeClr>
                            <a:prstClr val="white"/>
                          </a:duotone>
                          <a:extLst>
                            <a:ext uri="{BEBA8EAE-BF5A-486C-A8C5-ECC9F3942E4B}">
                              <a14:imgProps xmlns:a14="http://schemas.microsoft.com/office/drawing/2010/main">
                                <a14:imgLayer r:embed="rId11">
                                  <a14:imgEffect>
                                    <a14:colorTemperature colorTemp="1500"/>
                                  </a14:imgEffect>
                                  <a14:imgEffect>
                                    <a14:saturation sat="332000"/>
                                  </a14:imgEffect>
                                </a14:imgLayer>
                              </a14:imgProps>
                            </a:ext>
                            <a:ext uri="{28A0092B-C50C-407E-A947-70E740481C1C}">
                              <a14:useLocalDpi xmlns:a14="http://schemas.microsoft.com/office/drawing/2010/main" val="0"/>
                            </a:ext>
                          </a:extLst>
                        </a:blip>
                        <a:srcRect/>
                        <a:stretch>
                          <a:fillRect/>
                        </a:stretch>
                      </pic:blipFill>
                      <pic:spPr bwMode="auto">
                        <a:xfrm>
                          <a:off x="0" y="0"/>
                          <a:ext cx="524510" cy="4654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3A3D5D3" w14:textId="641CA1F4" w:rsidR="003464A9" w:rsidRDefault="006C1A77" w:rsidP="003464A9">
          <w:pPr>
            <w:rPr>
              <w:noProof/>
              <w:lang w:eastAsia="en-GB"/>
            </w:rPr>
          </w:pPr>
          <w:r>
            <w:rPr>
              <w:noProof/>
              <w:lang w:eastAsia="en-GB"/>
            </w:rPr>
            <w:drawing>
              <wp:anchor distT="0" distB="0" distL="114300" distR="114300" simplePos="0" relativeHeight="251668480" behindDoc="0" locked="0" layoutInCell="1" allowOverlap="1" wp14:anchorId="31C1D103" wp14:editId="7BA0B54C">
                <wp:simplePos x="0" y="0"/>
                <wp:positionH relativeFrom="column">
                  <wp:posOffset>618490</wp:posOffset>
                </wp:positionH>
                <wp:positionV relativeFrom="paragraph">
                  <wp:posOffset>1008380</wp:posOffset>
                </wp:positionV>
                <wp:extent cx="4263390" cy="3632835"/>
                <wp:effectExtent l="0" t="0" r="3810" b="0"/>
                <wp:wrapThrough wrapText="bothSides">
                  <wp:wrapPolygon edited="0">
                    <wp:start x="129" y="0"/>
                    <wp:lineTo x="0" y="151"/>
                    <wp:lineTo x="0" y="21294"/>
                    <wp:lineTo x="129" y="21445"/>
                    <wp:lineTo x="21233" y="21445"/>
                    <wp:lineTo x="21491" y="21143"/>
                    <wp:lineTo x="21491" y="302"/>
                    <wp:lineTo x="21233" y="0"/>
                    <wp:lineTo x="129" y="0"/>
                  </wp:wrapPolygon>
                </wp:wrapThrough>
                <wp:docPr id="45" name="Picture 45" descr="../Downloads/25532157_1988472784700148_4986654556107524107_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ownloads/25532157_1988472784700148_4986654556107524107_o.jpg"/>
                        <pic:cNvPicPr>
                          <a:picLocks noChangeAspect="1" noChangeArrowheads="1"/>
                        </pic:cNvPicPr>
                      </pic:nvPicPr>
                      <pic:blipFill rotWithShape="1">
                        <a:blip r:embed="rId12">
                          <a:extLst>
                            <a:ext uri="{28A0092B-C50C-407E-A947-70E740481C1C}">
                              <a14:useLocalDpi xmlns:a14="http://schemas.microsoft.com/office/drawing/2010/main" val="0"/>
                            </a:ext>
                          </a:extLst>
                        </a:blip>
                        <a:srcRect l="21957" r="3403" b="4655"/>
                        <a:stretch/>
                      </pic:blipFill>
                      <pic:spPr bwMode="auto">
                        <a:xfrm>
                          <a:off x="0" y="0"/>
                          <a:ext cx="4263390" cy="3632835"/>
                        </a:xfrm>
                        <a:prstGeom prst="rect">
                          <a:avLst/>
                        </a:prstGeom>
                        <a:noFill/>
                        <a:ln>
                          <a:noFill/>
                        </a:ln>
                        <a:effectLst>
                          <a:softEdge rad="13970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br w:type="page"/>
          </w:r>
        </w:p>
      </w:sdtContent>
    </w:sdt>
    <w:p w14:paraId="73FA1B11" w14:textId="49E3CFB3" w:rsidR="00984C61" w:rsidRPr="0002282C" w:rsidRDefault="006C1A77" w:rsidP="003464A9">
      <w:pPr>
        <w:jc w:val="center"/>
        <w:rPr>
          <w:noProof/>
          <w:lang w:eastAsia="en-GB"/>
        </w:rPr>
      </w:pPr>
      <w:r w:rsidRPr="006C1A77">
        <w:rPr>
          <w:color w:val="4472C4" w:themeColor="accent1"/>
          <w:sz w:val="72"/>
          <w:szCs w:val="72"/>
        </w:rPr>
        <w:lastRenderedPageBreak/>
        <w:t>CONTENTS</w:t>
      </w:r>
    </w:p>
    <w:p w14:paraId="1E460E9B" w14:textId="77777777" w:rsidR="00984C61" w:rsidRDefault="00984C61"/>
    <w:p w14:paraId="00AB159F" w14:textId="77777777" w:rsidR="00984C61" w:rsidRDefault="00984C61"/>
    <w:p w14:paraId="0255FF0E" w14:textId="77777777" w:rsidR="00984C61" w:rsidRDefault="00984C61" w:rsidP="003464A9">
      <w:pPr>
        <w:jc w:val="center"/>
      </w:pPr>
    </w:p>
    <w:p w14:paraId="3006E655" w14:textId="55DAFBA1" w:rsidR="0046364C" w:rsidRPr="00F72BB2" w:rsidRDefault="003464A9" w:rsidP="003464A9">
      <w:pPr>
        <w:rPr>
          <w:sz w:val="28"/>
          <w:szCs w:val="28"/>
        </w:rPr>
      </w:pPr>
      <w:r w:rsidRPr="00F72BB2">
        <w:rPr>
          <w:sz w:val="28"/>
          <w:szCs w:val="28"/>
        </w:rPr>
        <w:t>Project</w:t>
      </w:r>
      <w:r w:rsidR="000C32B0" w:rsidRPr="00F72BB2">
        <w:rPr>
          <w:sz w:val="28"/>
          <w:szCs w:val="28"/>
        </w:rPr>
        <w:t xml:space="preserve"> </w:t>
      </w:r>
      <w:r w:rsidRPr="00F72BB2">
        <w:rPr>
          <w:sz w:val="28"/>
          <w:szCs w:val="28"/>
        </w:rPr>
        <w:t>Summary // 3</w:t>
      </w:r>
    </w:p>
    <w:p w14:paraId="3A06C4AE" w14:textId="77777777" w:rsidR="003464A9" w:rsidRPr="00F72BB2" w:rsidRDefault="003464A9" w:rsidP="003464A9">
      <w:pPr>
        <w:rPr>
          <w:sz w:val="28"/>
          <w:szCs w:val="28"/>
        </w:rPr>
      </w:pPr>
    </w:p>
    <w:p w14:paraId="1400DD66" w14:textId="4CF42608" w:rsidR="006C1A77" w:rsidRPr="00F72BB2" w:rsidRDefault="003464A9" w:rsidP="003464A9">
      <w:pPr>
        <w:rPr>
          <w:sz w:val="28"/>
          <w:szCs w:val="28"/>
        </w:rPr>
      </w:pPr>
      <w:r w:rsidRPr="00F72BB2">
        <w:rPr>
          <w:sz w:val="28"/>
          <w:szCs w:val="28"/>
        </w:rPr>
        <w:t>Market Summary // 4</w:t>
      </w:r>
    </w:p>
    <w:p w14:paraId="30B42326" w14:textId="77777777" w:rsidR="003464A9" w:rsidRPr="00F72BB2" w:rsidRDefault="003464A9" w:rsidP="003464A9">
      <w:pPr>
        <w:rPr>
          <w:sz w:val="28"/>
          <w:szCs w:val="28"/>
        </w:rPr>
      </w:pPr>
    </w:p>
    <w:p w14:paraId="2535CC6F" w14:textId="4D63D2E1" w:rsidR="00B552DB" w:rsidRPr="00F72BB2" w:rsidRDefault="003464A9" w:rsidP="003464A9">
      <w:pPr>
        <w:rPr>
          <w:sz w:val="28"/>
          <w:szCs w:val="28"/>
        </w:rPr>
      </w:pPr>
      <w:r w:rsidRPr="00F72BB2">
        <w:rPr>
          <w:sz w:val="28"/>
          <w:szCs w:val="28"/>
        </w:rPr>
        <w:t>Timeline // 5</w:t>
      </w:r>
    </w:p>
    <w:p w14:paraId="090FAE06" w14:textId="77777777" w:rsidR="003464A9" w:rsidRPr="00F72BB2" w:rsidRDefault="003464A9" w:rsidP="003464A9">
      <w:pPr>
        <w:rPr>
          <w:sz w:val="28"/>
          <w:szCs w:val="28"/>
        </w:rPr>
      </w:pPr>
    </w:p>
    <w:p w14:paraId="1BF0862F" w14:textId="099DD0A4" w:rsidR="000C32B0" w:rsidRPr="00F72BB2" w:rsidRDefault="003464A9" w:rsidP="003464A9">
      <w:pPr>
        <w:rPr>
          <w:sz w:val="28"/>
          <w:szCs w:val="28"/>
        </w:rPr>
      </w:pPr>
      <w:r w:rsidRPr="00F72BB2">
        <w:rPr>
          <w:sz w:val="28"/>
          <w:szCs w:val="28"/>
        </w:rPr>
        <w:t>Consumer Segmentation and Journey // 8</w:t>
      </w:r>
    </w:p>
    <w:p w14:paraId="09B53DC7" w14:textId="77777777" w:rsidR="003464A9" w:rsidRPr="00F72BB2" w:rsidRDefault="003464A9" w:rsidP="003464A9">
      <w:pPr>
        <w:rPr>
          <w:sz w:val="28"/>
          <w:szCs w:val="28"/>
        </w:rPr>
      </w:pPr>
    </w:p>
    <w:p w14:paraId="755873F7" w14:textId="0659E153" w:rsidR="00B552DB" w:rsidRPr="00F72BB2" w:rsidRDefault="003464A9" w:rsidP="003464A9">
      <w:pPr>
        <w:rPr>
          <w:sz w:val="28"/>
          <w:szCs w:val="28"/>
        </w:rPr>
      </w:pPr>
      <w:r w:rsidRPr="00F72BB2">
        <w:rPr>
          <w:sz w:val="28"/>
          <w:szCs w:val="28"/>
        </w:rPr>
        <w:t>Key Strategy Areas // 11</w:t>
      </w:r>
    </w:p>
    <w:p w14:paraId="3993CE88" w14:textId="77777777" w:rsidR="003464A9" w:rsidRPr="00F72BB2" w:rsidRDefault="003464A9" w:rsidP="003464A9">
      <w:pPr>
        <w:rPr>
          <w:sz w:val="28"/>
          <w:szCs w:val="28"/>
        </w:rPr>
      </w:pPr>
    </w:p>
    <w:p w14:paraId="5D65C217" w14:textId="4125D40A" w:rsidR="00B552DB" w:rsidRPr="00F72BB2" w:rsidRDefault="003464A9" w:rsidP="003464A9">
      <w:pPr>
        <w:rPr>
          <w:sz w:val="28"/>
          <w:szCs w:val="28"/>
        </w:rPr>
      </w:pPr>
      <w:r w:rsidRPr="00F72BB2">
        <w:rPr>
          <w:sz w:val="28"/>
          <w:szCs w:val="28"/>
        </w:rPr>
        <w:t>Budget // 16</w:t>
      </w:r>
    </w:p>
    <w:p w14:paraId="766713A4" w14:textId="77777777" w:rsidR="003464A9" w:rsidRPr="00F72BB2" w:rsidRDefault="003464A9" w:rsidP="003464A9">
      <w:pPr>
        <w:rPr>
          <w:sz w:val="28"/>
          <w:szCs w:val="28"/>
        </w:rPr>
      </w:pPr>
    </w:p>
    <w:p w14:paraId="605D05AD" w14:textId="52524AA7" w:rsidR="003464A9" w:rsidRPr="00F72BB2" w:rsidRDefault="003464A9" w:rsidP="003464A9">
      <w:pPr>
        <w:rPr>
          <w:sz w:val="28"/>
          <w:szCs w:val="28"/>
        </w:rPr>
      </w:pPr>
      <w:r w:rsidRPr="00F72BB2">
        <w:rPr>
          <w:sz w:val="28"/>
          <w:szCs w:val="28"/>
        </w:rPr>
        <w:t>References // 17</w:t>
      </w:r>
    </w:p>
    <w:p w14:paraId="23D3D3D5" w14:textId="77777777" w:rsidR="00B552DB" w:rsidRDefault="00B552DB" w:rsidP="003464A9"/>
    <w:p w14:paraId="318F4B1B" w14:textId="77777777" w:rsidR="0002282C" w:rsidRDefault="0002282C"/>
    <w:p w14:paraId="614125C5" w14:textId="77777777" w:rsidR="0002282C" w:rsidRDefault="0002282C"/>
    <w:p w14:paraId="1B52E40A" w14:textId="77777777" w:rsidR="0002282C" w:rsidRDefault="0002282C"/>
    <w:p w14:paraId="56031592" w14:textId="77777777" w:rsidR="0002282C" w:rsidRDefault="0002282C"/>
    <w:p w14:paraId="4F5F55E2" w14:textId="77777777" w:rsidR="0002282C" w:rsidRDefault="0002282C"/>
    <w:p w14:paraId="176EA2C2" w14:textId="77777777" w:rsidR="0002282C" w:rsidRDefault="0002282C"/>
    <w:p w14:paraId="0A66B649" w14:textId="77777777" w:rsidR="0002282C" w:rsidRDefault="0002282C"/>
    <w:p w14:paraId="216BBEC7" w14:textId="77777777" w:rsidR="0002282C" w:rsidRDefault="0002282C"/>
    <w:p w14:paraId="3D828ADF" w14:textId="77777777" w:rsidR="0002282C" w:rsidRDefault="0002282C"/>
    <w:p w14:paraId="541657CA" w14:textId="77777777" w:rsidR="0002282C" w:rsidRDefault="0002282C"/>
    <w:p w14:paraId="7832C4DC" w14:textId="77777777" w:rsidR="0002282C" w:rsidRDefault="0002282C"/>
    <w:p w14:paraId="4EB71C04" w14:textId="77777777" w:rsidR="0002282C" w:rsidRDefault="0002282C"/>
    <w:p w14:paraId="61BA951A" w14:textId="77777777" w:rsidR="0002282C" w:rsidRDefault="0002282C"/>
    <w:p w14:paraId="4DF6E381" w14:textId="77777777" w:rsidR="0002282C" w:rsidRDefault="0002282C"/>
    <w:p w14:paraId="1382BCA2" w14:textId="77777777" w:rsidR="0002282C" w:rsidRDefault="0002282C"/>
    <w:p w14:paraId="198B547E" w14:textId="77777777" w:rsidR="0002282C" w:rsidRDefault="0002282C"/>
    <w:p w14:paraId="11351DC0" w14:textId="77777777" w:rsidR="0002282C" w:rsidRDefault="0002282C"/>
    <w:p w14:paraId="3DC2F62A" w14:textId="77777777" w:rsidR="0002282C" w:rsidRDefault="0002282C"/>
    <w:p w14:paraId="7B6A718F" w14:textId="77777777" w:rsidR="0002282C" w:rsidRDefault="0002282C"/>
    <w:p w14:paraId="3D938604" w14:textId="77777777" w:rsidR="0002282C" w:rsidRDefault="0002282C"/>
    <w:p w14:paraId="32257F69" w14:textId="77777777" w:rsidR="006C1A77" w:rsidRDefault="006C1A77"/>
    <w:p w14:paraId="6395A739" w14:textId="77777777" w:rsidR="006C1A77" w:rsidRDefault="006C1A77"/>
    <w:p w14:paraId="7F3D2BDE" w14:textId="77777777" w:rsidR="006C1A77" w:rsidRDefault="006C1A77"/>
    <w:p w14:paraId="68C8CEA5" w14:textId="77777777" w:rsidR="006C1A77" w:rsidRDefault="006C1A77"/>
    <w:p w14:paraId="0FCB5C3C" w14:textId="77777777" w:rsidR="006E7BF2" w:rsidRDefault="006E7BF2" w:rsidP="00B552DB"/>
    <w:p w14:paraId="079E2F7C" w14:textId="77777777" w:rsidR="00B552DB" w:rsidRPr="0002282C" w:rsidRDefault="00B552DB" w:rsidP="0002282C">
      <w:pPr>
        <w:jc w:val="center"/>
        <w:rPr>
          <w:color w:val="4472C4" w:themeColor="accent1"/>
        </w:rPr>
      </w:pPr>
      <w:r w:rsidRPr="0002282C">
        <w:rPr>
          <w:color w:val="4472C4" w:themeColor="accent1"/>
          <w:sz w:val="72"/>
          <w:szCs w:val="72"/>
        </w:rPr>
        <w:lastRenderedPageBreak/>
        <w:t>PROJECT SUMMARY</w:t>
      </w:r>
    </w:p>
    <w:p w14:paraId="5A9058AD" w14:textId="77777777" w:rsidR="00E11B98" w:rsidRPr="0002282C" w:rsidRDefault="00E11B98" w:rsidP="00E11B98"/>
    <w:p w14:paraId="54343B36" w14:textId="77777777" w:rsidR="0002282C" w:rsidRDefault="0002282C" w:rsidP="00E11B98"/>
    <w:p w14:paraId="3231332C" w14:textId="77777777" w:rsidR="00F4180B" w:rsidRDefault="00997E92" w:rsidP="00E11B98">
      <w:r>
        <w:t xml:space="preserve">This is a </w:t>
      </w:r>
      <w:r w:rsidR="00652303">
        <w:t xml:space="preserve">hypothetical marketing plan for Chloe Rona, an artist I am currently working to develop in a consultancy capacity. Chloe is at the beginning of her career and is currently preparing to release her third single. This marketing plan is not for the launch of her career however, </w:t>
      </w:r>
      <w:r w:rsidR="00E157B7">
        <w:t>instead focusing</w:t>
      </w:r>
      <w:r w:rsidR="00652303">
        <w:t xml:space="preserve"> on the build-up and release</w:t>
      </w:r>
      <w:r w:rsidR="006F3CCB">
        <w:t xml:space="preserve"> of her</w:t>
      </w:r>
      <w:r w:rsidR="00C260E0">
        <w:t xml:space="preserve"> hypothetical</w:t>
      </w:r>
      <w:r w:rsidR="006F3CCB">
        <w:t xml:space="preserve"> t</w:t>
      </w:r>
      <w:r w:rsidR="006F71E9">
        <w:t>hird album. In this hypothesised</w:t>
      </w:r>
      <w:r w:rsidR="006F3CCB">
        <w:t xml:space="preserve"> world, Chloe is </w:t>
      </w:r>
      <w:r w:rsidR="006F71E9">
        <w:t xml:space="preserve">an </w:t>
      </w:r>
      <w:r w:rsidR="002219DD">
        <w:t>established</w:t>
      </w:r>
      <w:r w:rsidR="006F71E9">
        <w:t xml:space="preserve"> artist</w:t>
      </w:r>
      <w:r w:rsidR="006F3CCB">
        <w:t xml:space="preserve"> in the industry </w:t>
      </w:r>
      <w:r w:rsidR="006E3BB5">
        <w:t xml:space="preserve">– a B-list star looking to break into the elite tier - </w:t>
      </w:r>
      <w:r w:rsidR="006F3CCB">
        <w:t xml:space="preserve">and is signed to a major record label. The strategies within therefore </w:t>
      </w:r>
      <w:r w:rsidR="006E3BB5">
        <w:t xml:space="preserve">seek to be </w:t>
      </w:r>
      <w:r w:rsidR="006F3CCB">
        <w:t xml:space="preserve">reflective of the </w:t>
      </w:r>
      <w:r w:rsidR="006E3BB5">
        <w:t>best practices and the resources</w:t>
      </w:r>
      <w:r w:rsidR="00A90616">
        <w:t xml:space="preserve"> required</w:t>
      </w:r>
      <w:r w:rsidR="006E3BB5">
        <w:t xml:space="preserve"> to </w:t>
      </w:r>
      <w:r w:rsidR="00A90616">
        <w:t xml:space="preserve">further develop </w:t>
      </w:r>
      <w:r w:rsidR="006E3BB5">
        <w:t xml:space="preserve">an artist of that stature and scale. </w:t>
      </w:r>
    </w:p>
    <w:p w14:paraId="1A565ED4" w14:textId="77777777" w:rsidR="00F4180B" w:rsidRDefault="00F4180B" w:rsidP="00E11B98"/>
    <w:p w14:paraId="6EA6BA43" w14:textId="0AB80379" w:rsidR="002219DD" w:rsidRDefault="00F4180B" w:rsidP="00E11B98">
      <w:r>
        <w:t xml:space="preserve">The marketing plan will focus on a period of one year, commencing nine months prior to the release of Chloe’s third album and ending following the album </w:t>
      </w:r>
      <w:r w:rsidR="008B0637">
        <w:t xml:space="preserve">launch </w:t>
      </w:r>
      <w:r>
        <w:t>and the commencement of a world tour.</w:t>
      </w:r>
    </w:p>
    <w:p w14:paraId="5E82EAF2" w14:textId="77777777" w:rsidR="008B0637" w:rsidRDefault="008B0637" w:rsidP="00E11B98"/>
    <w:p w14:paraId="6CE4D8F1" w14:textId="5F714568" w:rsidR="003324A5" w:rsidRDefault="008B0637" w:rsidP="003324A5">
      <w:r>
        <w:t xml:space="preserve">Chloe Rona is an archetypical modern ‘pop’ artist; positioned with a sound that heavily infuses elements of other mainstream genres such as R&amp;B, hip-hop and rock, enabling Chloe’s music to cross-over </w:t>
      </w:r>
      <w:r w:rsidR="00F34A64">
        <w:t xml:space="preserve">genres and </w:t>
      </w:r>
      <w:r>
        <w:t xml:space="preserve">demographics </w:t>
      </w:r>
      <w:r w:rsidR="00F34A64">
        <w:t xml:space="preserve">while </w:t>
      </w:r>
      <w:r w:rsidR="008864F0">
        <w:t>consequently</w:t>
      </w:r>
      <w:r>
        <w:t xml:space="preserve"> </w:t>
      </w:r>
      <w:r w:rsidR="00F34A64">
        <w:t>enhancing brand awareness and reach.</w:t>
      </w:r>
      <w:r w:rsidR="004A75EE">
        <w:t xml:space="preserve"> </w:t>
      </w:r>
      <w:r w:rsidR="00DB3F55">
        <w:t xml:space="preserve">Chloe’s creative output, from her frank and attitude-infused </w:t>
      </w:r>
      <w:proofErr w:type="spellStart"/>
      <w:r w:rsidR="00DB3F55">
        <w:t>songwriting</w:t>
      </w:r>
      <w:proofErr w:type="spellEnd"/>
      <w:r w:rsidR="00DB3F55">
        <w:t xml:space="preserve"> to her </w:t>
      </w:r>
      <w:r w:rsidR="00344A55">
        <w:t>artistic</w:t>
      </w:r>
      <w:r w:rsidR="00DB3F55">
        <w:t xml:space="preserve"> and captivating music videos</w:t>
      </w:r>
      <w:r w:rsidR="00344A55">
        <w:t xml:space="preserve">, is intended to align with the market requirement of a consistently compelling product and story. </w:t>
      </w:r>
    </w:p>
    <w:p w14:paraId="611EA2BD" w14:textId="77777777" w:rsidR="005C195A" w:rsidRDefault="005C195A" w:rsidP="003324A5"/>
    <w:p w14:paraId="6F56158F" w14:textId="77777777" w:rsidR="00E52CE5" w:rsidRDefault="00A75391" w:rsidP="003324A5">
      <w:r>
        <w:t xml:space="preserve">The objectives of the year-long campaign are to maximise exposure and consumption of Chloe’s music, striving for a hit single and a successful album release, while building demand for her tour which will commence in final quarter of the campaign. </w:t>
      </w:r>
    </w:p>
    <w:p w14:paraId="5485F42D" w14:textId="77777777" w:rsidR="006E7BF2" w:rsidRDefault="006E7BF2" w:rsidP="00B552DB"/>
    <w:p w14:paraId="5E7A20A4" w14:textId="77777777" w:rsidR="00FE317E" w:rsidRDefault="00FE317E" w:rsidP="00B552DB"/>
    <w:p w14:paraId="0E432E3D" w14:textId="77777777" w:rsidR="00FE317E" w:rsidRDefault="00FE317E" w:rsidP="00B552DB"/>
    <w:p w14:paraId="42519AE6" w14:textId="77777777" w:rsidR="00FE317E" w:rsidRDefault="00FE317E" w:rsidP="00B552DB"/>
    <w:p w14:paraId="4FB040FF" w14:textId="77777777" w:rsidR="00FE317E" w:rsidRDefault="00FE317E" w:rsidP="00B552DB"/>
    <w:p w14:paraId="37BA4F81" w14:textId="77777777" w:rsidR="00FE317E" w:rsidRDefault="00FE317E" w:rsidP="00B552DB"/>
    <w:p w14:paraId="0188CBAD" w14:textId="77777777" w:rsidR="00FE317E" w:rsidRDefault="00FE317E" w:rsidP="00B552DB"/>
    <w:p w14:paraId="77FA6E15" w14:textId="77777777" w:rsidR="00FE317E" w:rsidRDefault="00FE317E" w:rsidP="00B552DB"/>
    <w:p w14:paraId="5D5E0B59" w14:textId="77777777" w:rsidR="00FE317E" w:rsidRDefault="00FE317E" w:rsidP="00B552DB"/>
    <w:p w14:paraId="7BE6341D" w14:textId="77777777" w:rsidR="00FE317E" w:rsidRDefault="00FE317E" w:rsidP="00B552DB"/>
    <w:p w14:paraId="496A341F" w14:textId="77777777" w:rsidR="00FE317E" w:rsidRDefault="00FE317E" w:rsidP="00B552DB"/>
    <w:p w14:paraId="0A5E5F35" w14:textId="77777777" w:rsidR="00FE317E" w:rsidRDefault="00FE317E" w:rsidP="00B552DB"/>
    <w:p w14:paraId="617734D7" w14:textId="77777777" w:rsidR="00FE317E" w:rsidRDefault="00FE317E" w:rsidP="00B552DB"/>
    <w:p w14:paraId="35330BF9" w14:textId="77777777" w:rsidR="00FE317E" w:rsidRDefault="00FE317E" w:rsidP="00B552DB"/>
    <w:p w14:paraId="025F3091" w14:textId="77777777" w:rsidR="00FE317E" w:rsidRDefault="00FE317E" w:rsidP="00B552DB"/>
    <w:p w14:paraId="18D6EDBD" w14:textId="77777777" w:rsidR="00FE317E" w:rsidRDefault="00FE317E" w:rsidP="00B552DB"/>
    <w:p w14:paraId="086B34F2" w14:textId="77777777" w:rsidR="00FE317E" w:rsidRDefault="00FE317E" w:rsidP="00B552DB"/>
    <w:p w14:paraId="7CA156B8" w14:textId="77777777" w:rsidR="00FE317E" w:rsidRDefault="00FE317E" w:rsidP="00B552DB"/>
    <w:p w14:paraId="2A5D34BA" w14:textId="77777777" w:rsidR="00B552DB" w:rsidRPr="00FE317E" w:rsidRDefault="00B552DB" w:rsidP="00FE317E">
      <w:pPr>
        <w:jc w:val="center"/>
        <w:rPr>
          <w:color w:val="4472C4" w:themeColor="accent1"/>
          <w:sz w:val="72"/>
          <w:szCs w:val="72"/>
        </w:rPr>
      </w:pPr>
      <w:r w:rsidRPr="00FE317E">
        <w:rPr>
          <w:color w:val="4472C4" w:themeColor="accent1"/>
          <w:sz w:val="72"/>
          <w:szCs w:val="72"/>
        </w:rPr>
        <w:lastRenderedPageBreak/>
        <w:t>MARKET SUMMARY</w:t>
      </w:r>
    </w:p>
    <w:p w14:paraId="54BCA041" w14:textId="77777777" w:rsidR="00212104" w:rsidRDefault="00212104" w:rsidP="00B552DB"/>
    <w:p w14:paraId="5488CDE6" w14:textId="77777777" w:rsidR="00FE317E" w:rsidRDefault="00FE317E" w:rsidP="00B552DB"/>
    <w:p w14:paraId="7DD222AF" w14:textId="609E121A" w:rsidR="005327B2" w:rsidRDefault="006815ED" w:rsidP="005327B2">
      <w:r>
        <w:t xml:space="preserve">The </w:t>
      </w:r>
      <w:r w:rsidR="00D16413">
        <w:t>strategy behind the release</w:t>
      </w:r>
      <w:r>
        <w:t xml:space="preserve"> of a major pop album </w:t>
      </w:r>
      <w:r w:rsidR="00BB2BAA">
        <w:t xml:space="preserve">in 2018 </w:t>
      </w:r>
      <w:r w:rsidR="00D16413">
        <w:t>is</w:t>
      </w:r>
      <w:r w:rsidR="00BB2BAA">
        <w:t xml:space="preserve"> </w:t>
      </w:r>
      <w:r w:rsidR="00B81E02">
        <w:t>markedly</w:t>
      </w:r>
      <w:r w:rsidR="005327B2">
        <w:t xml:space="preserve"> and inherently</w:t>
      </w:r>
      <w:r w:rsidR="00BB2BAA">
        <w:t xml:space="preserve"> different </w:t>
      </w:r>
      <w:r w:rsidR="00B81E02">
        <w:t xml:space="preserve">in comparison to even 5 years ago, owing </w:t>
      </w:r>
      <w:r w:rsidR="00BB2BAA">
        <w:t xml:space="preserve">to </w:t>
      </w:r>
      <w:r w:rsidR="00412BEB">
        <w:t>the unrecognisable</w:t>
      </w:r>
      <w:r w:rsidR="00BB2BAA">
        <w:t xml:space="preserve"> market landscape </w:t>
      </w:r>
      <w:r w:rsidR="00412BEB">
        <w:t>ushered in by the digital world</w:t>
      </w:r>
      <w:r w:rsidR="00A95DD7">
        <w:t xml:space="preserve">. </w:t>
      </w:r>
      <w:r w:rsidR="005327B2">
        <w:t>In the top two priority markets of the UK and U.S., m</w:t>
      </w:r>
      <w:r w:rsidR="00A95DD7">
        <w:t>usic</w:t>
      </w:r>
      <w:r w:rsidR="00245F91">
        <w:t xml:space="preserve"> streaming </w:t>
      </w:r>
      <w:r w:rsidR="00A95DD7" w:rsidRPr="003E2F87">
        <w:t>comprises 46%</w:t>
      </w:r>
      <w:r w:rsidR="00A95DD7">
        <w:t xml:space="preserve"> </w:t>
      </w:r>
      <w:r w:rsidR="003E2F87">
        <w:t xml:space="preserve">(BPI, 2018) </w:t>
      </w:r>
      <w:r w:rsidR="005327B2">
        <w:t xml:space="preserve">and </w:t>
      </w:r>
      <w:r w:rsidR="005327B2" w:rsidRPr="003E2F87">
        <w:t>65</w:t>
      </w:r>
      <w:r w:rsidR="005327B2">
        <w:t>%</w:t>
      </w:r>
      <w:r w:rsidR="00925EE2">
        <w:t xml:space="preserve"> (RIAA, 2018)</w:t>
      </w:r>
      <w:r w:rsidR="005327B2">
        <w:t xml:space="preserve"> </w:t>
      </w:r>
      <w:r w:rsidR="00A95DD7">
        <w:t>of re</w:t>
      </w:r>
      <w:r w:rsidR="005327B2">
        <w:t>corded music revenues; a figure that skews higher for artists with young, streaming-native audiences and for pop or urban artists</w:t>
      </w:r>
      <w:r w:rsidR="00121DE1">
        <w:t xml:space="preserve">. </w:t>
      </w:r>
      <w:r w:rsidR="005327B2">
        <w:t xml:space="preserve">Ultimately, it is reflective of the music industry’s </w:t>
      </w:r>
      <w:r w:rsidR="00DA1033">
        <w:t>fading</w:t>
      </w:r>
      <w:r w:rsidR="005327B2">
        <w:t xml:space="preserve"> reliance on selling physical products, and a modern release strategy competes </w:t>
      </w:r>
      <w:r w:rsidR="00DA1033">
        <w:t>primarily not in a monetary economy to</w:t>
      </w:r>
      <w:r w:rsidR="005327B2">
        <w:t xml:space="preserve"> </w:t>
      </w:r>
      <w:r w:rsidR="00DA1033">
        <w:t xml:space="preserve">sell </w:t>
      </w:r>
      <w:r w:rsidR="005327B2">
        <w:t>consumers</w:t>
      </w:r>
      <w:r w:rsidR="00DA1033">
        <w:t xml:space="preserve"> a CD,</w:t>
      </w:r>
      <w:r w:rsidR="005327B2">
        <w:t xml:space="preserve"> but</w:t>
      </w:r>
      <w:r w:rsidR="00DA1033">
        <w:t xml:space="preserve"> in an attention economy full of other entertainment options</w:t>
      </w:r>
      <w:r w:rsidR="005327B2">
        <w:t xml:space="preserve"> for consumers’ time and engagement.</w:t>
      </w:r>
      <w:r w:rsidR="004B03C0">
        <w:t xml:space="preserve"> </w:t>
      </w:r>
      <w:r w:rsidR="002F2EF2">
        <w:t xml:space="preserve"> </w:t>
      </w:r>
    </w:p>
    <w:p w14:paraId="334847BE" w14:textId="7F5BC001" w:rsidR="00BE5853" w:rsidRDefault="003E2F87" w:rsidP="005327B2">
      <w:r>
        <w:rPr>
          <w:noProof/>
          <w:lang w:eastAsia="en-GB"/>
        </w:rPr>
        <w:drawing>
          <wp:anchor distT="0" distB="0" distL="114300" distR="114300" simplePos="0" relativeHeight="251671552" behindDoc="0" locked="0" layoutInCell="1" allowOverlap="1" wp14:anchorId="0F5643F9" wp14:editId="5F7C4D3B">
            <wp:simplePos x="0" y="0"/>
            <wp:positionH relativeFrom="column">
              <wp:posOffset>2908300</wp:posOffset>
            </wp:positionH>
            <wp:positionV relativeFrom="paragraph">
              <wp:posOffset>28575</wp:posOffset>
            </wp:positionV>
            <wp:extent cx="3729355" cy="2672080"/>
            <wp:effectExtent l="0" t="0" r="4445" b="0"/>
            <wp:wrapThrough wrapText="bothSides">
              <wp:wrapPolygon edited="0">
                <wp:start x="4855" y="821"/>
                <wp:lineTo x="4266" y="4928"/>
                <wp:lineTo x="2354" y="7597"/>
                <wp:lineTo x="1618" y="11087"/>
                <wp:lineTo x="1912" y="14373"/>
                <wp:lineTo x="3089" y="17658"/>
                <wp:lineTo x="3237" y="18274"/>
                <wp:lineTo x="6326" y="20327"/>
                <wp:lineTo x="7209" y="20738"/>
                <wp:lineTo x="8680" y="20738"/>
                <wp:lineTo x="13240" y="20327"/>
                <wp:lineTo x="21332" y="18684"/>
                <wp:lineTo x="21479" y="5133"/>
                <wp:lineTo x="20449" y="4928"/>
                <wp:lineTo x="12063" y="4517"/>
                <wp:lineTo x="16477" y="1848"/>
                <wp:lineTo x="16477" y="821"/>
                <wp:lineTo x="4855" y="821"/>
              </wp:wrapPolygon>
            </wp:wrapThrough>
            <wp:docPr id="48" name="Chart 48"/>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p>
    <w:p w14:paraId="7B06F1F0" w14:textId="1FCCB730" w:rsidR="009A7594" w:rsidRDefault="00A37904" w:rsidP="005327B2">
      <w:r>
        <w:t xml:space="preserve">The importance of </w:t>
      </w:r>
      <w:r w:rsidR="00BE5853">
        <w:t>streaming</w:t>
      </w:r>
      <w:r w:rsidR="008645DA">
        <w:t xml:space="preserve"> </w:t>
      </w:r>
      <w:r w:rsidR="00BE5853">
        <w:t xml:space="preserve">for Chloe </w:t>
      </w:r>
      <w:r>
        <w:t xml:space="preserve">is </w:t>
      </w:r>
      <w:r w:rsidR="008F0251">
        <w:t xml:space="preserve">illustrated by </w:t>
      </w:r>
      <w:r w:rsidR="004641DA">
        <w:t xml:space="preserve">U.S. market </w:t>
      </w:r>
      <w:r w:rsidR="008F0251">
        <w:t>figures</w:t>
      </w:r>
      <w:r w:rsidR="003E2F87">
        <w:t xml:space="preserve"> (Nielsen, 2018)</w:t>
      </w:r>
      <w:r w:rsidR="008F0251">
        <w:t xml:space="preserve"> </w:t>
      </w:r>
      <w:r w:rsidR="004641DA">
        <w:t xml:space="preserve">showing that R&amp;B/hip-hop leads among all genres on streaming platforms with 29.1% of all listening, while rock is second with 15.1% and pop is third with 12.9%. Chloe </w:t>
      </w:r>
      <w:r w:rsidR="00517108">
        <w:t>therefore has a significant</w:t>
      </w:r>
      <w:r w:rsidR="009A7594">
        <w:t xml:space="preserve"> and demographic-spanning</w:t>
      </w:r>
      <w:r w:rsidR="00517108">
        <w:t xml:space="preserve"> addressable market, given her </w:t>
      </w:r>
      <w:r w:rsidR="009A7594">
        <w:t xml:space="preserve">cross-over </w:t>
      </w:r>
      <w:r w:rsidR="004641DA">
        <w:t>pop sound with elements</w:t>
      </w:r>
      <w:r w:rsidR="00517108">
        <w:t xml:space="preserve"> of urban and rock music</w:t>
      </w:r>
      <w:r w:rsidR="009A7594">
        <w:t xml:space="preserve"> that enables her to potentially compete in all three lanes</w:t>
      </w:r>
      <w:r w:rsidR="00BE5853">
        <w:t xml:space="preserve"> at once</w:t>
      </w:r>
      <w:r w:rsidR="00517108">
        <w:t xml:space="preserve">. </w:t>
      </w:r>
    </w:p>
    <w:p w14:paraId="779F3F32" w14:textId="77777777" w:rsidR="00BE5853" w:rsidRDefault="00BE5853" w:rsidP="005327B2"/>
    <w:p w14:paraId="08F1EE43" w14:textId="700508F9" w:rsidR="00E27413" w:rsidRDefault="009A7594" w:rsidP="005327B2">
      <w:r>
        <w:t>Such ubiquitous artistic and commercial appeal is also vital for maximising overall brand awareness and reach, particularly in a decentralised and fragmented media landscape</w:t>
      </w:r>
      <w:r w:rsidR="00E27413">
        <w:t xml:space="preserve">. Where once </w:t>
      </w:r>
      <w:r>
        <w:t xml:space="preserve">artist marketing </w:t>
      </w:r>
      <w:r w:rsidR="00DC2847">
        <w:t>was fixated</w:t>
      </w:r>
      <w:r w:rsidR="00E27413">
        <w:t xml:space="preserve"> on getting a video on MTV, a live performance on Top </w:t>
      </w:r>
      <w:proofErr w:type="gramStart"/>
      <w:r w:rsidR="00E27413">
        <w:t>Of</w:t>
      </w:r>
      <w:proofErr w:type="gramEnd"/>
      <w:r w:rsidR="00E27413">
        <w:t xml:space="preserve"> The Pops and a front cover on NME, today there are countless channels to promote music and reach consumers. Thus, an artist with greater appeal has more possible routes to market and will have a greater diversity of opportunities and potential revenue streams.</w:t>
      </w:r>
    </w:p>
    <w:p w14:paraId="05607F09" w14:textId="50239094" w:rsidR="00E27413" w:rsidRDefault="00E27413" w:rsidP="005327B2"/>
    <w:p w14:paraId="2450E82F" w14:textId="54F6D837" w:rsidR="00A20EEC" w:rsidRDefault="00D15D1E" w:rsidP="00B552DB">
      <w:r>
        <w:rPr>
          <w:rFonts w:ascii="Helvetica" w:hAnsi="Helvetica" w:cs="Helvetica"/>
          <w:noProof/>
          <w:lang w:eastAsia="en-GB"/>
        </w:rPr>
        <w:drawing>
          <wp:anchor distT="0" distB="0" distL="114300" distR="114300" simplePos="0" relativeHeight="251670528" behindDoc="0" locked="0" layoutInCell="1" allowOverlap="1" wp14:anchorId="1F4FD08A" wp14:editId="4992F338">
            <wp:simplePos x="0" y="0"/>
            <wp:positionH relativeFrom="column">
              <wp:posOffset>2300774</wp:posOffset>
            </wp:positionH>
            <wp:positionV relativeFrom="paragraph">
              <wp:posOffset>-61190</wp:posOffset>
            </wp:positionV>
            <wp:extent cx="4077987" cy="2598060"/>
            <wp:effectExtent l="0" t="0" r="11430" b="0"/>
            <wp:wrapThrough wrapText="bothSides">
              <wp:wrapPolygon edited="0">
                <wp:start x="0" y="0"/>
                <wp:lineTo x="0" y="21331"/>
                <wp:lineTo x="21526" y="21331"/>
                <wp:lineTo x="21526"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4">
                      <a:extLst>
                        <a:ext uri="{28A0092B-C50C-407E-A947-70E740481C1C}">
                          <a14:useLocalDpi xmlns:a14="http://schemas.microsoft.com/office/drawing/2010/main" val="0"/>
                        </a:ext>
                      </a:extLst>
                    </a:blip>
                    <a:srcRect l="-1" t="13567" r="-245" b="-1125"/>
                    <a:stretch/>
                  </pic:blipFill>
                  <pic:spPr bwMode="auto">
                    <a:xfrm>
                      <a:off x="0" y="0"/>
                      <a:ext cx="4077987" cy="25980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94D0B">
        <w:t>Touring is an increasingly vital revenue stream for artists, comprising 43% of total industry revenues</w:t>
      </w:r>
      <w:r w:rsidR="00610D4C">
        <w:t xml:space="preserve"> (</w:t>
      </w:r>
      <w:proofErr w:type="spellStart"/>
      <w:r w:rsidR="00610D4C">
        <w:t>MIDiA</w:t>
      </w:r>
      <w:proofErr w:type="spellEnd"/>
      <w:r w:rsidR="00610D4C">
        <w:t xml:space="preserve">, </w:t>
      </w:r>
      <w:r w:rsidR="005441A0">
        <w:t>2017</w:t>
      </w:r>
      <w:r w:rsidR="00610D4C">
        <w:t>)</w:t>
      </w:r>
      <w:r w:rsidR="00894D0B">
        <w:t xml:space="preserve">, although leading artists can make upwards of 80% of revenues from touring, </w:t>
      </w:r>
      <w:r w:rsidR="00F969B8">
        <w:t>as</w:t>
      </w:r>
      <w:r w:rsidR="00894D0B">
        <w:t xml:space="preserve"> earnings disproportionately favour the biggest artists. While we expect moderate revenues from recorded music for Chloe, we expect live performances to form a majority of her earnings.</w:t>
      </w:r>
    </w:p>
    <w:p w14:paraId="3CF17F6D" w14:textId="77777777" w:rsidR="00B552DB" w:rsidRPr="0026011C" w:rsidRDefault="00B552DB" w:rsidP="0026011C">
      <w:pPr>
        <w:jc w:val="center"/>
        <w:rPr>
          <w:color w:val="4472C4" w:themeColor="accent1"/>
          <w:sz w:val="72"/>
          <w:szCs w:val="72"/>
        </w:rPr>
      </w:pPr>
      <w:r w:rsidRPr="0026011C">
        <w:rPr>
          <w:color w:val="4472C4" w:themeColor="accent1"/>
          <w:sz w:val="72"/>
          <w:szCs w:val="72"/>
        </w:rPr>
        <w:lastRenderedPageBreak/>
        <w:t>TIMELINE</w:t>
      </w:r>
    </w:p>
    <w:p w14:paraId="4EE81C5A" w14:textId="77777777" w:rsidR="00A20EEC" w:rsidRDefault="00A20EEC" w:rsidP="00B552DB">
      <w:pPr>
        <w:rPr>
          <w:b/>
        </w:rPr>
      </w:pPr>
    </w:p>
    <w:p w14:paraId="0F4AE61C" w14:textId="77777777" w:rsidR="0026011C" w:rsidRDefault="0026011C" w:rsidP="00B552DB">
      <w:pPr>
        <w:rPr>
          <w:b/>
        </w:rPr>
      </w:pPr>
    </w:p>
    <w:p w14:paraId="085E4442" w14:textId="4BA14BC0" w:rsidR="00794D8E" w:rsidRPr="00794D8E" w:rsidRDefault="006E1DA6" w:rsidP="00794D8E">
      <w:r w:rsidRPr="00794D8E">
        <w:t>The c</w:t>
      </w:r>
      <w:r w:rsidR="00685B82" w:rsidRPr="00794D8E">
        <w:t xml:space="preserve">ampaign </w:t>
      </w:r>
      <w:r w:rsidR="00A9204E" w:rsidRPr="00794D8E">
        <w:t>spans one year</w:t>
      </w:r>
      <w:r w:rsidR="00294024" w:rsidRPr="00794D8E">
        <w:t xml:space="preserve">, and with the exception of the final quarter of the campaign which sees the album release and tour on-sale, </w:t>
      </w:r>
      <w:r w:rsidR="00A9204E" w:rsidRPr="00794D8E">
        <w:t xml:space="preserve">is focused on building </w:t>
      </w:r>
      <w:r w:rsidR="00294024" w:rsidRPr="00794D8E">
        <w:t xml:space="preserve">momentum, </w:t>
      </w:r>
      <w:r w:rsidR="00A9204E" w:rsidRPr="00794D8E">
        <w:t xml:space="preserve">awareness and engagement with casual and mainstream consumer segments. </w:t>
      </w:r>
      <w:r w:rsidR="00294024" w:rsidRPr="00794D8E">
        <w:t xml:space="preserve">A successful single has been the age-old </w:t>
      </w:r>
      <w:r w:rsidR="004B6749" w:rsidRPr="00794D8E">
        <w:t xml:space="preserve">industry </w:t>
      </w:r>
      <w:r w:rsidR="00294024" w:rsidRPr="00794D8E">
        <w:t>formula for successful campaigns and careers, and is a</w:t>
      </w:r>
      <w:r w:rsidR="004B6749" w:rsidRPr="00794D8E">
        <w:t xml:space="preserve"> key focus across multiple singles for the campaign. Streaming platforms are accordingly an essential battleground </w:t>
      </w:r>
      <w:r w:rsidR="00794D8E" w:rsidRPr="00794D8E">
        <w:t>and starting point for the campaign, though radio still has a key role when pursuing the scale and mainstream consumers required for chart success.</w:t>
      </w:r>
    </w:p>
    <w:p w14:paraId="034EB09F" w14:textId="0225B7CD" w:rsidR="00BD1519" w:rsidRPr="0026011C" w:rsidRDefault="00794D8E" w:rsidP="00BD1519">
      <w:pPr>
        <w:rPr>
          <w:b/>
        </w:rPr>
      </w:pPr>
      <w:r>
        <w:rPr>
          <w:b/>
        </w:rPr>
        <w:t xml:space="preserve"> </w:t>
      </w:r>
    </w:p>
    <w:p w14:paraId="6F078A8D" w14:textId="478D9F95" w:rsidR="00D431B1" w:rsidRPr="00422A7A" w:rsidRDefault="00422A7A" w:rsidP="00BD1519">
      <w:pPr>
        <w:rPr>
          <w:b/>
        </w:rPr>
      </w:pPr>
      <w:r w:rsidRPr="0026011C">
        <w:rPr>
          <w:b/>
          <w:color w:val="4472C4" w:themeColor="accent1"/>
        </w:rPr>
        <w:t>February</w:t>
      </w:r>
    </w:p>
    <w:p w14:paraId="2E650F56" w14:textId="7025B7E8" w:rsidR="00422A7A" w:rsidRDefault="00422A7A" w:rsidP="00BD1519"/>
    <w:p w14:paraId="7DAA40E7" w14:textId="0DE7BD95" w:rsidR="00422A7A" w:rsidRDefault="00422A7A" w:rsidP="00BD1519">
      <w:r>
        <w:t>Begin to finalise asset development for single release and begin courting media and brand partners ahead of impending campaign launch</w:t>
      </w:r>
      <w:r w:rsidR="00BE7B52">
        <w:t>.</w:t>
      </w:r>
    </w:p>
    <w:p w14:paraId="41269BD5" w14:textId="77777777" w:rsidR="00422A7A" w:rsidRDefault="00422A7A" w:rsidP="00BD1519"/>
    <w:p w14:paraId="01350310" w14:textId="69C337A1" w:rsidR="00422A7A" w:rsidRPr="00422A7A" w:rsidRDefault="00422A7A" w:rsidP="00BD1519">
      <w:pPr>
        <w:rPr>
          <w:b/>
        </w:rPr>
      </w:pPr>
      <w:r w:rsidRPr="0026011C">
        <w:rPr>
          <w:b/>
          <w:color w:val="4472C4" w:themeColor="accent1"/>
        </w:rPr>
        <w:t>March</w:t>
      </w:r>
    </w:p>
    <w:p w14:paraId="0F5B47C6" w14:textId="34366E28" w:rsidR="00D431B1" w:rsidRDefault="00D431B1" w:rsidP="00BD1519"/>
    <w:p w14:paraId="013A0BE3" w14:textId="310A5D76" w:rsidR="00422A7A" w:rsidRPr="00BD1519" w:rsidRDefault="00422A7A" w:rsidP="00BD1519">
      <w:r>
        <w:t xml:space="preserve">Begin teasing upcoming return of artist via visual content on social channels. Launch ‘puzzle campaign’ to increase anticipation of core </w:t>
      </w:r>
      <w:r w:rsidR="00BE7B52">
        <w:t>consumers.</w:t>
      </w:r>
    </w:p>
    <w:p w14:paraId="3C50E7F7" w14:textId="77777777" w:rsidR="00D431B1" w:rsidRPr="00D431B1" w:rsidRDefault="00D431B1" w:rsidP="00D431B1">
      <w:pPr>
        <w:ind w:left="360"/>
      </w:pPr>
    </w:p>
    <w:p w14:paraId="24BC84D4" w14:textId="77777777" w:rsidR="00422A7A" w:rsidRPr="00422A7A" w:rsidRDefault="00422A7A" w:rsidP="00422A7A">
      <w:pPr>
        <w:rPr>
          <w:b/>
          <w:lang w:val="en-US"/>
        </w:rPr>
      </w:pPr>
      <w:r w:rsidRPr="0026011C">
        <w:rPr>
          <w:b/>
          <w:color w:val="4472C4" w:themeColor="accent1"/>
          <w:lang w:val="en-US"/>
        </w:rPr>
        <w:t>April</w:t>
      </w:r>
    </w:p>
    <w:p w14:paraId="1A3AB9A6" w14:textId="77777777" w:rsidR="00422A7A" w:rsidRDefault="00422A7A" w:rsidP="00422A7A">
      <w:pPr>
        <w:rPr>
          <w:lang w:val="en-US"/>
        </w:rPr>
      </w:pPr>
    </w:p>
    <w:p w14:paraId="203E60DA" w14:textId="657A0ABC" w:rsidR="00422A7A" w:rsidRDefault="00422A7A" w:rsidP="00422A7A">
      <w:pPr>
        <w:rPr>
          <w:lang w:val="en-US"/>
        </w:rPr>
      </w:pPr>
      <w:r>
        <w:rPr>
          <w:lang w:val="en-US"/>
        </w:rPr>
        <w:t>Release single. Prioritize high-profile media appearances</w:t>
      </w:r>
      <w:r w:rsidR="00E86940">
        <w:rPr>
          <w:lang w:val="en-US"/>
        </w:rPr>
        <w:t xml:space="preserve"> and performances</w:t>
      </w:r>
      <w:r>
        <w:rPr>
          <w:lang w:val="en-US"/>
        </w:rPr>
        <w:t xml:space="preserve"> across TV and radio to maximize visibility. Focus on radio and streaming platform </w:t>
      </w:r>
      <w:proofErr w:type="spellStart"/>
      <w:r>
        <w:rPr>
          <w:lang w:val="en-US"/>
        </w:rPr>
        <w:t>playlisting</w:t>
      </w:r>
      <w:proofErr w:type="spellEnd"/>
      <w:r>
        <w:rPr>
          <w:lang w:val="en-US"/>
        </w:rPr>
        <w:t xml:space="preserve">. High concentration of advertising </w:t>
      </w:r>
      <w:proofErr w:type="gramStart"/>
      <w:r>
        <w:rPr>
          <w:lang w:val="en-US"/>
        </w:rPr>
        <w:t>spend</w:t>
      </w:r>
      <w:proofErr w:type="gramEnd"/>
      <w:r>
        <w:rPr>
          <w:lang w:val="en-US"/>
        </w:rPr>
        <w:t xml:space="preserve"> geared around raising consumer awareness of single release and ultimately driving streams. </w:t>
      </w:r>
    </w:p>
    <w:p w14:paraId="59F0D478" w14:textId="77777777" w:rsidR="00422A7A" w:rsidRDefault="00422A7A" w:rsidP="00422A7A">
      <w:pPr>
        <w:rPr>
          <w:lang w:val="en-US"/>
        </w:rPr>
      </w:pPr>
    </w:p>
    <w:p w14:paraId="1EB11397" w14:textId="0A494527" w:rsidR="00422A7A" w:rsidRPr="0026011C" w:rsidRDefault="00422A7A" w:rsidP="00422A7A">
      <w:pPr>
        <w:rPr>
          <w:b/>
          <w:color w:val="4472C4" w:themeColor="accent1"/>
          <w:lang w:val="en-US"/>
        </w:rPr>
      </w:pPr>
      <w:r w:rsidRPr="0026011C">
        <w:rPr>
          <w:b/>
          <w:color w:val="4472C4" w:themeColor="accent1"/>
          <w:lang w:val="en-US"/>
        </w:rPr>
        <w:t>May</w:t>
      </w:r>
    </w:p>
    <w:p w14:paraId="2DEB3677" w14:textId="77777777" w:rsidR="009C0317" w:rsidRDefault="009C0317" w:rsidP="00422A7A">
      <w:pPr>
        <w:rPr>
          <w:b/>
          <w:lang w:val="en-US"/>
        </w:rPr>
      </w:pPr>
    </w:p>
    <w:p w14:paraId="33953279" w14:textId="2B215615" w:rsidR="009C0317" w:rsidRPr="0068552A" w:rsidRDefault="009C0317" w:rsidP="00422A7A">
      <w:pPr>
        <w:rPr>
          <w:lang w:val="en-US"/>
        </w:rPr>
      </w:pPr>
      <w:r w:rsidRPr="0068552A">
        <w:rPr>
          <w:lang w:val="en-US"/>
        </w:rPr>
        <w:t xml:space="preserve">Continue </w:t>
      </w:r>
      <w:r w:rsidR="00E86940" w:rsidRPr="0068552A">
        <w:rPr>
          <w:lang w:val="en-US"/>
        </w:rPr>
        <w:t xml:space="preserve">driving radio and streaming plays for the single. Release </w:t>
      </w:r>
      <w:r w:rsidR="00FF635F" w:rsidRPr="0068552A">
        <w:rPr>
          <w:lang w:val="en-US"/>
        </w:rPr>
        <w:t xml:space="preserve">two </w:t>
      </w:r>
      <w:r w:rsidR="00E86940" w:rsidRPr="0068552A">
        <w:rPr>
          <w:lang w:val="en-US"/>
        </w:rPr>
        <w:t>r</w:t>
      </w:r>
      <w:r w:rsidRPr="0068552A">
        <w:rPr>
          <w:lang w:val="en-US"/>
        </w:rPr>
        <w:t>emix</w:t>
      </w:r>
      <w:r w:rsidR="00FF635F" w:rsidRPr="0068552A">
        <w:rPr>
          <w:lang w:val="en-US"/>
        </w:rPr>
        <w:t>es</w:t>
      </w:r>
      <w:r w:rsidRPr="0068552A">
        <w:rPr>
          <w:lang w:val="en-US"/>
        </w:rPr>
        <w:t xml:space="preserve"> </w:t>
      </w:r>
      <w:r w:rsidR="00E86940" w:rsidRPr="0068552A">
        <w:rPr>
          <w:lang w:val="en-US"/>
        </w:rPr>
        <w:t>of single</w:t>
      </w:r>
      <w:r w:rsidR="00A8141E">
        <w:rPr>
          <w:lang w:val="en-US"/>
        </w:rPr>
        <w:t>, one featuring a</w:t>
      </w:r>
      <w:r w:rsidR="00FF635F" w:rsidRPr="0068552A">
        <w:rPr>
          <w:lang w:val="en-US"/>
        </w:rPr>
        <w:t xml:space="preserve"> prominent American</w:t>
      </w:r>
      <w:r w:rsidR="00E86940" w:rsidRPr="0068552A">
        <w:rPr>
          <w:lang w:val="en-US"/>
        </w:rPr>
        <w:t xml:space="preserve"> rapper </w:t>
      </w:r>
      <w:r w:rsidR="00FF635F" w:rsidRPr="0068552A">
        <w:rPr>
          <w:lang w:val="en-US"/>
        </w:rPr>
        <w:t xml:space="preserve">and one with an established Latin singer </w:t>
      </w:r>
      <w:r w:rsidR="00E86940" w:rsidRPr="0068552A">
        <w:rPr>
          <w:lang w:val="en-US"/>
        </w:rPr>
        <w:t xml:space="preserve">to expand </w:t>
      </w:r>
      <w:r w:rsidR="00FF635F" w:rsidRPr="0068552A">
        <w:rPr>
          <w:lang w:val="en-US"/>
        </w:rPr>
        <w:t xml:space="preserve">global </w:t>
      </w:r>
      <w:r w:rsidR="00E86940" w:rsidRPr="0068552A">
        <w:rPr>
          <w:lang w:val="en-US"/>
        </w:rPr>
        <w:t>demographic and channel reach of single.</w:t>
      </w:r>
      <w:r w:rsidR="00FF635F" w:rsidRPr="0068552A">
        <w:rPr>
          <w:lang w:val="en-US"/>
        </w:rPr>
        <w:t xml:space="preserve"> Prioritize high-profile international media appearances and performances, particularly in U.S. market surrounding festival performance at Coachella. Release engaging and visual content to social platforms giving core consumers insight new music and Chloe’s </w:t>
      </w:r>
      <w:r w:rsidR="00B67355">
        <w:rPr>
          <w:lang w:val="en-US"/>
        </w:rPr>
        <w:t>personality</w:t>
      </w:r>
      <w:r w:rsidR="00FF635F" w:rsidRPr="0068552A">
        <w:rPr>
          <w:lang w:val="en-US"/>
        </w:rPr>
        <w:t>.</w:t>
      </w:r>
    </w:p>
    <w:p w14:paraId="0713DE28" w14:textId="77777777" w:rsidR="00422A7A" w:rsidRDefault="00422A7A" w:rsidP="00422A7A">
      <w:pPr>
        <w:rPr>
          <w:lang w:val="en-US"/>
        </w:rPr>
      </w:pPr>
    </w:p>
    <w:p w14:paraId="4B0A063C" w14:textId="5A9E16CB" w:rsidR="00FF635F" w:rsidRDefault="00FF635F" w:rsidP="00422A7A">
      <w:pPr>
        <w:rPr>
          <w:b/>
          <w:lang w:val="en-US"/>
        </w:rPr>
      </w:pPr>
      <w:r w:rsidRPr="0026011C">
        <w:rPr>
          <w:b/>
          <w:color w:val="4472C4" w:themeColor="accent1"/>
          <w:lang w:val="en-US"/>
        </w:rPr>
        <w:t>June</w:t>
      </w:r>
    </w:p>
    <w:p w14:paraId="6B61E503" w14:textId="77777777" w:rsidR="00FF635F" w:rsidRDefault="00FF635F" w:rsidP="00422A7A">
      <w:pPr>
        <w:rPr>
          <w:b/>
          <w:lang w:val="en-US"/>
        </w:rPr>
      </w:pPr>
    </w:p>
    <w:p w14:paraId="259B8E44" w14:textId="0E829D8A" w:rsidR="00FF635F" w:rsidRDefault="00A62F4E" w:rsidP="00422A7A">
      <w:pPr>
        <w:rPr>
          <w:lang w:val="en-US"/>
        </w:rPr>
      </w:pPr>
      <w:r w:rsidRPr="00BE7B52">
        <w:rPr>
          <w:lang w:val="en-US"/>
        </w:rPr>
        <w:t xml:space="preserve">Continue heavy radio focus for first single and begin teasing upcoming music video across social platforms. Time release of video to coincide with advertising-supported push for key </w:t>
      </w:r>
      <w:r w:rsidR="0026011C" w:rsidRPr="0026011C">
        <w:rPr>
          <w:b/>
          <w:noProof/>
          <w:color w:val="4472C4" w:themeColor="accent1"/>
          <w:lang w:eastAsia="en-GB"/>
        </w:rPr>
        <w:lastRenderedPageBreak/>
        <w:drawing>
          <wp:anchor distT="0" distB="0" distL="114300" distR="114300" simplePos="0" relativeHeight="251672576" behindDoc="1" locked="0" layoutInCell="1" allowOverlap="1" wp14:anchorId="6FE5D1EB" wp14:editId="351224FD">
            <wp:simplePos x="0" y="0"/>
            <wp:positionH relativeFrom="column">
              <wp:posOffset>3366135</wp:posOffset>
            </wp:positionH>
            <wp:positionV relativeFrom="paragraph">
              <wp:posOffset>0</wp:posOffset>
            </wp:positionV>
            <wp:extent cx="3127375" cy="8803640"/>
            <wp:effectExtent l="0" t="0" r="0" b="0"/>
            <wp:wrapThrough wrapText="bothSides">
              <wp:wrapPolygon edited="0">
                <wp:start x="11228" y="1994"/>
                <wp:lineTo x="10000" y="2244"/>
                <wp:lineTo x="7544" y="2867"/>
                <wp:lineTo x="7544" y="3116"/>
                <wp:lineTo x="7193" y="3864"/>
                <wp:lineTo x="7544" y="4051"/>
                <wp:lineTo x="10000" y="4113"/>
                <wp:lineTo x="7544" y="4425"/>
                <wp:lineTo x="4912" y="4986"/>
                <wp:lineTo x="3859" y="6045"/>
                <wp:lineTo x="4386" y="7229"/>
                <wp:lineTo x="7368" y="8102"/>
                <wp:lineTo x="7719" y="8475"/>
                <wp:lineTo x="12631" y="9099"/>
                <wp:lineTo x="8772" y="9099"/>
                <wp:lineTo x="4386" y="9473"/>
                <wp:lineTo x="3859" y="11155"/>
                <wp:lineTo x="4912" y="12090"/>
                <wp:lineTo x="4912" y="12526"/>
                <wp:lineTo x="8245" y="13087"/>
                <wp:lineTo x="10701" y="13087"/>
                <wp:lineTo x="6491" y="14084"/>
                <wp:lineTo x="5614" y="14334"/>
                <wp:lineTo x="4210" y="14957"/>
                <wp:lineTo x="4035" y="15393"/>
                <wp:lineTo x="4035" y="16203"/>
                <wp:lineTo x="7193" y="18073"/>
                <wp:lineTo x="7894" y="19070"/>
                <wp:lineTo x="8070" y="19194"/>
                <wp:lineTo x="10877" y="19880"/>
                <wp:lineTo x="14035" y="19880"/>
                <wp:lineTo x="16841" y="19194"/>
                <wp:lineTo x="17017" y="19070"/>
                <wp:lineTo x="17894" y="18073"/>
                <wp:lineTo x="17192" y="16764"/>
                <wp:lineTo x="14210" y="16265"/>
                <wp:lineTo x="11754" y="16078"/>
                <wp:lineTo x="13859" y="15331"/>
                <wp:lineTo x="13859" y="15081"/>
                <wp:lineTo x="14561" y="15081"/>
                <wp:lineTo x="17192" y="14271"/>
                <wp:lineTo x="17192" y="14084"/>
                <wp:lineTo x="17894" y="13087"/>
                <wp:lineTo x="16491" y="12090"/>
                <wp:lineTo x="12631" y="11093"/>
                <wp:lineTo x="15789" y="10096"/>
                <wp:lineTo x="17543" y="9161"/>
                <wp:lineTo x="17719" y="8102"/>
                <wp:lineTo x="16841" y="7665"/>
                <wp:lineTo x="15613" y="7104"/>
                <wp:lineTo x="15789" y="6481"/>
                <wp:lineTo x="11929" y="6107"/>
                <wp:lineTo x="16491" y="5671"/>
                <wp:lineTo x="16491" y="5110"/>
                <wp:lineTo x="17719" y="4113"/>
                <wp:lineTo x="17368" y="2929"/>
                <wp:lineTo x="14561" y="2181"/>
                <wp:lineTo x="13508" y="1994"/>
                <wp:lineTo x="11228" y="1994"/>
              </wp:wrapPolygon>
            </wp:wrapThrough>
            <wp:docPr id="18" name="Diagram 1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14:sizeRelH relativeFrom="page">
              <wp14:pctWidth>0</wp14:pctWidth>
            </wp14:sizeRelH>
            <wp14:sizeRelV relativeFrom="page">
              <wp14:pctHeight>0</wp14:pctHeight>
            </wp14:sizeRelV>
          </wp:anchor>
        </w:drawing>
      </w:r>
      <w:r w:rsidRPr="00BE7B52">
        <w:rPr>
          <w:lang w:val="en-US"/>
        </w:rPr>
        <w:t xml:space="preserve">chart positions – i.e. top 40 or top 10. </w:t>
      </w:r>
      <w:r w:rsidR="00FF635F" w:rsidRPr="00BE7B52">
        <w:rPr>
          <w:lang w:val="en-US"/>
        </w:rPr>
        <w:t xml:space="preserve">Release second single, with less commercial appeal, targeted towards core consumer base and not widely promoted on mainstream channels or advertised. </w:t>
      </w:r>
      <w:r w:rsidRPr="00BE7B52">
        <w:rPr>
          <w:lang w:val="en-US"/>
        </w:rPr>
        <w:t>Select European festival appearances including Glastonbury.</w:t>
      </w:r>
    </w:p>
    <w:p w14:paraId="555E6E98" w14:textId="38BDA4CC" w:rsidR="0026011C" w:rsidRDefault="0026011C" w:rsidP="00422A7A">
      <w:pPr>
        <w:rPr>
          <w:b/>
          <w:noProof/>
          <w:color w:val="4472C4" w:themeColor="accent1"/>
          <w:lang w:eastAsia="en-GB"/>
        </w:rPr>
      </w:pPr>
    </w:p>
    <w:p w14:paraId="5022C150" w14:textId="24D2B8D3" w:rsidR="0026011C" w:rsidRDefault="00A62F4E" w:rsidP="00422A7A">
      <w:pPr>
        <w:rPr>
          <w:lang w:val="en-US"/>
        </w:rPr>
      </w:pPr>
      <w:r w:rsidRPr="0026011C">
        <w:rPr>
          <w:b/>
          <w:color w:val="4472C4" w:themeColor="accent1"/>
          <w:lang w:val="en-US"/>
        </w:rPr>
        <w:t>July</w:t>
      </w:r>
      <w:r w:rsidR="00BE7B52">
        <w:rPr>
          <w:b/>
          <w:lang w:val="en-US"/>
        </w:rPr>
        <w:t xml:space="preserve"> </w:t>
      </w:r>
    </w:p>
    <w:p w14:paraId="22C59603" w14:textId="78A8852E" w:rsidR="0026011C" w:rsidRDefault="0026011C" w:rsidP="00422A7A">
      <w:pPr>
        <w:rPr>
          <w:lang w:val="en-US"/>
        </w:rPr>
      </w:pPr>
    </w:p>
    <w:p w14:paraId="0D6F4AB0" w14:textId="5D5D5844" w:rsidR="00A62F4E" w:rsidRPr="00A62F4E" w:rsidRDefault="00A62F4E" w:rsidP="00422A7A">
      <w:pPr>
        <w:rPr>
          <w:lang w:val="en-US"/>
        </w:rPr>
      </w:pPr>
      <w:r w:rsidRPr="00A62F4E">
        <w:rPr>
          <w:lang w:val="en-US"/>
        </w:rPr>
        <w:t xml:space="preserve">Sustain chart success of first single as long as possible and strive for a #1 single. </w:t>
      </w:r>
      <w:r w:rsidR="00BE7B52">
        <w:rPr>
          <w:lang w:val="en-US"/>
        </w:rPr>
        <w:t xml:space="preserve">Feature on a multi-genre pop/R&amp;B hit single to </w:t>
      </w:r>
      <w:proofErr w:type="spellStart"/>
      <w:r w:rsidR="00BE7B52">
        <w:rPr>
          <w:lang w:val="en-US"/>
        </w:rPr>
        <w:t>maximise</w:t>
      </w:r>
      <w:proofErr w:type="spellEnd"/>
      <w:r w:rsidR="00BE7B52">
        <w:rPr>
          <w:lang w:val="en-US"/>
        </w:rPr>
        <w:t xml:space="preserve"> </w:t>
      </w:r>
      <w:r w:rsidR="00613539">
        <w:rPr>
          <w:lang w:val="en-US"/>
        </w:rPr>
        <w:t xml:space="preserve">market </w:t>
      </w:r>
      <w:r w:rsidR="00BE7B52">
        <w:rPr>
          <w:lang w:val="en-US"/>
        </w:rPr>
        <w:t xml:space="preserve">exposure </w:t>
      </w:r>
      <w:r w:rsidR="00613539">
        <w:rPr>
          <w:lang w:val="en-US"/>
        </w:rPr>
        <w:t>and reach</w:t>
      </w:r>
      <w:r w:rsidR="00BE7B52">
        <w:rPr>
          <w:lang w:val="en-US"/>
        </w:rPr>
        <w:t xml:space="preserve"> new consumers. </w:t>
      </w:r>
      <w:r w:rsidRPr="00A62F4E">
        <w:rPr>
          <w:lang w:val="en-US"/>
        </w:rPr>
        <w:t xml:space="preserve">High profile media appearances/performances and brand partnerships/activations to maximize visibility, while avoiding </w:t>
      </w:r>
      <w:r w:rsidR="00172E52">
        <w:rPr>
          <w:lang w:val="en-US"/>
        </w:rPr>
        <w:t>substantial</w:t>
      </w:r>
      <w:r w:rsidRPr="00A62F4E">
        <w:rPr>
          <w:lang w:val="en-US"/>
        </w:rPr>
        <w:t xml:space="preserve"> interviews. Select festival appearances including Wireless. </w:t>
      </w:r>
    </w:p>
    <w:p w14:paraId="7DDD5245" w14:textId="24A016F5" w:rsidR="00FF635F" w:rsidRDefault="00FF635F" w:rsidP="00FF635F">
      <w:pPr>
        <w:ind w:left="720"/>
      </w:pPr>
    </w:p>
    <w:p w14:paraId="2EAA09D1" w14:textId="1425C5DF" w:rsidR="00FF635F" w:rsidRPr="0026011C" w:rsidRDefault="00A62F4E" w:rsidP="00A62F4E">
      <w:pPr>
        <w:rPr>
          <w:b/>
          <w:color w:val="4472C4" w:themeColor="accent1"/>
        </w:rPr>
      </w:pPr>
      <w:r w:rsidRPr="0026011C">
        <w:rPr>
          <w:b/>
          <w:color w:val="4472C4" w:themeColor="accent1"/>
        </w:rPr>
        <w:t>August</w:t>
      </w:r>
    </w:p>
    <w:p w14:paraId="2F8BA70E" w14:textId="06E87ADB" w:rsidR="00A62F4E" w:rsidRDefault="00A62F4E" w:rsidP="00A62F4E"/>
    <w:p w14:paraId="497B0210" w14:textId="0B4C36D3" w:rsidR="00A62F4E" w:rsidRDefault="00A62F4E" w:rsidP="00A62F4E">
      <w:pPr>
        <w:rPr>
          <w:lang w:val="en-US"/>
        </w:rPr>
      </w:pPr>
      <w:r w:rsidRPr="00A62F4E">
        <w:rPr>
          <w:lang w:val="en-US"/>
        </w:rPr>
        <w:t xml:space="preserve">Sustain chart success of first single </w:t>
      </w:r>
      <w:r>
        <w:rPr>
          <w:lang w:val="en-US"/>
        </w:rPr>
        <w:t>if possible. Less high profile media appearances</w:t>
      </w:r>
      <w:r w:rsidR="00172E52">
        <w:rPr>
          <w:lang w:val="en-US"/>
        </w:rPr>
        <w:t>, avoiding interviews</w:t>
      </w:r>
      <w:r w:rsidR="00BE7B52">
        <w:rPr>
          <w:lang w:val="en-US"/>
        </w:rPr>
        <w:t xml:space="preserve">. </w:t>
      </w:r>
      <w:r w:rsidR="00BE7B52" w:rsidRPr="00A62F4E">
        <w:rPr>
          <w:lang w:val="en-US"/>
        </w:rPr>
        <w:t xml:space="preserve">Exclusive invite-only concerts in 3 key cities at small and intimate venues targeted </w:t>
      </w:r>
      <w:r w:rsidR="00613539">
        <w:rPr>
          <w:lang w:val="en-US"/>
        </w:rPr>
        <w:t>at most engaged core consumers, to repay consumers’ loyalty and ensure continued loyalty.</w:t>
      </w:r>
      <w:r w:rsidR="00613539">
        <w:t xml:space="preserve"> </w:t>
      </w:r>
      <w:r w:rsidR="00BE7B52">
        <w:rPr>
          <w:lang w:val="en-US"/>
        </w:rPr>
        <w:t>Select festival appearances including Reading/Leeds.</w:t>
      </w:r>
      <w:r w:rsidR="00BE7B52" w:rsidRPr="00BE7B52">
        <w:rPr>
          <w:lang w:val="en-US"/>
        </w:rPr>
        <w:t xml:space="preserve"> </w:t>
      </w:r>
    </w:p>
    <w:p w14:paraId="379FEDC6" w14:textId="57823885" w:rsidR="00172E52" w:rsidRDefault="00172E52" w:rsidP="00A62F4E">
      <w:pPr>
        <w:rPr>
          <w:lang w:val="en-US"/>
        </w:rPr>
      </w:pPr>
    </w:p>
    <w:p w14:paraId="0D71A058" w14:textId="1CA73E8F" w:rsidR="00172E52" w:rsidRPr="0026011C" w:rsidRDefault="00172E52" w:rsidP="00A62F4E">
      <w:pPr>
        <w:rPr>
          <w:b/>
          <w:color w:val="4472C4" w:themeColor="accent1"/>
        </w:rPr>
      </w:pPr>
      <w:r w:rsidRPr="0026011C">
        <w:rPr>
          <w:b/>
          <w:color w:val="4472C4" w:themeColor="accent1"/>
          <w:lang w:val="en-US"/>
        </w:rPr>
        <w:t>September</w:t>
      </w:r>
    </w:p>
    <w:p w14:paraId="3385886D" w14:textId="77777777" w:rsidR="00A62F4E" w:rsidRDefault="00A62F4E" w:rsidP="00A62F4E"/>
    <w:p w14:paraId="4D91B013" w14:textId="016BC0F1" w:rsidR="00172E52" w:rsidRDefault="00172E52" w:rsidP="00172E52">
      <w:pPr>
        <w:rPr>
          <w:lang w:val="en-US"/>
        </w:rPr>
      </w:pPr>
      <w:r>
        <w:t>Release second mainstream targeted single.</w:t>
      </w:r>
      <w:r w:rsidRPr="00172E52">
        <w:rPr>
          <w:lang w:val="en-US"/>
        </w:rPr>
        <w:t xml:space="preserve"> </w:t>
      </w:r>
      <w:r>
        <w:rPr>
          <w:lang w:val="en-US"/>
        </w:rPr>
        <w:t xml:space="preserve">Heavy focus on radio and streaming platform </w:t>
      </w:r>
      <w:proofErr w:type="spellStart"/>
      <w:r>
        <w:rPr>
          <w:lang w:val="en-US"/>
        </w:rPr>
        <w:t>playlisting</w:t>
      </w:r>
      <w:proofErr w:type="spellEnd"/>
      <w:r>
        <w:rPr>
          <w:lang w:val="en-US"/>
        </w:rPr>
        <w:t xml:space="preserve">. High concentration of advertising </w:t>
      </w:r>
      <w:proofErr w:type="gramStart"/>
      <w:r>
        <w:rPr>
          <w:lang w:val="en-US"/>
        </w:rPr>
        <w:t>spend</w:t>
      </w:r>
      <w:proofErr w:type="gramEnd"/>
      <w:r>
        <w:rPr>
          <w:lang w:val="en-US"/>
        </w:rPr>
        <w:t xml:space="preserve"> geared around raising consumer awareness of single release and ultimately driving streams. Keep a lower media profile while doing TV performances, continuing avoiding interviews. </w:t>
      </w:r>
    </w:p>
    <w:p w14:paraId="7B4B487A" w14:textId="61B09E4D" w:rsidR="00172E52" w:rsidRDefault="00172E52" w:rsidP="00172E52">
      <w:pPr>
        <w:rPr>
          <w:lang w:val="en-US"/>
        </w:rPr>
      </w:pPr>
    </w:p>
    <w:p w14:paraId="3FE379CC" w14:textId="228CB77A" w:rsidR="00172E52" w:rsidRPr="0026011C" w:rsidRDefault="00172E52" w:rsidP="00172E52">
      <w:pPr>
        <w:rPr>
          <w:b/>
          <w:color w:val="4472C4" w:themeColor="accent1"/>
          <w:lang w:val="en-US"/>
        </w:rPr>
      </w:pPr>
      <w:r w:rsidRPr="0026011C">
        <w:rPr>
          <w:b/>
          <w:color w:val="4472C4" w:themeColor="accent1"/>
          <w:lang w:val="en-US"/>
        </w:rPr>
        <w:t>October</w:t>
      </w:r>
    </w:p>
    <w:p w14:paraId="0DEB9A57" w14:textId="77777777" w:rsidR="00172E52" w:rsidRDefault="00172E52" w:rsidP="00172E52">
      <w:pPr>
        <w:rPr>
          <w:lang w:val="en-US"/>
        </w:rPr>
      </w:pPr>
    </w:p>
    <w:p w14:paraId="1C05D91E" w14:textId="15EB80C3" w:rsidR="00172E52" w:rsidRPr="0068552A" w:rsidRDefault="00172E52" w:rsidP="00172E52">
      <w:pPr>
        <w:rPr>
          <w:lang w:val="en-US"/>
        </w:rPr>
      </w:pPr>
      <w:r w:rsidRPr="0068552A">
        <w:rPr>
          <w:lang w:val="en-US"/>
        </w:rPr>
        <w:t xml:space="preserve">Continue driving radio and streaming plays for second single, and high advertising spend to drive streams and chart position. Release remix of song with high-profile DJ to reach further demographics and channels. Release free online documentary on YouTube showing the ‘making of’ Chloe’s new music and her lifestyle/personality. Prioritize U.S. market towards end of month, with high-profile media appearances </w:t>
      </w:r>
      <w:r w:rsidR="00D01AD2">
        <w:rPr>
          <w:lang w:val="en-US"/>
        </w:rPr>
        <w:t>and</w:t>
      </w:r>
      <w:r w:rsidRPr="0068552A">
        <w:rPr>
          <w:lang w:val="en-US"/>
        </w:rPr>
        <w:t xml:space="preserve"> both interviews</w:t>
      </w:r>
      <w:r w:rsidR="00D01AD2">
        <w:rPr>
          <w:lang w:val="en-US"/>
        </w:rPr>
        <w:t xml:space="preserve"> and</w:t>
      </w:r>
      <w:r w:rsidRPr="0068552A">
        <w:rPr>
          <w:lang w:val="en-US"/>
        </w:rPr>
        <w:t xml:space="preserve"> performances.</w:t>
      </w:r>
    </w:p>
    <w:p w14:paraId="37662753" w14:textId="662F223A" w:rsidR="00172E52" w:rsidRDefault="00172E52" w:rsidP="00172E52">
      <w:pPr>
        <w:rPr>
          <w:lang w:val="en-US"/>
        </w:rPr>
      </w:pPr>
    </w:p>
    <w:p w14:paraId="2E835FA4" w14:textId="77777777" w:rsidR="007230AA" w:rsidRDefault="007230AA" w:rsidP="00172E52">
      <w:pPr>
        <w:rPr>
          <w:lang w:val="en-US"/>
        </w:rPr>
      </w:pPr>
    </w:p>
    <w:p w14:paraId="00F8DDFD" w14:textId="77777777" w:rsidR="007230AA" w:rsidRDefault="007230AA" w:rsidP="00172E52">
      <w:pPr>
        <w:rPr>
          <w:lang w:val="en-US"/>
        </w:rPr>
      </w:pPr>
    </w:p>
    <w:p w14:paraId="6668EA5B" w14:textId="77777777" w:rsidR="007230AA" w:rsidRDefault="007230AA" w:rsidP="00172E52">
      <w:pPr>
        <w:rPr>
          <w:lang w:val="en-US"/>
        </w:rPr>
      </w:pPr>
    </w:p>
    <w:p w14:paraId="61F38EC8" w14:textId="77777777" w:rsidR="007230AA" w:rsidRDefault="007230AA" w:rsidP="00172E52">
      <w:pPr>
        <w:rPr>
          <w:lang w:val="en-US"/>
        </w:rPr>
      </w:pPr>
    </w:p>
    <w:p w14:paraId="57B97F46" w14:textId="77777777" w:rsidR="007230AA" w:rsidRDefault="007230AA" w:rsidP="00172E52">
      <w:pPr>
        <w:rPr>
          <w:lang w:val="en-US"/>
        </w:rPr>
      </w:pPr>
    </w:p>
    <w:p w14:paraId="3777431A" w14:textId="027D540A" w:rsidR="00172E52" w:rsidRPr="0026011C" w:rsidRDefault="00172E52" w:rsidP="00172E52">
      <w:pPr>
        <w:rPr>
          <w:b/>
          <w:color w:val="4472C4" w:themeColor="accent1"/>
          <w:lang w:val="en-US"/>
        </w:rPr>
      </w:pPr>
      <w:r w:rsidRPr="0026011C">
        <w:rPr>
          <w:b/>
          <w:color w:val="4472C4" w:themeColor="accent1"/>
          <w:lang w:val="en-US"/>
        </w:rPr>
        <w:lastRenderedPageBreak/>
        <w:t>November</w:t>
      </w:r>
    </w:p>
    <w:p w14:paraId="07FEB398" w14:textId="77777777" w:rsidR="00A334DF" w:rsidRDefault="00A334DF" w:rsidP="00172E52">
      <w:pPr>
        <w:rPr>
          <w:lang w:val="en-US"/>
        </w:rPr>
      </w:pPr>
    </w:p>
    <w:p w14:paraId="1BF19CB0" w14:textId="47CD8157" w:rsidR="00A334DF" w:rsidRDefault="002B6909" w:rsidP="00172E52">
      <w:pPr>
        <w:rPr>
          <w:lang w:val="en-US"/>
        </w:rPr>
      </w:pPr>
      <w:r>
        <w:rPr>
          <w:lang w:val="en-US"/>
        </w:rPr>
        <w:t xml:space="preserve">High media profile visibility across all channels, including revealing interviews to </w:t>
      </w:r>
      <w:proofErr w:type="spellStart"/>
      <w:r>
        <w:rPr>
          <w:lang w:val="en-US"/>
        </w:rPr>
        <w:t>maximise</w:t>
      </w:r>
      <w:proofErr w:type="spellEnd"/>
      <w:r>
        <w:rPr>
          <w:lang w:val="en-US"/>
        </w:rPr>
        <w:t xml:space="preserve"> mainstream exposure and conversation around Chloe ahead of album release. Release music video for second single. Announce tour and pre-sale ahead of release week</w:t>
      </w:r>
      <w:r w:rsidR="000874E6">
        <w:rPr>
          <w:lang w:val="en-US"/>
        </w:rPr>
        <w:t>, while also releasing another song from the album on streaming platforms</w:t>
      </w:r>
      <w:r>
        <w:rPr>
          <w:lang w:val="en-US"/>
        </w:rPr>
        <w:t xml:space="preserve">. Brand activation/album-themed art installation ahead of release week to drive PR and awareness of album and engage with core fans. </w:t>
      </w:r>
      <w:r w:rsidR="00A334DF">
        <w:rPr>
          <w:lang w:val="en-US"/>
        </w:rPr>
        <w:t xml:space="preserve">Release album during key pre-Thanksgiving release week to maximize </w:t>
      </w:r>
      <w:r>
        <w:rPr>
          <w:lang w:val="en-US"/>
        </w:rPr>
        <w:t xml:space="preserve">physical </w:t>
      </w:r>
      <w:r w:rsidR="00A334DF">
        <w:rPr>
          <w:lang w:val="en-US"/>
        </w:rPr>
        <w:t>sales</w:t>
      </w:r>
      <w:r>
        <w:rPr>
          <w:lang w:val="en-US"/>
        </w:rPr>
        <w:t xml:space="preserve">. High advertising </w:t>
      </w:r>
      <w:proofErr w:type="gramStart"/>
      <w:r>
        <w:rPr>
          <w:lang w:val="en-US"/>
        </w:rPr>
        <w:t>spend</w:t>
      </w:r>
      <w:proofErr w:type="gramEnd"/>
      <w:r>
        <w:rPr>
          <w:lang w:val="en-US"/>
        </w:rPr>
        <w:t xml:space="preserve"> to drive album sales and streams and ticket sales for tour.</w:t>
      </w:r>
    </w:p>
    <w:p w14:paraId="755607E5" w14:textId="77777777" w:rsidR="00172E52" w:rsidRDefault="00172E52" w:rsidP="00172E52">
      <w:pPr>
        <w:rPr>
          <w:lang w:val="en-US"/>
        </w:rPr>
      </w:pPr>
    </w:p>
    <w:p w14:paraId="5D878655" w14:textId="10D92649" w:rsidR="00172E52" w:rsidRPr="0026011C" w:rsidRDefault="002B6909" w:rsidP="00172E52">
      <w:pPr>
        <w:rPr>
          <w:b/>
          <w:color w:val="4472C4" w:themeColor="accent1"/>
        </w:rPr>
      </w:pPr>
      <w:r w:rsidRPr="0026011C">
        <w:rPr>
          <w:b/>
          <w:color w:val="4472C4" w:themeColor="accent1"/>
        </w:rPr>
        <w:t>December</w:t>
      </w:r>
    </w:p>
    <w:p w14:paraId="759E6BEC" w14:textId="77777777" w:rsidR="002B6909" w:rsidRDefault="002B6909" w:rsidP="00172E52">
      <w:pPr>
        <w:rPr>
          <w:b/>
        </w:rPr>
      </w:pPr>
    </w:p>
    <w:p w14:paraId="3F36E823" w14:textId="05291F7A" w:rsidR="00F0672C" w:rsidRPr="00C24480" w:rsidRDefault="002B6909" w:rsidP="00C24480">
      <w:r w:rsidRPr="00C24480">
        <w:t xml:space="preserve">Continue high media visibility across all channels to drive album sales ahead of Christmas retail period. </w:t>
      </w:r>
      <w:r w:rsidR="00C24480" w:rsidRPr="00C24480">
        <w:t xml:space="preserve">Retarget casual consumers </w:t>
      </w:r>
      <w:r w:rsidR="00104DB2">
        <w:t xml:space="preserve">in particular </w:t>
      </w:r>
      <w:r w:rsidR="00C24480" w:rsidRPr="00C24480">
        <w:t xml:space="preserve">to drive concert ticket sales. Release Christmas single collaboration with established artist. </w:t>
      </w:r>
    </w:p>
    <w:p w14:paraId="5FBFBB6D" w14:textId="77777777" w:rsidR="00C24480" w:rsidRDefault="00C24480" w:rsidP="00C24480">
      <w:pPr>
        <w:rPr>
          <w:b/>
        </w:rPr>
      </w:pPr>
    </w:p>
    <w:p w14:paraId="3F57E524" w14:textId="1F2FB208" w:rsidR="00C24480" w:rsidRPr="0026011C" w:rsidRDefault="00C24480" w:rsidP="00C24480">
      <w:pPr>
        <w:rPr>
          <w:b/>
          <w:color w:val="4472C4" w:themeColor="accent1"/>
        </w:rPr>
      </w:pPr>
      <w:r w:rsidRPr="0026011C">
        <w:rPr>
          <w:b/>
          <w:color w:val="4472C4" w:themeColor="accent1"/>
        </w:rPr>
        <w:t>January</w:t>
      </w:r>
    </w:p>
    <w:p w14:paraId="29FE632E" w14:textId="77777777" w:rsidR="00C24480" w:rsidRDefault="00C24480" w:rsidP="00C24480">
      <w:pPr>
        <w:rPr>
          <w:b/>
        </w:rPr>
      </w:pPr>
    </w:p>
    <w:p w14:paraId="2DEA5767" w14:textId="131F6CF7" w:rsidR="00C24480" w:rsidRDefault="00C24480" w:rsidP="00C24480">
      <w:r>
        <w:rPr>
          <w:lang w:val="en-US"/>
        </w:rPr>
        <w:t>Start promoting third single</w:t>
      </w:r>
      <w:r w:rsidR="00104DB2">
        <w:rPr>
          <w:lang w:val="en-US"/>
        </w:rPr>
        <w:t xml:space="preserve">, with </w:t>
      </w:r>
      <w:r w:rsidR="008E6E52">
        <w:rPr>
          <w:lang w:val="en-US"/>
        </w:rPr>
        <w:t xml:space="preserve">a </w:t>
      </w:r>
      <w:r w:rsidR="00104DB2">
        <w:rPr>
          <w:lang w:val="en-US"/>
        </w:rPr>
        <w:t>new</w:t>
      </w:r>
      <w:r w:rsidR="008E6E52">
        <w:rPr>
          <w:lang w:val="en-US"/>
        </w:rPr>
        <w:t xml:space="preserve"> version</w:t>
      </w:r>
      <w:r w:rsidR="00104DB2">
        <w:rPr>
          <w:lang w:val="en-US"/>
        </w:rPr>
        <w:t xml:space="preserve"> </w:t>
      </w:r>
      <w:r w:rsidR="008E6E52">
        <w:rPr>
          <w:lang w:val="en-US"/>
        </w:rPr>
        <w:t>featuring</w:t>
      </w:r>
      <w:r w:rsidR="00104DB2">
        <w:rPr>
          <w:lang w:val="en-US"/>
        </w:rPr>
        <w:t xml:space="preserve"> </w:t>
      </w:r>
      <w:r w:rsidR="008E6E52">
        <w:rPr>
          <w:lang w:val="en-US"/>
        </w:rPr>
        <w:t xml:space="preserve">a </w:t>
      </w:r>
      <w:r w:rsidR="00104DB2">
        <w:rPr>
          <w:lang w:val="en-US"/>
        </w:rPr>
        <w:t>young male pop star</w:t>
      </w:r>
      <w:r w:rsidR="008E6E52">
        <w:rPr>
          <w:lang w:val="en-US"/>
        </w:rPr>
        <w:t xml:space="preserve"> who will be supporting act on tour</w:t>
      </w:r>
      <w:r w:rsidR="00104DB2">
        <w:rPr>
          <w:lang w:val="en-US"/>
        </w:rPr>
        <w:t>,</w:t>
      </w:r>
      <w:r>
        <w:rPr>
          <w:lang w:val="en-US"/>
        </w:rPr>
        <w:t xml:space="preserve"> to radio and release accompanying music video. If necessary, </w:t>
      </w:r>
      <w:r>
        <w:t>r</w:t>
      </w:r>
      <w:r w:rsidRPr="00C24480">
        <w:t>etarget casual consumers to drive concert ticket sales.</w:t>
      </w:r>
      <w:r>
        <w:t xml:space="preserve"> Raise </w:t>
      </w:r>
      <w:r w:rsidR="00104DB2">
        <w:t>anticipation</w:t>
      </w:r>
      <w:r>
        <w:t xml:space="preserve"> for tour with visual teasers across social platform</w:t>
      </w:r>
      <w:r w:rsidR="00104DB2">
        <w:t>s</w:t>
      </w:r>
      <w:r>
        <w:t>.</w:t>
      </w:r>
    </w:p>
    <w:p w14:paraId="4279DB08" w14:textId="77777777" w:rsidR="00C24480" w:rsidRDefault="00C24480" w:rsidP="00C24480"/>
    <w:p w14:paraId="13F46E37" w14:textId="2334EDC1" w:rsidR="00C24480" w:rsidRPr="0026011C" w:rsidRDefault="00C24480" w:rsidP="00C24480">
      <w:pPr>
        <w:rPr>
          <w:b/>
          <w:color w:val="4472C4" w:themeColor="accent1"/>
          <w:lang w:val="en-US"/>
        </w:rPr>
      </w:pPr>
      <w:r w:rsidRPr="0026011C">
        <w:rPr>
          <w:b/>
          <w:color w:val="4472C4" w:themeColor="accent1"/>
        </w:rPr>
        <w:t>February</w:t>
      </w:r>
    </w:p>
    <w:p w14:paraId="4091BA50" w14:textId="77777777" w:rsidR="00C24480" w:rsidRDefault="00C24480" w:rsidP="00C24480">
      <w:pPr>
        <w:rPr>
          <w:lang w:val="en-US"/>
        </w:rPr>
      </w:pPr>
    </w:p>
    <w:p w14:paraId="3CBE23A6" w14:textId="4DE4D288" w:rsidR="00104DB2" w:rsidRDefault="00104DB2" w:rsidP="00C24480">
      <w:pPr>
        <w:rPr>
          <w:lang w:val="en-US"/>
        </w:rPr>
      </w:pPr>
      <w:r>
        <w:rPr>
          <w:lang w:val="en-US"/>
        </w:rPr>
        <w:t>Tour rehearsals. High-profile appearances at the Grammys and at Fashion Week with partnered brands.</w:t>
      </w:r>
      <w:r w:rsidRPr="00104DB2">
        <w:rPr>
          <w:lang w:val="en-US"/>
        </w:rPr>
        <w:t xml:space="preserve"> </w:t>
      </w:r>
      <w:r>
        <w:rPr>
          <w:lang w:val="en-US"/>
        </w:rPr>
        <w:t xml:space="preserve">If necessary, continue to </w:t>
      </w:r>
      <w:r>
        <w:t>r</w:t>
      </w:r>
      <w:r w:rsidRPr="00C24480">
        <w:t>etarget casual consumers to drive concert ticket sales.</w:t>
      </w:r>
      <w:r>
        <w:rPr>
          <w:lang w:val="en-US"/>
        </w:rPr>
        <w:t xml:space="preserve"> Begin tour at end of month</w:t>
      </w:r>
      <w:r w:rsidR="00D23BD2">
        <w:rPr>
          <w:lang w:val="en-US"/>
        </w:rPr>
        <w:t>.</w:t>
      </w:r>
    </w:p>
    <w:p w14:paraId="5622236E" w14:textId="713490AD" w:rsidR="006E7BF2" w:rsidRDefault="006E7BF2" w:rsidP="00B552DB"/>
    <w:p w14:paraId="4737CA20" w14:textId="77777777" w:rsidR="00F713F2" w:rsidRDefault="00F713F2" w:rsidP="00B552DB"/>
    <w:p w14:paraId="65F88C9B" w14:textId="0E15E585" w:rsidR="00F713F2" w:rsidRDefault="00F713F2" w:rsidP="00B552DB"/>
    <w:p w14:paraId="0B3705D8" w14:textId="77777777" w:rsidR="00F713F2" w:rsidRDefault="00F713F2" w:rsidP="00B552DB"/>
    <w:p w14:paraId="58E7DE13" w14:textId="77777777" w:rsidR="00F713F2" w:rsidRDefault="00F713F2" w:rsidP="00B552DB"/>
    <w:p w14:paraId="523F57FE" w14:textId="77777777" w:rsidR="00F713F2" w:rsidRDefault="00F713F2" w:rsidP="00B552DB"/>
    <w:p w14:paraId="631F83FD" w14:textId="77777777" w:rsidR="00F713F2" w:rsidRDefault="00F713F2" w:rsidP="00B552DB"/>
    <w:p w14:paraId="1421C7DE" w14:textId="77777777" w:rsidR="0026011C" w:rsidRDefault="0026011C" w:rsidP="00B552DB"/>
    <w:p w14:paraId="6EFD4DD6" w14:textId="77777777" w:rsidR="0026011C" w:rsidRDefault="0026011C" w:rsidP="00B552DB"/>
    <w:p w14:paraId="06A001CF" w14:textId="77777777" w:rsidR="0026011C" w:rsidRDefault="0026011C" w:rsidP="00B552DB"/>
    <w:p w14:paraId="43720770" w14:textId="77777777" w:rsidR="0026011C" w:rsidRDefault="0026011C" w:rsidP="00B552DB"/>
    <w:p w14:paraId="08943818" w14:textId="77777777" w:rsidR="0026011C" w:rsidRDefault="0026011C" w:rsidP="00B552DB"/>
    <w:p w14:paraId="3938B37B" w14:textId="77777777" w:rsidR="0026011C" w:rsidRDefault="0026011C" w:rsidP="00B552DB"/>
    <w:p w14:paraId="4F4A4974" w14:textId="77777777" w:rsidR="0026011C" w:rsidRDefault="0026011C" w:rsidP="00B552DB"/>
    <w:p w14:paraId="76B612DE" w14:textId="34A4130A" w:rsidR="00B552DB" w:rsidRPr="00966D7B" w:rsidRDefault="00B552DB" w:rsidP="00B552DB">
      <w:pPr>
        <w:rPr>
          <w:color w:val="4472C4" w:themeColor="accent1"/>
        </w:rPr>
      </w:pPr>
      <w:r w:rsidRPr="00966D7B">
        <w:rPr>
          <w:color w:val="4472C4" w:themeColor="accent1"/>
          <w:sz w:val="72"/>
          <w:szCs w:val="72"/>
        </w:rPr>
        <w:lastRenderedPageBreak/>
        <w:t xml:space="preserve">CONSUMER </w:t>
      </w:r>
      <w:r w:rsidR="0026011C" w:rsidRPr="00966D7B">
        <w:rPr>
          <w:color w:val="4472C4" w:themeColor="accent1"/>
          <w:sz w:val="72"/>
          <w:szCs w:val="72"/>
        </w:rPr>
        <w:t>SEGMENTATION AND JOURNEY</w:t>
      </w:r>
    </w:p>
    <w:p w14:paraId="6863BC83" w14:textId="77777777" w:rsidR="00966D7B" w:rsidRPr="00966D7B" w:rsidRDefault="00966D7B" w:rsidP="00B552DB">
      <w:pPr>
        <w:rPr>
          <w:color w:val="4472C4" w:themeColor="accent1"/>
        </w:rPr>
      </w:pPr>
    </w:p>
    <w:p w14:paraId="41FEBBAB" w14:textId="3E2AED4D" w:rsidR="00AA361C" w:rsidRPr="00966D7B" w:rsidRDefault="00AA361C" w:rsidP="00B552DB"/>
    <w:p w14:paraId="198808B5" w14:textId="4A4A6763" w:rsidR="007A2CBB" w:rsidRDefault="00307234" w:rsidP="00B552DB">
      <w:r>
        <w:t xml:space="preserve">Consumer segmentation is increasingly complicated </w:t>
      </w:r>
      <w:r w:rsidR="002C3561">
        <w:t>in</w:t>
      </w:r>
      <w:r>
        <w:t xml:space="preserve"> today’s music industry, </w:t>
      </w:r>
      <w:r w:rsidR="002C3561">
        <w:t xml:space="preserve">where a hit single </w:t>
      </w:r>
      <w:r w:rsidR="005770DC">
        <w:t>is consumed</w:t>
      </w:r>
      <w:r w:rsidR="002C3561">
        <w:t xml:space="preserve"> across an array of channels </w:t>
      </w:r>
      <w:r w:rsidR="005770DC">
        <w:t>with</w:t>
      </w:r>
      <w:r w:rsidR="002C3561">
        <w:t xml:space="preserve"> over 700,000 different revenue sources</w:t>
      </w:r>
      <w:r w:rsidR="00BD7972">
        <w:t xml:space="preserve"> (</w:t>
      </w:r>
      <w:proofErr w:type="spellStart"/>
      <w:r w:rsidR="00BD7972">
        <w:t>Gray</w:t>
      </w:r>
      <w:proofErr w:type="spellEnd"/>
      <w:r w:rsidR="00BD7972">
        <w:t>, 2015)</w:t>
      </w:r>
      <w:r w:rsidR="002C3561">
        <w:t xml:space="preserve"> and in excess of a billion different micro-transactions</w:t>
      </w:r>
      <w:r w:rsidR="008D58D9">
        <w:t xml:space="preserve"> (Ross, 2018)</w:t>
      </w:r>
      <w:r w:rsidR="002C3561">
        <w:t xml:space="preserve">. </w:t>
      </w:r>
      <w:r w:rsidR="005770DC">
        <w:t>Segmenting such a v</w:t>
      </w:r>
      <w:r w:rsidR="005F2005">
        <w:t xml:space="preserve">ast global consumer base, particularly </w:t>
      </w:r>
      <w:r w:rsidR="00195D74">
        <w:t>for a mainstream pop artist</w:t>
      </w:r>
      <w:r w:rsidR="005F2005">
        <w:t>,</w:t>
      </w:r>
      <w:r w:rsidR="00195D74">
        <w:t xml:space="preserve"> </w:t>
      </w:r>
      <w:r w:rsidR="005770DC">
        <w:t>is not simple</w:t>
      </w:r>
      <w:r w:rsidR="00977042">
        <w:t>.</w:t>
      </w:r>
      <w:r w:rsidR="00AA6EE7">
        <w:t xml:space="preserve"> </w:t>
      </w:r>
      <w:r w:rsidR="00977042">
        <w:t>D</w:t>
      </w:r>
      <w:r w:rsidR="005770DC">
        <w:t xml:space="preserve">emographic segmentation by age or </w:t>
      </w:r>
      <w:r w:rsidR="00977042">
        <w:t xml:space="preserve">gender, as exemplified by Chloe’s media and streaming </w:t>
      </w:r>
      <w:r w:rsidR="00195D74">
        <w:t xml:space="preserve">platform </w:t>
      </w:r>
      <w:r w:rsidR="00977042">
        <w:t xml:space="preserve">analytics below, is </w:t>
      </w:r>
      <w:r w:rsidR="001E07DE">
        <w:t xml:space="preserve">often </w:t>
      </w:r>
      <w:r w:rsidR="0037380C">
        <w:t>limited in use</w:t>
      </w:r>
      <w:r w:rsidR="00195D74">
        <w:t>; providing an overview but failing</w:t>
      </w:r>
      <w:r w:rsidR="005770DC">
        <w:t xml:space="preserve"> to account for </w:t>
      </w:r>
      <w:r w:rsidR="00AB1346">
        <w:t>unpredictable and</w:t>
      </w:r>
      <w:r w:rsidR="005770DC">
        <w:t xml:space="preserve"> wide-spanning modern consumer tastes and</w:t>
      </w:r>
      <w:r w:rsidR="009F7901">
        <w:t xml:space="preserve"> </w:t>
      </w:r>
      <w:r w:rsidR="00BD790D">
        <w:t xml:space="preserve">consequently </w:t>
      </w:r>
      <w:r w:rsidR="00195D74">
        <w:t>not</w:t>
      </w:r>
      <w:r w:rsidR="005770DC">
        <w:t xml:space="preserve"> inform</w:t>
      </w:r>
      <w:r w:rsidR="00195D74">
        <w:t>ing</w:t>
      </w:r>
      <w:r w:rsidR="005770DC">
        <w:t xml:space="preserve"> consumption </w:t>
      </w:r>
      <w:r w:rsidR="00BD790D">
        <w:t>or purchase decisions</w:t>
      </w:r>
      <w:r w:rsidR="005770DC">
        <w:t>.</w:t>
      </w:r>
      <w:r w:rsidR="007C53A1">
        <w:t xml:space="preserve"> </w:t>
      </w:r>
      <w:r w:rsidR="00AB1346">
        <w:t xml:space="preserve">Behavioural </w:t>
      </w:r>
      <w:r w:rsidR="00AA6EE7">
        <w:t xml:space="preserve">and psychographic </w:t>
      </w:r>
      <w:r w:rsidR="00AB1346">
        <w:t>segmentation</w:t>
      </w:r>
      <w:r w:rsidR="00AA6EE7">
        <w:t xml:space="preserve"> are instead </w:t>
      </w:r>
      <w:r w:rsidR="007A2CBB">
        <w:t>most</w:t>
      </w:r>
      <w:r w:rsidR="00AA6EE7">
        <w:t xml:space="preserve"> effective</w:t>
      </w:r>
      <w:r w:rsidR="00104CC5">
        <w:t xml:space="preserve"> </w:t>
      </w:r>
      <w:r w:rsidR="007A2CBB">
        <w:t>when</w:t>
      </w:r>
      <w:r w:rsidR="00104CC5">
        <w:t xml:space="preserve"> informing an artist </w:t>
      </w:r>
      <w:r w:rsidR="007A2CBB">
        <w:t xml:space="preserve">marketing strategy, in distinctly different ways. </w:t>
      </w:r>
    </w:p>
    <w:p w14:paraId="54676EAA" w14:textId="4ACDAD4B" w:rsidR="007A2CBB" w:rsidRDefault="005203ED" w:rsidP="00B552DB">
      <w:r>
        <w:rPr>
          <w:noProof/>
          <w:lang w:eastAsia="en-GB"/>
        </w:rPr>
        <w:drawing>
          <wp:anchor distT="0" distB="0" distL="114300" distR="114300" simplePos="0" relativeHeight="251659264" behindDoc="0" locked="0" layoutInCell="1" allowOverlap="1" wp14:anchorId="37113028" wp14:editId="36AC990F">
            <wp:simplePos x="0" y="0"/>
            <wp:positionH relativeFrom="column">
              <wp:posOffset>2531110</wp:posOffset>
            </wp:positionH>
            <wp:positionV relativeFrom="paragraph">
              <wp:posOffset>269875</wp:posOffset>
            </wp:positionV>
            <wp:extent cx="4055110" cy="2193925"/>
            <wp:effectExtent l="0" t="0" r="8890" b="0"/>
            <wp:wrapThrough wrapText="bothSides">
              <wp:wrapPolygon edited="0">
                <wp:start x="0" y="0"/>
                <wp:lineTo x="0" y="21256"/>
                <wp:lineTo x="21512" y="21256"/>
                <wp:lineTo x="21512" y="0"/>
                <wp:lineTo x="0" y="0"/>
              </wp:wrapPolygon>
            </wp:wrapThrough>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58240" behindDoc="0" locked="0" layoutInCell="1" allowOverlap="1" wp14:anchorId="7110F29A" wp14:editId="4F7DF661">
            <wp:simplePos x="0" y="0"/>
            <wp:positionH relativeFrom="column">
              <wp:posOffset>-901065</wp:posOffset>
            </wp:positionH>
            <wp:positionV relativeFrom="paragraph">
              <wp:posOffset>266700</wp:posOffset>
            </wp:positionV>
            <wp:extent cx="3996690" cy="2172335"/>
            <wp:effectExtent l="0" t="0" r="0" b="12065"/>
            <wp:wrapThrough wrapText="bothSides">
              <wp:wrapPolygon edited="0">
                <wp:start x="0" y="0"/>
                <wp:lineTo x="0" y="21467"/>
                <wp:lineTo x="21415" y="21467"/>
                <wp:lineTo x="21415" y="0"/>
                <wp:lineTo x="0" y="0"/>
              </wp:wrapPolygon>
            </wp:wrapThrough>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page">
              <wp14:pctWidth>0</wp14:pctWidth>
            </wp14:sizeRelH>
            <wp14:sizeRelV relativeFrom="page">
              <wp14:pctHeight>0</wp14:pctHeight>
            </wp14:sizeRelV>
          </wp:anchor>
        </w:drawing>
      </w:r>
    </w:p>
    <w:p w14:paraId="1678A826" w14:textId="77777777" w:rsidR="005203ED" w:rsidRDefault="005203ED" w:rsidP="00B552DB">
      <w:pPr>
        <w:rPr>
          <w:b/>
        </w:rPr>
      </w:pPr>
    </w:p>
    <w:p w14:paraId="33F71DB5" w14:textId="735D0875" w:rsidR="00665AA7" w:rsidRPr="005203ED" w:rsidRDefault="006B5B00" w:rsidP="00B552DB">
      <w:pPr>
        <w:rPr>
          <w:b/>
          <w:color w:val="4472C4" w:themeColor="accent1"/>
        </w:rPr>
      </w:pPr>
      <w:r w:rsidRPr="005203ED">
        <w:rPr>
          <w:b/>
          <w:color w:val="4472C4" w:themeColor="accent1"/>
        </w:rPr>
        <w:t xml:space="preserve">Psychographic </w:t>
      </w:r>
      <w:r w:rsidR="00665AA7" w:rsidRPr="005203ED">
        <w:rPr>
          <w:b/>
          <w:color w:val="4472C4" w:themeColor="accent1"/>
        </w:rPr>
        <w:t>S</w:t>
      </w:r>
      <w:r w:rsidRPr="005203ED">
        <w:rPr>
          <w:b/>
          <w:color w:val="4472C4" w:themeColor="accent1"/>
        </w:rPr>
        <w:t>egmentation</w:t>
      </w:r>
    </w:p>
    <w:p w14:paraId="79FE8A36" w14:textId="2A3B709D" w:rsidR="006B5B00" w:rsidRDefault="006B5B00" w:rsidP="00B552DB">
      <w:r>
        <w:t xml:space="preserve"> </w:t>
      </w:r>
    </w:p>
    <w:p w14:paraId="328193B6" w14:textId="22643152" w:rsidR="004B1484" w:rsidRDefault="008277BB" w:rsidP="00B552DB">
      <w:r>
        <w:t xml:space="preserve">Many artists today are </w:t>
      </w:r>
      <w:r w:rsidR="00665AA7">
        <w:t xml:space="preserve">viewed </w:t>
      </w:r>
      <w:r>
        <w:t xml:space="preserve">aspirational brands, </w:t>
      </w:r>
      <w:r w:rsidR="00665AA7">
        <w:t xml:space="preserve">who </w:t>
      </w:r>
      <w:r w:rsidR="003B1A47">
        <w:t>attract</w:t>
      </w:r>
      <w:r w:rsidR="00665AA7">
        <w:t xml:space="preserve"> consumer bases by </w:t>
      </w:r>
      <w:r>
        <w:t>capitalising on</w:t>
      </w:r>
      <w:r w:rsidR="007A2CBB">
        <w:t xml:space="preserve"> high mainstream visibility in a social media obsessed world </w:t>
      </w:r>
      <w:r>
        <w:t xml:space="preserve">to </w:t>
      </w:r>
      <w:r w:rsidR="003B1A47">
        <w:t xml:space="preserve">reach </w:t>
      </w:r>
      <w:r w:rsidR="007A2CBB">
        <w:t>millions of consumers</w:t>
      </w:r>
      <w:r w:rsidR="003B1A47">
        <w:t xml:space="preserve"> on a weekly basis. </w:t>
      </w:r>
      <w:r w:rsidR="004B1484">
        <w:t>The role of music as a cultural good means that c</w:t>
      </w:r>
      <w:r w:rsidR="003B1A47">
        <w:t xml:space="preserve">onsumers are often drawn to </w:t>
      </w:r>
      <w:r>
        <w:t xml:space="preserve">social </w:t>
      </w:r>
      <w:r w:rsidR="003B1A47">
        <w:t xml:space="preserve">and lifestyle identifiers, which often stem from an artist’s background, values and ethos, </w:t>
      </w:r>
      <w:r w:rsidR="00C309A3">
        <w:t>which</w:t>
      </w:r>
      <w:r w:rsidR="003B1A47">
        <w:t xml:space="preserve"> are reinforced by an artist’s market </w:t>
      </w:r>
      <w:r>
        <w:t>positioning</w:t>
      </w:r>
      <w:r w:rsidR="003B1A47">
        <w:t xml:space="preserve"> and</w:t>
      </w:r>
      <w:r>
        <w:t xml:space="preserve"> brand messaging</w:t>
      </w:r>
      <w:r w:rsidR="003B1A47">
        <w:t>.</w:t>
      </w:r>
      <w:r w:rsidR="00C309A3">
        <w:t xml:space="preserve"> As a result, psychographic segmentation is most useful for understanding the core </w:t>
      </w:r>
      <w:r w:rsidR="004B1484">
        <w:t>consumer base that is deeply personally invested in an artist and is likely to have the highest consumer retention</w:t>
      </w:r>
      <w:r w:rsidR="009A6091">
        <w:t xml:space="preserve"> and </w:t>
      </w:r>
      <w:r w:rsidR="00755F02">
        <w:t>offer a principal foundation and a star</w:t>
      </w:r>
      <w:r w:rsidR="009A6091">
        <w:t>t</w:t>
      </w:r>
      <w:r w:rsidR="00755F02">
        <w:t xml:space="preserve">ing point when establishing </w:t>
      </w:r>
      <w:r w:rsidR="009A6091">
        <w:t>brand partnerships</w:t>
      </w:r>
      <w:r w:rsidR="004B1484">
        <w:t xml:space="preserve">. </w:t>
      </w:r>
      <w:r w:rsidR="009A6091">
        <w:t>Mainstream success comes and goes, but a</w:t>
      </w:r>
      <w:r w:rsidR="00D50E17">
        <w:t>cknowledging and s</w:t>
      </w:r>
      <w:r w:rsidR="004B1484">
        <w:t>uper-serving this market segment with relevant an</w:t>
      </w:r>
      <w:r w:rsidR="009A6091">
        <w:t xml:space="preserve">d engaging content is important for </w:t>
      </w:r>
      <w:r w:rsidR="003B53FE">
        <w:t>building</w:t>
      </w:r>
      <w:r w:rsidR="009A6091">
        <w:t xml:space="preserve"> career longevity. </w:t>
      </w:r>
    </w:p>
    <w:p w14:paraId="02547A7F" w14:textId="77777777" w:rsidR="007230AA" w:rsidRDefault="007230AA" w:rsidP="00B552DB"/>
    <w:p w14:paraId="104784A0" w14:textId="4D1EC590" w:rsidR="00EC0BCA" w:rsidRPr="005203ED" w:rsidRDefault="009E0916" w:rsidP="00B552DB">
      <w:pPr>
        <w:rPr>
          <w:b/>
          <w:color w:val="4472C4" w:themeColor="accent1"/>
        </w:rPr>
      </w:pPr>
      <w:r w:rsidRPr="005203ED">
        <w:rPr>
          <w:b/>
          <w:color w:val="4472C4" w:themeColor="accent1"/>
        </w:rPr>
        <w:lastRenderedPageBreak/>
        <w:t>Behavioural</w:t>
      </w:r>
      <w:r w:rsidR="00EC0BCA" w:rsidRPr="005203ED">
        <w:rPr>
          <w:b/>
          <w:color w:val="4472C4" w:themeColor="accent1"/>
        </w:rPr>
        <w:t xml:space="preserve"> Segmentation</w:t>
      </w:r>
    </w:p>
    <w:p w14:paraId="426B3A85" w14:textId="77777777" w:rsidR="00755F02" w:rsidRDefault="00755F02" w:rsidP="00B552DB"/>
    <w:p w14:paraId="33BFD5B4" w14:textId="72FCE93A" w:rsidR="009E0916" w:rsidRDefault="009E0916" w:rsidP="00B552DB">
      <w:r>
        <w:t xml:space="preserve">In </w:t>
      </w:r>
      <w:r w:rsidR="00E35F0D">
        <w:t xml:space="preserve">a vast and </w:t>
      </w:r>
      <w:r>
        <w:t xml:space="preserve">fragmented </w:t>
      </w:r>
      <w:r w:rsidR="00BC2D71">
        <w:t>market</w:t>
      </w:r>
      <w:r>
        <w:t xml:space="preserve"> landscape, segmenting consume</w:t>
      </w:r>
      <w:r w:rsidR="00766960">
        <w:t>rs by behavioural attributes is</w:t>
      </w:r>
      <w:r w:rsidR="00BC2D71">
        <w:t xml:space="preserve"> </w:t>
      </w:r>
      <w:r w:rsidR="00766960">
        <w:t xml:space="preserve">most frequently </w:t>
      </w:r>
      <w:r w:rsidR="00BC2D71">
        <w:t xml:space="preserve">utilised </w:t>
      </w:r>
      <w:r w:rsidR="004F69C7">
        <w:t xml:space="preserve">for </w:t>
      </w:r>
      <w:r w:rsidR="00BC2D71">
        <w:t xml:space="preserve">artist </w:t>
      </w:r>
      <w:r w:rsidR="004F69C7">
        <w:t>marketing</w:t>
      </w:r>
      <w:r w:rsidR="00E86B47">
        <w:t xml:space="preserve"> as it </w:t>
      </w:r>
      <w:r w:rsidR="00BC4AE5">
        <w:t xml:space="preserve">provides </w:t>
      </w:r>
      <w:r w:rsidR="00766960">
        <w:t xml:space="preserve">for </w:t>
      </w:r>
      <w:r w:rsidR="00BC4AE5">
        <w:t>a complete</w:t>
      </w:r>
      <w:r w:rsidR="00766960">
        <w:t xml:space="preserve"> view of the market, with segments that are distinct from each other </w:t>
      </w:r>
      <w:r w:rsidR="00B43ECA">
        <w:t>yet</w:t>
      </w:r>
      <w:r w:rsidR="00766960">
        <w:t xml:space="preserve"> sizable enough to be worth targeting. </w:t>
      </w:r>
    </w:p>
    <w:p w14:paraId="05CAF645" w14:textId="0CA38A16" w:rsidR="004F69C7" w:rsidRDefault="004F69C7" w:rsidP="00B552DB"/>
    <w:p w14:paraId="3EAD03B5" w14:textId="7002B4D1" w:rsidR="0009786F" w:rsidRDefault="001B49E3" w:rsidP="005101C3">
      <w:r>
        <w:t xml:space="preserve">Understanding the three main </w:t>
      </w:r>
      <w:r w:rsidR="00A00CE2">
        <w:t>segment</w:t>
      </w:r>
      <w:r>
        <w:t xml:space="preserve"> groups</w:t>
      </w:r>
      <w:r w:rsidR="005101C3">
        <w:t xml:space="preserve"> - </w:t>
      </w:r>
      <w:r>
        <w:t>core, ca</w:t>
      </w:r>
      <w:r w:rsidR="005101C3">
        <w:t xml:space="preserve">sual, and mainstream consumers - </w:t>
      </w:r>
      <w:r>
        <w:t xml:space="preserve">is key to </w:t>
      </w:r>
      <w:r w:rsidR="005101C3">
        <w:t>optimising marketing campaigns and curating a distinct consumer journey to effectively engage with all three segments</w:t>
      </w:r>
      <w:r w:rsidR="000F76FE">
        <w:t>.</w:t>
      </w:r>
    </w:p>
    <w:p w14:paraId="7B675BBC" w14:textId="576D12CF" w:rsidR="0009786F" w:rsidRDefault="0009786F" w:rsidP="005101C3"/>
    <w:p w14:paraId="53E35277" w14:textId="77777777" w:rsidR="005203ED" w:rsidRDefault="000F76FE" w:rsidP="005101C3">
      <w:pPr>
        <w:rPr>
          <w:lang w:val="en-US"/>
        </w:rPr>
      </w:pPr>
      <w:r w:rsidRPr="005203ED">
        <w:rPr>
          <w:rFonts w:ascii="Helvetica" w:hAnsi="Helvetica" w:cs="Helvetica"/>
          <w:noProof/>
          <w:color w:val="4472C4" w:themeColor="accent1"/>
          <w:lang w:eastAsia="en-GB"/>
        </w:rPr>
        <w:drawing>
          <wp:anchor distT="0" distB="0" distL="114300" distR="114300" simplePos="0" relativeHeight="251661312" behindDoc="0" locked="0" layoutInCell="1" allowOverlap="1" wp14:anchorId="56A4BBCC" wp14:editId="265F1237">
            <wp:simplePos x="0" y="0"/>
            <wp:positionH relativeFrom="column">
              <wp:posOffset>3456940</wp:posOffset>
            </wp:positionH>
            <wp:positionV relativeFrom="paragraph">
              <wp:posOffset>58420</wp:posOffset>
            </wp:positionV>
            <wp:extent cx="2646680" cy="1487170"/>
            <wp:effectExtent l="0" t="0" r="0" b="11430"/>
            <wp:wrapThrough wrapText="bothSides">
              <wp:wrapPolygon edited="0">
                <wp:start x="0" y="0"/>
                <wp:lineTo x="0" y="21397"/>
                <wp:lineTo x="21351" y="21397"/>
                <wp:lineTo x="21351" y="0"/>
                <wp:lineTo x="0" y="0"/>
              </wp:wrapPolygon>
            </wp:wrapThrough>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646680" cy="1487170"/>
                    </a:xfrm>
                    <a:prstGeom prst="rect">
                      <a:avLst/>
                    </a:prstGeom>
                    <a:noFill/>
                    <a:ln>
                      <a:noFill/>
                    </a:ln>
                  </pic:spPr>
                </pic:pic>
              </a:graphicData>
            </a:graphic>
            <wp14:sizeRelH relativeFrom="page">
              <wp14:pctWidth>0</wp14:pctWidth>
            </wp14:sizeRelH>
            <wp14:sizeRelV relativeFrom="page">
              <wp14:pctHeight>0</wp14:pctHeight>
            </wp14:sizeRelV>
          </wp:anchor>
        </w:drawing>
      </w:r>
      <w:r w:rsidR="00C57390" w:rsidRPr="005203ED">
        <w:rPr>
          <w:b/>
          <w:color w:val="4472C4" w:themeColor="accent1"/>
          <w:lang w:val="en-US"/>
        </w:rPr>
        <w:t>Core consumer</w:t>
      </w:r>
      <w:r w:rsidR="005101C3" w:rsidRPr="005203ED">
        <w:rPr>
          <w:b/>
          <w:color w:val="4472C4" w:themeColor="accent1"/>
          <w:lang w:val="en-US"/>
        </w:rPr>
        <w:t xml:space="preserve"> base</w:t>
      </w:r>
      <w:r w:rsidR="00C57390">
        <w:rPr>
          <w:lang w:val="en-US"/>
        </w:rPr>
        <w:t xml:space="preserve"> </w:t>
      </w:r>
    </w:p>
    <w:p w14:paraId="6211FAC3" w14:textId="77777777" w:rsidR="005203ED" w:rsidRDefault="005203ED" w:rsidP="005101C3">
      <w:pPr>
        <w:rPr>
          <w:lang w:val="en-US"/>
        </w:rPr>
      </w:pPr>
    </w:p>
    <w:p w14:paraId="52410A24" w14:textId="52DF782B" w:rsidR="00C57390" w:rsidRDefault="00C57390" w:rsidP="005101C3">
      <w:pPr>
        <w:rPr>
          <w:lang w:val="en-US"/>
        </w:rPr>
      </w:pPr>
      <w:r>
        <w:rPr>
          <w:lang w:val="en-US"/>
        </w:rPr>
        <w:t>14 to 25 years old, primarily female, residing</w:t>
      </w:r>
      <w:r w:rsidR="005101C3" w:rsidRPr="00AA361C">
        <w:rPr>
          <w:lang w:val="en-US"/>
        </w:rPr>
        <w:t xml:space="preserve"> p</w:t>
      </w:r>
      <w:r>
        <w:rPr>
          <w:lang w:val="en-US"/>
        </w:rPr>
        <w:t xml:space="preserve">rimarily in metropolitan </w:t>
      </w:r>
      <w:r w:rsidR="00214C88">
        <w:rPr>
          <w:lang w:val="en-US"/>
        </w:rPr>
        <w:t>cities</w:t>
      </w:r>
      <w:r>
        <w:rPr>
          <w:lang w:val="en-US"/>
        </w:rPr>
        <w:t>, likely</w:t>
      </w:r>
      <w:r w:rsidR="005101C3" w:rsidRPr="00AA361C">
        <w:rPr>
          <w:lang w:val="en-US"/>
        </w:rPr>
        <w:t xml:space="preserve"> identifies with Chloe’s personality and </w:t>
      </w:r>
      <w:r>
        <w:rPr>
          <w:lang w:val="en-US"/>
        </w:rPr>
        <w:t>attitude</w:t>
      </w:r>
      <w:r w:rsidR="005101C3" w:rsidRPr="00AA361C">
        <w:rPr>
          <w:lang w:val="en-US"/>
        </w:rPr>
        <w:t xml:space="preserve"> in addition to music, digital native </w:t>
      </w:r>
      <w:r>
        <w:rPr>
          <w:lang w:val="en-US"/>
        </w:rPr>
        <w:t>and active on Spotify and Instagram</w:t>
      </w:r>
      <w:r w:rsidR="005101C3" w:rsidRPr="00AA361C">
        <w:rPr>
          <w:lang w:val="en-US"/>
        </w:rPr>
        <w:t>,</w:t>
      </w:r>
      <w:r>
        <w:rPr>
          <w:lang w:val="en-US"/>
        </w:rPr>
        <w:t xml:space="preserve"> </w:t>
      </w:r>
      <w:r w:rsidR="00D96776">
        <w:rPr>
          <w:lang w:val="en-US"/>
        </w:rPr>
        <w:t xml:space="preserve">consumes all of artist’s digital and social content, </w:t>
      </w:r>
      <w:r>
        <w:rPr>
          <w:lang w:val="en-US"/>
        </w:rPr>
        <w:t xml:space="preserve">low to medium disposable income but likely sees artist as aspirational lifestyle brand so is more likely to spend, </w:t>
      </w:r>
      <w:r w:rsidRPr="00AA361C">
        <w:rPr>
          <w:lang w:val="en-US"/>
        </w:rPr>
        <w:t>prior</w:t>
      </w:r>
      <w:r>
        <w:rPr>
          <w:lang w:val="en-US"/>
        </w:rPr>
        <w:t>itizes experiences over products</w:t>
      </w:r>
    </w:p>
    <w:p w14:paraId="242EEC02" w14:textId="1151B3CE" w:rsidR="00C57390" w:rsidRDefault="00C57390" w:rsidP="005101C3">
      <w:pPr>
        <w:rPr>
          <w:lang w:val="en-US"/>
        </w:rPr>
      </w:pPr>
    </w:p>
    <w:p w14:paraId="2A991FCB" w14:textId="6B53C428" w:rsidR="005203ED" w:rsidRDefault="005101C3" w:rsidP="00D96776">
      <w:pPr>
        <w:rPr>
          <w:b/>
          <w:lang w:val="en-US"/>
        </w:rPr>
      </w:pPr>
      <w:r w:rsidRPr="005203ED">
        <w:rPr>
          <w:b/>
          <w:color w:val="4472C4" w:themeColor="accent1"/>
          <w:lang w:val="en-US"/>
        </w:rPr>
        <w:t xml:space="preserve">Casual </w:t>
      </w:r>
      <w:r w:rsidR="00C57390" w:rsidRPr="005203ED">
        <w:rPr>
          <w:b/>
          <w:color w:val="4472C4" w:themeColor="accent1"/>
          <w:lang w:val="en-US"/>
        </w:rPr>
        <w:t>consumer</w:t>
      </w:r>
      <w:r w:rsidRPr="005203ED">
        <w:rPr>
          <w:b/>
          <w:color w:val="4472C4" w:themeColor="accent1"/>
          <w:lang w:val="en-US"/>
        </w:rPr>
        <w:t xml:space="preserve"> base</w:t>
      </w:r>
    </w:p>
    <w:p w14:paraId="02E58ECF" w14:textId="0799149E" w:rsidR="005203ED" w:rsidRDefault="005203ED" w:rsidP="00D96776">
      <w:pPr>
        <w:rPr>
          <w:b/>
          <w:lang w:val="en-US"/>
        </w:rPr>
      </w:pPr>
      <w:r>
        <w:rPr>
          <w:rFonts w:ascii="Helvetica" w:hAnsi="Helvetica" w:cs="Helvetica"/>
          <w:noProof/>
          <w:lang w:eastAsia="en-GB"/>
        </w:rPr>
        <w:drawing>
          <wp:anchor distT="0" distB="0" distL="114300" distR="114300" simplePos="0" relativeHeight="251662336" behindDoc="0" locked="0" layoutInCell="1" allowOverlap="1" wp14:anchorId="227B6D1C" wp14:editId="07B84C5E">
            <wp:simplePos x="0" y="0"/>
            <wp:positionH relativeFrom="column">
              <wp:posOffset>4048760</wp:posOffset>
            </wp:positionH>
            <wp:positionV relativeFrom="paragraph">
              <wp:posOffset>66040</wp:posOffset>
            </wp:positionV>
            <wp:extent cx="1955800" cy="1142365"/>
            <wp:effectExtent l="0" t="0" r="0" b="635"/>
            <wp:wrapThrough wrapText="bothSides">
              <wp:wrapPolygon edited="0">
                <wp:start x="0" y="0"/>
                <wp:lineTo x="0" y="21132"/>
                <wp:lineTo x="21319" y="21132"/>
                <wp:lineTo x="21319" y="0"/>
                <wp:lineTo x="0" y="0"/>
              </wp:wrapPolygon>
            </wp:wrapThrough>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955800" cy="11423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7F9D4BF" w14:textId="4F657926" w:rsidR="005101C3" w:rsidRDefault="005203ED" w:rsidP="00D96776">
      <w:pPr>
        <w:rPr>
          <w:lang w:val="en-US"/>
        </w:rPr>
      </w:pPr>
      <w:r>
        <w:rPr>
          <w:lang w:val="en-US"/>
        </w:rPr>
        <w:t>E</w:t>
      </w:r>
      <w:r w:rsidR="00C57390">
        <w:rPr>
          <w:lang w:val="en-US"/>
        </w:rPr>
        <w:t xml:space="preserve">qually split between 14-25 and over 25s, male or female, </w:t>
      </w:r>
      <w:r w:rsidR="005101C3" w:rsidRPr="00AA361C">
        <w:rPr>
          <w:lang w:val="en-US"/>
        </w:rPr>
        <w:t xml:space="preserve">resides in metropolitan cities or rural areas, </w:t>
      </w:r>
      <w:r w:rsidR="00214C88">
        <w:rPr>
          <w:lang w:val="en-US"/>
        </w:rPr>
        <w:t>likely enjoys</w:t>
      </w:r>
      <w:r w:rsidR="005101C3" w:rsidRPr="00AA361C">
        <w:rPr>
          <w:lang w:val="en-US"/>
        </w:rPr>
        <w:t xml:space="preserve"> Chloe’s music </w:t>
      </w:r>
      <w:r w:rsidR="00D96776">
        <w:rPr>
          <w:lang w:val="en-US"/>
        </w:rPr>
        <w:t>and has positive perception but not strong affinity to</w:t>
      </w:r>
      <w:r w:rsidR="005101C3" w:rsidRPr="00AA361C">
        <w:rPr>
          <w:lang w:val="en-US"/>
        </w:rPr>
        <w:t xml:space="preserve"> overall brand</w:t>
      </w:r>
      <w:r w:rsidR="00D96776">
        <w:rPr>
          <w:lang w:val="en-US"/>
        </w:rPr>
        <w:t>, overall digitally connected but tough to consistently engage with content, variable disposable income but requires convincing reason to spend</w:t>
      </w:r>
    </w:p>
    <w:p w14:paraId="23AD3BC6" w14:textId="38F3F04C" w:rsidR="005A08C4" w:rsidRDefault="005A08C4" w:rsidP="005101C3"/>
    <w:p w14:paraId="44566241" w14:textId="57C3CF51" w:rsidR="005203ED" w:rsidRDefault="005101C3" w:rsidP="005101C3">
      <w:pPr>
        <w:rPr>
          <w:lang w:val="en-US"/>
        </w:rPr>
      </w:pPr>
      <w:r w:rsidRPr="005203ED">
        <w:rPr>
          <w:b/>
          <w:color w:val="4472C4" w:themeColor="accent1"/>
          <w:lang w:val="en-US"/>
        </w:rPr>
        <w:t xml:space="preserve">Mainstream </w:t>
      </w:r>
      <w:r w:rsidR="00174911" w:rsidRPr="005203ED">
        <w:rPr>
          <w:b/>
          <w:color w:val="4472C4" w:themeColor="accent1"/>
          <w:lang w:val="en-US"/>
        </w:rPr>
        <w:t>consumer</w:t>
      </w:r>
      <w:r w:rsidRPr="005203ED">
        <w:rPr>
          <w:b/>
          <w:color w:val="4472C4" w:themeColor="accent1"/>
          <w:lang w:val="en-US"/>
        </w:rPr>
        <w:t xml:space="preserve"> base</w:t>
      </w:r>
      <w:r w:rsidR="00174911">
        <w:rPr>
          <w:lang w:val="en-US"/>
        </w:rPr>
        <w:t xml:space="preserve"> </w:t>
      </w:r>
    </w:p>
    <w:p w14:paraId="56B0DA6B" w14:textId="0DF53151" w:rsidR="005203ED" w:rsidRDefault="005203ED" w:rsidP="005101C3">
      <w:pPr>
        <w:rPr>
          <w:lang w:val="en-US"/>
        </w:rPr>
      </w:pPr>
      <w:r>
        <w:rPr>
          <w:rFonts w:ascii="Helvetica" w:hAnsi="Helvetica" w:cs="Helvetica"/>
          <w:noProof/>
          <w:lang w:eastAsia="en-GB"/>
        </w:rPr>
        <w:drawing>
          <wp:anchor distT="0" distB="0" distL="114300" distR="114300" simplePos="0" relativeHeight="251663360" behindDoc="0" locked="0" layoutInCell="1" allowOverlap="1" wp14:anchorId="14917231" wp14:editId="7B2F5F1B">
            <wp:simplePos x="0" y="0"/>
            <wp:positionH relativeFrom="column">
              <wp:posOffset>4127500</wp:posOffset>
            </wp:positionH>
            <wp:positionV relativeFrom="paragraph">
              <wp:posOffset>106045</wp:posOffset>
            </wp:positionV>
            <wp:extent cx="1827530" cy="1370965"/>
            <wp:effectExtent l="0" t="0" r="1270" b="635"/>
            <wp:wrapThrough wrapText="bothSides">
              <wp:wrapPolygon edited="0">
                <wp:start x="0" y="0"/>
                <wp:lineTo x="0" y="21210"/>
                <wp:lineTo x="21315" y="21210"/>
                <wp:lineTo x="21315" y="0"/>
                <wp:lineTo x="0" y="0"/>
              </wp:wrapPolygon>
            </wp:wrapThrough>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827530" cy="13709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0399C72" w14:textId="077ACAB9" w:rsidR="005101C3" w:rsidRDefault="005203ED" w:rsidP="005101C3">
      <w:pPr>
        <w:rPr>
          <w:lang w:val="en-US"/>
        </w:rPr>
      </w:pPr>
      <w:r>
        <w:rPr>
          <w:lang w:val="en-US"/>
        </w:rPr>
        <w:t>L</w:t>
      </w:r>
      <w:r w:rsidR="00174911">
        <w:rPr>
          <w:lang w:val="en-US"/>
        </w:rPr>
        <w:t xml:space="preserve">argely over 30, male or female, </w:t>
      </w:r>
      <w:r w:rsidR="005101C3" w:rsidRPr="00AA361C">
        <w:rPr>
          <w:lang w:val="en-US"/>
        </w:rPr>
        <w:t xml:space="preserve">resides anywhere globally but primarily in western countries, listens to the radio as primary mode of music discovery and consumption, drawn to Chloe’s catchy songs but </w:t>
      </w:r>
      <w:r w:rsidR="00174911">
        <w:rPr>
          <w:lang w:val="en-US"/>
        </w:rPr>
        <w:t>perhaps lacks</w:t>
      </w:r>
      <w:r w:rsidR="005101C3" w:rsidRPr="00AA361C">
        <w:rPr>
          <w:lang w:val="en-US"/>
        </w:rPr>
        <w:t xml:space="preserve"> awareness</w:t>
      </w:r>
      <w:r w:rsidR="00174911">
        <w:rPr>
          <w:lang w:val="en-US"/>
        </w:rPr>
        <w:t xml:space="preserve"> or interest</w:t>
      </w:r>
      <w:r w:rsidR="005101C3" w:rsidRPr="00AA361C">
        <w:rPr>
          <w:lang w:val="en-US"/>
        </w:rPr>
        <w:t xml:space="preserve"> </w:t>
      </w:r>
      <w:r w:rsidR="00174911">
        <w:rPr>
          <w:lang w:val="en-US"/>
        </w:rPr>
        <w:t>in</w:t>
      </w:r>
      <w:r w:rsidR="005101C3" w:rsidRPr="00AA361C">
        <w:rPr>
          <w:lang w:val="en-US"/>
        </w:rPr>
        <w:t xml:space="preserve"> overall brand</w:t>
      </w:r>
      <w:r w:rsidR="00174911">
        <w:rPr>
          <w:lang w:val="en-US"/>
        </w:rPr>
        <w:t xml:space="preserve"> and</w:t>
      </w:r>
      <w:r w:rsidR="005101C3" w:rsidRPr="00AA361C">
        <w:rPr>
          <w:lang w:val="en-US"/>
        </w:rPr>
        <w:t xml:space="preserve"> persona, </w:t>
      </w:r>
      <w:r w:rsidR="00D14FD2">
        <w:rPr>
          <w:lang w:val="en-US"/>
        </w:rPr>
        <w:t>uses</w:t>
      </w:r>
      <w:r w:rsidR="005101C3" w:rsidRPr="00AA361C">
        <w:rPr>
          <w:lang w:val="en-US"/>
        </w:rPr>
        <w:t xml:space="preserve"> traditional media such as TV</w:t>
      </w:r>
      <w:r w:rsidR="00174911">
        <w:rPr>
          <w:lang w:val="en-US"/>
        </w:rPr>
        <w:t xml:space="preserve"> rather than music-focused channels such as Spotify</w:t>
      </w:r>
      <w:r w:rsidR="00D14FD2">
        <w:rPr>
          <w:lang w:val="en-US"/>
        </w:rPr>
        <w:t>,</w:t>
      </w:r>
      <w:r w:rsidR="005101C3" w:rsidRPr="00AA361C">
        <w:rPr>
          <w:lang w:val="en-US"/>
        </w:rPr>
        <w:t xml:space="preserve"> variable disposable income but doesn’t prioritize spending on music</w:t>
      </w:r>
    </w:p>
    <w:p w14:paraId="3A88E931" w14:textId="77777777" w:rsidR="002C45C4" w:rsidRDefault="002C45C4" w:rsidP="005101C3">
      <w:pPr>
        <w:rPr>
          <w:b/>
          <w:color w:val="4472C4" w:themeColor="accent1"/>
        </w:rPr>
      </w:pPr>
    </w:p>
    <w:p w14:paraId="3166D8AA" w14:textId="77777777" w:rsidR="002C45C4" w:rsidRDefault="002C45C4" w:rsidP="005101C3">
      <w:pPr>
        <w:rPr>
          <w:b/>
          <w:color w:val="4472C4" w:themeColor="accent1"/>
        </w:rPr>
      </w:pPr>
    </w:p>
    <w:p w14:paraId="5192BFC2" w14:textId="77777777" w:rsidR="002C45C4" w:rsidRDefault="002C45C4" w:rsidP="005101C3">
      <w:pPr>
        <w:rPr>
          <w:b/>
          <w:color w:val="4472C4" w:themeColor="accent1"/>
        </w:rPr>
      </w:pPr>
    </w:p>
    <w:p w14:paraId="05D352B1" w14:textId="77777777" w:rsidR="002C45C4" w:rsidRDefault="002C45C4" w:rsidP="005101C3">
      <w:pPr>
        <w:rPr>
          <w:b/>
          <w:color w:val="4472C4" w:themeColor="accent1"/>
        </w:rPr>
      </w:pPr>
    </w:p>
    <w:p w14:paraId="17180248" w14:textId="77777777" w:rsidR="002C45C4" w:rsidRDefault="002C45C4" w:rsidP="005101C3">
      <w:pPr>
        <w:rPr>
          <w:b/>
          <w:color w:val="4472C4" w:themeColor="accent1"/>
        </w:rPr>
      </w:pPr>
    </w:p>
    <w:p w14:paraId="0F1C3D8E" w14:textId="77777777" w:rsidR="002C45C4" w:rsidRDefault="002C45C4" w:rsidP="005101C3">
      <w:pPr>
        <w:rPr>
          <w:b/>
          <w:color w:val="4472C4" w:themeColor="accent1"/>
        </w:rPr>
      </w:pPr>
    </w:p>
    <w:p w14:paraId="2443A1C9" w14:textId="77777777" w:rsidR="002C45C4" w:rsidRDefault="002C45C4" w:rsidP="005101C3">
      <w:pPr>
        <w:rPr>
          <w:b/>
          <w:color w:val="4472C4" w:themeColor="accent1"/>
        </w:rPr>
      </w:pPr>
    </w:p>
    <w:p w14:paraId="52B3A123" w14:textId="6D069374" w:rsidR="005101C3" w:rsidRPr="005203ED" w:rsidRDefault="005203ED" w:rsidP="005101C3">
      <w:pPr>
        <w:rPr>
          <w:b/>
        </w:rPr>
      </w:pPr>
      <w:r w:rsidRPr="005203ED">
        <w:rPr>
          <w:b/>
          <w:color w:val="4472C4" w:themeColor="accent1"/>
        </w:rPr>
        <w:lastRenderedPageBreak/>
        <w:t>Consumer Journey</w:t>
      </w:r>
    </w:p>
    <w:p w14:paraId="4A882207" w14:textId="03B3C499" w:rsidR="000F76FE" w:rsidRDefault="000F76FE" w:rsidP="005101C3"/>
    <w:p w14:paraId="73627847" w14:textId="47EB9123" w:rsidR="005A08C4" w:rsidRDefault="00D14FD2" w:rsidP="00B552DB">
      <w:r>
        <w:t xml:space="preserve">The </w:t>
      </w:r>
      <w:r w:rsidR="00B90B74">
        <w:t xml:space="preserve">distinct behavioural differences </w:t>
      </w:r>
      <w:r w:rsidR="00A00CE2">
        <w:t>within</w:t>
      </w:r>
      <w:r w:rsidR="00B90B74">
        <w:t xml:space="preserve"> the three consumer segments underlines the importance of a comprehensive marketing strategy and consumer journey across a m</w:t>
      </w:r>
      <w:r w:rsidR="000F76FE">
        <w:t xml:space="preserve">ultitude of channels in order to reach each segment effectively. The </w:t>
      </w:r>
      <w:r w:rsidR="007230AA">
        <w:t xml:space="preserve">consumer journey with artists is nuanced, with points of discovery and relationships varying and few effective platforms for direct mass communication with consumers. The </w:t>
      </w:r>
      <w:r w:rsidR="000F76FE">
        <w:t>typical consumer journey</w:t>
      </w:r>
      <w:r w:rsidR="00BF4385">
        <w:t xml:space="preserve"> </w:t>
      </w:r>
      <w:r w:rsidR="007230AA">
        <w:t>however</w:t>
      </w:r>
      <w:r w:rsidR="00BF4385">
        <w:t xml:space="preserve"> </w:t>
      </w:r>
      <w:r w:rsidR="007230AA">
        <w:t>ranges</w:t>
      </w:r>
      <w:r w:rsidR="00A00CE2">
        <w:t xml:space="preserve"> from ‘just aware’ to ‘fan’</w:t>
      </w:r>
      <w:r w:rsidR="0017150D">
        <w:t xml:space="preserve">. It is important to note that in the chart below, </w:t>
      </w:r>
      <w:r w:rsidR="00D21E3B">
        <w:t xml:space="preserve">‘fan’ is the only category where the corresponding </w:t>
      </w:r>
      <w:r w:rsidR="00BF4385">
        <w:t>activities</w:t>
      </w:r>
      <w:r w:rsidR="00D21E3B">
        <w:t xml:space="preserve"> </w:t>
      </w:r>
      <w:r w:rsidR="00BF4385">
        <w:t>are squarely focused on high-margin monetisation</w:t>
      </w:r>
      <w:r w:rsidR="0017150D">
        <w:t xml:space="preserve">; underlining the difficulty of </w:t>
      </w:r>
      <w:r w:rsidR="00BF4385">
        <w:t>making money as an artist.</w:t>
      </w:r>
    </w:p>
    <w:p w14:paraId="62B2A944" w14:textId="77777777" w:rsidR="00BF4385" w:rsidRDefault="00BF4385" w:rsidP="00B552DB"/>
    <w:p w14:paraId="0965CBD8" w14:textId="0E1C8796" w:rsidR="00AA361C" w:rsidRPr="00AA361C" w:rsidRDefault="00AA361C" w:rsidP="00AA361C"/>
    <w:p w14:paraId="02CC236B" w14:textId="778A3FEF" w:rsidR="00CF20AF" w:rsidRPr="00AA361C" w:rsidRDefault="005203ED" w:rsidP="00AA361C">
      <w:r w:rsidRPr="005203ED">
        <w:rPr>
          <w:b/>
          <w:noProof/>
          <w:color w:val="4472C4" w:themeColor="accent1"/>
          <w:lang w:eastAsia="en-GB"/>
        </w:rPr>
        <w:drawing>
          <wp:anchor distT="0" distB="0" distL="114300" distR="114300" simplePos="0" relativeHeight="251660288" behindDoc="0" locked="0" layoutInCell="1" allowOverlap="1" wp14:anchorId="24266CB6" wp14:editId="76235B40">
            <wp:simplePos x="0" y="0"/>
            <wp:positionH relativeFrom="column">
              <wp:posOffset>1460500</wp:posOffset>
            </wp:positionH>
            <wp:positionV relativeFrom="paragraph">
              <wp:posOffset>85090</wp:posOffset>
            </wp:positionV>
            <wp:extent cx="3137535" cy="3194685"/>
            <wp:effectExtent l="0" t="0" r="12065" b="5715"/>
            <wp:wrapThrough wrapText="bothSides">
              <wp:wrapPolygon edited="0">
                <wp:start x="10317" y="0"/>
                <wp:lineTo x="7519" y="687"/>
                <wp:lineTo x="3672" y="2233"/>
                <wp:lineTo x="699" y="5324"/>
                <wp:lineTo x="0" y="10648"/>
                <wp:lineTo x="0" y="10991"/>
                <wp:lineTo x="350" y="14769"/>
                <wp:lineTo x="1224" y="16487"/>
                <wp:lineTo x="4197" y="19234"/>
                <wp:lineTo x="4372" y="20093"/>
                <wp:lineTo x="8219" y="21467"/>
                <wp:lineTo x="10317" y="21467"/>
                <wp:lineTo x="11191" y="21467"/>
                <wp:lineTo x="16087" y="21467"/>
                <wp:lineTo x="17486" y="20952"/>
                <wp:lineTo x="17311" y="19234"/>
                <wp:lineTo x="19760" y="16487"/>
                <wp:lineTo x="20459" y="16487"/>
                <wp:lineTo x="21333" y="14769"/>
                <wp:lineTo x="21508" y="10991"/>
                <wp:lineTo x="21508" y="10648"/>
                <wp:lineTo x="21333" y="8243"/>
                <wp:lineTo x="20634" y="5496"/>
                <wp:lineTo x="17836" y="2748"/>
                <wp:lineTo x="18011" y="1889"/>
                <wp:lineTo x="16437" y="1202"/>
                <wp:lineTo x="11191" y="0"/>
                <wp:lineTo x="10317" y="0"/>
              </wp:wrapPolygon>
            </wp:wrapThrough>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25">
                      <a:extLst>
                        <a:ext uri="{28A0092B-C50C-407E-A947-70E740481C1C}">
                          <a14:useLocalDpi xmlns:a14="http://schemas.microsoft.com/office/drawing/2010/main" val="0"/>
                        </a:ext>
                      </a:extLst>
                    </a:blip>
                    <a:stretch>
                      <a:fillRect/>
                    </a:stretch>
                  </pic:blipFill>
                  <pic:spPr>
                    <a:xfrm>
                      <a:off x="0" y="0"/>
                      <a:ext cx="3137535" cy="3194685"/>
                    </a:xfrm>
                    <a:prstGeom prst="rect">
                      <a:avLst/>
                    </a:prstGeom>
                  </pic:spPr>
                </pic:pic>
              </a:graphicData>
            </a:graphic>
            <wp14:sizeRelH relativeFrom="page">
              <wp14:pctWidth>0</wp14:pctWidth>
            </wp14:sizeRelH>
            <wp14:sizeRelV relativeFrom="page">
              <wp14:pctHeight>0</wp14:pctHeight>
            </wp14:sizeRelV>
          </wp:anchor>
        </w:drawing>
      </w:r>
    </w:p>
    <w:p w14:paraId="08AE76E7" w14:textId="530E440D" w:rsidR="00AA361C" w:rsidRPr="00AA361C" w:rsidRDefault="00AA361C" w:rsidP="00AA361C"/>
    <w:p w14:paraId="2BC6AC35" w14:textId="6FD574EE" w:rsidR="00AA361C" w:rsidRDefault="00AA361C" w:rsidP="00AA361C">
      <w:pPr>
        <w:rPr>
          <w:lang w:val="en-US"/>
        </w:rPr>
      </w:pPr>
    </w:p>
    <w:p w14:paraId="7FC93136" w14:textId="14D0F6B1" w:rsidR="00AA361C" w:rsidRPr="00AA361C" w:rsidRDefault="00AA361C" w:rsidP="00AA361C"/>
    <w:p w14:paraId="6471DB27" w14:textId="06202F96" w:rsidR="00AA361C" w:rsidRDefault="00AA361C" w:rsidP="00B552DB"/>
    <w:p w14:paraId="7EF14ECA" w14:textId="09B3E347" w:rsidR="00D97A15" w:rsidRDefault="00D97A15" w:rsidP="00B552DB"/>
    <w:p w14:paraId="09426C24" w14:textId="77777777" w:rsidR="004F69C7" w:rsidRDefault="004F69C7" w:rsidP="00B552DB"/>
    <w:p w14:paraId="543B5E38" w14:textId="77777777" w:rsidR="004F69C7" w:rsidRDefault="004F69C7" w:rsidP="00B552DB"/>
    <w:p w14:paraId="049A6C94" w14:textId="77777777" w:rsidR="004F69C7" w:rsidRDefault="004F69C7" w:rsidP="00B552DB"/>
    <w:p w14:paraId="6B592D79" w14:textId="77777777" w:rsidR="006E7BF2" w:rsidRDefault="006E7BF2" w:rsidP="00B552DB"/>
    <w:p w14:paraId="5C36704F" w14:textId="77777777" w:rsidR="00966EF4" w:rsidRDefault="00966EF4" w:rsidP="00B552DB"/>
    <w:p w14:paraId="2F7F785E" w14:textId="77777777" w:rsidR="00966EF4" w:rsidRDefault="00966EF4" w:rsidP="00B552DB"/>
    <w:p w14:paraId="483976AE" w14:textId="77777777" w:rsidR="00966EF4" w:rsidRDefault="00966EF4" w:rsidP="00B552DB"/>
    <w:p w14:paraId="27C9C982" w14:textId="77777777" w:rsidR="00B8153F" w:rsidRDefault="00B8153F" w:rsidP="00B552DB"/>
    <w:p w14:paraId="034436C7" w14:textId="77777777" w:rsidR="00B8153F" w:rsidRDefault="00B8153F" w:rsidP="00B552DB"/>
    <w:p w14:paraId="6AF62CC2" w14:textId="77777777" w:rsidR="00B8153F" w:rsidRDefault="00B8153F" w:rsidP="00B552DB"/>
    <w:p w14:paraId="011FFEBA" w14:textId="4B029318" w:rsidR="00B8153F" w:rsidRDefault="003A6146" w:rsidP="00B552DB">
      <w:r>
        <w:rPr>
          <w:noProof/>
          <w:lang w:eastAsia="en-GB"/>
        </w:rPr>
        <mc:AlternateContent>
          <mc:Choice Requires="wps">
            <w:drawing>
              <wp:anchor distT="0" distB="0" distL="114300" distR="114300" simplePos="0" relativeHeight="251673600" behindDoc="0" locked="0" layoutInCell="1" allowOverlap="1" wp14:anchorId="7EC04526" wp14:editId="45A56694">
                <wp:simplePos x="0" y="0"/>
                <wp:positionH relativeFrom="column">
                  <wp:posOffset>4360545</wp:posOffset>
                </wp:positionH>
                <wp:positionV relativeFrom="paragraph">
                  <wp:posOffset>163195</wp:posOffset>
                </wp:positionV>
                <wp:extent cx="2133600" cy="914400"/>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2133600" cy="9144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9FA17C0" w14:textId="0B1CDEC4" w:rsidR="0017150D" w:rsidRDefault="003A6146">
                            <w:r>
                              <w:t>Horsburgh,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7EC04526" id="_x0000_t202" coordsize="21600,21600" o:spt="202" path="m0,0l0,21600,21600,21600,21600,0xe">
                <v:stroke joinstyle="miter"/>
                <v:path gradientshapeok="t" o:connecttype="rect"/>
              </v:shapetype>
              <v:shape id="Text Box 5" o:spid="_x0000_s1026" type="#_x0000_t202" style="position:absolute;margin-left:343.35pt;margin-top:12.85pt;width:168pt;height:1in;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Nf7UnICAABZBQAADgAAAGRycy9lMm9Eb2MueG1srFRbb9MwFH5H4j9YfmdpuwtQLZ3KpiGkaZtY&#10;0Z5dx14jHB9ju03Kr+ezk3Zl8DLEi3Ny7uc7l/OLrjFso3yoyZZ8fDTiTFlJVW2fSv5tcf3uA2ch&#10;ClsJQ1aVfKsCv5i9fXPeuqma0IpMpTyDExumrSv5KkY3LYogV6oR4YicshBq8o2I+PVPReVFC++N&#10;KSaj0VnRkq+cJ6lCAPeqF/JZ9q+1kvFO66AiMyVHbjG/Pr/L9BazczF98sKtajmkIf4hi0bUFkH3&#10;rq5EFGzt6z9cNbX0FEjHI0lNQVrXUuUaUM149KKah5VwKtcCcILbwxT+n1t5u7n3rK5KfsqZFQ1a&#10;tFBdZJ+oY6cJndaFKZQeHNRiBza6vOMHMFPRnfZN+qIcBjlw3u6xTc4kmJPx8fHZCCIJ2cfxyQlo&#10;uC+erZ0P8bOihiWi5B69y5CKzU2IvepOJQWzdF0bk/tn7G8M+Ow5Kg/AYJ0K6RPOVNwalayM/ao0&#10;AMh5J0YePXVpPNsIDI2QUtmYS85+oZ20NGK/xnDQT6Z9Vq8x3lvkyGTj3ripLfmM0ou0q++7lHWv&#10;D6gP6k5k7Jbd0OAlVVv011O/H8HJ6xpNuBEh3guPhUDfsOTxDo821JacBoqzFfmff+MnfcwppJy1&#10;WLCShx9r4RVn5ovFBOcZwEbmn5PT9xPE8IeS5aHErptLQjvGOCdOZjLpR7MjtafmEbdgnqJCJKxE&#10;7JLHHXkZ+7XHLZFqPs9K2EEn4o19cDK5TvCmEVt0j8K7YQ4jJviWdqsopi/GsddNlpbm60i6zrOa&#10;AO5RHYDH/uZpH25NOhCH/1nr+SLOfgEAAP//AwBQSwMEFAAGAAgAAAAhAPT9SFLeAAAACwEAAA8A&#10;AABkcnMvZG93bnJldi54bWxMj81uwjAQhO+VeAdrkXordqMSIMRBiKrXVqU/EjcTL0nUeB3FhqRv&#10;3+VUTjurHc1+k29G14oL9qHxpOFxpkAgld42VGn4/Hh5WIII0ZA1rSfU8IsBNsXkLjeZ9QO942Uf&#10;K8EhFDKjoY6xy6QMZY3OhJnvkPh28r0zkde+krY3A4e7ViZKpdKZhvhDbTrc1Vj+7M9Ow9fr6fD9&#10;pN6qZzfvBj8qSW4ltb6fjts1iIhj/DfDFZ/RoWCmoz+TDaLVkC7TBVs1JHOeV4NKElZHVulqAbLI&#10;5W2H4g8AAP//AwBQSwECLQAUAAYACAAAACEA5JnDwPsAAADhAQAAEwAAAAAAAAAAAAAAAAAAAAAA&#10;W0NvbnRlbnRfVHlwZXNdLnhtbFBLAQItABQABgAIAAAAIQAjsmrh1wAAAJQBAAALAAAAAAAAAAAA&#10;AAAAACwBAABfcmVscy8ucmVsc1BLAQItABQABgAIAAAAIQDo1/tScgIAAFkFAAAOAAAAAAAAAAAA&#10;AAAAACwCAABkcnMvZTJvRG9jLnhtbFBLAQItABQABgAIAAAAIQD0/UhS3gAAAAsBAAAPAAAAAAAA&#10;AAAAAAAAAMoEAABkcnMvZG93bnJldi54bWxQSwUGAAAAAAQABADzAAAA1QUAAAAA&#10;" filled="f" stroked="f">
                <v:textbox>
                  <w:txbxContent>
                    <w:p w14:paraId="29FA17C0" w14:textId="0B1CDEC4" w:rsidR="0017150D" w:rsidRDefault="003A6146">
                      <w:r>
                        <w:t>Horsburgh, 2017</w:t>
                      </w:r>
                    </w:p>
                  </w:txbxContent>
                </v:textbox>
                <w10:wrap type="square"/>
              </v:shape>
            </w:pict>
          </mc:Fallback>
        </mc:AlternateContent>
      </w:r>
    </w:p>
    <w:p w14:paraId="437BCD82" w14:textId="14CE5794" w:rsidR="00B8153F" w:rsidRDefault="00B8153F" w:rsidP="00B552DB"/>
    <w:p w14:paraId="7F87C6F2" w14:textId="7ACC9E75" w:rsidR="00B8153F" w:rsidRDefault="00B8153F" w:rsidP="00B552DB"/>
    <w:p w14:paraId="16E82B9A" w14:textId="5C0489D9" w:rsidR="00B8153F" w:rsidRDefault="00B8153F" w:rsidP="00B552DB"/>
    <w:p w14:paraId="63DD65D2" w14:textId="77777777" w:rsidR="00B8153F" w:rsidRDefault="00B8153F" w:rsidP="00B552DB"/>
    <w:p w14:paraId="3F980FF1" w14:textId="77777777" w:rsidR="00B8153F" w:rsidRDefault="00B8153F" w:rsidP="00B552DB"/>
    <w:p w14:paraId="5F8AC474" w14:textId="77777777" w:rsidR="00966EF4" w:rsidRDefault="00966EF4" w:rsidP="00B552DB"/>
    <w:p w14:paraId="45708F4D" w14:textId="77777777" w:rsidR="005203ED" w:rsidRDefault="005203ED" w:rsidP="00B552DB"/>
    <w:p w14:paraId="0A3649ED" w14:textId="77777777" w:rsidR="005203ED" w:rsidRDefault="005203ED" w:rsidP="00B552DB"/>
    <w:p w14:paraId="5FBED17A" w14:textId="77777777" w:rsidR="005203ED" w:rsidRDefault="005203ED" w:rsidP="00B552DB"/>
    <w:p w14:paraId="367720FE" w14:textId="77777777" w:rsidR="005203ED" w:rsidRDefault="005203ED" w:rsidP="00B552DB"/>
    <w:p w14:paraId="13398ACA" w14:textId="77777777" w:rsidR="005203ED" w:rsidRDefault="005203ED" w:rsidP="00B552DB"/>
    <w:p w14:paraId="218E2B0C" w14:textId="77777777" w:rsidR="005203ED" w:rsidRDefault="005203ED" w:rsidP="00B552DB"/>
    <w:p w14:paraId="66161FA8" w14:textId="77777777" w:rsidR="005203ED" w:rsidRDefault="005203ED" w:rsidP="00B552DB"/>
    <w:p w14:paraId="79C967FD" w14:textId="77777777" w:rsidR="005203ED" w:rsidRDefault="005203ED" w:rsidP="00B552DB"/>
    <w:p w14:paraId="3EA74DB2" w14:textId="77777777" w:rsidR="005203ED" w:rsidRDefault="005203ED" w:rsidP="00B552DB"/>
    <w:p w14:paraId="335C7803" w14:textId="77777777" w:rsidR="005203ED" w:rsidRDefault="005203ED" w:rsidP="00B552DB"/>
    <w:p w14:paraId="50D8CFBC" w14:textId="77777777" w:rsidR="002C45C4" w:rsidRDefault="002C45C4" w:rsidP="00B552DB"/>
    <w:p w14:paraId="6C07B591" w14:textId="77777777" w:rsidR="005203ED" w:rsidRDefault="005203ED" w:rsidP="00B552DB"/>
    <w:p w14:paraId="573275B0" w14:textId="5085F829" w:rsidR="00B552DB" w:rsidRPr="005203ED" w:rsidRDefault="00B552DB" w:rsidP="005203ED">
      <w:pPr>
        <w:jc w:val="center"/>
        <w:rPr>
          <w:sz w:val="72"/>
          <w:szCs w:val="72"/>
        </w:rPr>
      </w:pPr>
      <w:r w:rsidRPr="005203ED">
        <w:rPr>
          <w:color w:val="4472C4" w:themeColor="accent1"/>
          <w:sz w:val="72"/>
          <w:szCs w:val="72"/>
        </w:rPr>
        <w:lastRenderedPageBreak/>
        <w:t>KEY STRATEGY AREAS</w:t>
      </w:r>
    </w:p>
    <w:p w14:paraId="600FE225" w14:textId="77777777" w:rsidR="00602DE8" w:rsidRDefault="00602DE8" w:rsidP="00B552DB"/>
    <w:p w14:paraId="7ECD5F7A" w14:textId="77777777" w:rsidR="005203ED" w:rsidRDefault="005203ED" w:rsidP="00B552DB"/>
    <w:p w14:paraId="45D9CF28" w14:textId="119B5743" w:rsidR="00BD1519" w:rsidRDefault="00BD1519" w:rsidP="00B552DB"/>
    <w:p w14:paraId="397DF521" w14:textId="77777777" w:rsidR="005203ED" w:rsidRPr="005203ED" w:rsidRDefault="005203ED" w:rsidP="005203ED">
      <w:pPr>
        <w:rPr>
          <w:b/>
          <w:color w:val="4472C4" w:themeColor="accent1"/>
          <w:lang w:val="en-US"/>
        </w:rPr>
      </w:pPr>
      <w:r w:rsidRPr="005203ED">
        <w:rPr>
          <w:b/>
          <w:color w:val="4472C4" w:themeColor="accent1"/>
          <w:lang w:val="en-US"/>
        </w:rPr>
        <w:t>Release Strategy Overview</w:t>
      </w:r>
    </w:p>
    <w:p w14:paraId="3031B2E7" w14:textId="77777777" w:rsidR="005203ED" w:rsidRDefault="005203ED" w:rsidP="005203ED">
      <w:pPr>
        <w:rPr>
          <w:b/>
          <w:lang w:val="en-US"/>
        </w:rPr>
      </w:pPr>
    </w:p>
    <w:p w14:paraId="7DA91F6E" w14:textId="77777777" w:rsidR="005203ED" w:rsidRPr="00191680" w:rsidRDefault="005203ED" w:rsidP="005203ED">
      <w:pPr>
        <w:rPr>
          <w:lang w:val="en-US"/>
        </w:rPr>
      </w:pPr>
      <w:r w:rsidRPr="00191680">
        <w:rPr>
          <w:lang w:val="en-US"/>
        </w:rPr>
        <w:t xml:space="preserve">The campaign will begin with the release of the first single in April, which will be followed by a second single in September, both of which will be marketing priorities. An additional two songs from the album targeted at core consumers and not widely promoted will be released, in June and a week prior to the album release in November. The album release is timed to coincide with Thanksgiving and the biggest retail week in the U.S., while Christmas will also be a key sales period. </w:t>
      </w:r>
    </w:p>
    <w:p w14:paraId="5C27C528" w14:textId="77777777" w:rsidR="005203ED" w:rsidRDefault="005203ED" w:rsidP="005203ED">
      <w:pPr>
        <w:rPr>
          <w:lang w:val="en-US"/>
        </w:rPr>
      </w:pPr>
    </w:p>
    <w:p w14:paraId="7CC375A8" w14:textId="0EED4EAA" w:rsidR="005203ED" w:rsidRDefault="005203ED" w:rsidP="005203ED">
      <w:pPr>
        <w:rPr>
          <w:lang w:val="en-US"/>
        </w:rPr>
      </w:pPr>
      <w:r>
        <w:rPr>
          <w:lang w:val="en-US"/>
        </w:rPr>
        <w:t>The importance of commercial success for both the singles and album is paramount; a third album represents both a key development period where many acts falter and fail to engage with current and new consumers, and potential stepping stone to greater success and career longevity. The campaign will as a result be carefully monitored, refined and recalibrated when necessary, with analytics surrounding streaming, sales, and media impressions devised to inform strategy. This further enables us to employ and focus resources – time and money - efficiently and at opportune times. Furthermore, analytics will further inform us how a single is trending across the market, enabl</w:t>
      </w:r>
      <w:r w:rsidR="003A6146">
        <w:rPr>
          <w:lang w:val="en-US"/>
        </w:rPr>
        <w:t xml:space="preserve">ing us to delay or fast-track a future </w:t>
      </w:r>
      <w:r>
        <w:rPr>
          <w:lang w:val="en-US"/>
        </w:rPr>
        <w:t xml:space="preserve">single depending on the life cycle of the previous single. </w:t>
      </w:r>
    </w:p>
    <w:p w14:paraId="2E0A41AF" w14:textId="77777777" w:rsidR="005203ED" w:rsidRDefault="005203ED" w:rsidP="005203ED">
      <w:pPr>
        <w:rPr>
          <w:lang w:val="en-US"/>
        </w:rPr>
      </w:pPr>
    </w:p>
    <w:p w14:paraId="5A86A386" w14:textId="77777777" w:rsidR="005203ED" w:rsidRDefault="005203ED" w:rsidP="005203ED">
      <w:pPr>
        <w:rPr>
          <w:lang w:val="en-US"/>
        </w:rPr>
      </w:pPr>
      <w:r>
        <w:rPr>
          <w:lang w:val="en-US"/>
        </w:rPr>
        <w:t>In the event of a single underperforming, more resources can be allocated to promotion and advertising, or the decision can be taken to fast-track the next single in order to boost campaign momentum. As a result, all dates and strategies within are subject to strategic recalibration during the campaign.</w:t>
      </w:r>
    </w:p>
    <w:p w14:paraId="1B2A92F5" w14:textId="77777777" w:rsidR="005203ED" w:rsidRDefault="005203ED" w:rsidP="005203ED">
      <w:pPr>
        <w:rPr>
          <w:lang w:val="en-US"/>
        </w:rPr>
      </w:pPr>
    </w:p>
    <w:p w14:paraId="4B548257" w14:textId="77777777" w:rsidR="005203ED" w:rsidRPr="005203ED" w:rsidRDefault="005203ED" w:rsidP="005203ED">
      <w:pPr>
        <w:rPr>
          <w:b/>
          <w:color w:val="4472C4" w:themeColor="accent1"/>
          <w:lang w:val="en-US"/>
        </w:rPr>
      </w:pPr>
      <w:r w:rsidRPr="005203ED">
        <w:rPr>
          <w:b/>
          <w:color w:val="4472C4" w:themeColor="accent1"/>
          <w:lang w:val="en-US"/>
        </w:rPr>
        <w:t xml:space="preserve">Collaborations and Remixes </w:t>
      </w:r>
    </w:p>
    <w:p w14:paraId="04192C6F" w14:textId="77777777" w:rsidR="005203ED" w:rsidRDefault="005203ED" w:rsidP="005203ED">
      <w:pPr>
        <w:rPr>
          <w:lang w:val="en-US"/>
        </w:rPr>
      </w:pPr>
    </w:p>
    <w:p w14:paraId="54CA5638" w14:textId="77777777" w:rsidR="005203ED" w:rsidRDefault="005203ED" w:rsidP="005203ED">
      <w:pPr>
        <w:rPr>
          <w:lang w:val="en-US"/>
        </w:rPr>
      </w:pPr>
      <w:r>
        <w:rPr>
          <w:lang w:val="en-US"/>
        </w:rPr>
        <w:t xml:space="preserve">Key for cross-genre exposure, collaborations will be selectively used at key times during the campaign. For the first single, a version featuring a mainstream rapper will be recorded and promoted via urban channels. </w:t>
      </w:r>
      <w:r w:rsidRPr="00BD1519">
        <w:rPr>
          <w:lang w:val="en-US"/>
        </w:rPr>
        <w:t xml:space="preserve">Furthermore, </w:t>
      </w:r>
      <w:r>
        <w:rPr>
          <w:lang w:val="en-US"/>
        </w:rPr>
        <w:t>a version featuring a collaboration with a</w:t>
      </w:r>
      <w:r w:rsidRPr="00BD1519">
        <w:rPr>
          <w:lang w:val="en-US"/>
        </w:rPr>
        <w:t xml:space="preserve"> Latin American </w:t>
      </w:r>
      <w:r>
        <w:rPr>
          <w:lang w:val="en-US"/>
        </w:rPr>
        <w:t xml:space="preserve">star will also be released, seeking to </w:t>
      </w:r>
      <w:r w:rsidRPr="0068552A">
        <w:rPr>
          <w:lang w:val="en-US"/>
        </w:rPr>
        <w:t>expand global demographic and channel reach of single.</w:t>
      </w:r>
    </w:p>
    <w:p w14:paraId="715A8F83" w14:textId="77777777" w:rsidR="005203ED" w:rsidRDefault="005203ED" w:rsidP="005203ED">
      <w:pPr>
        <w:rPr>
          <w:lang w:val="en-US"/>
        </w:rPr>
      </w:pPr>
    </w:p>
    <w:p w14:paraId="3A408761" w14:textId="41C38CDD" w:rsidR="005203ED" w:rsidRDefault="005203ED" w:rsidP="005203ED">
      <w:pPr>
        <w:rPr>
          <w:lang w:val="en-US"/>
        </w:rPr>
      </w:pPr>
      <w:r>
        <w:rPr>
          <w:lang w:val="en-US"/>
        </w:rPr>
        <w:t>Chloe will feature on an established mainstream R&amp;B act’s single in July, with a view to increasing awareness a</w:t>
      </w:r>
      <w:r w:rsidR="003A6146">
        <w:rPr>
          <w:lang w:val="en-US"/>
        </w:rPr>
        <w:t>nd reach among new demographics and maintaining momentum.</w:t>
      </w:r>
    </w:p>
    <w:p w14:paraId="58967891" w14:textId="77777777" w:rsidR="005203ED" w:rsidRDefault="005203ED" w:rsidP="005203ED">
      <w:pPr>
        <w:rPr>
          <w:lang w:val="en-US"/>
        </w:rPr>
      </w:pPr>
    </w:p>
    <w:p w14:paraId="1F9C34D6" w14:textId="77777777" w:rsidR="005203ED" w:rsidRDefault="005203ED" w:rsidP="005203ED">
      <w:pPr>
        <w:rPr>
          <w:lang w:val="en-US"/>
        </w:rPr>
      </w:pPr>
      <w:r w:rsidRPr="00BD1519">
        <w:rPr>
          <w:lang w:val="en-US"/>
        </w:rPr>
        <w:t xml:space="preserve">Remixes will </w:t>
      </w:r>
      <w:r>
        <w:rPr>
          <w:lang w:val="en-US"/>
        </w:rPr>
        <w:t>be</w:t>
      </w:r>
      <w:r w:rsidRPr="00BD1519">
        <w:rPr>
          <w:lang w:val="en-US"/>
        </w:rPr>
        <w:t xml:space="preserve"> commissioned from influential electronic artists </w:t>
      </w:r>
      <w:r>
        <w:rPr>
          <w:lang w:val="en-US"/>
        </w:rPr>
        <w:t>and serviced to club DJs, further broadening the appeal and potential points of discovery.</w:t>
      </w:r>
    </w:p>
    <w:p w14:paraId="79566B22" w14:textId="77777777" w:rsidR="005203ED" w:rsidRDefault="005203ED" w:rsidP="005203ED">
      <w:pPr>
        <w:rPr>
          <w:b/>
          <w:color w:val="4472C4" w:themeColor="accent1"/>
          <w:lang w:val="en-US"/>
        </w:rPr>
      </w:pPr>
    </w:p>
    <w:p w14:paraId="40DBB3EC" w14:textId="77777777" w:rsidR="003A6146" w:rsidRDefault="003A6146" w:rsidP="005203ED">
      <w:pPr>
        <w:rPr>
          <w:b/>
          <w:color w:val="4472C4" w:themeColor="accent1"/>
          <w:lang w:val="en-US"/>
        </w:rPr>
      </w:pPr>
    </w:p>
    <w:p w14:paraId="479229BE" w14:textId="77777777" w:rsidR="003A6146" w:rsidRDefault="003A6146" w:rsidP="005203ED">
      <w:pPr>
        <w:rPr>
          <w:b/>
          <w:color w:val="4472C4" w:themeColor="accent1"/>
          <w:lang w:val="en-US"/>
        </w:rPr>
      </w:pPr>
    </w:p>
    <w:p w14:paraId="4D584307" w14:textId="77777777" w:rsidR="003A6146" w:rsidRDefault="003A6146" w:rsidP="005203ED">
      <w:pPr>
        <w:rPr>
          <w:b/>
          <w:color w:val="4472C4" w:themeColor="accent1"/>
          <w:lang w:val="en-US"/>
        </w:rPr>
      </w:pPr>
    </w:p>
    <w:p w14:paraId="1F3F5E8B" w14:textId="77777777" w:rsidR="005203ED" w:rsidRDefault="005203ED" w:rsidP="005203ED">
      <w:pPr>
        <w:rPr>
          <w:lang w:val="en-US"/>
        </w:rPr>
      </w:pPr>
      <w:r w:rsidRPr="005203ED">
        <w:rPr>
          <w:b/>
          <w:color w:val="4472C4" w:themeColor="accent1"/>
          <w:lang w:val="en-US"/>
        </w:rPr>
        <w:lastRenderedPageBreak/>
        <w:t>Streaming</w:t>
      </w:r>
    </w:p>
    <w:p w14:paraId="0358F7EF" w14:textId="77777777" w:rsidR="005203ED" w:rsidRDefault="005203ED" w:rsidP="005203ED">
      <w:pPr>
        <w:rPr>
          <w:lang w:val="en-US"/>
        </w:rPr>
      </w:pPr>
    </w:p>
    <w:p w14:paraId="3098A279" w14:textId="5D1AC6EC" w:rsidR="005203ED" w:rsidRDefault="005203ED" w:rsidP="005203ED">
      <w:pPr>
        <w:rPr>
          <w:lang w:val="en-US"/>
        </w:rPr>
      </w:pPr>
      <w:r>
        <w:rPr>
          <w:lang w:val="en-US"/>
        </w:rPr>
        <w:t>Streaming is the vehicle behind a majority of consumer engagement with Chloe’s music and is an essential channel for chart success. As a result, streaming platforms will be a primary focus area throughout the campaign.</w:t>
      </w:r>
    </w:p>
    <w:p w14:paraId="6A9DD651" w14:textId="77777777" w:rsidR="005203ED" w:rsidRDefault="005203ED" w:rsidP="005203ED">
      <w:pPr>
        <w:rPr>
          <w:lang w:val="en-US"/>
        </w:rPr>
      </w:pPr>
    </w:p>
    <w:p w14:paraId="4433E3E0" w14:textId="77777777" w:rsidR="005203ED" w:rsidRDefault="005203ED" w:rsidP="005203ED">
      <w:pPr>
        <w:rPr>
          <w:lang w:val="en-US"/>
        </w:rPr>
      </w:pPr>
      <w:r>
        <w:rPr>
          <w:lang w:val="en-US"/>
        </w:rPr>
        <w:t xml:space="preserve">Pitching singles for inclusion on key playlists for pop and urban music will be a key objective, but we will also pitch influencers and ‘mood’ playlists. Chloe will also seek to grow followers and encourage ‘pre-saves’ for the album. </w:t>
      </w:r>
    </w:p>
    <w:p w14:paraId="15B9EB49" w14:textId="77777777" w:rsidR="005203ED" w:rsidRDefault="005203ED" w:rsidP="005203ED">
      <w:pPr>
        <w:rPr>
          <w:lang w:val="en-US"/>
        </w:rPr>
      </w:pPr>
    </w:p>
    <w:p w14:paraId="1883FA02" w14:textId="589BD52C" w:rsidR="005203ED" w:rsidRDefault="005203ED" w:rsidP="005203ED">
      <w:pPr>
        <w:rPr>
          <w:lang w:val="en-US"/>
        </w:rPr>
      </w:pPr>
      <w:r>
        <w:rPr>
          <w:lang w:val="en-US"/>
        </w:rPr>
        <w:t xml:space="preserve">Since there are four songs being released prior to the album launch, we will effectively ‘build’ the album as a playlist on streaming platforms, with each new song being added to the previous release rather than a new standalone release, in order to capture extended streaming activity for each song. For example, after the second song is released in June, it will effectively become a </w:t>
      </w:r>
      <w:proofErr w:type="spellStart"/>
      <w:r>
        <w:rPr>
          <w:lang w:val="en-US"/>
        </w:rPr>
        <w:t>b-side</w:t>
      </w:r>
      <w:proofErr w:type="spellEnd"/>
      <w:r>
        <w:rPr>
          <w:lang w:val="en-US"/>
        </w:rPr>
        <w:t xml:space="preserve"> to the first si</w:t>
      </w:r>
      <w:r w:rsidR="00A0058E">
        <w:rPr>
          <w:lang w:val="en-US"/>
        </w:rPr>
        <w:t>ngle. After the second single is</w:t>
      </w:r>
      <w:r>
        <w:rPr>
          <w:lang w:val="en-US"/>
        </w:rPr>
        <w:t xml:space="preserve"> released in September, it will be track #1 of a </w:t>
      </w:r>
      <w:proofErr w:type="gramStart"/>
      <w:r>
        <w:rPr>
          <w:lang w:val="en-US"/>
        </w:rPr>
        <w:t>three song</w:t>
      </w:r>
      <w:proofErr w:type="gramEnd"/>
      <w:r>
        <w:rPr>
          <w:lang w:val="en-US"/>
        </w:rPr>
        <w:t xml:space="preserve"> release. </w:t>
      </w:r>
    </w:p>
    <w:p w14:paraId="1A1AD1D5" w14:textId="77777777" w:rsidR="005203ED" w:rsidRDefault="005203ED" w:rsidP="005203ED">
      <w:pPr>
        <w:rPr>
          <w:lang w:val="en-US"/>
        </w:rPr>
      </w:pPr>
    </w:p>
    <w:p w14:paraId="11F08736" w14:textId="77777777" w:rsidR="005203ED" w:rsidRDefault="005203ED" w:rsidP="005203ED">
      <w:pPr>
        <w:rPr>
          <w:lang w:val="en-US"/>
        </w:rPr>
      </w:pPr>
      <w:r>
        <w:rPr>
          <w:lang w:val="en-US"/>
        </w:rPr>
        <w:t>Promotional and editorial opportunities to collaborate with streaming platforms will further be embraced; acoustic versions and exclusive, vertical videos are current trends that require time but few financial resources.</w:t>
      </w:r>
    </w:p>
    <w:p w14:paraId="6D4A6599" w14:textId="77777777" w:rsidR="005203ED" w:rsidRPr="00BD1519" w:rsidRDefault="005203ED" w:rsidP="005203ED"/>
    <w:p w14:paraId="5A28A24E" w14:textId="77777777" w:rsidR="005203ED" w:rsidRPr="005203ED" w:rsidRDefault="005203ED" w:rsidP="005203ED">
      <w:pPr>
        <w:rPr>
          <w:color w:val="4472C4" w:themeColor="accent1"/>
          <w:lang w:val="en-US"/>
        </w:rPr>
      </w:pPr>
      <w:r w:rsidRPr="005203ED">
        <w:rPr>
          <w:b/>
          <w:color w:val="4472C4" w:themeColor="accent1"/>
          <w:lang w:val="en-US"/>
        </w:rPr>
        <w:t>Radio</w:t>
      </w:r>
      <w:r w:rsidRPr="005203ED">
        <w:rPr>
          <w:color w:val="4472C4" w:themeColor="accent1"/>
          <w:lang w:val="en-US"/>
        </w:rPr>
        <w:t xml:space="preserve"> </w:t>
      </w:r>
    </w:p>
    <w:p w14:paraId="63E770C3" w14:textId="77777777" w:rsidR="005203ED" w:rsidRDefault="005203ED" w:rsidP="005203ED">
      <w:pPr>
        <w:rPr>
          <w:lang w:val="en-US"/>
        </w:rPr>
      </w:pPr>
    </w:p>
    <w:p w14:paraId="40DDCE4B" w14:textId="4F03501F" w:rsidR="005203ED" w:rsidRDefault="005203ED" w:rsidP="005203ED">
      <w:pPr>
        <w:rPr>
          <w:lang w:val="en-US"/>
        </w:rPr>
      </w:pPr>
      <w:r w:rsidRPr="00BD1519">
        <w:rPr>
          <w:lang w:val="en-US"/>
        </w:rPr>
        <w:t xml:space="preserve">Radio will be </w:t>
      </w:r>
      <w:r>
        <w:rPr>
          <w:lang w:val="en-US"/>
        </w:rPr>
        <w:t>a key component of the campaign, utilized primarily to drive reach and awareness of the singles with</w:t>
      </w:r>
      <w:r w:rsidR="00FD3026">
        <w:rPr>
          <w:lang w:val="en-US"/>
        </w:rPr>
        <w:t xml:space="preserve"> casual and</w:t>
      </w:r>
      <w:r>
        <w:rPr>
          <w:lang w:val="en-US"/>
        </w:rPr>
        <w:t xml:space="preserve"> mainstream consumers. While pop radio will be primarily targeted, urban radio will be serviced throughout the campaign, particularly with the version of the first single with a prominent rapper. We will also be servicing dance remixes of singles to club DJs which we believe are key influencers for reaching casual and mainstream consumers. </w:t>
      </w:r>
    </w:p>
    <w:p w14:paraId="183FEAD7" w14:textId="77777777" w:rsidR="005203ED" w:rsidRDefault="005203ED" w:rsidP="005203ED">
      <w:pPr>
        <w:rPr>
          <w:lang w:val="en-US"/>
        </w:rPr>
      </w:pPr>
    </w:p>
    <w:p w14:paraId="6720FA8B" w14:textId="4D258582" w:rsidR="005203ED" w:rsidRPr="00BD1519" w:rsidRDefault="005203ED" w:rsidP="005203ED">
      <w:r>
        <w:rPr>
          <w:lang w:val="en-US"/>
        </w:rPr>
        <w:t xml:space="preserve">Radio will also be a key promotional platform for reaching mainstream consumers, and interview or live/acoustic performance opportunities on popular radio shows will be a priority. Such opportunities to drive Chloe’s brand awareness and messaging beyond her music with mainstream audiences are valuable, which is also reflected </w:t>
      </w:r>
      <w:r w:rsidR="00FD3026">
        <w:rPr>
          <w:lang w:val="en-US"/>
        </w:rPr>
        <w:t xml:space="preserve">elsewhere </w:t>
      </w:r>
      <w:r>
        <w:rPr>
          <w:lang w:val="en-US"/>
        </w:rPr>
        <w:t xml:space="preserve">by the focus on TV appearances. </w:t>
      </w:r>
    </w:p>
    <w:p w14:paraId="40E7E435" w14:textId="77777777" w:rsidR="005203ED" w:rsidRDefault="005203ED" w:rsidP="005203ED">
      <w:pPr>
        <w:rPr>
          <w:lang w:val="en-US"/>
        </w:rPr>
      </w:pPr>
    </w:p>
    <w:p w14:paraId="0050F298" w14:textId="77777777" w:rsidR="007A4DDE" w:rsidRPr="007A4DDE" w:rsidRDefault="00EA32A9" w:rsidP="007A4DDE">
      <w:r w:rsidRPr="005203ED">
        <w:rPr>
          <w:b/>
          <w:color w:val="4472C4" w:themeColor="accent1"/>
          <w:lang w:val="en-US"/>
        </w:rPr>
        <w:t>Media</w:t>
      </w:r>
      <w:r w:rsidRPr="005203ED">
        <w:rPr>
          <w:color w:val="4472C4" w:themeColor="accent1"/>
          <w:lang w:val="en-US"/>
        </w:rPr>
        <w:t xml:space="preserve"> </w:t>
      </w:r>
    </w:p>
    <w:p w14:paraId="4C5BC6F5" w14:textId="77777777" w:rsidR="007A4DDE" w:rsidRPr="007A4DDE" w:rsidRDefault="007A4DDE" w:rsidP="007A4DDE">
      <w:pPr>
        <w:ind w:left="720"/>
      </w:pPr>
    </w:p>
    <w:p w14:paraId="1144F0DC" w14:textId="4865E9B1" w:rsidR="00240F8C" w:rsidRDefault="007A4DDE" w:rsidP="007A4DDE">
      <w:pPr>
        <w:rPr>
          <w:lang w:val="en-US"/>
        </w:rPr>
      </w:pPr>
      <w:r>
        <w:rPr>
          <w:lang w:val="en-US"/>
        </w:rPr>
        <w:t xml:space="preserve">We intend to employ a comprehensive international media strategy, </w:t>
      </w:r>
      <w:r w:rsidR="00B8153F">
        <w:rPr>
          <w:lang w:val="en-US"/>
        </w:rPr>
        <w:t xml:space="preserve">seeking to </w:t>
      </w:r>
      <w:proofErr w:type="spellStart"/>
      <w:r w:rsidR="00EA32A9" w:rsidRPr="00BD1519">
        <w:rPr>
          <w:lang w:val="en-US"/>
        </w:rPr>
        <w:t>maximise</w:t>
      </w:r>
      <w:proofErr w:type="spellEnd"/>
      <w:r w:rsidR="00EA32A9" w:rsidRPr="00BD1519">
        <w:rPr>
          <w:lang w:val="en-US"/>
        </w:rPr>
        <w:t xml:space="preserve"> visibility during key </w:t>
      </w:r>
      <w:r w:rsidR="00B8153F">
        <w:rPr>
          <w:lang w:val="en-US"/>
        </w:rPr>
        <w:t>campaign periods: to promote</w:t>
      </w:r>
      <w:r w:rsidR="00240F8C">
        <w:rPr>
          <w:lang w:val="en-US"/>
        </w:rPr>
        <w:t xml:space="preserve"> singles and the album release. Mainstream media will be essential for driving campaign awareness among casual and mainstream consumer segments, and is an unrivalled channel for communicating </w:t>
      </w:r>
      <w:r w:rsidR="00FD3026">
        <w:rPr>
          <w:lang w:val="en-US"/>
        </w:rPr>
        <w:t xml:space="preserve">at scale </w:t>
      </w:r>
      <w:r w:rsidR="00240F8C">
        <w:rPr>
          <w:lang w:val="en-US"/>
        </w:rPr>
        <w:t>the narrative of th</w:t>
      </w:r>
      <w:r w:rsidR="00FD3026">
        <w:rPr>
          <w:lang w:val="en-US"/>
        </w:rPr>
        <w:t>e campaign and artist messaging.</w:t>
      </w:r>
    </w:p>
    <w:p w14:paraId="16C3511B" w14:textId="77777777" w:rsidR="00240F8C" w:rsidRDefault="00240F8C" w:rsidP="007A4DDE">
      <w:pPr>
        <w:rPr>
          <w:lang w:val="en-US"/>
        </w:rPr>
      </w:pPr>
    </w:p>
    <w:p w14:paraId="6ECC1289" w14:textId="69E2430C" w:rsidR="00240F8C" w:rsidRDefault="00240F8C" w:rsidP="007A4DDE">
      <w:pPr>
        <w:rPr>
          <w:lang w:val="en-US"/>
        </w:rPr>
      </w:pPr>
      <w:r>
        <w:rPr>
          <w:lang w:val="en-US"/>
        </w:rPr>
        <w:t xml:space="preserve">A publicity firm will be hired to procure coverage and public appearances across a multitude of channels. TV will be a focus, </w:t>
      </w:r>
      <w:r w:rsidR="00B85C63">
        <w:rPr>
          <w:lang w:val="en-US"/>
        </w:rPr>
        <w:t xml:space="preserve">particularly late-night talk shows and </w:t>
      </w:r>
      <w:r>
        <w:rPr>
          <w:lang w:val="en-US"/>
        </w:rPr>
        <w:t>live performances</w:t>
      </w:r>
      <w:r w:rsidR="00B85C63">
        <w:rPr>
          <w:lang w:val="en-US"/>
        </w:rPr>
        <w:t xml:space="preserve"> </w:t>
      </w:r>
      <w:r w:rsidR="00B85C63">
        <w:rPr>
          <w:lang w:val="en-US"/>
        </w:rPr>
        <w:lastRenderedPageBreak/>
        <w:t xml:space="preserve">(Jools Holland/Saturday Night Live). Print media </w:t>
      </w:r>
      <w:r w:rsidR="00B70B55">
        <w:rPr>
          <w:lang w:val="en-US"/>
        </w:rPr>
        <w:t>will</w:t>
      </w:r>
      <w:r w:rsidR="0060706B">
        <w:rPr>
          <w:lang w:val="en-US"/>
        </w:rPr>
        <w:t xml:space="preserve"> be an additional focus,</w:t>
      </w:r>
      <w:r w:rsidR="00B70B55">
        <w:rPr>
          <w:lang w:val="en-US"/>
        </w:rPr>
        <w:t xml:space="preserve"> </w:t>
      </w:r>
      <w:r w:rsidR="0060706B">
        <w:rPr>
          <w:lang w:val="en-US"/>
        </w:rPr>
        <w:t>targeting</w:t>
      </w:r>
      <w:r w:rsidR="00B70B55">
        <w:rPr>
          <w:lang w:val="en-US"/>
        </w:rPr>
        <w:t xml:space="preserve"> </w:t>
      </w:r>
      <w:r w:rsidR="001D2941">
        <w:rPr>
          <w:lang w:val="en-US"/>
        </w:rPr>
        <w:t xml:space="preserve">select international </w:t>
      </w:r>
      <w:r w:rsidR="00B70B55">
        <w:rPr>
          <w:lang w:val="en-US"/>
        </w:rPr>
        <w:t xml:space="preserve">music magazines but additionally </w:t>
      </w:r>
      <w:r w:rsidR="001D2941">
        <w:rPr>
          <w:lang w:val="en-US"/>
        </w:rPr>
        <w:t>fashion/</w:t>
      </w:r>
      <w:r w:rsidR="00B70B55">
        <w:rPr>
          <w:lang w:val="en-US"/>
        </w:rPr>
        <w:t>women’</w:t>
      </w:r>
      <w:r w:rsidR="001D2941">
        <w:rPr>
          <w:lang w:val="en-US"/>
        </w:rPr>
        <w:t xml:space="preserve">s magazines. </w:t>
      </w:r>
    </w:p>
    <w:p w14:paraId="283307FD" w14:textId="77777777" w:rsidR="0060706B" w:rsidRDefault="0060706B" w:rsidP="007A4DDE">
      <w:pPr>
        <w:rPr>
          <w:lang w:val="en-US"/>
        </w:rPr>
      </w:pPr>
    </w:p>
    <w:p w14:paraId="23711BD5" w14:textId="596CF7B7" w:rsidR="005203ED" w:rsidRDefault="0060706B" w:rsidP="005203ED">
      <w:pPr>
        <w:rPr>
          <w:lang w:val="en-US"/>
        </w:rPr>
      </w:pPr>
      <w:r>
        <w:rPr>
          <w:lang w:val="en-US"/>
        </w:rPr>
        <w:t xml:space="preserve">Interviews will be sparingly granted to leading, influential publications and will be concentrated around the first single release and album release. Interviews will be revealing </w:t>
      </w:r>
      <w:r w:rsidR="00376752">
        <w:rPr>
          <w:lang w:val="en-US"/>
        </w:rPr>
        <w:t>and show a personable side to Chloe, while guiding the campaign narrative</w:t>
      </w:r>
      <w:r w:rsidR="003268DB">
        <w:rPr>
          <w:lang w:val="en-US"/>
        </w:rPr>
        <w:t>.</w:t>
      </w:r>
      <w:r>
        <w:rPr>
          <w:lang w:val="en-US"/>
        </w:rPr>
        <w:t xml:space="preserve"> </w:t>
      </w:r>
    </w:p>
    <w:p w14:paraId="0F97B4B7" w14:textId="77777777" w:rsidR="002C45C4" w:rsidRDefault="002C45C4" w:rsidP="002C45C4">
      <w:pPr>
        <w:rPr>
          <w:lang w:val="en-US"/>
        </w:rPr>
      </w:pPr>
    </w:p>
    <w:p w14:paraId="3699B77B" w14:textId="77777777" w:rsidR="002C45C4" w:rsidRPr="005203ED" w:rsidRDefault="002C45C4" w:rsidP="002C45C4">
      <w:pPr>
        <w:rPr>
          <w:b/>
          <w:color w:val="4472C4" w:themeColor="accent1"/>
          <w:lang w:val="en-US"/>
        </w:rPr>
      </w:pPr>
      <w:r w:rsidRPr="005203ED">
        <w:rPr>
          <w:b/>
          <w:color w:val="4472C4" w:themeColor="accent1"/>
          <w:lang w:val="en-US"/>
        </w:rPr>
        <w:t xml:space="preserve">Social Media </w:t>
      </w:r>
    </w:p>
    <w:p w14:paraId="4220BC08" w14:textId="77777777" w:rsidR="002C45C4" w:rsidRDefault="002C45C4" w:rsidP="002C45C4">
      <w:pPr>
        <w:rPr>
          <w:lang w:val="en-US"/>
        </w:rPr>
      </w:pPr>
    </w:p>
    <w:p w14:paraId="7CDA4A48" w14:textId="77777777" w:rsidR="002C45C4" w:rsidRDefault="002C45C4" w:rsidP="002C45C4">
      <w:pPr>
        <w:rPr>
          <w:lang w:val="en-US"/>
        </w:rPr>
      </w:pPr>
      <w:r>
        <w:rPr>
          <w:lang w:val="en-US"/>
        </w:rPr>
        <w:t xml:space="preserve">Social media channels, most notably Instagram and Twitter, will be consistently used as brand-building and story-telling platforms, positioned to maintain Chloe’s visibility while enabling her to engage directly with her core fans. Instagram will provide the delivery vehicle for the visual narrative of the album, with regular short-form video content, along with multiple daily ‘story’ updates. YouTube, essential due to its scale and international reach, will host Chloe’s music videos and exclusive behind-the-scenes content. YouTube will also host a documentary giving an insight into Chloe’s new music and lifestyle, which will be released a month prior to the album release. </w:t>
      </w:r>
    </w:p>
    <w:p w14:paraId="5D60A204" w14:textId="77777777" w:rsidR="002C45C4" w:rsidRDefault="002C45C4" w:rsidP="002C45C4">
      <w:pPr>
        <w:rPr>
          <w:lang w:val="en-US"/>
        </w:rPr>
      </w:pPr>
    </w:p>
    <w:p w14:paraId="5F346904" w14:textId="77777777" w:rsidR="002C45C4" w:rsidRDefault="002C45C4" w:rsidP="002C45C4">
      <w:pPr>
        <w:rPr>
          <w:lang w:val="en-US"/>
        </w:rPr>
      </w:pPr>
      <w:r>
        <w:rPr>
          <w:lang w:val="en-US"/>
        </w:rPr>
        <w:t xml:space="preserve">While social platforms will enable Chloe to engage with her core consumer base, they will also be an essential tool for capturing new audiences and retargeting casual consumers, and will see significant advertising spend around key campaign moments; single and album releases and tour marketing. </w:t>
      </w:r>
    </w:p>
    <w:p w14:paraId="78AD9810" w14:textId="77777777" w:rsidR="002C45C4" w:rsidRDefault="002C45C4" w:rsidP="002C45C4">
      <w:pPr>
        <w:rPr>
          <w:lang w:val="en-US"/>
        </w:rPr>
      </w:pPr>
    </w:p>
    <w:p w14:paraId="36AFA74F" w14:textId="77777777" w:rsidR="002C45C4" w:rsidRPr="005203ED" w:rsidRDefault="002C45C4" w:rsidP="002C45C4">
      <w:pPr>
        <w:rPr>
          <w:b/>
          <w:color w:val="4472C4" w:themeColor="accent1"/>
          <w:lang w:val="en-US"/>
        </w:rPr>
      </w:pPr>
      <w:r w:rsidRPr="005203ED">
        <w:rPr>
          <w:b/>
          <w:color w:val="4472C4" w:themeColor="accent1"/>
          <w:lang w:val="en-US"/>
        </w:rPr>
        <w:t>Viral Marketing</w:t>
      </w:r>
    </w:p>
    <w:p w14:paraId="0BB2412B" w14:textId="77777777" w:rsidR="002C45C4" w:rsidRDefault="002C45C4" w:rsidP="002C45C4">
      <w:pPr>
        <w:rPr>
          <w:lang w:val="en-US"/>
        </w:rPr>
      </w:pPr>
    </w:p>
    <w:p w14:paraId="507ABC54" w14:textId="457CE888" w:rsidR="002C45C4" w:rsidRDefault="002C45C4" w:rsidP="002C45C4">
      <w:pPr>
        <w:rPr>
          <w:lang w:val="en-US"/>
        </w:rPr>
      </w:pPr>
      <w:r>
        <w:rPr>
          <w:lang w:val="en-US"/>
        </w:rPr>
        <w:t xml:space="preserve">In light of the album being named </w:t>
      </w:r>
      <w:r w:rsidRPr="00966EF4">
        <w:rPr>
          <w:i/>
          <w:lang w:val="en-US"/>
        </w:rPr>
        <w:t>Pieces</w:t>
      </w:r>
      <w:r>
        <w:rPr>
          <w:lang w:val="en-US"/>
        </w:rPr>
        <w:t xml:space="preserve">, ahead of the first single announcement we will launch a website called Puzzle Pieces which will be targeted at increasing excitement among core consumers for the upcoming release. On the website, there will be a landing page with an image in the middle split into 12 </w:t>
      </w:r>
      <w:proofErr w:type="gramStart"/>
      <w:r>
        <w:rPr>
          <w:lang w:val="en-US"/>
        </w:rPr>
        <w:t>jigsaw</w:t>
      </w:r>
      <w:proofErr w:type="gramEnd"/>
      <w:r>
        <w:rPr>
          <w:lang w:val="en-US"/>
        </w:rPr>
        <w:t xml:space="preserve"> puzzle shaped pieces. On the first day of the website launch, upon clicking the individual pieces, only one will be interactive and will play a distorted and mysterious vocal sound, intended to be a distorted snippet of the upcoming single. Over the course of 12 days, one puzzle piece will be activated per day with a new sound. The website’s source code meanwhile while be edited daily to share a new lyric which will inevitably be discovered and shared among fan communities</w:t>
      </w:r>
      <w:r w:rsidR="005F5B93">
        <w:rPr>
          <w:lang w:val="en-US"/>
        </w:rPr>
        <w:t xml:space="preserve"> and heighten anticipation for new music.</w:t>
      </w:r>
    </w:p>
    <w:p w14:paraId="535C701F" w14:textId="77777777" w:rsidR="002C45C4" w:rsidRDefault="002C45C4" w:rsidP="002C45C4">
      <w:pPr>
        <w:rPr>
          <w:lang w:val="en-US"/>
        </w:rPr>
      </w:pPr>
    </w:p>
    <w:p w14:paraId="4CDFDABA" w14:textId="77777777" w:rsidR="002C45C4" w:rsidRPr="005203ED" w:rsidRDefault="002C45C4" w:rsidP="002C45C4">
      <w:pPr>
        <w:rPr>
          <w:b/>
          <w:color w:val="4472C4" w:themeColor="accent1"/>
          <w:lang w:val="en-US"/>
        </w:rPr>
      </w:pPr>
      <w:r w:rsidRPr="005203ED">
        <w:rPr>
          <w:b/>
          <w:color w:val="4472C4" w:themeColor="accent1"/>
          <w:lang w:val="en-US"/>
        </w:rPr>
        <w:t>Visual Content</w:t>
      </w:r>
    </w:p>
    <w:p w14:paraId="42D6F347" w14:textId="77777777" w:rsidR="002C45C4" w:rsidRDefault="002C45C4" w:rsidP="002C45C4">
      <w:pPr>
        <w:ind w:left="360"/>
        <w:rPr>
          <w:b/>
          <w:lang w:val="en-US"/>
        </w:rPr>
      </w:pPr>
    </w:p>
    <w:p w14:paraId="4B3FBF3D" w14:textId="77777777" w:rsidR="002C45C4" w:rsidRDefault="002C45C4" w:rsidP="002C45C4">
      <w:pPr>
        <w:rPr>
          <w:lang w:val="en-US"/>
        </w:rPr>
      </w:pPr>
      <w:r w:rsidRPr="00063E4B">
        <w:rPr>
          <w:lang w:val="en-US"/>
        </w:rPr>
        <w:t>Visual content and video will play a key role throughout the campaign, used to increase awareness and anticipation but also to convey brand identity and storytelling as a visual extension to the music.</w:t>
      </w:r>
      <w:r>
        <w:rPr>
          <w:lang w:val="en-US"/>
        </w:rPr>
        <w:t xml:space="preserve"> Visual content will play a key role in social media strategy, striving to create moments worthy of online </w:t>
      </w:r>
      <w:proofErr w:type="spellStart"/>
      <w:r>
        <w:rPr>
          <w:lang w:val="en-US"/>
        </w:rPr>
        <w:t>virality</w:t>
      </w:r>
      <w:proofErr w:type="spellEnd"/>
      <w:r>
        <w:rPr>
          <w:lang w:val="en-US"/>
        </w:rPr>
        <w:t xml:space="preserve"> via GIFs and memes. </w:t>
      </w:r>
    </w:p>
    <w:p w14:paraId="679855D5" w14:textId="77777777" w:rsidR="002C45C4" w:rsidRDefault="002C45C4" w:rsidP="002C45C4">
      <w:pPr>
        <w:rPr>
          <w:lang w:val="en-US"/>
        </w:rPr>
      </w:pPr>
    </w:p>
    <w:p w14:paraId="37B75B56" w14:textId="77777777" w:rsidR="002C45C4" w:rsidRDefault="002C45C4" w:rsidP="002C45C4">
      <w:pPr>
        <w:rPr>
          <w:lang w:val="en-US"/>
        </w:rPr>
      </w:pPr>
      <w:r>
        <w:rPr>
          <w:lang w:val="en-US"/>
        </w:rPr>
        <w:t>The week prior to the album release, an album-themed and branded art installation will be launched in London, targeted at core consumers and providing them with an immersive experience that is ripe for sharing on social platforms.</w:t>
      </w:r>
      <w:r w:rsidRPr="0060706B">
        <w:rPr>
          <w:lang w:val="en-US"/>
        </w:rPr>
        <w:t xml:space="preserve"> </w:t>
      </w:r>
      <w:r>
        <w:rPr>
          <w:lang w:val="en-US"/>
        </w:rPr>
        <w:t xml:space="preserve">Artistic visuals will also be devised </w:t>
      </w:r>
      <w:r>
        <w:rPr>
          <w:lang w:val="en-US"/>
        </w:rPr>
        <w:lastRenderedPageBreak/>
        <w:t>across live performances, seeking to provide a holistic brand experience and reinforce artist messaging at all times.</w:t>
      </w:r>
    </w:p>
    <w:p w14:paraId="63F17349" w14:textId="77777777" w:rsidR="005F5B93" w:rsidRDefault="005F5B93" w:rsidP="002C45C4">
      <w:pPr>
        <w:rPr>
          <w:lang w:val="en-US"/>
        </w:rPr>
      </w:pPr>
    </w:p>
    <w:p w14:paraId="1BD7E922" w14:textId="1037C857" w:rsidR="002C45C4" w:rsidRPr="002C45C4" w:rsidRDefault="002C45C4" w:rsidP="002C45C4">
      <w:pPr>
        <w:rPr>
          <w:lang w:val="en-US"/>
        </w:rPr>
      </w:pPr>
      <w:r w:rsidRPr="005203ED">
        <w:rPr>
          <w:b/>
          <w:color w:val="4472C4" w:themeColor="accent1"/>
          <w:lang w:val="en-US"/>
        </w:rPr>
        <w:t>Brand Partnerships</w:t>
      </w:r>
    </w:p>
    <w:p w14:paraId="451787AE" w14:textId="77777777" w:rsidR="002C45C4" w:rsidRDefault="002C45C4" w:rsidP="002C45C4">
      <w:pPr>
        <w:rPr>
          <w:lang w:val="en-US"/>
        </w:rPr>
      </w:pPr>
    </w:p>
    <w:p w14:paraId="32BCFF3F" w14:textId="77777777" w:rsidR="002C45C4" w:rsidRDefault="002C45C4" w:rsidP="002C45C4">
      <w:pPr>
        <w:rPr>
          <w:lang w:val="en-US"/>
        </w:rPr>
      </w:pPr>
      <w:r w:rsidRPr="00BD1519">
        <w:rPr>
          <w:lang w:val="en-US"/>
        </w:rPr>
        <w:t xml:space="preserve">Appropriate and authentic brand partnerships will be </w:t>
      </w:r>
      <w:r>
        <w:rPr>
          <w:lang w:val="en-US"/>
        </w:rPr>
        <w:t xml:space="preserve">carefully </w:t>
      </w:r>
      <w:r w:rsidRPr="00BD1519">
        <w:rPr>
          <w:lang w:val="en-US"/>
        </w:rPr>
        <w:t>selected and integrated into campaigns</w:t>
      </w:r>
      <w:r>
        <w:rPr>
          <w:lang w:val="en-US"/>
        </w:rPr>
        <w:t xml:space="preserve"> at key times</w:t>
      </w:r>
      <w:r w:rsidRPr="00BD1519">
        <w:rPr>
          <w:lang w:val="en-US"/>
        </w:rPr>
        <w:t xml:space="preserve"> in an engaging manner</w:t>
      </w:r>
      <w:r>
        <w:rPr>
          <w:lang w:val="en-US"/>
        </w:rPr>
        <w:t>.</w:t>
      </w:r>
      <w:r w:rsidRPr="00BD1519">
        <w:rPr>
          <w:lang w:val="en-US"/>
        </w:rPr>
        <w:t xml:space="preserve"> </w:t>
      </w:r>
      <w:r>
        <w:rPr>
          <w:lang w:val="en-US"/>
        </w:rPr>
        <w:t xml:space="preserve">Any campaigns will </w:t>
      </w:r>
      <w:r w:rsidRPr="00BD1519">
        <w:rPr>
          <w:lang w:val="en-US"/>
        </w:rPr>
        <w:t>avoid a ‘hard sell’</w:t>
      </w:r>
      <w:r>
        <w:rPr>
          <w:lang w:val="en-US"/>
        </w:rPr>
        <w:t xml:space="preserve"> to consumers and instead provide consumers a unique experience, with the long-term benefit strengthening consumer loyalty and engagement. Synchronization opportunities, allowing brands to use Chloe’s music, will be carefully selected.</w:t>
      </w:r>
    </w:p>
    <w:p w14:paraId="1798CFFB" w14:textId="77777777" w:rsidR="002C45C4" w:rsidRDefault="002C45C4" w:rsidP="002C45C4">
      <w:pPr>
        <w:rPr>
          <w:lang w:val="en-US"/>
        </w:rPr>
      </w:pPr>
    </w:p>
    <w:p w14:paraId="5C6F9D95" w14:textId="77777777" w:rsidR="002C45C4" w:rsidRDefault="002C45C4" w:rsidP="002C45C4">
      <w:pPr>
        <w:rPr>
          <w:lang w:val="en-US"/>
        </w:rPr>
      </w:pPr>
      <w:r>
        <w:rPr>
          <w:lang w:val="en-US"/>
        </w:rPr>
        <w:t xml:space="preserve">Chloe’s keen interest in fashion and style will be channeled into brand ambassador partnerships with buzzworthy fashion and lifestyle brands that fit Chloe’s aesthetic, seizing both modelling opportunities and wearing outfits during live appearances and performances. The strategic advantage is maximizing visibility and reaching new casual and mainstream consumers, while positioning Chloe as a style icon in the making. </w:t>
      </w:r>
    </w:p>
    <w:p w14:paraId="40FD4F52" w14:textId="77777777" w:rsidR="002C45C4" w:rsidRDefault="002C45C4" w:rsidP="002C45C4">
      <w:pPr>
        <w:rPr>
          <w:lang w:val="en-US"/>
        </w:rPr>
      </w:pPr>
    </w:p>
    <w:p w14:paraId="717BF3BD" w14:textId="77777777" w:rsidR="002C45C4" w:rsidRPr="005203ED" w:rsidRDefault="002C45C4" w:rsidP="002C45C4">
      <w:pPr>
        <w:rPr>
          <w:b/>
          <w:color w:val="4472C4" w:themeColor="accent1"/>
          <w:lang w:val="en-US"/>
        </w:rPr>
      </w:pPr>
      <w:r w:rsidRPr="005203ED">
        <w:rPr>
          <w:b/>
          <w:color w:val="4472C4" w:themeColor="accent1"/>
          <w:lang w:val="en-US"/>
        </w:rPr>
        <w:t xml:space="preserve">Advertising </w:t>
      </w:r>
    </w:p>
    <w:p w14:paraId="3B428329" w14:textId="77777777" w:rsidR="002C45C4" w:rsidRDefault="002C45C4" w:rsidP="002C45C4">
      <w:pPr>
        <w:rPr>
          <w:lang w:val="en-US"/>
        </w:rPr>
      </w:pPr>
    </w:p>
    <w:p w14:paraId="01AE8C26" w14:textId="77777777" w:rsidR="002C45C4" w:rsidRDefault="002C45C4" w:rsidP="002C45C4">
      <w:pPr>
        <w:rPr>
          <w:lang w:val="en-US"/>
        </w:rPr>
      </w:pPr>
      <w:r w:rsidRPr="00BD1519">
        <w:rPr>
          <w:lang w:val="en-US"/>
        </w:rPr>
        <w:t xml:space="preserve">A large </w:t>
      </w:r>
      <w:r>
        <w:rPr>
          <w:lang w:val="en-US"/>
        </w:rPr>
        <w:t>sizable</w:t>
      </w:r>
      <w:r w:rsidRPr="00BD1519">
        <w:rPr>
          <w:lang w:val="en-US"/>
        </w:rPr>
        <w:t xml:space="preserve"> of the </w:t>
      </w:r>
      <w:r>
        <w:rPr>
          <w:lang w:val="en-US"/>
        </w:rPr>
        <w:t xml:space="preserve">total </w:t>
      </w:r>
      <w:r w:rsidRPr="00BD1519">
        <w:rPr>
          <w:lang w:val="en-US"/>
        </w:rPr>
        <w:t>budge</w:t>
      </w:r>
      <w:r>
        <w:rPr>
          <w:lang w:val="en-US"/>
        </w:rPr>
        <w:t>t will be spent on advertising, in order to drive consumer awareness and consumption of singles, the album and subsequent tour. In line with other activities, advertising spend will primarily be concentrated towards key campaign moments and objectives; the first single, second single, and album release.</w:t>
      </w:r>
    </w:p>
    <w:p w14:paraId="20432F86" w14:textId="77777777" w:rsidR="002C45C4" w:rsidRDefault="002C45C4" w:rsidP="002C45C4">
      <w:pPr>
        <w:rPr>
          <w:lang w:val="en-US"/>
        </w:rPr>
      </w:pPr>
    </w:p>
    <w:p w14:paraId="4C82F77B" w14:textId="77777777" w:rsidR="002C45C4" w:rsidRDefault="002C45C4" w:rsidP="002C45C4">
      <w:pPr>
        <w:rPr>
          <w:lang w:val="en-US"/>
        </w:rPr>
      </w:pPr>
      <w:r>
        <w:rPr>
          <w:lang w:val="en-US"/>
        </w:rPr>
        <w:t xml:space="preserve">While some radio and outdoor advertising will be employed to announce the arrival of the first single and album, digital advertising on social media platforms will be the primary focus. The primary objective of digital </w:t>
      </w:r>
      <w:r w:rsidRPr="00BD1519">
        <w:rPr>
          <w:lang w:val="en-US"/>
        </w:rPr>
        <w:t xml:space="preserve">advertising will </w:t>
      </w:r>
      <w:r>
        <w:rPr>
          <w:lang w:val="en-US"/>
        </w:rPr>
        <w:t xml:space="preserve">be to expand the consumer base by retargeting casual and mainstream consumers, and pushing them to save and stream Chloe’s music on streaming platforms. </w:t>
      </w:r>
    </w:p>
    <w:p w14:paraId="575D0552" w14:textId="77777777" w:rsidR="002C45C4" w:rsidRDefault="002C45C4" w:rsidP="002C45C4">
      <w:pPr>
        <w:rPr>
          <w:lang w:val="en-US"/>
        </w:rPr>
      </w:pPr>
    </w:p>
    <w:p w14:paraId="26A1FA40" w14:textId="7B780A0E" w:rsidR="002C45C4" w:rsidRDefault="002C45C4" w:rsidP="002C45C4">
      <w:pPr>
        <w:rPr>
          <w:lang w:val="en-US"/>
        </w:rPr>
      </w:pPr>
      <w:r>
        <w:rPr>
          <w:lang w:val="en-US"/>
        </w:rPr>
        <w:t xml:space="preserve">The use to analytics will be essential to inform advertising spend and timing, with click and conversion rates being monitored and adverts being A/B tested, refined, and recalibrated to </w:t>
      </w:r>
      <w:proofErr w:type="spellStart"/>
      <w:r>
        <w:rPr>
          <w:lang w:val="en-US"/>
        </w:rPr>
        <w:t>maximise</w:t>
      </w:r>
      <w:proofErr w:type="spellEnd"/>
      <w:r>
        <w:rPr>
          <w:lang w:val="en-US"/>
        </w:rPr>
        <w:t xml:space="preserve"> efficiency</w:t>
      </w:r>
      <w:r w:rsidR="00B9666F">
        <w:rPr>
          <w:lang w:val="en-US"/>
        </w:rPr>
        <w:t xml:space="preserve"> and return on investment</w:t>
      </w:r>
      <w:r>
        <w:rPr>
          <w:lang w:val="en-US"/>
        </w:rPr>
        <w:t xml:space="preserve">. </w:t>
      </w:r>
    </w:p>
    <w:p w14:paraId="16CE96D9" w14:textId="77777777" w:rsidR="002C45C4" w:rsidRDefault="002C45C4" w:rsidP="002C45C4">
      <w:pPr>
        <w:rPr>
          <w:lang w:val="en-US"/>
        </w:rPr>
      </w:pPr>
    </w:p>
    <w:p w14:paraId="41B8E5D0" w14:textId="77777777" w:rsidR="002C45C4" w:rsidRPr="005203ED" w:rsidRDefault="002C45C4" w:rsidP="002C45C4">
      <w:pPr>
        <w:rPr>
          <w:b/>
          <w:color w:val="4472C4" w:themeColor="accent1"/>
          <w:lang w:val="en-US"/>
        </w:rPr>
      </w:pPr>
      <w:r w:rsidRPr="005203ED">
        <w:rPr>
          <w:b/>
          <w:color w:val="4472C4" w:themeColor="accent1"/>
          <w:lang w:val="en-US"/>
        </w:rPr>
        <w:t>CD/Vinyl</w:t>
      </w:r>
    </w:p>
    <w:p w14:paraId="6D554409" w14:textId="77777777" w:rsidR="002C45C4" w:rsidRDefault="002C45C4" w:rsidP="002C45C4">
      <w:pPr>
        <w:rPr>
          <w:b/>
          <w:lang w:val="en-US"/>
        </w:rPr>
      </w:pPr>
    </w:p>
    <w:p w14:paraId="7B20078D" w14:textId="77777777" w:rsidR="002C45C4" w:rsidRPr="00002201" w:rsidRDefault="002C45C4" w:rsidP="002C45C4">
      <w:pPr>
        <w:rPr>
          <w:lang w:val="en-US"/>
        </w:rPr>
      </w:pPr>
      <w:r w:rsidRPr="00002201">
        <w:rPr>
          <w:lang w:val="en-US"/>
        </w:rPr>
        <w:t>While CDs and vinyl may seem like niche products for a pop artist with a young audience, owing to the timing of the release around two key retail periods, Thanksgiving and Christmas, we expect CD sales to be significant if Chloe can position herself during the course of the year as a leading and definitive pop artist. Vinyl will also be pressed in limited quantities, aimed at collectors.</w:t>
      </w:r>
    </w:p>
    <w:p w14:paraId="512C46D7" w14:textId="77777777" w:rsidR="00966EF4" w:rsidRPr="00BD1519" w:rsidRDefault="00966EF4" w:rsidP="00966EF4">
      <w:pPr>
        <w:ind w:left="720"/>
      </w:pPr>
    </w:p>
    <w:p w14:paraId="13EC98B4" w14:textId="77777777" w:rsidR="003B7E88" w:rsidRPr="005203ED" w:rsidRDefault="003B7E88" w:rsidP="009D46C9">
      <w:pPr>
        <w:rPr>
          <w:b/>
          <w:color w:val="4472C4" w:themeColor="accent1"/>
          <w:lang w:val="en-US"/>
        </w:rPr>
      </w:pPr>
      <w:r w:rsidRPr="005203ED">
        <w:rPr>
          <w:b/>
          <w:color w:val="4472C4" w:themeColor="accent1"/>
          <w:lang w:val="en-US"/>
        </w:rPr>
        <w:t>Live Performances</w:t>
      </w:r>
    </w:p>
    <w:p w14:paraId="184E2577" w14:textId="77777777" w:rsidR="003B7E88" w:rsidRDefault="003B7E88" w:rsidP="003B7E88">
      <w:pPr>
        <w:ind w:left="360"/>
        <w:rPr>
          <w:lang w:val="en-US"/>
        </w:rPr>
      </w:pPr>
    </w:p>
    <w:p w14:paraId="54D2C5AA" w14:textId="4E7E613B" w:rsidR="003B7E88" w:rsidRDefault="00EA32A9" w:rsidP="003B7E88">
      <w:pPr>
        <w:rPr>
          <w:lang w:val="en-US"/>
        </w:rPr>
      </w:pPr>
      <w:r w:rsidRPr="00BD1519">
        <w:rPr>
          <w:lang w:val="en-US"/>
        </w:rPr>
        <w:t>The strategy will</w:t>
      </w:r>
      <w:r w:rsidR="003B7E88">
        <w:rPr>
          <w:lang w:val="en-US"/>
        </w:rPr>
        <w:t xml:space="preserve"> generally</w:t>
      </w:r>
      <w:r w:rsidRPr="00BD1519">
        <w:rPr>
          <w:lang w:val="en-US"/>
        </w:rPr>
        <w:t xml:space="preserve"> be to underserve the market </w:t>
      </w:r>
      <w:r w:rsidR="003B7E88">
        <w:rPr>
          <w:lang w:val="en-US"/>
        </w:rPr>
        <w:t xml:space="preserve">prior to the album release with a view to building towards a successful international </w:t>
      </w:r>
      <w:r w:rsidR="008E6E52">
        <w:rPr>
          <w:lang w:val="en-US"/>
        </w:rPr>
        <w:t xml:space="preserve">headlining </w:t>
      </w:r>
      <w:r w:rsidR="003B7E88">
        <w:rPr>
          <w:lang w:val="en-US"/>
        </w:rPr>
        <w:t>tour following the album release. Chloe will however play select leading summer festivals</w:t>
      </w:r>
      <w:r w:rsidR="00180475">
        <w:rPr>
          <w:lang w:val="en-US"/>
        </w:rPr>
        <w:t xml:space="preserve">, live TV performances on </w:t>
      </w:r>
      <w:r w:rsidR="00180475">
        <w:rPr>
          <w:lang w:val="en-US"/>
        </w:rPr>
        <w:lastRenderedPageBreak/>
        <w:t xml:space="preserve">late-night shows, </w:t>
      </w:r>
      <w:r w:rsidR="003B7E88">
        <w:rPr>
          <w:lang w:val="en-US"/>
        </w:rPr>
        <w:t>and exclusive</w:t>
      </w:r>
      <w:r w:rsidR="003B7E88" w:rsidRPr="00A62F4E">
        <w:rPr>
          <w:lang w:val="en-US"/>
        </w:rPr>
        <w:t xml:space="preserve"> invite-only concerts in 3 key cities at small and intimate venues targeted </w:t>
      </w:r>
      <w:r w:rsidR="003B7E88">
        <w:rPr>
          <w:lang w:val="en-US"/>
        </w:rPr>
        <w:t xml:space="preserve">at most engaged core consumers, to repay and ensure their continued loyalty. </w:t>
      </w:r>
    </w:p>
    <w:p w14:paraId="3A2D658C" w14:textId="77777777" w:rsidR="003B7E88" w:rsidRDefault="003B7E88" w:rsidP="003B7E88">
      <w:pPr>
        <w:rPr>
          <w:lang w:val="en-US"/>
        </w:rPr>
      </w:pPr>
    </w:p>
    <w:p w14:paraId="6E2A3E9F" w14:textId="2C6C2B6B" w:rsidR="008E6E52" w:rsidRDefault="003B7E88" w:rsidP="003B7E88">
      <w:pPr>
        <w:rPr>
          <w:lang w:val="en-US"/>
        </w:rPr>
      </w:pPr>
      <w:r>
        <w:rPr>
          <w:lang w:val="en-US"/>
        </w:rPr>
        <w:t>The international tour</w:t>
      </w:r>
      <w:r w:rsidR="00D23BD2">
        <w:rPr>
          <w:lang w:val="en-US"/>
        </w:rPr>
        <w:t>, with ambitiously sized 5k-10k venues dependent on market,</w:t>
      </w:r>
      <w:r>
        <w:rPr>
          <w:lang w:val="en-US"/>
        </w:rPr>
        <w:t xml:space="preserve"> will be announced and on-sale a week prior to the album release, aiming to </w:t>
      </w:r>
      <w:proofErr w:type="spellStart"/>
      <w:r>
        <w:rPr>
          <w:lang w:val="en-US"/>
        </w:rPr>
        <w:t>capitalise</w:t>
      </w:r>
      <w:proofErr w:type="spellEnd"/>
      <w:r>
        <w:rPr>
          <w:lang w:val="en-US"/>
        </w:rPr>
        <w:t xml:space="preserve"> on high media visibility and consumer interest. </w:t>
      </w:r>
      <w:r w:rsidR="008E6E52">
        <w:rPr>
          <w:lang w:val="en-US"/>
        </w:rPr>
        <w:t>While the core consumer base is expected to purchase a sizable percentage of tickets</w:t>
      </w:r>
      <w:r w:rsidR="00180475">
        <w:rPr>
          <w:lang w:val="en-US"/>
        </w:rPr>
        <w:t xml:space="preserve"> through direct channels</w:t>
      </w:r>
      <w:r w:rsidR="008E6E52">
        <w:rPr>
          <w:lang w:val="en-US"/>
        </w:rPr>
        <w:t xml:space="preserve">, casual consumers will be retargeted via social media platforms for any </w:t>
      </w:r>
      <w:r w:rsidR="00180475">
        <w:rPr>
          <w:lang w:val="en-US"/>
        </w:rPr>
        <w:t>remaining tickets</w:t>
      </w:r>
      <w:r w:rsidR="00D23BD2">
        <w:rPr>
          <w:lang w:val="en-US"/>
        </w:rPr>
        <w:t>.</w:t>
      </w:r>
    </w:p>
    <w:p w14:paraId="1FC7E1DF" w14:textId="77777777" w:rsidR="00D23BD2" w:rsidRDefault="00D23BD2" w:rsidP="003B7E88">
      <w:pPr>
        <w:rPr>
          <w:lang w:val="en-US"/>
        </w:rPr>
      </w:pPr>
    </w:p>
    <w:p w14:paraId="2BCE45DA" w14:textId="7AFC06DF" w:rsidR="00D23BD2" w:rsidRDefault="00D23BD2" w:rsidP="003B7E88">
      <w:pPr>
        <w:rPr>
          <w:lang w:val="en-US"/>
        </w:rPr>
      </w:pPr>
      <w:r>
        <w:rPr>
          <w:lang w:val="en-US"/>
        </w:rPr>
        <w:t xml:space="preserve">VIP options which see fans receiving exclusive merchandise and hospitality will be available, and professional photographers and videographers will be employed to capture compelling visual content surrounding tour. Consumers will also be able to participate in a Chloe Rona-branded digital </w:t>
      </w:r>
      <w:proofErr w:type="spellStart"/>
      <w:r>
        <w:rPr>
          <w:lang w:val="en-US"/>
        </w:rPr>
        <w:t>photobooth</w:t>
      </w:r>
      <w:proofErr w:type="spellEnd"/>
      <w:r>
        <w:rPr>
          <w:lang w:val="en-US"/>
        </w:rPr>
        <w:t xml:space="preserve"> experience, with photos shareable to their social media platforms to fuel </w:t>
      </w:r>
      <w:proofErr w:type="spellStart"/>
      <w:r>
        <w:rPr>
          <w:lang w:val="en-US"/>
        </w:rPr>
        <w:t>virality</w:t>
      </w:r>
      <w:proofErr w:type="spellEnd"/>
      <w:r>
        <w:rPr>
          <w:lang w:val="en-US"/>
        </w:rPr>
        <w:t xml:space="preserve"> and brand/tour awareness.</w:t>
      </w:r>
    </w:p>
    <w:p w14:paraId="5F792E9D" w14:textId="77777777" w:rsidR="008E6E52" w:rsidRDefault="008E6E52" w:rsidP="003B7E88">
      <w:pPr>
        <w:rPr>
          <w:lang w:val="en-US"/>
        </w:rPr>
      </w:pPr>
    </w:p>
    <w:p w14:paraId="5A0FFF14" w14:textId="77777777" w:rsidR="003B7E88" w:rsidRDefault="003B7E88" w:rsidP="003B7E88">
      <w:pPr>
        <w:rPr>
          <w:lang w:val="en-US"/>
        </w:rPr>
      </w:pPr>
    </w:p>
    <w:p w14:paraId="6347ECBF" w14:textId="06A9127D" w:rsidR="00D34A6D" w:rsidRPr="00D34A6D" w:rsidRDefault="00D34A6D" w:rsidP="003B7E88">
      <w:pPr>
        <w:rPr>
          <w:b/>
          <w:lang w:val="en-US"/>
        </w:rPr>
      </w:pPr>
    </w:p>
    <w:p w14:paraId="03140217" w14:textId="77777777" w:rsidR="003B7E88" w:rsidRPr="00BD1519" w:rsidRDefault="003B7E88" w:rsidP="003B7E88"/>
    <w:p w14:paraId="634AD3F3" w14:textId="77777777" w:rsidR="00C8365B" w:rsidRDefault="00C8365B" w:rsidP="00CD4D50">
      <w:pPr>
        <w:rPr>
          <w:lang w:val="en-US"/>
        </w:rPr>
      </w:pPr>
    </w:p>
    <w:p w14:paraId="0E7DC898" w14:textId="77777777" w:rsidR="002C45C4" w:rsidRDefault="002C45C4" w:rsidP="00CD4D50">
      <w:pPr>
        <w:rPr>
          <w:lang w:val="en-US"/>
        </w:rPr>
      </w:pPr>
    </w:p>
    <w:p w14:paraId="0A8526D2" w14:textId="77777777" w:rsidR="002C45C4" w:rsidRDefault="002C45C4" w:rsidP="00CD4D50">
      <w:pPr>
        <w:rPr>
          <w:lang w:val="en-US"/>
        </w:rPr>
      </w:pPr>
    </w:p>
    <w:p w14:paraId="312EF139" w14:textId="77777777" w:rsidR="002C45C4" w:rsidRDefault="002C45C4" w:rsidP="00CD4D50">
      <w:pPr>
        <w:rPr>
          <w:lang w:val="en-US"/>
        </w:rPr>
      </w:pPr>
    </w:p>
    <w:p w14:paraId="70E8F49E" w14:textId="77777777" w:rsidR="002C45C4" w:rsidRDefault="002C45C4" w:rsidP="00CD4D50">
      <w:pPr>
        <w:rPr>
          <w:lang w:val="en-US"/>
        </w:rPr>
      </w:pPr>
    </w:p>
    <w:p w14:paraId="33FD343B" w14:textId="77777777" w:rsidR="002C45C4" w:rsidRDefault="002C45C4" w:rsidP="00CD4D50">
      <w:pPr>
        <w:rPr>
          <w:lang w:val="en-US"/>
        </w:rPr>
      </w:pPr>
    </w:p>
    <w:p w14:paraId="13C98564" w14:textId="77777777" w:rsidR="002C45C4" w:rsidRDefault="002C45C4" w:rsidP="00CD4D50">
      <w:pPr>
        <w:rPr>
          <w:lang w:val="en-US"/>
        </w:rPr>
      </w:pPr>
    </w:p>
    <w:p w14:paraId="350F0B85" w14:textId="77777777" w:rsidR="002C45C4" w:rsidRDefault="002C45C4" w:rsidP="00CD4D50">
      <w:pPr>
        <w:rPr>
          <w:lang w:val="en-US"/>
        </w:rPr>
      </w:pPr>
    </w:p>
    <w:p w14:paraId="1D39BE04" w14:textId="77777777" w:rsidR="002C45C4" w:rsidRDefault="002C45C4" w:rsidP="00CD4D50">
      <w:pPr>
        <w:rPr>
          <w:lang w:val="en-US"/>
        </w:rPr>
      </w:pPr>
    </w:p>
    <w:p w14:paraId="4B3B6AFB" w14:textId="77777777" w:rsidR="002C45C4" w:rsidRDefault="002C45C4" w:rsidP="00CD4D50">
      <w:pPr>
        <w:rPr>
          <w:lang w:val="en-US"/>
        </w:rPr>
      </w:pPr>
    </w:p>
    <w:p w14:paraId="4183FC9F" w14:textId="77777777" w:rsidR="002C45C4" w:rsidRDefault="002C45C4" w:rsidP="00CD4D50">
      <w:pPr>
        <w:rPr>
          <w:lang w:val="en-US"/>
        </w:rPr>
      </w:pPr>
    </w:p>
    <w:p w14:paraId="7F7F26A4" w14:textId="77777777" w:rsidR="002C45C4" w:rsidRDefault="002C45C4" w:rsidP="00CD4D50">
      <w:pPr>
        <w:rPr>
          <w:lang w:val="en-US"/>
        </w:rPr>
      </w:pPr>
    </w:p>
    <w:p w14:paraId="4BFA5B56" w14:textId="77777777" w:rsidR="002C45C4" w:rsidRDefault="002C45C4" w:rsidP="00CD4D50">
      <w:pPr>
        <w:rPr>
          <w:lang w:val="en-US"/>
        </w:rPr>
      </w:pPr>
    </w:p>
    <w:p w14:paraId="5E8ED286" w14:textId="77777777" w:rsidR="002C45C4" w:rsidRDefault="002C45C4" w:rsidP="00CD4D50">
      <w:pPr>
        <w:rPr>
          <w:lang w:val="en-US"/>
        </w:rPr>
      </w:pPr>
    </w:p>
    <w:p w14:paraId="282F482E" w14:textId="77777777" w:rsidR="002C45C4" w:rsidRDefault="002C45C4" w:rsidP="00CD4D50">
      <w:pPr>
        <w:rPr>
          <w:lang w:val="en-US"/>
        </w:rPr>
      </w:pPr>
    </w:p>
    <w:p w14:paraId="38F0DCF6" w14:textId="77777777" w:rsidR="002C45C4" w:rsidRDefault="002C45C4" w:rsidP="00CD4D50">
      <w:pPr>
        <w:rPr>
          <w:lang w:val="en-US"/>
        </w:rPr>
      </w:pPr>
    </w:p>
    <w:p w14:paraId="0B599174" w14:textId="77777777" w:rsidR="002C45C4" w:rsidRDefault="002C45C4" w:rsidP="00CD4D50">
      <w:pPr>
        <w:rPr>
          <w:lang w:val="en-US"/>
        </w:rPr>
      </w:pPr>
    </w:p>
    <w:p w14:paraId="062DB894" w14:textId="77777777" w:rsidR="002C45C4" w:rsidRDefault="002C45C4" w:rsidP="00CD4D50">
      <w:pPr>
        <w:rPr>
          <w:lang w:val="en-US"/>
        </w:rPr>
      </w:pPr>
    </w:p>
    <w:p w14:paraId="230ECA67" w14:textId="77777777" w:rsidR="002C45C4" w:rsidRDefault="002C45C4" w:rsidP="00CD4D50">
      <w:pPr>
        <w:rPr>
          <w:lang w:val="en-US"/>
        </w:rPr>
      </w:pPr>
    </w:p>
    <w:p w14:paraId="09779395" w14:textId="77777777" w:rsidR="002C45C4" w:rsidRDefault="002C45C4" w:rsidP="00CD4D50">
      <w:pPr>
        <w:rPr>
          <w:lang w:val="en-US"/>
        </w:rPr>
      </w:pPr>
    </w:p>
    <w:p w14:paraId="4B657D84" w14:textId="77777777" w:rsidR="002C45C4" w:rsidRDefault="002C45C4" w:rsidP="00CD4D50">
      <w:pPr>
        <w:rPr>
          <w:lang w:val="en-US"/>
        </w:rPr>
      </w:pPr>
    </w:p>
    <w:p w14:paraId="5C0F43CB" w14:textId="77777777" w:rsidR="00D27B7A" w:rsidRDefault="00D27B7A" w:rsidP="00D27B7A">
      <w:pPr>
        <w:ind w:left="360"/>
        <w:rPr>
          <w:lang w:val="en-US"/>
        </w:rPr>
      </w:pPr>
    </w:p>
    <w:p w14:paraId="74548111" w14:textId="77777777" w:rsidR="00D27B7A" w:rsidRDefault="00D27B7A" w:rsidP="00D27B7A">
      <w:pPr>
        <w:ind w:left="360"/>
        <w:rPr>
          <w:lang w:val="en-US"/>
        </w:rPr>
      </w:pPr>
    </w:p>
    <w:p w14:paraId="374B669A" w14:textId="77777777" w:rsidR="009D46C9" w:rsidRDefault="009D46C9" w:rsidP="009D46C9">
      <w:pPr>
        <w:rPr>
          <w:lang w:val="en-US"/>
        </w:rPr>
      </w:pPr>
    </w:p>
    <w:p w14:paraId="0E4F6AC7" w14:textId="77777777" w:rsidR="000B0F74" w:rsidRDefault="000B0F74" w:rsidP="009D46C9">
      <w:pPr>
        <w:rPr>
          <w:lang w:val="en-US"/>
        </w:rPr>
      </w:pPr>
    </w:p>
    <w:p w14:paraId="17C0181B" w14:textId="77777777" w:rsidR="000B0F74" w:rsidRDefault="000B0F74" w:rsidP="009D46C9">
      <w:pPr>
        <w:rPr>
          <w:lang w:val="en-US"/>
        </w:rPr>
      </w:pPr>
    </w:p>
    <w:p w14:paraId="62ABE2C2" w14:textId="77777777" w:rsidR="009D46C9" w:rsidRPr="008547FE" w:rsidRDefault="009D46C9" w:rsidP="009D46C9"/>
    <w:p w14:paraId="7D17220E" w14:textId="77777777" w:rsidR="006E7BF2" w:rsidRDefault="006E7BF2" w:rsidP="00B552DB"/>
    <w:p w14:paraId="7B82625A" w14:textId="77777777" w:rsidR="00B552DB" w:rsidRPr="002C45C4" w:rsidRDefault="00B552DB" w:rsidP="002C45C4">
      <w:pPr>
        <w:jc w:val="center"/>
        <w:rPr>
          <w:color w:val="4472C4" w:themeColor="accent1"/>
          <w:sz w:val="72"/>
          <w:szCs w:val="72"/>
        </w:rPr>
      </w:pPr>
      <w:r w:rsidRPr="002C45C4">
        <w:rPr>
          <w:color w:val="4472C4" w:themeColor="accent1"/>
          <w:sz w:val="72"/>
          <w:szCs w:val="72"/>
        </w:rPr>
        <w:lastRenderedPageBreak/>
        <w:t>BUDGET</w:t>
      </w:r>
    </w:p>
    <w:p w14:paraId="207091E0" w14:textId="77777777" w:rsidR="00D0619A" w:rsidRDefault="00D0619A"/>
    <w:p w14:paraId="19990F13" w14:textId="77777777" w:rsidR="00D0619A" w:rsidRDefault="00D0619A"/>
    <w:p w14:paraId="1FE4176F" w14:textId="77777777" w:rsidR="00D0619A" w:rsidRDefault="00D0619A"/>
    <w:tbl>
      <w:tblPr>
        <w:tblW w:w="6440" w:type="dxa"/>
        <w:tblLook w:val="04A0" w:firstRow="1" w:lastRow="0" w:firstColumn="1" w:lastColumn="0" w:noHBand="0" w:noVBand="1"/>
      </w:tblPr>
      <w:tblGrid>
        <w:gridCol w:w="1579"/>
        <w:gridCol w:w="3561"/>
        <w:gridCol w:w="1300"/>
      </w:tblGrid>
      <w:tr w:rsidR="00D0619A" w:rsidRPr="00D0619A" w14:paraId="7A0D2224" w14:textId="77777777" w:rsidTr="00D0619A">
        <w:trPr>
          <w:trHeight w:val="320"/>
        </w:trPr>
        <w:tc>
          <w:tcPr>
            <w:tcW w:w="5140" w:type="dxa"/>
            <w:gridSpan w:val="2"/>
            <w:tcBorders>
              <w:top w:val="nil"/>
              <w:left w:val="nil"/>
              <w:bottom w:val="nil"/>
              <w:right w:val="nil"/>
            </w:tcBorders>
            <w:shd w:val="clear" w:color="auto" w:fill="auto"/>
            <w:noWrap/>
            <w:vAlign w:val="bottom"/>
            <w:hideMark/>
          </w:tcPr>
          <w:p w14:paraId="6C8855A7" w14:textId="77777777" w:rsidR="00D0619A" w:rsidRPr="00D0619A" w:rsidRDefault="00D0619A" w:rsidP="00D0619A">
            <w:pPr>
              <w:rPr>
                <w:rFonts w:ascii="Calibri" w:eastAsia="Times New Roman" w:hAnsi="Calibri" w:cs="Times New Roman"/>
                <w:b/>
                <w:color w:val="000000"/>
                <w:lang w:eastAsia="en-GB"/>
              </w:rPr>
            </w:pPr>
            <w:bookmarkStart w:id="0" w:name="_GoBack"/>
            <w:r w:rsidRPr="00D0619A">
              <w:rPr>
                <w:rFonts w:ascii="Calibri" w:eastAsia="Times New Roman" w:hAnsi="Calibri" w:cs="Times New Roman"/>
                <w:b/>
                <w:color w:val="4472C4" w:themeColor="accent1"/>
                <w:lang w:eastAsia="en-GB"/>
              </w:rPr>
              <w:t>Content Production</w:t>
            </w:r>
            <w:bookmarkEnd w:id="0"/>
          </w:p>
          <w:p w14:paraId="76E9FFA7" w14:textId="77777777" w:rsidR="00D0619A" w:rsidRPr="00D0619A" w:rsidRDefault="00D0619A" w:rsidP="00D0619A">
            <w:pPr>
              <w:rPr>
                <w:rFonts w:ascii="Calibri" w:eastAsia="Times New Roman" w:hAnsi="Calibri" w:cs="Times New Roman"/>
                <w:color w:val="000000"/>
                <w:lang w:eastAsia="en-GB"/>
              </w:rPr>
            </w:pPr>
          </w:p>
        </w:tc>
        <w:tc>
          <w:tcPr>
            <w:tcW w:w="1300" w:type="dxa"/>
            <w:tcBorders>
              <w:top w:val="nil"/>
              <w:left w:val="nil"/>
              <w:bottom w:val="nil"/>
              <w:right w:val="nil"/>
            </w:tcBorders>
            <w:shd w:val="clear" w:color="auto" w:fill="auto"/>
            <w:noWrap/>
            <w:vAlign w:val="bottom"/>
            <w:hideMark/>
          </w:tcPr>
          <w:p w14:paraId="0A019711" w14:textId="77777777" w:rsidR="00D0619A" w:rsidRPr="00D0619A" w:rsidRDefault="00D0619A" w:rsidP="00D0619A">
            <w:pPr>
              <w:rPr>
                <w:rFonts w:ascii="Calibri" w:eastAsia="Times New Roman" w:hAnsi="Calibri" w:cs="Times New Roman"/>
                <w:color w:val="000000"/>
                <w:lang w:eastAsia="en-GB"/>
              </w:rPr>
            </w:pPr>
          </w:p>
        </w:tc>
      </w:tr>
      <w:tr w:rsidR="00D0619A" w:rsidRPr="00D0619A" w14:paraId="4E8136B8" w14:textId="77777777" w:rsidTr="00D0619A">
        <w:trPr>
          <w:trHeight w:val="320"/>
        </w:trPr>
        <w:tc>
          <w:tcPr>
            <w:tcW w:w="1579" w:type="dxa"/>
            <w:tcBorders>
              <w:top w:val="nil"/>
              <w:left w:val="nil"/>
              <w:bottom w:val="nil"/>
              <w:right w:val="nil"/>
            </w:tcBorders>
            <w:shd w:val="clear" w:color="auto" w:fill="auto"/>
            <w:noWrap/>
            <w:vAlign w:val="bottom"/>
            <w:hideMark/>
          </w:tcPr>
          <w:p w14:paraId="64E3BD68" w14:textId="77777777" w:rsidR="00D0619A" w:rsidRPr="00D0619A" w:rsidRDefault="00D0619A" w:rsidP="00D0619A">
            <w:pPr>
              <w:rPr>
                <w:rFonts w:ascii="Times New Roman" w:eastAsia="Times New Roman" w:hAnsi="Times New Roman" w:cs="Times New Roman"/>
                <w:sz w:val="20"/>
                <w:szCs w:val="20"/>
                <w:lang w:eastAsia="en-GB"/>
              </w:rPr>
            </w:pPr>
          </w:p>
        </w:tc>
        <w:tc>
          <w:tcPr>
            <w:tcW w:w="3561" w:type="dxa"/>
            <w:tcBorders>
              <w:top w:val="nil"/>
              <w:left w:val="nil"/>
              <w:bottom w:val="nil"/>
              <w:right w:val="nil"/>
            </w:tcBorders>
            <w:shd w:val="clear" w:color="auto" w:fill="auto"/>
            <w:noWrap/>
            <w:vAlign w:val="bottom"/>
            <w:hideMark/>
          </w:tcPr>
          <w:p w14:paraId="0FE62237" w14:textId="77777777" w:rsidR="00D0619A" w:rsidRPr="00D0619A" w:rsidRDefault="00D0619A" w:rsidP="00D0619A">
            <w:pPr>
              <w:rPr>
                <w:rFonts w:ascii="Calibri" w:eastAsia="Times New Roman" w:hAnsi="Calibri" w:cs="Times New Roman"/>
                <w:color w:val="000000"/>
                <w:lang w:eastAsia="en-GB"/>
              </w:rPr>
            </w:pPr>
            <w:r w:rsidRPr="00D0619A">
              <w:rPr>
                <w:rFonts w:ascii="Calibri" w:eastAsia="Times New Roman" w:hAnsi="Calibri" w:cs="Times New Roman"/>
                <w:color w:val="000000"/>
                <w:lang w:eastAsia="en-GB"/>
              </w:rPr>
              <w:t>Album Production</w:t>
            </w:r>
          </w:p>
        </w:tc>
        <w:tc>
          <w:tcPr>
            <w:tcW w:w="1300" w:type="dxa"/>
            <w:tcBorders>
              <w:top w:val="nil"/>
              <w:left w:val="nil"/>
              <w:bottom w:val="nil"/>
              <w:right w:val="nil"/>
            </w:tcBorders>
            <w:shd w:val="clear" w:color="auto" w:fill="auto"/>
            <w:noWrap/>
            <w:vAlign w:val="bottom"/>
            <w:hideMark/>
          </w:tcPr>
          <w:p w14:paraId="0ABB4CE2" w14:textId="77777777" w:rsidR="00D0619A" w:rsidRPr="00D0619A" w:rsidRDefault="00D0619A" w:rsidP="00D0619A">
            <w:pPr>
              <w:jc w:val="right"/>
              <w:rPr>
                <w:rFonts w:ascii="Calibri" w:eastAsia="Times New Roman" w:hAnsi="Calibri" w:cs="Times New Roman"/>
                <w:color w:val="000000"/>
                <w:lang w:eastAsia="en-GB"/>
              </w:rPr>
            </w:pPr>
            <w:r w:rsidRPr="00D0619A">
              <w:rPr>
                <w:rFonts w:ascii="Calibri" w:eastAsia="Times New Roman" w:hAnsi="Calibri" w:cs="Times New Roman"/>
                <w:color w:val="000000"/>
                <w:lang w:eastAsia="en-GB"/>
              </w:rPr>
              <w:t xml:space="preserve">£50,000 </w:t>
            </w:r>
          </w:p>
        </w:tc>
      </w:tr>
      <w:tr w:rsidR="00D0619A" w:rsidRPr="00D0619A" w14:paraId="3647B38B" w14:textId="77777777" w:rsidTr="00D0619A">
        <w:trPr>
          <w:trHeight w:val="320"/>
        </w:trPr>
        <w:tc>
          <w:tcPr>
            <w:tcW w:w="1579" w:type="dxa"/>
            <w:tcBorders>
              <w:top w:val="nil"/>
              <w:left w:val="nil"/>
              <w:bottom w:val="nil"/>
              <w:right w:val="nil"/>
            </w:tcBorders>
            <w:shd w:val="clear" w:color="auto" w:fill="auto"/>
            <w:noWrap/>
            <w:vAlign w:val="bottom"/>
            <w:hideMark/>
          </w:tcPr>
          <w:p w14:paraId="4E1D08A9" w14:textId="77777777" w:rsidR="00D0619A" w:rsidRPr="00D0619A" w:rsidRDefault="00D0619A" w:rsidP="00D0619A">
            <w:pPr>
              <w:jc w:val="right"/>
              <w:rPr>
                <w:rFonts w:ascii="Calibri" w:eastAsia="Times New Roman" w:hAnsi="Calibri" w:cs="Times New Roman"/>
                <w:color w:val="000000"/>
                <w:lang w:eastAsia="en-GB"/>
              </w:rPr>
            </w:pPr>
          </w:p>
        </w:tc>
        <w:tc>
          <w:tcPr>
            <w:tcW w:w="3561" w:type="dxa"/>
            <w:tcBorders>
              <w:top w:val="nil"/>
              <w:left w:val="nil"/>
              <w:bottom w:val="nil"/>
              <w:right w:val="nil"/>
            </w:tcBorders>
            <w:shd w:val="clear" w:color="auto" w:fill="auto"/>
            <w:noWrap/>
            <w:vAlign w:val="bottom"/>
            <w:hideMark/>
          </w:tcPr>
          <w:p w14:paraId="4AE210BD" w14:textId="77777777" w:rsidR="00D0619A" w:rsidRPr="00D0619A" w:rsidRDefault="00D0619A" w:rsidP="00D0619A">
            <w:pPr>
              <w:rPr>
                <w:rFonts w:ascii="Calibri" w:eastAsia="Times New Roman" w:hAnsi="Calibri" w:cs="Times New Roman"/>
                <w:color w:val="000000"/>
                <w:lang w:eastAsia="en-GB"/>
              </w:rPr>
            </w:pPr>
            <w:r w:rsidRPr="00D0619A">
              <w:rPr>
                <w:rFonts w:ascii="Calibri" w:eastAsia="Times New Roman" w:hAnsi="Calibri" w:cs="Times New Roman"/>
                <w:color w:val="000000"/>
                <w:lang w:eastAsia="en-GB"/>
              </w:rPr>
              <w:t>Visual Content</w:t>
            </w:r>
          </w:p>
        </w:tc>
        <w:tc>
          <w:tcPr>
            <w:tcW w:w="1300" w:type="dxa"/>
            <w:tcBorders>
              <w:top w:val="nil"/>
              <w:left w:val="nil"/>
              <w:bottom w:val="nil"/>
              <w:right w:val="nil"/>
            </w:tcBorders>
            <w:shd w:val="clear" w:color="auto" w:fill="auto"/>
            <w:noWrap/>
            <w:vAlign w:val="bottom"/>
            <w:hideMark/>
          </w:tcPr>
          <w:p w14:paraId="5DA8F83A" w14:textId="77777777" w:rsidR="00D0619A" w:rsidRPr="00D0619A" w:rsidRDefault="00D0619A" w:rsidP="00D0619A">
            <w:pPr>
              <w:jc w:val="right"/>
              <w:rPr>
                <w:rFonts w:ascii="Calibri" w:eastAsia="Times New Roman" w:hAnsi="Calibri" w:cs="Times New Roman"/>
                <w:color w:val="000000"/>
                <w:lang w:eastAsia="en-GB"/>
              </w:rPr>
            </w:pPr>
            <w:proofErr w:type="gramStart"/>
            <w:r w:rsidRPr="00D0619A">
              <w:rPr>
                <w:rFonts w:ascii="Calibri" w:eastAsia="Times New Roman" w:hAnsi="Calibri" w:cs="Times New Roman"/>
                <w:color w:val="000000"/>
                <w:lang w:eastAsia="en-GB"/>
              </w:rPr>
              <w:t>£!00,000</w:t>
            </w:r>
            <w:proofErr w:type="gramEnd"/>
          </w:p>
        </w:tc>
      </w:tr>
      <w:tr w:rsidR="00D0619A" w:rsidRPr="00D0619A" w14:paraId="2C79B1B6" w14:textId="77777777" w:rsidTr="00D0619A">
        <w:trPr>
          <w:trHeight w:val="320"/>
        </w:trPr>
        <w:tc>
          <w:tcPr>
            <w:tcW w:w="1579" w:type="dxa"/>
            <w:tcBorders>
              <w:top w:val="nil"/>
              <w:left w:val="nil"/>
              <w:bottom w:val="nil"/>
              <w:right w:val="nil"/>
            </w:tcBorders>
            <w:shd w:val="clear" w:color="auto" w:fill="auto"/>
            <w:noWrap/>
            <w:vAlign w:val="bottom"/>
            <w:hideMark/>
          </w:tcPr>
          <w:p w14:paraId="77BFB99A" w14:textId="77777777" w:rsidR="00D0619A" w:rsidRPr="00D0619A" w:rsidRDefault="00D0619A" w:rsidP="00D0619A">
            <w:pPr>
              <w:jc w:val="right"/>
              <w:rPr>
                <w:rFonts w:ascii="Calibri" w:eastAsia="Times New Roman" w:hAnsi="Calibri" w:cs="Times New Roman"/>
                <w:color w:val="000000"/>
                <w:lang w:eastAsia="en-GB"/>
              </w:rPr>
            </w:pPr>
          </w:p>
        </w:tc>
        <w:tc>
          <w:tcPr>
            <w:tcW w:w="3561" w:type="dxa"/>
            <w:tcBorders>
              <w:top w:val="nil"/>
              <w:left w:val="nil"/>
              <w:bottom w:val="nil"/>
              <w:right w:val="nil"/>
            </w:tcBorders>
            <w:shd w:val="clear" w:color="auto" w:fill="auto"/>
            <w:noWrap/>
            <w:vAlign w:val="bottom"/>
            <w:hideMark/>
          </w:tcPr>
          <w:p w14:paraId="11404E8C" w14:textId="77777777" w:rsidR="00D0619A" w:rsidRPr="00D0619A" w:rsidRDefault="00D0619A" w:rsidP="00D0619A">
            <w:pPr>
              <w:rPr>
                <w:rFonts w:ascii="Calibri" w:eastAsia="Times New Roman" w:hAnsi="Calibri" w:cs="Times New Roman"/>
                <w:color w:val="000000"/>
                <w:lang w:eastAsia="en-GB"/>
              </w:rPr>
            </w:pPr>
            <w:r w:rsidRPr="00D0619A">
              <w:rPr>
                <w:rFonts w:ascii="Calibri" w:eastAsia="Times New Roman" w:hAnsi="Calibri" w:cs="Times New Roman"/>
                <w:color w:val="000000"/>
                <w:lang w:eastAsia="en-GB"/>
              </w:rPr>
              <w:t>Remixes/</w:t>
            </w:r>
            <w:proofErr w:type="spellStart"/>
            <w:r w:rsidRPr="00D0619A">
              <w:rPr>
                <w:rFonts w:ascii="Calibri" w:eastAsia="Times New Roman" w:hAnsi="Calibri" w:cs="Times New Roman"/>
                <w:color w:val="000000"/>
                <w:lang w:eastAsia="en-GB"/>
              </w:rPr>
              <w:t>Feautres</w:t>
            </w:r>
            <w:proofErr w:type="spellEnd"/>
          </w:p>
        </w:tc>
        <w:tc>
          <w:tcPr>
            <w:tcW w:w="1300" w:type="dxa"/>
            <w:tcBorders>
              <w:top w:val="nil"/>
              <w:left w:val="nil"/>
              <w:bottom w:val="nil"/>
              <w:right w:val="nil"/>
            </w:tcBorders>
            <w:shd w:val="clear" w:color="auto" w:fill="auto"/>
            <w:noWrap/>
            <w:vAlign w:val="bottom"/>
            <w:hideMark/>
          </w:tcPr>
          <w:p w14:paraId="6B11FF3D" w14:textId="77777777" w:rsidR="00D0619A" w:rsidRPr="00D0619A" w:rsidRDefault="00D0619A" w:rsidP="00D0619A">
            <w:pPr>
              <w:jc w:val="right"/>
              <w:rPr>
                <w:rFonts w:ascii="Calibri" w:eastAsia="Times New Roman" w:hAnsi="Calibri" w:cs="Times New Roman"/>
                <w:color w:val="000000"/>
                <w:lang w:eastAsia="en-GB"/>
              </w:rPr>
            </w:pPr>
            <w:r w:rsidRPr="00D0619A">
              <w:rPr>
                <w:rFonts w:ascii="Calibri" w:eastAsia="Times New Roman" w:hAnsi="Calibri" w:cs="Times New Roman"/>
                <w:color w:val="000000"/>
                <w:lang w:eastAsia="en-GB"/>
              </w:rPr>
              <w:t xml:space="preserve">£25,000 </w:t>
            </w:r>
          </w:p>
        </w:tc>
      </w:tr>
      <w:tr w:rsidR="00D0619A" w:rsidRPr="00D0619A" w14:paraId="4C1BFB64" w14:textId="77777777" w:rsidTr="00D0619A">
        <w:trPr>
          <w:trHeight w:val="320"/>
        </w:trPr>
        <w:tc>
          <w:tcPr>
            <w:tcW w:w="1579" w:type="dxa"/>
            <w:tcBorders>
              <w:top w:val="nil"/>
              <w:left w:val="nil"/>
              <w:bottom w:val="nil"/>
              <w:right w:val="nil"/>
            </w:tcBorders>
            <w:shd w:val="clear" w:color="auto" w:fill="auto"/>
            <w:noWrap/>
            <w:vAlign w:val="bottom"/>
            <w:hideMark/>
          </w:tcPr>
          <w:p w14:paraId="53A351FB" w14:textId="77777777" w:rsidR="00D0619A" w:rsidRPr="00D0619A" w:rsidRDefault="00D0619A" w:rsidP="00D0619A">
            <w:pPr>
              <w:jc w:val="right"/>
              <w:rPr>
                <w:rFonts w:ascii="Calibri" w:eastAsia="Times New Roman" w:hAnsi="Calibri" w:cs="Times New Roman"/>
                <w:color w:val="000000"/>
                <w:lang w:eastAsia="en-GB"/>
              </w:rPr>
            </w:pPr>
          </w:p>
        </w:tc>
        <w:tc>
          <w:tcPr>
            <w:tcW w:w="3561" w:type="dxa"/>
            <w:tcBorders>
              <w:top w:val="nil"/>
              <w:left w:val="nil"/>
              <w:bottom w:val="nil"/>
              <w:right w:val="nil"/>
            </w:tcBorders>
            <w:shd w:val="clear" w:color="auto" w:fill="auto"/>
            <w:noWrap/>
            <w:vAlign w:val="bottom"/>
            <w:hideMark/>
          </w:tcPr>
          <w:p w14:paraId="3B8CF33C" w14:textId="77777777" w:rsidR="00D0619A" w:rsidRPr="00D0619A" w:rsidRDefault="00D0619A" w:rsidP="00D0619A">
            <w:pPr>
              <w:rPr>
                <w:rFonts w:ascii="Calibri" w:eastAsia="Times New Roman" w:hAnsi="Calibri" w:cs="Times New Roman"/>
                <w:color w:val="000000"/>
                <w:lang w:eastAsia="en-GB"/>
              </w:rPr>
            </w:pPr>
            <w:r w:rsidRPr="00D0619A">
              <w:rPr>
                <w:rFonts w:ascii="Calibri" w:eastAsia="Times New Roman" w:hAnsi="Calibri" w:cs="Times New Roman"/>
                <w:color w:val="000000"/>
                <w:lang w:eastAsia="en-GB"/>
              </w:rPr>
              <w:t xml:space="preserve">Merchandise </w:t>
            </w:r>
          </w:p>
        </w:tc>
        <w:tc>
          <w:tcPr>
            <w:tcW w:w="1300" w:type="dxa"/>
            <w:tcBorders>
              <w:top w:val="nil"/>
              <w:left w:val="nil"/>
              <w:bottom w:val="nil"/>
              <w:right w:val="nil"/>
            </w:tcBorders>
            <w:shd w:val="clear" w:color="auto" w:fill="auto"/>
            <w:noWrap/>
            <w:vAlign w:val="bottom"/>
            <w:hideMark/>
          </w:tcPr>
          <w:p w14:paraId="295C119A" w14:textId="77777777" w:rsidR="00D0619A" w:rsidRPr="00D0619A" w:rsidRDefault="00D0619A" w:rsidP="00D0619A">
            <w:pPr>
              <w:jc w:val="right"/>
              <w:rPr>
                <w:rFonts w:ascii="Calibri" w:eastAsia="Times New Roman" w:hAnsi="Calibri" w:cs="Times New Roman"/>
                <w:color w:val="000000"/>
                <w:lang w:eastAsia="en-GB"/>
              </w:rPr>
            </w:pPr>
            <w:r w:rsidRPr="00D0619A">
              <w:rPr>
                <w:rFonts w:ascii="Calibri" w:eastAsia="Times New Roman" w:hAnsi="Calibri" w:cs="Times New Roman"/>
                <w:color w:val="000000"/>
                <w:lang w:eastAsia="en-GB"/>
              </w:rPr>
              <w:t xml:space="preserve">£15,000 </w:t>
            </w:r>
          </w:p>
        </w:tc>
      </w:tr>
      <w:tr w:rsidR="00D0619A" w:rsidRPr="00D0619A" w14:paraId="4E6C8C30" w14:textId="77777777" w:rsidTr="00D0619A">
        <w:trPr>
          <w:trHeight w:val="320"/>
        </w:trPr>
        <w:tc>
          <w:tcPr>
            <w:tcW w:w="1579" w:type="dxa"/>
            <w:tcBorders>
              <w:top w:val="nil"/>
              <w:left w:val="nil"/>
              <w:bottom w:val="nil"/>
              <w:right w:val="nil"/>
            </w:tcBorders>
            <w:shd w:val="clear" w:color="auto" w:fill="auto"/>
            <w:noWrap/>
            <w:vAlign w:val="bottom"/>
            <w:hideMark/>
          </w:tcPr>
          <w:p w14:paraId="6887F8E0" w14:textId="77777777" w:rsidR="00D0619A" w:rsidRPr="00D0619A" w:rsidRDefault="00D0619A" w:rsidP="00D0619A">
            <w:pPr>
              <w:jc w:val="right"/>
              <w:rPr>
                <w:rFonts w:ascii="Calibri" w:eastAsia="Times New Roman" w:hAnsi="Calibri" w:cs="Times New Roman"/>
                <w:color w:val="000000"/>
                <w:lang w:eastAsia="en-GB"/>
              </w:rPr>
            </w:pPr>
          </w:p>
        </w:tc>
        <w:tc>
          <w:tcPr>
            <w:tcW w:w="3561" w:type="dxa"/>
            <w:tcBorders>
              <w:top w:val="nil"/>
              <w:left w:val="nil"/>
              <w:bottom w:val="nil"/>
              <w:right w:val="nil"/>
            </w:tcBorders>
            <w:shd w:val="clear" w:color="auto" w:fill="auto"/>
            <w:noWrap/>
            <w:vAlign w:val="bottom"/>
            <w:hideMark/>
          </w:tcPr>
          <w:p w14:paraId="4363A981" w14:textId="77777777" w:rsidR="00D0619A" w:rsidRPr="00D0619A" w:rsidRDefault="00D0619A" w:rsidP="00D0619A">
            <w:pPr>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616A8491" w14:textId="77777777" w:rsidR="00D0619A" w:rsidRPr="00D0619A" w:rsidRDefault="00D0619A" w:rsidP="00D0619A">
            <w:pPr>
              <w:rPr>
                <w:rFonts w:ascii="Times New Roman" w:eastAsia="Times New Roman" w:hAnsi="Times New Roman" w:cs="Times New Roman"/>
                <w:sz w:val="20"/>
                <w:szCs w:val="20"/>
                <w:lang w:eastAsia="en-GB"/>
              </w:rPr>
            </w:pPr>
          </w:p>
        </w:tc>
      </w:tr>
      <w:tr w:rsidR="00D0619A" w:rsidRPr="00D0619A" w14:paraId="4926178B" w14:textId="77777777" w:rsidTr="00D0619A">
        <w:trPr>
          <w:trHeight w:val="342"/>
        </w:trPr>
        <w:tc>
          <w:tcPr>
            <w:tcW w:w="1579" w:type="dxa"/>
            <w:tcBorders>
              <w:top w:val="nil"/>
              <w:left w:val="nil"/>
              <w:bottom w:val="nil"/>
              <w:right w:val="nil"/>
            </w:tcBorders>
            <w:shd w:val="clear" w:color="auto" w:fill="auto"/>
            <w:noWrap/>
            <w:vAlign w:val="bottom"/>
            <w:hideMark/>
          </w:tcPr>
          <w:p w14:paraId="354ADB4A" w14:textId="77777777" w:rsidR="00D0619A" w:rsidRPr="00D0619A" w:rsidRDefault="00D0619A" w:rsidP="00D0619A">
            <w:pPr>
              <w:rPr>
                <w:rFonts w:ascii="Calibri" w:eastAsia="Times New Roman" w:hAnsi="Calibri" w:cs="Times New Roman"/>
                <w:b/>
                <w:color w:val="000000"/>
                <w:lang w:eastAsia="en-GB"/>
              </w:rPr>
            </w:pPr>
            <w:r w:rsidRPr="00D0619A">
              <w:rPr>
                <w:rFonts w:ascii="Calibri" w:eastAsia="Times New Roman" w:hAnsi="Calibri" w:cs="Times New Roman"/>
                <w:b/>
                <w:color w:val="4472C4" w:themeColor="accent1"/>
                <w:lang w:eastAsia="en-GB"/>
              </w:rPr>
              <w:t>Media</w:t>
            </w:r>
          </w:p>
        </w:tc>
        <w:tc>
          <w:tcPr>
            <w:tcW w:w="3561" w:type="dxa"/>
            <w:tcBorders>
              <w:top w:val="nil"/>
              <w:left w:val="nil"/>
              <w:bottom w:val="nil"/>
              <w:right w:val="nil"/>
            </w:tcBorders>
            <w:shd w:val="clear" w:color="auto" w:fill="auto"/>
            <w:noWrap/>
            <w:vAlign w:val="bottom"/>
            <w:hideMark/>
          </w:tcPr>
          <w:p w14:paraId="13CB7529" w14:textId="77777777" w:rsidR="00D0619A" w:rsidRPr="00D0619A" w:rsidRDefault="00D0619A" w:rsidP="00D0619A">
            <w:pPr>
              <w:rPr>
                <w:rFonts w:ascii="Calibri" w:eastAsia="Times New Roman" w:hAnsi="Calibri" w:cs="Times New Roman"/>
                <w:color w:val="000000"/>
                <w:lang w:eastAsia="en-GB"/>
              </w:rPr>
            </w:pPr>
          </w:p>
        </w:tc>
        <w:tc>
          <w:tcPr>
            <w:tcW w:w="1300" w:type="dxa"/>
            <w:tcBorders>
              <w:top w:val="nil"/>
              <w:left w:val="nil"/>
              <w:bottom w:val="nil"/>
              <w:right w:val="nil"/>
            </w:tcBorders>
            <w:shd w:val="clear" w:color="auto" w:fill="auto"/>
            <w:noWrap/>
            <w:vAlign w:val="bottom"/>
            <w:hideMark/>
          </w:tcPr>
          <w:p w14:paraId="7F5A601C" w14:textId="77777777" w:rsidR="00D0619A" w:rsidRPr="00D0619A" w:rsidRDefault="00D0619A" w:rsidP="00D0619A">
            <w:pPr>
              <w:rPr>
                <w:rFonts w:ascii="Times New Roman" w:eastAsia="Times New Roman" w:hAnsi="Times New Roman" w:cs="Times New Roman"/>
                <w:sz w:val="20"/>
                <w:szCs w:val="20"/>
                <w:lang w:eastAsia="en-GB"/>
              </w:rPr>
            </w:pPr>
          </w:p>
        </w:tc>
      </w:tr>
      <w:tr w:rsidR="00D0619A" w:rsidRPr="00D0619A" w14:paraId="6F27FB88" w14:textId="77777777" w:rsidTr="00D0619A">
        <w:trPr>
          <w:trHeight w:val="320"/>
        </w:trPr>
        <w:tc>
          <w:tcPr>
            <w:tcW w:w="1579" w:type="dxa"/>
            <w:tcBorders>
              <w:top w:val="nil"/>
              <w:left w:val="nil"/>
              <w:bottom w:val="nil"/>
              <w:right w:val="nil"/>
            </w:tcBorders>
            <w:shd w:val="clear" w:color="auto" w:fill="auto"/>
            <w:noWrap/>
            <w:vAlign w:val="bottom"/>
            <w:hideMark/>
          </w:tcPr>
          <w:p w14:paraId="5562159F" w14:textId="77777777" w:rsidR="00D0619A" w:rsidRPr="00D0619A" w:rsidRDefault="00D0619A" w:rsidP="00D0619A">
            <w:pPr>
              <w:rPr>
                <w:rFonts w:ascii="Times New Roman" w:eastAsia="Times New Roman" w:hAnsi="Times New Roman" w:cs="Times New Roman"/>
                <w:sz w:val="20"/>
                <w:szCs w:val="20"/>
                <w:lang w:eastAsia="en-GB"/>
              </w:rPr>
            </w:pPr>
          </w:p>
        </w:tc>
        <w:tc>
          <w:tcPr>
            <w:tcW w:w="3561" w:type="dxa"/>
            <w:tcBorders>
              <w:top w:val="nil"/>
              <w:left w:val="nil"/>
              <w:bottom w:val="nil"/>
              <w:right w:val="nil"/>
            </w:tcBorders>
            <w:shd w:val="clear" w:color="auto" w:fill="auto"/>
            <w:noWrap/>
            <w:vAlign w:val="bottom"/>
            <w:hideMark/>
          </w:tcPr>
          <w:p w14:paraId="4E547B96" w14:textId="77777777" w:rsidR="00D0619A" w:rsidRDefault="00D0619A" w:rsidP="00D0619A">
            <w:pPr>
              <w:rPr>
                <w:rFonts w:ascii="Calibri" w:eastAsia="Times New Roman" w:hAnsi="Calibri" w:cs="Times New Roman"/>
                <w:color w:val="000000"/>
                <w:lang w:eastAsia="en-GB"/>
              </w:rPr>
            </w:pPr>
          </w:p>
          <w:p w14:paraId="2EE464B5" w14:textId="77777777" w:rsidR="00D0619A" w:rsidRPr="00D0619A" w:rsidRDefault="00D0619A" w:rsidP="00D0619A">
            <w:pPr>
              <w:rPr>
                <w:rFonts w:ascii="Calibri" w:eastAsia="Times New Roman" w:hAnsi="Calibri" w:cs="Times New Roman"/>
                <w:color w:val="000000"/>
                <w:lang w:eastAsia="en-GB"/>
              </w:rPr>
            </w:pPr>
            <w:r w:rsidRPr="00D0619A">
              <w:rPr>
                <w:rFonts w:ascii="Calibri" w:eastAsia="Times New Roman" w:hAnsi="Calibri" w:cs="Times New Roman"/>
                <w:color w:val="000000"/>
                <w:lang w:eastAsia="en-GB"/>
              </w:rPr>
              <w:t>Digital Advertising</w:t>
            </w:r>
          </w:p>
        </w:tc>
        <w:tc>
          <w:tcPr>
            <w:tcW w:w="1300" w:type="dxa"/>
            <w:tcBorders>
              <w:top w:val="nil"/>
              <w:left w:val="nil"/>
              <w:bottom w:val="nil"/>
              <w:right w:val="nil"/>
            </w:tcBorders>
            <w:shd w:val="clear" w:color="auto" w:fill="auto"/>
            <w:noWrap/>
            <w:vAlign w:val="bottom"/>
            <w:hideMark/>
          </w:tcPr>
          <w:p w14:paraId="0AF83578" w14:textId="77777777" w:rsidR="00D0619A" w:rsidRPr="00D0619A" w:rsidRDefault="00D0619A" w:rsidP="00D0619A">
            <w:pPr>
              <w:jc w:val="right"/>
              <w:rPr>
                <w:rFonts w:ascii="Calibri" w:eastAsia="Times New Roman" w:hAnsi="Calibri" w:cs="Times New Roman"/>
                <w:color w:val="000000"/>
                <w:lang w:eastAsia="en-GB"/>
              </w:rPr>
            </w:pPr>
            <w:r w:rsidRPr="00D0619A">
              <w:rPr>
                <w:rFonts w:ascii="Calibri" w:eastAsia="Times New Roman" w:hAnsi="Calibri" w:cs="Times New Roman"/>
                <w:color w:val="000000"/>
                <w:lang w:eastAsia="en-GB"/>
              </w:rPr>
              <w:t xml:space="preserve">£150,000 </w:t>
            </w:r>
          </w:p>
        </w:tc>
      </w:tr>
      <w:tr w:rsidR="00D0619A" w:rsidRPr="00D0619A" w14:paraId="11308CB0" w14:textId="77777777" w:rsidTr="00D0619A">
        <w:trPr>
          <w:trHeight w:val="320"/>
        </w:trPr>
        <w:tc>
          <w:tcPr>
            <w:tcW w:w="1579" w:type="dxa"/>
            <w:tcBorders>
              <w:top w:val="nil"/>
              <w:left w:val="nil"/>
              <w:bottom w:val="nil"/>
              <w:right w:val="nil"/>
            </w:tcBorders>
            <w:shd w:val="clear" w:color="auto" w:fill="auto"/>
            <w:noWrap/>
            <w:vAlign w:val="bottom"/>
            <w:hideMark/>
          </w:tcPr>
          <w:p w14:paraId="6BE9806C" w14:textId="77777777" w:rsidR="00D0619A" w:rsidRPr="00D0619A" w:rsidRDefault="00D0619A" w:rsidP="00D0619A">
            <w:pPr>
              <w:jc w:val="right"/>
              <w:rPr>
                <w:rFonts w:ascii="Calibri" w:eastAsia="Times New Roman" w:hAnsi="Calibri" w:cs="Times New Roman"/>
                <w:color w:val="000000"/>
                <w:lang w:eastAsia="en-GB"/>
              </w:rPr>
            </w:pPr>
          </w:p>
        </w:tc>
        <w:tc>
          <w:tcPr>
            <w:tcW w:w="3561" w:type="dxa"/>
            <w:tcBorders>
              <w:top w:val="nil"/>
              <w:left w:val="nil"/>
              <w:bottom w:val="nil"/>
              <w:right w:val="nil"/>
            </w:tcBorders>
            <w:shd w:val="clear" w:color="auto" w:fill="auto"/>
            <w:noWrap/>
            <w:vAlign w:val="bottom"/>
            <w:hideMark/>
          </w:tcPr>
          <w:p w14:paraId="77F09E5A" w14:textId="77777777" w:rsidR="00D0619A" w:rsidRPr="00D0619A" w:rsidRDefault="00D0619A" w:rsidP="00D0619A">
            <w:pPr>
              <w:rPr>
                <w:rFonts w:ascii="Calibri" w:eastAsia="Times New Roman" w:hAnsi="Calibri" w:cs="Times New Roman"/>
                <w:color w:val="000000"/>
                <w:lang w:eastAsia="en-GB"/>
              </w:rPr>
            </w:pPr>
            <w:r w:rsidRPr="00D0619A">
              <w:rPr>
                <w:rFonts w:ascii="Calibri" w:eastAsia="Times New Roman" w:hAnsi="Calibri" w:cs="Times New Roman"/>
                <w:color w:val="000000"/>
                <w:lang w:eastAsia="en-GB"/>
              </w:rPr>
              <w:t>Print/TV/Outdoor Advertising</w:t>
            </w:r>
          </w:p>
        </w:tc>
        <w:tc>
          <w:tcPr>
            <w:tcW w:w="1300" w:type="dxa"/>
            <w:tcBorders>
              <w:top w:val="nil"/>
              <w:left w:val="nil"/>
              <w:bottom w:val="nil"/>
              <w:right w:val="nil"/>
            </w:tcBorders>
            <w:shd w:val="clear" w:color="auto" w:fill="auto"/>
            <w:noWrap/>
            <w:vAlign w:val="bottom"/>
            <w:hideMark/>
          </w:tcPr>
          <w:p w14:paraId="64F7CAEB" w14:textId="77777777" w:rsidR="00D0619A" w:rsidRPr="00D0619A" w:rsidRDefault="00D0619A" w:rsidP="00D0619A">
            <w:pPr>
              <w:jc w:val="right"/>
              <w:rPr>
                <w:rFonts w:ascii="Calibri" w:eastAsia="Times New Roman" w:hAnsi="Calibri" w:cs="Times New Roman"/>
                <w:color w:val="000000"/>
                <w:lang w:eastAsia="en-GB"/>
              </w:rPr>
            </w:pPr>
            <w:r w:rsidRPr="00D0619A">
              <w:rPr>
                <w:rFonts w:ascii="Calibri" w:eastAsia="Times New Roman" w:hAnsi="Calibri" w:cs="Times New Roman"/>
                <w:color w:val="000000"/>
                <w:lang w:eastAsia="en-GB"/>
              </w:rPr>
              <w:t xml:space="preserve">£200,000 </w:t>
            </w:r>
          </w:p>
        </w:tc>
      </w:tr>
      <w:tr w:rsidR="00D0619A" w:rsidRPr="00D0619A" w14:paraId="069B213F" w14:textId="77777777" w:rsidTr="00D0619A">
        <w:trPr>
          <w:trHeight w:val="320"/>
        </w:trPr>
        <w:tc>
          <w:tcPr>
            <w:tcW w:w="1579" w:type="dxa"/>
            <w:tcBorders>
              <w:top w:val="nil"/>
              <w:left w:val="nil"/>
              <w:bottom w:val="nil"/>
              <w:right w:val="nil"/>
            </w:tcBorders>
            <w:shd w:val="clear" w:color="auto" w:fill="auto"/>
            <w:noWrap/>
            <w:vAlign w:val="bottom"/>
            <w:hideMark/>
          </w:tcPr>
          <w:p w14:paraId="0E920452" w14:textId="77777777" w:rsidR="00D0619A" w:rsidRPr="00D0619A" w:rsidRDefault="00D0619A" w:rsidP="00D0619A">
            <w:pPr>
              <w:jc w:val="right"/>
              <w:rPr>
                <w:rFonts w:ascii="Calibri" w:eastAsia="Times New Roman" w:hAnsi="Calibri" w:cs="Times New Roman"/>
                <w:color w:val="000000"/>
                <w:lang w:eastAsia="en-GB"/>
              </w:rPr>
            </w:pPr>
          </w:p>
        </w:tc>
        <w:tc>
          <w:tcPr>
            <w:tcW w:w="3561" w:type="dxa"/>
            <w:tcBorders>
              <w:top w:val="nil"/>
              <w:left w:val="nil"/>
              <w:bottom w:val="nil"/>
              <w:right w:val="nil"/>
            </w:tcBorders>
            <w:shd w:val="clear" w:color="auto" w:fill="auto"/>
            <w:noWrap/>
            <w:vAlign w:val="bottom"/>
            <w:hideMark/>
          </w:tcPr>
          <w:p w14:paraId="12BC831A" w14:textId="77777777" w:rsidR="00D0619A" w:rsidRPr="00D0619A" w:rsidRDefault="00D0619A" w:rsidP="00D0619A">
            <w:pPr>
              <w:rPr>
                <w:rFonts w:ascii="Calibri" w:eastAsia="Times New Roman" w:hAnsi="Calibri" w:cs="Times New Roman"/>
                <w:color w:val="000000"/>
                <w:lang w:eastAsia="en-GB"/>
              </w:rPr>
            </w:pPr>
            <w:r w:rsidRPr="00D0619A">
              <w:rPr>
                <w:rFonts w:ascii="Calibri" w:eastAsia="Times New Roman" w:hAnsi="Calibri" w:cs="Times New Roman"/>
                <w:color w:val="000000"/>
                <w:lang w:eastAsia="en-GB"/>
              </w:rPr>
              <w:t>PR</w:t>
            </w:r>
          </w:p>
        </w:tc>
        <w:tc>
          <w:tcPr>
            <w:tcW w:w="1300" w:type="dxa"/>
            <w:tcBorders>
              <w:top w:val="nil"/>
              <w:left w:val="nil"/>
              <w:bottom w:val="nil"/>
              <w:right w:val="nil"/>
            </w:tcBorders>
            <w:shd w:val="clear" w:color="auto" w:fill="auto"/>
            <w:noWrap/>
            <w:vAlign w:val="bottom"/>
            <w:hideMark/>
          </w:tcPr>
          <w:p w14:paraId="64FE3098" w14:textId="77777777" w:rsidR="00D0619A" w:rsidRPr="00D0619A" w:rsidRDefault="00D0619A" w:rsidP="00D0619A">
            <w:pPr>
              <w:jc w:val="right"/>
              <w:rPr>
                <w:rFonts w:ascii="Calibri" w:eastAsia="Times New Roman" w:hAnsi="Calibri" w:cs="Times New Roman"/>
                <w:color w:val="000000"/>
                <w:lang w:eastAsia="en-GB"/>
              </w:rPr>
            </w:pPr>
            <w:r w:rsidRPr="00D0619A">
              <w:rPr>
                <w:rFonts w:ascii="Calibri" w:eastAsia="Times New Roman" w:hAnsi="Calibri" w:cs="Times New Roman"/>
                <w:color w:val="000000"/>
                <w:lang w:eastAsia="en-GB"/>
              </w:rPr>
              <w:t xml:space="preserve">£25,000 </w:t>
            </w:r>
          </w:p>
        </w:tc>
      </w:tr>
      <w:tr w:rsidR="00D0619A" w:rsidRPr="00D0619A" w14:paraId="11DFFCA6" w14:textId="77777777" w:rsidTr="00D0619A">
        <w:trPr>
          <w:trHeight w:val="320"/>
        </w:trPr>
        <w:tc>
          <w:tcPr>
            <w:tcW w:w="1579" w:type="dxa"/>
            <w:tcBorders>
              <w:top w:val="nil"/>
              <w:left w:val="nil"/>
              <w:bottom w:val="nil"/>
              <w:right w:val="nil"/>
            </w:tcBorders>
            <w:shd w:val="clear" w:color="auto" w:fill="auto"/>
            <w:noWrap/>
            <w:vAlign w:val="bottom"/>
            <w:hideMark/>
          </w:tcPr>
          <w:p w14:paraId="08572231" w14:textId="77777777" w:rsidR="00D0619A" w:rsidRPr="00D0619A" w:rsidRDefault="00D0619A" w:rsidP="00D0619A">
            <w:pPr>
              <w:jc w:val="right"/>
              <w:rPr>
                <w:rFonts w:ascii="Calibri" w:eastAsia="Times New Roman" w:hAnsi="Calibri" w:cs="Times New Roman"/>
                <w:color w:val="000000"/>
                <w:lang w:eastAsia="en-GB"/>
              </w:rPr>
            </w:pPr>
          </w:p>
        </w:tc>
        <w:tc>
          <w:tcPr>
            <w:tcW w:w="3561" w:type="dxa"/>
            <w:tcBorders>
              <w:top w:val="nil"/>
              <w:left w:val="nil"/>
              <w:bottom w:val="nil"/>
              <w:right w:val="nil"/>
            </w:tcBorders>
            <w:shd w:val="clear" w:color="auto" w:fill="auto"/>
            <w:noWrap/>
            <w:vAlign w:val="bottom"/>
            <w:hideMark/>
          </w:tcPr>
          <w:p w14:paraId="11C75D0A" w14:textId="77777777" w:rsidR="00D0619A" w:rsidRPr="00D0619A" w:rsidRDefault="00D0619A" w:rsidP="00D0619A">
            <w:pPr>
              <w:rPr>
                <w:rFonts w:ascii="Calibri" w:eastAsia="Times New Roman" w:hAnsi="Calibri" w:cs="Times New Roman"/>
                <w:color w:val="000000"/>
                <w:lang w:eastAsia="en-GB"/>
              </w:rPr>
            </w:pPr>
            <w:r w:rsidRPr="00D0619A">
              <w:rPr>
                <w:rFonts w:ascii="Calibri" w:eastAsia="Times New Roman" w:hAnsi="Calibri" w:cs="Times New Roman"/>
                <w:color w:val="000000"/>
                <w:lang w:eastAsia="en-GB"/>
              </w:rPr>
              <w:t>Streaming</w:t>
            </w:r>
          </w:p>
        </w:tc>
        <w:tc>
          <w:tcPr>
            <w:tcW w:w="1300" w:type="dxa"/>
            <w:tcBorders>
              <w:top w:val="nil"/>
              <w:left w:val="nil"/>
              <w:bottom w:val="nil"/>
              <w:right w:val="nil"/>
            </w:tcBorders>
            <w:shd w:val="clear" w:color="auto" w:fill="auto"/>
            <w:noWrap/>
            <w:vAlign w:val="bottom"/>
            <w:hideMark/>
          </w:tcPr>
          <w:p w14:paraId="2848F4B1" w14:textId="77777777" w:rsidR="00D0619A" w:rsidRPr="00D0619A" w:rsidRDefault="00D0619A" w:rsidP="00D0619A">
            <w:pPr>
              <w:jc w:val="right"/>
              <w:rPr>
                <w:rFonts w:ascii="Calibri" w:eastAsia="Times New Roman" w:hAnsi="Calibri" w:cs="Times New Roman"/>
                <w:color w:val="000000"/>
                <w:lang w:eastAsia="en-GB"/>
              </w:rPr>
            </w:pPr>
            <w:r w:rsidRPr="00D0619A">
              <w:rPr>
                <w:rFonts w:ascii="Calibri" w:eastAsia="Times New Roman" w:hAnsi="Calibri" w:cs="Times New Roman"/>
                <w:color w:val="000000"/>
                <w:lang w:eastAsia="en-GB"/>
              </w:rPr>
              <w:t xml:space="preserve">£20,000 </w:t>
            </w:r>
          </w:p>
        </w:tc>
      </w:tr>
      <w:tr w:rsidR="00D0619A" w:rsidRPr="00D0619A" w14:paraId="02A61C08" w14:textId="77777777" w:rsidTr="00D0619A">
        <w:trPr>
          <w:trHeight w:val="320"/>
        </w:trPr>
        <w:tc>
          <w:tcPr>
            <w:tcW w:w="5140" w:type="dxa"/>
            <w:gridSpan w:val="2"/>
            <w:tcBorders>
              <w:top w:val="nil"/>
              <w:left w:val="nil"/>
              <w:bottom w:val="nil"/>
              <w:right w:val="nil"/>
            </w:tcBorders>
            <w:shd w:val="clear" w:color="auto" w:fill="auto"/>
            <w:noWrap/>
            <w:vAlign w:val="bottom"/>
            <w:hideMark/>
          </w:tcPr>
          <w:p w14:paraId="454AD9C9" w14:textId="77777777" w:rsidR="00D0619A" w:rsidRDefault="00D0619A" w:rsidP="00D0619A">
            <w:pPr>
              <w:rPr>
                <w:rFonts w:ascii="Calibri" w:eastAsia="Times New Roman" w:hAnsi="Calibri" w:cs="Times New Roman"/>
                <w:color w:val="000000"/>
                <w:lang w:eastAsia="en-GB"/>
              </w:rPr>
            </w:pPr>
          </w:p>
          <w:p w14:paraId="6391C012" w14:textId="77777777" w:rsidR="00D0619A" w:rsidRPr="00D0619A" w:rsidRDefault="00D0619A" w:rsidP="00D0619A">
            <w:pPr>
              <w:rPr>
                <w:rFonts w:ascii="Calibri" w:eastAsia="Times New Roman" w:hAnsi="Calibri" w:cs="Times New Roman"/>
                <w:b/>
                <w:color w:val="4472C4" w:themeColor="accent1"/>
                <w:lang w:eastAsia="en-GB"/>
              </w:rPr>
            </w:pPr>
            <w:r w:rsidRPr="00D0619A">
              <w:rPr>
                <w:rFonts w:ascii="Calibri" w:eastAsia="Times New Roman" w:hAnsi="Calibri" w:cs="Times New Roman"/>
                <w:b/>
                <w:color w:val="4472C4" w:themeColor="accent1"/>
                <w:lang w:eastAsia="en-GB"/>
              </w:rPr>
              <w:t>Radio Promotion</w:t>
            </w:r>
          </w:p>
          <w:p w14:paraId="58EC37AE" w14:textId="77777777" w:rsidR="00D0619A" w:rsidRPr="00D0619A" w:rsidRDefault="00D0619A" w:rsidP="00D0619A">
            <w:pPr>
              <w:rPr>
                <w:rFonts w:ascii="Calibri" w:eastAsia="Times New Roman" w:hAnsi="Calibri" w:cs="Times New Roman"/>
                <w:color w:val="000000"/>
                <w:lang w:eastAsia="en-GB"/>
              </w:rPr>
            </w:pPr>
          </w:p>
        </w:tc>
        <w:tc>
          <w:tcPr>
            <w:tcW w:w="1300" w:type="dxa"/>
            <w:tcBorders>
              <w:top w:val="nil"/>
              <w:left w:val="nil"/>
              <w:bottom w:val="nil"/>
              <w:right w:val="nil"/>
            </w:tcBorders>
            <w:shd w:val="clear" w:color="auto" w:fill="auto"/>
            <w:noWrap/>
            <w:vAlign w:val="bottom"/>
            <w:hideMark/>
          </w:tcPr>
          <w:p w14:paraId="79210412" w14:textId="77777777" w:rsidR="00D0619A" w:rsidRPr="00D0619A" w:rsidRDefault="00D0619A" w:rsidP="00D0619A">
            <w:pPr>
              <w:rPr>
                <w:rFonts w:ascii="Calibri" w:eastAsia="Times New Roman" w:hAnsi="Calibri" w:cs="Times New Roman"/>
                <w:color w:val="000000"/>
                <w:lang w:eastAsia="en-GB"/>
              </w:rPr>
            </w:pPr>
          </w:p>
        </w:tc>
      </w:tr>
      <w:tr w:rsidR="00D0619A" w:rsidRPr="00D0619A" w14:paraId="79EA8C58" w14:textId="77777777" w:rsidTr="00D0619A">
        <w:trPr>
          <w:trHeight w:val="320"/>
        </w:trPr>
        <w:tc>
          <w:tcPr>
            <w:tcW w:w="1579" w:type="dxa"/>
            <w:tcBorders>
              <w:top w:val="nil"/>
              <w:left w:val="nil"/>
              <w:bottom w:val="nil"/>
              <w:right w:val="nil"/>
            </w:tcBorders>
            <w:shd w:val="clear" w:color="auto" w:fill="auto"/>
            <w:noWrap/>
            <w:vAlign w:val="bottom"/>
            <w:hideMark/>
          </w:tcPr>
          <w:p w14:paraId="398E0B31" w14:textId="77777777" w:rsidR="00D0619A" w:rsidRPr="00D0619A" w:rsidRDefault="00D0619A" w:rsidP="00D0619A">
            <w:pPr>
              <w:rPr>
                <w:rFonts w:ascii="Times New Roman" w:eastAsia="Times New Roman" w:hAnsi="Times New Roman" w:cs="Times New Roman"/>
                <w:sz w:val="20"/>
                <w:szCs w:val="20"/>
                <w:lang w:eastAsia="en-GB"/>
              </w:rPr>
            </w:pPr>
          </w:p>
        </w:tc>
        <w:tc>
          <w:tcPr>
            <w:tcW w:w="3561" w:type="dxa"/>
            <w:tcBorders>
              <w:top w:val="nil"/>
              <w:left w:val="nil"/>
              <w:bottom w:val="nil"/>
              <w:right w:val="nil"/>
            </w:tcBorders>
            <w:shd w:val="clear" w:color="auto" w:fill="auto"/>
            <w:noWrap/>
            <w:vAlign w:val="bottom"/>
            <w:hideMark/>
          </w:tcPr>
          <w:p w14:paraId="195017B2" w14:textId="77777777" w:rsidR="00D0619A" w:rsidRPr="00D0619A" w:rsidRDefault="00D0619A" w:rsidP="00D0619A">
            <w:pPr>
              <w:rPr>
                <w:rFonts w:ascii="Calibri" w:eastAsia="Times New Roman" w:hAnsi="Calibri" w:cs="Times New Roman"/>
                <w:color w:val="000000"/>
                <w:lang w:eastAsia="en-GB"/>
              </w:rPr>
            </w:pPr>
            <w:r w:rsidRPr="00D0619A">
              <w:rPr>
                <w:rFonts w:ascii="Calibri" w:eastAsia="Times New Roman" w:hAnsi="Calibri" w:cs="Times New Roman"/>
                <w:color w:val="000000"/>
                <w:lang w:eastAsia="en-GB"/>
              </w:rPr>
              <w:t>Pop</w:t>
            </w:r>
          </w:p>
        </w:tc>
        <w:tc>
          <w:tcPr>
            <w:tcW w:w="1300" w:type="dxa"/>
            <w:tcBorders>
              <w:top w:val="nil"/>
              <w:left w:val="nil"/>
              <w:bottom w:val="nil"/>
              <w:right w:val="nil"/>
            </w:tcBorders>
            <w:shd w:val="clear" w:color="auto" w:fill="auto"/>
            <w:noWrap/>
            <w:vAlign w:val="bottom"/>
            <w:hideMark/>
          </w:tcPr>
          <w:p w14:paraId="30A9B752" w14:textId="77777777" w:rsidR="00D0619A" w:rsidRPr="00D0619A" w:rsidRDefault="00D0619A" w:rsidP="00D0619A">
            <w:pPr>
              <w:jc w:val="right"/>
              <w:rPr>
                <w:rFonts w:ascii="Calibri" w:eastAsia="Times New Roman" w:hAnsi="Calibri" w:cs="Times New Roman"/>
                <w:color w:val="000000"/>
                <w:lang w:eastAsia="en-GB"/>
              </w:rPr>
            </w:pPr>
            <w:r w:rsidRPr="00D0619A">
              <w:rPr>
                <w:rFonts w:ascii="Calibri" w:eastAsia="Times New Roman" w:hAnsi="Calibri" w:cs="Times New Roman"/>
                <w:color w:val="000000"/>
                <w:lang w:eastAsia="en-GB"/>
              </w:rPr>
              <w:t xml:space="preserve">£100,000 </w:t>
            </w:r>
          </w:p>
        </w:tc>
      </w:tr>
      <w:tr w:rsidR="00D0619A" w:rsidRPr="00D0619A" w14:paraId="569224E2" w14:textId="77777777" w:rsidTr="00D0619A">
        <w:trPr>
          <w:trHeight w:val="320"/>
        </w:trPr>
        <w:tc>
          <w:tcPr>
            <w:tcW w:w="1579" w:type="dxa"/>
            <w:tcBorders>
              <w:top w:val="nil"/>
              <w:left w:val="nil"/>
              <w:bottom w:val="nil"/>
              <w:right w:val="nil"/>
            </w:tcBorders>
            <w:shd w:val="clear" w:color="auto" w:fill="auto"/>
            <w:noWrap/>
            <w:vAlign w:val="bottom"/>
            <w:hideMark/>
          </w:tcPr>
          <w:p w14:paraId="3616F7B7" w14:textId="77777777" w:rsidR="00D0619A" w:rsidRPr="00D0619A" w:rsidRDefault="00D0619A" w:rsidP="00D0619A">
            <w:pPr>
              <w:jc w:val="right"/>
              <w:rPr>
                <w:rFonts w:ascii="Calibri" w:eastAsia="Times New Roman" w:hAnsi="Calibri" w:cs="Times New Roman"/>
                <w:color w:val="000000"/>
                <w:lang w:eastAsia="en-GB"/>
              </w:rPr>
            </w:pPr>
          </w:p>
        </w:tc>
        <w:tc>
          <w:tcPr>
            <w:tcW w:w="3561" w:type="dxa"/>
            <w:tcBorders>
              <w:top w:val="nil"/>
              <w:left w:val="nil"/>
              <w:bottom w:val="nil"/>
              <w:right w:val="nil"/>
            </w:tcBorders>
            <w:shd w:val="clear" w:color="auto" w:fill="auto"/>
            <w:noWrap/>
            <w:vAlign w:val="bottom"/>
            <w:hideMark/>
          </w:tcPr>
          <w:p w14:paraId="2A2A091D" w14:textId="77777777" w:rsidR="00D0619A" w:rsidRPr="00D0619A" w:rsidRDefault="00D0619A" w:rsidP="00D0619A">
            <w:pPr>
              <w:rPr>
                <w:rFonts w:ascii="Calibri" w:eastAsia="Times New Roman" w:hAnsi="Calibri" w:cs="Times New Roman"/>
                <w:color w:val="000000"/>
                <w:lang w:eastAsia="en-GB"/>
              </w:rPr>
            </w:pPr>
            <w:r w:rsidRPr="00D0619A">
              <w:rPr>
                <w:rFonts w:ascii="Calibri" w:eastAsia="Times New Roman" w:hAnsi="Calibri" w:cs="Times New Roman"/>
                <w:color w:val="000000"/>
                <w:lang w:eastAsia="en-GB"/>
              </w:rPr>
              <w:t>Urban</w:t>
            </w:r>
          </w:p>
        </w:tc>
        <w:tc>
          <w:tcPr>
            <w:tcW w:w="1300" w:type="dxa"/>
            <w:tcBorders>
              <w:top w:val="nil"/>
              <w:left w:val="nil"/>
              <w:bottom w:val="nil"/>
              <w:right w:val="nil"/>
            </w:tcBorders>
            <w:shd w:val="clear" w:color="auto" w:fill="auto"/>
            <w:noWrap/>
            <w:vAlign w:val="bottom"/>
            <w:hideMark/>
          </w:tcPr>
          <w:p w14:paraId="29AC6B03" w14:textId="77777777" w:rsidR="00D0619A" w:rsidRPr="00D0619A" w:rsidRDefault="00D0619A" w:rsidP="00D0619A">
            <w:pPr>
              <w:jc w:val="right"/>
              <w:rPr>
                <w:rFonts w:ascii="Calibri" w:eastAsia="Times New Roman" w:hAnsi="Calibri" w:cs="Times New Roman"/>
                <w:color w:val="000000"/>
                <w:lang w:eastAsia="en-GB"/>
              </w:rPr>
            </w:pPr>
            <w:r w:rsidRPr="00D0619A">
              <w:rPr>
                <w:rFonts w:ascii="Calibri" w:eastAsia="Times New Roman" w:hAnsi="Calibri" w:cs="Times New Roman"/>
                <w:color w:val="000000"/>
                <w:lang w:eastAsia="en-GB"/>
              </w:rPr>
              <w:t xml:space="preserve">£20,000 </w:t>
            </w:r>
          </w:p>
        </w:tc>
      </w:tr>
      <w:tr w:rsidR="00D0619A" w:rsidRPr="00D0619A" w14:paraId="7307D950" w14:textId="77777777" w:rsidTr="00D0619A">
        <w:trPr>
          <w:trHeight w:val="320"/>
        </w:trPr>
        <w:tc>
          <w:tcPr>
            <w:tcW w:w="1579" w:type="dxa"/>
            <w:tcBorders>
              <w:top w:val="nil"/>
              <w:left w:val="nil"/>
              <w:bottom w:val="nil"/>
              <w:right w:val="nil"/>
            </w:tcBorders>
            <w:shd w:val="clear" w:color="auto" w:fill="auto"/>
            <w:noWrap/>
            <w:vAlign w:val="bottom"/>
            <w:hideMark/>
          </w:tcPr>
          <w:p w14:paraId="3F9DE74A" w14:textId="77777777" w:rsidR="00D0619A" w:rsidRPr="00D0619A" w:rsidRDefault="00D0619A" w:rsidP="00D0619A">
            <w:pPr>
              <w:jc w:val="right"/>
              <w:rPr>
                <w:rFonts w:ascii="Calibri" w:eastAsia="Times New Roman" w:hAnsi="Calibri" w:cs="Times New Roman"/>
                <w:color w:val="000000"/>
                <w:lang w:eastAsia="en-GB"/>
              </w:rPr>
            </w:pPr>
          </w:p>
        </w:tc>
        <w:tc>
          <w:tcPr>
            <w:tcW w:w="3561" w:type="dxa"/>
            <w:tcBorders>
              <w:top w:val="nil"/>
              <w:left w:val="nil"/>
              <w:bottom w:val="nil"/>
              <w:right w:val="nil"/>
            </w:tcBorders>
            <w:shd w:val="clear" w:color="auto" w:fill="auto"/>
            <w:noWrap/>
            <w:vAlign w:val="bottom"/>
            <w:hideMark/>
          </w:tcPr>
          <w:p w14:paraId="27BEDF05" w14:textId="77777777" w:rsidR="00D0619A" w:rsidRPr="00D0619A" w:rsidRDefault="00D0619A" w:rsidP="00D0619A">
            <w:pPr>
              <w:rPr>
                <w:rFonts w:ascii="Calibri" w:eastAsia="Times New Roman" w:hAnsi="Calibri" w:cs="Times New Roman"/>
                <w:color w:val="000000"/>
                <w:lang w:eastAsia="en-GB"/>
              </w:rPr>
            </w:pPr>
            <w:r w:rsidRPr="00D0619A">
              <w:rPr>
                <w:rFonts w:ascii="Calibri" w:eastAsia="Times New Roman" w:hAnsi="Calibri" w:cs="Times New Roman"/>
                <w:color w:val="000000"/>
                <w:lang w:eastAsia="en-GB"/>
              </w:rPr>
              <w:t>Club Servicing</w:t>
            </w:r>
          </w:p>
        </w:tc>
        <w:tc>
          <w:tcPr>
            <w:tcW w:w="1300" w:type="dxa"/>
            <w:tcBorders>
              <w:top w:val="nil"/>
              <w:left w:val="nil"/>
              <w:bottom w:val="nil"/>
              <w:right w:val="nil"/>
            </w:tcBorders>
            <w:shd w:val="clear" w:color="auto" w:fill="auto"/>
            <w:noWrap/>
            <w:vAlign w:val="bottom"/>
            <w:hideMark/>
          </w:tcPr>
          <w:p w14:paraId="607E9430" w14:textId="77777777" w:rsidR="00D0619A" w:rsidRPr="00D0619A" w:rsidRDefault="00D0619A" w:rsidP="00D0619A">
            <w:pPr>
              <w:jc w:val="right"/>
              <w:rPr>
                <w:rFonts w:ascii="Calibri" w:eastAsia="Times New Roman" w:hAnsi="Calibri" w:cs="Times New Roman"/>
                <w:color w:val="000000"/>
                <w:lang w:eastAsia="en-GB"/>
              </w:rPr>
            </w:pPr>
            <w:r w:rsidRPr="00D0619A">
              <w:rPr>
                <w:rFonts w:ascii="Calibri" w:eastAsia="Times New Roman" w:hAnsi="Calibri" w:cs="Times New Roman"/>
                <w:color w:val="000000"/>
                <w:lang w:eastAsia="en-GB"/>
              </w:rPr>
              <w:t xml:space="preserve">£10,000 </w:t>
            </w:r>
          </w:p>
        </w:tc>
      </w:tr>
      <w:tr w:rsidR="00D0619A" w:rsidRPr="00D0619A" w14:paraId="5AAAD41B" w14:textId="77777777" w:rsidTr="00D0619A">
        <w:trPr>
          <w:trHeight w:val="320"/>
        </w:trPr>
        <w:tc>
          <w:tcPr>
            <w:tcW w:w="1579" w:type="dxa"/>
            <w:tcBorders>
              <w:top w:val="nil"/>
              <w:left w:val="nil"/>
              <w:bottom w:val="nil"/>
              <w:right w:val="nil"/>
            </w:tcBorders>
            <w:shd w:val="clear" w:color="auto" w:fill="auto"/>
            <w:noWrap/>
            <w:vAlign w:val="bottom"/>
            <w:hideMark/>
          </w:tcPr>
          <w:p w14:paraId="0F28D723" w14:textId="77777777" w:rsidR="00D0619A" w:rsidRPr="00D0619A" w:rsidRDefault="00D0619A" w:rsidP="00D0619A">
            <w:pPr>
              <w:jc w:val="right"/>
              <w:rPr>
                <w:rFonts w:ascii="Calibri" w:eastAsia="Times New Roman" w:hAnsi="Calibri" w:cs="Times New Roman"/>
                <w:color w:val="000000"/>
                <w:lang w:eastAsia="en-GB"/>
              </w:rPr>
            </w:pPr>
          </w:p>
        </w:tc>
        <w:tc>
          <w:tcPr>
            <w:tcW w:w="3561" w:type="dxa"/>
            <w:tcBorders>
              <w:top w:val="nil"/>
              <w:left w:val="nil"/>
              <w:bottom w:val="nil"/>
              <w:right w:val="nil"/>
            </w:tcBorders>
            <w:shd w:val="clear" w:color="auto" w:fill="auto"/>
            <w:noWrap/>
            <w:vAlign w:val="bottom"/>
            <w:hideMark/>
          </w:tcPr>
          <w:p w14:paraId="2CD223F8" w14:textId="77777777" w:rsidR="00D0619A" w:rsidRPr="00D0619A" w:rsidRDefault="00D0619A" w:rsidP="00D0619A">
            <w:pPr>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14BABB29" w14:textId="77777777" w:rsidR="00D0619A" w:rsidRPr="00D0619A" w:rsidRDefault="00D0619A" w:rsidP="00D0619A">
            <w:pPr>
              <w:rPr>
                <w:rFonts w:ascii="Times New Roman" w:eastAsia="Times New Roman" w:hAnsi="Times New Roman" w:cs="Times New Roman"/>
                <w:sz w:val="20"/>
                <w:szCs w:val="20"/>
                <w:lang w:eastAsia="en-GB"/>
              </w:rPr>
            </w:pPr>
          </w:p>
        </w:tc>
      </w:tr>
      <w:tr w:rsidR="00D0619A" w:rsidRPr="00D0619A" w14:paraId="46275123" w14:textId="77777777" w:rsidTr="00D0619A">
        <w:trPr>
          <w:trHeight w:val="320"/>
        </w:trPr>
        <w:tc>
          <w:tcPr>
            <w:tcW w:w="1579" w:type="dxa"/>
            <w:tcBorders>
              <w:top w:val="nil"/>
              <w:left w:val="nil"/>
              <w:bottom w:val="nil"/>
              <w:right w:val="nil"/>
            </w:tcBorders>
            <w:shd w:val="clear" w:color="auto" w:fill="auto"/>
            <w:noWrap/>
            <w:vAlign w:val="bottom"/>
            <w:hideMark/>
          </w:tcPr>
          <w:p w14:paraId="66980332" w14:textId="77777777" w:rsidR="00D0619A" w:rsidRPr="00D0619A" w:rsidRDefault="00D0619A" w:rsidP="00D0619A">
            <w:pPr>
              <w:rPr>
                <w:rFonts w:ascii="Calibri" w:eastAsia="Times New Roman" w:hAnsi="Calibri" w:cs="Times New Roman"/>
                <w:b/>
                <w:color w:val="000000"/>
                <w:lang w:eastAsia="en-GB"/>
              </w:rPr>
            </w:pPr>
            <w:r w:rsidRPr="00D0619A">
              <w:rPr>
                <w:rFonts w:ascii="Calibri" w:eastAsia="Times New Roman" w:hAnsi="Calibri" w:cs="Times New Roman"/>
                <w:b/>
                <w:color w:val="4472C4" w:themeColor="accent1"/>
                <w:lang w:eastAsia="en-GB"/>
              </w:rPr>
              <w:t>Performance</w:t>
            </w:r>
          </w:p>
        </w:tc>
        <w:tc>
          <w:tcPr>
            <w:tcW w:w="3561" w:type="dxa"/>
            <w:tcBorders>
              <w:top w:val="nil"/>
              <w:left w:val="nil"/>
              <w:bottom w:val="nil"/>
              <w:right w:val="nil"/>
            </w:tcBorders>
            <w:shd w:val="clear" w:color="auto" w:fill="auto"/>
            <w:noWrap/>
            <w:vAlign w:val="bottom"/>
            <w:hideMark/>
          </w:tcPr>
          <w:p w14:paraId="70BF8AE0" w14:textId="77777777" w:rsidR="00D0619A" w:rsidRPr="00D0619A" w:rsidRDefault="00D0619A" w:rsidP="00D0619A">
            <w:pPr>
              <w:rPr>
                <w:rFonts w:ascii="Calibri" w:eastAsia="Times New Roman" w:hAnsi="Calibri" w:cs="Times New Roman"/>
                <w:color w:val="000000"/>
                <w:lang w:eastAsia="en-GB"/>
              </w:rPr>
            </w:pPr>
          </w:p>
        </w:tc>
        <w:tc>
          <w:tcPr>
            <w:tcW w:w="1300" w:type="dxa"/>
            <w:tcBorders>
              <w:top w:val="nil"/>
              <w:left w:val="nil"/>
              <w:bottom w:val="nil"/>
              <w:right w:val="nil"/>
            </w:tcBorders>
            <w:shd w:val="clear" w:color="auto" w:fill="auto"/>
            <w:noWrap/>
            <w:vAlign w:val="bottom"/>
            <w:hideMark/>
          </w:tcPr>
          <w:p w14:paraId="7F3F9AEC" w14:textId="77777777" w:rsidR="00D0619A" w:rsidRPr="00D0619A" w:rsidRDefault="00D0619A" w:rsidP="00D0619A">
            <w:pPr>
              <w:rPr>
                <w:rFonts w:ascii="Times New Roman" w:eastAsia="Times New Roman" w:hAnsi="Times New Roman" w:cs="Times New Roman"/>
                <w:sz w:val="20"/>
                <w:szCs w:val="20"/>
                <w:lang w:eastAsia="en-GB"/>
              </w:rPr>
            </w:pPr>
          </w:p>
        </w:tc>
      </w:tr>
      <w:tr w:rsidR="00D0619A" w:rsidRPr="00D0619A" w14:paraId="1AF5A77C" w14:textId="77777777" w:rsidTr="00D0619A">
        <w:trPr>
          <w:trHeight w:val="320"/>
        </w:trPr>
        <w:tc>
          <w:tcPr>
            <w:tcW w:w="1579" w:type="dxa"/>
            <w:tcBorders>
              <w:top w:val="nil"/>
              <w:left w:val="nil"/>
              <w:bottom w:val="nil"/>
              <w:right w:val="nil"/>
            </w:tcBorders>
            <w:shd w:val="clear" w:color="auto" w:fill="auto"/>
            <w:noWrap/>
            <w:vAlign w:val="bottom"/>
            <w:hideMark/>
          </w:tcPr>
          <w:p w14:paraId="6D6079DD" w14:textId="77777777" w:rsidR="00D0619A" w:rsidRPr="00D0619A" w:rsidRDefault="00D0619A" w:rsidP="00D0619A">
            <w:pPr>
              <w:rPr>
                <w:rFonts w:ascii="Times New Roman" w:eastAsia="Times New Roman" w:hAnsi="Times New Roman" w:cs="Times New Roman"/>
                <w:sz w:val="20"/>
                <w:szCs w:val="20"/>
                <w:lang w:eastAsia="en-GB"/>
              </w:rPr>
            </w:pPr>
          </w:p>
        </w:tc>
        <w:tc>
          <w:tcPr>
            <w:tcW w:w="3561" w:type="dxa"/>
            <w:tcBorders>
              <w:top w:val="nil"/>
              <w:left w:val="nil"/>
              <w:bottom w:val="nil"/>
              <w:right w:val="nil"/>
            </w:tcBorders>
            <w:shd w:val="clear" w:color="auto" w:fill="auto"/>
            <w:noWrap/>
            <w:vAlign w:val="bottom"/>
            <w:hideMark/>
          </w:tcPr>
          <w:p w14:paraId="48D27EBA" w14:textId="77777777" w:rsidR="00D0619A" w:rsidRDefault="00D0619A" w:rsidP="00D0619A">
            <w:pPr>
              <w:rPr>
                <w:rFonts w:ascii="Calibri" w:eastAsia="Times New Roman" w:hAnsi="Calibri" w:cs="Times New Roman"/>
                <w:color w:val="000000"/>
                <w:lang w:eastAsia="en-GB"/>
              </w:rPr>
            </w:pPr>
          </w:p>
          <w:p w14:paraId="292FFE6F" w14:textId="77777777" w:rsidR="00D0619A" w:rsidRPr="00D0619A" w:rsidRDefault="00D0619A" w:rsidP="00D0619A">
            <w:pPr>
              <w:rPr>
                <w:rFonts w:ascii="Calibri" w:eastAsia="Times New Roman" w:hAnsi="Calibri" w:cs="Times New Roman"/>
                <w:color w:val="000000"/>
                <w:lang w:eastAsia="en-GB"/>
              </w:rPr>
            </w:pPr>
            <w:r w:rsidRPr="00D0619A">
              <w:rPr>
                <w:rFonts w:ascii="Calibri" w:eastAsia="Times New Roman" w:hAnsi="Calibri" w:cs="Times New Roman"/>
                <w:color w:val="000000"/>
                <w:lang w:eastAsia="en-GB"/>
              </w:rPr>
              <w:t>Tour Production</w:t>
            </w:r>
          </w:p>
        </w:tc>
        <w:tc>
          <w:tcPr>
            <w:tcW w:w="1300" w:type="dxa"/>
            <w:tcBorders>
              <w:top w:val="nil"/>
              <w:left w:val="nil"/>
              <w:bottom w:val="nil"/>
              <w:right w:val="nil"/>
            </w:tcBorders>
            <w:shd w:val="clear" w:color="auto" w:fill="auto"/>
            <w:noWrap/>
            <w:vAlign w:val="bottom"/>
            <w:hideMark/>
          </w:tcPr>
          <w:p w14:paraId="3140B893" w14:textId="77777777" w:rsidR="00D0619A" w:rsidRPr="00D0619A" w:rsidRDefault="00D0619A" w:rsidP="00D0619A">
            <w:pPr>
              <w:jc w:val="right"/>
              <w:rPr>
                <w:rFonts w:ascii="Calibri" w:eastAsia="Times New Roman" w:hAnsi="Calibri" w:cs="Times New Roman"/>
                <w:color w:val="000000"/>
                <w:lang w:eastAsia="en-GB"/>
              </w:rPr>
            </w:pPr>
            <w:r w:rsidRPr="00D0619A">
              <w:rPr>
                <w:rFonts w:ascii="Calibri" w:eastAsia="Times New Roman" w:hAnsi="Calibri" w:cs="Times New Roman"/>
                <w:color w:val="000000"/>
                <w:lang w:eastAsia="en-GB"/>
              </w:rPr>
              <w:t xml:space="preserve">£200,000 </w:t>
            </w:r>
          </w:p>
        </w:tc>
      </w:tr>
      <w:tr w:rsidR="00D0619A" w:rsidRPr="00D0619A" w14:paraId="745119DC" w14:textId="77777777" w:rsidTr="00D0619A">
        <w:trPr>
          <w:trHeight w:val="320"/>
        </w:trPr>
        <w:tc>
          <w:tcPr>
            <w:tcW w:w="1579" w:type="dxa"/>
            <w:tcBorders>
              <w:top w:val="nil"/>
              <w:left w:val="nil"/>
              <w:bottom w:val="nil"/>
              <w:right w:val="nil"/>
            </w:tcBorders>
            <w:shd w:val="clear" w:color="auto" w:fill="auto"/>
            <w:noWrap/>
            <w:vAlign w:val="bottom"/>
            <w:hideMark/>
          </w:tcPr>
          <w:p w14:paraId="5D270FD8" w14:textId="77777777" w:rsidR="00D0619A" w:rsidRPr="00D0619A" w:rsidRDefault="00D0619A" w:rsidP="00D0619A">
            <w:pPr>
              <w:jc w:val="right"/>
              <w:rPr>
                <w:rFonts w:ascii="Calibri" w:eastAsia="Times New Roman" w:hAnsi="Calibri" w:cs="Times New Roman"/>
                <w:color w:val="000000"/>
                <w:lang w:eastAsia="en-GB"/>
              </w:rPr>
            </w:pPr>
          </w:p>
        </w:tc>
        <w:tc>
          <w:tcPr>
            <w:tcW w:w="3561" w:type="dxa"/>
            <w:tcBorders>
              <w:top w:val="nil"/>
              <w:left w:val="nil"/>
              <w:bottom w:val="nil"/>
              <w:right w:val="nil"/>
            </w:tcBorders>
            <w:shd w:val="clear" w:color="auto" w:fill="auto"/>
            <w:noWrap/>
            <w:vAlign w:val="bottom"/>
            <w:hideMark/>
          </w:tcPr>
          <w:p w14:paraId="3E97BC77" w14:textId="77777777" w:rsidR="00D0619A" w:rsidRPr="00D0619A" w:rsidRDefault="00D0619A" w:rsidP="00D0619A">
            <w:pPr>
              <w:rPr>
                <w:rFonts w:ascii="Calibri" w:eastAsia="Times New Roman" w:hAnsi="Calibri" w:cs="Times New Roman"/>
                <w:color w:val="000000"/>
                <w:lang w:eastAsia="en-GB"/>
              </w:rPr>
            </w:pPr>
            <w:r w:rsidRPr="00D0619A">
              <w:rPr>
                <w:rFonts w:ascii="Calibri" w:eastAsia="Times New Roman" w:hAnsi="Calibri" w:cs="Times New Roman"/>
                <w:color w:val="000000"/>
                <w:lang w:eastAsia="en-GB"/>
              </w:rPr>
              <w:t>Showcases &amp; Fan Events</w:t>
            </w:r>
          </w:p>
        </w:tc>
        <w:tc>
          <w:tcPr>
            <w:tcW w:w="1300" w:type="dxa"/>
            <w:tcBorders>
              <w:top w:val="nil"/>
              <w:left w:val="nil"/>
              <w:bottom w:val="nil"/>
              <w:right w:val="nil"/>
            </w:tcBorders>
            <w:shd w:val="clear" w:color="auto" w:fill="auto"/>
            <w:noWrap/>
            <w:vAlign w:val="bottom"/>
            <w:hideMark/>
          </w:tcPr>
          <w:p w14:paraId="5E2609C1" w14:textId="77777777" w:rsidR="00D0619A" w:rsidRPr="00D0619A" w:rsidRDefault="00D0619A" w:rsidP="00D0619A">
            <w:pPr>
              <w:jc w:val="right"/>
              <w:rPr>
                <w:rFonts w:ascii="Calibri" w:eastAsia="Times New Roman" w:hAnsi="Calibri" w:cs="Times New Roman"/>
                <w:color w:val="000000"/>
                <w:lang w:eastAsia="en-GB"/>
              </w:rPr>
            </w:pPr>
            <w:r w:rsidRPr="00D0619A">
              <w:rPr>
                <w:rFonts w:ascii="Calibri" w:eastAsia="Times New Roman" w:hAnsi="Calibri" w:cs="Times New Roman"/>
                <w:color w:val="000000"/>
                <w:lang w:eastAsia="en-GB"/>
              </w:rPr>
              <w:t xml:space="preserve">£20,000 </w:t>
            </w:r>
          </w:p>
        </w:tc>
      </w:tr>
      <w:tr w:rsidR="00D0619A" w:rsidRPr="00D0619A" w14:paraId="7FB44038" w14:textId="77777777" w:rsidTr="00D0619A">
        <w:trPr>
          <w:trHeight w:val="320"/>
        </w:trPr>
        <w:tc>
          <w:tcPr>
            <w:tcW w:w="1579" w:type="dxa"/>
            <w:tcBorders>
              <w:top w:val="nil"/>
              <w:left w:val="nil"/>
              <w:bottom w:val="nil"/>
              <w:right w:val="nil"/>
            </w:tcBorders>
            <w:shd w:val="clear" w:color="auto" w:fill="auto"/>
            <w:noWrap/>
            <w:vAlign w:val="bottom"/>
            <w:hideMark/>
          </w:tcPr>
          <w:p w14:paraId="665A0A93" w14:textId="77777777" w:rsidR="00D0619A" w:rsidRPr="00D0619A" w:rsidRDefault="00D0619A" w:rsidP="00D0619A">
            <w:pPr>
              <w:jc w:val="right"/>
              <w:rPr>
                <w:rFonts w:ascii="Calibri" w:eastAsia="Times New Roman" w:hAnsi="Calibri" w:cs="Times New Roman"/>
                <w:color w:val="000000"/>
                <w:lang w:eastAsia="en-GB"/>
              </w:rPr>
            </w:pPr>
          </w:p>
        </w:tc>
        <w:tc>
          <w:tcPr>
            <w:tcW w:w="3561" w:type="dxa"/>
            <w:tcBorders>
              <w:top w:val="nil"/>
              <w:left w:val="nil"/>
              <w:bottom w:val="nil"/>
              <w:right w:val="nil"/>
            </w:tcBorders>
            <w:shd w:val="clear" w:color="auto" w:fill="auto"/>
            <w:noWrap/>
            <w:vAlign w:val="bottom"/>
            <w:hideMark/>
          </w:tcPr>
          <w:p w14:paraId="27549AC5" w14:textId="77777777" w:rsidR="00D0619A" w:rsidRPr="00D0619A" w:rsidRDefault="00D0619A" w:rsidP="00D0619A">
            <w:pPr>
              <w:rPr>
                <w:rFonts w:ascii="Calibri" w:eastAsia="Times New Roman" w:hAnsi="Calibri" w:cs="Times New Roman"/>
                <w:color w:val="000000"/>
                <w:lang w:eastAsia="en-GB"/>
              </w:rPr>
            </w:pPr>
            <w:r w:rsidRPr="00D0619A">
              <w:rPr>
                <w:rFonts w:ascii="Calibri" w:eastAsia="Times New Roman" w:hAnsi="Calibri" w:cs="Times New Roman"/>
                <w:color w:val="000000"/>
                <w:lang w:eastAsia="en-GB"/>
              </w:rPr>
              <w:t>Travel &amp; Staffing</w:t>
            </w:r>
          </w:p>
        </w:tc>
        <w:tc>
          <w:tcPr>
            <w:tcW w:w="1300" w:type="dxa"/>
            <w:tcBorders>
              <w:top w:val="nil"/>
              <w:left w:val="nil"/>
              <w:bottom w:val="nil"/>
              <w:right w:val="nil"/>
            </w:tcBorders>
            <w:shd w:val="clear" w:color="auto" w:fill="auto"/>
            <w:noWrap/>
            <w:vAlign w:val="bottom"/>
            <w:hideMark/>
          </w:tcPr>
          <w:p w14:paraId="73C24A96" w14:textId="77777777" w:rsidR="00D0619A" w:rsidRPr="00D0619A" w:rsidRDefault="00D0619A" w:rsidP="00D0619A">
            <w:pPr>
              <w:jc w:val="right"/>
              <w:rPr>
                <w:rFonts w:ascii="Calibri" w:eastAsia="Times New Roman" w:hAnsi="Calibri" w:cs="Times New Roman"/>
                <w:color w:val="000000"/>
                <w:lang w:eastAsia="en-GB"/>
              </w:rPr>
            </w:pPr>
            <w:r w:rsidRPr="00D0619A">
              <w:rPr>
                <w:rFonts w:ascii="Calibri" w:eastAsia="Times New Roman" w:hAnsi="Calibri" w:cs="Times New Roman"/>
                <w:color w:val="000000"/>
                <w:lang w:eastAsia="en-GB"/>
              </w:rPr>
              <w:t xml:space="preserve">£50,000 </w:t>
            </w:r>
          </w:p>
        </w:tc>
      </w:tr>
      <w:tr w:rsidR="00D0619A" w:rsidRPr="00D0619A" w14:paraId="2DF2A3E5" w14:textId="77777777" w:rsidTr="00D0619A">
        <w:trPr>
          <w:trHeight w:val="320"/>
        </w:trPr>
        <w:tc>
          <w:tcPr>
            <w:tcW w:w="1579" w:type="dxa"/>
            <w:tcBorders>
              <w:top w:val="nil"/>
              <w:left w:val="nil"/>
              <w:bottom w:val="nil"/>
              <w:right w:val="nil"/>
            </w:tcBorders>
            <w:shd w:val="clear" w:color="auto" w:fill="auto"/>
            <w:noWrap/>
            <w:vAlign w:val="bottom"/>
            <w:hideMark/>
          </w:tcPr>
          <w:p w14:paraId="41109B8E" w14:textId="77777777" w:rsidR="00D0619A" w:rsidRPr="00D0619A" w:rsidRDefault="00D0619A" w:rsidP="00D0619A">
            <w:pPr>
              <w:jc w:val="right"/>
              <w:rPr>
                <w:rFonts w:ascii="Calibri" w:eastAsia="Times New Roman" w:hAnsi="Calibri" w:cs="Times New Roman"/>
                <w:color w:val="000000"/>
                <w:lang w:eastAsia="en-GB"/>
              </w:rPr>
            </w:pPr>
          </w:p>
        </w:tc>
        <w:tc>
          <w:tcPr>
            <w:tcW w:w="3561" w:type="dxa"/>
            <w:tcBorders>
              <w:top w:val="nil"/>
              <w:left w:val="nil"/>
              <w:bottom w:val="nil"/>
              <w:right w:val="nil"/>
            </w:tcBorders>
            <w:shd w:val="clear" w:color="auto" w:fill="auto"/>
            <w:noWrap/>
            <w:vAlign w:val="bottom"/>
            <w:hideMark/>
          </w:tcPr>
          <w:p w14:paraId="352C7020" w14:textId="77777777" w:rsidR="00D0619A" w:rsidRPr="00D0619A" w:rsidRDefault="00D0619A" w:rsidP="00D0619A">
            <w:pPr>
              <w:rPr>
                <w:rFonts w:ascii="Times New Roman" w:eastAsia="Times New Roman" w:hAnsi="Times New Roman" w:cs="Times New Roman"/>
                <w:sz w:val="20"/>
                <w:szCs w:val="20"/>
                <w:lang w:eastAsia="en-GB"/>
              </w:rPr>
            </w:pPr>
          </w:p>
        </w:tc>
        <w:tc>
          <w:tcPr>
            <w:tcW w:w="1300" w:type="dxa"/>
            <w:tcBorders>
              <w:top w:val="nil"/>
              <w:left w:val="nil"/>
              <w:bottom w:val="nil"/>
              <w:right w:val="nil"/>
            </w:tcBorders>
            <w:shd w:val="clear" w:color="auto" w:fill="auto"/>
            <w:noWrap/>
            <w:vAlign w:val="bottom"/>
            <w:hideMark/>
          </w:tcPr>
          <w:p w14:paraId="04D657CA" w14:textId="77777777" w:rsidR="00D0619A" w:rsidRPr="00D0619A" w:rsidRDefault="00D0619A" w:rsidP="00D0619A">
            <w:pPr>
              <w:rPr>
                <w:rFonts w:ascii="Times New Roman" w:eastAsia="Times New Roman" w:hAnsi="Times New Roman" w:cs="Times New Roman"/>
                <w:sz w:val="20"/>
                <w:szCs w:val="20"/>
                <w:lang w:eastAsia="en-GB"/>
              </w:rPr>
            </w:pPr>
          </w:p>
        </w:tc>
      </w:tr>
      <w:tr w:rsidR="00D0619A" w:rsidRPr="00D0619A" w14:paraId="50D09246" w14:textId="77777777" w:rsidTr="00D0619A">
        <w:trPr>
          <w:trHeight w:val="320"/>
        </w:trPr>
        <w:tc>
          <w:tcPr>
            <w:tcW w:w="1579" w:type="dxa"/>
            <w:tcBorders>
              <w:top w:val="nil"/>
              <w:left w:val="nil"/>
              <w:bottom w:val="nil"/>
              <w:right w:val="nil"/>
            </w:tcBorders>
            <w:shd w:val="clear" w:color="auto" w:fill="auto"/>
            <w:noWrap/>
            <w:vAlign w:val="bottom"/>
            <w:hideMark/>
          </w:tcPr>
          <w:p w14:paraId="508654EB" w14:textId="77777777" w:rsidR="00D0619A" w:rsidRPr="00D0619A" w:rsidRDefault="00D0619A" w:rsidP="00D0619A">
            <w:pPr>
              <w:rPr>
                <w:rFonts w:ascii="Calibri" w:eastAsia="Times New Roman" w:hAnsi="Calibri" w:cs="Times New Roman"/>
                <w:b/>
                <w:color w:val="000000"/>
                <w:lang w:eastAsia="en-GB"/>
              </w:rPr>
            </w:pPr>
            <w:r w:rsidRPr="00D0619A">
              <w:rPr>
                <w:rFonts w:ascii="Calibri" w:eastAsia="Times New Roman" w:hAnsi="Calibri" w:cs="Times New Roman"/>
                <w:b/>
                <w:color w:val="000000"/>
                <w:lang w:eastAsia="en-GB"/>
              </w:rPr>
              <w:t>TOTAL</w:t>
            </w:r>
          </w:p>
        </w:tc>
        <w:tc>
          <w:tcPr>
            <w:tcW w:w="3561" w:type="dxa"/>
            <w:tcBorders>
              <w:top w:val="nil"/>
              <w:left w:val="nil"/>
              <w:bottom w:val="nil"/>
              <w:right w:val="nil"/>
            </w:tcBorders>
            <w:shd w:val="clear" w:color="auto" w:fill="auto"/>
            <w:noWrap/>
            <w:vAlign w:val="bottom"/>
            <w:hideMark/>
          </w:tcPr>
          <w:p w14:paraId="4C749536" w14:textId="77777777" w:rsidR="00D0619A" w:rsidRPr="00D0619A" w:rsidRDefault="00D0619A" w:rsidP="00D0619A">
            <w:pPr>
              <w:rPr>
                <w:rFonts w:ascii="Calibri" w:eastAsia="Times New Roman" w:hAnsi="Calibri" w:cs="Times New Roman"/>
                <w:b/>
                <w:color w:val="000000"/>
                <w:lang w:eastAsia="en-GB"/>
              </w:rPr>
            </w:pPr>
          </w:p>
        </w:tc>
        <w:tc>
          <w:tcPr>
            <w:tcW w:w="1300" w:type="dxa"/>
            <w:tcBorders>
              <w:top w:val="nil"/>
              <w:left w:val="nil"/>
              <w:bottom w:val="nil"/>
              <w:right w:val="nil"/>
            </w:tcBorders>
            <w:shd w:val="clear" w:color="auto" w:fill="auto"/>
            <w:noWrap/>
            <w:vAlign w:val="bottom"/>
            <w:hideMark/>
          </w:tcPr>
          <w:p w14:paraId="2F8D0A4A" w14:textId="77777777" w:rsidR="00D0619A" w:rsidRPr="00D0619A" w:rsidRDefault="00D0619A" w:rsidP="00D0619A">
            <w:pPr>
              <w:jc w:val="right"/>
              <w:rPr>
                <w:rFonts w:ascii="Calibri" w:eastAsia="Times New Roman" w:hAnsi="Calibri" w:cs="Times New Roman"/>
                <w:b/>
                <w:color w:val="000000"/>
                <w:lang w:eastAsia="en-GB"/>
              </w:rPr>
            </w:pPr>
            <w:r w:rsidRPr="00D0619A">
              <w:rPr>
                <w:rFonts w:ascii="Calibri" w:eastAsia="Times New Roman" w:hAnsi="Calibri" w:cs="Times New Roman"/>
                <w:b/>
                <w:color w:val="000000"/>
                <w:lang w:eastAsia="en-GB"/>
              </w:rPr>
              <w:t>£985,000</w:t>
            </w:r>
          </w:p>
        </w:tc>
      </w:tr>
    </w:tbl>
    <w:p w14:paraId="0C63B466" w14:textId="77777777" w:rsidR="00D0619A" w:rsidRDefault="00D0619A"/>
    <w:p w14:paraId="2924EE4D" w14:textId="77777777" w:rsidR="00B552DB" w:rsidRDefault="00B552DB"/>
    <w:p w14:paraId="08D6C5A9" w14:textId="77777777" w:rsidR="000C32B0" w:rsidRDefault="000C32B0"/>
    <w:p w14:paraId="39F6C2A1" w14:textId="77777777" w:rsidR="00537B2D" w:rsidRDefault="00537B2D"/>
    <w:p w14:paraId="4A955F59" w14:textId="77777777" w:rsidR="00537B2D" w:rsidRDefault="00537B2D"/>
    <w:p w14:paraId="5F77B066" w14:textId="77777777" w:rsidR="00537B2D" w:rsidRDefault="00537B2D"/>
    <w:p w14:paraId="0DB71572" w14:textId="77777777" w:rsidR="00537B2D" w:rsidRDefault="00537B2D"/>
    <w:p w14:paraId="43BE6877" w14:textId="77777777" w:rsidR="00537B2D" w:rsidRDefault="00537B2D"/>
    <w:p w14:paraId="7ABA83F4" w14:textId="77777777" w:rsidR="00537B2D" w:rsidRDefault="00537B2D"/>
    <w:p w14:paraId="606528F7" w14:textId="77777777" w:rsidR="00537B2D" w:rsidRDefault="00537B2D"/>
    <w:p w14:paraId="23E1795A" w14:textId="77777777" w:rsidR="00537B2D" w:rsidRDefault="00537B2D"/>
    <w:p w14:paraId="1BF94192" w14:textId="77777777" w:rsidR="00537B2D" w:rsidRDefault="00537B2D"/>
    <w:p w14:paraId="445549A4" w14:textId="77777777" w:rsidR="00537B2D" w:rsidRDefault="00537B2D"/>
    <w:p w14:paraId="16F6FCFC" w14:textId="77777777" w:rsidR="00537B2D" w:rsidRDefault="00537B2D"/>
    <w:p w14:paraId="1C54124F" w14:textId="77777777" w:rsidR="00537B2D" w:rsidRDefault="00537B2D"/>
    <w:p w14:paraId="604F3478" w14:textId="77777777" w:rsidR="00537B2D" w:rsidRDefault="00537B2D"/>
    <w:p w14:paraId="0EEC7A8D" w14:textId="77777777" w:rsidR="00537B2D" w:rsidRDefault="00537B2D"/>
    <w:p w14:paraId="4B6E0475" w14:textId="716002E7" w:rsidR="00537B2D" w:rsidRDefault="00537B2D" w:rsidP="00537B2D">
      <w:pPr>
        <w:jc w:val="center"/>
        <w:rPr>
          <w:color w:val="4472C4" w:themeColor="accent1"/>
          <w:sz w:val="72"/>
          <w:szCs w:val="72"/>
        </w:rPr>
      </w:pPr>
      <w:r w:rsidRPr="00537B2D">
        <w:rPr>
          <w:color w:val="4472C4" w:themeColor="accent1"/>
          <w:sz w:val="72"/>
          <w:szCs w:val="72"/>
        </w:rPr>
        <w:t>References</w:t>
      </w:r>
    </w:p>
    <w:p w14:paraId="00FB39BC" w14:textId="77777777" w:rsidR="00537B2D" w:rsidRPr="00537B2D" w:rsidRDefault="00537B2D" w:rsidP="00537B2D">
      <w:pPr>
        <w:jc w:val="center"/>
        <w:rPr>
          <w:color w:val="4472C4" w:themeColor="accent1"/>
        </w:rPr>
      </w:pPr>
    </w:p>
    <w:p w14:paraId="7F218A6B" w14:textId="08D72CB9" w:rsidR="00537B2D" w:rsidRPr="00537B2D" w:rsidRDefault="00537B2D" w:rsidP="00537B2D">
      <w:pPr>
        <w:rPr>
          <w:rFonts w:ascii="Calibri" w:hAnsi="Calibri" w:cs="Times New Roman"/>
          <w:lang w:eastAsia="en-GB"/>
        </w:rPr>
      </w:pPr>
      <w:r w:rsidRPr="00537B2D">
        <w:rPr>
          <w:rFonts w:ascii="Calibri" w:hAnsi="Calibri" w:cs="Times New Roman"/>
          <w:lang w:eastAsia="en-GB"/>
        </w:rPr>
        <w:t xml:space="preserve">BPI (2018) Fastest growth in UK record label income since Britpop. Available at: </w:t>
      </w:r>
      <w:hyperlink r:id="rId26" w:history="1">
        <w:r w:rsidRPr="00537B2D">
          <w:rPr>
            <w:rStyle w:val="Hyperlink"/>
            <w:rFonts w:ascii="Calibri" w:hAnsi="Calibri" w:cs="Times New Roman"/>
            <w:lang w:eastAsia="en-GB"/>
          </w:rPr>
          <w:t>https://www.bpi.co.uk/news-analysis/fastest-growth-in-uk-record-label-income-since-britpop/</w:t>
        </w:r>
      </w:hyperlink>
      <w:r w:rsidRPr="00537B2D">
        <w:rPr>
          <w:rFonts w:ascii="Calibri" w:hAnsi="Calibri" w:cs="Times New Roman"/>
          <w:lang w:eastAsia="en-GB"/>
        </w:rPr>
        <w:t xml:space="preserve"> (Accessed: May 11th 2018)</w:t>
      </w:r>
    </w:p>
    <w:p w14:paraId="44C8192A" w14:textId="77777777" w:rsidR="00537B2D" w:rsidRPr="00537B2D" w:rsidRDefault="00537B2D" w:rsidP="00537B2D">
      <w:pPr>
        <w:rPr>
          <w:rFonts w:ascii="Calibri" w:hAnsi="Calibri" w:cs="Times New Roman"/>
          <w:lang w:eastAsia="en-GB"/>
        </w:rPr>
      </w:pPr>
    </w:p>
    <w:p w14:paraId="4B7A487C" w14:textId="68ED2D7F" w:rsidR="00537B2D" w:rsidRPr="00537B2D" w:rsidRDefault="00537B2D" w:rsidP="00537B2D">
      <w:pPr>
        <w:rPr>
          <w:rFonts w:ascii="Calibri" w:hAnsi="Calibri" w:cs="Times New Roman"/>
          <w:lang w:eastAsia="en-GB"/>
        </w:rPr>
      </w:pPr>
      <w:proofErr w:type="spellStart"/>
      <w:r w:rsidRPr="00537B2D">
        <w:rPr>
          <w:rFonts w:ascii="Calibri" w:hAnsi="Calibri" w:cs="Times New Roman"/>
          <w:lang w:eastAsia="en-GB"/>
        </w:rPr>
        <w:t>Gray</w:t>
      </w:r>
      <w:proofErr w:type="spellEnd"/>
      <w:r w:rsidRPr="00537B2D">
        <w:rPr>
          <w:rFonts w:ascii="Calibri" w:hAnsi="Calibri" w:cs="Times New Roman"/>
          <w:lang w:eastAsia="en-GB"/>
        </w:rPr>
        <w:t xml:space="preserve">, K. (2017) </w:t>
      </w:r>
      <w:proofErr w:type="spellStart"/>
      <w:r w:rsidRPr="00537B2D">
        <w:rPr>
          <w:rFonts w:ascii="Calibri" w:hAnsi="Calibri" w:cs="Times New Roman"/>
          <w:lang w:eastAsia="en-GB"/>
        </w:rPr>
        <w:t>Kobalt</w:t>
      </w:r>
      <w:proofErr w:type="spellEnd"/>
      <w:r w:rsidRPr="00537B2D">
        <w:rPr>
          <w:rFonts w:ascii="Calibri" w:hAnsi="Calibri" w:cs="Times New Roman"/>
          <w:lang w:eastAsia="en-GB"/>
        </w:rPr>
        <w:t xml:space="preserve"> changed the rules of the music industry using data - and saved it. Available at: </w:t>
      </w:r>
      <w:hyperlink r:id="rId27" w:history="1">
        <w:r w:rsidRPr="00537B2D">
          <w:rPr>
            <w:rStyle w:val="Hyperlink"/>
            <w:rFonts w:ascii="Calibri" w:hAnsi="Calibri" w:cs="Times New Roman"/>
            <w:lang w:eastAsia="en-GB"/>
          </w:rPr>
          <w:t>http://www.wired.co.uk/article/kobalt-how-data-saved-music</w:t>
        </w:r>
      </w:hyperlink>
      <w:r w:rsidRPr="00537B2D">
        <w:rPr>
          <w:rFonts w:ascii="Calibri" w:hAnsi="Calibri" w:cs="Times New Roman"/>
          <w:lang w:eastAsia="en-GB"/>
        </w:rPr>
        <w:t xml:space="preserve"> (Accessed: May 11th 2018)</w:t>
      </w:r>
    </w:p>
    <w:p w14:paraId="2D3B89ED" w14:textId="77777777" w:rsidR="00537B2D" w:rsidRPr="00537B2D" w:rsidRDefault="00537B2D" w:rsidP="00537B2D">
      <w:pPr>
        <w:rPr>
          <w:rFonts w:ascii="Calibri" w:hAnsi="Calibri" w:cs="Times New Roman"/>
          <w:lang w:eastAsia="en-GB"/>
        </w:rPr>
      </w:pPr>
    </w:p>
    <w:p w14:paraId="60270A82" w14:textId="36C9DBAD" w:rsidR="00537B2D" w:rsidRPr="00537B2D" w:rsidRDefault="00537B2D" w:rsidP="00537B2D">
      <w:pPr>
        <w:rPr>
          <w:rFonts w:ascii="Calibri" w:hAnsi="Calibri" w:cs="Times New Roman"/>
          <w:lang w:eastAsia="en-GB"/>
        </w:rPr>
      </w:pPr>
      <w:r w:rsidRPr="00537B2D">
        <w:rPr>
          <w:rFonts w:ascii="Calibri" w:hAnsi="Calibri" w:cs="Times New Roman"/>
          <w:lang w:eastAsia="en-GB"/>
        </w:rPr>
        <w:t xml:space="preserve">Horsburgh, A. (2017) The Fan-First Budgeting Tool. Available at: </w:t>
      </w:r>
      <w:hyperlink r:id="rId28" w:history="1">
        <w:r w:rsidRPr="00537B2D">
          <w:rPr>
            <w:rStyle w:val="Hyperlink"/>
            <w:rFonts w:ascii="Calibri" w:hAnsi="Calibri" w:cs="Times New Roman"/>
            <w:lang w:eastAsia="en-GB"/>
          </w:rPr>
          <w:t>https://medium.com/@AmberHorsburgh/the-fan-first-budgeting-tool-475f8a045f11</w:t>
        </w:r>
      </w:hyperlink>
      <w:r w:rsidRPr="00537B2D">
        <w:rPr>
          <w:rFonts w:ascii="Calibri" w:hAnsi="Calibri" w:cs="Times New Roman"/>
          <w:lang w:eastAsia="en-GB"/>
        </w:rPr>
        <w:t xml:space="preserve"> (Accessed: May 11th 2018)</w:t>
      </w:r>
    </w:p>
    <w:p w14:paraId="54CB0D05" w14:textId="77777777" w:rsidR="00537B2D" w:rsidRPr="00537B2D" w:rsidRDefault="00537B2D" w:rsidP="00537B2D">
      <w:pPr>
        <w:rPr>
          <w:rFonts w:ascii="Calibri" w:hAnsi="Calibri" w:cs="Times New Roman"/>
          <w:lang w:eastAsia="en-GB"/>
        </w:rPr>
      </w:pPr>
    </w:p>
    <w:p w14:paraId="0CBF52F5" w14:textId="0E9BDA55" w:rsidR="00537B2D" w:rsidRPr="00537B2D" w:rsidRDefault="00537B2D" w:rsidP="00537B2D">
      <w:pPr>
        <w:rPr>
          <w:rFonts w:ascii="Calibri" w:hAnsi="Calibri" w:cs="Times New Roman"/>
          <w:lang w:eastAsia="en-GB"/>
        </w:rPr>
      </w:pPr>
      <w:proofErr w:type="spellStart"/>
      <w:r w:rsidRPr="00537B2D">
        <w:rPr>
          <w:rFonts w:ascii="Calibri" w:hAnsi="Calibri" w:cs="Times New Roman"/>
          <w:lang w:eastAsia="en-GB"/>
        </w:rPr>
        <w:t>MIDiA</w:t>
      </w:r>
      <w:proofErr w:type="spellEnd"/>
      <w:r w:rsidRPr="00537B2D">
        <w:rPr>
          <w:rFonts w:ascii="Calibri" w:hAnsi="Calibri" w:cs="Times New Roman"/>
          <w:lang w:eastAsia="en-GB"/>
        </w:rPr>
        <w:t xml:space="preserve"> Research (2017) Do Not Assume We Have Arrived </w:t>
      </w:r>
      <w:proofErr w:type="gramStart"/>
      <w:r w:rsidRPr="00537B2D">
        <w:rPr>
          <w:rFonts w:ascii="Calibri" w:hAnsi="Calibri" w:cs="Times New Roman"/>
          <w:lang w:eastAsia="en-GB"/>
        </w:rPr>
        <w:t>At</w:t>
      </w:r>
      <w:proofErr w:type="gramEnd"/>
      <w:r w:rsidRPr="00537B2D">
        <w:rPr>
          <w:rFonts w:ascii="Calibri" w:hAnsi="Calibri" w:cs="Times New Roman"/>
          <w:lang w:eastAsia="en-GB"/>
        </w:rPr>
        <w:t xml:space="preserve"> Our Destination. Available at: </w:t>
      </w:r>
      <w:hyperlink r:id="rId29" w:history="1">
        <w:r w:rsidRPr="00537B2D">
          <w:rPr>
            <w:rStyle w:val="Hyperlink"/>
            <w:rFonts w:ascii="Calibri" w:hAnsi="Calibri" w:cs="Times New Roman"/>
            <w:lang w:eastAsia="en-GB"/>
          </w:rPr>
          <w:t>https://musicindustryblog.wordpress.com/2017/06/15/do-not-assume-we-have-arrived-at-our-destination/</w:t>
        </w:r>
      </w:hyperlink>
      <w:r w:rsidRPr="00537B2D">
        <w:rPr>
          <w:rFonts w:ascii="Calibri" w:hAnsi="Calibri" w:cs="Times New Roman"/>
          <w:lang w:eastAsia="en-GB"/>
        </w:rPr>
        <w:t xml:space="preserve"> (Accessed: May 11th 2018)</w:t>
      </w:r>
    </w:p>
    <w:p w14:paraId="22DE4830" w14:textId="77777777" w:rsidR="00537B2D" w:rsidRPr="00537B2D" w:rsidRDefault="00537B2D" w:rsidP="00537B2D">
      <w:pPr>
        <w:rPr>
          <w:rFonts w:ascii="Calibri" w:hAnsi="Calibri" w:cs="Times New Roman"/>
          <w:lang w:eastAsia="en-GB"/>
        </w:rPr>
      </w:pPr>
    </w:p>
    <w:p w14:paraId="44842258" w14:textId="7E52E735" w:rsidR="00537B2D" w:rsidRPr="00537B2D" w:rsidRDefault="00537B2D" w:rsidP="00537B2D">
      <w:pPr>
        <w:rPr>
          <w:rFonts w:ascii="Calibri" w:hAnsi="Calibri" w:cs="Times New Roman"/>
          <w:lang w:eastAsia="en-GB"/>
        </w:rPr>
      </w:pPr>
      <w:r w:rsidRPr="00537B2D">
        <w:rPr>
          <w:rFonts w:ascii="Calibri" w:hAnsi="Calibri" w:cs="Times New Roman"/>
          <w:lang w:eastAsia="en-GB"/>
        </w:rPr>
        <w:t xml:space="preserve">Nielsen (2018) 2017 Year-End Music Report. Available at: </w:t>
      </w:r>
      <w:hyperlink r:id="rId30" w:history="1">
        <w:r w:rsidRPr="00537B2D">
          <w:rPr>
            <w:rStyle w:val="Hyperlink"/>
            <w:rFonts w:ascii="Calibri" w:hAnsi="Calibri" w:cs="Times New Roman"/>
            <w:lang w:eastAsia="en-GB"/>
          </w:rPr>
          <w:t>http://www.nielsen.com/content/dam/corporate/us/en/reports-downloads/2018-reports/2017-year-end-music-report-us.pdf</w:t>
        </w:r>
      </w:hyperlink>
      <w:r w:rsidRPr="00537B2D">
        <w:rPr>
          <w:rFonts w:ascii="Calibri" w:hAnsi="Calibri" w:cs="Times New Roman"/>
          <w:lang w:eastAsia="en-GB"/>
        </w:rPr>
        <w:t xml:space="preserve"> (Accessed: May 11th 2018)</w:t>
      </w:r>
    </w:p>
    <w:p w14:paraId="1C2659B2" w14:textId="77777777" w:rsidR="00537B2D" w:rsidRPr="00537B2D" w:rsidRDefault="00537B2D" w:rsidP="00537B2D">
      <w:pPr>
        <w:rPr>
          <w:rFonts w:ascii="Calibri" w:hAnsi="Calibri" w:cs="Times New Roman"/>
          <w:lang w:eastAsia="en-GB"/>
        </w:rPr>
      </w:pPr>
    </w:p>
    <w:p w14:paraId="064BBF55" w14:textId="039815F1" w:rsidR="00537B2D" w:rsidRPr="00537B2D" w:rsidRDefault="00537B2D" w:rsidP="00537B2D">
      <w:pPr>
        <w:rPr>
          <w:rFonts w:ascii="Calibri" w:hAnsi="Calibri" w:cs="Times New Roman"/>
          <w:lang w:eastAsia="en-GB"/>
        </w:rPr>
      </w:pPr>
      <w:r w:rsidRPr="00537B2D">
        <w:rPr>
          <w:rFonts w:ascii="Calibri" w:hAnsi="Calibri" w:cs="Times New Roman"/>
          <w:lang w:eastAsia="en-GB"/>
        </w:rPr>
        <w:t xml:space="preserve">RIAA (2018) News and Notes on 2017 RIAA Revenue Statistics. Available at: </w:t>
      </w:r>
      <w:hyperlink r:id="rId31" w:history="1">
        <w:r w:rsidRPr="00537B2D">
          <w:rPr>
            <w:rStyle w:val="Hyperlink"/>
            <w:rFonts w:ascii="Calibri" w:hAnsi="Calibri" w:cs="Times New Roman"/>
            <w:lang w:eastAsia="en-GB"/>
          </w:rPr>
          <w:t>https://www.riaa.com/wp-content/uploads/2018/03/RIAA-Year-End-2017-News-and-Notes.pdf</w:t>
        </w:r>
      </w:hyperlink>
      <w:r w:rsidRPr="00537B2D">
        <w:rPr>
          <w:rFonts w:ascii="Calibri" w:hAnsi="Calibri" w:cs="Times New Roman"/>
          <w:lang w:eastAsia="en-GB"/>
        </w:rPr>
        <w:t xml:space="preserve"> (Accessed: May 11th 2018)</w:t>
      </w:r>
    </w:p>
    <w:p w14:paraId="22F7E62A" w14:textId="77777777" w:rsidR="00537B2D" w:rsidRPr="00537B2D" w:rsidRDefault="00537B2D" w:rsidP="00537B2D">
      <w:pPr>
        <w:rPr>
          <w:rFonts w:ascii="Calibri" w:hAnsi="Calibri" w:cs="Times New Roman"/>
          <w:lang w:eastAsia="en-GB"/>
        </w:rPr>
      </w:pPr>
    </w:p>
    <w:p w14:paraId="1B459B46" w14:textId="3958F342" w:rsidR="00537B2D" w:rsidRPr="00537B2D" w:rsidRDefault="00537B2D" w:rsidP="00537B2D">
      <w:pPr>
        <w:rPr>
          <w:rFonts w:ascii="Calibri" w:hAnsi="Calibri" w:cs="Times New Roman"/>
          <w:lang w:eastAsia="en-GB"/>
        </w:rPr>
      </w:pPr>
      <w:r w:rsidRPr="00537B2D">
        <w:rPr>
          <w:rFonts w:ascii="Calibri" w:hAnsi="Calibri" w:cs="Times New Roman"/>
          <w:lang w:eastAsia="en-GB"/>
        </w:rPr>
        <w:t xml:space="preserve">Ross, D. (2018) Meet the tech company disrupting the music industry. Available at: </w:t>
      </w:r>
      <w:hyperlink r:id="rId32" w:anchor="4cb5da2e6664" w:history="1">
        <w:r w:rsidRPr="00537B2D">
          <w:rPr>
            <w:rStyle w:val="Hyperlink"/>
            <w:rFonts w:ascii="Calibri" w:hAnsi="Calibri" w:cs="Times New Roman"/>
            <w:lang w:eastAsia="en-GB"/>
          </w:rPr>
          <w:t>https://www.forbes.com/sites/dannyross1/2018/05/04/meet-the-tech-company-disrupting-the-music-industry-and-its-not-spotify/#4cb5da2e6664</w:t>
        </w:r>
      </w:hyperlink>
      <w:r w:rsidRPr="00537B2D">
        <w:rPr>
          <w:rFonts w:ascii="Calibri" w:hAnsi="Calibri" w:cs="Times New Roman"/>
          <w:lang w:eastAsia="en-GB"/>
        </w:rPr>
        <w:t xml:space="preserve"> (Accessed: May 11th 2018)</w:t>
      </w:r>
    </w:p>
    <w:p w14:paraId="5A1821A9" w14:textId="77777777" w:rsidR="00537B2D" w:rsidRPr="00537B2D" w:rsidRDefault="00537B2D" w:rsidP="00537B2D">
      <w:pPr>
        <w:jc w:val="center"/>
        <w:rPr>
          <w:color w:val="4472C4" w:themeColor="accent1"/>
          <w:sz w:val="20"/>
          <w:szCs w:val="20"/>
        </w:rPr>
      </w:pPr>
    </w:p>
    <w:p w14:paraId="5C86ECAD" w14:textId="77777777" w:rsidR="00537B2D" w:rsidRPr="00537B2D" w:rsidRDefault="00537B2D" w:rsidP="00537B2D">
      <w:pPr>
        <w:pStyle w:val="p1"/>
        <w:rPr>
          <w:sz w:val="20"/>
          <w:szCs w:val="20"/>
        </w:rPr>
      </w:pPr>
    </w:p>
    <w:p w14:paraId="54D86A75" w14:textId="77777777" w:rsidR="00537B2D" w:rsidRPr="00537B2D" w:rsidRDefault="00537B2D" w:rsidP="00537B2D">
      <w:pPr>
        <w:jc w:val="center"/>
        <w:rPr>
          <w:color w:val="4472C4" w:themeColor="accent1"/>
          <w:sz w:val="20"/>
          <w:szCs w:val="20"/>
        </w:rPr>
      </w:pPr>
    </w:p>
    <w:p w14:paraId="13D51F6F" w14:textId="77777777" w:rsidR="00537B2D" w:rsidRPr="00537B2D" w:rsidRDefault="00537B2D" w:rsidP="00537B2D">
      <w:pPr>
        <w:jc w:val="center"/>
        <w:rPr>
          <w:color w:val="4472C4" w:themeColor="accent1"/>
          <w:sz w:val="20"/>
          <w:szCs w:val="20"/>
        </w:rPr>
      </w:pPr>
    </w:p>
    <w:sectPr w:rsidR="00537B2D" w:rsidRPr="00537B2D" w:rsidSect="0002282C">
      <w:footerReference w:type="even" r:id="rId33"/>
      <w:footerReference w:type="default" r:id="rId3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E23E24E" w14:textId="77777777" w:rsidR="00C030BE" w:rsidRDefault="00C030BE" w:rsidP="007E70C7">
      <w:r>
        <w:separator/>
      </w:r>
    </w:p>
  </w:endnote>
  <w:endnote w:type="continuationSeparator" w:id="0">
    <w:p w14:paraId="45D4DC59" w14:textId="77777777" w:rsidR="00C030BE" w:rsidRDefault="00C030BE" w:rsidP="007E70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ourier New">
    <w:panose1 w:val="02070309020205020404"/>
    <w:charset w:val="00"/>
    <w:family w:val="auto"/>
    <w:pitch w:val="variable"/>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Calibri Light">
    <w:panose1 w:val="020F0302020204030204"/>
    <w:charset w:val="00"/>
    <w:family w:val="auto"/>
    <w:pitch w:val="variable"/>
    <w:sig w:usb0="A00002EF" w:usb1="4000207B"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6AC6FA6" w14:textId="77777777" w:rsidR="005203ED" w:rsidRDefault="005203ED" w:rsidP="0002282C">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E148A2" w14:textId="77777777" w:rsidR="005203ED" w:rsidRDefault="005203ED" w:rsidP="0002282C">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7842243" w14:textId="77777777" w:rsidR="005203ED" w:rsidRDefault="005203ED" w:rsidP="0002282C">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D0619A">
      <w:rPr>
        <w:rStyle w:val="PageNumber"/>
        <w:noProof/>
      </w:rPr>
      <w:t>1</w:t>
    </w:r>
    <w:r>
      <w:rPr>
        <w:rStyle w:val="PageNumber"/>
      </w:rPr>
      <w:fldChar w:fldCharType="end"/>
    </w:r>
  </w:p>
  <w:p w14:paraId="64DD43EF" w14:textId="77777777" w:rsidR="005203ED" w:rsidRDefault="005203ED" w:rsidP="0002282C">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5044981" w14:textId="77777777" w:rsidR="00C030BE" w:rsidRDefault="00C030BE" w:rsidP="007E70C7">
      <w:r>
        <w:separator/>
      </w:r>
    </w:p>
  </w:footnote>
  <w:footnote w:type="continuationSeparator" w:id="0">
    <w:p w14:paraId="7ADE155D" w14:textId="77777777" w:rsidR="00C030BE" w:rsidRDefault="00C030BE" w:rsidP="007E70C7">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AC782F"/>
    <w:multiLevelType w:val="hybridMultilevel"/>
    <w:tmpl w:val="0590B3FE"/>
    <w:lvl w:ilvl="0" w:tplc="BDE0C4EC">
      <w:start w:val="1"/>
      <w:numFmt w:val="bullet"/>
      <w:lvlText w:val=""/>
      <w:lvlJc w:val="left"/>
      <w:pPr>
        <w:tabs>
          <w:tab w:val="num" w:pos="720"/>
        </w:tabs>
        <w:ind w:left="720" w:hanging="360"/>
      </w:pPr>
      <w:rPr>
        <w:rFonts w:ascii="Wingdings" w:hAnsi="Wingdings" w:hint="default"/>
      </w:rPr>
    </w:lvl>
    <w:lvl w:ilvl="1" w:tplc="1BE0D4EA" w:tentative="1">
      <w:start w:val="1"/>
      <w:numFmt w:val="bullet"/>
      <w:lvlText w:val=""/>
      <w:lvlJc w:val="left"/>
      <w:pPr>
        <w:tabs>
          <w:tab w:val="num" w:pos="1440"/>
        </w:tabs>
        <w:ind w:left="1440" w:hanging="360"/>
      </w:pPr>
      <w:rPr>
        <w:rFonts w:ascii="Wingdings" w:hAnsi="Wingdings" w:hint="default"/>
      </w:rPr>
    </w:lvl>
    <w:lvl w:ilvl="2" w:tplc="A55EB460" w:tentative="1">
      <w:start w:val="1"/>
      <w:numFmt w:val="bullet"/>
      <w:lvlText w:val=""/>
      <w:lvlJc w:val="left"/>
      <w:pPr>
        <w:tabs>
          <w:tab w:val="num" w:pos="2160"/>
        </w:tabs>
        <w:ind w:left="2160" w:hanging="360"/>
      </w:pPr>
      <w:rPr>
        <w:rFonts w:ascii="Wingdings" w:hAnsi="Wingdings" w:hint="default"/>
      </w:rPr>
    </w:lvl>
    <w:lvl w:ilvl="3" w:tplc="3736A4DE" w:tentative="1">
      <w:start w:val="1"/>
      <w:numFmt w:val="bullet"/>
      <w:lvlText w:val=""/>
      <w:lvlJc w:val="left"/>
      <w:pPr>
        <w:tabs>
          <w:tab w:val="num" w:pos="2880"/>
        </w:tabs>
        <w:ind w:left="2880" w:hanging="360"/>
      </w:pPr>
      <w:rPr>
        <w:rFonts w:ascii="Wingdings" w:hAnsi="Wingdings" w:hint="default"/>
      </w:rPr>
    </w:lvl>
    <w:lvl w:ilvl="4" w:tplc="593A5E84" w:tentative="1">
      <w:start w:val="1"/>
      <w:numFmt w:val="bullet"/>
      <w:lvlText w:val=""/>
      <w:lvlJc w:val="left"/>
      <w:pPr>
        <w:tabs>
          <w:tab w:val="num" w:pos="3600"/>
        </w:tabs>
        <w:ind w:left="3600" w:hanging="360"/>
      </w:pPr>
      <w:rPr>
        <w:rFonts w:ascii="Wingdings" w:hAnsi="Wingdings" w:hint="default"/>
      </w:rPr>
    </w:lvl>
    <w:lvl w:ilvl="5" w:tplc="57FCAF0E" w:tentative="1">
      <w:start w:val="1"/>
      <w:numFmt w:val="bullet"/>
      <w:lvlText w:val=""/>
      <w:lvlJc w:val="left"/>
      <w:pPr>
        <w:tabs>
          <w:tab w:val="num" w:pos="4320"/>
        </w:tabs>
        <w:ind w:left="4320" w:hanging="360"/>
      </w:pPr>
      <w:rPr>
        <w:rFonts w:ascii="Wingdings" w:hAnsi="Wingdings" w:hint="default"/>
      </w:rPr>
    </w:lvl>
    <w:lvl w:ilvl="6" w:tplc="21B44E9E" w:tentative="1">
      <w:start w:val="1"/>
      <w:numFmt w:val="bullet"/>
      <w:lvlText w:val=""/>
      <w:lvlJc w:val="left"/>
      <w:pPr>
        <w:tabs>
          <w:tab w:val="num" w:pos="5040"/>
        </w:tabs>
        <w:ind w:left="5040" w:hanging="360"/>
      </w:pPr>
      <w:rPr>
        <w:rFonts w:ascii="Wingdings" w:hAnsi="Wingdings" w:hint="default"/>
      </w:rPr>
    </w:lvl>
    <w:lvl w:ilvl="7" w:tplc="73481714" w:tentative="1">
      <w:start w:val="1"/>
      <w:numFmt w:val="bullet"/>
      <w:lvlText w:val=""/>
      <w:lvlJc w:val="left"/>
      <w:pPr>
        <w:tabs>
          <w:tab w:val="num" w:pos="5760"/>
        </w:tabs>
        <w:ind w:left="5760" w:hanging="360"/>
      </w:pPr>
      <w:rPr>
        <w:rFonts w:ascii="Wingdings" w:hAnsi="Wingdings" w:hint="default"/>
      </w:rPr>
    </w:lvl>
    <w:lvl w:ilvl="8" w:tplc="ABAA2584" w:tentative="1">
      <w:start w:val="1"/>
      <w:numFmt w:val="bullet"/>
      <w:lvlText w:val=""/>
      <w:lvlJc w:val="left"/>
      <w:pPr>
        <w:tabs>
          <w:tab w:val="num" w:pos="6480"/>
        </w:tabs>
        <w:ind w:left="6480" w:hanging="360"/>
      </w:pPr>
      <w:rPr>
        <w:rFonts w:ascii="Wingdings" w:hAnsi="Wingdings" w:hint="default"/>
      </w:rPr>
    </w:lvl>
  </w:abstractNum>
  <w:abstractNum w:abstractNumId="1">
    <w:nsid w:val="139E46B0"/>
    <w:multiLevelType w:val="hybridMultilevel"/>
    <w:tmpl w:val="3F0652CA"/>
    <w:lvl w:ilvl="0" w:tplc="A8925FF4">
      <w:start w:val="1"/>
      <w:numFmt w:val="bullet"/>
      <w:lvlText w:val=""/>
      <w:lvlJc w:val="left"/>
      <w:pPr>
        <w:tabs>
          <w:tab w:val="num" w:pos="720"/>
        </w:tabs>
        <w:ind w:left="720" w:hanging="360"/>
      </w:pPr>
      <w:rPr>
        <w:rFonts w:ascii="Wingdings" w:hAnsi="Wingdings" w:hint="default"/>
      </w:rPr>
    </w:lvl>
    <w:lvl w:ilvl="1" w:tplc="9E9A0DC6" w:tentative="1">
      <w:start w:val="1"/>
      <w:numFmt w:val="bullet"/>
      <w:lvlText w:val=""/>
      <w:lvlJc w:val="left"/>
      <w:pPr>
        <w:tabs>
          <w:tab w:val="num" w:pos="1440"/>
        </w:tabs>
        <w:ind w:left="1440" w:hanging="360"/>
      </w:pPr>
      <w:rPr>
        <w:rFonts w:ascii="Wingdings" w:hAnsi="Wingdings" w:hint="default"/>
      </w:rPr>
    </w:lvl>
    <w:lvl w:ilvl="2" w:tplc="ADB0E61E" w:tentative="1">
      <w:start w:val="1"/>
      <w:numFmt w:val="bullet"/>
      <w:lvlText w:val=""/>
      <w:lvlJc w:val="left"/>
      <w:pPr>
        <w:tabs>
          <w:tab w:val="num" w:pos="2160"/>
        </w:tabs>
        <w:ind w:left="2160" w:hanging="360"/>
      </w:pPr>
      <w:rPr>
        <w:rFonts w:ascii="Wingdings" w:hAnsi="Wingdings" w:hint="default"/>
      </w:rPr>
    </w:lvl>
    <w:lvl w:ilvl="3" w:tplc="B6A0AF5C" w:tentative="1">
      <w:start w:val="1"/>
      <w:numFmt w:val="bullet"/>
      <w:lvlText w:val=""/>
      <w:lvlJc w:val="left"/>
      <w:pPr>
        <w:tabs>
          <w:tab w:val="num" w:pos="2880"/>
        </w:tabs>
        <w:ind w:left="2880" w:hanging="360"/>
      </w:pPr>
      <w:rPr>
        <w:rFonts w:ascii="Wingdings" w:hAnsi="Wingdings" w:hint="default"/>
      </w:rPr>
    </w:lvl>
    <w:lvl w:ilvl="4" w:tplc="C804F30A" w:tentative="1">
      <w:start w:val="1"/>
      <w:numFmt w:val="bullet"/>
      <w:lvlText w:val=""/>
      <w:lvlJc w:val="left"/>
      <w:pPr>
        <w:tabs>
          <w:tab w:val="num" w:pos="3600"/>
        </w:tabs>
        <w:ind w:left="3600" w:hanging="360"/>
      </w:pPr>
      <w:rPr>
        <w:rFonts w:ascii="Wingdings" w:hAnsi="Wingdings" w:hint="default"/>
      </w:rPr>
    </w:lvl>
    <w:lvl w:ilvl="5" w:tplc="4ED24C10" w:tentative="1">
      <w:start w:val="1"/>
      <w:numFmt w:val="bullet"/>
      <w:lvlText w:val=""/>
      <w:lvlJc w:val="left"/>
      <w:pPr>
        <w:tabs>
          <w:tab w:val="num" w:pos="4320"/>
        </w:tabs>
        <w:ind w:left="4320" w:hanging="360"/>
      </w:pPr>
      <w:rPr>
        <w:rFonts w:ascii="Wingdings" w:hAnsi="Wingdings" w:hint="default"/>
      </w:rPr>
    </w:lvl>
    <w:lvl w:ilvl="6" w:tplc="7890A5BA" w:tentative="1">
      <w:start w:val="1"/>
      <w:numFmt w:val="bullet"/>
      <w:lvlText w:val=""/>
      <w:lvlJc w:val="left"/>
      <w:pPr>
        <w:tabs>
          <w:tab w:val="num" w:pos="5040"/>
        </w:tabs>
        <w:ind w:left="5040" w:hanging="360"/>
      </w:pPr>
      <w:rPr>
        <w:rFonts w:ascii="Wingdings" w:hAnsi="Wingdings" w:hint="default"/>
      </w:rPr>
    </w:lvl>
    <w:lvl w:ilvl="7" w:tplc="5C00035A" w:tentative="1">
      <w:start w:val="1"/>
      <w:numFmt w:val="bullet"/>
      <w:lvlText w:val=""/>
      <w:lvlJc w:val="left"/>
      <w:pPr>
        <w:tabs>
          <w:tab w:val="num" w:pos="5760"/>
        </w:tabs>
        <w:ind w:left="5760" w:hanging="360"/>
      </w:pPr>
      <w:rPr>
        <w:rFonts w:ascii="Wingdings" w:hAnsi="Wingdings" w:hint="default"/>
      </w:rPr>
    </w:lvl>
    <w:lvl w:ilvl="8" w:tplc="EE90947E" w:tentative="1">
      <w:start w:val="1"/>
      <w:numFmt w:val="bullet"/>
      <w:lvlText w:val=""/>
      <w:lvlJc w:val="left"/>
      <w:pPr>
        <w:tabs>
          <w:tab w:val="num" w:pos="6480"/>
        </w:tabs>
        <w:ind w:left="6480" w:hanging="360"/>
      </w:pPr>
      <w:rPr>
        <w:rFonts w:ascii="Wingdings" w:hAnsi="Wingdings" w:hint="default"/>
      </w:rPr>
    </w:lvl>
  </w:abstractNum>
  <w:abstractNum w:abstractNumId="2">
    <w:nsid w:val="2FC71CA0"/>
    <w:multiLevelType w:val="hybridMultilevel"/>
    <w:tmpl w:val="AB04443E"/>
    <w:lvl w:ilvl="0" w:tplc="64EC42B8">
      <w:start w:val="1"/>
      <w:numFmt w:val="bullet"/>
      <w:lvlText w:val=""/>
      <w:lvlJc w:val="left"/>
      <w:pPr>
        <w:tabs>
          <w:tab w:val="num" w:pos="720"/>
        </w:tabs>
        <w:ind w:left="720" w:hanging="360"/>
      </w:pPr>
      <w:rPr>
        <w:rFonts w:ascii="Wingdings" w:hAnsi="Wingdings" w:hint="default"/>
      </w:rPr>
    </w:lvl>
    <w:lvl w:ilvl="1" w:tplc="0D001AB6" w:tentative="1">
      <w:start w:val="1"/>
      <w:numFmt w:val="bullet"/>
      <w:lvlText w:val=""/>
      <w:lvlJc w:val="left"/>
      <w:pPr>
        <w:tabs>
          <w:tab w:val="num" w:pos="1440"/>
        </w:tabs>
        <w:ind w:left="1440" w:hanging="360"/>
      </w:pPr>
      <w:rPr>
        <w:rFonts w:ascii="Wingdings" w:hAnsi="Wingdings" w:hint="default"/>
      </w:rPr>
    </w:lvl>
    <w:lvl w:ilvl="2" w:tplc="FB6C1598" w:tentative="1">
      <w:start w:val="1"/>
      <w:numFmt w:val="bullet"/>
      <w:lvlText w:val=""/>
      <w:lvlJc w:val="left"/>
      <w:pPr>
        <w:tabs>
          <w:tab w:val="num" w:pos="2160"/>
        </w:tabs>
        <w:ind w:left="2160" w:hanging="360"/>
      </w:pPr>
      <w:rPr>
        <w:rFonts w:ascii="Wingdings" w:hAnsi="Wingdings" w:hint="default"/>
      </w:rPr>
    </w:lvl>
    <w:lvl w:ilvl="3" w:tplc="D99E1D26" w:tentative="1">
      <w:start w:val="1"/>
      <w:numFmt w:val="bullet"/>
      <w:lvlText w:val=""/>
      <w:lvlJc w:val="left"/>
      <w:pPr>
        <w:tabs>
          <w:tab w:val="num" w:pos="2880"/>
        </w:tabs>
        <w:ind w:left="2880" w:hanging="360"/>
      </w:pPr>
      <w:rPr>
        <w:rFonts w:ascii="Wingdings" w:hAnsi="Wingdings" w:hint="default"/>
      </w:rPr>
    </w:lvl>
    <w:lvl w:ilvl="4" w:tplc="9AA8929E" w:tentative="1">
      <w:start w:val="1"/>
      <w:numFmt w:val="bullet"/>
      <w:lvlText w:val=""/>
      <w:lvlJc w:val="left"/>
      <w:pPr>
        <w:tabs>
          <w:tab w:val="num" w:pos="3600"/>
        </w:tabs>
        <w:ind w:left="3600" w:hanging="360"/>
      </w:pPr>
      <w:rPr>
        <w:rFonts w:ascii="Wingdings" w:hAnsi="Wingdings" w:hint="default"/>
      </w:rPr>
    </w:lvl>
    <w:lvl w:ilvl="5" w:tplc="6164BFCC" w:tentative="1">
      <w:start w:val="1"/>
      <w:numFmt w:val="bullet"/>
      <w:lvlText w:val=""/>
      <w:lvlJc w:val="left"/>
      <w:pPr>
        <w:tabs>
          <w:tab w:val="num" w:pos="4320"/>
        </w:tabs>
        <w:ind w:left="4320" w:hanging="360"/>
      </w:pPr>
      <w:rPr>
        <w:rFonts w:ascii="Wingdings" w:hAnsi="Wingdings" w:hint="default"/>
      </w:rPr>
    </w:lvl>
    <w:lvl w:ilvl="6" w:tplc="82B252EC" w:tentative="1">
      <w:start w:val="1"/>
      <w:numFmt w:val="bullet"/>
      <w:lvlText w:val=""/>
      <w:lvlJc w:val="left"/>
      <w:pPr>
        <w:tabs>
          <w:tab w:val="num" w:pos="5040"/>
        </w:tabs>
        <w:ind w:left="5040" w:hanging="360"/>
      </w:pPr>
      <w:rPr>
        <w:rFonts w:ascii="Wingdings" w:hAnsi="Wingdings" w:hint="default"/>
      </w:rPr>
    </w:lvl>
    <w:lvl w:ilvl="7" w:tplc="B9D0E8AE" w:tentative="1">
      <w:start w:val="1"/>
      <w:numFmt w:val="bullet"/>
      <w:lvlText w:val=""/>
      <w:lvlJc w:val="left"/>
      <w:pPr>
        <w:tabs>
          <w:tab w:val="num" w:pos="5760"/>
        </w:tabs>
        <w:ind w:left="5760" w:hanging="360"/>
      </w:pPr>
      <w:rPr>
        <w:rFonts w:ascii="Wingdings" w:hAnsi="Wingdings" w:hint="default"/>
      </w:rPr>
    </w:lvl>
    <w:lvl w:ilvl="8" w:tplc="21261EB2" w:tentative="1">
      <w:start w:val="1"/>
      <w:numFmt w:val="bullet"/>
      <w:lvlText w:val=""/>
      <w:lvlJc w:val="left"/>
      <w:pPr>
        <w:tabs>
          <w:tab w:val="num" w:pos="6480"/>
        </w:tabs>
        <w:ind w:left="6480" w:hanging="360"/>
      </w:pPr>
      <w:rPr>
        <w:rFonts w:ascii="Wingdings" w:hAnsi="Wingdings" w:hint="default"/>
      </w:rPr>
    </w:lvl>
  </w:abstractNum>
  <w:abstractNum w:abstractNumId="3">
    <w:nsid w:val="44D600F2"/>
    <w:multiLevelType w:val="hybridMultilevel"/>
    <w:tmpl w:val="A92469B4"/>
    <w:lvl w:ilvl="0" w:tplc="15D86E8E">
      <w:start w:val="6"/>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9E94546"/>
    <w:multiLevelType w:val="hybridMultilevel"/>
    <w:tmpl w:val="BF084174"/>
    <w:lvl w:ilvl="0" w:tplc="70E684A4">
      <w:start w:val="1"/>
      <w:numFmt w:val="bullet"/>
      <w:lvlText w:val=""/>
      <w:lvlJc w:val="left"/>
      <w:pPr>
        <w:tabs>
          <w:tab w:val="num" w:pos="720"/>
        </w:tabs>
        <w:ind w:left="720" w:hanging="360"/>
      </w:pPr>
      <w:rPr>
        <w:rFonts w:ascii="Wingdings" w:hAnsi="Wingdings" w:hint="default"/>
      </w:rPr>
    </w:lvl>
    <w:lvl w:ilvl="1" w:tplc="204EB0D4" w:tentative="1">
      <w:start w:val="1"/>
      <w:numFmt w:val="bullet"/>
      <w:lvlText w:val=""/>
      <w:lvlJc w:val="left"/>
      <w:pPr>
        <w:tabs>
          <w:tab w:val="num" w:pos="1440"/>
        </w:tabs>
        <w:ind w:left="1440" w:hanging="360"/>
      </w:pPr>
      <w:rPr>
        <w:rFonts w:ascii="Wingdings" w:hAnsi="Wingdings" w:hint="default"/>
      </w:rPr>
    </w:lvl>
    <w:lvl w:ilvl="2" w:tplc="2062C23A" w:tentative="1">
      <w:start w:val="1"/>
      <w:numFmt w:val="bullet"/>
      <w:lvlText w:val=""/>
      <w:lvlJc w:val="left"/>
      <w:pPr>
        <w:tabs>
          <w:tab w:val="num" w:pos="2160"/>
        </w:tabs>
        <w:ind w:left="2160" w:hanging="360"/>
      </w:pPr>
      <w:rPr>
        <w:rFonts w:ascii="Wingdings" w:hAnsi="Wingdings" w:hint="default"/>
      </w:rPr>
    </w:lvl>
    <w:lvl w:ilvl="3" w:tplc="BA8E9170" w:tentative="1">
      <w:start w:val="1"/>
      <w:numFmt w:val="bullet"/>
      <w:lvlText w:val=""/>
      <w:lvlJc w:val="left"/>
      <w:pPr>
        <w:tabs>
          <w:tab w:val="num" w:pos="2880"/>
        </w:tabs>
        <w:ind w:left="2880" w:hanging="360"/>
      </w:pPr>
      <w:rPr>
        <w:rFonts w:ascii="Wingdings" w:hAnsi="Wingdings" w:hint="default"/>
      </w:rPr>
    </w:lvl>
    <w:lvl w:ilvl="4" w:tplc="FEC204D0" w:tentative="1">
      <w:start w:val="1"/>
      <w:numFmt w:val="bullet"/>
      <w:lvlText w:val=""/>
      <w:lvlJc w:val="left"/>
      <w:pPr>
        <w:tabs>
          <w:tab w:val="num" w:pos="3600"/>
        </w:tabs>
        <w:ind w:left="3600" w:hanging="360"/>
      </w:pPr>
      <w:rPr>
        <w:rFonts w:ascii="Wingdings" w:hAnsi="Wingdings" w:hint="default"/>
      </w:rPr>
    </w:lvl>
    <w:lvl w:ilvl="5" w:tplc="DFDA3480" w:tentative="1">
      <w:start w:val="1"/>
      <w:numFmt w:val="bullet"/>
      <w:lvlText w:val=""/>
      <w:lvlJc w:val="left"/>
      <w:pPr>
        <w:tabs>
          <w:tab w:val="num" w:pos="4320"/>
        </w:tabs>
        <w:ind w:left="4320" w:hanging="360"/>
      </w:pPr>
      <w:rPr>
        <w:rFonts w:ascii="Wingdings" w:hAnsi="Wingdings" w:hint="default"/>
      </w:rPr>
    </w:lvl>
    <w:lvl w:ilvl="6" w:tplc="9DCE84FE" w:tentative="1">
      <w:start w:val="1"/>
      <w:numFmt w:val="bullet"/>
      <w:lvlText w:val=""/>
      <w:lvlJc w:val="left"/>
      <w:pPr>
        <w:tabs>
          <w:tab w:val="num" w:pos="5040"/>
        </w:tabs>
        <w:ind w:left="5040" w:hanging="360"/>
      </w:pPr>
      <w:rPr>
        <w:rFonts w:ascii="Wingdings" w:hAnsi="Wingdings" w:hint="default"/>
      </w:rPr>
    </w:lvl>
    <w:lvl w:ilvl="7" w:tplc="7AC8EED2" w:tentative="1">
      <w:start w:val="1"/>
      <w:numFmt w:val="bullet"/>
      <w:lvlText w:val=""/>
      <w:lvlJc w:val="left"/>
      <w:pPr>
        <w:tabs>
          <w:tab w:val="num" w:pos="5760"/>
        </w:tabs>
        <w:ind w:left="5760" w:hanging="360"/>
      </w:pPr>
      <w:rPr>
        <w:rFonts w:ascii="Wingdings" w:hAnsi="Wingdings" w:hint="default"/>
      </w:rPr>
    </w:lvl>
    <w:lvl w:ilvl="8" w:tplc="7386428C" w:tentative="1">
      <w:start w:val="1"/>
      <w:numFmt w:val="bullet"/>
      <w:lvlText w:val=""/>
      <w:lvlJc w:val="left"/>
      <w:pPr>
        <w:tabs>
          <w:tab w:val="num" w:pos="6480"/>
        </w:tabs>
        <w:ind w:left="6480" w:hanging="360"/>
      </w:pPr>
      <w:rPr>
        <w:rFonts w:ascii="Wingdings" w:hAnsi="Wingdings" w:hint="default"/>
      </w:rPr>
    </w:lvl>
  </w:abstractNum>
  <w:abstractNum w:abstractNumId="5">
    <w:nsid w:val="4B816ABF"/>
    <w:multiLevelType w:val="multilevel"/>
    <w:tmpl w:val="FA264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BCD3E23"/>
    <w:multiLevelType w:val="hybridMultilevel"/>
    <w:tmpl w:val="03E821A6"/>
    <w:lvl w:ilvl="0" w:tplc="2D2C7E3A">
      <w:start w:val="1"/>
      <w:numFmt w:val="bullet"/>
      <w:lvlText w:val=""/>
      <w:lvlJc w:val="left"/>
      <w:pPr>
        <w:tabs>
          <w:tab w:val="num" w:pos="720"/>
        </w:tabs>
        <w:ind w:left="720" w:hanging="360"/>
      </w:pPr>
      <w:rPr>
        <w:rFonts w:ascii="Wingdings" w:hAnsi="Wingdings" w:hint="default"/>
      </w:rPr>
    </w:lvl>
    <w:lvl w:ilvl="1" w:tplc="062657D8" w:tentative="1">
      <w:start w:val="1"/>
      <w:numFmt w:val="bullet"/>
      <w:lvlText w:val=""/>
      <w:lvlJc w:val="left"/>
      <w:pPr>
        <w:tabs>
          <w:tab w:val="num" w:pos="1440"/>
        </w:tabs>
        <w:ind w:left="1440" w:hanging="360"/>
      </w:pPr>
      <w:rPr>
        <w:rFonts w:ascii="Wingdings" w:hAnsi="Wingdings" w:hint="default"/>
      </w:rPr>
    </w:lvl>
    <w:lvl w:ilvl="2" w:tplc="4DC88A28" w:tentative="1">
      <w:start w:val="1"/>
      <w:numFmt w:val="bullet"/>
      <w:lvlText w:val=""/>
      <w:lvlJc w:val="left"/>
      <w:pPr>
        <w:tabs>
          <w:tab w:val="num" w:pos="2160"/>
        </w:tabs>
        <w:ind w:left="2160" w:hanging="360"/>
      </w:pPr>
      <w:rPr>
        <w:rFonts w:ascii="Wingdings" w:hAnsi="Wingdings" w:hint="default"/>
      </w:rPr>
    </w:lvl>
    <w:lvl w:ilvl="3" w:tplc="C51EACE6" w:tentative="1">
      <w:start w:val="1"/>
      <w:numFmt w:val="bullet"/>
      <w:lvlText w:val=""/>
      <w:lvlJc w:val="left"/>
      <w:pPr>
        <w:tabs>
          <w:tab w:val="num" w:pos="2880"/>
        </w:tabs>
        <w:ind w:left="2880" w:hanging="360"/>
      </w:pPr>
      <w:rPr>
        <w:rFonts w:ascii="Wingdings" w:hAnsi="Wingdings" w:hint="default"/>
      </w:rPr>
    </w:lvl>
    <w:lvl w:ilvl="4" w:tplc="9E70A05A" w:tentative="1">
      <w:start w:val="1"/>
      <w:numFmt w:val="bullet"/>
      <w:lvlText w:val=""/>
      <w:lvlJc w:val="left"/>
      <w:pPr>
        <w:tabs>
          <w:tab w:val="num" w:pos="3600"/>
        </w:tabs>
        <w:ind w:left="3600" w:hanging="360"/>
      </w:pPr>
      <w:rPr>
        <w:rFonts w:ascii="Wingdings" w:hAnsi="Wingdings" w:hint="default"/>
      </w:rPr>
    </w:lvl>
    <w:lvl w:ilvl="5" w:tplc="26CCB1D2" w:tentative="1">
      <w:start w:val="1"/>
      <w:numFmt w:val="bullet"/>
      <w:lvlText w:val=""/>
      <w:lvlJc w:val="left"/>
      <w:pPr>
        <w:tabs>
          <w:tab w:val="num" w:pos="4320"/>
        </w:tabs>
        <w:ind w:left="4320" w:hanging="360"/>
      </w:pPr>
      <w:rPr>
        <w:rFonts w:ascii="Wingdings" w:hAnsi="Wingdings" w:hint="default"/>
      </w:rPr>
    </w:lvl>
    <w:lvl w:ilvl="6" w:tplc="3BD6F9A0" w:tentative="1">
      <w:start w:val="1"/>
      <w:numFmt w:val="bullet"/>
      <w:lvlText w:val=""/>
      <w:lvlJc w:val="left"/>
      <w:pPr>
        <w:tabs>
          <w:tab w:val="num" w:pos="5040"/>
        </w:tabs>
        <w:ind w:left="5040" w:hanging="360"/>
      </w:pPr>
      <w:rPr>
        <w:rFonts w:ascii="Wingdings" w:hAnsi="Wingdings" w:hint="default"/>
      </w:rPr>
    </w:lvl>
    <w:lvl w:ilvl="7" w:tplc="3514AB98" w:tentative="1">
      <w:start w:val="1"/>
      <w:numFmt w:val="bullet"/>
      <w:lvlText w:val=""/>
      <w:lvlJc w:val="left"/>
      <w:pPr>
        <w:tabs>
          <w:tab w:val="num" w:pos="5760"/>
        </w:tabs>
        <w:ind w:left="5760" w:hanging="360"/>
      </w:pPr>
      <w:rPr>
        <w:rFonts w:ascii="Wingdings" w:hAnsi="Wingdings" w:hint="default"/>
      </w:rPr>
    </w:lvl>
    <w:lvl w:ilvl="8" w:tplc="6270C53C" w:tentative="1">
      <w:start w:val="1"/>
      <w:numFmt w:val="bullet"/>
      <w:lvlText w:val=""/>
      <w:lvlJc w:val="left"/>
      <w:pPr>
        <w:tabs>
          <w:tab w:val="num" w:pos="6480"/>
        </w:tabs>
        <w:ind w:left="6480" w:hanging="360"/>
      </w:pPr>
      <w:rPr>
        <w:rFonts w:ascii="Wingdings" w:hAnsi="Wingdings" w:hint="default"/>
      </w:rPr>
    </w:lvl>
  </w:abstractNum>
  <w:abstractNum w:abstractNumId="7">
    <w:nsid w:val="59375F34"/>
    <w:multiLevelType w:val="hybridMultilevel"/>
    <w:tmpl w:val="16A044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5D08334B"/>
    <w:multiLevelType w:val="hybridMultilevel"/>
    <w:tmpl w:val="27FEC76E"/>
    <w:lvl w:ilvl="0" w:tplc="5538B826">
      <w:start w:val="1"/>
      <w:numFmt w:val="bullet"/>
      <w:lvlText w:val=""/>
      <w:lvlJc w:val="left"/>
      <w:pPr>
        <w:tabs>
          <w:tab w:val="num" w:pos="720"/>
        </w:tabs>
        <w:ind w:left="720" w:hanging="360"/>
      </w:pPr>
      <w:rPr>
        <w:rFonts w:ascii="Wingdings" w:hAnsi="Wingdings" w:hint="default"/>
      </w:rPr>
    </w:lvl>
    <w:lvl w:ilvl="1" w:tplc="F8C2B4FC" w:tentative="1">
      <w:start w:val="1"/>
      <w:numFmt w:val="bullet"/>
      <w:lvlText w:val=""/>
      <w:lvlJc w:val="left"/>
      <w:pPr>
        <w:tabs>
          <w:tab w:val="num" w:pos="1440"/>
        </w:tabs>
        <w:ind w:left="1440" w:hanging="360"/>
      </w:pPr>
      <w:rPr>
        <w:rFonts w:ascii="Wingdings" w:hAnsi="Wingdings" w:hint="default"/>
      </w:rPr>
    </w:lvl>
    <w:lvl w:ilvl="2" w:tplc="ABFC4E28" w:tentative="1">
      <w:start w:val="1"/>
      <w:numFmt w:val="bullet"/>
      <w:lvlText w:val=""/>
      <w:lvlJc w:val="left"/>
      <w:pPr>
        <w:tabs>
          <w:tab w:val="num" w:pos="2160"/>
        </w:tabs>
        <w:ind w:left="2160" w:hanging="360"/>
      </w:pPr>
      <w:rPr>
        <w:rFonts w:ascii="Wingdings" w:hAnsi="Wingdings" w:hint="default"/>
      </w:rPr>
    </w:lvl>
    <w:lvl w:ilvl="3" w:tplc="CC267100" w:tentative="1">
      <w:start w:val="1"/>
      <w:numFmt w:val="bullet"/>
      <w:lvlText w:val=""/>
      <w:lvlJc w:val="left"/>
      <w:pPr>
        <w:tabs>
          <w:tab w:val="num" w:pos="2880"/>
        </w:tabs>
        <w:ind w:left="2880" w:hanging="360"/>
      </w:pPr>
      <w:rPr>
        <w:rFonts w:ascii="Wingdings" w:hAnsi="Wingdings" w:hint="default"/>
      </w:rPr>
    </w:lvl>
    <w:lvl w:ilvl="4" w:tplc="79B807A2" w:tentative="1">
      <w:start w:val="1"/>
      <w:numFmt w:val="bullet"/>
      <w:lvlText w:val=""/>
      <w:lvlJc w:val="left"/>
      <w:pPr>
        <w:tabs>
          <w:tab w:val="num" w:pos="3600"/>
        </w:tabs>
        <w:ind w:left="3600" w:hanging="360"/>
      </w:pPr>
      <w:rPr>
        <w:rFonts w:ascii="Wingdings" w:hAnsi="Wingdings" w:hint="default"/>
      </w:rPr>
    </w:lvl>
    <w:lvl w:ilvl="5" w:tplc="565A0E70" w:tentative="1">
      <w:start w:val="1"/>
      <w:numFmt w:val="bullet"/>
      <w:lvlText w:val=""/>
      <w:lvlJc w:val="left"/>
      <w:pPr>
        <w:tabs>
          <w:tab w:val="num" w:pos="4320"/>
        </w:tabs>
        <w:ind w:left="4320" w:hanging="360"/>
      </w:pPr>
      <w:rPr>
        <w:rFonts w:ascii="Wingdings" w:hAnsi="Wingdings" w:hint="default"/>
      </w:rPr>
    </w:lvl>
    <w:lvl w:ilvl="6" w:tplc="54B296A2" w:tentative="1">
      <w:start w:val="1"/>
      <w:numFmt w:val="bullet"/>
      <w:lvlText w:val=""/>
      <w:lvlJc w:val="left"/>
      <w:pPr>
        <w:tabs>
          <w:tab w:val="num" w:pos="5040"/>
        </w:tabs>
        <w:ind w:left="5040" w:hanging="360"/>
      </w:pPr>
      <w:rPr>
        <w:rFonts w:ascii="Wingdings" w:hAnsi="Wingdings" w:hint="default"/>
      </w:rPr>
    </w:lvl>
    <w:lvl w:ilvl="7" w:tplc="3F90D562" w:tentative="1">
      <w:start w:val="1"/>
      <w:numFmt w:val="bullet"/>
      <w:lvlText w:val=""/>
      <w:lvlJc w:val="left"/>
      <w:pPr>
        <w:tabs>
          <w:tab w:val="num" w:pos="5760"/>
        </w:tabs>
        <w:ind w:left="5760" w:hanging="360"/>
      </w:pPr>
      <w:rPr>
        <w:rFonts w:ascii="Wingdings" w:hAnsi="Wingdings" w:hint="default"/>
      </w:rPr>
    </w:lvl>
    <w:lvl w:ilvl="8" w:tplc="CEB23DFC" w:tentative="1">
      <w:start w:val="1"/>
      <w:numFmt w:val="bullet"/>
      <w:lvlText w:val=""/>
      <w:lvlJc w:val="left"/>
      <w:pPr>
        <w:tabs>
          <w:tab w:val="num" w:pos="6480"/>
        </w:tabs>
        <w:ind w:left="6480" w:hanging="360"/>
      </w:pPr>
      <w:rPr>
        <w:rFonts w:ascii="Wingdings" w:hAnsi="Wingdings" w:hint="default"/>
      </w:rPr>
    </w:lvl>
  </w:abstractNum>
  <w:abstractNum w:abstractNumId="9">
    <w:nsid w:val="671B508C"/>
    <w:multiLevelType w:val="hybridMultilevel"/>
    <w:tmpl w:val="BC1AC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68F972FC"/>
    <w:multiLevelType w:val="hybridMultilevel"/>
    <w:tmpl w:val="1B0E4B46"/>
    <w:lvl w:ilvl="0" w:tplc="30BCF856">
      <w:start w:val="1"/>
      <w:numFmt w:val="bullet"/>
      <w:lvlText w:val=""/>
      <w:lvlJc w:val="left"/>
      <w:pPr>
        <w:tabs>
          <w:tab w:val="num" w:pos="720"/>
        </w:tabs>
        <w:ind w:left="720" w:hanging="360"/>
      </w:pPr>
      <w:rPr>
        <w:rFonts w:ascii="Wingdings" w:hAnsi="Wingdings" w:hint="default"/>
      </w:rPr>
    </w:lvl>
    <w:lvl w:ilvl="1" w:tplc="7ECCE948" w:tentative="1">
      <w:start w:val="1"/>
      <w:numFmt w:val="bullet"/>
      <w:lvlText w:val=""/>
      <w:lvlJc w:val="left"/>
      <w:pPr>
        <w:tabs>
          <w:tab w:val="num" w:pos="1440"/>
        </w:tabs>
        <w:ind w:left="1440" w:hanging="360"/>
      </w:pPr>
      <w:rPr>
        <w:rFonts w:ascii="Wingdings" w:hAnsi="Wingdings" w:hint="default"/>
      </w:rPr>
    </w:lvl>
    <w:lvl w:ilvl="2" w:tplc="1250F554" w:tentative="1">
      <w:start w:val="1"/>
      <w:numFmt w:val="bullet"/>
      <w:lvlText w:val=""/>
      <w:lvlJc w:val="left"/>
      <w:pPr>
        <w:tabs>
          <w:tab w:val="num" w:pos="2160"/>
        </w:tabs>
        <w:ind w:left="2160" w:hanging="360"/>
      </w:pPr>
      <w:rPr>
        <w:rFonts w:ascii="Wingdings" w:hAnsi="Wingdings" w:hint="default"/>
      </w:rPr>
    </w:lvl>
    <w:lvl w:ilvl="3" w:tplc="31D42280" w:tentative="1">
      <w:start w:val="1"/>
      <w:numFmt w:val="bullet"/>
      <w:lvlText w:val=""/>
      <w:lvlJc w:val="left"/>
      <w:pPr>
        <w:tabs>
          <w:tab w:val="num" w:pos="2880"/>
        </w:tabs>
        <w:ind w:left="2880" w:hanging="360"/>
      </w:pPr>
      <w:rPr>
        <w:rFonts w:ascii="Wingdings" w:hAnsi="Wingdings" w:hint="default"/>
      </w:rPr>
    </w:lvl>
    <w:lvl w:ilvl="4" w:tplc="00D427DC" w:tentative="1">
      <w:start w:val="1"/>
      <w:numFmt w:val="bullet"/>
      <w:lvlText w:val=""/>
      <w:lvlJc w:val="left"/>
      <w:pPr>
        <w:tabs>
          <w:tab w:val="num" w:pos="3600"/>
        </w:tabs>
        <w:ind w:left="3600" w:hanging="360"/>
      </w:pPr>
      <w:rPr>
        <w:rFonts w:ascii="Wingdings" w:hAnsi="Wingdings" w:hint="default"/>
      </w:rPr>
    </w:lvl>
    <w:lvl w:ilvl="5" w:tplc="7D00012C" w:tentative="1">
      <w:start w:val="1"/>
      <w:numFmt w:val="bullet"/>
      <w:lvlText w:val=""/>
      <w:lvlJc w:val="left"/>
      <w:pPr>
        <w:tabs>
          <w:tab w:val="num" w:pos="4320"/>
        </w:tabs>
        <w:ind w:left="4320" w:hanging="360"/>
      </w:pPr>
      <w:rPr>
        <w:rFonts w:ascii="Wingdings" w:hAnsi="Wingdings" w:hint="default"/>
      </w:rPr>
    </w:lvl>
    <w:lvl w:ilvl="6" w:tplc="34282FD2" w:tentative="1">
      <w:start w:val="1"/>
      <w:numFmt w:val="bullet"/>
      <w:lvlText w:val=""/>
      <w:lvlJc w:val="left"/>
      <w:pPr>
        <w:tabs>
          <w:tab w:val="num" w:pos="5040"/>
        </w:tabs>
        <w:ind w:left="5040" w:hanging="360"/>
      </w:pPr>
      <w:rPr>
        <w:rFonts w:ascii="Wingdings" w:hAnsi="Wingdings" w:hint="default"/>
      </w:rPr>
    </w:lvl>
    <w:lvl w:ilvl="7" w:tplc="DB22563E" w:tentative="1">
      <w:start w:val="1"/>
      <w:numFmt w:val="bullet"/>
      <w:lvlText w:val=""/>
      <w:lvlJc w:val="left"/>
      <w:pPr>
        <w:tabs>
          <w:tab w:val="num" w:pos="5760"/>
        </w:tabs>
        <w:ind w:left="5760" w:hanging="360"/>
      </w:pPr>
      <w:rPr>
        <w:rFonts w:ascii="Wingdings" w:hAnsi="Wingdings" w:hint="default"/>
      </w:rPr>
    </w:lvl>
    <w:lvl w:ilvl="8" w:tplc="05DC224A" w:tentative="1">
      <w:start w:val="1"/>
      <w:numFmt w:val="bullet"/>
      <w:lvlText w:val=""/>
      <w:lvlJc w:val="left"/>
      <w:pPr>
        <w:tabs>
          <w:tab w:val="num" w:pos="6480"/>
        </w:tabs>
        <w:ind w:left="6480" w:hanging="360"/>
      </w:pPr>
      <w:rPr>
        <w:rFonts w:ascii="Wingdings" w:hAnsi="Wingdings" w:hint="default"/>
      </w:rPr>
    </w:lvl>
  </w:abstractNum>
  <w:num w:numId="1">
    <w:abstractNumId w:val="5"/>
  </w:num>
  <w:num w:numId="2">
    <w:abstractNumId w:val="7"/>
  </w:num>
  <w:num w:numId="3">
    <w:abstractNumId w:val="3"/>
  </w:num>
  <w:num w:numId="4">
    <w:abstractNumId w:val="4"/>
  </w:num>
  <w:num w:numId="5">
    <w:abstractNumId w:val="8"/>
  </w:num>
  <w:num w:numId="6">
    <w:abstractNumId w:val="10"/>
  </w:num>
  <w:num w:numId="7">
    <w:abstractNumId w:val="0"/>
  </w:num>
  <w:num w:numId="8">
    <w:abstractNumId w:val="2"/>
  </w:num>
  <w:num w:numId="9">
    <w:abstractNumId w:val="6"/>
  </w:num>
  <w:num w:numId="10">
    <w:abstractNumId w:val="1"/>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7"/>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E666D"/>
    <w:rsid w:val="00002201"/>
    <w:rsid w:val="00014A9F"/>
    <w:rsid w:val="0002282C"/>
    <w:rsid w:val="00030C55"/>
    <w:rsid w:val="0003257B"/>
    <w:rsid w:val="000409F6"/>
    <w:rsid w:val="00063E4B"/>
    <w:rsid w:val="000667EC"/>
    <w:rsid w:val="00073341"/>
    <w:rsid w:val="000874E6"/>
    <w:rsid w:val="000927B9"/>
    <w:rsid w:val="000957BC"/>
    <w:rsid w:val="0009786F"/>
    <w:rsid w:val="000B0F74"/>
    <w:rsid w:val="000C2677"/>
    <w:rsid w:val="000C32B0"/>
    <w:rsid w:val="000D3452"/>
    <w:rsid w:val="000F76FE"/>
    <w:rsid w:val="00104CC5"/>
    <w:rsid w:val="00104DB2"/>
    <w:rsid w:val="00121DE1"/>
    <w:rsid w:val="001236C8"/>
    <w:rsid w:val="001359BA"/>
    <w:rsid w:val="001365CF"/>
    <w:rsid w:val="001408E4"/>
    <w:rsid w:val="00151551"/>
    <w:rsid w:val="0017150D"/>
    <w:rsid w:val="00172E52"/>
    <w:rsid w:val="00174911"/>
    <w:rsid w:val="00180475"/>
    <w:rsid w:val="00191680"/>
    <w:rsid w:val="00195D74"/>
    <w:rsid w:val="001A381C"/>
    <w:rsid w:val="001A7085"/>
    <w:rsid w:val="001B49E3"/>
    <w:rsid w:val="001C617E"/>
    <w:rsid w:val="001D2941"/>
    <w:rsid w:val="001E07DE"/>
    <w:rsid w:val="002071F2"/>
    <w:rsid w:val="00212104"/>
    <w:rsid w:val="00212717"/>
    <w:rsid w:val="00214C88"/>
    <w:rsid w:val="002219DD"/>
    <w:rsid w:val="0023709B"/>
    <w:rsid w:val="00240F8C"/>
    <w:rsid w:val="00241070"/>
    <w:rsid w:val="00245F91"/>
    <w:rsid w:val="0026011C"/>
    <w:rsid w:val="00294024"/>
    <w:rsid w:val="002A3BCD"/>
    <w:rsid w:val="002B484F"/>
    <w:rsid w:val="002B6909"/>
    <w:rsid w:val="002C3561"/>
    <w:rsid w:val="002C45C4"/>
    <w:rsid w:val="002E5DBE"/>
    <w:rsid w:val="002F2EF2"/>
    <w:rsid w:val="003045FF"/>
    <w:rsid w:val="00307234"/>
    <w:rsid w:val="0031050B"/>
    <w:rsid w:val="003172CB"/>
    <w:rsid w:val="003268DB"/>
    <w:rsid w:val="003324A5"/>
    <w:rsid w:val="00344A55"/>
    <w:rsid w:val="003464A9"/>
    <w:rsid w:val="00355FFF"/>
    <w:rsid w:val="0037380C"/>
    <w:rsid w:val="00376752"/>
    <w:rsid w:val="003A6146"/>
    <w:rsid w:val="003B1A47"/>
    <w:rsid w:val="003B53FE"/>
    <w:rsid w:val="003B7E88"/>
    <w:rsid w:val="003C3D2E"/>
    <w:rsid w:val="003C73E9"/>
    <w:rsid w:val="003E2F87"/>
    <w:rsid w:val="003E666D"/>
    <w:rsid w:val="00412BEB"/>
    <w:rsid w:val="004216F7"/>
    <w:rsid w:val="00422A7A"/>
    <w:rsid w:val="00443DB7"/>
    <w:rsid w:val="00444802"/>
    <w:rsid w:val="0046364C"/>
    <w:rsid w:val="004641DA"/>
    <w:rsid w:val="00484782"/>
    <w:rsid w:val="004A44B4"/>
    <w:rsid w:val="004A75EE"/>
    <w:rsid w:val="004B03C0"/>
    <w:rsid w:val="004B1484"/>
    <w:rsid w:val="004B312C"/>
    <w:rsid w:val="004B6749"/>
    <w:rsid w:val="004C5D00"/>
    <w:rsid w:val="004D0AB6"/>
    <w:rsid w:val="004D631C"/>
    <w:rsid w:val="004F0375"/>
    <w:rsid w:val="004F69C7"/>
    <w:rsid w:val="005101C3"/>
    <w:rsid w:val="00517108"/>
    <w:rsid w:val="005203ED"/>
    <w:rsid w:val="005206FD"/>
    <w:rsid w:val="005327B2"/>
    <w:rsid w:val="00537B2D"/>
    <w:rsid w:val="005441A0"/>
    <w:rsid w:val="00546D1E"/>
    <w:rsid w:val="00562A62"/>
    <w:rsid w:val="00571995"/>
    <w:rsid w:val="005770DC"/>
    <w:rsid w:val="005838F3"/>
    <w:rsid w:val="0058767C"/>
    <w:rsid w:val="005A08C4"/>
    <w:rsid w:val="005C195A"/>
    <w:rsid w:val="005C726F"/>
    <w:rsid w:val="005D365E"/>
    <w:rsid w:val="005E3C93"/>
    <w:rsid w:val="005F2005"/>
    <w:rsid w:val="005F5B93"/>
    <w:rsid w:val="00602DE8"/>
    <w:rsid w:val="0060706B"/>
    <w:rsid w:val="00610D4C"/>
    <w:rsid w:val="00613539"/>
    <w:rsid w:val="0061719C"/>
    <w:rsid w:val="006402D1"/>
    <w:rsid w:val="00652303"/>
    <w:rsid w:val="00665AA7"/>
    <w:rsid w:val="00673FF9"/>
    <w:rsid w:val="006815ED"/>
    <w:rsid w:val="0068552A"/>
    <w:rsid w:val="00685B82"/>
    <w:rsid w:val="006A0B25"/>
    <w:rsid w:val="006B5B00"/>
    <w:rsid w:val="006B6810"/>
    <w:rsid w:val="006C1A77"/>
    <w:rsid w:val="006E1DA6"/>
    <w:rsid w:val="006E3BB5"/>
    <w:rsid w:val="006E7BF2"/>
    <w:rsid w:val="006F3404"/>
    <w:rsid w:val="006F3CCB"/>
    <w:rsid w:val="006F71E9"/>
    <w:rsid w:val="0070283D"/>
    <w:rsid w:val="0070368A"/>
    <w:rsid w:val="00711A4F"/>
    <w:rsid w:val="0072271E"/>
    <w:rsid w:val="007230AA"/>
    <w:rsid w:val="00732334"/>
    <w:rsid w:val="00740CB1"/>
    <w:rsid w:val="00743F6B"/>
    <w:rsid w:val="00755F02"/>
    <w:rsid w:val="007605DC"/>
    <w:rsid w:val="00766960"/>
    <w:rsid w:val="00776A5A"/>
    <w:rsid w:val="00794D8E"/>
    <w:rsid w:val="007A17D0"/>
    <w:rsid w:val="007A2CBB"/>
    <w:rsid w:val="007A4DDE"/>
    <w:rsid w:val="007C53A1"/>
    <w:rsid w:val="007D5971"/>
    <w:rsid w:val="007E3A29"/>
    <w:rsid w:val="007E70C7"/>
    <w:rsid w:val="007F3A94"/>
    <w:rsid w:val="00826D19"/>
    <w:rsid w:val="008277BB"/>
    <w:rsid w:val="00845745"/>
    <w:rsid w:val="008547FE"/>
    <w:rsid w:val="0085521E"/>
    <w:rsid w:val="008645DA"/>
    <w:rsid w:val="008864F0"/>
    <w:rsid w:val="00894D0B"/>
    <w:rsid w:val="008973AE"/>
    <w:rsid w:val="008B0637"/>
    <w:rsid w:val="008B10CA"/>
    <w:rsid w:val="008B3AFB"/>
    <w:rsid w:val="008B40BD"/>
    <w:rsid w:val="008D58D9"/>
    <w:rsid w:val="008E6E52"/>
    <w:rsid w:val="008F0251"/>
    <w:rsid w:val="008F529A"/>
    <w:rsid w:val="0091109F"/>
    <w:rsid w:val="00923C4B"/>
    <w:rsid w:val="00925EE2"/>
    <w:rsid w:val="009362A0"/>
    <w:rsid w:val="0094174C"/>
    <w:rsid w:val="00954374"/>
    <w:rsid w:val="00966D7B"/>
    <w:rsid w:val="00966EF4"/>
    <w:rsid w:val="0096722B"/>
    <w:rsid w:val="00977042"/>
    <w:rsid w:val="009774A2"/>
    <w:rsid w:val="00977A84"/>
    <w:rsid w:val="00984C61"/>
    <w:rsid w:val="009903B9"/>
    <w:rsid w:val="00991EEB"/>
    <w:rsid w:val="00997E92"/>
    <w:rsid w:val="009A6091"/>
    <w:rsid w:val="009A7594"/>
    <w:rsid w:val="009C0317"/>
    <w:rsid w:val="009D46C9"/>
    <w:rsid w:val="009D6A90"/>
    <w:rsid w:val="009E0916"/>
    <w:rsid w:val="009F6495"/>
    <w:rsid w:val="009F7901"/>
    <w:rsid w:val="00A0058E"/>
    <w:rsid w:val="00A00CE2"/>
    <w:rsid w:val="00A20EEC"/>
    <w:rsid w:val="00A24F83"/>
    <w:rsid w:val="00A334DF"/>
    <w:rsid w:val="00A37904"/>
    <w:rsid w:val="00A62F4E"/>
    <w:rsid w:val="00A75391"/>
    <w:rsid w:val="00A8141E"/>
    <w:rsid w:val="00A878E9"/>
    <w:rsid w:val="00A90616"/>
    <w:rsid w:val="00A91F86"/>
    <w:rsid w:val="00A9204E"/>
    <w:rsid w:val="00A95DD7"/>
    <w:rsid w:val="00AA361C"/>
    <w:rsid w:val="00AA4656"/>
    <w:rsid w:val="00AA6EE7"/>
    <w:rsid w:val="00AB1346"/>
    <w:rsid w:val="00B11EBF"/>
    <w:rsid w:val="00B43ECA"/>
    <w:rsid w:val="00B552DB"/>
    <w:rsid w:val="00B63FB9"/>
    <w:rsid w:val="00B67355"/>
    <w:rsid w:val="00B70B55"/>
    <w:rsid w:val="00B8153F"/>
    <w:rsid w:val="00B81E02"/>
    <w:rsid w:val="00B82E5F"/>
    <w:rsid w:val="00B85C63"/>
    <w:rsid w:val="00B90B74"/>
    <w:rsid w:val="00B9666F"/>
    <w:rsid w:val="00BB2BAA"/>
    <w:rsid w:val="00BC2D71"/>
    <w:rsid w:val="00BC4AE5"/>
    <w:rsid w:val="00BD1519"/>
    <w:rsid w:val="00BD790D"/>
    <w:rsid w:val="00BD7972"/>
    <w:rsid w:val="00BE52B6"/>
    <w:rsid w:val="00BE5853"/>
    <w:rsid w:val="00BE7B52"/>
    <w:rsid w:val="00BE7DD8"/>
    <w:rsid w:val="00BF4385"/>
    <w:rsid w:val="00C030BE"/>
    <w:rsid w:val="00C057AA"/>
    <w:rsid w:val="00C14D1E"/>
    <w:rsid w:val="00C24480"/>
    <w:rsid w:val="00C260E0"/>
    <w:rsid w:val="00C309A3"/>
    <w:rsid w:val="00C4277B"/>
    <w:rsid w:val="00C56C26"/>
    <w:rsid w:val="00C57390"/>
    <w:rsid w:val="00C66EFA"/>
    <w:rsid w:val="00C737D2"/>
    <w:rsid w:val="00C8365B"/>
    <w:rsid w:val="00CD4D50"/>
    <w:rsid w:val="00CE06BC"/>
    <w:rsid w:val="00CF20AF"/>
    <w:rsid w:val="00D01AD2"/>
    <w:rsid w:val="00D01BEA"/>
    <w:rsid w:val="00D0619A"/>
    <w:rsid w:val="00D14FD2"/>
    <w:rsid w:val="00D15D1E"/>
    <w:rsid w:val="00D16413"/>
    <w:rsid w:val="00D21E3B"/>
    <w:rsid w:val="00D23BD2"/>
    <w:rsid w:val="00D27B7A"/>
    <w:rsid w:val="00D34A6D"/>
    <w:rsid w:val="00D37AC1"/>
    <w:rsid w:val="00D431B1"/>
    <w:rsid w:val="00D50E17"/>
    <w:rsid w:val="00D92581"/>
    <w:rsid w:val="00D96776"/>
    <w:rsid w:val="00D97A15"/>
    <w:rsid w:val="00DA1033"/>
    <w:rsid w:val="00DB3F55"/>
    <w:rsid w:val="00DC2847"/>
    <w:rsid w:val="00E11B98"/>
    <w:rsid w:val="00E157B7"/>
    <w:rsid w:val="00E223F3"/>
    <w:rsid w:val="00E27413"/>
    <w:rsid w:val="00E35F0D"/>
    <w:rsid w:val="00E36A0B"/>
    <w:rsid w:val="00E46E0D"/>
    <w:rsid w:val="00E52CE5"/>
    <w:rsid w:val="00E6038D"/>
    <w:rsid w:val="00E86940"/>
    <w:rsid w:val="00E86B47"/>
    <w:rsid w:val="00EA094C"/>
    <w:rsid w:val="00EA32A9"/>
    <w:rsid w:val="00EC0BCA"/>
    <w:rsid w:val="00ED34BF"/>
    <w:rsid w:val="00ED69C4"/>
    <w:rsid w:val="00EE6EB5"/>
    <w:rsid w:val="00EF0E0B"/>
    <w:rsid w:val="00F0672C"/>
    <w:rsid w:val="00F11215"/>
    <w:rsid w:val="00F11F2E"/>
    <w:rsid w:val="00F34A64"/>
    <w:rsid w:val="00F4180B"/>
    <w:rsid w:val="00F579FB"/>
    <w:rsid w:val="00F713F2"/>
    <w:rsid w:val="00F72BB2"/>
    <w:rsid w:val="00F824B3"/>
    <w:rsid w:val="00F83CE5"/>
    <w:rsid w:val="00F969B8"/>
    <w:rsid w:val="00FD3026"/>
    <w:rsid w:val="00FE1ECF"/>
    <w:rsid w:val="00FE317E"/>
    <w:rsid w:val="00FF635F"/>
    <w:rsid w:val="00FF73AA"/>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57FBD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E666D"/>
    <w:pPr>
      <w:spacing w:before="100" w:beforeAutospacing="1" w:after="100" w:afterAutospacing="1"/>
    </w:pPr>
    <w:rPr>
      <w:rFonts w:ascii="Times New Roman" w:hAnsi="Times New Roman" w:cs="Times New Roman"/>
      <w:lang w:eastAsia="en-GB"/>
    </w:rPr>
  </w:style>
  <w:style w:type="paragraph" w:styleId="ListParagraph">
    <w:name w:val="List Paragraph"/>
    <w:basedOn w:val="Normal"/>
    <w:uiPriority w:val="34"/>
    <w:qFormat/>
    <w:rsid w:val="00B552DB"/>
    <w:pPr>
      <w:ind w:left="720"/>
      <w:contextualSpacing/>
    </w:pPr>
  </w:style>
  <w:style w:type="paragraph" w:styleId="Header">
    <w:name w:val="header"/>
    <w:basedOn w:val="Normal"/>
    <w:link w:val="HeaderChar"/>
    <w:uiPriority w:val="99"/>
    <w:unhideWhenUsed/>
    <w:rsid w:val="007E70C7"/>
    <w:pPr>
      <w:tabs>
        <w:tab w:val="center" w:pos="4513"/>
        <w:tab w:val="right" w:pos="9026"/>
      </w:tabs>
    </w:pPr>
  </w:style>
  <w:style w:type="character" w:customStyle="1" w:styleId="HeaderChar">
    <w:name w:val="Header Char"/>
    <w:basedOn w:val="DefaultParagraphFont"/>
    <w:link w:val="Header"/>
    <w:uiPriority w:val="99"/>
    <w:rsid w:val="007E70C7"/>
  </w:style>
  <w:style w:type="paragraph" w:styleId="Footer">
    <w:name w:val="footer"/>
    <w:basedOn w:val="Normal"/>
    <w:link w:val="FooterChar"/>
    <w:uiPriority w:val="99"/>
    <w:unhideWhenUsed/>
    <w:rsid w:val="007E70C7"/>
    <w:pPr>
      <w:tabs>
        <w:tab w:val="center" w:pos="4513"/>
        <w:tab w:val="right" w:pos="9026"/>
      </w:tabs>
    </w:pPr>
  </w:style>
  <w:style w:type="character" w:customStyle="1" w:styleId="FooterChar">
    <w:name w:val="Footer Char"/>
    <w:basedOn w:val="DefaultParagraphFont"/>
    <w:link w:val="Footer"/>
    <w:uiPriority w:val="99"/>
    <w:rsid w:val="007E70C7"/>
  </w:style>
  <w:style w:type="character" w:styleId="Hyperlink">
    <w:name w:val="Hyperlink"/>
    <w:basedOn w:val="DefaultParagraphFont"/>
    <w:uiPriority w:val="99"/>
    <w:unhideWhenUsed/>
    <w:rsid w:val="00A95DD7"/>
    <w:rPr>
      <w:color w:val="0563C1" w:themeColor="hyperlink"/>
      <w:u w:val="single"/>
    </w:rPr>
  </w:style>
  <w:style w:type="character" w:customStyle="1" w:styleId="apple-converted-space">
    <w:name w:val="apple-converted-space"/>
    <w:basedOn w:val="DefaultParagraphFont"/>
    <w:rsid w:val="002C3561"/>
  </w:style>
  <w:style w:type="paragraph" w:styleId="NoSpacing">
    <w:name w:val="No Spacing"/>
    <w:link w:val="NoSpacingChar"/>
    <w:uiPriority w:val="1"/>
    <w:qFormat/>
    <w:rsid w:val="006C1A77"/>
    <w:rPr>
      <w:rFonts w:eastAsiaTheme="minorEastAsia"/>
      <w:sz w:val="22"/>
      <w:szCs w:val="22"/>
      <w:lang w:val="en-US" w:eastAsia="zh-CN"/>
    </w:rPr>
  </w:style>
  <w:style w:type="character" w:customStyle="1" w:styleId="NoSpacingChar">
    <w:name w:val="No Spacing Char"/>
    <w:basedOn w:val="DefaultParagraphFont"/>
    <w:link w:val="NoSpacing"/>
    <w:uiPriority w:val="1"/>
    <w:rsid w:val="006C1A77"/>
    <w:rPr>
      <w:rFonts w:eastAsiaTheme="minorEastAsia"/>
      <w:sz w:val="22"/>
      <w:szCs w:val="22"/>
      <w:lang w:val="en-US" w:eastAsia="zh-CN"/>
    </w:rPr>
  </w:style>
  <w:style w:type="character" w:styleId="PageNumber">
    <w:name w:val="page number"/>
    <w:basedOn w:val="DefaultParagraphFont"/>
    <w:uiPriority w:val="99"/>
    <w:semiHidden/>
    <w:unhideWhenUsed/>
    <w:rsid w:val="0002282C"/>
  </w:style>
  <w:style w:type="paragraph" w:styleId="TOC1">
    <w:name w:val="toc 1"/>
    <w:basedOn w:val="Normal"/>
    <w:next w:val="Normal"/>
    <w:autoRedefine/>
    <w:uiPriority w:val="39"/>
    <w:unhideWhenUsed/>
    <w:rsid w:val="0002282C"/>
    <w:pPr>
      <w:spacing w:before="120"/>
    </w:pPr>
    <w:rPr>
      <w:rFonts w:asciiTheme="majorHAnsi" w:hAnsiTheme="majorHAnsi"/>
      <w:b/>
      <w:bCs/>
      <w:color w:val="548DD4"/>
    </w:rPr>
  </w:style>
  <w:style w:type="paragraph" w:styleId="TOC2">
    <w:name w:val="toc 2"/>
    <w:basedOn w:val="Normal"/>
    <w:next w:val="Normal"/>
    <w:autoRedefine/>
    <w:uiPriority w:val="39"/>
    <w:unhideWhenUsed/>
    <w:rsid w:val="0002282C"/>
    <w:rPr>
      <w:sz w:val="22"/>
      <w:szCs w:val="22"/>
    </w:rPr>
  </w:style>
  <w:style w:type="paragraph" w:styleId="TOC3">
    <w:name w:val="toc 3"/>
    <w:basedOn w:val="Normal"/>
    <w:next w:val="Normal"/>
    <w:autoRedefine/>
    <w:uiPriority w:val="39"/>
    <w:unhideWhenUsed/>
    <w:rsid w:val="0002282C"/>
    <w:pPr>
      <w:ind w:left="240"/>
    </w:pPr>
    <w:rPr>
      <w:i/>
      <w:iCs/>
      <w:sz w:val="22"/>
      <w:szCs w:val="22"/>
    </w:rPr>
  </w:style>
  <w:style w:type="paragraph" w:styleId="TOC4">
    <w:name w:val="toc 4"/>
    <w:basedOn w:val="Normal"/>
    <w:next w:val="Normal"/>
    <w:autoRedefine/>
    <w:uiPriority w:val="39"/>
    <w:unhideWhenUsed/>
    <w:rsid w:val="0002282C"/>
    <w:pPr>
      <w:pBdr>
        <w:between w:val="double" w:sz="6" w:space="0" w:color="auto"/>
      </w:pBdr>
      <w:ind w:left="480"/>
    </w:pPr>
    <w:rPr>
      <w:sz w:val="20"/>
      <w:szCs w:val="20"/>
    </w:rPr>
  </w:style>
  <w:style w:type="paragraph" w:styleId="TOC5">
    <w:name w:val="toc 5"/>
    <w:basedOn w:val="Normal"/>
    <w:next w:val="Normal"/>
    <w:autoRedefine/>
    <w:uiPriority w:val="39"/>
    <w:unhideWhenUsed/>
    <w:rsid w:val="0002282C"/>
    <w:pPr>
      <w:pBdr>
        <w:between w:val="double" w:sz="6" w:space="0" w:color="auto"/>
      </w:pBdr>
      <w:ind w:left="720"/>
    </w:pPr>
    <w:rPr>
      <w:sz w:val="20"/>
      <w:szCs w:val="20"/>
    </w:rPr>
  </w:style>
  <w:style w:type="paragraph" w:styleId="TOC6">
    <w:name w:val="toc 6"/>
    <w:basedOn w:val="Normal"/>
    <w:next w:val="Normal"/>
    <w:autoRedefine/>
    <w:uiPriority w:val="39"/>
    <w:unhideWhenUsed/>
    <w:rsid w:val="0002282C"/>
    <w:pPr>
      <w:pBdr>
        <w:between w:val="double" w:sz="6" w:space="0" w:color="auto"/>
      </w:pBdr>
      <w:ind w:left="960"/>
    </w:pPr>
    <w:rPr>
      <w:sz w:val="20"/>
      <w:szCs w:val="20"/>
    </w:rPr>
  </w:style>
  <w:style w:type="paragraph" w:styleId="TOC7">
    <w:name w:val="toc 7"/>
    <w:basedOn w:val="Normal"/>
    <w:next w:val="Normal"/>
    <w:autoRedefine/>
    <w:uiPriority w:val="39"/>
    <w:unhideWhenUsed/>
    <w:rsid w:val="0002282C"/>
    <w:pPr>
      <w:pBdr>
        <w:between w:val="double" w:sz="6" w:space="0" w:color="auto"/>
      </w:pBdr>
      <w:ind w:left="1200"/>
    </w:pPr>
    <w:rPr>
      <w:sz w:val="20"/>
      <w:szCs w:val="20"/>
    </w:rPr>
  </w:style>
  <w:style w:type="paragraph" w:styleId="TOC8">
    <w:name w:val="toc 8"/>
    <w:basedOn w:val="Normal"/>
    <w:next w:val="Normal"/>
    <w:autoRedefine/>
    <w:uiPriority w:val="39"/>
    <w:unhideWhenUsed/>
    <w:rsid w:val="0002282C"/>
    <w:pPr>
      <w:pBdr>
        <w:between w:val="double" w:sz="6" w:space="0" w:color="auto"/>
      </w:pBdr>
      <w:ind w:left="1440"/>
    </w:pPr>
    <w:rPr>
      <w:sz w:val="20"/>
      <w:szCs w:val="20"/>
    </w:rPr>
  </w:style>
  <w:style w:type="paragraph" w:styleId="TOC9">
    <w:name w:val="toc 9"/>
    <w:basedOn w:val="Normal"/>
    <w:next w:val="Normal"/>
    <w:autoRedefine/>
    <w:uiPriority w:val="39"/>
    <w:unhideWhenUsed/>
    <w:rsid w:val="0002282C"/>
    <w:pPr>
      <w:pBdr>
        <w:between w:val="double" w:sz="6" w:space="0" w:color="auto"/>
      </w:pBdr>
      <w:ind w:left="1680"/>
    </w:pPr>
    <w:rPr>
      <w:sz w:val="20"/>
      <w:szCs w:val="20"/>
    </w:rPr>
  </w:style>
  <w:style w:type="character" w:styleId="FollowedHyperlink">
    <w:name w:val="FollowedHyperlink"/>
    <w:basedOn w:val="DefaultParagraphFont"/>
    <w:uiPriority w:val="99"/>
    <w:semiHidden/>
    <w:unhideWhenUsed/>
    <w:rsid w:val="00925EE2"/>
    <w:rPr>
      <w:color w:val="954F72" w:themeColor="followedHyperlink"/>
      <w:u w:val="single"/>
    </w:rPr>
  </w:style>
  <w:style w:type="paragraph" w:customStyle="1" w:styleId="p1">
    <w:name w:val="p1"/>
    <w:basedOn w:val="Normal"/>
    <w:rsid w:val="00537B2D"/>
    <w:rPr>
      <w:rFonts w:ascii="Helvetica Neue" w:hAnsi="Helvetica Neue" w:cs="Times New Roman"/>
      <w:color w:val="454545"/>
      <w:sz w:val="18"/>
      <w:szCs w:val="18"/>
      <w:lang w:eastAsia="en-GB"/>
    </w:rPr>
  </w:style>
  <w:style w:type="paragraph" w:customStyle="1" w:styleId="p2">
    <w:name w:val="p2"/>
    <w:basedOn w:val="Normal"/>
    <w:rsid w:val="00537B2D"/>
    <w:rPr>
      <w:rFonts w:ascii="Helvetica Neue" w:hAnsi="Helvetica Neue" w:cs="Times New Roman"/>
      <w:color w:val="454545"/>
      <w:sz w:val="18"/>
      <w:szCs w:val="18"/>
      <w:lang w:eastAsia="en-GB"/>
    </w:rPr>
  </w:style>
  <w:style w:type="paragraph" w:customStyle="1" w:styleId="p3">
    <w:name w:val="p3"/>
    <w:basedOn w:val="Normal"/>
    <w:rsid w:val="00537B2D"/>
    <w:rPr>
      <w:rFonts w:ascii="Helvetica Neue" w:hAnsi="Helvetica Neue" w:cs="Times New Roman"/>
      <w:color w:val="E4AF0A"/>
      <w:sz w:val="18"/>
      <w:szCs w:val="18"/>
      <w:lang w:eastAsia="en-GB"/>
    </w:rPr>
  </w:style>
  <w:style w:type="character" w:customStyle="1" w:styleId="s1">
    <w:name w:val="s1"/>
    <w:basedOn w:val="DefaultParagraphFont"/>
    <w:rsid w:val="00537B2D"/>
    <w:rPr>
      <w:color w:val="E4AF0A"/>
    </w:rPr>
  </w:style>
  <w:style w:type="character" w:customStyle="1" w:styleId="s2">
    <w:name w:val="s2"/>
    <w:basedOn w:val="DefaultParagraphFont"/>
    <w:rsid w:val="00537B2D"/>
    <w:rPr>
      <w:color w:val="45454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2672234">
      <w:bodyDiv w:val="1"/>
      <w:marLeft w:val="0"/>
      <w:marRight w:val="0"/>
      <w:marTop w:val="0"/>
      <w:marBottom w:val="0"/>
      <w:divBdr>
        <w:top w:val="none" w:sz="0" w:space="0" w:color="auto"/>
        <w:left w:val="none" w:sz="0" w:space="0" w:color="auto"/>
        <w:bottom w:val="none" w:sz="0" w:space="0" w:color="auto"/>
        <w:right w:val="none" w:sz="0" w:space="0" w:color="auto"/>
      </w:divBdr>
    </w:div>
    <w:div w:id="222909782">
      <w:bodyDiv w:val="1"/>
      <w:marLeft w:val="0"/>
      <w:marRight w:val="0"/>
      <w:marTop w:val="0"/>
      <w:marBottom w:val="0"/>
      <w:divBdr>
        <w:top w:val="none" w:sz="0" w:space="0" w:color="auto"/>
        <w:left w:val="none" w:sz="0" w:space="0" w:color="auto"/>
        <w:bottom w:val="none" w:sz="0" w:space="0" w:color="auto"/>
        <w:right w:val="none" w:sz="0" w:space="0" w:color="auto"/>
      </w:divBdr>
    </w:div>
    <w:div w:id="385958486">
      <w:bodyDiv w:val="1"/>
      <w:marLeft w:val="0"/>
      <w:marRight w:val="0"/>
      <w:marTop w:val="0"/>
      <w:marBottom w:val="0"/>
      <w:divBdr>
        <w:top w:val="none" w:sz="0" w:space="0" w:color="auto"/>
        <w:left w:val="none" w:sz="0" w:space="0" w:color="auto"/>
        <w:bottom w:val="none" w:sz="0" w:space="0" w:color="auto"/>
        <w:right w:val="none" w:sz="0" w:space="0" w:color="auto"/>
      </w:divBdr>
    </w:div>
    <w:div w:id="732235839">
      <w:bodyDiv w:val="1"/>
      <w:marLeft w:val="0"/>
      <w:marRight w:val="0"/>
      <w:marTop w:val="0"/>
      <w:marBottom w:val="0"/>
      <w:divBdr>
        <w:top w:val="none" w:sz="0" w:space="0" w:color="auto"/>
        <w:left w:val="none" w:sz="0" w:space="0" w:color="auto"/>
        <w:bottom w:val="none" w:sz="0" w:space="0" w:color="auto"/>
        <w:right w:val="none" w:sz="0" w:space="0" w:color="auto"/>
      </w:divBdr>
    </w:div>
    <w:div w:id="739206878">
      <w:bodyDiv w:val="1"/>
      <w:marLeft w:val="0"/>
      <w:marRight w:val="0"/>
      <w:marTop w:val="0"/>
      <w:marBottom w:val="0"/>
      <w:divBdr>
        <w:top w:val="none" w:sz="0" w:space="0" w:color="auto"/>
        <w:left w:val="none" w:sz="0" w:space="0" w:color="auto"/>
        <w:bottom w:val="none" w:sz="0" w:space="0" w:color="auto"/>
        <w:right w:val="none" w:sz="0" w:space="0" w:color="auto"/>
      </w:divBdr>
      <w:divsChild>
        <w:div w:id="1613978850">
          <w:marLeft w:val="288"/>
          <w:marRight w:val="0"/>
          <w:marTop w:val="240"/>
          <w:marBottom w:val="0"/>
          <w:divBdr>
            <w:top w:val="none" w:sz="0" w:space="0" w:color="auto"/>
            <w:left w:val="none" w:sz="0" w:space="0" w:color="auto"/>
            <w:bottom w:val="none" w:sz="0" w:space="0" w:color="auto"/>
            <w:right w:val="none" w:sz="0" w:space="0" w:color="auto"/>
          </w:divBdr>
        </w:div>
        <w:div w:id="173347091">
          <w:marLeft w:val="288"/>
          <w:marRight w:val="0"/>
          <w:marTop w:val="240"/>
          <w:marBottom w:val="0"/>
          <w:divBdr>
            <w:top w:val="none" w:sz="0" w:space="0" w:color="auto"/>
            <w:left w:val="none" w:sz="0" w:space="0" w:color="auto"/>
            <w:bottom w:val="none" w:sz="0" w:space="0" w:color="auto"/>
            <w:right w:val="none" w:sz="0" w:space="0" w:color="auto"/>
          </w:divBdr>
        </w:div>
        <w:div w:id="1581404550">
          <w:marLeft w:val="288"/>
          <w:marRight w:val="0"/>
          <w:marTop w:val="240"/>
          <w:marBottom w:val="0"/>
          <w:divBdr>
            <w:top w:val="none" w:sz="0" w:space="0" w:color="auto"/>
            <w:left w:val="none" w:sz="0" w:space="0" w:color="auto"/>
            <w:bottom w:val="none" w:sz="0" w:space="0" w:color="auto"/>
            <w:right w:val="none" w:sz="0" w:space="0" w:color="auto"/>
          </w:divBdr>
        </w:div>
        <w:div w:id="1548297443">
          <w:marLeft w:val="288"/>
          <w:marRight w:val="0"/>
          <w:marTop w:val="240"/>
          <w:marBottom w:val="0"/>
          <w:divBdr>
            <w:top w:val="none" w:sz="0" w:space="0" w:color="auto"/>
            <w:left w:val="none" w:sz="0" w:space="0" w:color="auto"/>
            <w:bottom w:val="none" w:sz="0" w:space="0" w:color="auto"/>
            <w:right w:val="none" w:sz="0" w:space="0" w:color="auto"/>
          </w:divBdr>
        </w:div>
      </w:divsChild>
    </w:div>
    <w:div w:id="760957153">
      <w:bodyDiv w:val="1"/>
      <w:marLeft w:val="0"/>
      <w:marRight w:val="0"/>
      <w:marTop w:val="0"/>
      <w:marBottom w:val="0"/>
      <w:divBdr>
        <w:top w:val="none" w:sz="0" w:space="0" w:color="auto"/>
        <w:left w:val="none" w:sz="0" w:space="0" w:color="auto"/>
        <w:bottom w:val="none" w:sz="0" w:space="0" w:color="auto"/>
        <w:right w:val="none" w:sz="0" w:space="0" w:color="auto"/>
      </w:divBdr>
      <w:divsChild>
        <w:div w:id="294796432">
          <w:marLeft w:val="288"/>
          <w:marRight w:val="0"/>
          <w:marTop w:val="240"/>
          <w:marBottom w:val="0"/>
          <w:divBdr>
            <w:top w:val="none" w:sz="0" w:space="0" w:color="auto"/>
            <w:left w:val="none" w:sz="0" w:space="0" w:color="auto"/>
            <w:bottom w:val="none" w:sz="0" w:space="0" w:color="auto"/>
            <w:right w:val="none" w:sz="0" w:space="0" w:color="auto"/>
          </w:divBdr>
        </w:div>
        <w:div w:id="703291704">
          <w:marLeft w:val="288"/>
          <w:marRight w:val="0"/>
          <w:marTop w:val="240"/>
          <w:marBottom w:val="0"/>
          <w:divBdr>
            <w:top w:val="none" w:sz="0" w:space="0" w:color="auto"/>
            <w:left w:val="none" w:sz="0" w:space="0" w:color="auto"/>
            <w:bottom w:val="none" w:sz="0" w:space="0" w:color="auto"/>
            <w:right w:val="none" w:sz="0" w:space="0" w:color="auto"/>
          </w:divBdr>
        </w:div>
        <w:div w:id="1320420174">
          <w:marLeft w:val="288"/>
          <w:marRight w:val="0"/>
          <w:marTop w:val="240"/>
          <w:marBottom w:val="0"/>
          <w:divBdr>
            <w:top w:val="none" w:sz="0" w:space="0" w:color="auto"/>
            <w:left w:val="none" w:sz="0" w:space="0" w:color="auto"/>
            <w:bottom w:val="none" w:sz="0" w:space="0" w:color="auto"/>
            <w:right w:val="none" w:sz="0" w:space="0" w:color="auto"/>
          </w:divBdr>
        </w:div>
        <w:div w:id="705984915">
          <w:marLeft w:val="288"/>
          <w:marRight w:val="0"/>
          <w:marTop w:val="240"/>
          <w:marBottom w:val="0"/>
          <w:divBdr>
            <w:top w:val="none" w:sz="0" w:space="0" w:color="auto"/>
            <w:left w:val="none" w:sz="0" w:space="0" w:color="auto"/>
            <w:bottom w:val="none" w:sz="0" w:space="0" w:color="auto"/>
            <w:right w:val="none" w:sz="0" w:space="0" w:color="auto"/>
          </w:divBdr>
        </w:div>
      </w:divsChild>
    </w:div>
    <w:div w:id="802578512">
      <w:bodyDiv w:val="1"/>
      <w:marLeft w:val="0"/>
      <w:marRight w:val="0"/>
      <w:marTop w:val="0"/>
      <w:marBottom w:val="0"/>
      <w:divBdr>
        <w:top w:val="none" w:sz="0" w:space="0" w:color="auto"/>
        <w:left w:val="none" w:sz="0" w:space="0" w:color="auto"/>
        <w:bottom w:val="none" w:sz="0" w:space="0" w:color="auto"/>
        <w:right w:val="none" w:sz="0" w:space="0" w:color="auto"/>
      </w:divBdr>
      <w:divsChild>
        <w:div w:id="1242256849">
          <w:marLeft w:val="288"/>
          <w:marRight w:val="0"/>
          <w:marTop w:val="240"/>
          <w:marBottom w:val="0"/>
          <w:divBdr>
            <w:top w:val="none" w:sz="0" w:space="0" w:color="auto"/>
            <w:left w:val="none" w:sz="0" w:space="0" w:color="auto"/>
            <w:bottom w:val="none" w:sz="0" w:space="0" w:color="auto"/>
            <w:right w:val="none" w:sz="0" w:space="0" w:color="auto"/>
          </w:divBdr>
        </w:div>
        <w:div w:id="1362239701">
          <w:marLeft w:val="288"/>
          <w:marRight w:val="0"/>
          <w:marTop w:val="240"/>
          <w:marBottom w:val="0"/>
          <w:divBdr>
            <w:top w:val="none" w:sz="0" w:space="0" w:color="auto"/>
            <w:left w:val="none" w:sz="0" w:space="0" w:color="auto"/>
            <w:bottom w:val="none" w:sz="0" w:space="0" w:color="auto"/>
            <w:right w:val="none" w:sz="0" w:space="0" w:color="auto"/>
          </w:divBdr>
        </w:div>
        <w:div w:id="769080620">
          <w:marLeft w:val="288"/>
          <w:marRight w:val="0"/>
          <w:marTop w:val="240"/>
          <w:marBottom w:val="0"/>
          <w:divBdr>
            <w:top w:val="none" w:sz="0" w:space="0" w:color="auto"/>
            <w:left w:val="none" w:sz="0" w:space="0" w:color="auto"/>
            <w:bottom w:val="none" w:sz="0" w:space="0" w:color="auto"/>
            <w:right w:val="none" w:sz="0" w:space="0" w:color="auto"/>
          </w:divBdr>
        </w:div>
        <w:div w:id="1278564384">
          <w:marLeft w:val="288"/>
          <w:marRight w:val="0"/>
          <w:marTop w:val="240"/>
          <w:marBottom w:val="0"/>
          <w:divBdr>
            <w:top w:val="none" w:sz="0" w:space="0" w:color="auto"/>
            <w:left w:val="none" w:sz="0" w:space="0" w:color="auto"/>
            <w:bottom w:val="none" w:sz="0" w:space="0" w:color="auto"/>
            <w:right w:val="none" w:sz="0" w:space="0" w:color="auto"/>
          </w:divBdr>
        </w:div>
        <w:div w:id="547180801">
          <w:marLeft w:val="288"/>
          <w:marRight w:val="0"/>
          <w:marTop w:val="240"/>
          <w:marBottom w:val="0"/>
          <w:divBdr>
            <w:top w:val="none" w:sz="0" w:space="0" w:color="auto"/>
            <w:left w:val="none" w:sz="0" w:space="0" w:color="auto"/>
            <w:bottom w:val="none" w:sz="0" w:space="0" w:color="auto"/>
            <w:right w:val="none" w:sz="0" w:space="0" w:color="auto"/>
          </w:divBdr>
        </w:div>
      </w:divsChild>
    </w:div>
    <w:div w:id="983505008">
      <w:bodyDiv w:val="1"/>
      <w:marLeft w:val="0"/>
      <w:marRight w:val="0"/>
      <w:marTop w:val="0"/>
      <w:marBottom w:val="0"/>
      <w:divBdr>
        <w:top w:val="none" w:sz="0" w:space="0" w:color="auto"/>
        <w:left w:val="none" w:sz="0" w:space="0" w:color="auto"/>
        <w:bottom w:val="none" w:sz="0" w:space="0" w:color="auto"/>
        <w:right w:val="none" w:sz="0" w:space="0" w:color="auto"/>
      </w:divBdr>
    </w:div>
    <w:div w:id="1028601826">
      <w:bodyDiv w:val="1"/>
      <w:marLeft w:val="0"/>
      <w:marRight w:val="0"/>
      <w:marTop w:val="0"/>
      <w:marBottom w:val="0"/>
      <w:divBdr>
        <w:top w:val="none" w:sz="0" w:space="0" w:color="auto"/>
        <w:left w:val="none" w:sz="0" w:space="0" w:color="auto"/>
        <w:bottom w:val="none" w:sz="0" w:space="0" w:color="auto"/>
        <w:right w:val="none" w:sz="0" w:space="0" w:color="auto"/>
      </w:divBdr>
      <w:divsChild>
        <w:div w:id="1190872517">
          <w:marLeft w:val="288"/>
          <w:marRight w:val="0"/>
          <w:marTop w:val="240"/>
          <w:marBottom w:val="0"/>
          <w:divBdr>
            <w:top w:val="none" w:sz="0" w:space="0" w:color="auto"/>
            <w:left w:val="none" w:sz="0" w:space="0" w:color="auto"/>
            <w:bottom w:val="none" w:sz="0" w:space="0" w:color="auto"/>
            <w:right w:val="none" w:sz="0" w:space="0" w:color="auto"/>
          </w:divBdr>
        </w:div>
        <w:div w:id="1406679866">
          <w:marLeft w:val="288"/>
          <w:marRight w:val="0"/>
          <w:marTop w:val="240"/>
          <w:marBottom w:val="0"/>
          <w:divBdr>
            <w:top w:val="none" w:sz="0" w:space="0" w:color="auto"/>
            <w:left w:val="none" w:sz="0" w:space="0" w:color="auto"/>
            <w:bottom w:val="none" w:sz="0" w:space="0" w:color="auto"/>
            <w:right w:val="none" w:sz="0" w:space="0" w:color="auto"/>
          </w:divBdr>
        </w:div>
      </w:divsChild>
    </w:div>
    <w:div w:id="1216506680">
      <w:bodyDiv w:val="1"/>
      <w:marLeft w:val="0"/>
      <w:marRight w:val="0"/>
      <w:marTop w:val="0"/>
      <w:marBottom w:val="0"/>
      <w:divBdr>
        <w:top w:val="none" w:sz="0" w:space="0" w:color="auto"/>
        <w:left w:val="none" w:sz="0" w:space="0" w:color="auto"/>
        <w:bottom w:val="none" w:sz="0" w:space="0" w:color="auto"/>
        <w:right w:val="none" w:sz="0" w:space="0" w:color="auto"/>
      </w:divBdr>
      <w:divsChild>
        <w:div w:id="1874344546">
          <w:marLeft w:val="0"/>
          <w:marRight w:val="0"/>
          <w:marTop w:val="0"/>
          <w:marBottom w:val="0"/>
          <w:divBdr>
            <w:top w:val="none" w:sz="0" w:space="0" w:color="auto"/>
            <w:left w:val="none" w:sz="0" w:space="0" w:color="auto"/>
            <w:bottom w:val="none" w:sz="0" w:space="0" w:color="auto"/>
            <w:right w:val="none" w:sz="0" w:space="0" w:color="auto"/>
          </w:divBdr>
          <w:divsChild>
            <w:div w:id="1929650374">
              <w:marLeft w:val="0"/>
              <w:marRight w:val="0"/>
              <w:marTop w:val="0"/>
              <w:marBottom w:val="0"/>
              <w:divBdr>
                <w:top w:val="none" w:sz="0" w:space="0" w:color="auto"/>
                <w:left w:val="none" w:sz="0" w:space="0" w:color="auto"/>
                <w:bottom w:val="none" w:sz="0" w:space="0" w:color="auto"/>
                <w:right w:val="none" w:sz="0" w:space="0" w:color="auto"/>
              </w:divBdr>
              <w:divsChild>
                <w:div w:id="230699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6695119">
      <w:bodyDiv w:val="1"/>
      <w:marLeft w:val="0"/>
      <w:marRight w:val="0"/>
      <w:marTop w:val="0"/>
      <w:marBottom w:val="0"/>
      <w:divBdr>
        <w:top w:val="none" w:sz="0" w:space="0" w:color="auto"/>
        <w:left w:val="none" w:sz="0" w:space="0" w:color="auto"/>
        <w:bottom w:val="none" w:sz="0" w:space="0" w:color="auto"/>
        <w:right w:val="none" w:sz="0" w:space="0" w:color="auto"/>
      </w:divBdr>
      <w:divsChild>
        <w:div w:id="879902099">
          <w:marLeft w:val="0"/>
          <w:marRight w:val="0"/>
          <w:marTop w:val="0"/>
          <w:marBottom w:val="0"/>
          <w:divBdr>
            <w:top w:val="none" w:sz="0" w:space="0" w:color="auto"/>
            <w:left w:val="none" w:sz="0" w:space="0" w:color="auto"/>
            <w:bottom w:val="none" w:sz="0" w:space="0" w:color="auto"/>
            <w:right w:val="none" w:sz="0" w:space="0" w:color="auto"/>
          </w:divBdr>
          <w:divsChild>
            <w:div w:id="1199734244">
              <w:marLeft w:val="0"/>
              <w:marRight w:val="0"/>
              <w:marTop w:val="0"/>
              <w:marBottom w:val="0"/>
              <w:divBdr>
                <w:top w:val="none" w:sz="0" w:space="0" w:color="auto"/>
                <w:left w:val="none" w:sz="0" w:space="0" w:color="auto"/>
                <w:bottom w:val="none" w:sz="0" w:space="0" w:color="auto"/>
                <w:right w:val="none" w:sz="0" w:space="0" w:color="auto"/>
              </w:divBdr>
              <w:divsChild>
                <w:div w:id="2029717072">
                  <w:marLeft w:val="0"/>
                  <w:marRight w:val="0"/>
                  <w:marTop w:val="0"/>
                  <w:marBottom w:val="0"/>
                  <w:divBdr>
                    <w:top w:val="none" w:sz="0" w:space="0" w:color="auto"/>
                    <w:left w:val="none" w:sz="0" w:space="0" w:color="auto"/>
                    <w:bottom w:val="none" w:sz="0" w:space="0" w:color="auto"/>
                    <w:right w:val="none" w:sz="0" w:space="0" w:color="auto"/>
                  </w:divBdr>
                  <w:divsChild>
                    <w:div w:id="931858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4160453">
      <w:bodyDiv w:val="1"/>
      <w:marLeft w:val="0"/>
      <w:marRight w:val="0"/>
      <w:marTop w:val="0"/>
      <w:marBottom w:val="0"/>
      <w:divBdr>
        <w:top w:val="none" w:sz="0" w:space="0" w:color="auto"/>
        <w:left w:val="none" w:sz="0" w:space="0" w:color="auto"/>
        <w:bottom w:val="none" w:sz="0" w:space="0" w:color="auto"/>
        <w:right w:val="none" w:sz="0" w:space="0" w:color="auto"/>
      </w:divBdr>
      <w:divsChild>
        <w:div w:id="1805851726">
          <w:marLeft w:val="288"/>
          <w:marRight w:val="0"/>
          <w:marTop w:val="240"/>
          <w:marBottom w:val="0"/>
          <w:divBdr>
            <w:top w:val="none" w:sz="0" w:space="0" w:color="auto"/>
            <w:left w:val="none" w:sz="0" w:space="0" w:color="auto"/>
            <w:bottom w:val="none" w:sz="0" w:space="0" w:color="auto"/>
            <w:right w:val="none" w:sz="0" w:space="0" w:color="auto"/>
          </w:divBdr>
        </w:div>
        <w:div w:id="231276606">
          <w:marLeft w:val="288"/>
          <w:marRight w:val="0"/>
          <w:marTop w:val="240"/>
          <w:marBottom w:val="0"/>
          <w:divBdr>
            <w:top w:val="none" w:sz="0" w:space="0" w:color="auto"/>
            <w:left w:val="none" w:sz="0" w:space="0" w:color="auto"/>
            <w:bottom w:val="none" w:sz="0" w:space="0" w:color="auto"/>
            <w:right w:val="none" w:sz="0" w:space="0" w:color="auto"/>
          </w:divBdr>
        </w:div>
      </w:divsChild>
    </w:div>
    <w:div w:id="1404796293">
      <w:bodyDiv w:val="1"/>
      <w:marLeft w:val="0"/>
      <w:marRight w:val="0"/>
      <w:marTop w:val="0"/>
      <w:marBottom w:val="0"/>
      <w:divBdr>
        <w:top w:val="none" w:sz="0" w:space="0" w:color="auto"/>
        <w:left w:val="none" w:sz="0" w:space="0" w:color="auto"/>
        <w:bottom w:val="none" w:sz="0" w:space="0" w:color="auto"/>
        <w:right w:val="none" w:sz="0" w:space="0" w:color="auto"/>
      </w:divBdr>
    </w:div>
    <w:div w:id="1419672786">
      <w:bodyDiv w:val="1"/>
      <w:marLeft w:val="0"/>
      <w:marRight w:val="0"/>
      <w:marTop w:val="0"/>
      <w:marBottom w:val="0"/>
      <w:divBdr>
        <w:top w:val="none" w:sz="0" w:space="0" w:color="auto"/>
        <w:left w:val="none" w:sz="0" w:space="0" w:color="auto"/>
        <w:bottom w:val="none" w:sz="0" w:space="0" w:color="auto"/>
        <w:right w:val="none" w:sz="0" w:space="0" w:color="auto"/>
      </w:divBdr>
    </w:div>
    <w:div w:id="1446389962">
      <w:bodyDiv w:val="1"/>
      <w:marLeft w:val="0"/>
      <w:marRight w:val="0"/>
      <w:marTop w:val="0"/>
      <w:marBottom w:val="0"/>
      <w:divBdr>
        <w:top w:val="none" w:sz="0" w:space="0" w:color="auto"/>
        <w:left w:val="none" w:sz="0" w:space="0" w:color="auto"/>
        <w:bottom w:val="none" w:sz="0" w:space="0" w:color="auto"/>
        <w:right w:val="none" w:sz="0" w:space="0" w:color="auto"/>
      </w:divBdr>
    </w:div>
    <w:div w:id="1474176085">
      <w:bodyDiv w:val="1"/>
      <w:marLeft w:val="0"/>
      <w:marRight w:val="0"/>
      <w:marTop w:val="0"/>
      <w:marBottom w:val="0"/>
      <w:divBdr>
        <w:top w:val="none" w:sz="0" w:space="0" w:color="auto"/>
        <w:left w:val="none" w:sz="0" w:space="0" w:color="auto"/>
        <w:bottom w:val="none" w:sz="0" w:space="0" w:color="auto"/>
        <w:right w:val="none" w:sz="0" w:space="0" w:color="auto"/>
      </w:divBdr>
      <w:divsChild>
        <w:div w:id="1182205055">
          <w:marLeft w:val="288"/>
          <w:marRight w:val="0"/>
          <w:marTop w:val="240"/>
          <w:marBottom w:val="0"/>
          <w:divBdr>
            <w:top w:val="none" w:sz="0" w:space="0" w:color="auto"/>
            <w:left w:val="none" w:sz="0" w:space="0" w:color="auto"/>
            <w:bottom w:val="none" w:sz="0" w:space="0" w:color="auto"/>
            <w:right w:val="none" w:sz="0" w:space="0" w:color="auto"/>
          </w:divBdr>
        </w:div>
        <w:div w:id="1721592701">
          <w:marLeft w:val="288"/>
          <w:marRight w:val="0"/>
          <w:marTop w:val="240"/>
          <w:marBottom w:val="0"/>
          <w:divBdr>
            <w:top w:val="none" w:sz="0" w:space="0" w:color="auto"/>
            <w:left w:val="none" w:sz="0" w:space="0" w:color="auto"/>
            <w:bottom w:val="none" w:sz="0" w:space="0" w:color="auto"/>
            <w:right w:val="none" w:sz="0" w:space="0" w:color="auto"/>
          </w:divBdr>
        </w:div>
        <w:div w:id="420414404">
          <w:marLeft w:val="288"/>
          <w:marRight w:val="0"/>
          <w:marTop w:val="240"/>
          <w:marBottom w:val="0"/>
          <w:divBdr>
            <w:top w:val="none" w:sz="0" w:space="0" w:color="auto"/>
            <w:left w:val="none" w:sz="0" w:space="0" w:color="auto"/>
            <w:bottom w:val="none" w:sz="0" w:space="0" w:color="auto"/>
            <w:right w:val="none" w:sz="0" w:space="0" w:color="auto"/>
          </w:divBdr>
        </w:div>
        <w:div w:id="2029672697">
          <w:marLeft w:val="288"/>
          <w:marRight w:val="0"/>
          <w:marTop w:val="240"/>
          <w:marBottom w:val="0"/>
          <w:divBdr>
            <w:top w:val="none" w:sz="0" w:space="0" w:color="auto"/>
            <w:left w:val="none" w:sz="0" w:space="0" w:color="auto"/>
            <w:bottom w:val="none" w:sz="0" w:space="0" w:color="auto"/>
            <w:right w:val="none" w:sz="0" w:space="0" w:color="auto"/>
          </w:divBdr>
        </w:div>
      </w:divsChild>
    </w:div>
    <w:div w:id="1679503818">
      <w:bodyDiv w:val="1"/>
      <w:marLeft w:val="0"/>
      <w:marRight w:val="0"/>
      <w:marTop w:val="0"/>
      <w:marBottom w:val="0"/>
      <w:divBdr>
        <w:top w:val="none" w:sz="0" w:space="0" w:color="auto"/>
        <w:left w:val="none" w:sz="0" w:space="0" w:color="auto"/>
        <w:bottom w:val="none" w:sz="0" w:space="0" w:color="auto"/>
        <w:right w:val="none" w:sz="0" w:space="0" w:color="auto"/>
      </w:divBdr>
    </w:div>
    <w:div w:id="1714453036">
      <w:bodyDiv w:val="1"/>
      <w:marLeft w:val="0"/>
      <w:marRight w:val="0"/>
      <w:marTop w:val="0"/>
      <w:marBottom w:val="0"/>
      <w:divBdr>
        <w:top w:val="none" w:sz="0" w:space="0" w:color="auto"/>
        <w:left w:val="none" w:sz="0" w:space="0" w:color="auto"/>
        <w:bottom w:val="none" w:sz="0" w:space="0" w:color="auto"/>
        <w:right w:val="none" w:sz="0" w:space="0" w:color="auto"/>
      </w:divBdr>
    </w:div>
    <w:div w:id="1963536596">
      <w:bodyDiv w:val="1"/>
      <w:marLeft w:val="0"/>
      <w:marRight w:val="0"/>
      <w:marTop w:val="0"/>
      <w:marBottom w:val="0"/>
      <w:divBdr>
        <w:top w:val="none" w:sz="0" w:space="0" w:color="auto"/>
        <w:left w:val="none" w:sz="0" w:space="0" w:color="auto"/>
        <w:bottom w:val="none" w:sz="0" w:space="0" w:color="auto"/>
        <w:right w:val="none" w:sz="0" w:space="0" w:color="auto"/>
      </w:divBdr>
      <w:divsChild>
        <w:div w:id="1971670542">
          <w:marLeft w:val="288"/>
          <w:marRight w:val="0"/>
          <w:marTop w:val="240"/>
          <w:marBottom w:val="0"/>
          <w:divBdr>
            <w:top w:val="none" w:sz="0" w:space="0" w:color="auto"/>
            <w:left w:val="none" w:sz="0" w:space="0" w:color="auto"/>
            <w:bottom w:val="none" w:sz="0" w:space="0" w:color="auto"/>
            <w:right w:val="none" w:sz="0" w:space="0" w:color="auto"/>
          </w:divBdr>
        </w:div>
        <w:div w:id="1506752117">
          <w:marLeft w:val="288"/>
          <w:marRight w:val="0"/>
          <w:marTop w:val="240"/>
          <w:marBottom w:val="0"/>
          <w:divBdr>
            <w:top w:val="none" w:sz="0" w:space="0" w:color="auto"/>
            <w:left w:val="none" w:sz="0" w:space="0" w:color="auto"/>
            <w:bottom w:val="none" w:sz="0" w:space="0" w:color="auto"/>
            <w:right w:val="none" w:sz="0" w:space="0" w:color="auto"/>
          </w:divBdr>
        </w:div>
        <w:div w:id="1815444396">
          <w:marLeft w:val="288"/>
          <w:marRight w:val="0"/>
          <w:marTop w:val="240"/>
          <w:marBottom w:val="0"/>
          <w:divBdr>
            <w:top w:val="none" w:sz="0" w:space="0" w:color="auto"/>
            <w:left w:val="none" w:sz="0" w:space="0" w:color="auto"/>
            <w:bottom w:val="none" w:sz="0" w:space="0" w:color="auto"/>
            <w:right w:val="none" w:sz="0" w:space="0" w:color="auto"/>
          </w:divBdr>
        </w:div>
        <w:div w:id="2126532623">
          <w:marLeft w:val="288"/>
          <w:marRight w:val="0"/>
          <w:marTop w:val="240"/>
          <w:marBottom w:val="0"/>
          <w:divBdr>
            <w:top w:val="none" w:sz="0" w:space="0" w:color="auto"/>
            <w:left w:val="none" w:sz="0" w:space="0" w:color="auto"/>
            <w:bottom w:val="none" w:sz="0" w:space="0" w:color="auto"/>
            <w:right w:val="none" w:sz="0" w:space="0" w:color="auto"/>
          </w:divBdr>
        </w:div>
      </w:divsChild>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chart" Target="charts/chart2.xml"/><Relationship Id="rId21" Type="http://schemas.openxmlformats.org/officeDocument/2006/relationships/chart" Target="charts/chart3.xml"/><Relationship Id="rId22" Type="http://schemas.openxmlformats.org/officeDocument/2006/relationships/image" Target="media/image5.png"/><Relationship Id="rId23" Type="http://schemas.openxmlformats.org/officeDocument/2006/relationships/image" Target="media/image6.png"/><Relationship Id="rId24" Type="http://schemas.openxmlformats.org/officeDocument/2006/relationships/image" Target="media/image7.png"/><Relationship Id="rId25" Type="http://schemas.openxmlformats.org/officeDocument/2006/relationships/image" Target="media/image8.tiff"/><Relationship Id="rId26" Type="http://schemas.openxmlformats.org/officeDocument/2006/relationships/hyperlink" Target="https://www.bpi.co.uk/news-analysis/fastest-growth-in-uk-record-label-income-since-britpop/" TargetMode="External"/><Relationship Id="rId27" Type="http://schemas.openxmlformats.org/officeDocument/2006/relationships/hyperlink" Target="http://www.wired.co.uk/article/kobalt-how-data-saved-music" TargetMode="External"/><Relationship Id="rId28" Type="http://schemas.openxmlformats.org/officeDocument/2006/relationships/hyperlink" Target="https://medium.com/@AmberHorsburgh/the-fan-first-budgeting-tool-475f8a045f11" TargetMode="External"/><Relationship Id="rId29" Type="http://schemas.openxmlformats.org/officeDocument/2006/relationships/hyperlink" Target="https://musicindustryblog.wordpress.com/2017/06/15/do-not-assume-we-have-arrived-at-our-destination/"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www.nielsen.com/content/dam/corporate/us/en/reports-downloads/2018-reports/2017-year-end-music-report-us.pdf" TargetMode="External"/><Relationship Id="rId31" Type="http://schemas.openxmlformats.org/officeDocument/2006/relationships/hyperlink" Target="https://www.riaa.com/wp-content/uploads/2018/03/RIAA-Year-End-2017-News-and-Notes.pdf" TargetMode="External"/><Relationship Id="rId32" Type="http://schemas.openxmlformats.org/officeDocument/2006/relationships/hyperlink" Target="https://www.forbes.com/sites/dannyross1/2018/05/04/meet-the-tech-company-disrupting-the-music-industry-and-its-not-spotify/" TargetMode="External"/><Relationship Id="rId9" Type="http://schemas.microsoft.com/office/2007/relationships/hdphoto" Target="media/hdphoto1.wdp"/><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33" Type="http://schemas.openxmlformats.org/officeDocument/2006/relationships/footer" Target="footer1.xml"/><Relationship Id="rId34" Type="http://schemas.openxmlformats.org/officeDocument/2006/relationships/footer" Target="footer2.xml"/><Relationship Id="rId35" Type="http://schemas.openxmlformats.org/officeDocument/2006/relationships/fontTable" Target="fontTable.xml"/><Relationship Id="rId36" Type="http://schemas.openxmlformats.org/officeDocument/2006/relationships/glossaryDocument" Target="glossary/document.xml"/><Relationship Id="rId10" Type="http://schemas.openxmlformats.org/officeDocument/2006/relationships/image" Target="media/image2.jpeg"/><Relationship Id="rId11" Type="http://schemas.microsoft.com/office/2007/relationships/hdphoto" Target="media/hdphoto2.wdp"/><Relationship Id="rId12" Type="http://schemas.openxmlformats.org/officeDocument/2006/relationships/image" Target="media/image3.jpeg"/><Relationship Id="rId13" Type="http://schemas.openxmlformats.org/officeDocument/2006/relationships/chart" Target="charts/chart1.xml"/><Relationship Id="rId14" Type="http://schemas.openxmlformats.org/officeDocument/2006/relationships/image" Target="media/image4.png"/><Relationship Id="rId15" Type="http://schemas.openxmlformats.org/officeDocument/2006/relationships/diagramData" Target="diagrams/data1.xml"/><Relationship Id="rId16" Type="http://schemas.openxmlformats.org/officeDocument/2006/relationships/diagramLayout" Target="diagrams/layout1.xml"/><Relationship Id="rId17" Type="http://schemas.openxmlformats.org/officeDocument/2006/relationships/diagramQuickStyle" Target="diagrams/quickStyle1.xml"/><Relationship Id="rId18" Type="http://schemas.openxmlformats.org/officeDocument/2006/relationships/diagramColors" Target="diagrams/colors1.xml"/><Relationship Id="rId19" Type="http://schemas.microsoft.com/office/2007/relationships/diagramDrawing" Target="diagrams/drawing1.xml"/><Relationship Id="rId37"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oleObject" Target="Workbook1" TargetMode="External"/></Relationships>
</file>

<file path=word/charts/_rels/chart2.xml.rels><?xml version="1.0" encoding="UTF-8" standalone="yes"?>
<Relationships xmlns="http://schemas.openxmlformats.org/package/2006/relationships"><Relationship Id="rId1" Type="http://schemas.microsoft.com/office/2011/relationships/chartStyle" Target="style2.xml"/><Relationship Id="rId2" Type="http://schemas.microsoft.com/office/2011/relationships/chartColorStyle" Target="colors2.xml"/><Relationship Id="rId3" Type="http://schemas.openxmlformats.org/officeDocument/2006/relationships/oleObject" Target="Workbook2" TargetMode="External"/></Relationships>
</file>

<file path=word/charts/_rels/chart3.xml.rels><?xml version="1.0" encoding="UTF-8" standalone="yes"?>
<Relationships xmlns="http://schemas.openxmlformats.org/package/2006/relationships"><Relationship Id="rId1" Type="http://schemas.microsoft.com/office/2011/relationships/chartStyle" Target="style3.xml"/><Relationship Id="rId2" Type="http://schemas.microsoft.com/office/2011/relationships/chartColorStyle" Target="colors3.xml"/><Relationship Id="rId3" Type="http://schemas.openxmlformats.org/officeDocument/2006/relationships/oleObject" Target="Chart%20in%20Microsoft%20Office%20Word"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r>
              <a:rPr lang="en-US" sz="1000" b="1">
                <a:latin typeface="Calibri" charset="0"/>
                <a:ea typeface="Calibri" charset="0"/>
                <a:cs typeface="Calibri" charset="0"/>
              </a:rPr>
              <a:t>Revenue Share by Genre, U.S. 2017</a:t>
            </a:r>
          </a:p>
        </c:rich>
      </c:tx>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GB"/>
        </a:p>
      </c:txPr>
    </c:title>
    <c:autoTitleDeleted val="0"/>
    <c:plotArea>
      <c:layout/>
      <c:pieChart>
        <c:varyColors val="1"/>
        <c:ser>
          <c:idx val="0"/>
          <c:order val="0"/>
          <c:dPt>
            <c:idx val="0"/>
            <c:bubble3D val="0"/>
            <c:spPr>
              <a:solidFill>
                <a:srgbClr val="FF5471"/>
              </a:solidFill>
              <a:ln w="19050">
                <a:solidFill>
                  <a:schemeClr val="lt1"/>
                </a:solidFill>
              </a:ln>
              <a:effectLst/>
            </c:spPr>
          </c:dPt>
          <c:dPt>
            <c:idx val="1"/>
            <c:bubble3D val="0"/>
            <c:spPr>
              <a:solidFill>
                <a:srgbClr val="EC08D0"/>
              </a:solidFill>
              <a:ln w="19050">
                <a:solidFill>
                  <a:schemeClr val="lt1"/>
                </a:solidFill>
              </a:ln>
              <a:effectLst/>
            </c:spPr>
          </c:dPt>
          <c:dPt>
            <c:idx val="2"/>
            <c:bubble3D val="0"/>
            <c:spPr>
              <a:solidFill>
                <a:srgbClr val="FF9300"/>
              </a:solidFill>
              <a:ln w="19050">
                <a:solidFill>
                  <a:schemeClr val="lt1"/>
                </a:solidFill>
              </a:ln>
              <a:effectLst/>
            </c:spPr>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dPt>
          <c:dPt>
            <c:idx val="4"/>
            <c:bubble3D val="0"/>
            <c:spPr>
              <a:solidFill>
                <a:srgbClr val="92D050"/>
              </a:solidFill>
              <a:ln w="19050">
                <a:solidFill>
                  <a:schemeClr val="lt1"/>
                </a:solidFill>
              </a:ln>
              <a:effectLst/>
            </c:spPr>
          </c:dPt>
          <c:dPt>
            <c:idx val="5"/>
            <c:bubble3D val="0"/>
            <c:spPr>
              <a:solidFill>
                <a:srgbClr val="00B050"/>
              </a:solidFill>
              <a:ln w="19050">
                <a:solidFill>
                  <a:schemeClr val="lt1"/>
                </a:solidFill>
              </a:ln>
              <a:effectLst/>
            </c:spPr>
          </c:dPt>
          <c:dPt>
            <c:idx val="6"/>
            <c:bubble3D val="0"/>
            <c:spPr>
              <a:solidFill>
                <a:schemeClr val="accent4">
                  <a:lumMod val="75000"/>
                </a:schemeClr>
              </a:solidFill>
              <a:ln w="19050">
                <a:solidFill>
                  <a:schemeClr val="lt1"/>
                </a:solidFill>
              </a:ln>
              <a:effectLst/>
            </c:spPr>
          </c:dPt>
          <c:dLbls>
            <c:dLbl>
              <c:idx val="0"/>
              <c:layout>
                <c:manualLayout>
                  <c:x val="-0.171919004760877"/>
                  <c:y val="0.133936858177899"/>
                </c:manualLayout>
              </c:layout>
              <c:dLblPos val="bestFit"/>
              <c:showLegendKey val="0"/>
              <c:showVal val="1"/>
              <c:showCatName val="0"/>
              <c:showSerName val="0"/>
              <c:showPercent val="0"/>
              <c:showBubbleSize val="0"/>
              <c:extLst>
                <c:ext xmlns:c15="http://schemas.microsoft.com/office/drawing/2012/chart" uri="{CE6537A1-D6FC-4f65-9D91-7224C49458BB}"/>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dk1">
                        <a:lumMod val="75000"/>
                        <a:lumOff val="25000"/>
                      </a:schemeClr>
                    </a:solidFill>
                    <a:latin typeface="+mn-lt"/>
                    <a:ea typeface="+mn-ea"/>
                    <a:cs typeface="+mn-cs"/>
                  </a:defRPr>
                </a:pPr>
                <a:endParaRPr lang="en-GB"/>
              </a:p>
            </c:txPr>
            <c:dLblPos val="inEnd"/>
            <c:showLegendKey val="0"/>
            <c:showVal val="1"/>
            <c:showCatName val="0"/>
            <c:showSerName val="0"/>
            <c:showPercent val="0"/>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Sheet1!$A$1:$A$7</c:f>
              <c:strCache>
                <c:ptCount val="7"/>
                <c:pt idx="0">
                  <c:v>R&amp;B/Hip-Hop</c:v>
                </c:pt>
                <c:pt idx="1">
                  <c:v>Rock</c:v>
                </c:pt>
                <c:pt idx="2">
                  <c:v>Pop</c:v>
                </c:pt>
                <c:pt idx="3">
                  <c:v>Country</c:v>
                </c:pt>
                <c:pt idx="4">
                  <c:v>Latin</c:v>
                </c:pt>
                <c:pt idx="5">
                  <c:v>Electronic</c:v>
                </c:pt>
                <c:pt idx="6">
                  <c:v>Other</c:v>
                </c:pt>
              </c:strCache>
            </c:strRef>
          </c:cat>
          <c:val>
            <c:numRef>
              <c:f>Sheet1!$B$1:$B$7</c:f>
              <c:numCache>
                <c:formatCode>0.0%</c:formatCode>
                <c:ptCount val="7"/>
                <c:pt idx="0" formatCode="0.00%">
                  <c:v>0.291</c:v>
                </c:pt>
                <c:pt idx="1">
                  <c:v>0.151</c:v>
                </c:pt>
                <c:pt idx="2">
                  <c:v>0.129</c:v>
                </c:pt>
                <c:pt idx="3">
                  <c:v>0.122</c:v>
                </c:pt>
                <c:pt idx="4">
                  <c:v>0.08</c:v>
                </c:pt>
                <c:pt idx="5">
                  <c:v>0.042</c:v>
                </c:pt>
                <c:pt idx="6">
                  <c:v>0.048</c:v>
                </c:pt>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GB"/>
        </a:p>
      </c:txPr>
    </c:legend>
    <c:plotVisOnly val="1"/>
    <c:dispBlanksAs val="gap"/>
    <c:showDLblsOverMax val="0"/>
  </c:chart>
  <c:spPr>
    <a:noFill/>
    <a:ln w="9525" cap="flat" cmpd="sng" algn="ctr">
      <a:noFill/>
      <a:round/>
    </a:ln>
    <a:effectLst/>
  </c:spPr>
  <c:txPr>
    <a:bodyPr/>
    <a:lstStyle/>
    <a:p>
      <a:pPr>
        <a:defRPr/>
      </a:pPr>
      <a:endParaRPr lang="en-GB"/>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000"/>
              <a:t>Chloe Rona - Age</a:t>
            </a:r>
            <a:r>
              <a:rPr lang="en-US" sz="1000" baseline="0"/>
              <a:t> Demographics by Media Platform</a:t>
            </a:r>
            <a:endParaRPr lang="en-US" sz="10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Sheet1!$B$1</c:f>
              <c:strCache>
                <c:ptCount val="1"/>
                <c:pt idx="0">
                  <c:v>14-24</c:v>
                </c:pt>
              </c:strCache>
            </c:strRef>
          </c:tx>
          <c:spPr>
            <a:solidFill>
              <a:srgbClr val="FF4345"/>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GB"/>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FACEBOOK</c:v>
                </c:pt>
                <c:pt idx="1">
                  <c:v>SPOTIFY</c:v>
                </c:pt>
                <c:pt idx="2">
                  <c:v>INSTAGRAM</c:v>
                </c:pt>
                <c:pt idx="3">
                  <c:v>RADIO</c:v>
                </c:pt>
              </c:strCache>
            </c:strRef>
          </c:cat>
          <c:val>
            <c:numRef>
              <c:f>Sheet1!$B$2:$B$5</c:f>
              <c:numCache>
                <c:formatCode>General</c:formatCode>
                <c:ptCount val="4"/>
                <c:pt idx="0">
                  <c:v>46.0</c:v>
                </c:pt>
                <c:pt idx="1">
                  <c:v>63.0</c:v>
                </c:pt>
                <c:pt idx="2">
                  <c:v>69.0</c:v>
                </c:pt>
                <c:pt idx="3">
                  <c:v>25.0</c:v>
                </c:pt>
              </c:numCache>
            </c:numRef>
          </c:val>
        </c:ser>
        <c:ser>
          <c:idx val="1"/>
          <c:order val="1"/>
          <c:tx>
            <c:strRef>
              <c:f>Sheet1!$C$1</c:f>
              <c:strCache>
                <c:ptCount val="1"/>
                <c:pt idx="0">
                  <c:v>25-34</c:v>
                </c:pt>
              </c:strCache>
            </c:strRef>
          </c:tx>
          <c:spPr>
            <a:solidFill>
              <a:srgbClr val="EDAE57"/>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GB"/>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FACEBOOK</c:v>
                </c:pt>
                <c:pt idx="1">
                  <c:v>SPOTIFY</c:v>
                </c:pt>
                <c:pt idx="2">
                  <c:v>INSTAGRAM</c:v>
                </c:pt>
                <c:pt idx="3">
                  <c:v>RADIO</c:v>
                </c:pt>
              </c:strCache>
            </c:strRef>
          </c:cat>
          <c:val>
            <c:numRef>
              <c:f>Sheet1!$C$2:$C$5</c:f>
              <c:numCache>
                <c:formatCode>General</c:formatCode>
                <c:ptCount val="4"/>
                <c:pt idx="0">
                  <c:v>29.0</c:v>
                </c:pt>
                <c:pt idx="1">
                  <c:v>19.0</c:v>
                </c:pt>
                <c:pt idx="2">
                  <c:v>25.0</c:v>
                </c:pt>
                <c:pt idx="3">
                  <c:v>37.0</c:v>
                </c:pt>
              </c:numCache>
            </c:numRef>
          </c:val>
        </c:ser>
        <c:ser>
          <c:idx val="2"/>
          <c:order val="2"/>
          <c:tx>
            <c:strRef>
              <c:f>Sheet1!$D$1</c:f>
              <c:strCache>
                <c:ptCount val="1"/>
                <c:pt idx="0">
                  <c:v>35+</c:v>
                </c:pt>
              </c:strCache>
            </c:strRef>
          </c:tx>
          <c:spPr>
            <a:solidFill>
              <a:srgbClr val="FFFF00"/>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GB"/>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FACEBOOK</c:v>
                </c:pt>
                <c:pt idx="1">
                  <c:v>SPOTIFY</c:v>
                </c:pt>
                <c:pt idx="2">
                  <c:v>INSTAGRAM</c:v>
                </c:pt>
                <c:pt idx="3">
                  <c:v>RADIO</c:v>
                </c:pt>
              </c:strCache>
            </c:strRef>
          </c:cat>
          <c:val>
            <c:numRef>
              <c:f>Sheet1!$D$2:$D$5</c:f>
              <c:numCache>
                <c:formatCode>General</c:formatCode>
                <c:ptCount val="4"/>
                <c:pt idx="0">
                  <c:v>25.0</c:v>
                </c:pt>
                <c:pt idx="1">
                  <c:v>18.0</c:v>
                </c:pt>
                <c:pt idx="2">
                  <c:v>6.0</c:v>
                </c:pt>
                <c:pt idx="3">
                  <c:v>48.0</c:v>
                </c:pt>
              </c:numCache>
            </c:numRef>
          </c:val>
        </c:ser>
        <c:dLbls>
          <c:showLegendKey val="0"/>
          <c:showVal val="0"/>
          <c:showCatName val="0"/>
          <c:showSerName val="0"/>
          <c:showPercent val="0"/>
          <c:showBubbleSize val="0"/>
        </c:dLbls>
        <c:gapWidth val="150"/>
        <c:shape val="box"/>
        <c:axId val="-1183884192"/>
        <c:axId val="-1184330976"/>
        <c:axId val="0"/>
      </c:bar3DChart>
      <c:catAx>
        <c:axId val="-118388419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184330976"/>
        <c:crosses val="autoZero"/>
        <c:auto val="1"/>
        <c:lblAlgn val="ctr"/>
        <c:lblOffset val="100"/>
        <c:noMultiLvlLbl val="0"/>
      </c:catAx>
      <c:valAx>
        <c:axId val="-1184330976"/>
        <c:scaling>
          <c:orientation val="minMax"/>
          <c:max val="100.0"/>
          <c:min val="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marL="0" marR="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US" sz="1000" b="0" i="0" baseline="0">
                    <a:effectLst/>
                  </a:rPr>
                  <a:t>% of Artist Reach</a:t>
                </a:r>
              </a:p>
            </c:rich>
          </c:tx>
          <c:overlay val="0"/>
          <c:spPr>
            <a:noFill/>
            <a:ln>
              <a:noFill/>
            </a:ln>
            <a:effectLst/>
          </c:spPr>
          <c:txPr>
            <a:bodyPr rot="-5400000" spcFirstLastPara="1" vertOverflow="ellipsis" vert="horz" wrap="square" anchor="ctr" anchorCtr="1"/>
            <a:lstStyle/>
            <a:p>
              <a:pPr marL="0" marR="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GB"/>
            </a:p>
          </c:txPr>
        </c:title>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183884192"/>
        <c:crosses val="autoZero"/>
        <c:crossBetween val="between"/>
        <c:majorUnit val="10.0"/>
      </c:valAx>
      <c:spPr>
        <a:noFill/>
        <a:ln>
          <a:noFill/>
        </a:ln>
        <a:effectLst/>
      </c:spPr>
    </c:plotArea>
    <c:legend>
      <c:legendPos val="b"/>
      <c:layout>
        <c:manualLayout>
          <c:xMode val="edge"/>
          <c:yMode val="edge"/>
          <c:x val="0.314261592300962"/>
          <c:y val="0.875578156897054"/>
          <c:w val="0.427032152230971"/>
          <c:h val="0.0873848060659084"/>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legend>
    <c:plotVisOnly val="1"/>
    <c:dispBlanksAs val="gap"/>
    <c:showDLblsOverMax val="0"/>
  </c:chart>
  <c:spPr>
    <a:solidFill>
      <a:schemeClr val="bg1"/>
    </a:solidFill>
    <a:ln w="9525" cap="flat" cmpd="sng" algn="ctr">
      <a:noFill/>
      <a:round/>
    </a:ln>
    <a:effectLst/>
  </c:spPr>
  <c:txPr>
    <a:bodyPr/>
    <a:lstStyle/>
    <a:p>
      <a:pPr>
        <a:defRPr/>
      </a:pPr>
      <a:endParaRPr lang="en-GB"/>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000"/>
              <a:t>Chloe</a:t>
            </a:r>
            <a:r>
              <a:rPr lang="en-US" sz="1000" baseline="0"/>
              <a:t> Rona - Gender Demographics by Media Platform</a:t>
            </a:r>
            <a:endParaRPr lang="en-US" sz="10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'[Chart in Microsoft Office Word]Sheet1'!$B$1</c:f>
              <c:strCache>
                <c:ptCount val="1"/>
                <c:pt idx="0">
                  <c:v>MALE</c:v>
                </c:pt>
              </c:strCache>
            </c:strRef>
          </c:tx>
          <c:spPr>
            <a:solidFill>
              <a:srgbClr val="011BC4"/>
            </a:solidFill>
            <a:ln>
              <a:noFill/>
            </a:ln>
            <a:effectLst/>
            <a:sp3d/>
          </c:spPr>
          <c:invertIfNegative val="0"/>
          <c:dLbls>
            <c:spPr>
              <a:solidFill>
                <a:srgbClr val="011BC4"/>
              </a:solid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bg1"/>
                    </a:solidFill>
                    <a:latin typeface="+mn-lt"/>
                    <a:ea typeface="+mn-ea"/>
                    <a:cs typeface="+mn-cs"/>
                  </a:defRPr>
                </a:pPr>
                <a:endParaRPr lang="en-GB"/>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'[Chart in Microsoft Office Word]Sheet1'!$A$2:$A$5</c:f>
              <c:strCache>
                <c:ptCount val="4"/>
                <c:pt idx="0">
                  <c:v>FACEBOOK</c:v>
                </c:pt>
                <c:pt idx="1">
                  <c:v>SPOTIFY</c:v>
                </c:pt>
                <c:pt idx="2">
                  <c:v>INSTAGRAM</c:v>
                </c:pt>
                <c:pt idx="3">
                  <c:v>RADIO</c:v>
                </c:pt>
              </c:strCache>
            </c:strRef>
          </c:cat>
          <c:val>
            <c:numRef>
              <c:f>'[Chart in Microsoft Office Word]Sheet1'!$B$2:$B$5</c:f>
              <c:numCache>
                <c:formatCode>General</c:formatCode>
                <c:ptCount val="4"/>
                <c:pt idx="0">
                  <c:v>46.0</c:v>
                </c:pt>
                <c:pt idx="1">
                  <c:v>40.0</c:v>
                </c:pt>
                <c:pt idx="2">
                  <c:v>45.0</c:v>
                </c:pt>
                <c:pt idx="3">
                  <c:v>57.0</c:v>
                </c:pt>
              </c:numCache>
            </c:numRef>
          </c:val>
        </c:ser>
        <c:ser>
          <c:idx val="1"/>
          <c:order val="1"/>
          <c:tx>
            <c:strRef>
              <c:f>'[Chart in Microsoft Office Word]Sheet1'!$C$1</c:f>
              <c:strCache>
                <c:ptCount val="1"/>
                <c:pt idx="0">
                  <c:v>FEMALE</c:v>
                </c:pt>
              </c:strCache>
            </c:strRef>
          </c:tx>
          <c:spPr>
            <a:solidFill>
              <a:srgbClr val="FF0000"/>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GB"/>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'[Chart in Microsoft Office Word]Sheet1'!$A$2:$A$5</c:f>
              <c:strCache>
                <c:ptCount val="4"/>
                <c:pt idx="0">
                  <c:v>FACEBOOK</c:v>
                </c:pt>
                <c:pt idx="1">
                  <c:v>SPOTIFY</c:v>
                </c:pt>
                <c:pt idx="2">
                  <c:v>INSTAGRAM</c:v>
                </c:pt>
                <c:pt idx="3">
                  <c:v>RADIO</c:v>
                </c:pt>
              </c:strCache>
            </c:strRef>
          </c:cat>
          <c:val>
            <c:numRef>
              <c:f>'[Chart in Microsoft Office Word]Sheet1'!$C$2:$C$5</c:f>
              <c:numCache>
                <c:formatCode>General</c:formatCode>
                <c:ptCount val="4"/>
                <c:pt idx="0">
                  <c:v>54.0</c:v>
                </c:pt>
                <c:pt idx="1">
                  <c:v>60.0</c:v>
                </c:pt>
                <c:pt idx="2">
                  <c:v>55.0</c:v>
                </c:pt>
                <c:pt idx="3">
                  <c:v>43.0</c:v>
                </c:pt>
              </c:numCache>
            </c:numRef>
          </c:val>
        </c:ser>
        <c:dLbls>
          <c:showLegendKey val="0"/>
          <c:showVal val="0"/>
          <c:showCatName val="0"/>
          <c:showSerName val="0"/>
          <c:showPercent val="0"/>
          <c:showBubbleSize val="0"/>
        </c:dLbls>
        <c:gapWidth val="150"/>
        <c:shape val="box"/>
        <c:axId val="-1183892832"/>
        <c:axId val="-1184386672"/>
        <c:axId val="0"/>
      </c:bar3DChart>
      <c:catAx>
        <c:axId val="-118389283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184386672"/>
        <c:crosses val="autoZero"/>
        <c:auto val="1"/>
        <c:lblAlgn val="ctr"/>
        <c:lblOffset val="100"/>
        <c:noMultiLvlLbl val="0"/>
      </c:catAx>
      <c:valAx>
        <c:axId val="-11843866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 </a:t>
                </a:r>
                <a:r>
                  <a:rPr lang="en-US" baseline="0"/>
                  <a:t> of Artist Reach</a:t>
                </a:r>
                <a:endParaRPr lang="en-US"/>
              </a:p>
            </c:rich>
          </c:tx>
          <c:layout>
            <c:manualLayout>
              <c:xMode val="edge"/>
              <c:yMode val="edge"/>
              <c:x val="0.0840075162196718"/>
              <c:y val="0.240319287770993"/>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crossAx val="-11838928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GB"/>
        </a:p>
      </c:txPr>
    </c:legend>
    <c:plotVisOnly val="1"/>
    <c:dispBlanksAs val="gap"/>
    <c:showDLblsOverMax val="0"/>
  </c:chart>
  <c:spPr>
    <a:solidFill>
      <a:schemeClr val="bg1"/>
    </a:solidFill>
    <a:ln w="9525" cap="flat" cmpd="sng" algn="ctr">
      <a:noFill/>
      <a:round/>
    </a:ln>
    <a:effectLst/>
  </c:spPr>
  <c:txPr>
    <a:bodyPr/>
    <a:lstStyle/>
    <a:p>
      <a:pPr>
        <a:defRPr/>
      </a:pPr>
      <a:endParaRPr lang="en-GB"/>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C712DBC-3FE6-4042-A092-4D7DF2A1B270}" type="doc">
      <dgm:prSet loTypeId="urn:microsoft.com/office/officeart/2009/layout/CircleArrowProcess" loCatId="process" qsTypeId="urn:microsoft.com/office/officeart/2005/8/quickstyle/simple1" qsCatId="simple" csTypeId="urn:microsoft.com/office/officeart/2005/8/colors/colorful3" csCatId="colorful" phldr="1"/>
      <dgm:spPr/>
      <dgm:t>
        <a:bodyPr/>
        <a:lstStyle/>
        <a:p>
          <a:endParaRPr lang="en-GB"/>
        </a:p>
      </dgm:t>
    </dgm:pt>
    <dgm:pt modelId="{E22B8663-DE69-C742-9CAB-2422203F3B43}">
      <dgm:prSet phldrT="[Text]"/>
      <dgm:spPr/>
      <dgm:t>
        <a:bodyPr/>
        <a:lstStyle/>
        <a:p>
          <a:r>
            <a:rPr lang="en-GB" b="1"/>
            <a:t>April</a:t>
          </a:r>
        </a:p>
        <a:p>
          <a:r>
            <a:rPr lang="en-GB"/>
            <a:t>Single Release</a:t>
          </a:r>
        </a:p>
      </dgm:t>
    </dgm:pt>
    <dgm:pt modelId="{61E05B9D-FF94-434F-AE46-5A17FD35D6C0}" type="parTrans" cxnId="{6AAB48C5-E9DF-744D-AC00-232CA20B9475}">
      <dgm:prSet/>
      <dgm:spPr/>
      <dgm:t>
        <a:bodyPr/>
        <a:lstStyle/>
        <a:p>
          <a:endParaRPr lang="en-GB"/>
        </a:p>
      </dgm:t>
    </dgm:pt>
    <dgm:pt modelId="{0A9ECB48-009A-9B4C-A327-7AB371D89935}" type="sibTrans" cxnId="{6AAB48C5-E9DF-744D-AC00-232CA20B9475}">
      <dgm:prSet/>
      <dgm:spPr/>
      <dgm:t>
        <a:bodyPr/>
        <a:lstStyle/>
        <a:p>
          <a:endParaRPr lang="en-GB"/>
        </a:p>
      </dgm:t>
    </dgm:pt>
    <dgm:pt modelId="{F1B2DF03-01F2-5648-9B1D-31843456A96A}">
      <dgm:prSet phldrT="[Text]"/>
      <dgm:spPr/>
      <dgm:t>
        <a:bodyPr/>
        <a:lstStyle/>
        <a:p>
          <a:r>
            <a:rPr lang="en-GB" b="1"/>
            <a:t>June</a:t>
          </a:r>
          <a:r>
            <a:rPr lang="en-GB"/>
            <a:t> </a:t>
          </a:r>
        </a:p>
        <a:p>
          <a:r>
            <a:rPr lang="en-GB"/>
            <a:t>Music Video Release &amp; Key Promotional Period</a:t>
          </a:r>
        </a:p>
      </dgm:t>
    </dgm:pt>
    <dgm:pt modelId="{3D42039C-8702-904D-B470-E6F63FBACA46}" type="parTrans" cxnId="{5BD24C80-52C5-7749-9793-141F8ED385A0}">
      <dgm:prSet/>
      <dgm:spPr/>
      <dgm:t>
        <a:bodyPr/>
        <a:lstStyle/>
        <a:p>
          <a:endParaRPr lang="en-GB"/>
        </a:p>
      </dgm:t>
    </dgm:pt>
    <dgm:pt modelId="{8FC7A96E-0A51-374E-ACF1-33D9BAAF3F94}" type="sibTrans" cxnId="{5BD24C80-52C5-7749-9793-141F8ED385A0}">
      <dgm:prSet/>
      <dgm:spPr/>
      <dgm:t>
        <a:bodyPr/>
        <a:lstStyle/>
        <a:p>
          <a:endParaRPr lang="en-GB"/>
        </a:p>
      </dgm:t>
    </dgm:pt>
    <dgm:pt modelId="{73A9EBF3-C52C-0243-B72A-F1ED3008F7FD}">
      <dgm:prSet/>
      <dgm:spPr/>
      <dgm:t>
        <a:bodyPr/>
        <a:lstStyle/>
        <a:p>
          <a:r>
            <a:rPr lang="en-GB" b="1"/>
            <a:t>July</a:t>
          </a:r>
        </a:p>
        <a:p>
          <a:r>
            <a:rPr lang="en-GB" b="0"/>
            <a:t>#1 Single?</a:t>
          </a:r>
        </a:p>
      </dgm:t>
    </dgm:pt>
    <dgm:pt modelId="{26F89DCB-8E41-2F43-BE98-C814029800F1}" type="parTrans" cxnId="{576D5569-5F31-CD46-B17A-770550BC83CE}">
      <dgm:prSet/>
      <dgm:spPr/>
      <dgm:t>
        <a:bodyPr/>
        <a:lstStyle/>
        <a:p>
          <a:endParaRPr lang="en-GB"/>
        </a:p>
      </dgm:t>
    </dgm:pt>
    <dgm:pt modelId="{E40447CB-9088-8046-8ED2-48315A4BBC84}" type="sibTrans" cxnId="{576D5569-5F31-CD46-B17A-770550BC83CE}">
      <dgm:prSet/>
      <dgm:spPr/>
      <dgm:t>
        <a:bodyPr/>
        <a:lstStyle/>
        <a:p>
          <a:endParaRPr lang="en-GB"/>
        </a:p>
      </dgm:t>
    </dgm:pt>
    <dgm:pt modelId="{242133A4-A5F7-1143-9AE0-831D7B09D8B1}">
      <dgm:prSet/>
      <dgm:spPr/>
      <dgm:t>
        <a:bodyPr/>
        <a:lstStyle/>
        <a:p>
          <a:r>
            <a:rPr lang="en-GB" b="1"/>
            <a:t>October </a:t>
          </a:r>
        </a:p>
        <a:p>
          <a:r>
            <a:rPr lang="en-GB"/>
            <a:t>Media Blitz &amp; Documentary Release</a:t>
          </a:r>
        </a:p>
      </dgm:t>
    </dgm:pt>
    <dgm:pt modelId="{5749793B-972C-C04D-AB56-CF6F5CEA4016}" type="parTrans" cxnId="{96FCF15B-8347-804D-970B-5012C290B965}">
      <dgm:prSet/>
      <dgm:spPr/>
      <dgm:t>
        <a:bodyPr/>
        <a:lstStyle/>
        <a:p>
          <a:endParaRPr lang="en-GB"/>
        </a:p>
      </dgm:t>
    </dgm:pt>
    <dgm:pt modelId="{4F472FF6-28AD-954D-A10D-4F77CF952C35}" type="sibTrans" cxnId="{96FCF15B-8347-804D-970B-5012C290B965}">
      <dgm:prSet/>
      <dgm:spPr/>
      <dgm:t>
        <a:bodyPr/>
        <a:lstStyle/>
        <a:p>
          <a:endParaRPr lang="en-GB"/>
        </a:p>
      </dgm:t>
    </dgm:pt>
    <dgm:pt modelId="{FA743462-01EE-FE48-B28D-FECF3AC5A6A4}">
      <dgm:prSet/>
      <dgm:spPr/>
      <dgm:t>
        <a:bodyPr/>
        <a:lstStyle/>
        <a:p>
          <a:r>
            <a:rPr lang="en-GB" b="1"/>
            <a:t>November</a:t>
          </a:r>
        </a:p>
        <a:p>
          <a:r>
            <a:rPr lang="en-GB"/>
            <a:t>Album Release, Tour Announcement &amp; Key Sales Period</a:t>
          </a:r>
        </a:p>
      </dgm:t>
    </dgm:pt>
    <dgm:pt modelId="{209C57DF-2B2D-0947-BEBA-3E48331CE134}" type="parTrans" cxnId="{C58A3260-D7D4-0C46-BE76-D0BD04C78031}">
      <dgm:prSet/>
      <dgm:spPr/>
      <dgm:t>
        <a:bodyPr/>
        <a:lstStyle/>
        <a:p>
          <a:endParaRPr lang="en-GB"/>
        </a:p>
      </dgm:t>
    </dgm:pt>
    <dgm:pt modelId="{6820DFDA-A3CA-2543-B518-FF2C7AF3F89A}" type="sibTrans" cxnId="{C58A3260-D7D4-0C46-BE76-D0BD04C78031}">
      <dgm:prSet/>
      <dgm:spPr/>
      <dgm:t>
        <a:bodyPr/>
        <a:lstStyle/>
        <a:p>
          <a:endParaRPr lang="en-GB"/>
        </a:p>
      </dgm:t>
    </dgm:pt>
    <dgm:pt modelId="{1383B681-529B-2641-9725-8D3EC55C420C}">
      <dgm:prSet/>
      <dgm:spPr/>
      <dgm:t>
        <a:bodyPr/>
        <a:lstStyle/>
        <a:p>
          <a:r>
            <a:rPr lang="en-GB" b="1"/>
            <a:t>February</a:t>
          </a:r>
        </a:p>
        <a:p>
          <a:r>
            <a:rPr lang="en-GB"/>
            <a:t>Tour Begins</a:t>
          </a:r>
        </a:p>
      </dgm:t>
    </dgm:pt>
    <dgm:pt modelId="{68F010AE-3626-BA45-9785-73BAD97966DE}" type="parTrans" cxnId="{18EA0B37-42CD-0E45-9200-7EE7B219E59A}">
      <dgm:prSet/>
      <dgm:spPr/>
      <dgm:t>
        <a:bodyPr/>
        <a:lstStyle/>
        <a:p>
          <a:endParaRPr lang="en-GB"/>
        </a:p>
      </dgm:t>
    </dgm:pt>
    <dgm:pt modelId="{E38E781B-9A01-904A-9F7F-2453916E53C3}" type="sibTrans" cxnId="{18EA0B37-42CD-0E45-9200-7EE7B219E59A}">
      <dgm:prSet/>
      <dgm:spPr/>
      <dgm:t>
        <a:bodyPr/>
        <a:lstStyle/>
        <a:p>
          <a:endParaRPr lang="en-GB"/>
        </a:p>
      </dgm:t>
    </dgm:pt>
    <dgm:pt modelId="{63D12740-91C9-4A4A-94C7-2D34BAAA314E}">
      <dgm:prSet/>
      <dgm:spPr/>
      <dgm:t>
        <a:bodyPr/>
        <a:lstStyle/>
        <a:p>
          <a:r>
            <a:rPr lang="en-GB" b="1"/>
            <a:t>September</a:t>
          </a:r>
        </a:p>
        <a:p>
          <a:r>
            <a:rPr lang="en-GB"/>
            <a:t>Second Single Release</a:t>
          </a:r>
        </a:p>
      </dgm:t>
    </dgm:pt>
    <dgm:pt modelId="{E51AE9A9-D260-4847-A273-C886624DAA6D}" type="parTrans" cxnId="{DC0DF3EE-7F18-F74F-B9B5-6584115E1DF1}">
      <dgm:prSet/>
      <dgm:spPr/>
      <dgm:t>
        <a:bodyPr/>
        <a:lstStyle/>
        <a:p>
          <a:endParaRPr lang="en-GB"/>
        </a:p>
      </dgm:t>
    </dgm:pt>
    <dgm:pt modelId="{485FBEE6-AF02-F840-AEF7-F58AAC5AC9B1}" type="sibTrans" cxnId="{DC0DF3EE-7F18-F74F-B9B5-6584115E1DF1}">
      <dgm:prSet/>
      <dgm:spPr/>
      <dgm:t>
        <a:bodyPr/>
        <a:lstStyle/>
        <a:p>
          <a:endParaRPr lang="en-GB"/>
        </a:p>
      </dgm:t>
    </dgm:pt>
    <dgm:pt modelId="{E2EC82A9-CFF9-0D46-BCA2-48B675F5C798}" type="pres">
      <dgm:prSet presAssocID="{0C712DBC-3FE6-4042-A092-4D7DF2A1B270}" presName="Name0" presStyleCnt="0">
        <dgm:presLayoutVars>
          <dgm:chMax val="7"/>
          <dgm:chPref val="7"/>
          <dgm:dir/>
          <dgm:animLvl val="lvl"/>
        </dgm:presLayoutVars>
      </dgm:prSet>
      <dgm:spPr/>
      <dgm:t>
        <a:bodyPr/>
        <a:lstStyle/>
        <a:p>
          <a:endParaRPr lang="en-GB"/>
        </a:p>
      </dgm:t>
    </dgm:pt>
    <dgm:pt modelId="{E1A048B0-370E-C340-89BF-1AB177EA1305}" type="pres">
      <dgm:prSet presAssocID="{E22B8663-DE69-C742-9CAB-2422203F3B43}" presName="Accent1" presStyleCnt="0"/>
      <dgm:spPr/>
    </dgm:pt>
    <dgm:pt modelId="{55A7604A-B62C-CB41-A8CB-4A95E316097E}" type="pres">
      <dgm:prSet presAssocID="{E22B8663-DE69-C742-9CAB-2422203F3B43}" presName="Accent" presStyleLbl="node1" presStyleIdx="0" presStyleCnt="7"/>
      <dgm:spPr>
        <a:solidFill>
          <a:srgbClr val="FFFF00"/>
        </a:solidFill>
      </dgm:spPr>
    </dgm:pt>
    <dgm:pt modelId="{4A3CB375-2155-244B-8AB5-BE385E40B161}" type="pres">
      <dgm:prSet presAssocID="{E22B8663-DE69-C742-9CAB-2422203F3B43}" presName="Parent1" presStyleLbl="revTx" presStyleIdx="0" presStyleCnt="7">
        <dgm:presLayoutVars>
          <dgm:chMax val="1"/>
          <dgm:chPref val="1"/>
          <dgm:bulletEnabled val="1"/>
        </dgm:presLayoutVars>
      </dgm:prSet>
      <dgm:spPr/>
      <dgm:t>
        <a:bodyPr/>
        <a:lstStyle/>
        <a:p>
          <a:endParaRPr lang="en-GB"/>
        </a:p>
      </dgm:t>
    </dgm:pt>
    <dgm:pt modelId="{69C13AF1-0338-5B49-AC08-56B6EC03664C}" type="pres">
      <dgm:prSet presAssocID="{F1B2DF03-01F2-5648-9B1D-31843456A96A}" presName="Accent2" presStyleCnt="0"/>
      <dgm:spPr/>
    </dgm:pt>
    <dgm:pt modelId="{D7C5B68C-1F48-054E-A463-16DB38D54B0C}" type="pres">
      <dgm:prSet presAssocID="{F1B2DF03-01F2-5648-9B1D-31843456A96A}" presName="Accent" presStyleLbl="node1" presStyleIdx="1" presStyleCnt="7"/>
      <dgm:spPr>
        <a:solidFill>
          <a:srgbClr val="FDC036"/>
        </a:solidFill>
      </dgm:spPr>
    </dgm:pt>
    <dgm:pt modelId="{68827FC3-FC9E-0E48-8AE6-4C99CDF33074}" type="pres">
      <dgm:prSet presAssocID="{F1B2DF03-01F2-5648-9B1D-31843456A96A}" presName="Parent2" presStyleLbl="revTx" presStyleIdx="1" presStyleCnt="7">
        <dgm:presLayoutVars>
          <dgm:chMax val="1"/>
          <dgm:chPref val="1"/>
          <dgm:bulletEnabled val="1"/>
        </dgm:presLayoutVars>
      </dgm:prSet>
      <dgm:spPr/>
      <dgm:t>
        <a:bodyPr/>
        <a:lstStyle/>
        <a:p>
          <a:endParaRPr lang="en-GB"/>
        </a:p>
      </dgm:t>
    </dgm:pt>
    <dgm:pt modelId="{EF2CA80A-C21B-D945-9EDE-1E2018C5791B}" type="pres">
      <dgm:prSet presAssocID="{73A9EBF3-C52C-0243-B72A-F1ED3008F7FD}" presName="Accent3" presStyleCnt="0"/>
      <dgm:spPr/>
    </dgm:pt>
    <dgm:pt modelId="{1768465D-D881-F54A-B3AA-599CA0911EFD}" type="pres">
      <dgm:prSet presAssocID="{73A9EBF3-C52C-0243-B72A-F1ED3008F7FD}" presName="Accent" presStyleLbl="node1" presStyleIdx="2" presStyleCnt="7"/>
      <dgm:spPr/>
    </dgm:pt>
    <dgm:pt modelId="{951BBC82-8133-2841-90F0-540698D5AC6C}" type="pres">
      <dgm:prSet presAssocID="{73A9EBF3-C52C-0243-B72A-F1ED3008F7FD}" presName="Parent3" presStyleLbl="revTx" presStyleIdx="2" presStyleCnt="7">
        <dgm:presLayoutVars>
          <dgm:chMax val="1"/>
          <dgm:chPref val="1"/>
          <dgm:bulletEnabled val="1"/>
        </dgm:presLayoutVars>
      </dgm:prSet>
      <dgm:spPr/>
      <dgm:t>
        <a:bodyPr/>
        <a:lstStyle/>
        <a:p>
          <a:endParaRPr lang="en-GB"/>
        </a:p>
      </dgm:t>
    </dgm:pt>
    <dgm:pt modelId="{7A1104B5-B513-C146-8FD6-0ED6BA8A363D}" type="pres">
      <dgm:prSet presAssocID="{63D12740-91C9-4A4A-94C7-2D34BAAA314E}" presName="Accent4" presStyleCnt="0"/>
      <dgm:spPr/>
    </dgm:pt>
    <dgm:pt modelId="{5C480D6A-B9B3-B941-913A-A04B9CE1ACFB}" type="pres">
      <dgm:prSet presAssocID="{63D12740-91C9-4A4A-94C7-2D34BAAA314E}" presName="Accent" presStyleLbl="node1" presStyleIdx="3" presStyleCnt="7"/>
      <dgm:spPr/>
    </dgm:pt>
    <dgm:pt modelId="{6D475F8F-0768-B643-9EB0-AB7DCDB94965}" type="pres">
      <dgm:prSet presAssocID="{63D12740-91C9-4A4A-94C7-2D34BAAA314E}" presName="Parent4" presStyleLbl="revTx" presStyleIdx="3" presStyleCnt="7">
        <dgm:presLayoutVars>
          <dgm:chMax val="1"/>
          <dgm:chPref val="1"/>
          <dgm:bulletEnabled val="1"/>
        </dgm:presLayoutVars>
      </dgm:prSet>
      <dgm:spPr/>
      <dgm:t>
        <a:bodyPr/>
        <a:lstStyle/>
        <a:p>
          <a:endParaRPr lang="en-GB"/>
        </a:p>
      </dgm:t>
    </dgm:pt>
    <dgm:pt modelId="{F5B5FF41-8E0F-694E-A619-22553B96BE40}" type="pres">
      <dgm:prSet presAssocID="{242133A4-A5F7-1143-9AE0-831D7B09D8B1}" presName="Accent5" presStyleCnt="0"/>
      <dgm:spPr/>
    </dgm:pt>
    <dgm:pt modelId="{209D5CD6-AD44-1C4C-B160-53EFEB9CBA4D}" type="pres">
      <dgm:prSet presAssocID="{242133A4-A5F7-1143-9AE0-831D7B09D8B1}" presName="Accent" presStyleLbl="node1" presStyleIdx="4" presStyleCnt="7"/>
      <dgm:spPr/>
    </dgm:pt>
    <dgm:pt modelId="{30A7F7DA-6B4A-5743-AC70-ECA58AE0E179}" type="pres">
      <dgm:prSet presAssocID="{242133A4-A5F7-1143-9AE0-831D7B09D8B1}" presName="Parent5" presStyleLbl="revTx" presStyleIdx="4" presStyleCnt="7">
        <dgm:presLayoutVars>
          <dgm:chMax val="1"/>
          <dgm:chPref val="1"/>
          <dgm:bulletEnabled val="1"/>
        </dgm:presLayoutVars>
      </dgm:prSet>
      <dgm:spPr/>
      <dgm:t>
        <a:bodyPr/>
        <a:lstStyle/>
        <a:p>
          <a:endParaRPr lang="en-GB"/>
        </a:p>
      </dgm:t>
    </dgm:pt>
    <dgm:pt modelId="{01EC5B98-84B7-6E40-A2C9-2EBF3334BF68}" type="pres">
      <dgm:prSet presAssocID="{FA743462-01EE-FE48-B28D-FECF3AC5A6A4}" presName="Accent6" presStyleCnt="0"/>
      <dgm:spPr/>
    </dgm:pt>
    <dgm:pt modelId="{F0F9A4A8-9C0B-CF41-8C82-5A7895AA7DA8}" type="pres">
      <dgm:prSet presAssocID="{FA743462-01EE-FE48-B28D-FECF3AC5A6A4}" presName="Accent" presStyleLbl="node1" presStyleIdx="5" presStyleCnt="7"/>
      <dgm:spPr>
        <a:solidFill>
          <a:srgbClr val="B15157"/>
        </a:solidFill>
      </dgm:spPr>
    </dgm:pt>
    <dgm:pt modelId="{ED5E64CE-4828-FE4A-8EE9-258A19741093}" type="pres">
      <dgm:prSet presAssocID="{FA743462-01EE-FE48-B28D-FECF3AC5A6A4}" presName="Parent6" presStyleLbl="revTx" presStyleIdx="5" presStyleCnt="7">
        <dgm:presLayoutVars>
          <dgm:chMax val="1"/>
          <dgm:chPref val="1"/>
          <dgm:bulletEnabled val="1"/>
        </dgm:presLayoutVars>
      </dgm:prSet>
      <dgm:spPr/>
      <dgm:t>
        <a:bodyPr/>
        <a:lstStyle/>
        <a:p>
          <a:endParaRPr lang="en-GB"/>
        </a:p>
      </dgm:t>
    </dgm:pt>
    <dgm:pt modelId="{BC741DB3-45D4-224D-B417-F288DF027828}" type="pres">
      <dgm:prSet presAssocID="{1383B681-529B-2641-9725-8D3EC55C420C}" presName="Accent7" presStyleCnt="0"/>
      <dgm:spPr/>
    </dgm:pt>
    <dgm:pt modelId="{4DF63BE5-21AC-9147-96F8-BB7EAA931D5B}" type="pres">
      <dgm:prSet presAssocID="{1383B681-529B-2641-9725-8D3EC55C420C}" presName="Accent" presStyleLbl="node1" presStyleIdx="6" presStyleCnt="7"/>
      <dgm:spPr>
        <a:solidFill>
          <a:srgbClr val="FF0000"/>
        </a:solidFill>
      </dgm:spPr>
    </dgm:pt>
    <dgm:pt modelId="{3DED4227-CF81-F64B-AFFD-03B38E2958E8}" type="pres">
      <dgm:prSet presAssocID="{1383B681-529B-2641-9725-8D3EC55C420C}" presName="Parent7" presStyleLbl="revTx" presStyleIdx="6" presStyleCnt="7">
        <dgm:presLayoutVars>
          <dgm:chMax val="1"/>
          <dgm:chPref val="1"/>
          <dgm:bulletEnabled val="1"/>
        </dgm:presLayoutVars>
      </dgm:prSet>
      <dgm:spPr/>
      <dgm:t>
        <a:bodyPr/>
        <a:lstStyle/>
        <a:p>
          <a:endParaRPr lang="en-GB"/>
        </a:p>
      </dgm:t>
    </dgm:pt>
  </dgm:ptLst>
  <dgm:cxnLst>
    <dgm:cxn modelId="{0715EF14-EF96-0B42-A51F-6E27585C348E}" type="presOf" srcId="{0C712DBC-3FE6-4042-A092-4D7DF2A1B270}" destId="{E2EC82A9-CFF9-0D46-BCA2-48B675F5C798}" srcOrd="0" destOrd="0" presId="urn:microsoft.com/office/officeart/2009/layout/CircleArrowProcess"/>
    <dgm:cxn modelId="{5BD24C80-52C5-7749-9793-141F8ED385A0}" srcId="{0C712DBC-3FE6-4042-A092-4D7DF2A1B270}" destId="{F1B2DF03-01F2-5648-9B1D-31843456A96A}" srcOrd="1" destOrd="0" parTransId="{3D42039C-8702-904D-B470-E6F63FBACA46}" sibTransId="{8FC7A96E-0A51-374E-ACF1-33D9BAAF3F94}"/>
    <dgm:cxn modelId="{580E2B05-C4C1-D74B-8353-D343268CD49B}" type="presOf" srcId="{FA743462-01EE-FE48-B28D-FECF3AC5A6A4}" destId="{ED5E64CE-4828-FE4A-8EE9-258A19741093}" srcOrd="0" destOrd="0" presId="urn:microsoft.com/office/officeart/2009/layout/CircleArrowProcess"/>
    <dgm:cxn modelId="{18EA0B37-42CD-0E45-9200-7EE7B219E59A}" srcId="{0C712DBC-3FE6-4042-A092-4D7DF2A1B270}" destId="{1383B681-529B-2641-9725-8D3EC55C420C}" srcOrd="6" destOrd="0" parTransId="{68F010AE-3626-BA45-9785-73BAD97966DE}" sibTransId="{E38E781B-9A01-904A-9F7F-2453916E53C3}"/>
    <dgm:cxn modelId="{C58A3260-D7D4-0C46-BE76-D0BD04C78031}" srcId="{0C712DBC-3FE6-4042-A092-4D7DF2A1B270}" destId="{FA743462-01EE-FE48-B28D-FECF3AC5A6A4}" srcOrd="5" destOrd="0" parTransId="{209C57DF-2B2D-0947-BEBA-3E48331CE134}" sibTransId="{6820DFDA-A3CA-2543-B518-FF2C7AF3F89A}"/>
    <dgm:cxn modelId="{BFC765FA-F632-D741-B885-8C974AB4B7BB}" type="presOf" srcId="{1383B681-529B-2641-9725-8D3EC55C420C}" destId="{3DED4227-CF81-F64B-AFFD-03B38E2958E8}" srcOrd="0" destOrd="0" presId="urn:microsoft.com/office/officeart/2009/layout/CircleArrowProcess"/>
    <dgm:cxn modelId="{F232AB96-9C6D-7346-BDFF-4A7961A3B378}" type="presOf" srcId="{63D12740-91C9-4A4A-94C7-2D34BAAA314E}" destId="{6D475F8F-0768-B643-9EB0-AB7DCDB94965}" srcOrd="0" destOrd="0" presId="urn:microsoft.com/office/officeart/2009/layout/CircleArrowProcess"/>
    <dgm:cxn modelId="{B02C3F77-DCA2-114C-8081-6BBD25635FCA}" type="presOf" srcId="{F1B2DF03-01F2-5648-9B1D-31843456A96A}" destId="{68827FC3-FC9E-0E48-8AE6-4C99CDF33074}" srcOrd="0" destOrd="0" presId="urn:microsoft.com/office/officeart/2009/layout/CircleArrowProcess"/>
    <dgm:cxn modelId="{88B266FC-6724-0745-A10F-CD3CE57F6FFC}" type="presOf" srcId="{242133A4-A5F7-1143-9AE0-831D7B09D8B1}" destId="{30A7F7DA-6B4A-5743-AC70-ECA58AE0E179}" srcOrd="0" destOrd="0" presId="urn:microsoft.com/office/officeart/2009/layout/CircleArrowProcess"/>
    <dgm:cxn modelId="{6AAB48C5-E9DF-744D-AC00-232CA20B9475}" srcId="{0C712DBC-3FE6-4042-A092-4D7DF2A1B270}" destId="{E22B8663-DE69-C742-9CAB-2422203F3B43}" srcOrd="0" destOrd="0" parTransId="{61E05B9D-FF94-434F-AE46-5A17FD35D6C0}" sibTransId="{0A9ECB48-009A-9B4C-A327-7AB371D89935}"/>
    <dgm:cxn modelId="{96FCF15B-8347-804D-970B-5012C290B965}" srcId="{0C712DBC-3FE6-4042-A092-4D7DF2A1B270}" destId="{242133A4-A5F7-1143-9AE0-831D7B09D8B1}" srcOrd="4" destOrd="0" parTransId="{5749793B-972C-C04D-AB56-CF6F5CEA4016}" sibTransId="{4F472FF6-28AD-954D-A10D-4F77CF952C35}"/>
    <dgm:cxn modelId="{576D5569-5F31-CD46-B17A-770550BC83CE}" srcId="{0C712DBC-3FE6-4042-A092-4D7DF2A1B270}" destId="{73A9EBF3-C52C-0243-B72A-F1ED3008F7FD}" srcOrd="2" destOrd="0" parTransId="{26F89DCB-8E41-2F43-BE98-C814029800F1}" sibTransId="{E40447CB-9088-8046-8ED2-48315A4BBC84}"/>
    <dgm:cxn modelId="{DC0DF3EE-7F18-F74F-B9B5-6584115E1DF1}" srcId="{0C712DBC-3FE6-4042-A092-4D7DF2A1B270}" destId="{63D12740-91C9-4A4A-94C7-2D34BAAA314E}" srcOrd="3" destOrd="0" parTransId="{E51AE9A9-D260-4847-A273-C886624DAA6D}" sibTransId="{485FBEE6-AF02-F840-AEF7-F58AAC5AC9B1}"/>
    <dgm:cxn modelId="{BA360310-87EE-FD42-8868-C1F444C9C3B3}" type="presOf" srcId="{E22B8663-DE69-C742-9CAB-2422203F3B43}" destId="{4A3CB375-2155-244B-8AB5-BE385E40B161}" srcOrd="0" destOrd="0" presId="urn:microsoft.com/office/officeart/2009/layout/CircleArrowProcess"/>
    <dgm:cxn modelId="{7002D5EC-AC61-D44D-B51D-E08C308124D4}" type="presOf" srcId="{73A9EBF3-C52C-0243-B72A-F1ED3008F7FD}" destId="{951BBC82-8133-2841-90F0-540698D5AC6C}" srcOrd="0" destOrd="0" presId="urn:microsoft.com/office/officeart/2009/layout/CircleArrowProcess"/>
    <dgm:cxn modelId="{F9396899-83CB-B44C-8479-263656EAC958}" type="presParOf" srcId="{E2EC82A9-CFF9-0D46-BCA2-48B675F5C798}" destId="{E1A048B0-370E-C340-89BF-1AB177EA1305}" srcOrd="0" destOrd="0" presId="urn:microsoft.com/office/officeart/2009/layout/CircleArrowProcess"/>
    <dgm:cxn modelId="{90DDDDA4-1DB9-DD42-A490-6C6D45DC1E63}" type="presParOf" srcId="{E1A048B0-370E-C340-89BF-1AB177EA1305}" destId="{55A7604A-B62C-CB41-A8CB-4A95E316097E}" srcOrd="0" destOrd="0" presId="urn:microsoft.com/office/officeart/2009/layout/CircleArrowProcess"/>
    <dgm:cxn modelId="{C4004935-8C02-7644-9434-070BFA226C1E}" type="presParOf" srcId="{E2EC82A9-CFF9-0D46-BCA2-48B675F5C798}" destId="{4A3CB375-2155-244B-8AB5-BE385E40B161}" srcOrd="1" destOrd="0" presId="urn:microsoft.com/office/officeart/2009/layout/CircleArrowProcess"/>
    <dgm:cxn modelId="{00A160D9-28CA-D34A-89A1-785EDA16F3B6}" type="presParOf" srcId="{E2EC82A9-CFF9-0D46-BCA2-48B675F5C798}" destId="{69C13AF1-0338-5B49-AC08-56B6EC03664C}" srcOrd="2" destOrd="0" presId="urn:microsoft.com/office/officeart/2009/layout/CircleArrowProcess"/>
    <dgm:cxn modelId="{6CD51F1B-4A2A-FD46-BABF-28851BD82656}" type="presParOf" srcId="{69C13AF1-0338-5B49-AC08-56B6EC03664C}" destId="{D7C5B68C-1F48-054E-A463-16DB38D54B0C}" srcOrd="0" destOrd="0" presId="urn:microsoft.com/office/officeart/2009/layout/CircleArrowProcess"/>
    <dgm:cxn modelId="{78CFD310-48E1-8D45-BB2E-1928A804C05B}" type="presParOf" srcId="{E2EC82A9-CFF9-0D46-BCA2-48B675F5C798}" destId="{68827FC3-FC9E-0E48-8AE6-4C99CDF33074}" srcOrd="3" destOrd="0" presId="urn:microsoft.com/office/officeart/2009/layout/CircleArrowProcess"/>
    <dgm:cxn modelId="{61B95F9C-6CF0-8344-9A06-BD9B66D68FC0}" type="presParOf" srcId="{E2EC82A9-CFF9-0D46-BCA2-48B675F5C798}" destId="{EF2CA80A-C21B-D945-9EDE-1E2018C5791B}" srcOrd="4" destOrd="0" presId="urn:microsoft.com/office/officeart/2009/layout/CircleArrowProcess"/>
    <dgm:cxn modelId="{75399F41-5597-C04F-8D4B-54657EE7C92F}" type="presParOf" srcId="{EF2CA80A-C21B-D945-9EDE-1E2018C5791B}" destId="{1768465D-D881-F54A-B3AA-599CA0911EFD}" srcOrd="0" destOrd="0" presId="urn:microsoft.com/office/officeart/2009/layout/CircleArrowProcess"/>
    <dgm:cxn modelId="{0EF7077A-1977-9040-BD08-5BAB6F258A76}" type="presParOf" srcId="{E2EC82A9-CFF9-0D46-BCA2-48B675F5C798}" destId="{951BBC82-8133-2841-90F0-540698D5AC6C}" srcOrd="5" destOrd="0" presId="urn:microsoft.com/office/officeart/2009/layout/CircleArrowProcess"/>
    <dgm:cxn modelId="{EB8ACC12-155B-434F-A3F2-0DCB0D428463}" type="presParOf" srcId="{E2EC82A9-CFF9-0D46-BCA2-48B675F5C798}" destId="{7A1104B5-B513-C146-8FD6-0ED6BA8A363D}" srcOrd="6" destOrd="0" presId="urn:microsoft.com/office/officeart/2009/layout/CircleArrowProcess"/>
    <dgm:cxn modelId="{0EC8F81A-FAB6-3F49-91D0-93110A1B0243}" type="presParOf" srcId="{7A1104B5-B513-C146-8FD6-0ED6BA8A363D}" destId="{5C480D6A-B9B3-B941-913A-A04B9CE1ACFB}" srcOrd="0" destOrd="0" presId="urn:microsoft.com/office/officeart/2009/layout/CircleArrowProcess"/>
    <dgm:cxn modelId="{477C273F-B07C-E041-A890-5D1FB77CC50C}" type="presParOf" srcId="{E2EC82A9-CFF9-0D46-BCA2-48B675F5C798}" destId="{6D475F8F-0768-B643-9EB0-AB7DCDB94965}" srcOrd="7" destOrd="0" presId="urn:microsoft.com/office/officeart/2009/layout/CircleArrowProcess"/>
    <dgm:cxn modelId="{D080D794-52BB-A648-BDE3-FB541BD49364}" type="presParOf" srcId="{E2EC82A9-CFF9-0D46-BCA2-48B675F5C798}" destId="{F5B5FF41-8E0F-694E-A619-22553B96BE40}" srcOrd="8" destOrd="0" presId="urn:microsoft.com/office/officeart/2009/layout/CircleArrowProcess"/>
    <dgm:cxn modelId="{AAABE62E-76E5-6945-BDF1-F10C803A2377}" type="presParOf" srcId="{F5B5FF41-8E0F-694E-A619-22553B96BE40}" destId="{209D5CD6-AD44-1C4C-B160-53EFEB9CBA4D}" srcOrd="0" destOrd="0" presId="urn:microsoft.com/office/officeart/2009/layout/CircleArrowProcess"/>
    <dgm:cxn modelId="{3A75103D-9209-C74D-9EED-340F4DC08A8C}" type="presParOf" srcId="{E2EC82A9-CFF9-0D46-BCA2-48B675F5C798}" destId="{30A7F7DA-6B4A-5743-AC70-ECA58AE0E179}" srcOrd="9" destOrd="0" presId="urn:microsoft.com/office/officeart/2009/layout/CircleArrowProcess"/>
    <dgm:cxn modelId="{ED6D489F-FF26-5F41-82E0-7FC5976FC92A}" type="presParOf" srcId="{E2EC82A9-CFF9-0D46-BCA2-48B675F5C798}" destId="{01EC5B98-84B7-6E40-A2C9-2EBF3334BF68}" srcOrd="10" destOrd="0" presId="urn:microsoft.com/office/officeart/2009/layout/CircleArrowProcess"/>
    <dgm:cxn modelId="{716EE3FF-3EC4-F24D-9103-BCE03C4206ED}" type="presParOf" srcId="{01EC5B98-84B7-6E40-A2C9-2EBF3334BF68}" destId="{F0F9A4A8-9C0B-CF41-8C82-5A7895AA7DA8}" srcOrd="0" destOrd="0" presId="urn:microsoft.com/office/officeart/2009/layout/CircleArrowProcess"/>
    <dgm:cxn modelId="{6E9FFE6F-3D33-0B4A-9431-EF61BE6C1929}" type="presParOf" srcId="{E2EC82A9-CFF9-0D46-BCA2-48B675F5C798}" destId="{ED5E64CE-4828-FE4A-8EE9-258A19741093}" srcOrd="11" destOrd="0" presId="urn:microsoft.com/office/officeart/2009/layout/CircleArrowProcess"/>
    <dgm:cxn modelId="{6DEC47EA-4A51-4D45-94B3-15D7A61588B9}" type="presParOf" srcId="{E2EC82A9-CFF9-0D46-BCA2-48B675F5C798}" destId="{BC741DB3-45D4-224D-B417-F288DF027828}" srcOrd="12" destOrd="0" presId="urn:microsoft.com/office/officeart/2009/layout/CircleArrowProcess"/>
    <dgm:cxn modelId="{04BB2B66-7631-7F48-8D3B-82BE0168EB37}" type="presParOf" srcId="{BC741DB3-45D4-224D-B417-F288DF027828}" destId="{4DF63BE5-21AC-9147-96F8-BB7EAA931D5B}" srcOrd="0" destOrd="0" presId="urn:microsoft.com/office/officeart/2009/layout/CircleArrowProcess"/>
    <dgm:cxn modelId="{9F6D3AE4-5326-9046-B2EF-70AFF5030751}" type="presParOf" srcId="{E2EC82A9-CFF9-0D46-BCA2-48B675F5C798}" destId="{3DED4227-CF81-F64B-AFFD-03B38E2958E8}" srcOrd="13" destOrd="0" presId="urn:microsoft.com/office/officeart/2009/layout/CircleArrowProcess"/>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5A7604A-B62C-CB41-A8CB-4A95E316097E}">
      <dsp:nvSpPr>
        <dsp:cNvPr id="0" name=""/>
        <dsp:cNvSpPr/>
      </dsp:nvSpPr>
      <dsp:spPr>
        <a:xfrm>
          <a:off x="961667" y="751755"/>
          <a:ext cx="1667203" cy="1667349"/>
        </a:xfrm>
        <a:prstGeom prst="circularArrow">
          <a:avLst>
            <a:gd name="adj1" fmla="val 10980"/>
            <a:gd name="adj2" fmla="val 1142322"/>
            <a:gd name="adj3" fmla="val 4500000"/>
            <a:gd name="adj4" fmla="val 10800000"/>
            <a:gd name="adj5" fmla="val 12500"/>
          </a:avLst>
        </a:prstGeom>
        <a:solidFill>
          <a:srgbClr val="FFFF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A3CB375-2155-244B-8AB5-BE385E40B161}">
      <dsp:nvSpPr>
        <dsp:cNvPr id="0" name=""/>
        <dsp:cNvSpPr/>
      </dsp:nvSpPr>
      <dsp:spPr>
        <a:xfrm>
          <a:off x="1329759" y="1355476"/>
          <a:ext cx="930394" cy="46501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b="1" kern="1200"/>
            <a:t>April</a:t>
          </a:r>
        </a:p>
        <a:p>
          <a:pPr lvl="0" algn="ctr" defTabSz="311150">
            <a:lnSpc>
              <a:spcPct val="90000"/>
            </a:lnSpc>
            <a:spcBef>
              <a:spcPct val="0"/>
            </a:spcBef>
            <a:spcAft>
              <a:spcPct val="35000"/>
            </a:spcAft>
          </a:pPr>
          <a:r>
            <a:rPr lang="en-GB" sz="700" kern="1200"/>
            <a:t>Single Release</a:t>
          </a:r>
        </a:p>
      </dsp:txBody>
      <dsp:txXfrm>
        <a:off x="1329759" y="1355476"/>
        <a:ext cx="930394" cy="465018"/>
      </dsp:txXfrm>
    </dsp:sp>
    <dsp:sp modelId="{D7C5B68C-1F48-054E-A463-16DB38D54B0C}">
      <dsp:nvSpPr>
        <dsp:cNvPr id="0" name=""/>
        <dsp:cNvSpPr/>
      </dsp:nvSpPr>
      <dsp:spPr>
        <a:xfrm>
          <a:off x="498503" y="1709532"/>
          <a:ext cx="1667203" cy="1667349"/>
        </a:xfrm>
        <a:prstGeom prst="leftCircularArrow">
          <a:avLst>
            <a:gd name="adj1" fmla="val 10980"/>
            <a:gd name="adj2" fmla="val 1142322"/>
            <a:gd name="adj3" fmla="val 6300000"/>
            <a:gd name="adj4" fmla="val 18900000"/>
            <a:gd name="adj5" fmla="val 12500"/>
          </a:avLst>
        </a:prstGeom>
        <a:solidFill>
          <a:srgbClr val="FDC036"/>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8827FC3-FC9E-0E48-8AE6-4C99CDF33074}">
      <dsp:nvSpPr>
        <dsp:cNvPr id="0" name=""/>
        <dsp:cNvSpPr/>
      </dsp:nvSpPr>
      <dsp:spPr>
        <a:xfrm>
          <a:off x="864719" y="2315443"/>
          <a:ext cx="930394" cy="46501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b="1" kern="1200"/>
            <a:t>June</a:t>
          </a:r>
          <a:r>
            <a:rPr lang="en-GB" sz="700" kern="1200"/>
            <a:t> </a:t>
          </a:r>
        </a:p>
        <a:p>
          <a:pPr lvl="0" algn="ctr" defTabSz="311150">
            <a:lnSpc>
              <a:spcPct val="90000"/>
            </a:lnSpc>
            <a:spcBef>
              <a:spcPct val="0"/>
            </a:spcBef>
            <a:spcAft>
              <a:spcPct val="35000"/>
            </a:spcAft>
          </a:pPr>
          <a:r>
            <a:rPr lang="en-GB" sz="700" kern="1200"/>
            <a:t>Music Video Release &amp; Key Promotional Period</a:t>
          </a:r>
        </a:p>
      </dsp:txBody>
      <dsp:txXfrm>
        <a:off x="864719" y="2315443"/>
        <a:ext cx="930394" cy="465018"/>
      </dsp:txXfrm>
    </dsp:sp>
    <dsp:sp modelId="{1768465D-D881-F54A-B3AA-599CA0911EFD}">
      <dsp:nvSpPr>
        <dsp:cNvPr id="0" name=""/>
        <dsp:cNvSpPr/>
      </dsp:nvSpPr>
      <dsp:spPr>
        <a:xfrm>
          <a:off x="961667" y="2671689"/>
          <a:ext cx="1667203" cy="1667349"/>
        </a:xfrm>
        <a:prstGeom prst="circularArrow">
          <a:avLst>
            <a:gd name="adj1" fmla="val 10980"/>
            <a:gd name="adj2" fmla="val 1142322"/>
            <a:gd name="adj3" fmla="val 4500000"/>
            <a:gd name="adj4" fmla="val 13500000"/>
            <a:gd name="adj5" fmla="val 12500"/>
          </a:avLst>
        </a:prstGeom>
        <a:solidFill>
          <a:schemeClr val="accent3">
            <a:hueOff val="903533"/>
            <a:satOff val="33333"/>
            <a:lumOff val="-490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51BBC82-8133-2841-90F0-540698D5AC6C}">
      <dsp:nvSpPr>
        <dsp:cNvPr id="0" name=""/>
        <dsp:cNvSpPr/>
      </dsp:nvSpPr>
      <dsp:spPr>
        <a:xfrm>
          <a:off x="1329759" y="3275410"/>
          <a:ext cx="930394" cy="46501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b="1" kern="1200"/>
            <a:t>July</a:t>
          </a:r>
        </a:p>
        <a:p>
          <a:pPr lvl="0" algn="ctr" defTabSz="311150">
            <a:lnSpc>
              <a:spcPct val="90000"/>
            </a:lnSpc>
            <a:spcBef>
              <a:spcPct val="0"/>
            </a:spcBef>
            <a:spcAft>
              <a:spcPct val="35000"/>
            </a:spcAft>
          </a:pPr>
          <a:r>
            <a:rPr lang="en-GB" sz="700" b="0" kern="1200"/>
            <a:t>#1 Single?</a:t>
          </a:r>
        </a:p>
      </dsp:txBody>
      <dsp:txXfrm>
        <a:off x="1329759" y="3275410"/>
        <a:ext cx="930394" cy="465018"/>
      </dsp:txXfrm>
    </dsp:sp>
    <dsp:sp modelId="{5C480D6A-B9B3-B941-913A-A04B9CE1ACFB}">
      <dsp:nvSpPr>
        <dsp:cNvPr id="0" name=""/>
        <dsp:cNvSpPr/>
      </dsp:nvSpPr>
      <dsp:spPr>
        <a:xfrm>
          <a:off x="498503" y="3631656"/>
          <a:ext cx="1667203" cy="1667349"/>
        </a:xfrm>
        <a:prstGeom prst="leftCircularArrow">
          <a:avLst>
            <a:gd name="adj1" fmla="val 10980"/>
            <a:gd name="adj2" fmla="val 1142322"/>
            <a:gd name="adj3" fmla="val 6300000"/>
            <a:gd name="adj4" fmla="val 18900000"/>
            <a:gd name="adj5" fmla="val 12500"/>
          </a:avLst>
        </a:prstGeom>
        <a:solidFill>
          <a:schemeClr val="accent3">
            <a:hueOff val="1355300"/>
            <a:satOff val="50000"/>
            <a:lumOff val="-7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D475F8F-0768-B643-9EB0-AB7DCDB94965}">
      <dsp:nvSpPr>
        <dsp:cNvPr id="0" name=""/>
        <dsp:cNvSpPr/>
      </dsp:nvSpPr>
      <dsp:spPr>
        <a:xfrm>
          <a:off x="864719" y="4235377"/>
          <a:ext cx="930394" cy="46501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b="1" kern="1200"/>
            <a:t>September</a:t>
          </a:r>
        </a:p>
        <a:p>
          <a:pPr lvl="0" algn="ctr" defTabSz="311150">
            <a:lnSpc>
              <a:spcPct val="90000"/>
            </a:lnSpc>
            <a:spcBef>
              <a:spcPct val="0"/>
            </a:spcBef>
            <a:spcAft>
              <a:spcPct val="35000"/>
            </a:spcAft>
          </a:pPr>
          <a:r>
            <a:rPr lang="en-GB" sz="700" kern="1200"/>
            <a:t>Second Single Release</a:t>
          </a:r>
        </a:p>
      </dsp:txBody>
      <dsp:txXfrm>
        <a:off x="864719" y="4235377"/>
        <a:ext cx="930394" cy="465018"/>
      </dsp:txXfrm>
    </dsp:sp>
    <dsp:sp modelId="{209D5CD6-AD44-1C4C-B160-53EFEB9CBA4D}">
      <dsp:nvSpPr>
        <dsp:cNvPr id="0" name=""/>
        <dsp:cNvSpPr/>
      </dsp:nvSpPr>
      <dsp:spPr>
        <a:xfrm>
          <a:off x="961667" y="4590163"/>
          <a:ext cx="1667203" cy="1667349"/>
        </a:xfrm>
        <a:prstGeom prst="circularArrow">
          <a:avLst>
            <a:gd name="adj1" fmla="val 10980"/>
            <a:gd name="adj2" fmla="val 1142322"/>
            <a:gd name="adj3" fmla="val 4500000"/>
            <a:gd name="adj4" fmla="val 13500000"/>
            <a:gd name="adj5" fmla="val 12500"/>
          </a:avLst>
        </a:prstGeom>
        <a:solidFill>
          <a:schemeClr val="accent3">
            <a:hueOff val="1807066"/>
            <a:satOff val="66667"/>
            <a:lumOff val="-9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0A7F7DA-6B4A-5743-AC70-ECA58AE0E179}">
      <dsp:nvSpPr>
        <dsp:cNvPr id="0" name=""/>
        <dsp:cNvSpPr/>
      </dsp:nvSpPr>
      <dsp:spPr>
        <a:xfrm>
          <a:off x="1329759" y="5193883"/>
          <a:ext cx="930394" cy="46501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b="1" kern="1200"/>
            <a:t>October </a:t>
          </a:r>
        </a:p>
        <a:p>
          <a:pPr lvl="0" algn="ctr" defTabSz="311150">
            <a:lnSpc>
              <a:spcPct val="90000"/>
            </a:lnSpc>
            <a:spcBef>
              <a:spcPct val="0"/>
            </a:spcBef>
            <a:spcAft>
              <a:spcPct val="35000"/>
            </a:spcAft>
          </a:pPr>
          <a:r>
            <a:rPr lang="en-GB" sz="700" kern="1200"/>
            <a:t>Media Blitz &amp; Documentary Release</a:t>
          </a:r>
        </a:p>
      </dsp:txBody>
      <dsp:txXfrm>
        <a:off x="1329759" y="5193883"/>
        <a:ext cx="930394" cy="465018"/>
      </dsp:txXfrm>
    </dsp:sp>
    <dsp:sp modelId="{F0F9A4A8-9C0B-CF41-8C82-5A7895AA7DA8}">
      <dsp:nvSpPr>
        <dsp:cNvPr id="0" name=""/>
        <dsp:cNvSpPr/>
      </dsp:nvSpPr>
      <dsp:spPr>
        <a:xfrm>
          <a:off x="498503" y="5550130"/>
          <a:ext cx="1667203" cy="1667349"/>
        </a:xfrm>
        <a:prstGeom prst="leftCircularArrow">
          <a:avLst>
            <a:gd name="adj1" fmla="val 10980"/>
            <a:gd name="adj2" fmla="val 1142322"/>
            <a:gd name="adj3" fmla="val 6300000"/>
            <a:gd name="adj4" fmla="val 18900000"/>
            <a:gd name="adj5" fmla="val 12500"/>
          </a:avLst>
        </a:prstGeom>
        <a:solidFill>
          <a:srgbClr val="B15157"/>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D5E64CE-4828-FE4A-8EE9-258A19741093}">
      <dsp:nvSpPr>
        <dsp:cNvPr id="0" name=""/>
        <dsp:cNvSpPr/>
      </dsp:nvSpPr>
      <dsp:spPr>
        <a:xfrm>
          <a:off x="864719" y="6153850"/>
          <a:ext cx="930394" cy="46501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b="1" kern="1200"/>
            <a:t>November</a:t>
          </a:r>
        </a:p>
        <a:p>
          <a:pPr lvl="0" algn="ctr" defTabSz="311150">
            <a:lnSpc>
              <a:spcPct val="90000"/>
            </a:lnSpc>
            <a:spcBef>
              <a:spcPct val="0"/>
            </a:spcBef>
            <a:spcAft>
              <a:spcPct val="35000"/>
            </a:spcAft>
          </a:pPr>
          <a:r>
            <a:rPr lang="en-GB" sz="700" kern="1200"/>
            <a:t>Album Release, Tour Announcement &amp; Key Sales Period</a:t>
          </a:r>
        </a:p>
      </dsp:txBody>
      <dsp:txXfrm>
        <a:off x="864719" y="6153850"/>
        <a:ext cx="930394" cy="465018"/>
      </dsp:txXfrm>
    </dsp:sp>
    <dsp:sp modelId="{4DF63BE5-21AC-9147-96F8-BB7EAA931D5B}">
      <dsp:nvSpPr>
        <dsp:cNvPr id="0" name=""/>
        <dsp:cNvSpPr/>
      </dsp:nvSpPr>
      <dsp:spPr>
        <a:xfrm>
          <a:off x="1080195" y="6618868"/>
          <a:ext cx="1432337" cy="1433015"/>
        </a:xfrm>
        <a:prstGeom prst="blockArc">
          <a:avLst>
            <a:gd name="adj1" fmla="val 13500000"/>
            <a:gd name="adj2" fmla="val 10800000"/>
            <a:gd name="adj3" fmla="val 12740"/>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DED4227-CF81-F64B-AFFD-03B38E2958E8}">
      <dsp:nvSpPr>
        <dsp:cNvPr id="0" name=""/>
        <dsp:cNvSpPr/>
      </dsp:nvSpPr>
      <dsp:spPr>
        <a:xfrm>
          <a:off x="1329759" y="7113817"/>
          <a:ext cx="930394" cy="46501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445" tIns="4445" rIns="4445" bIns="4445" numCol="1" spcCol="1270" anchor="ctr" anchorCtr="0">
          <a:noAutofit/>
        </a:bodyPr>
        <a:lstStyle/>
        <a:p>
          <a:pPr lvl="0" algn="ctr" defTabSz="311150">
            <a:lnSpc>
              <a:spcPct val="90000"/>
            </a:lnSpc>
            <a:spcBef>
              <a:spcPct val="0"/>
            </a:spcBef>
            <a:spcAft>
              <a:spcPct val="35000"/>
            </a:spcAft>
          </a:pPr>
          <a:r>
            <a:rPr lang="en-GB" sz="700" b="1" kern="1200"/>
            <a:t>February</a:t>
          </a:r>
        </a:p>
        <a:p>
          <a:pPr lvl="0" algn="ctr" defTabSz="311150">
            <a:lnSpc>
              <a:spcPct val="90000"/>
            </a:lnSpc>
            <a:spcBef>
              <a:spcPct val="0"/>
            </a:spcBef>
            <a:spcAft>
              <a:spcPct val="35000"/>
            </a:spcAft>
          </a:pPr>
          <a:r>
            <a:rPr lang="en-GB" sz="700" kern="1200"/>
            <a:t>Tour Begins</a:t>
          </a:r>
        </a:p>
      </dsp:txBody>
      <dsp:txXfrm>
        <a:off x="1329759" y="7113817"/>
        <a:ext cx="930394" cy="465018"/>
      </dsp:txXfrm>
    </dsp:sp>
  </dsp:spTree>
</dsp:drawing>
</file>

<file path=word/diagrams/layout1.xml><?xml version="1.0" encoding="utf-8"?>
<dgm:layoutDef xmlns:dgm="http://schemas.openxmlformats.org/drawingml/2006/diagram" xmlns:a="http://schemas.openxmlformats.org/drawingml/2006/main" uniqueId="urn:microsoft.com/office/officeart/2009/layout/CircleArrowProcess">
  <dgm:title val=""/>
  <dgm:desc val=""/>
  <dgm:catLst>
    <dgm:cat type="process" pri="16500"/>
    <dgm:cat type="cycle" pri="16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7"/>
      <dgm:chPref val="7"/>
      <dgm:dir/>
      <dgm:animLvl val="lvl"/>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5"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1144"/>
              <dgm:constr type="t" for="ch" forName="Accent1" refType="h" fact="0"/>
              <dgm:constr type="w" for="ch" forName="Accent1" refType="w" fact="0.5542"/>
              <dgm:constr type="h" for="ch" forName="Accent1" refType="h" fact="0.6665"/>
              <dgm:constr type="l" for="ch" forName="Parent1" refType="w" fact="0.2368"/>
              <dgm:constr type="t" for="ch" forName="Parent1" refType="h" fact="0.2413"/>
              <dgm:constr type="w" for="ch" forName="Parent1" refType="w" fact="0.3092"/>
              <dgm:constr type="h" for="ch" forName="Parent1" refType="h" fact="0.1859"/>
              <dgm:constr type="l" for="ch" forName="Parent2" refType="w" fact="0.0822"/>
              <dgm:constr type="t" for="ch" forName="Parent2" refType="h" fact="0.625"/>
              <dgm:constr type="w" for="ch" forName="Parent2" refType="w" fact="0.3092"/>
              <dgm:constr type="h" for="ch" forName="Parent2" refType="h" fact="0.1859"/>
              <dgm:constr type="l" for="ch" forName="Child1" refType="w" fact="0.6678"/>
              <dgm:constr type="t" for="ch" forName="Child1" refType="h" fact="0.1978"/>
              <dgm:constr type="w" for="ch" forName="Child1" refType="w" fact="0.3322"/>
              <dgm:constr type="h" for="ch" forName="Child1" refType="h" fact="0.265"/>
              <dgm:constr type="l" for="ch" forName="Child2" refType="w" fact="0.5164"/>
              <dgm:constr type="t" for="ch" forName="Child2" refType="h" fact="0.5855"/>
              <dgm:constr type="w" for="ch" forName="Child2" refType="w" fact="0.3322"/>
              <dgm:constr type="h" for="ch" forName="Child2" refType="h" fact="0.265"/>
              <dgm:constr type="l" for="ch" forName="Accent2" refType="w" fact="0"/>
              <dgm:constr type="t" for="ch" forName="Accent2" refType="h" fact="0.4272"/>
              <dgm:constr type="w" for="ch" forName="Accent2" refType="w" fact="0.4761"/>
              <dgm:constr type="h" for="ch" forName="Accent2" refType="h" fact="0.5728"/>
            </dgm:constrLst>
          </dgm:if>
          <dgm:if name="Name6"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1479"/>
              <dgm:constr type="t" for="ch" forName="Accent1" refType="h" fact="0"/>
              <dgm:constr type="w" for="ch" forName="Accent1" refType="w" fact="0.5325"/>
              <dgm:constr type="h" for="ch" forName="Accent1" refType="h" fact="0.4814"/>
              <dgm:constr type="l" for="ch" forName="Accent2" refType="w" fact="0"/>
              <dgm:constr type="t" for="ch" forName="Accent2" refType="h" fact="0.2766"/>
              <dgm:constr type="w" for="ch" forName="Accent2" refType="w" fact="0.5325"/>
              <dgm:constr type="h" for="ch" forName="Accent2" refType="h" fact="0.4814"/>
              <dgm:constr type="l" for="ch" forName="Parent1" refType="w" fact="0.2656"/>
              <dgm:constr type="t" for="ch" forName="Parent1" refType="h" fact="0.1738"/>
              <dgm:constr type="w" for="ch" forName="Parent1" refType="w" fact="0.2959"/>
              <dgm:constr type="h" for="ch" forName="Parent1" refType="h" fact="0.1337"/>
              <dgm:constr type="l" for="ch" forName="Accent3" refType="w" fact="0.1858"/>
              <dgm:constr type="t" for="ch" forName="Accent3" refType="h" fact="0.5863"/>
              <dgm:constr type="w" for="ch" forName="Accent3" refType="w" fact="0.4575"/>
              <dgm:constr type="h" for="ch" forName="Accent3" refType="h" fact="0.4137"/>
              <dgm:constr type="l" for="ch" forName="Parent2" refType="w" fact="0.1183"/>
              <dgm:constr type="t" for="ch" forName="Parent2" refType="h" fact="0.452"/>
              <dgm:constr type="w" for="ch" forName="Parent2" refType="w" fact="0.2959"/>
              <dgm:constr type="h" for="ch" forName="Parent2" refType="h" fact="0.1337"/>
              <dgm:constr type="l" for="ch" forName="Parent3" refType="w" fact="0.2663"/>
              <dgm:constr type="t" for="ch" forName="Parent3" refType="h" fact="0.7306"/>
              <dgm:constr type="w" for="ch" forName="Parent3" refType="w" fact="0.2959"/>
              <dgm:constr type="h" for="ch" forName="Parent3" refType="h" fact="0.1337"/>
              <dgm:constr type="l" for="ch" forName="Child2" refType="w" fact="0.5325"/>
              <dgm:constr type="t" for="ch" forName="Child2" refType="h" fact="0.4217"/>
              <dgm:constr type="w" for="ch" forName="Child2" refType="w" fact="0.3195"/>
              <dgm:constr type="h" for="ch" forName="Child2" refType="h" fact="0.1926"/>
              <dgm:constr type="l" for="ch" forName="Child1" refType="w" fact="0.6805"/>
              <dgm:constr type="t" for="ch" forName="Child1" refType="h" fact="0.1435"/>
              <dgm:constr type="w" for="ch" forName="Child1" refType="w" fact="0.3195"/>
              <dgm:constr type="h" for="ch" forName="Child1" refType="h" fact="0.1926"/>
              <dgm:constr type="l" for="ch" forName="Child3" refType="w" fact="0.6805"/>
              <dgm:constr type="t" for="ch" forName="Child3" refType="h" fact="0.6998"/>
              <dgm:constr type="w" for="ch" forName="Child3" refType="w" fact="0.3195"/>
              <dgm:constr type="h" for="ch" forName="Child3" refType="h" fact="0.1926"/>
            </dgm:constrLst>
          </dgm:if>
          <dgm:if name="Name7"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1481"/>
              <dgm:constr type="t" for="ch" forName="Accent1" refType="h" fact="0"/>
              <dgm:constr type="w" for="ch" forName="Accent1" refType="w" fact="0.5331"/>
              <dgm:constr type="h" for="ch" forName="Accent1" refType="h" fact="0.3771"/>
              <dgm:constr type="l" for="ch" forName="Accent2" refType="w" fact="0"/>
              <dgm:constr type="t" for="ch" forName="Accent2" refType="h" fact="0.2167"/>
              <dgm:constr type="w" for="ch" forName="Accent2" refType="w" fact="0.5331"/>
              <dgm:constr type="h" for="ch" forName="Accent2" refType="h" fact="0.3771"/>
              <dgm:constr type="l" for="ch" forName="Accent3" refType="w" fact="0.1481"/>
              <dgm:constr type="t" for="ch" forName="Accent3" refType="h" fact="0.4342"/>
              <dgm:constr type="w" for="ch" forName="Accent3" refType="w" fact="0.5331"/>
              <dgm:constr type="h" for="ch" forName="Accent3" refType="h" fact="0.3771"/>
              <dgm:constr type="l" for="ch" forName="Parent1" refType="w" fact="0.2658"/>
              <dgm:constr type="t" for="ch" forName="Parent1" refType="h" fact="0.1365"/>
              <dgm:constr type="w" for="ch" forName="Parent1" refType="w" fact="0.2975"/>
              <dgm:constr type="h" for="ch" forName="Parent1" refType="h" fact="0.1052"/>
              <dgm:constr type="l" for="ch" forName="Parent2" refType="w" fact="0.1171"/>
              <dgm:constr type="t" for="ch" forName="Parent2" refType="h" fact="0.3536"/>
              <dgm:constr type="w" for="ch" forName="Parent2" refType="w" fact="0.2975"/>
              <dgm:constr type="h" for="ch" forName="Parent2" refType="h" fact="0.1052"/>
              <dgm:constr type="l" for="ch" forName="Parent3" refType="w" fact="0.2658"/>
              <dgm:constr type="t" for="ch" forName="Parent3" refType="h" fact="0.5707"/>
              <dgm:constr type="w" for="ch" forName="Parent3" refType="w" fact="0.2975"/>
              <dgm:constr type="h" for="ch" forName="Parent3" refType="h" fact="0.1052"/>
              <dgm:constr type="l" for="ch" forName="Parent4" refType="w" fact="0.1171"/>
              <dgm:constr type="t" for="ch" forName="Parent4" refType="h" fact="0.7878"/>
              <dgm:constr type="w" for="ch" forName="Parent4" refType="w" fact="0.2975"/>
              <dgm:constr type="h" for="ch" forName="Parent4" refType="h" fact="0.1052"/>
              <dgm:constr type="l" for="ch" forName="Child1" refType="w" fact="0.6804"/>
              <dgm:constr type="t" for="ch" forName="Child1" refType="h" fact="0.1119"/>
              <dgm:constr type="w" for="ch" forName="Child1" refType="w" fact="0.3196"/>
              <dgm:constr type="h" for="ch" forName="Child1" refType="h" fact="0.15"/>
              <dgm:constr type="l" for="ch" forName="Child2" refType="w" fact="0.5348"/>
              <dgm:constr type="t" for="ch" forName="Child2" refType="h" fact="0.3312"/>
              <dgm:constr type="w" for="ch" forName="Child2" refType="w" fact="0.3196"/>
              <dgm:constr type="h" for="ch" forName="Child2" refType="h" fact="0.15"/>
              <dgm:constr type="l" for="ch" forName="Child3" refType="w" fact="0.6804"/>
              <dgm:constr type="t" for="ch" forName="Child3" refType="h" fact="0.5461"/>
              <dgm:constr type="w" for="ch" forName="Child3" refType="w" fact="0.3196"/>
              <dgm:constr type="h" for="ch" forName="Child3" refType="h" fact="0.15"/>
              <dgm:constr type="l" for="ch" forName="Child4" refType="w" fact="0.5348"/>
              <dgm:constr type="t" for="ch" forName="Child4" refType="h" fact="0.7632"/>
              <dgm:constr type="w" for="ch" forName="Child4" refType="w" fact="0.3196"/>
              <dgm:constr type="h" for="ch" forName="Child4" refType="h" fact="0.15"/>
              <dgm:constr type="l" for="ch" forName="Accent4" refType="w" fact="0.038"/>
              <dgm:constr type="t" for="ch" forName="Accent4" refType="h" fact="0.6759"/>
              <dgm:constr type="w" for="ch" forName="Accent4" refType="w" fact="0.458"/>
              <dgm:constr type="h" for="ch" forName="Accent4" refType="h" fact="0.3241"/>
            </dgm:constrLst>
          </dgm:if>
          <dgm:if name="Name8"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1481"/>
              <dgm:constr type="t" for="ch" forName="Accent1" refType="h" fact="0"/>
              <dgm:constr type="w" for="ch" forName="Accent1" refType="w" fact="0.5331"/>
              <dgm:constr type="h" for="ch" forName="Accent1" refType="h" fact="0.3098"/>
              <dgm:constr type="l" for="ch" forName="Accent2" refType="w" fact="0"/>
              <dgm:constr type="t" for="ch" forName="Accent2" refType="h" fact="0.178"/>
              <dgm:constr type="w" for="ch" forName="Accent2" refType="w" fact="0.5331"/>
              <dgm:constr type="h" for="ch" forName="Accent2" refType="h" fact="0.3098"/>
              <dgm:constr type="l" for="ch" forName="Accent3" refType="w" fact="0.1481"/>
              <dgm:constr type="t" for="ch" forName="Accent3" refType="h" fact="0.3568"/>
              <dgm:constr type="w" for="ch" forName="Accent3" refType="w" fact="0.5331"/>
              <dgm:constr type="h" for="ch" forName="Accent3" refType="h" fact="0.3098"/>
              <dgm:constr type="l" for="ch" forName="Accent4" refType="w" fact="0"/>
              <dgm:constr type="t" for="ch" forName="Accent4" refType="h" fact="0.5351"/>
              <dgm:constr type="w" for="ch" forName="Accent4" refType="w" fact="0.5331"/>
              <dgm:constr type="h" for="ch" forName="Accent4" refType="h" fact="0.3098"/>
              <dgm:constr type="l" for="ch" forName="Accent5" refType="w" fact="0.186"/>
              <dgm:constr type="t" for="ch" forName="Accent5" refType="h" fact="0.7337"/>
              <dgm:constr type="w" for="ch" forName="Accent5" refType="w" fact="0.458"/>
              <dgm:constr type="h" for="ch" forName="Accent5" refType="h" fact="0.2663"/>
              <dgm:constr type="l" for="ch" forName="Parent1" refType="w" fact="0.2658"/>
              <dgm:constr type="t" for="ch" forName="Parent1" refType="h" fact="0.1122"/>
              <dgm:constr type="w" for="ch" forName="Parent1" refType="w" fact="0.2975"/>
              <dgm:constr type="h" for="ch" forName="Parent1" refType="h" fact="0.0864"/>
              <dgm:constr type="l" for="ch" forName="Parent2" refType="w" fact="0.1171"/>
              <dgm:constr type="t" for="ch" forName="Parent2" refType="h" fact="0.2906"/>
              <dgm:constr type="w" for="ch" forName="Parent2" refType="w" fact="0.2975"/>
              <dgm:constr type="h" for="ch" forName="Parent2" refType="h" fact="0.0864"/>
              <dgm:constr type="l" for="ch" forName="Parent3" refType="w" fact="0.2658"/>
              <dgm:constr type="t" for="ch" forName="Parent3" refType="h" fact="0.4689"/>
              <dgm:constr type="w" for="ch" forName="Parent3" refType="w" fact="0.2975"/>
              <dgm:constr type="h" for="ch" forName="Parent3" refType="h" fact="0.0864"/>
              <dgm:constr type="l" for="ch" forName="Parent4" refType="w" fact="0.1171"/>
              <dgm:constr type="t" for="ch" forName="Parent4" refType="h" fact="0.6473"/>
              <dgm:constr type="w" for="ch" forName="Parent4" refType="w" fact="0.2975"/>
              <dgm:constr type="h" for="ch" forName="Parent4" refType="h" fact="0.0864"/>
              <dgm:constr type="l" for="ch" forName="Parent5" refType="w" fact="0.2658"/>
              <dgm:constr type="t" for="ch" forName="Parent5" refType="h" fact="0.8257"/>
              <dgm:constr type="w" for="ch" forName="Parent5" refType="w" fact="0.2975"/>
              <dgm:constr type="h" for="ch" forName="Parent5" refType="h" fact="0.0864"/>
              <dgm:constr type="l" for="ch" forName="Child1" refType="w" fact="0.6804"/>
              <dgm:constr type="t" for="ch" forName="Child1" refType="h" fact="0.0919"/>
              <dgm:constr type="w" for="ch" forName="Child1" refType="w" fact="0.3196"/>
              <dgm:constr type="h" for="ch" forName="Child1" refType="h" fact="0.1232"/>
              <dgm:constr type="l" for="ch" forName="Child2" refType="w" fact="0.5348"/>
              <dgm:constr type="t" for="ch" forName="Child2" refType="h" fact="0.2722"/>
              <dgm:constr type="w" for="ch" forName="Child2" refType="w" fact="0.3196"/>
              <dgm:constr type="h" for="ch" forName="Child2" refType="h" fact="0.1232"/>
              <dgm:constr type="l" for="ch" forName="Child3" refType="w" fact="0.6804"/>
              <dgm:constr type="t" for="ch" forName="Child3" refType="h" fact="0.4487"/>
              <dgm:constr type="w" for="ch" forName="Child3" refType="w" fact="0.3196"/>
              <dgm:constr type="h" for="ch" forName="Child3" refType="h" fact="0.1232"/>
              <dgm:constr type="l" for="ch" forName="Child4" refType="w" fact="0.5348"/>
              <dgm:constr type="t" for="ch" forName="Child4" refType="h" fact="0.6271"/>
              <dgm:constr type="w" for="ch" forName="Child4" refType="w" fact="0.3196"/>
              <dgm:constr type="h" for="ch" forName="Child4" refType="h" fact="0.1232"/>
              <dgm:constr type="l" for="ch" forName="Child5" refType="w" fact="0.6804"/>
              <dgm:constr type="t" for="ch" forName="Child5" refType="h" fact="0.8073"/>
              <dgm:constr type="w" for="ch" forName="Child5" refType="w" fact="0.3196"/>
              <dgm:constr type="h" for="ch" forName="Child5" refType="h" fact="0.1232"/>
            </dgm:constrLst>
          </dgm:if>
          <dgm:if name="Name9"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1481"/>
              <dgm:constr type="t" for="ch" forName="Accent1" refType="h" fact="0"/>
              <dgm:constr type="w" for="ch" forName="Accent1" refType="w" fact="0.5331"/>
              <dgm:constr type="h" for="ch" forName="Accent1" refType="h" fact="0.2629"/>
              <dgm:constr type="l" for="ch" forName="Accent2" refType="w" fact="0"/>
              <dgm:constr type="t" for="ch" forName="Accent2" refType="h" fact="0.1511"/>
              <dgm:constr type="w" for="ch" forName="Accent2" refType="w" fact="0.5331"/>
              <dgm:constr type="h" for="ch" forName="Accent2" refType="h" fact="0.2629"/>
              <dgm:constr type="l" for="ch" forName="Accent3" refType="w" fact="0.1481"/>
              <dgm:constr type="t" for="ch" forName="Accent3" refType="h" fact="0.3027"/>
              <dgm:constr type="w" for="ch" forName="Accent3" refType="w" fact="0.5331"/>
              <dgm:constr type="h" for="ch" forName="Accent3" refType="h" fact="0.2629"/>
              <dgm:constr type="l" for="ch" forName="Accent4" refType="w" fact="0"/>
              <dgm:constr type="t" for="ch" forName="Accent4" refType="h" fact="0.4541"/>
              <dgm:constr type="w" for="ch" forName="Accent4" refType="w" fact="0.5331"/>
              <dgm:constr type="h" for="ch" forName="Accent4" refType="h" fact="0.2629"/>
              <dgm:constr type="l" for="ch" forName="Parent1" refType="w" fact="0.2658"/>
              <dgm:constr type="t" for="ch" forName="Parent1" refType="h" fact="0.0952"/>
              <dgm:constr type="w" for="ch" forName="Parent1" refType="w" fact="0.2975"/>
              <dgm:constr type="h" for="ch" forName="Parent1" refType="h" fact="0.0733"/>
              <dgm:constr type="l" for="ch" forName="Parent2" refType="w" fact="0.1171"/>
              <dgm:constr type="t" for="ch" forName="Parent2" refType="h" fact="0.2466"/>
              <dgm:constr type="w" for="ch" forName="Parent2" refType="w" fact="0.2975"/>
              <dgm:constr type="h" for="ch" forName="Parent2" refType="h" fact="0.0733"/>
              <dgm:constr type="l" for="ch" forName="Parent3" refType="w" fact="0.2658"/>
              <dgm:constr type="t" for="ch" forName="Parent3" refType="h" fact="0.3979"/>
              <dgm:constr type="w" for="ch" forName="Parent3" refType="w" fact="0.2975"/>
              <dgm:constr type="h" for="ch" forName="Parent3" refType="h" fact="0.0733"/>
              <dgm:constr type="l" for="ch" forName="Parent4" refType="w" fact="0.1171"/>
              <dgm:constr type="t" for="ch" forName="Parent4" refType="h" fact="0.5493"/>
              <dgm:constr type="w" for="ch" forName="Parent4" refType="w" fact="0.2975"/>
              <dgm:constr type="h" for="ch" forName="Parent4" refType="h" fact="0.0733"/>
              <dgm:constr type="l" for="ch" forName="Child1" refType="w" fact="0.6804"/>
              <dgm:constr type="t" for="ch" forName="Child1" refType="h" fact="0.078"/>
              <dgm:constr type="w" for="ch" forName="Child1" refType="w" fact="0.3196"/>
              <dgm:constr type="h" for="ch" forName="Child1" refType="h" fact="0.1046"/>
              <dgm:constr type="l" for="ch" forName="Child2" refType="w" fact="0.5348"/>
              <dgm:constr type="t" for="ch" forName="Child2" refType="h" fact="0.231"/>
              <dgm:constr type="w" for="ch" forName="Child2" refType="w" fact="0.3196"/>
              <dgm:constr type="h" for="ch" forName="Child2" refType="h" fact="0.1046"/>
              <dgm:constr type="l" for="ch" forName="Child3" refType="w" fact="0.6804"/>
              <dgm:constr type="t" for="ch" forName="Child3" refType="h" fact="0.3808"/>
              <dgm:constr type="w" for="ch" forName="Child3" refType="w" fact="0.3196"/>
              <dgm:constr type="h" for="ch" forName="Child3" refType="h" fact="0.1046"/>
              <dgm:constr type="l" for="ch" forName="Child4" refType="w" fact="0.5348"/>
              <dgm:constr type="t" for="ch" forName="Child4" refType="h" fact="0.5322"/>
              <dgm:constr type="w" for="ch" forName="Child4" refType="w" fact="0.3196"/>
              <dgm:constr type="h" for="ch" forName="Child4" refType="h" fact="0.1046"/>
              <dgm:constr type="l" for="ch" forName="Accent5" refType="w" fact="0.1481"/>
              <dgm:constr type="t" for="ch" forName="Accent5" refType="h" fact="0.6053"/>
              <dgm:constr type="w" for="ch" forName="Accent5" refType="w" fact="0.5331"/>
              <dgm:constr type="h" for="ch" forName="Accent5" refType="h" fact="0.2629"/>
              <dgm:constr type="l" for="ch" forName="Accent6" refType="w" fact="0.038"/>
              <dgm:constr type="t" for="ch" forName="Accent6" refType="h" fact="0.774"/>
              <dgm:constr type="w" for="ch" forName="Accent6" refType="w" fact="0.458"/>
              <dgm:constr type="h" for="ch" forName="Accent6" refType="h" fact="0.226"/>
              <dgm:constr type="l" for="ch" forName="Parent5" refType="w" fact="0.2658"/>
              <dgm:constr type="t" for="ch" forName="Parent5" refType="h" fact="0.7005"/>
              <dgm:constr type="w" for="ch" forName="Parent5" refType="w" fact="0.2975"/>
              <dgm:constr type="h" for="ch" forName="Parent5" refType="h" fact="0.0733"/>
              <dgm:constr type="l" for="ch" forName="Parent6" refType="w" fact="0.1171"/>
              <dgm:constr type="t" for="ch" forName="Parent6" refType="h" fact="0.8519"/>
              <dgm:constr type="w" for="ch" forName="Parent6" refType="w" fact="0.2975"/>
              <dgm:constr type="h" for="ch" forName="Parent6" refType="h" fact="0.0733"/>
              <dgm:constr type="l" for="ch" forName="Child5" refType="w" fact="0.6804"/>
              <dgm:constr type="t" for="ch" forName="Child5" refType="h" fact="0.6833"/>
              <dgm:constr type="w" for="ch" forName="Child5" refType="w" fact="0.3196"/>
              <dgm:constr type="h" for="ch" forName="Child5" refType="h" fact="0.1046"/>
              <dgm:constr type="l" for="ch" forName="Child6" refType="w" fact="0.5348"/>
              <dgm:constr type="t" for="ch" forName="Child6" refType="h" fact="0.8347"/>
              <dgm:constr type="w" for="ch" forName="Child6" refType="w" fact="0.3196"/>
              <dgm:constr type="h" for="ch" forName="Child6" refType="h" fact="0.1046"/>
            </dgm:constrLst>
          </dgm:if>
          <dgm:else name="Name10">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1481"/>
              <dgm:constr type="t" for="ch" forName="Accent1" refType="h" fact="0"/>
              <dgm:constr type="w" for="ch" forName="Accent1" refType="w" fact="0.5331"/>
              <dgm:constr type="h" for="ch" forName="Accent1" refType="h" fact="0.2284"/>
              <dgm:constr type="l" for="ch" forName="Accent2" refType="w" fact="0"/>
              <dgm:constr type="t" for="ch" forName="Accent2" refType="h" fact="0.1312"/>
              <dgm:constr type="w" for="ch" forName="Accent2" refType="w" fact="0.5331"/>
              <dgm:constr type="h" for="ch" forName="Accent2" refType="h" fact="0.2284"/>
              <dgm:constr type="l" for="ch" forName="Accent3" refType="w" fact="0.1481"/>
              <dgm:constr type="t" for="ch" forName="Accent3" refType="h" fact="0.263"/>
              <dgm:constr type="w" for="ch" forName="Accent3" refType="w" fact="0.5331"/>
              <dgm:constr type="h" for="ch" forName="Accent3" refType="h" fact="0.2284"/>
              <dgm:constr type="l" for="ch" forName="Accent4" refType="w" fact="0"/>
              <dgm:constr type="t" for="ch" forName="Accent4" refType="h" fact="0.3945"/>
              <dgm:constr type="w" for="ch" forName="Accent4" refType="w" fact="0.5331"/>
              <dgm:constr type="h" for="ch" forName="Accent4" refType="h" fact="0.2284"/>
              <dgm:constr type="l" for="ch" forName="Parent1" refType="w" fact="0.2658"/>
              <dgm:constr type="t" for="ch" forName="Parent1" refType="h" fact="0.0827"/>
              <dgm:constr type="w" for="ch" forName="Parent1" refType="w" fact="0.2975"/>
              <dgm:constr type="h" for="ch" forName="Parent1" refType="h" fact="0.0637"/>
              <dgm:constr type="l" for="ch" forName="Parent2" refType="w" fact="0.1171"/>
              <dgm:constr type="t" for="ch" forName="Parent2" refType="h" fact="0.2142"/>
              <dgm:constr type="w" for="ch" forName="Parent2" refType="w" fact="0.2975"/>
              <dgm:constr type="h" for="ch" forName="Parent2" refType="h" fact="0.0637"/>
              <dgm:constr type="l" for="ch" forName="Parent3" refType="w" fact="0.2658"/>
              <dgm:constr type="t" for="ch" forName="Parent3" refType="h" fact="0.3457"/>
              <dgm:constr type="w" for="ch" forName="Parent3" refType="w" fact="0.2975"/>
              <dgm:constr type="h" for="ch" forName="Parent3" refType="h" fact="0.0637"/>
              <dgm:constr type="l" for="ch" forName="Parent4" refType="w" fact="0.1171"/>
              <dgm:constr type="t" for="ch" forName="Parent4" refType="h" fact="0.4772"/>
              <dgm:constr type="w" for="ch" forName="Parent4" refType="w" fact="0.2975"/>
              <dgm:constr type="h" for="ch" forName="Parent4" refType="h" fact="0.0637"/>
              <dgm:constr type="l" for="ch" forName="Child1" refType="w" fact="0.6804"/>
              <dgm:constr type="t" for="ch" forName="Child1" refType="h" fact="0.0678"/>
              <dgm:constr type="w" for="ch" forName="Child1" refType="w" fact="0.3196"/>
              <dgm:constr type="h" for="ch" forName="Child1" refType="h" fact="0.0908"/>
              <dgm:constr type="l" for="ch" forName="Child2" refType="w" fact="0.5348"/>
              <dgm:constr type="t" for="ch" forName="Child2" refType="h" fact="0.2006"/>
              <dgm:constr type="w" for="ch" forName="Child2" refType="w" fact="0.3196"/>
              <dgm:constr type="h" for="ch" forName="Child2" refType="h" fact="0.0908"/>
              <dgm:constr type="l" for="ch" forName="Child3" refType="w" fact="0.6804"/>
              <dgm:constr type="t" for="ch" forName="Child3" refType="h" fact="0.3308"/>
              <dgm:constr type="w" for="ch" forName="Child3" refType="w" fact="0.3196"/>
              <dgm:constr type="h" for="ch" forName="Child3" refType="h" fact="0.0908"/>
              <dgm:constr type="l" for="ch" forName="Child4" refType="w" fact="0.5348"/>
              <dgm:constr type="t" for="ch" forName="Child4" refType="h" fact="0.4623"/>
              <dgm:constr type="w" for="ch" forName="Child4" refType="w" fact="0.3196"/>
              <dgm:constr type="h" for="ch" forName="Child4" refType="h" fact="0.0908"/>
              <dgm:constr type="l" for="ch" forName="Accent5" refType="w" fact="0.1481"/>
              <dgm:constr type="t" for="ch" forName="Accent5" refType="h" fact="0.5258"/>
              <dgm:constr type="w" for="ch" forName="Accent5" refType="w" fact="0.5331"/>
              <dgm:constr type="h" for="ch" forName="Accent5" refType="h" fact="0.2284"/>
              <dgm:constr type="l" for="ch" forName="Accent6" refType="w" fact="0"/>
              <dgm:constr type="t" for="ch" forName="Accent6" refType="h" fact="0.6573"/>
              <dgm:constr type="w" for="ch" forName="Accent6" refType="w" fact="0.5331"/>
              <dgm:constr type="h" for="ch" forName="Accent6" refType="h" fact="0.2284"/>
              <dgm:constr type="l" for="ch" forName="Accent7" refType="w" fact="0.186"/>
              <dgm:constr type="t" for="ch" forName="Accent7" refType="h" fact="0.8037"/>
              <dgm:constr type="w" for="ch" forName="Accent7" refType="w" fact="0.458"/>
              <dgm:constr type="h" for="ch" forName="Accent7" refType="h" fact="0.1963"/>
              <dgm:constr type="l" for="ch" forName="Parent5" refType="w" fact="0.2658"/>
              <dgm:constr type="t" for="ch" forName="Parent5" refType="h" fact="0.6085"/>
              <dgm:constr type="w" for="ch" forName="Parent5" refType="w" fact="0.2975"/>
              <dgm:constr type="h" for="ch" forName="Parent5" refType="h" fact="0.0637"/>
              <dgm:constr type="l" for="ch" forName="Parent6" refType="w" fact="0.1171"/>
              <dgm:constr type="t" for="ch" forName="Parent6" refType="h" fact="0.74"/>
              <dgm:constr type="w" for="ch" forName="Parent6" refType="w" fact="0.2975"/>
              <dgm:constr type="h" for="ch" forName="Parent6" refType="h" fact="0.0637"/>
              <dgm:constr type="l" for="ch" forName="Parent7" refType="w" fact="0.2658"/>
              <dgm:constr type="t" for="ch" forName="Parent7" refType="h" fact="0.8715"/>
              <dgm:constr type="w" for="ch" forName="Parent7" refType="w" fact="0.2975"/>
              <dgm:constr type="h" for="ch" forName="Parent7" refType="h" fact="0.0637"/>
              <dgm:constr type="l" for="ch" forName="Child5" refType="w" fact="0.6804"/>
              <dgm:constr type="t" for="ch" forName="Child5" refType="h" fact="0.5936"/>
              <dgm:constr type="w" for="ch" forName="Child5" refType="w" fact="0.3196"/>
              <dgm:constr type="h" for="ch" forName="Child5" refType="h" fact="0.0908"/>
              <dgm:constr type="l" for="ch" forName="Child6" refType="w" fact="0.5348"/>
              <dgm:constr type="t" for="ch" forName="Child6" refType="h" fact="0.7251"/>
              <dgm:constr type="w" for="ch" forName="Child6" refType="w" fact="0.3196"/>
              <dgm:constr type="h" for="ch" forName="Child6" refType="h" fact="0.0908"/>
              <dgm:constr type="l" for="ch" forName="Child7" refType="w" fact="0.6804"/>
              <dgm:constr type="t" for="ch" forName="Child7" refType="h" fact="0.8579"/>
              <dgm:constr type="w" for="ch" forName="Child7" refType="w" fact="0.3196"/>
              <dgm:constr type="h" for="ch" forName="Child7" refType="h" fact="0.0908"/>
            </dgm:constrLst>
          </dgm:else>
        </dgm:choose>
      </dgm:if>
      <dgm:else name="Name11">
        <dgm:choose name="Name12">
          <dgm:if name="Name13"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14"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0407"/>
              <dgm:constr type="t" for="ch" forName="Accent1" refType="h" fact="0"/>
              <dgm:constr type="w" for="ch" forName="Accent1" refType="w" fact="0.5542"/>
              <dgm:constr type="h" for="ch" forName="Accent1" refType="h" fact="0.6665"/>
              <dgm:constr type="l" for="ch" forName="Accent2" refType="w" fact="0.1533"/>
              <dgm:constr type="t" for="ch" forName="Accent2" refType="h" fact="0.4272"/>
              <dgm:constr type="w" for="ch" forName="Accent2" refType="w" fact="0.4761"/>
              <dgm:constr type="h" for="ch" forName="Accent2" refType="h" fact="0.5728"/>
              <dgm:constr type="l" for="ch" forName="Parent1" refType="w" fact="0.0822"/>
              <dgm:constr type="t" for="ch" forName="Parent1" refType="h" fact="0.2413"/>
              <dgm:constr type="w" for="ch" forName="Parent1" refType="w" fact="0.3092"/>
              <dgm:constr type="h" for="ch" forName="Parent1" refType="h" fact="0.1859"/>
              <dgm:constr type="l" for="ch" forName="Parent2" refType="w" fact="0.2368"/>
              <dgm:constr type="t" for="ch" forName="Parent2" refType="h" fact="0.625"/>
              <dgm:constr type="w" for="ch" forName="Parent2" refType="w" fact="0.3092"/>
              <dgm:constr type="h" for="ch" forName="Parent2" refType="h" fact="0.1859"/>
              <dgm:constr type="l" for="ch" forName="Child1" refType="w" fact="0.5164"/>
              <dgm:constr type="t" for="ch" forName="Child1" refType="h" fact="0.1978"/>
              <dgm:constr type="w" for="ch" forName="Child1" refType="w" fact="0.3322"/>
              <dgm:constr type="h" for="ch" forName="Child1" refType="h" fact="0.265"/>
              <dgm:constr type="l" for="ch" forName="Child2" refType="w" fact="0.6678"/>
              <dgm:constr type="t" for="ch" forName="Child2" refType="h" fact="0.5855"/>
              <dgm:constr type="w" for="ch" forName="Child2" refType="w" fact="0.3322"/>
              <dgm:constr type="h" for="ch" forName="Child2" refType="h" fact="0.265"/>
            </dgm:constrLst>
          </dgm:if>
          <dgm:if name="Name15"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
              <dgm:constr type="t" for="ch" forName="Accent1" refType="h" fact="0"/>
              <dgm:constr type="w" for="ch" forName="Accent1" refType="w" fact="0.5325"/>
              <dgm:constr type="h" for="ch" forName="Accent1" refType="h" fact="0.4814"/>
              <dgm:constr type="l" for="ch" forName="Accent2" refType="w" fact="0.1479"/>
              <dgm:constr type="t" for="ch" forName="Accent2" refType="h" fact="0.2766"/>
              <dgm:constr type="w" for="ch" forName="Accent2" refType="w" fact="0.5325"/>
              <dgm:constr type="h" for="ch" forName="Accent2" refType="h" fact="0.4814"/>
              <dgm:constr type="l" for="ch" forName="Accent3" refType="w" fact="0.0378"/>
              <dgm:constr type="t" for="ch" forName="Accent3" refType="h" fact="0.5863"/>
              <dgm:constr type="w" for="ch" forName="Accent3" refType="w" fact="0.4575"/>
              <dgm:constr type="h" for="ch" forName="Accent3" refType="h" fact="0.4137"/>
              <dgm:constr type="l" for="ch" forName="Parent1" refType="w" fact="0.1183"/>
              <dgm:constr type="t" for="ch" forName="Parent1" refType="h" fact="0.1738"/>
              <dgm:constr type="w" for="ch" forName="Parent1" refType="w" fact="0.2959"/>
              <dgm:constr type="h" for="ch" forName="Parent1" refType="h" fact="0.1337"/>
              <dgm:constr type="l" for="ch" forName="Parent2" refType="w" fact="0.2656"/>
              <dgm:constr type="t" for="ch" forName="Parent2" refType="h" fact="0.452"/>
              <dgm:constr type="w" for="ch" forName="Parent2" refType="w" fact="0.2959"/>
              <dgm:constr type="h" for="ch" forName="Parent2" refType="h" fact="0.1337"/>
              <dgm:constr type="l" for="ch" forName="Parent3" refType="w" fact="0.1183"/>
              <dgm:constr type="t" for="ch" forName="Parent3" refType="h" fact="0.7306"/>
              <dgm:constr type="w" for="ch" forName="Parent3" refType="w" fact="0.2959"/>
              <dgm:constr type="h" for="ch" forName="Parent3" refType="h" fact="0.1337"/>
              <dgm:constr type="l" for="ch" forName="Child1" refType="w" fact="0.5325"/>
              <dgm:constr type="t" for="ch" forName="Child1" refType="h" fact="0.1435"/>
              <dgm:constr type="w" for="ch" forName="Child1" refType="w" fact="0.3195"/>
              <dgm:constr type="h" for="ch" forName="Child1" refType="h" fact="0.1926"/>
              <dgm:constr type="l" for="ch" forName="Child2" refType="w" fact="0.6805"/>
              <dgm:constr type="t" for="ch" forName="Child2" refType="h" fact="0.4217"/>
              <dgm:constr type="w" for="ch" forName="Child2" refType="w" fact="0.3195"/>
              <dgm:constr type="h" for="ch" forName="Child2" refType="h" fact="0.1926"/>
              <dgm:constr type="l" for="ch" forName="Child3" refType="w" fact="0.5325"/>
              <dgm:constr type="t" for="ch" forName="Child3" refType="h" fact="0.6998"/>
              <dgm:constr type="w" for="ch" forName="Child3" refType="w" fact="0.3195"/>
              <dgm:constr type="h" for="ch" forName="Child3" refType="h" fact="0.1926"/>
            </dgm:constrLst>
          </dgm:if>
          <dgm:if name="Name16"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
              <dgm:constr type="t" for="ch" forName="Accent1" refType="h" fact="0"/>
              <dgm:constr type="w" for="ch" forName="Accent1" refType="w" fact="0.5331"/>
              <dgm:constr type="h" for="ch" forName="Accent1" refType="h" fact="0.3771"/>
              <dgm:constr type="l" for="ch" forName="Accent2" refType="w" fact="0.1481"/>
              <dgm:constr type="t" for="ch" forName="Accent2" refType="h" fact="0.2167"/>
              <dgm:constr type="w" for="ch" forName="Accent2" refType="w" fact="0.5331"/>
              <dgm:constr type="h" for="ch" forName="Accent2" refType="h" fact="0.3771"/>
              <dgm:constr type="l" for="ch" forName="Accent3" refType="w" fact="0"/>
              <dgm:constr type="t" for="ch" forName="Accent3" refType="h" fact="0.4342"/>
              <dgm:constr type="w" for="ch" forName="Accent3" refType="w" fact="0.5331"/>
              <dgm:constr type="h" for="ch" forName="Accent3" refType="h" fact="0.3771"/>
              <dgm:constr type="l" for="ch" forName="Accent4" refType="w" fact="0.186"/>
              <dgm:constr type="t" for="ch" forName="Accent4" refType="h" fact="0.6759"/>
              <dgm:constr type="w" for="ch" forName="Accent4" refType="w" fact="0.458"/>
              <dgm:constr type="h" for="ch" forName="Accent4" refType="h" fact="0.3241"/>
              <dgm:constr type="l" for="ch" forName="Parent1" refType="w" fact="0.1171"/>
              <dgm:constr type="t" for="ch" forName="Parent1" refType="h" fact="0.1365"/>
              <dgm:constr type="w" for="ch" forName="Parent1" refType="w" fact="0.2975"/>
              <dgm:constr type="h" for="ch" forName="Parent1" refType="h" fact="0.1052"/>
              <dgm:constr type="l" for="ch" forName="Parent2" refType="w" fact="0.2658"/>
              <dgm:constr type="t" for="ch" forName="Parent2" refType="h" fact="0.3536"/>
              <dgm:constr type="w" for="ch" forName="Parent2" refType="w" fact="0.2975"/>
              <dgm:constr type="h" for="ch" forName="Parent2" refType="h" fact="0.1052"/>
              <dgm:constr type="l" for="ch" forName="Parent3" refType="w" fact="0.1171"/>
              <dgm:constr type="t" for="ch" forName="Parent3" refType="h" fact="0.5707"/>
              <dgm:constr type="w" for="ch" forName="Parent3" refType="w" fact="0.2975"/>
              <dgm:constr type="h" for="ch" forName="Parent3" refType="h" fact="0.1052"/>
              <dgm:constr type="l" for="ch" forName="Parent4" refType="w" fact="0.2658"/>
              <dgm:constr type="t" for="ch" forName="Parent4" refType="h" fact="0.7878"/>
              <dgm:constr type="w" for="ch" forName="Parent4" refType="w" fact="0.2975"/>
              <dgm:constr type="h" for="ch" forName="Parent4" refType="h" fact="0.1052"/>
              <dgm:constr type="l" for="ch" forName="Child1" refType="w" fact="0.5348"/>
              <dgm:constr type="t" for="ch" forName="Child1" refType="h" fact="0.1119"/>
              <dgm:constr type="w" for="ch" forName="Child1" refType="w" fact="0.3196"/>
              <dgm:constr type="h" for="ch" forName="Child1" refType="h" fact="0.15"/>
              <dgm:constr type="l" for="ch" forName="Child2" refType="w" fact="0.6804"/>
              <dgm:constr type="t" for="ch" forName="Child2" refType="h" fact="0.3312"/>
              <dgm:constr type="w" for="ch" forName="Child2" refType="w" fact="0.3196"/>
              <dgm:constr type="h" for="ch" forName="Child2" refType="h" fact="0.15"/>
              <dgm:constr type="l" for="ch" forName="Child3" refType="w" fact="0.5348"/>
              <dgm:constr type="t" for="ch" forName="Child3" refType="h" fact="0.5461"/>
              <dgm:constr type="w" for="ch" forName="Child3" refType="w" fact="0.3196"/>
              <dgm:constr type="h" for="ch" forName="Child3" refType="h" fact="0.15"/>
              <dgm:constr type="l" for="ch" forName="Child4" refType="w" fact="0.6804"/>
              <dgm:constr type="t" for="ch" forName="Child4" refType="h" fact="0.7632"/>
              <dgm:constr type="w" for="ch" forName="Child4" refType="w" fact="0.3196"/>
              <dgm:constr type="h" for="ch" forName="Child4" refType="h" fact="0.15"/>
            </dgm:constrLst>
          </dgm:if>
          <dgm:if name="Name17"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
              <dgm:constr type="t" for="ch" forName="Accent1" refType="h" fact="0"/>
              <dgm:constr type="w" for="ch" forName="Accent1" refType="w" fact="0.5331"/>
              <dgm:constr type="h" for="ch" forName="Accent1" refType="h" fact="0.3098"/>
              <dgm:constr type="l" for="ch" forName="Accent2" refType="w" fact="0.1481"/>
              <dgm:constr type="t" for="ch" forName="Accent2" refType="h" fact="0.178"/>
              <dgm:constr type="w" for="ch" forName="Accent2" refType="w" fact="0.5331"/>
              <dgm:constr type="h" for="ch" forName="Accent2" refType="h" fact="0.3098"/>
              <dgm:constr type="l" for="ch" forName="Accent3" refType="w" fact="0"/>
              <dgm:constr type="t" for="ch" forName="Accent3" refType="h" fact="0.3568"/>
              <dgm:constr type="w" for="ch" forName="Accent3" refType="w" fact="0.5331"/>
              <dgm:constr type="h" for="ch" forName="Accent3" refType="h" fact="0.3098"/>
              <dgm:constr type="l" for="ch" forName="Accent4" refType="w" fact="0.1481"/>
              <dgm:constr type="t" for="ch" forName="Accent4" refType="h" fact="0.5351"/>
              <dgm:constr type="w" for="ch" forName="Accent4" refType="w" fact="0.5331"/>
              <dgm:constr type="h" for="ch" forName="Accent4" refType="h" fact="0.3098"/>
              <dgm:constr type="l" for="ch" forName="Accent5" refType="w" fact="0.0378"/>
              <dgm:constr type="t" for="ch" forName="Accent5" refType="h" fact="0.7337"/>
              <dgm:constr type="w" for="ch" forName="Accent5" refType="w" fact="0.458"/>
              <dgm:constr type="h" for="ch" forName="Accent5" refType="h" fact="0.2663"/>
              <dgm:constr type="l" for="ch" forName="Parent1" refType="w" fact="0.1171"/>
              <dgm:constr type="t" for="ch" forName="Parent1" refType="h" fact="0.1122"/>
              <dgm:constr type="w" for="ch" forName="Parent1" refType="w" fact="0.2975"/>
              <dgm:constr type="h" for="ch" forName="Parent1" refType="h" fact="0.0864"/>
              <dgm:constr type="l" for="ch" forName="Parent2" refType="w" fact="0.2658"/>
              <dgm:constr type="t" for="ch" forName="Parent2" refType="h" fact="0.2906"/>
              <dgm:constr type="w" for="ch" forName="Parent2" refType="w" fact="0.2975"/>
              <dgm:constr type="h" for="ch" forName="Parent2" refType="h" fact="0.0864"/>
              <dgm:constr type="l" for="ch" forName="Parent3" refType="w" fact="0.1171"/>
              <dgm:constr type="t" for="ch" forName="Parent3" refType="h" fact="0.4689"/>
              <dgm:constr type="w" for="ch" forName="Parent3" refType="w" fact="0.2975"/>
              <dgm:constr type="h" for="ch" forName="Parent3" refType="h" fact="0.0864"/>
              <dgm:constr type="l" for="ch" forName="Parent4" refType="w" fact="0.2658"/>
              <dgm:constr type="t" for="ch" forName="Parent4" refType="h" fact="0.6473"/>
              <dgm:constr type="w" for="ch" forName="Parent4" refType="w" fact="0.2975"/>
              <dgm:constr type="h" for="ch" forName="Parent4" refType="h" fact="0.0864"/>
              <dgm:constr type="l" for="ch" forName="Parent5" refType="w" fact="0.1171"/>
              <dgm:constr type="t" for="ch" forName="Parent5" refType="h" fact="0.8257"/>
              <dgm:constr type="w" for="ch" forName="Parent5" refType="w" fact="0.2975"/>
              <dgm:constr type="h" for="ch" forName="Parent5" refType="h" fact="0.0864"/>
              <dgm:constr type="l" for="ch" forName="Child1" refType="w" fact="0.5348"/>
              <dgm:constr type="t" for="ch" forName="Child1" refType="h" fact="0.0919"/>
              <dgm:constr type="w" for="ch" forName="Child1" refType="w" fact="0.3196"/>
              <dgm:constr type="h" for="ch" forName="Child1" refType="h" fact="0.1232"/>
              <dgm:constr type="l" for="ch" forName="Child2" refType="w" fact="0.6804"/>
              <dgm:constr type="t" for="ch" forName="Child2" refType="h" fact="0.2722"/>
              <dgm:constr type="w" for="ch" forName="Child2" refType="w" fact="0.3196"/>
              <dgm:constr type="h" for="ch" forName="Child2" refType="h" fact="0.1232"/>
              <dgm:constr type="l" for="ch" forName="Child3" refType="w" fact="0.5348"/>
              <dgm:constr type="t" for="ch" forName="Child3" refType="h" fact="0.4487"/>
              <dgm:constr type="w" for="ch" forName="Child3" refType="w" fact="0.3196"/>
              <dgm:constr type="h" for="ch" forName="Child3" refType="h" fact="0.1232"/>
              <dgm:constr type="l" for="ch" forName="Child4" refType="w" fact="0.6804"/>
              <dgm:constr type="t" for="ch" forName="Child4" refType="h" fact="0.6271"/>
              <dgm:constr type="w" for="ch" forName="Child4" refType="w" fact="0.3196"/>
              <dgm:constr type="h" for="ch" forName="Child4" refType="h" fact="0.1232"/>
              <dgm:constr type="l" for="ch" forName="Child5" refType="w" fact="0.5348"/>
              <dgm:constr type="t" for="ch" forName="Child5" refType="h" fact="0.8073"/>
              <dgm:constr type="w" for="ch" forName="Child5" refType="w" fact="0.3196"/>
              <dgm:constr type="h" for="ch" forName="Child5" refType="h" fact="0.1232"/>
            </dgm:constrLst>
          </dgm:if>
          <dgm:if name="Name18"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
              <dgm:constr type="t" for="ch" forName="Accent1" refType="h" fact="0"/>
              <dgm:constr type="w" for="ch" forName="Accent1" refType="w" fact="0.5331"/>
              <dgm:constr type="h" for="ch" forName="Accent1" refType="h" fact="0.2629"/>
              <dgm:constr type="l" for="ch" forName="Accent2" refType="w" fact="0.1481"/>
              <dgm:constr type="t" for="ch" forName="Accent2" refType="h" fact="0.1511"/>
              <dgm:constr type="w" for="ch" forName="Accent2" refType="w" fact="0.5331"/>
              <dgm:constr type="h" for="ch" forName="Accent2" refType="h" fact="0.2629"/>
              <dgm:constr type="l" for="ch" forName="Accent3" refType="w" fact="0"/>
              <dgm:constr type="t" for="ch" forName="Accent3" refType="h" fact="0.3027"/>
              <dgm:constr type="w" for="ch" forName="Accent3" refType="w" fact="0.5331"/>
              <dgm:constr type="h" for="ch" forName="Accent3" refType="h" fact="0.2629"/>
              <dgm:constr type="l" for="ch" forName="Accent4" refType="w" fact="0.1481"/>
              <dgm:constr type="t" for="ch" forName="Accent4" refType="h" fact="0.4541"/>
              <dgm:constr type="w" for="ch" forName="Accent4" refType="w" fact="0.5331"/>
              <dgm:constr type="h" for="ch" forName="Accent4" refType="h" fact="0.2629"/>
              <dgm:constr type="l" for="ch" forName="Accent5" refType="w" fact="0"/>
              <dgm:constr type="t" for="ch" forName="Accent5" refType="h" fact="0.6053"/>
              <dgm:constr type="w" for="ch" forName="Accent5" refType="w" fact="0.5331"/>
              <dgm:constr type="h" for="ch" forName="Accent5" refType="h" fact="0.2629"/>
              <dgm:constr type="l" for="ch" forName="Accent6" refType="w" fact="0.186"/>
              <dgm:constr type="t" for="ch" forName="Accent6" refType="h" fact="0.774"/>
              <dgm:constr type="w" for="ch" forName="Accent6" refType="w" fact="0.458"/>
              <dgm:constr type="h" for="ch" forName="Accent6" refType="h" fact="0.226"/>
              <dgm:constr type="l" for="ch" forName="Parent1" refType="w" fact="0.1171"/>
              <dgm:constr type="t" for="ch" forName="Parent1" refType="h" fact="0.0952"/>
              <dgm:constr type="w" for="ch" forName="Parent1" refType="w" fact="0.2975"/>
              <dgm:constr type="h" for="ch" forName="Parent1" refType="h" fact="0.0733"/>
              <dgm:constr type="l" for="ch" forName="Parent2" refType="w" fact="0.2658"/>
              <dgm:constr type="t" for="ch" forName="Parent2" refType="h" fact="0.2466"/>
              <dgm:constr type="w" for="ch" forName="Parent2" refType="w" fact="0.2975"/>
              <dgm:constr type="h" for="ch" forName="Parent2" refType="h" fact="0.0733"/>
              <dgm:constr type="l" for="ch" forName="Parent3" refType="w" fact="0.1171"/>
              <dgm:constr type="t" for="ch" forName="Parent3" refType="h" fact="0.3979"/>
              <dgm:constr type="w" for="ch" forName="Parent3" refType="w" fact="0.2975"/>
              <dgm:constr type="h" for="ch" forName="Parent3" refType="h" fact="0.0733"/>
              <dgm:constr type="l" for="ch" forName="Parent4" refType="w" fact="0.2658"/>
              <dgm:constr type="t" for="ch" forName="Parent4" refType="h" fact="0.5493"/>
              <dgm:constr type="w" for="ch" forName="Parent4" refType="w" fact="0.2975"/>
              <dgm:constr type="h" for="ch" forName="Parent4" refType="h" fact="0.0733"/>
              <dgm:constr type="l" for="ch" forName="Parent5" refType="w" fact="0.1171"/>
              <dgm:constr type="t" for="ch" forName="Parent5" refType="h" fact="0.7005"/>
              <dgm:constr type="w" for="ch" forName="Parent5" refType="w" fact="0.2975"/>
              <dgm:constr type="h" for="ch" forName="Parent5" refType="h" fact="0.0733"/>
              <dgm:constr type="l" for="ch" forName="Parent6" refType="w" fact="0.2658"/>
              <dgm:constr type="t" for="ch" forName="Parent6" refType="h" fact="0.8519"/>
              <dgm:constr type="w" for="ch" forName="Parent6" refType="w" fact="0.2975"/>
              <dgm:constr type="h" for="ch" forName="Parent6" refType="h" fact="0.0733"/>
              <dgm:constr type="l" for="ch" forName="Child1" refType="w" fact="0.5348"/>
              <dgm:constr type="t" for="ch" forName="Child1" refType="h" fact="0.078"/>
              <dgm:constr type="w" for="ch" forName="Child1" refType="w" fact="0.3196"/>
              <dgm:constr type="h" for="ch" forName="Child1" refType="h" fact="0.1046"/>
              <dgm:constr type="l" for="ch" forName="Child2" refType="w" fact="0.6804"/>
              <dgm:constr type="t" for="ch" forName="Child2" refType="h" fact="0.231"/>
              <dgm:constr type="w" for="ch" forName="Child2" refType="w" fact="0.3196"/>
              <dgm:constr type="h" for="ch" forName="Child2" refType="h" fact="0.1046"/>
              <dgm:constr type="l" for="ch" forName="Child3" refType="w" fact="0.5348"/>
              <dgm:constr type="t" for="ch" forName="Child3" refType="h" fact="0.3808"/>
              <dgm:constr type="w" for="ch" forName="Child3" refType="w" fact="0.3196"/>
              <dgm:constr type="h" for="ch" forName="Child3" refType="h" fact="0.1046"/>
              <dgm:constr type="l" for="ch" forName="Child4" refType="w" fact="0.6804"/>
              <dgm:constr type="t" for="ch" forName="Child4" refType="h" fact="0.5322"/>
              <dgm:constr type="w" for="ch" forName="Child4" refType="w" fact="0.3196"/>
              <dgm:constr type="h" for="ch" forName="Child4" refType="h" fact="0.1046"/>
              <dgm:constr type="l" for="ch" forName="Child5" refType="w" fact="0.5348"/>
              <dgm:constr type="t" for="ch" forName="Child5" refType="h" fact="0.6833"/>
              <dgm:constr type="w" for="ch" forName="Child5" refType="w" fact="0.3196"/>
              <dgm:constr type="h" for="ch" forName="Child5" refType="h" fact="0.1046"/>
              <dgm:constr type="l" for="ch" forName="Child6" refType="w" fact="0.6804"/>
              <dgm:constr type="t" for="ch" forName="Child6" refType="h" fact="0.8347"/>
              <dgm:constr type="w" for="ch" forName="Child6" refType="w" fact="0.3196"/>
              <dgm:constr type="h" for="ch" forName="Child6" refType="h" fact="0.1046"/>
            </dgm:constrLst>
          </dgm:if>
          <dgm:else name="Name19">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
              <dgm:constr type="t" for="ch" forName="Accent1" refType="h" fact="0"/>
              <dgm:constr type="w" for="ch" forName="Accent1" refType="w" fact="0.5331"/>
              <dgm:constr type="h" for="ch" forName="Accent1" refType="h" fact="0.2284"/>
              <dgm:constr type="l" for="ch" forName="Accent2" refType="w" fact="0.1481"/>
              <dgm:constr type="t" for="ch" forName="Accent2" refType="h" fact="0.1312"/>
              <dgm:constr type="w" for="ch" forName="Accent2" refType="w" fact="0.5331"/>
              <dgm:constr type="h" for="ch" forName="Accent2" refType="h" fact="0.2284"/>
              <dgm:constr type="l" for="ch" forName="Accent3" refType="w" fact="0"/>
              <dgm:constr type="t" for="ch" forName="Accent3" refType="h" fact="0.263"/>
              <dgm:constr type="w" for="ch" forName="Accent3" refType="w" fact="0.5331"/>
              <dgm:constr type="h" for="ch" forName="Accent3" refType="h" fact="0.2284"/>
              <dgm:constr type="l" for="ch" forName="Accent4" refType="w" fact="0.1481"/>
              <dgm:constr type="t" for="ch" forName="Accent4" refType="h" fact="0.3945"/>
              <dgm:constr type="w" for="ch" forName="Accent4" refType="w" fact="0.5331"/>
              <dgm:constr type="h" for="ch" forName="Accent4" refType="h" fact="0.2284"/>
              <dgm:constr type="l" for="ch" forName="Accent5" refType="w" fact="0"/>
              <dgm:constr type="t" for="ch" forName="Accent5" refType="h" fact="0.5258"/>
              <dgm:constr type="w" for="ch" forName="Accent5" refType="w" fact="0.5331"/>
              <dgm:constr type="h" for="ch" forName="Accent5" refType="h" fact="0.2284"/>
              <dgm:constr type="l" for="ch" forName="Accent6" refType="w" fact="0.1481"/>
              <dgm:constr type="t" for="ch" forName="Accent6" refType="h" fact="0.6573"/>
              <dgm:constr type="w" for="ch" forName="Accent6" refType="w" fact="0.5331"/>
              <dgm:constr type="h" for="ch" forName="Accent6" refType="h" fact="0.2284"/>
              <dgm:constr type="l" for="ch" forName="Accent7" refType="w" fact="0.0378"/>
              <dgm:constr type="t" for="ch" forName="Accent7" refType="h" fact="0.8037"/>
              <dgm:constr type="w" for="ch" forName="Accent7" refType="w" fact="0.458"/>
              <dgm:constr type="h" for="ch" forName="Accent7" refType="h" fact="0.1963"/>
              <dgm:constr type="l" for="ch" forName="Parent1" refType="w" fact="0.1171"/>
              <dgm:constr type="t" for="ch" forName="Parent1" refType="h" fact="0.0827"/>
              <dgm:constr type="w" for="ch" forName="Parent1" refType="w" fact="0.2975"/>
              <dgm:constr type="h" for="ch" forName="Parent1" refType="h" fact="0.0637"/>
              <dgm:constr type="l" for="ch" forName="Parent2" refType="w" fact="0.2658"/>
              <dgm:constr type="t" for="ch" forName="Parent2" refType="h" fact="0.2142"/>
              <dgm:constr type="w" for="ch" forName="Parent2" refType="w" fact="0.2975"/>
              <dgm:constr type="h" for="ch" forName="Parent2" refType="h" fact="0.0637"/>
              <dgm:constr type="l" for="ch" forName="Parent3" refType="w" fact="0.1171"/>
              <dgm:constr type="t" for="ch" forName="Parent3" refType="h" fact="0.3457"/>
              <dgm:constr type="w" for="ch" forName="Parent3" refType="w" fact="0.2975"/>
              <dgm:constr type="h" for="ch" forName="Parent3" refType="h" fact="0.0637"/>
              <dgm:constr type="l" for="ch" forName="Parent4" refType="w" fact="0.2658"/>
              <dgm:constr type="t" for="ch" forName="Parent4" refType="h" fact="0.4772"/>
              <dgm:constr type="w" for="ch" forName="Parent4" refType="w" fact="0.2975"/>
              <dgm:constr type="h" for="ch" forName="Parent4" refType="h" fact="0.0637"/>
              <dgm:constr type="l" for="ch" forName="Parent5" refType="w" fact="0.1171"/>
              <dgm:constr type="t" for="ch" forName="Parent5" refType="h" fact="0.6085"/>
              <dgm:constr type="w" for="ch" forName="Parent5" refType="w" fact="0.2975"/>
              <dgm:constr type="h" for="ch" forName="Parent5" refType="h" fact="0.0637"/>
              <dgm:constr type="l" for="ch" forName="Parent6" refType="w" fact="0.2658"/>
              <dgm:constr type="t" for="ch" forName="Parent6" refType="h" fact="0.74"/>
              <dgm:constr type="w" for="ch" forName="Parent6" refType="w" fact="0.2975"/>
              <dgm:constr type="h" for="ch" forName="Parent6" refType="h" fact="0.0637"/>
              <dgm:constr type="l" for="ch" forName="Parent7" refType="w" fact="0.1171"/>
              <dgm:constr type="t" for="ch" forName="Parent7" refType="h" fact="0.8715"/>
              <dgm:constr type="w" for="ch" forName="Parent7" refType="w" fact="0.2975"/>
              <dgm:constr type="h" for="ch" forName="Parent7" refType="h" fact="0.0637"/>
              <dgm:constr type="l" for="ch" forName="Child1" refType="w" fact="0.5348"/>
              <dgm:constr type="t" for="ch" forName="Child1" refType="h" fact="0.0678"/>
              <dgm:constr type="w" for="ch" forName="Child1" refType="w" fact="0.3196"/>
              <dgm:constr type="h" for="ch" forName="Child1" refType="h" fact="0.0908"/>
              <dgm:constr type="l" for="ch" forName="Child2" refType="w" fact="0.6804"/>
              <dgm:constr type="t" for="ch" forName="Child2" refType="h" fact="0.2006"/>
              <dgm:constr type="w" for="ch" forName="Child2" refType="w" fact="0.3196"/>
              <dgm:constr type="h" for="ch" forName="Child2" refType="h" fact="0.0908"/>
              <dgm:constr type="l" for="ch" forName="Child3" refType="w" fact="0.5348"/>
              <dgm:constr type="t" for="ch" forName="Child3" refType="h" fact="0.3308"/>
              <dgm:constr type="w" for="ch" forName="Child3" refType="w" fact="0.3196"/>
              <dgm:constr type="h" for="ch" forName="Child3" refType="h" fact="0.0908"/>
              <dgm:constr type="l" for="ch" forName="Child4" refType="w" fact="0.6804"/>
              <dgm:constr type="t" for="ch" forName="Child4" refType="h" fact="0.4623"/>
              <dgm:constr type="w" for="ch" forName="Child4" refType="w" fact="0.3196"/>
              <dgm:constr type="h" for="ch" forName="Child4" refType="h" fact="0.0908"/>
              <dgm:constr type="l" for="ch" forName="Child5" refType="w" fact="0.5348"/>
              <dgm:constr type="t" for="ch" forName="Child5" refType="h" fact="0.5936"/>
              <dgm:constr type="w" for="ch" forName="Child5" refType="w" fact="0.3196"/>
              <dgm:constr type="h" for="ch" forName="Child5" refType="h" fact="0.0908"/>
              <dgm:constr type="l" for="ch" forName="Child6" refType="w" fact="0.6804"/>
              <dgm:constr type="t" for="ch" forName="Child6" refType="h" fact="0.7251"/>
              <dgm:constr type="w" for="ch" forName="Child6" refType="w" fact="0.3196"/>
              <dgm:constr type="h" for="ch" forName="Child6" refType="h" fact="0.0908"/>
              <dgm:constr type="l" for="ch" forName="Child7" refType="w" fact="0.5348"/>
              <dgm:constr type="t" for="ch" forName="Child7" refType="h" fact="0.8579"/>
              <dgm:constr type="w" for="ch" forName="Child7" refType="w" fact="0.3196"/>
              <dgm:constr type="h" for="ch" forName="Child7" refType="h" fact="0.0908"/>
            </dgm:constrLst>
          </dgm:else>
        </dgm:choose>
      </dgm:else>
    </dgm:choose>
    <dgm:forEach name="wrapper" axis="self" ptType="parTrans">
      <dgm:forEach name="accentRepeat" axis="self">
        <dgm:layoutNode name="Accent" styleLbl="node1">
          <dgm:alg type="sp"/>
          <dgm:choose name="Name20">
            <dgm:if name="Name21" func="var" arg="dir" op="equ" val="norm">
              <dgm:choose name="Name22">
                <dgm:if name="Name23" axis="precedSib" ptType="node" func="cnt" op="equ" val="0">
                  <dgm:choose name="Name24">
                    <dgm:if name="Name25" axis="followSib" ptType="node" func="cnt" op="equ" val="0">
                      <dgm:shape xmlns:r="http://schemas.openxmlformats.org/officeDocument/2006/relationships" type="circularArrow" r:blip="">
                        <dgm:adjLst>
                          <dgm:adj idx="1" val="0.1098"/>
                          <dgm:adj idx="2" val="19.0387"/>
                          <dgm:adj idx="3" val="150"/>
                          <dgm:adj idx="4" val="180"/>
                          <dgm:adj idx="5" val="0.125"/>
                        </dgm:adjLst>
                      </dgm:shape>
                    </dgm:if>
                    <dgm:else name="Name26">
                      <dgm:shape xmlns:r="http://schemas.openxmlformats.org/officeDocument/2006/relationships" type="circularArrow" r:blip="">
                        <dgm:adjLst>
                          <dgm:adj idx="1" val="0.1098"/>
                          <dgm:adj idx="2" val="19.0387"/>
                          <dgm:adj idx="3" val="75"/>
                          <dgm:adj idx="4" val="180"/>
                          <dgm:adj idx="5" val="0.125"/>
                        </dgm:adjLst>
                      </dgm:shape>
                    </dgm:else>
                  </dgm:choose>
                </dgm:if>
                <dgm:else name="Name27">
                  <dgm:choose name="Name28">
                    <dgm:if name="Name29" axis="followSib" ptType="node" func="cnt" op="equ" val="0">
                      <dgm:choose name="Name30">
                        <dgm:if name="Name31" axis="precedSib" ptType="node" func="cnt" op="equ" val="1">
                          <dgm:shape xmlns:r="http://schemas.openxmlformats.org/officeDocument/2006/relationships" type="blockArc" r:blip="">
                            <dgm:adjLst>
                              <dgm:adj idx="1" val="0"/>
                              <dgm:adj idx="2" val="-45"/>
                              <dgm:adj idx="3" val="0.1274"/>
                            </dgm:adjLst>
                          </dgm:shape>
                        </dgm:if>
                        <dgm:if name="Name32" axis="precedSib" ptType="node" func="cnt" op="equ" val="2">
                          <dgm:shape xmlns:r="http://schemas.openxmlformats.org/officeDocument/2006/relationships" type="blockArc" r:blip="">
                            <dgm:adjLst>
                              <dgm:adj idx="1" val="-135"/>
                              <dgm:adj idx="2" val="180"/>
                              <dgm:adj idx="3" val="0.1274"/>
                            </dgm:adjLst>
                          </dgm:shape>
                        </dgm:if>
                        <dgm:if name="Name33" axis="precedSib" ptType="node" func="cnt" op="equ" val="3">
                          <dgm:shape xmlns:r="http://schemas.openxmlformats.org/officeDocument/2006/relationships" type="blockArc" r:blip="">
                            <dgm:adjLst>
                              <dgm:adj idx="1" val="0"/>
                              <dgm:adj idx="2" val="-45"/>
                              <dgm:adj idx="3" val="0.1274"/>
                            </dgm:adjLst>
                          </dgm:shape>
                        </dgm:if>
                        <dgm:if name="Name34" axis="precedSib" ptType="node" func="cnt" op="equ" val="4">
                          <dgm:shape xmlns:r="http://schemas.openxmlformats.org/officeDocument/2006/relationships" type="blockArc" r:blip="">
                            <dgm:adjLst>
                              <dgm:adj idx="1" val="-135"/>
                              <dgm:adj idx="2" val="180"/>
                              <dgm:adj idx="3" val="0.1274"/>
                            </dgm:adjLst>
                          </dgm:shape>
                        </dgm:if>
                        <dgm:if name="Name35" axis="precedSib" ptType="node" func="cnt" op="equ" val="5">
                          <dgm:shape xmlns:r="http://schemas.openxmlformats.org/officeDocument/2006/relationships" type="blockArc" r:blip="">
                            <dgm:adjLst>
                              <dgm:adj idx="1" val="0"/>
                              <dgm:adj idx="2" val="-45"/>
                              <dgm:adj idx="3" val="0.1274"/>
                            </dgm:adjLst>
                          </dgm:shape>
                        </dgm:if>
                        <dgm:if name="Name36" axis="precedSib" ptType="node" func="cnt" op="equ" val="6">
                          <dgm:shape xmlns:r="http://schemas.openxmlformats.org/officeDocument/2006/relationships" type="blockArc" r:blip="">
                            <dgm:adjLst>
                              <dgm:adj idx="1" val="-135"/>
                              <dgm:adj idx="2" val="180"/>
                              <dgm:adj idx="3" val="0.1274"/>
                            </dgm:adjLst>
                          </dgm:shape>
                        </dgm:if>
                        <dgm:else name="Name37"/>
                      </dgm:choose>
                    </dgm:if>
                    <dgm:else name="Name38">
                      <dgm:choose name="Name39">
                        <dgm:if name="Name40" axis="precedSib" ptType="node" func="cnt" op="equ" val="0">
                          <dgm:shape xmlns:r="http://schemas.openxmlformats.org/officeDocument/2006/relationships" type="blockArc" r:blip="">
                            <dgm:adjLst>
                              <dgm:adj idx="1" val="-133.1632"/>
                              <dgm:adj idx="2" val="65"/>
                              <dgm:adj idx="3" val="0.13"/>
                            </dgm:adjLst>
                          </dgm:shape>
                        </dgm:if>
                        <dgm:if name="Name41" axis="precedSib" ptType="node" func="cnt" op="equ" val="1">
                          <dgm:shape xmlns:r="http://schemas.openxmlformats.org/officeDocument/2006/relationships" type="leftCircularArrow" r:blip="">
                            <dgm:adjLst>
                              <dgm:adj idx="1" val="0.1098"/>
                              <dgm:adj idx="2" val="19.0387"/>
                              <dgm:adj idx="3" val="105"/>
                              <dgm:adj idx="4" val="-45"/>
                              <dgm:adj idx="5" val="0.125"/>
                            </dgm:adjLst>
                          </dgm:shape>
                        </dgm:if>
                        <dgm:if name="Name42" axis="precedSib" ptType="node" func="cnt" op="equ" val="2">
                          <dgm:shape xmlns:r="http://schemas.openxmlformats.org/officeDocument/2006/relationships" type="circularArrow" r:blip="">
                            <dgm:adjLst>
                              <dgm:adj idx="1" val="0.1098"/>
                              <dgm:adj idx="2" val="19.0387"/>
                              <dgm:adj idx="3" val="75"/>
                              <dgm:adj idx="4" val="-135"/>
                              <dgm:adj idx="5" val="0.125"/>
                            </dgm:adjLst>
                          </dgm:shape>
                        </dgm:if>
                        <dgm:if name="Name43" axis="precedSib" ptType="node" func="cnt" op="equ" val="3">
                          <dgm:shape xmlns:r="http://schemas.openxmlformats.org/officeDocument/2006/relationships" type="leftCircularArrow" r:blip="">
                            <dgm:adjLst>
                              <dgm:adj idx="1" val="0.1098"/>
                              <dgm:adj idx="2" val="19.0387"/>
                              <dgm:adj idx="3" val="105"/>
                              <dgm:adj idx="4" val="-45"/>
                              <dgm:adj idx="5" val="0.125"/>
                            </dgm:adjLst>
                          </dgm:shape>
                        </dgm:if>
                        <dgm:if name="Name44" axis="precedSib" ptType="node" func="cnt" op="equ" val="4">
                          <dgm:shape xmlns:r="http://schemas.openxmlformats.org/officeDocument/2006/relationships" type="circularArrow" r:blip="">
                            <dgm:adjLst>
                              <dgm:adj idx="1" val="0.1098"/>
                              <dgm:adj idx="2" val="19.0387"/>
                              <dgm:adj idx="3" val="75"/>
                              <dgm:adj idx="4" val="-135"/>
                              <dgm:adj idx="5" val="0.125"/>
                            </dgm:adjLst>
                          </dgm:shape>
                        </dgm:if>
                        <dgm:if name="Name45" axis="precedSib" ptType="node" func="cnt" op="equ" val="5">
                          <dgm:shape xmlns:r="http://schemas.openxmlformats.org/officeDocument/2006/relationships" type="leftCircularArrow" r:blip="">
                            <dgm:adjLst>
                              <dgm:adj idx="1" val="0.1098"/>
                              <dgm:adj idx="2" val="19.0387"/>
                              <dgm:adj idx="3" val="105"/>
                              <dgm:adj idx="4" val="-45"/>
                              <dgm:adj idx="5" val="0.125"/>
                            </dgm:adjLst>
                          </dgm:shape>
                        </dgm:if>
                        <dgm:if name="Name46" axis="precedSib" ptType="node" func="cnt" op="equ" val="6">
                          <dgm:shape xmlns:r="http://schemas.openxmlformats.org/officeDocument/2006/relationships" type="blockArc" r:blip="">
                            <dgm:adjLst>
                              <dgm:adj idx="1" val="-135"/>
                              <dgm:adj idx="2" val="180"/>
                              <dgm:adj idx="3" val="0.1274"/>
                            </dgm:adjLst>
                          </dgm:shape>
                        </dgm:if>
                        <dgm:else name="Name47"/>
                      </dgm:choose>
                    </dgm:else>
                  </dgm:choose>
                </dgm:else>
              </dgm:choose>
            </dgm:if>
            <dgm:else name="Name48">
              <dgm:choose name="Name49">
                <dgm:if name="Name50" axis="precedSib" ptType="node" func="cnt" op="equ" val="0">
                  <dgm:choose name="Name51">
                    <dgm:if name="Name52" axis="followSib" ptType="node" func="cnt" op="equ" val="0">
                      <dgm:shape xmlns:r="http://schemas.openxmlformats.org/officeDocument/2006/relationships" type="leftCircularArrow" r:blip="">
                        <dgm:adjLst>
                          <dgm:adj idx="1" val="0.1098"/>
                          <dgm:adj idx="2" val="19.0387"/>
                          <dgm:adj idx="3" val="30"/>
                          <dgm:adj idx="4" val="0"/>
                          <dgm:adj idx="5" val="0.125"/>
                        </dgm:adjLst>
                      </dgm:shape>
                    </dgm:if>
                    <dgm:else name="Name53">
                      <dgm:shape xmlns:r="http://schemas.openxmlformats.org/officeDocument/2006/relationships" type="leftCircularArrow" r:blip="">
                        <dgm:adjLst>
                          <dgm:adj idx="1" val="0.1098"/>
                          <dgm:adj idx="2" val="19.0387"/>
                          <dgm:adj idx="3" val="105"/>
                          <dgm:adj idx="4" val="0"/>
                          <dgm:adj idx="5" val="0.125"/>
                        </dgm:adjLst>
                      </dgm:shape>
                    </dgm:else>
                  </dgm:choose>
                </dgm:if>
                <dgm:else name="Name54">
                  <dgm:choose name="Name55">
                    <dgm:if name="Name56" axis="followSib" ptType="node" func="cnt" op="equ" val="0">
                      <dgm:choose name="Name57">
                        <dgm:if name="Name58" axis="precedSib" ptType="node" func="cnt" op="equ" val="1">
                          <dgm:shape xmlns:r="http://schemas.openxmlformats.org/officeDocument/2006/relationships" type="blockArc" r:blip="">
                            <dgm:adjLst>
                              <dgm:adj idx="1" val="-135"/>
                              <dgm:adj idx="2" val="180"/>
                              <dgm:adj idx="3" val="0.1274"/>
                            </dgm:adjLst>
                          </dgm:shape>
                        </dgm:if>
                        <dgm:if name="Name59" axis="precedSib" ptType="node" func="cnt" op="equ" val="2">
                          <dgm:shape xmlns:r="http://schemas.openxmlformats.org/officeDocument/2006/relationships" type="blockArc" r:blip="">
                            <dgm:adjLst>
                              <dgm:adj idx="1" val="0"/>
                              <dgm:adj idx="2" val="-45"/>
                              <dgm:adj idx="3" val="0.1274"/>
                            </dgm:adjLst>
                          </dgm:shape>
                        </dgm:if>
                        <dgm:if name="Name60" axis="precedSib" ptType="node" func="cnt" op="equ" val="3">
                          <dgm:shape xmlns:r="http://schemas.openxmlformats.org/officeDocument/2006/relationships" type="blockArc" r:blip="">
                            <dgm:adjLst>
                              <dgm:adj idx="1" val="-135"/>
                              <dgm:adj idx="2" val="180"/>
                              <dgm:adj idx="3" val="0.1274"/>
                            </dgm:adjLst>
                          </dgm:shape>
                        </dgm:if>
                        <dgm:if name="Name61" axis="precedSib" ptType="node" func="cnt" op="equ" val="4">
                          <dgm:shape xmlns:r="http://schemas.openxmlformats.org/officeDocument/2006/relationships" type="blockArc" r:blip="">
                            <dgm:adjLst>
                              <dgm:adj idx="1" val="0"/>
                              <dgm:adj idx="2" val="-45"/>
                              <dgm:adj idx="3" val="0.1274"/>
                            </dgm:adjLst>
                          </dgm:shape>
                        </dgm:if>
                        <dgm:if name="Name62" axis="precedSib" ptType="node" func="cnt" op="equ" val="5">
                          <dgm:shape xmlns:r="http://schemas.openxmlformats.org/officeDocument/2006/relationships" type="blockArc" r:blip="">
                            <dgm:adjLst>
                              <dgm:adj idx="1" val="-135"/>
                              <dgm:adj idx="2" val="180"/>
                              <dgm:adj idx="3" val="0.1274"/>
                            </dgm:adjLst>
                          </dgm:shape>
                        </dgm:if>
                        <dgm:if name="Name63" axis="precedSib" ptType="node" func="cnt" op="equ" val="6">
                          <dgm:shape xmlns:r="http://schemas.openxmlformats.org/officeDocument/2006/relationships" type="blockArc" r:blip="">
                            <dgm:adjLst>
                              <dgm:adj idx="1" val="0"/>
                              <dgm:adj idx="2" val="-45"/>
                              <dgm:adj idx="3" val="0.1274"/>
                            </dgm:adjLst>
                          </dgm:shape>
                        </dgm:if>
                        <dgm:else name="Name64"/>
                      </dgm:choose>
                    </dgm:if>
                    <dgm:else name="Name65">
                      <dgm:choose name="Name66">
                        <dgm:if name="Name67" axis="precedSib" ptType="node" func="cnt" op="equ" val="0">
                          <dgm:shape xmlns:r="http://schemas.openxmlformats.org/officeDocument/2006/relationships" type="blockArc" r:blip="">
                            <dgm:adjLst>
                              <dgm:adj idx="1" val="-133.1632"/>
                              <dgm:adj idx="2" val="65"/>
                              <dgm:adj idx="3" val="0.13"/>
                            </dgm:adjLst>
                          </dgm:shape>
                        </dgm:if>
                        <dgm:if name="Name68" axis="precedSib" ptType="node" func="cnt" op="equ" val="1">
                          <dgm:shape xmlns:r="http://schemas.openxmlformats.org/officeDocument/2006/relationships" type="circularArrow" r:blip="">
                            <dgm:adjLst>
                              <dgm:adj idx="1" val="0.1098"/>
                              <dgm:adj idx="2" val="19.0387"/>
                              <dgm:adj idx="3" val="75"/>
                              <dgm:adj idx="4" val="-135"/>
                              <dgm:adj idx="5" val="0.125"/>
                            </dgm:adjLst>
                          </dgm:shape>
                        </dgm:if>
                        <dgm:if name="Name69" axis="precedSib" ptType="node" func="cnt" op="equ" val="2">
                          <dgm:shape xmlns:r="http://schemas.openxmlformats.org/officeDocument/2006/relationships" type="leftCircularArrow" r:blip="">
                            <dgm:adjLst>
                              <dgm:adj idx="1" val="0.1098"/>
                              <dgm:adj idx="2" val="19.0387"/>
                              <dgm:adj idx="3" val="105"/>
                              <dgm:adj idx="4" val="-45"/>
                              <dgm:adj idx="5" val="0.125"/>
                            </dgm:adjLst>
                          </dgm:shape>
                        </dgm:if>
                        <dgm:if name="Name70" axis="precedSib" ptType="node" func="cnt" op="equ" val="3">
                          <dgm:shape xmlns:r="http://schemas.openxmlformats.org/officeDocument/2006/relationships" type="circularArrow" r:blip="">
                            <dgm:adjLst>
                              <dgm:adj idx="1" val="0.1098"/>
                              <dgm:adj idx="2" val="19.0387"/>
                              <dgm:adj idx="3" val="75"/>
                              <dgm:adj idx="4" val="-135"/>
                              <dgm:adj idx="5" val="0.125"/>
                            </dgm:adjLst>
                          </dgm:shape>
                        </dgm:if>
                        <dgm:if name="Name71" axis="precedSib" ptType="node" func="cnt" op="equ" val="4">
                          <dgm:shape xmlns:r="http://schemas.openxmlformats.org/officeDocument/2006/relationships" type="leftCircularArrow" r:blip="">
                            <dgm:adjLst>
                              <dgm:adj idx="1" val="0.1098"/>
                              <dgm:adj idx="2" val="19.0387"/>
                              <dgm:adj idx="3" val="105"/>
                              <dgm:adj idx="4" val="-45"/>
                              <dgm:adj idx="5" val="0.125"/>
                            </dgm:adjLst>
                          </dgm:shape>
                        </dgm:if>
                        <dgm:if name="Name72" axis="precedSib" ptType="node" func="cnt" op="equ" val="5">
                          <dgm:shape xmlns:r="http://schemas.openxmlformats.org/officeDocument/2006/relationships" type="circularArrow" r:blip="">
                            <dgm:adjLst>
                              <dgm:adj idx="1" val="0.1098"/>
                              <dgm:adj idx="2" val="19.0387"/>
                              <dgm:adj idx="3" val="75"/>
                              <dgm:adj idx="4" val="-135"/>
                              <dgm:adj idx="5" val="0.125"/>
                            </dgm:adjLst>
                          </dgm:shape>
                        </dgm:if>
                        <dgm:if name="Name73" axis="precedSib" ptType="node" func="cnt" op="equ" val="6">
                          <dgm:shape xmlns:r="http://schemas.openxmlformats.org/officeDocument/2006/relationships" type="blockArc" r:blip="">
                            <dgm:adjLst>
                              <dgm:adj idx="1" val="0"/>
                              <dgm:adj idx="2" val="-45"/>
                              <dgm:adj idx="3" val="0.1274"/>
                            </dgm:adjLst>
                          </dgm:shape>
                        </dgm:if>
                        <dgm:else name="Name74"/>
                      </dgm:choose>
                    </dgm:else>
                  </dgm:choose>
                </dgm:else>
              </dgm:choose>
            </dgm:else>
          </dgm:choose>
          <dgm:presOf/>
        </dgm:layoutNode>
      </dgm:forEach>
    </dgm:forEach>
    <dgm:forEach name="Name75" axis="ch" ptType="node" cnt="1">
      <dgm:layoutNode name="Accent1">
        <dgm:alg type="sp"/>
        <dgm:shape xmlns:r="http://schemas.openxmlformats.org/officeDocument/2006/relationships" r:blip="">
          <dgm:adjLst/>
        </dgm:shape>
        <dgm:presOf/>
        <dgm:constrLst/>
        <dgm:forEach name="Name76" ref="accentRepeat"/>
      </dgm:layoutNode>
      <dgm:choose name="Name77">
        <dgm:if name="Name78" axis="ch" ptType="node" func="cnt" op="gte" val="1">
          <dgm:layoutNode name="Child1"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79"/>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0" axis="ch" ptType="node" st="2" cnt="1">
      <dgm:layoutNode name="Accent2">
        <dgm:alg type="sp"/>
        <dgm:shape xmlns:r="http://schemas.openxmlformats.org/officeDocument/2006/relationships" r:blip="">
          <dgm:adjLst/>
        </dgm:shape>
        <dgm:presOf/>
        <dgm:constrLst/>
        <dgm:forEach name="Name81" ref="accentRepeat"/>
      </dgm:layoutNode>
      <dgm:choose name="Name82">
        <dgm:if name="Name83" axis="ch" ptType="node" func="cnt" op="gte" val="1">
          <dgm:layoutNode name="Child2"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4"/>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choose name="Name87">
        <dgm:if name="Name88" axis="ch" ptType="node" func="cnt" op="gte" val="1">
          <dgm:layoutNode name="Child3"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9"/>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0" axis="ch" ptType="node" st="4" cnt="1">
      <dgm:layoutNode name="Accent4">
        <dgm:alg type="sp"/>
        <dgm:shape xmlns:r="http://schemas.openxmlformats.org/officeDocument/2006/relationships" r:blip="">
          <dgm:adjLst/>
        </dgm:shape>
        <dgm:presOf/>
        <dgm:constrLst/>
        <dgm:forEach name="Name91" ref="accentRepeat"/>
      </dgm:layoutNode>
      <dgm:choose name="Name92">
        <dgm:if name="Name93" axis="ch" ptType="node" func="cnt" op="gte" val="1">
          <dgm:layoutNode name="Child4"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5" axis="ch" ptType="node" st="5" cnt="1">
      <dgm:layoutNode name="Accent5">
        <dgm:alg type="sp"/>
        <dgm:shape xmlns:r="http://schemas.openxmlformats.org/officeDocument/2006/relationships" r:blip="">
          <dgm:adjLst/>
        </dgm:shape>
        <dgm:presOf/>
        <dgm:constrLst/>
        <dgm:forEach name="Name96" ref="accentRepeat"/>
      </dgm:layoutNode>
      <dgm:choose name="Name97">
        <dgm:if name="Name98" axis="ch" ptType="node" func="cnt" op="gte" val="1">
          <dgm:layoutNode name="Child5"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9"/>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0" axis="ch" ptType="node" st="6" cnt="1">
      <dgm:layoutNode name="Accent6">
        <dgm:alg type="sp"/>
        <dgm:shape xmlns:r="http://schemas.openxmlformats.org/officeDocument/2006/relationships" r:blip="">
          <dgm:adjLst/>
        </dgm:shape>
        <dgm:presOf/>
        <dgm:constrLst/>
        <dgm:forEach name="Name101" ref="accentRepeat"/>
      </dgm:layoutNode>
      <dgm:choose name="Name102">
        <dgm:if name="Name103" axis="ch" ptType="node" func="cnt" op="gte" val="1">
          <dgm:layoutNode name="Child6"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4"/>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5" axis="ch" ptType="node" st="7" cnt="1">
      <dgm:layoutNode name="Accent7">
        <dgm:alg type="sp"/>
        <dgm:shape xmlns:r="http://schemas.openxmlformats.org/officeDocument/2006/relationships" r:blip="">
          <dgm:adjLst/>
        </dgm:shape>
        <dgm:presOf/>
        <dgm:constrLst/>
        <dgm:forEach name="Name106" ref="accentRepeat"/>
      </dgm:layoutNode>
      <dgm:choose name="Name107">
        <dgm:if name="Name108" axis="ch" ptType="node" func="cnt" op="gte" val="1">
          <dgm:layoutNode name="Child7"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9"/>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ourier New">
    <w:panose1 w:val="02070309020205020404"/>
    <w:charset w:val="00"/>
    <w:family w:val="auto"/>
    <w:pitch w:val="variable"/>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Calibri Light">
    <w:panose1 w:val="020F0302020204030204"/>
    <w:charset w:val="00"/>
    <w:family w:val="auto"/>
    <w:pitch w:val="variable"/>
    <w:sig w:usb0="A00002EF" w:usb1="4000207B"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4EB5"/>
    <w:rsid w:val="00501126"/>
    <w:rsid w:val="009A4EB5"/>
    <w:rsid w:val="00B96EFC"/>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efaultImageDpi w14:val="32767"/>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D4E5B5746B3A44B91D70E029445E566">
    <w:name w:val="7D4E5B5746B3A44B91D70E029445E566"/>
    <w:rsid w:val="009A4EB5"/>
  </w:style>
  <w:style w:type="paragraph" w:customStyle="1" w:styleId="7CF57E1009BCB9428EBCE15E287BA2F9">
    <w:name w:val="7CF57E1009BCB9428EBCE15E287BA2F9"/>
    <w:rsid w:val="009A4EB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2018-05-01T00:00:00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1289</TotalTime>
  <Pages>17</Pages>
  <Words>4156</Words>
  <Characters>23692</Characters>
  <Application>Microsoft Macintosh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Marketing strategy</vt:lpstr>
    </vt:vector>
  </TitlesOfParts>
  <LinksUpToDate>false</LinksUpToDate>
  <CharactersWithSpaces>27793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strategy</dc:title>
  <dc:subject>Chloe Rona</dc:subject>
  <dc:creator>Microsoft Office User</dc:creator>
  <cp:keywords/>
  <dc:description/>
  <cp:lastModifiedBy>Microsoft Office User</cp:lastModifiedBy>
  <cp:revision>9</cp:revision>
  <dcterms:created xsi:type="dcterms:W3CDTF">2018-05-10T15:10:00Z</dcterms:created>
  <dcterms:modified xsi:type="dcterms:W3CDTF">2018-05-15T13:42:00Z</dcterms:modified>
</cp:coreProperties>
</file>