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92AF5" w14:textId="6152942C" w:rsidR="00C76B1A" w:rsidRPr="001E6F80" w:rsidRDefault="00C76B1A" w:rsidP="002858A7">
      <w:pPr>
        <w:jc w:val="center"/>
        <w:rPr>
          <w:sz w:val="36"/>
        </w:rPr>
      </w:pPr>
      <w:r w:rsidRPr="001E6F80">
        <w:rPr>
          <w:b/>
          <w:sz w:val="36"/>
        </w:rPr>
        <w:t>Title:</w:t>
      </w:r>
    </w:p>
    <w:p w14:paraId="4DC1E20E" w14:textId="77777777" w:rsidR="00C76B1A" w:rsidRPr="001E6F80" w:rsidRDefault="00C76B1A" w:rsidP="00C76B1A">
      <w:pPr>
        <w:jc w:val="center"/>
        <w:rPr>
          <w:sz w:val="36"/>
        </w:rPr>
      </w:pPr>
      <w:r w:rsidRPr="001E6F80">
        <w:rPr>
          <w:sz w:val="36"/>
        </w:rPr>
        <w:t>Barriers to Accessing Mental Health Services Among Young Adults in the United Kingdom: A Scoping Review</w:t>
      </w:r>
    </w:p>
    <w:p w14:paraId="74B04803" w14:textId="23B1D395" w:rsidR="00C76B1A" w:rsidRPr="002858A7" w:rsidRDefault="00C76B1A" w:rsidP="002858A7">
      <w:pPr>
        <w:spacing w:before="0" w:after="160" w:line="259" w:lineRule="auto"/>
        <w:jc w:val="left"/>
        <w:rPr>
          <w:b/>
          <w:bCs/>
        </w:rPr>
      </w:pPr>
      <w:r w:rsidRPr="002858A7">
        <w:rPr>
          <w:b/>
          <w:bCs/>
        </w:rPr>
        <w:t>1. Introduction and Research Rationale</w:t>
      </w:r>
    </w:p>
    <w:p w14:paraId="29C786C3" w14:textId="77777777" w:rsidR="00C76B1A" w:rsidRPr="00C76B1A" w:rsidRDefault="00DA0BF8" w:rsidP="00C76B1A">
      <w:r w:rsidRPr="00DA0BF8">
        <w:t xml:space="preserve">Mental health needs are still a serious public health problem </w:t>
      </w:r>
      <w:r w:rsidR="00647D29">
        <w:t>among</w:t>
      </w:r>
      <w:r w:rsidRPr="00DA0BF8">
        <w:t xml:space="preserve"> young adults in the United Kingdom. People in the age group of 18–25 are going through a transition in their psychological, social and financial </w:t>
      </w:r>
      <w:r w:rsidR="00647D29">
        <w:t>lives,</w:t>
      </w:r>
      <w:r w:rsidRPr="00DA0BF8">
        <w:t xml:space="preserve"> which can make them more susceptible to mental health issues. It can be difficult to reach professional help that is suitable</w:t>
      </w:r>
      <w:r w:rsidR="00647D29">
        <w:t>,</w:t>
      </w:r>
      <w:r w:rsidRPr="00DA0BF8">
        <w:t xml:space="preserve"> though. These are commonly problems such as felt stigma, lack of mental health literacy and financial concerns, along with the time it takes to wait for services and navigating the healthcare system.</w:t>
      </w:r>
      <w:r w:rsidR="00C76B1A" w:rsidRPr="00C76B1A">
        <w:t xml:space="preserve"> </w:t>
      </w:r>
    </w:p>
    <w:p w14:paraId="6689C16D" w14:textId="77777777" w:rsidR="00C76B1A" w:rsidRPr="00C76B1A" w:rsidRDefault="00C76B1A" w:rsidP="00C76B1A">
      <w:pPr>
        <w:pStyle w:val="Heading1"/>
      </w:pPr>
      <w:r w:rsidRPr="00C76B1A">
        <w:t>2. Research Question and Objectives</w:t>
      </w:r>
    </w:p>
    <w:p w14:paraId="4DCE6397" w14:textId="77777777" w:rsidR="00C76B1A" w:rsidRPr="00C76B1A" w:rsidRDefault="00C76B1A" w:rsidP="00C76B1A">
      <w:r w:rsidRPr="00C76B1A">
        <w:rPr>
          <w:b/>
          <w:bCs/>
        </w:rPr>
        <w:t>Research question:</w:t>
      </w:r>
      <w:r w:rsidRPr="00C76B1A">
        <w:t xml:space="preserve"> </w:t>
      </w:r>
      <w:r w:rsidR="00DA0BF8" w:rsidRPr="00DA0BF8">
        <w:t>What are the challenges that young adults (aged 18-25) face in accessing mental health care in the UK?</w:t>
      </w:r>
    </w:p>
    <w:p w14:paraId="01CF6E67" w14:textId="77777777" w:rsidR="00C76B1A" w:rsidRPr="00C76B1A" w:rsidRDefault="00C76B1A" w:rsidP="00C76B1A">
      <w:r w:rsidRPr="00C76B1A">
        <w:rPr>
          <w:b/>
          <w:bCs/>
        </w:rPr>
        <w:t>Research objectives:</w:t>
      </w:r>
    </w:p>
    <w:p w14:paraId="0DCB1108" w14:textId="77777777" w:rsidR="00DA0BF8" w:rsidRDefault="00DA0BF8" w:rsidP="00DA0BF8">
      <w:pPr>
        <w:numPr>
          <w:ilvl w:val="0"/>
          <w:numId w:val="1"/>
        </w:numPr>
      </w:pPr>
      <w:r>
        <w:t>To become aware of personal, social and structural barriers to mental health care access.</w:t>
      </w:r>
    </w:p>
    <w:p w14:paraId="42590872" w14:textId="77777777" w:rsidR="00DA0BF8" w:rsidRDefault="00DA0BF8" w:rsidP="00DA0BF8">
      <w:pPr>
        <w:numPr>
          <w:ilvl w:val="0"/>
          <w:numId w:val="1"/>
        </w:numPr>
      </w:pPr>
      <w:r>
        <w:t>To study the impact of socioeconomic status, stigma and services on help-seeking.</w:t>
      </w:r>
    </w:p>
    <w:p w14:paraId="6CA5D228" w14:textId="77777777" w:rsidR="00C76B1A" w:rsidRPr="00C76B1A" w:rsidRDefault="00DA0BF8" w:rsidP="00DA0BF8">
      <w:pPr>
        <w:numPr>
          <w:ilvl w:val="0"/>
          <w:numId w:val="1"/>
        </w:numPr>
      </w:pPr>
      <w:r>
        <w:t>To discuss implications for improving accessibility and inclusiveness of UK mental health services</w:t>
      </w:r>
      <w:r w:rsidR="00C76B1A" w:rsidRPr="00C76B1A">
        <w:t>.</w:t>
      </w:r>
    </w:p>
    <w:p w14:paraId="307C3315" w14:textId="77777777" w:rsidR="00C76B1A" w:rsidRPr="00C76B1A" w:rsidRDefault="00C76B1A" w:rsidP="00C76B1A">
      <w:pPr>
        <w:pStyle w:val="Heading1"/>
      </w:pPr>
      <w:r w:rsidRPr="00C76B1A">
        <w:t>3. Research Methodology</w:t>
      </w:r>
    </w:p>
    <w:p w14:paraId="27C06B7F" w14:textId="77777777" w:rsidR="00DA0BF8" w:rsidRDefault="00DA0BF8" w:rsidP="00DA0BF8">
      <w:r>
        <w:t xml:space="preserve">This study will employ a scoping review approach with the framework outlined by Arksey and O'Malley (2005) and provided by Peters et al. (2020). The search for secondary studies will be performed using </w:t>
      </w:r>
      <w:r w:rsidR="00647D29" w:rsidRPr="00647D29">
        <w:rPr>
          <w:bCs/>
        </w:rPr>
        <w:t>PubMed</w:t>
      </w:r>
      <w:r w:rsidR="00647D29" w:rsidRPr="00647D29">
        <w:t xml:space="preserve">, </w:t>
      </w:r>
      <w:r w:rsidR="00647D29" w:rsidRPr="00647D29">
        <w:rPr>
          <w:bCs/>
        </w:rPr>
        <w:t>CINAHL</w:t>
      </w:r>
      <w:r w:rsidR="00647D29" w:rsidRPr="00647D29">
        <w:t xml:space="preserve">, and </w:t>
      </w:r>
      <w:r w:rsidR="00647D29" w:rsidRPr="00647D29">
        <w:rPr>
          <w:bCs/>
        </w:rPr>
        <w:t>PsycINFO</w:t>
      </w:r>
      <w:r w:rsidR="00647D29">
        <w:t xml:space="preserve"> </w:t>
      </w:r>
      <w:r>
        <w:t xml:space="preserve">and </w:t>
      </w:r>
      <w:r w:rsidR="00647D29">
        <w:t>Google Scholar</w:t>
      </w:r>
      <w:r>
        <w:t>. The search terms will be combined using Boolean operators to search for the terms young adults, mental health services, barriers, help-seeking and the United Kingdom.</w:t>
      </w:r>
    </w:p>
    <w:p w14:paraId="1BE8A9D3" w14:textId="77777777" w:rsidR="00C76B1A" w:rsidRPr="00C76B1A" w:rsidRDefault="00DA0BF8" w:rsidP="00DA0BF8">
      <w:r>
        <w:t xml:space="preserve">Peer-reviewed qualitative, quantitative and mixed-methods studies will be accepted from 2020-2026. Eligible studies are those that focus on access to mental health care for UK young adults </w:t>
      </w:r>
      <w:r>
        <w:lastRenderedPageBreak/>
        <w:t>(18–25 years). Research outside the UK and/or not related to access to services will be discounted. Screening and selection will be done in line with PRISMA-</w:t>
      </w:r>
      <w:proofErr w:type="spellStart"/>
      <w:r>
        <w:t>ScR</w:t>
      </w:r>
      <w:proofErr w:type="spellEnd"/>
      <w:r>
        <w:t xml:space="preserve"> guidance (</w:t>
      </w:r>
      <w:proofErr w:type="spellStart"/>
      <w:r>
        <w:t>Tricco</w:t>
      </w:r>
      <w:proofErr w:type="spellEnd"/>
      <w:r>
        <w:t xml:space="preserve"> et al., 2018). Findings will be mapped out and collated thematically to highlight any common barriers, gaps in evidence and implications for practice.</w:t>
      </w:r>
    </w:p>
    <w:p w14:paraId="47C7D074" w14:textId="77777777" w:rsidR="00C76B1A" w:rsidRPr="00C76B1A" w:rsidRDefault="00C76B1A" w:rsidP="00C76B1A">
      <w:pPr>
        <w:pStyle w:val="Heading1"/>
      </w:pPr>
      <w:r w:rsidRPr="00C76B1A">
        <w:t>4. Ethical Considerations</w:t>
      </w:r>
    </w:p>
    <w:p w14:paraId="5794D2F2" w14:textId="77777777" w:rsidR="00C76B1A" w:rsidRPr="00C76B1A" w:rsidRDefault="00DA0BF8" w:rsidP="00C76B1A">
      <w:r w:rsidRPr="00DA0BF8">
        <w:t xml:space="preserve">In this research, there will be no direct recruiting of participants and no collecting of personal information from them will take place as the research relies on studies previously published. However, academic honesty and proper attribution and explanation are still crucial. Special emphasis will be placed on the avoidance of language that may be stigmatising and misrepresentation of vulnerable populations. </w:t>
      </w:r>
      <w:r w:rsidR="00C76B1A" w:rsidRPr="00C76B1A">
        <w:t xml:space="preserve"> </w:t>
      </w:r>
    </w:p>
    <w:p w14:paraId="036D81D5" w14:textId="77777777" w:rsidR="00C76B1A" w:rsidRPr="00C76B1A" w:rsidRDefault="00C76B1A" w:rsidP="001E6F80">
      <w:pPr>
        <w:pStyle w:val="Heading1"/>
      </w:pPr>
      <w:r w:rsidRPr="00C76B1A">
        <w:t xml:space="preserve">5. </w:t>
      </w:r>
      <w:r w:rsidRPr="001E6F80">
        <w:t>Expected</w:t>
      </w:r>
      <w:r w:rsidRPr="00C76B1A">
        <w:t xml:space="preserve"> Contribution</w:t>
      </w:r>
    </w:p>
    <w:p w14:paraId="1B1A7BC8" w14:textId="77777777" w:rsidR="00C76B1A" w:rsidRPr="00C76B1A" w:rsidRDefault="00DA0BF8" w:rsidP="00C76B1A">
      <w:r w:rsidRPr="00DA0BF8">
        <w:t>The review will highlight key inequities in the way mental health care is accessed and provide evidence of opportunities for earlier intervention and culturally responsive support and service delivery.</w:t>
      </w:r>
      <w:r w:rsidR="00C76B1A" w:rsidRPr="00C76B1A">
        <w:t xml:space="preserve"> </w:t>
      </w:r>
    </w:p>
    <w:p w14:paraId="620B725C" w14:textId="77777777" w:rsidR="00C76B1A" w:rsidRDefault="00C76B1A">
      <w:pPr>
        <w:spacing w:before="0" w:after="160" w:line="259" w:lineRule="auto"/>
        <w:jc w:val="left"/>
      </w:pPr>
      <w:r>
        <w:br w:type="page"/>
      </w:r>
    </w:p>
    <w:p w14:paraId="6C2F10EE" w14:textId="77777777" w:rsidR="00C76B1A" w:rsidRPr="00C76B1A" w:rsidRDefault="00C76B1A" w:rsidP="00C76B1A">
      <w:pPr>
        <w:pStyle w:val="Heading1"/>
      </w:pPr>
      <w:r>
        <w:lastRenderedPageBreak/>
        <w:t>Reference List</w:t>
      </w:r>
    </w:p>
    <w:p w14:paraId="64A96EAC" w14:textId="77777777" w:rsidR="00C76B1A" w:rsidRPr="00C76B1A" w:rsidRDefault="00C76B1A" w:rsidP="00C76B1A">
      <w:pPr>
        <w:ind w:left="720" w:hanging="720"/>
      </w:pPr>
      <w:r w:rsidRPr="00C76B1A">
        <w:t xml:space="preserve">Arksey, H. and O'Malley, L. (2005) 'Scoping studies: Towards a methodological framework', International Journal of Social Research Methodology, 8(1), pp. 19–32. </w:t>
      </w:r>
      <w:hyperlink r:id="rId5" w:history="1">
        <w:r w:rsidRPr="00C76B1A">
          <w:rPr>
            <w:rStyle w:val="Hyperlink"/>
          </w:rPr>
          <w:t>https://doi.org/10.1080/1364557032000119616</w:t>
        </w:r>
      </w:hyperlink>
    </w:p>
    <w:p w14:paraId="5307B232" w14:textId="77777777" w:rsidR="00C76B1A" w:rsidRPr="00C76B1A" w:rsidRDefault="00C76B1A" w:rsidP="00C76B1A">
      <w:pPr>
        <w:ind w:left="720" w:hanging="720"/>
      </w:pPr>
      <w:r w:rsidRPr="00C76B1A">
        <w:t xml:space="preserve">Peters, M.D.J., Marnie, C., </w:t>
      </w:r>
      <w:proofErr w:type="spellStart"/>
      <w:r w:rsidRPr="00C76B1A">
        <w:t>Tricco</w:t>
      </w:r>
      <w:proofErr w:type="spellEnd"/>
      <w:r w:rsidRPr="00C76B1A">
        <w:t xml:space="preserve">, A.C., Pollock, D., Munn, Z., Alexander, L., McInerney, P., Godfrey, C.M. and Khalil, H. (2020) 'Updated methodological guidance for the conduct of scoping reviews', JBI Evidence Synthesis, 18(10), pp. 2119–2126. </w:t>
      </w:r>
      <w:hyperlink r:id="rId6" w:history="1">
        <w:r w:rsidRPr="00C76B1A">
          <w:rPr>
            <w:rStyle w:val="Hyperlink"/>
          </w:rPr>
          <w:t>https://doi.org/10.11124/JBIES-20-00167</w:t>
        </w:r>
      </w:hyperlink>
    </w:p>
    <w:p w14:paraId="694C0FB6" w14:textId="77777777" w:rsidR="00C76B1A" w:rsidRPr="00C76B1A" w:rsidRDefault="00C76B1A" w:rsidP="00C76B1A">
      <w:pPr>
        <w:ind w:left="720" w:hanging="720"/>
      </w:pPr>
      <w:proofErr w:type="spellStart"/>
      <w:r w:rsidRPr="00C76B1A">
        <w:t>Tricco</w:t>
      </w:r>
      <w:proofErr w:type="spellEnd"/>
      <w:r w:rsidRPr="00C76B1A">
        <w:t xml:space="preserve">, A.C., Lillie, E., Zarin, W., O'Brien, K.K., Colquhoun, H., Levac, D., Moher, D., Peters, M.D.J., Horsley, T., Weeks, L., Hempel, S., Akl, E.A., Chang, C., McGowan, J., Stewart, L., Hartling, L., </w:t>
      </w:r>
      <w:proofErr w:type="spellStart"/>
      <w:r w:rsidRPr="00C76B1A">
        <w:t>Aldcroft</w:t>
      </w:r>
      <w:proofErr w:type="spellEnd"/>
      <w:r w:rsidRPr="00C76B1A">
        <w:t xml:space="preserve">, A., Wilson, M.G., </w:t>
      </w:r>
      <w:proofErr w:type="spellStart"/>
      <w:r w:rsidRPr="00C76B1A">
        <w:t>Garritty</w:t>
      </w:r>
      <w:proofErr w:type="spellEnd"/>
      <w:r w:rsidRPr="00C76B1A">
        <w:t xml:space="preserve">, C., Lewin, S., Godfrey, C.M., Macdonald, M.T., Langlois, E.V., Soares-Weiser, K., Moriarty, J., Clifford, T., </w:t>
      </w:r>
      <w:proofErr w:type="spellStart"/>
      <w:r w:rsidRPr="00C76B1A">
        <w:t>Tunçalp</w:t>
      </w:r>
      <w:proofErr w:type="spellEnd"/>
      <w:r w:rsidRPr="00C76B1A">
        <w:t>, Ö. and Straus, S.E. (2018) 'PRISMA extension for scoping reviews (PRISMA-</w:t>
      </w:r>
      <w:proofErr w:type="spellStart"/>
      <w:r w:rsidRPr="00C76B1A">
        <w:t>ScR</w:t>
      </w:r>
      <w:proofErr w:type="spellEnd"/>
      <w:r w:rsidRPr="00C76B1A">
        <w:t xml:space="preserve">): Checklist and explanation', Annals of Internal Medicine, 169(7), pp. 467–473. </w:t>
      </w:r>
      <w:hyperlink r:id="rId7" w:history="1">
        <w:r w:rsidRPr="00C76B1A">
          <w:rPr>
            <w:rStyle w:val="Hyperlink"/>
          </w:rPr>
          <w:t>https://doi.org/10.7326/M18-0850</w:t>
        </w:r>
      </w:hyperlink>
    </w:p>
    <w:p w14:paraId="2603BA5F" w14:textId="77777777" w:rsidR="001F0487" w:rsidRDefault="001F0487"/>
    <w:sectPr w:rsidR="001F04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7D257B"/>
    <w:multiLevelType w:val="multilevel"/>
    <w:tmpl w:val="2862A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7986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678"/>
    <w:rsid w:val="000F4505"/>
    <w:rsid w:val="001A658A"/>
    <w:rsid w:val="001E6F80"/>
    <w:rsid w:val="001F0487"/>
    <w:rsid w:val="002858A7"/>
    <w:rsid w:val="0029216F"/>
    <w:rsid w:val="002B0678"/>
    <w:rsid w:val="002C30A6"/>
    <w:rsid w:val="0030324E"/>
    <w:rsid w:val="00317790"/>
    <w:rsid w:val="00320D24"/>
    <w:rsid w:val="0033425A"/>
    <w:rsid w:val="0034744B"/>
    <w:rsid w:val="003B1343"/>
    <w:rsid w:val="00441A0C"/>
    <w:rsid w:val="0050704A"/>
    <w:rsid w:val="0058100F"/>
    <w:rsid w:val="00647D29"/>
    <w:rsid w:val="00660545"/>
    <w:rsid w:val="006F0195"/>
    <w:rsid w:val="006F534C"/>
    <w:rsid w:val="009A0C33"/>
    <w:rsid w:val="00AB4FCD"/>
    <w:rsid w:val="00B77598"/>
    <w:rsid w:val="00C76B1A"/>
    <w:rsid w:val="00D30BCD"/>
    <w:rsid w:val="00D516CD"/>
    <w:rsid w:val="00DA0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B939E"/>
  <w15:chartTrackingRefBased/>
  <w15:docId w15:val="{0A7005A3-75A6-41CE-85D8-A41CB64CE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195"/>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E6F80"/>
    <w:pPr>
      <w:keepNext/>
      <w:keepLines/>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3B1343"/>
    <w:pPr>
      <w:keepNext/>
      <w:keepLines/>
      <w:spacing w:before="40" w:after="0"/>
      <w:outlineLvl w:val="1"/>
    </w:pPr>
    <w:rPr>
      <w:rFonts w:eastAsiaTheme="majorEastAsia" w:cstheme="majorBidi"/>
      <w:b/>
      <w:i/>
      <w:sz w:val="28"/>
      <w:szCs w:val="26"/>
      <w:u w:val="single"/>
    </w:rPr>
  </w:style>
  <w:style w:type="paragraph" w:styleId="Heading3">
    <w:name w:val="heading 3"/>
    <w:basedOn w:val="Normal"/>
    <w:next w:val="Normal"/>
    <w:link w:val="Heading3Char"/>
    <w:uiPriority w:val="9"/>
    <w:unhideWhenUsed/>
    <w:qFormat/>
    <w:rsid w:val="0033425A"/>
    <w:pPr>
      <w:keepNext/>
      <w:keepLines/>
      <w:spacing w:before="40" w:after="0"/>
      <w:outlineLvl w:val="2"/>
    </w:pPr>
    <w:rPr>
      <w:rFonts w:eastAsiaTheme="majorEastAsia" w:cs="Times New Roman"/>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D30BCD"/>
    <w:pPr>
      <w:spacing w:before="360" w:after="36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D30BCD"/>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1E6F80"/>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3B1343"/>
    <w:rPr>
      <w:rFonts w:ascii="Times New Roman" w:eastAsiaTheme="majorEastAsia" w:hAnsi="Times New Roman" w:cstheme="majorBidi"/>
      <w:b/>
      <w:i/>
      <w:sz w:val="28"/>
      <w:szCs w:val="26"/>
      <w:u w:val="single"/>
    </w:rPr>
  </w:style>
  <w:style w:type="paragraph" w:styleId="TOCHeading">
    <w:name w:val="TOC Heading"/>
    <w:basedOn w:val="Heading1"/>
    <w:next w:val="Normal"/>
    <w:uiPriority w:val="39"/>
    <w:unhideWhenUsed/>
    <w:qFormat/>
    <w:rsid w:val="0033425A"/>
    <w:pPr>
      <w:jc w:val="left"/>
      <w:outlineLvl w:val="9"/>
    </w:pPr>
  </w:style>
  <w:style w:type="character" w:customStyle="1" w:styleId="Heading3Char">
    <w:name w:val="Heading 3 Char"/>
    <w:basedOn w:val="DefaultParagraphFont"/>
    <w:link w:val="Heading3"/>
    <w:uiPriority w:val="9"/>
    <w:rsid w:val="0033425A"/>
    <w:rPr>
      <w:rFonts w:ascii="Times New Roman" w:eastAsiaTheme="majorEastAsia" w:hAnsi="Times New Roman" w:cs="Times New Roman"/>
      <w:b/>
      <w:i/>
      <w:sz w:val="24"/>
      <w:szCs w:val="24"/>
      <w:lang w:val="en-GB"/>
    </w:rPr>
  </w:style>
  <w:style w:type="character" w:styleId="Hyperlink">
    <w:name w:val="Hyperlink"/>
    <w:basedOn w:val="DefaultParagraphFont"/>
    <w:uiPriority w:val="99"/>
    <w:unhideWhenUsed/>
    <w:rsid w:val="00C76B1A"/>
    <w:rPr>
      <w:color w:val="0563C1" w:themeColor="hyperlink"/>
      <w:u w:val="single"/>
    </w:rPr>
  </w:style>
  <w:style w:type="character" w:styleId="Strong">
    <w:name w:val="Strong"/>
    <w:basedOn w:val="DefaultParagraphFont"/>
    <w:uiPriority w:val="22"/>
    <w:qFormat/>
    <w:rsid w:val="00647D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211535">
      <w:bodyDiv w:val="1"/>
      <w:marLeft w:val="0"/>
      <w:marRight w:val="0"/>
      <w:marTop w:val="0"/>
      <w:marBottom w:val="0"/>
      <w:divBdr>
        <w:top w:val="none" w:sz="0" w:space="0" w:color="auto"/>
        <w:left w:val="none" w:sz="0" w:space="0" w:color="auto"/>
        <w:bottom w:val="none" w:sz="0" w:space="0" w:color="auto"/>
        <w:right w:val="none" w:sz="0" w:space="0" w:color="auto"/>
      </w:divBdr>
    </w:div>
    <w:div w:id="319502293">
      <w:bodyDiv w:val="1"/>
      <w:marLeft w:val="0"/>
      <w:marRight w:val="0"/>
      <w:marTop w:val="0"/>
      <w:marBottom w:val="0"/>
      <w:divBdr>
        <w:top w:val="none" w:sz="0" w:space="0" w:color="auto"/>
        <w:left w:val="none" w:sz="0" w:space="0" w:color="auto"/>
        <w:bottom w:val="none" w:sz="0" w:space="0" w:color="auto"/>
        <w:right w:val="none" w:sz="0" w:space="0" w:color="auto"/>
      </w:divBdr>
    </w:div>
    <w:div w:id="986933520">
      <w:bodyDiv w:val="1"/>
      <w:marLeft w:val="0"/>
      <w:marRight w:val="0"/>
      <w:marTop w:val="0"/>
      <w:marBottom w:val="0"/>
      <w:divBdr>
        <w:top w:val="none" w:sz="0" w:space="0" w:color="auto"/>
        <w:left w:val="none" w:sz="0" w:space="0" w:color="auto"/>
        <w:bottom w:val="none" w:sz="0" w:space="0" w:color="auto"/>
        <w:right w:val="none" w:sz="0" w:space="0" w:color="auto"/>
      </w:divBdr>
    </w:div>
    <w:div w:id="154934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7326/M18-0850?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124/JBIES-20-00167?utm_source=chatgpt.com" TargetMode="External"/><Relationship Id="rId5" Type="http://schemas.openxmlformats.org/officeDocument/2006/relationships/hyperlink" Target="https://doi.org/10.1080/1364557032000119616?utm_source=chatgp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Sayda Khan (2412778)</cp:lastModifiedBy>
  <cp:revision>2</cp:revision>
  <dcterms:created xsi:type="dcterms:W3CDTF">2026-10-19T20:44:00Z</dcterms:created>
  <dcterms:modified xsi:type="dcterms:W3CDTF">2026-10-19T20:44:00Z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957e63175d9f9af9585d877a21fda7e4ccc272bf1f9a419292ca15ebf3191720</vt:lpwstr>
  </property>
</Properties>
</file>