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DCBAF4" w14:textId="77777777" w:rsidR="008375B5" w:rsidRDefault="00916404" w:rsidP="008375B5">
      <w:pPr>
        <w:spacing w:line="360" w:lineRule="auto"/>
      </w:pPr>
      <w:r>
        <w:rPr>
          <w:noProof/>
        </w:rPr>
        <w:fldChar w:fldCharType="begin"/>
      </w:r>
      <w:r>
        <w:rPr>
          <w:noProof/>
        </w:rPr>
        <w:instrText xml:space="preserve"> </w:instrText>
      </w:r>
      <w:r>
        <w:rPr>
          <w:noProof/>
        </w:rPr>
        <w:instrText>INCLUDEPICTURE  "C:\\Users\\biancasanfilippo\\Library\\Group Containers\\UBF8T346G9.ms\\WebArchiveCopyPasteTempFiles\\com.microsoft.Word\\UWTSD-Logo.jpg" \* MERGEFORMATINET</w:instrText>
      </w:r>
      <w:r>
        <w:rPr>
          <w:noProof/>
        </w:rPr>
        <w:instrText xml:space="preserve"> </w:instrText>
      </w:r>
      <w:r>
        <w:rPr>
          <w:noProof/>
        </w:rPr>
        <w:fldChar w:fldCharType="separate"/>
      </w:r>
      <w:r>
        <w:rPr>
          <w:noProof/>
        </w:rPr>
        <w:pict w14:anchorId="3499CF6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TSD logo | Discover Dylan Thomas" style="width:263.75pt;height:106.2pt;visibility:visible">
            <v:imagedata r:id="rId11" r:href="rId12"/>
          </v:shape>
        </w:pict>
      </w:r>
      <w:r>
        <w:rPr>
          <w:noProof/>
        </w:rPr>
        <w:fldChar w:fldCharType="end"/>
      </w:r>
    </w:p>
    <w:p w14:paraId="0BFCC809" w14:textId="77777777" w:rsidR="008375B5" w:rsidRDefault="008375B5" w:rsidP="008375B5">
      <w:pPr>
        <w:spacing w:line="360" w:lineRule="auto"/>
        <w:rPr>
          <w:rStyle w:val="Strong"/>
          <w:rFonts w:ascii="Segoe UI" w:hAnsi="Segoe UI" w:cs="Segoe UI"/>
          <w:color w:val="1D2125"/>
        </w:rPr>
      </w:pPr>
    </w:p>
    <w:p w14:paraId="7B92A6E2" w14:textId="77777777" w:rsidR="008375B5" w:rsidRDefault="008375B5" w:rsidP="008375B5">
      <w:pPr>
        <w:spacing w:line="360" w:lineRule="auto"/>
        <w:rPr>
          <w:rStyle w:val="Strong"/>
          <w:rFonts w:ascii="Arial" w:hAnsi="Arial" w:cs="Arial"/>
          <w:color w:val="1D2125"/>
          <w:sz w:val="36"/>
          <w:szCs w:val="36"/>
        </w:rPr>
      </w:pPr>
    </w:p>
    <w:p w14:paraId="441923FA" w14:textId="77777777" w:rsidR="00871C29" w:rsidRDefault="00871C29" w:rsidP="008375B5">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13861081"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sidR="00871C29">
        <w:rPr>
          <w:rStyle w:val="Strong"/>
          <w:rFonts w:ascii="Arial" w:hAnsi="Arial" w:cs="Arial"/>
          <w:color w:val="1D2125"/>
          <w:sz w:val="36"/>
          <w:szCs w:val="36"/>
        </w:rPr>
        <w:t>5014</w:t>
      </w:r>
      <w:r>
        <w:rPr>
          <w:rStyle w:val="Strong"/>
          <w:rFonts w:ascii="Arial" w:hAnsi="Arial" w:cs="Arial"/>
          <w:color w:val="1D2125"/>
          <w:sz w:val="36"/>
          <w:szCs w:val="36"/>
        </w:rPr>
        <w:t>)</w:t>
      </w:r>
    </w:p>
    <w:p w14:paraId="1933E0CF" w14:textId="77777777" w:rsidR="008375B5" w:rsidRDefault="008375B5" w:rsidP="008375B5">
      <w:pPr>
        <w:spacing w:line="360" w:lineRule="auto"/>
        <w:jc w:val="center"/>
        <w:rPr>
          <w:rStyle w:val="Strong"/>
          <w:rFonts w:ascii="Arial" w:hAnsi="Arial" w:cs="Arial"/>
          <w:color w:val="1D2125"/>
          <w:sz w:val="36"/>
          <w:szCs w:val="36"/>
        </w:rPr>
      </w:pPr>
    </w:p>
    <w:p w14:paraId="764424A9" w14:textId="77777777" w:rsidR="008375B5" w:rsidRDefault="008375B5" w:rsidP="008375B5">
      <w:pPr>
        <w:spacing w:line="360" w:lineRule="auto"/>
        <w:jc w:val="center"/>
        <w:rPr>
          <w:rStyle w:val="Strong"/>
          <w:rFonts w:ascii="Arial" w:hAnsi="Arial" w:cs="Arial"/>
          <w:color w:val="1D2125"/>
          <w:sz w:val="36"/>
          <w:szCs w:val="36"/>
        </w:rPr>
      </w:pPr>
    </w:p>
    <w:p w14:paraId="2F3F61D4" w14:textId="77777777"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00871C29" w:rsidRPr="00871C29">
        <w:t xml:space="preserve"> </w:t>
      </w:r>
      <w:r w:rsidR="00871C29" w:rsidRPr="00871C29">
        <w:rPr>
          <w:rFonts w:ascii="Arial" w:hAnsi="Arial" w:cs="Arial"/>
          <w:b/>
          <w:bCs/>
          <w:color w:val="000000"/>
          <w:sz w:val="32"/>
          <w:szCs w:val="32"/>
        </w:rPr>
        <w:t>Online portfolio of set exercises</w:t>
      </w:r>
    </w:p>
    <w:p w14:paraId="2D98D45D" w14:textId="77777777" w:rsidR="008375B5" w:rsidRDefault="008375B5" w:rsidP="008375B5">
      <w:pPr>
        <w:spacing w:line="360" w:lineRule="auto"/>
        <w:rPr>
          <w:rStyle w:val="Strong"/>
          <w:rFonts w:ascii="Arial" w:hAnsi="Arial" w:cs="Arial"/>
          <w:color w:val="1D2125"/>
          <w:sz w:val="32"/>
          <w:szCs w:val="32"/>
        </w:rPr>
      </w:pPr>
    </w:p>
    <w:p w14:paraId="5B17BF29" w14:textId="0BB2D0F6"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3C7FC4">
        <w:rPr>
          <w:rStyle w:val="Strong"/>
          <w:rFonts w:ascii="Arial" w:hAnsi="Arial" w:cs="Arial"/>
          <w:color w:val="1D2125"/>
          <w:sz w:val="32"/>
          <w:szCs w:val="32"/>
        </w:rPr>
        <w:t xml:space="preserve"> Paulina Slowik</w:t>
      </w:r>
    </w:p>
    <w:p w14:paraId="390D7DC2" w14:textId="570C440E"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3C7FC4">
        <w:rPr>
          <w:rStyle w:val="Strong"/>
          <w:rFonts w:ascii="Arial" w:hAnsi="Arial" w:cs="Arial"/>
          <w:color w:val="1D2125"/>
          <w:sz w:val="32"/>
          <w:szCs w:val="32"/>
        </w:rPr>
        <w:t xml:space="preserve"> 2332439</w:t>
      </w:r>
    </w:p>
    <w:p w14:paraId="559E4A9A" w14:textId="703B9DFF"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3C7FC4">
        <w:rPr>
          <w:rStyle w:val="Strong"/>
          <w:rFonts w:ascii="Arial" w:hAnsi="Arial" w:cs="Arial"/>
          <w:color w:val="1D2125"/>
          <w:sz w:val="32"/>
          <w:szCs w:val="32"/>
        </w:rPr>
        <w:t xml:space="preserve"> Laila Surani</w:t>
      </w:r>
    </w:p>
    <w:p w14:paraId="34A0C898" w14:textId="77777777" w:rsidR="008375B5" w:rsidRDefault="008375B5" w:rsidP="008375B5">
      <w:pPr>
        <w:spacing w:line="360" w:lineRule="auto"/>
        <w:rPr>
          <w:sz w:val="36"/>
          <w:szCs w:val="36"/>
        </w:rPr>
      </w:pPr>
    </w:p>
    <w:p w14:paraId="173C301C" w14:textId="77777777" w:rsidR="008375B5" w:rsidRDefault="008375B5" w:rsidP="008375B5">
      <w:pPr>
        <w:spacing w:line="360" w:lineRule="auto"/>
        <w:rPr>
          <w:rFonts w:ascii="Arial" w:hAnsi="Arial" w:cs="Arial"/>
          <w:sz w:val="36"/>
          <w:szCs w:val="36"/>
        </w:rPr>
      </w:pPr>
    </w:p>
    <w:p w14:paraId="7B0E612F" w14:textId="77777777" w:rsidR="008375B5" w:rsidRDefault="008375B5" w:rsidP="008375B5">
      <w:pPr>
        <w:spacing w:line="360" w:lineRule="auto"/>
        <w:rPr>
          <w:rFonts w:ascii="Arial" w:hAnsi="Arial" w:cs="Arial"/>
          <w:sz w:val="36"/>
          <w:szCs w:val="36"/>
        </w:rPr>
      </w:pPr>
    </w:p>
    <w:p w14:paraId="71B33F0F" w14:textId="77777777" w:rsidR="008375B5" w:rsidRDefault="008375B5" w:rsidP="008375B5">
      <w:pPr>
        <w:spacing w:line="360" w:lineRule="auto"/>
        <w:rPr>
          <w:rFonts w:ascii="Arial" w:hAnsi="Arial" w:cs="Arial"/>
          <w:sz w:val="36"/>
          <w:szCs w:val="36"/>
        </w:rPr>
      </w:pPr>
    </w:p>
    <w:p w14:paraId="52007C1B" w14:textId="77777777" w:rsidR="00045097" w:rsidRDefault="00045097">
      <w:pPr>
        <w:pStyle w:val="TOCHeading"/>
      </w:pPr>
      <w:r>
        <w:lastRenderedPageBreak/>
        <w:t>Table of Contents</w:t>
      </w:r>
    </w:p>
    <w:p w14:paraId="3427DBC3" w14:textId="10AF49B2" w:rsidR="00DF72B4" w:rsidRPr="00916404" w:rsidRDefault="00045097">
      <w:pPr>
        <w:pStyle w:val="TOC1"/>
        <w:tabs>
          <w:tab w:val="right" w:leader="dot" w:pos="9016"/>
        </w:tabs>
        <w:rPr>
          <w:rFonts w:eastAsia="Times New Roman"/>
          <w:noProof/>
          <w:lang w:eastAsia="en-GB"/>
        </w:rPr>
      </w:pPr>
      <w:r>
        <w:fldChar w:fldCharType="begin"/>
      </w:r>
      <w:r>
        <w:instrText xml:space="preserve"> TOC \o "1-3" \h \z \u </w:instrText>
      </w:r>
      <w:r>
        <w:fldChar w:fldCharType="separate"/>
      </w:r>
      <w:hyperlink w:anchor="_Toc215681817" w:history="1">
        <w:r w:rsidR="00DF72B4" w:rsidRPr="00C93AA3">
          <w:rPr>
            <w:rStyle w:val="Hyperlink"/>
            <w:noProof/>
          </w:rPr>
          <w:t>Introduction</w:t>
        </w:r>
        <w:r w:rsidR="00DF72B4">
          <w:rPr>
            <w:noProof/>
            <w:webHidden/>
          </w:rPr>
          <w:tab/>
        </w:r>
        <w:r w:rsidR="00DF72B4">
          <w:rPr>
            <w:noProof/>
            <w:webHidden/>
          </w:rPr>
          <w:fldChar w:fldCharType="begin"/>
        </w:r>
        <w:r w:rsidR="00DF72B4">
          <w:rPr>
            <w:noProof/>
            <w:webHidden/>
          </w:rPr>
          <w:instrText xml:space="preserve"> PAGEREF _Toc215681817 \h </w:instrText>
        </w:r>
        <w:r w:rsidR="00DF72B4">
          <w:rPr>
            <w:noProof/>
            <w:webHidden/>
          </w:rPr>
        </w:r>
        <w:r w:rsidR="00DF72B4">
          <w:rPr>
            <w:noProof/>
            <w:webHidden/>
          </w:rPr>
          <w:fldChar w:fldCharType="separate"/>
        </w:r>
        <w:r w:rsidR="00DF72B4">
          <w:rPr>
            <w:noProof/>
            <w:webHidden/>
          </w:rPr>
          <w:t>3</w:t>
        </w:r>
        <w:r w:rsidR="00DF72B4">
          <w:rPr>
            <w:noProof/>
            <w:webHidden/>
          </w:rPr>
          <w:fldChar w:fldCharType="end"/>
        </w:r>
      </w:hyperlink>
    </w:p>
    <w:p w14:paraId="782695D6" w14:textId="4892F9DB" w:rsidR="00DF72B4" w:rsidRPr="00916404" w:rsidRDefault="00DF72B4">
      <w:pPr>
        <w:pStyle w:val="TOC1"/>
        <w:tabs>
          <w:tab w:val="right" w:leader="dot" w:pos="9016"/>
        </w:tabs>
        <w:rPr>
          <w:rFonts w:eastAsia="Times New Roman"/>
          <w:noProof/>
          <w:lang w:eastAsia="en-GB"/>
        </w:rPr>
      </w:pPr>
      <w:hyperlink w:anchor="_Toc215681818" w:history="1">
        <w:r w:rsidRPr="00C93AA3">
          <w:rPr>
            <w:rStyle w:val="Hyperlink"/>
            <w:noProof/>
          </w:rPr>
          <w:t>Task 1- Defining Key Concepts in Practice</w:t>
        </w:r>
        <w:r>
          <w:rPr>
            <w:noProof/>
            <w:webHidden/>
          </w:rPr>
          <w:tab/>
        </w:r>
        <w:r>
          <w:rPr>
            <w:noProof/>
            <w:webHidden/>
          </w:rPr>
          <w:fldChar w:fldCharType="begin"/>
        </w:r>
        <w:r>
          <w:rPr>
            <w:noProof/>
            <w:webHidden/>
          </w:rPr>
          <w:instrText xml:space="preserve"> PAGEREF _Toc215681818 \h </w:instrText>
        </w:r>
        <w:r>
          <w:rPr>
            <w:noProof/>
            <w:webHidden/>
          </w:rPr>
        </w:r>
        <w:r>
          <w:rPr>
            <w:noProof/>
            <w:webHidden/>
          </w:rPr>
          <w:fldChar w:fldCharType="separate"/>
        </w:r>
        <w:r>
          <w:rPr>
            <w:noProof/>
            <w:webHidden/>
          </w:rPr>
          <w:t>3</w:t>
        </w:r>
        <w:r>
          <w:rPr>
            <w:noProof/>
            <w:webHidden/>
          </w:rPr>
          <w:fldChar w:fldCharType="end"/>
        </w:r>
      </w:hyperlink>
    </w:p>
    <w:p w14:paraId="7B4F3650" w14:textId="0677F8EB" w:rsidR="00DF72B4" w:rsidRPr="00916404" w:rsidRDefault="00DF72B4">
      <w:pPr>
        <w:pStyle w:val="TOC2"/>
        <w:tabs>
          <w:tab w:val="right" w:leader="dot" w:pos="9016"/>
        </w:tabs>
        <w:rPr>
          <w:rFonts w:eastAsia="Times New Roman"/>
          <w:noProof/>
          <w:lang w:eastAsia="en-GB"/>
        </w:rPr>
      </w:pPr>
      <w:hyperlink w:anchor="_Toc215681819" w:history="1">
        <w:r w:rsidRPr="00C93AA3">
          <w:rPr>
            <w:rStyle w:val="Hyperlink"/>
            <w:noProof/>
          </w:rPr>
          <w:t>Innovation</w:t>
        </w:r>
        <w:r>
          <w:rPr>
            <w:noProof/>
            <w:webHidden/>
          </w:rPr>
          <w:tab/>
        </w:r>
        <w:r>
          <w:rPr>
            <w:noProof/>
            <w:webHidden/>
          </w:rPr>
          <w:fldChar w:fldCharType="begin"/>
        </w:r>
        <w:r>
          <w:rPr>
            <w:noProof/>
            <w:webHidden/>
          </w:rPr>
          <w:instrText xml:space="preserve"> PAGEREF _Toc215681819 \h </w:instrText>
        </w:r>
        <w:r>
          <w:rPr>
            <w:noProof/>
            <w:webHidden/>
          </w:rPr>
        </w:r>
        <w:r>
          <w:rPr>
            <w:noProof/>
            <w:webHidden/>
          </w:rPr>
          <w:fldChar w:fldCharType="separate"/>
        </w:r>
        <w:r>
          <w:rPr>
            <w:noProof/>
            <w:webHidden/>
          </w:rPr>
          <w:t>3</w:t>
        </w:r>
        <w:r>
          <w:rPr>
            <w:noProof/>
            <w:webHidden/>
          </w:rPr>
          <w:fldChar w:fldCharType="end"/>
        </w:r>
      </w:hyperlink>
    </w:p>
    <w:p w14:paraId="28E399C5" w14:textId="4963F06E" w:rsidR="00DF72B4" w:rsidRPr="00916404" w:rsidRDefault="00DF72B4">
      <w:pPr>
        <w:pStyle w:val="TOC2"/>
        <w:tabs>
          <w:tab w:val="right" w:leader="dot" w:pos="9016"/>
        </w:tabs>
        <w:rPr>
          <w:rFonts w:eastAsia="Times New Roman"/>
          <w:noProof/>
          <w:lang w:eastAsia="en-GB"/>
        </w:rPr>
      </w:pPr>
      <w:hyperlink w:anchor="_Toc215681820" w:history="1">
        <w:r w:rsidRPr="00C93AA3">
          <w:rPr>
            <w:rStyle w:val="Hyperlink"/>
            <w:noProof/>
          </w:rPr>
          <w:t>Creativity</w:t>
        </w:r>
        <w:r>
          <w:rPr>
            <w:noProof/>
            <w:webHidden/>
          </w:rPr>
          <w:tab/>
        </w:r>
        <w:r>
          <w:rPr>
            <w:noProof/>
            <w:webHidden/>
          </w:rPr>
          <w:fldChar w:fldCharType="begin"/>
        </w:r>
        <w:r>
          <w:rPr>
            <w:noProof/>
            <w:webHidden/>
          </w:rPr>
          <w:instrText xml:space="preserve"> PAGEREF _Toc215681820 \h </w:instrText>
        </w:r>
        <w:r>
          <w:rPr>
            <w:noProof/>
            <w:webHidden/>
          </w:rPr>
        </w:r>
        <w:r>
          <w:rPr>
            <w:noProof/>
            <w:webHidden/>
          </w:rPr>
          <w:fldChar w:fldCharType="separate"/>
        </w:r>
        <w:r>
          <w:rPr>
            <w:noProof/>
            <w:webHidden/>
          </w:rPr>
          <w:t>3</w:t>
        </w:r>
        <w:r>
          <w:rPr>
            <w:noProof/>
            <w:webHidden/>
          </w:rPr>
          <w:fldChar w:fldCharType="end"/>
        </w:r>
      </w:hyperlink>
    </w:p>
    <w:p w14:paraId="3E8ED409" w14:textId="49188420" w:rsidR="00DF72B4" w:rsidRPr="00916404" w:rsidRDefault="00DF72B4">
      <w:pPr>
        <w:pStyle w:val="TOC2"/>
        <w:tabs>
          <w:tab w:val="right" w:leader="dot" w:pos="9016"/>
        </w:tabs>
        <w:rPr>
          <w:rFonts w:eastAsia="Times New Roman"/>
          <w:noProof/>
          <w:lang w:eastAsia="en-GB"/>
        </w:rPr>
      </w:pPr>
      <w:hyperlink w:anchor="_Toc215681821" w:history="1">
        <w:r w:rsidRPr="00C93AA3">
          <w:rPr>
            <w:rStyle w:val="Hyperlink"/>
            <w:noProof/>
          </w:rPr>
          <w:t>Value Creation</w:t>
        </w:r>
        <w:r>
          <w:rPr>
            <w:noProof/>
            <w:webHidden/>
          </w:rPr>
          <w:tab/>
        </w:r>
        <w:r>
          <w:rPr>
            <w:noProof/>
            <w:webHidden/>
          </w:rPr>
          <w:fldChar w:fldCharType="begin"/>
        </w:r>
        <w:r>
          <w:rPr>
            <w:noProof/>
            <w:webHidden/>
          </w:rPr>
          <w:instrText xml:space="preserve"> PAGEREF _Toc215681821 \h </w:instrText>
        </w:r>
        <w:r>
          <w:rPr>
            <w:noProof/>
            <w:webHidden/>
          </w:rPr>
        </w:r>
        <w:r>
          <w:rPr>
            <w:noProof/>
            <w:webHidden/>
          </w:rPr>
          <w:fldChar w:fldCharType="separate"/>
        </w:r>
        <w:r>
          <w:rPr>
            <w:noProof/>
            <w:webHidden/>
          </w:rPr>
          <w:t>4</w:t>
        </w:r>
        <w:r>
          <w:rPr>
            <w:noProof/>
            <w:webHidden/>
          </w:rPr>
          <w:fldChar w:fldCharType="end"/>
        </w:r>
      </w:hyperlink>
    </w:p>
    <w:p w14:paraId="08694353" w14:textId="07F5C4B3" w:rsidR="00DF72B4" w:rsidRPr="00916404" w:rsidRDefault="00DF72B4">
      <w:pPr>
        <w:pStyle w:val="TOC2"/>
        <w:tabs>
          <w:tab w:val="right" w:leader="dot" w:pos="9016"/>
        </w:tabs>
        <w:rPr>
          <w:rFonts w:eastAsia="Times New Roman"/>
          <w:noProof/>
          <w:lang w:eastAsia="en-GB"/>
        </w:rPr>
      </w:pPr>
      <w:hyperlink w:anchor="_Toc215681822" w:history="1">
        <w:r w:rsidRPr="00C93AA3">
          <w:rPr>
            <w:rStyle w:val="Hyperlink"/>
            <w:noProof/>
          </w:rPr>
          <w:t>Change</w:t>
        </w:r>
        <w:r>
          <w:rPr>
            <w:noProof/>
            <w:webHidden/>
          </w:rPr>
          <w:tab/>
        </w:r>
        <w:r>
          <w:rPr>
            <w:noProof/>
            <w:webHidden/>
          </w:rPr>
          <w:fldChar w:fldCharType="begin"/>
        </w:r>
        <w:r>
          <w:rPr>
            <w:noProof/>
            <w:webHidden/>
          </w:rPr>
          <w:instrText xml:space="preserve"> PAGEREF _Toc215681822 \h </w:instrText>
        </w:r>
        <w:r>
          <w:rPr>
            <w:noProof/>
            <w:webHidden/>
          </w:rPr>
        </w:r>
        <w:r>
          <w:rPr>
            <w:noProof/>
            <w:webHidden/>
          </w:rPr>
          <w:fldChar w:fldCharType="separate"/>
        </w:r>
        <w:r>
          <w:rPr>
            <w:noProof/>
            <w:webHidden/>
          </w:rPr>
          <w:t>5</w:t>
        </w:r>
        <w:r>
          <w:rPr>
            <w:noProof/>
            <w:webHidden/>
          </w:rPr>
          <w:fldChar w:fldCharType="end"/>
        </w:r>
      </w:hyperlink>
    </w:p>
    <w:p w14:paraId="494889C3" w14:textId="45B9E523" w:rsidR="00DF72B4" w:rsidRPr="00916404" w:rsidRDefault="00DF72B4">
      <w:pPr>
        <w:pStyle w:val="TOC1"/>
        <w:tabs>
          <w:tab w:val="right" w:leader="dot" w:pos="9016"/>
        </w:tabs>
        <w:rPr>
          <w:rFonts w:eastAsia="Times New Roman"/>
          <w:noProof/>
          <w:lang w:eastAsia="en-GB"/>
        </w:rPr>
      </w:pPr>
      <w:hyperlink w:anchor="_Toc215681823" w:history="1">
        <w:r w:rsidRPr="00C93AA3">
          <w:rPr>
            <w:rStyle w:val="Hyperlink"/>
            <w:noProof/>
          </w:rPr>
          <w:t>Task 2 - Mind Map</w:t>
        </w:r>
        <w:r>
          <w:rPr>
            <w:noProof/>
            <w:webHidden/>
          </w:rPr>
          <w:tab/>
        </w:r>
        <w:r>
          <w:rPr>
            <w:noProof/>
            <w:webHidden/>
          </w:rPr>
          <w:fldChar w:fldCharType="begin"/>
        </w:r>
        <w:r>
          <w:rPr>
            <w:noProof/>
            <w:webHidden/>
          </w:rPr>
          <w:instrText xml:space="preserve"> PAGEREF _Toc215681823 \h </w:instrText>
        </w:r>
        <w:r>
          <w:rPr>
            <w:noProof/>
            <w:webHidden/>
          </w:rPr>
        </w:r>
        <w:r>
          <w:rPr>
            <w:noProof/>
            <w:webHidden/>
          </w:rPr>
          <w:fldChar w:fldCharType="separate"/>
        </w:r>
        <w:r>
          <w:rPr>
            <w:noProof/>
            <w:webHidden/>
          </w:rPr>
          <w:t>5</w:t>
        </w:r>
        <w:r>
          <w:rPr>
            <w:noProof/>
            <w:webHidden/>
          </w:rPr>
          <w:fldChar w:fldCharType="end"/>
        </w:r>
      </w:hyperlink>
    </w:p>
    <w:p w14:paraId="7ED9EA08" w14:textId="7792A688" w:rsidR="00DF72B4" w:rsidRPr="00916404" w:rsidRDefault="00DF72B4">
      <w:pPr>
        <w:pStyle w:val="TOC2"/>
        <w:tabs>
          <w:tab w:val="right" w:leader="dot" w:pos="9016"/>
        </w:tabs>
        <w:rPr>
          <w:rFonts w:eastAsia="Times New Roman"/>
          <w:noProof/>
          <w:lang w:eastAsia="en-GB"/>
        </w:rPr>
      </w:pPr>
      <w:hyperlink w:anchor="_Toc215681824" w:history="1">
        <w:r w:rsidRPr="00C93AA3">
          <w:rPr>
            <w:rStyle w:val="Hyperlink"/>
            <w:noProof/>
          </w:rPr>
          <w:t>Problem- Poor Communication:</w:t>
        </w:r>
        <w:r>
          <w:rPr>
            <w:noProof/>
            <w:webHidden/>
          </w:rPr>
          <w:tab/>
        </w:r>
        <w:r>
          <w:rPr>
            <w:noProof/>
            <w:webHidden/>
          </w:rPr>
          <w:fldChar w:fldCharType="begin"/>
        </w:r>
        <w:r>
          <w:rPr>
            <w:noProof/>
            <w:webHidden/>
          </w:rPr>
          <w:instrText xml:space="preserve"> PAGEREF _Toc215681824 \h </w:instrText>
        </w:r>
        <w:r>
          <w:rPr>
            <w:noProof/>
            <w:webHidden/>
          </w:rPr>
        </w:r>
        <w:r>
          <w:rPr>
            <w:noProof/>
            <w:webHidden/>
          </w:rPr>
          <w:fldChar w:fldCharType="separate"/>
        </w:r>
        <w:r>
          <w:rPr>
            <w:noProof/>
            <w:webHidden/>
          </w:rPr>
          <w:t>5</w:t>
        </w:r>
        <w:r>
          <w:rPr>
            <w:noProof/>
            <w:webHidden/>
          </w:rPr>
          <w:fldChar w:fldCharType="end"/>
        </w:r>
      </w:hyperlink>
    </w:p>
    <w:p w14:paraId="08F44034" w14:textId="6A938E78" w:rsidR="00DF72B4" w:rsidRPr="00916404" w:rsidRDefault="00DF72B4">
      <w:pPr>
        <w:pStyle w:val="TOC2"/>
        <w:tabs>
          <w:tab w:val="right" w:leader="dot" w:pos="9016"/>
        </w:tabs>
        <w:rPr>
          <w:rFonts w:eastAsia="Times New Roman"/>
          <w:noProof/>
          <w:lang w:eastAsia="en-GB"/>
        </w:rPr>
      </w:pPr>
      <w:hyperlink w:anchor="_Toc215681825" w:history="1">
        <w:r w:rsidRPr="00C93AA3">
          <w:rPr>
            <w:rStyle w:val="Hyperlink"/>
            <w:noProof/>
          </w:rPr>
          <w:t>Explanation:</w:t>
        </w:r>
        <w:r>
          <w:rPr>
            <w:noProof/>
            <w:webHidden/>
          </w:rPr>
          <w:tab/>
        </w:r>
        <w:r>
          <w:rPr>
            <w:noProof/>
            <w:webHidden/>
          </w:rPr>
          <w:fldChar w:fldCharType="begin"/>
        </w:r>
        <w:r>
          <w:rPr>
            <w:noProof/>
            <w:webHidden/>
          </w:rPr>
          <w:instrText xml:space="preserve"> PAGEREF _Toc215681825 \h </w:instrText>
        </w:r>
        <w:r>
          <w:rPr>
            <w:noProof/>
            <w:webHidden/>
          </w:rPr>
        </w:r>
        <w:r>
          <w:rPr>
            <w:noProof/>
            <w:webHidden/>
          </w:rPr>
          <w:fldChar w:fldCharType="separate"/>
        </w:r>
        <w:r>
          <w:rPr>
            <w:noProof/>
            <w:webHidden/>
          </w:rPr>
          <w:t>6</w:t>
        </w:r>
        <w:r>
          <w:rPr>
            <w:noProof/>
            <w:webHidden/>
          </w:rPr>
          <w:fldChar w:fldCharType="end"/>
        </w:r>
      </w:hyperlink>
    </w:p>
    <w:p w14:paraId="1D4FB1C8" w14:textId="1C960559" w:rsidR="00DF72B4" w:rsidRPr="00916404" w:rsidRDefault="00DF72B4">
      <w:pPr>
        <w:pStyle w:val="TOC1"/>
        <w:tabs>
          <w:tab w:val="right" w:leader="dot" w:pos="9016"/>
        </w:tabs>
        <w:rPr>
          <w:rFonts w:eastAsia="Times New Roman"/>
          <w:noProof/>
          <w:lang w:eastAsia="en-GB"/>
        </w:rPr>
      </w:pPr>
      <w:hyperlink w:anchor="_Toc215681826" w:history="1">
        <w:r w:rsidRPr="00C93AA3">
          <w:rPr>
            <w:rStyle w:val="Hyperlink"/>
            <w:noProof/>
            <w:lang w:val="en-US" w:eastAsia="en-GB"/>
          </w:rPr>
          <w:t>Task 3 - Self-Reflection of Group Activity</w:t>
        </w:r>
        <w:r>
          <w:rPr>
            <w:noProof/>
            <w:webHidden/>
          </w:rPr>
          <w:tab/>
        </w:r>
        <w:r>
          <w:rPr>
            <w:noProof/>
            <w:webHidden/>
          </w:rPr>
          <w:fldChar w:fldCharType="begin"/>
        </w:r>
        <w:r>
          <w:rPr>
            <w:noProof/>
            <w:webHidden/>
          </w:rPr>
          <w:instrText xml:space="preserve"> PAGEREF _Toc215681826 \h </w:instrText>
        </w:r>
        <w:r>
          <w:rPr>
            <w:noProof/>
            <w:webHidden/>
          </w:rPr>
        </w:r>
        <w:r>
          <w:rPr>
            <w:noProof/>
            <w:webHidden/>
          </w:rPr>
          <w:fldChar w:fldCharType="separate"/>
        </w:r>
        <w:r>
          <w:rPr>
            <w:noProof/>
            <w:webHidden/>
          </w:rPr>
          <w:t>7</w:t>
        </w:r>
        <w:r>
          <w:rPr>
            <w:noProof/>
            <w:webHidden/>
          </w:rPr>
          <w:fldChar w:fldCharType="end"/>
        </w:r>
      </w:hyperlink>
    </w:p>
    <w:p w14:paraId="1564038D" w14:textId="3FD6A458" w:rsidR="00DF72B4" w:rsidRPr="00916404" w:rsidRDefault="00DF72B4">
      <w:pPr>
        <w:pStyle w:val="TOC1"/>
        <w:tabs>
          <w:tab w:val="right" w:leader="dot" w:pos="9016"/>
        </w:tabs>
        <w:rPr>
          <w:rFonts w:eastAsia="Times New Roman"/>
          <w:noProof/>
          <w:lang w:eastAsia="en-GB"/>
        </w:rPr>
      </w:pPr>
      <w:hyperlink w:anchor="_Toc215681827" w:history="1">
        <w:r w:rsidRPr="00C93AA3">
          <w:rPr>
            <w:rStyle w:val="Hyperlink"/>
            <w:noProof/>
          </w:rPr>
          <w:t>Task 4 - Case Study Analysis of a UK Innovation</w:t>
        </w:r>
        <w:r>
          <w:rPr>
            <w:noProof/>
            <w:webHidden/>
          </w:rPr>
          <w:tab/>
        </w:r>
        <w:r>
          <w:rPr>
            <w:noProof/>
            <w:webHidden/>
          </w:rPr>
          <w:fldChar w:fldCharType="begin"/>
        </w:r>
        <w:r>
          <w:rPr>
            <w:noProof/>
            <w:webHidden/>
          </w:rPr>
          <w:instrText xml:space="preserve"> PAGEREF _Toc215681827 \h </w:instrText>
        </w:r>
        <w:r>
          <w:rPr>
            <w:noProof/>
            <w:webHidden/>
          </w:rPr>
        </w:r>
        <w:r>
          <w:rPr>
            <w:noProof/>
            <w:webHidden/>
          </w:rPr>
          <w:fldChar w:fldCharType="separate"/>
        </w:r>
        <w:r>
          <w:rPr>
            <w:noProof/>
            <w:webHidden/>
          </w:rPr>
          <w:t>8</w:t>
        </w:r>
        <w:r>
          <w:rPr>
            <w:noProof/>
            <w:webHidden/>
          </w:rPr>
          <w:fldChar w:fldCharType="end"/>
        </w:r>
      </w:hyperlink>
    </w:p>
    <w:p w14:paraId="38E8ED0C" w14:textId="44E230BD" w:rsidR="00DF72B4" w:rsidRPr="00916404" w:rsidRDefault="00DF72B4">
      <w:pPr>
        <w:pStyle w:val="TOC1"/>
        <w:tabs>
          <w:tab w:val="right" w:leader="dot" w:pos="9016"/>
        </w:tabs>
        <w:rPr>
          <w:rFonts w:eastAsia="Times New Roman"/>
          <w:noProof/>
          <w:lang w:eastAsia="en-GB"/>
        </w:rPr>
      </w:pPr>
      <w:hyperlink w:anchor="_Toc215681828" w:history="1">
        <w:r w:rsidRPr="00C93AA3">
          <w:rPr>
            <w:rStyle w:val="Hyperlink"/>
            <w:noProof/>
          </w:rPr>
          <w:t>Task 5 - Research Task</w:t>
        </w:r>
        <w:r>
          <w:rPr>
            <w:noProof/>
            <w:webHidden/>
          </w:rPr>
          <w:tab/>
        </w:r>
        <w:r>
          <w:rPr>
            <w:noProof/>
            <w:webHidden/>
          </w:rPr>
          <w:fldChar w:fldCharType="begin"/>
        </w:r>
        <w:r>
          <w:rPr>
            <w:noProof/>
            <w:webHidden/>
          </w:rPr>
          <w:instrText xml:space="preserve"> PAGEREF _Toc215681828 \h </w:instrText>
        </w:r>
        <w:r>
          <w:rPr>
            <w:noProof/>
            <w:webHidden/>
          </w:rPr>
        </w:r>
        <w:r>
          <w:rPr>
            <w:noProof/>
            <w:webHidden/>
          </w:rPr>
          <w:fldChar w:fldCharType="separate"/>
        </w:r>
        <w:r>
          <w:rPr>
            <w:noProof/>
            <w:webHidden/>
          </w:rPr>
          <w:t>9</w:t>
        </w:r>
        <w:r>
          <w:rPr>
            <w:noProof/>
            <w:webHidden/>
          </w:rPr>
          <w:fldChar w:fldCharType="end"/>
        </w:r>
      </w:hyperlink>
    </w:p>
    <w:p w14:paraId="5ADAC15F" w14:textId="7B0EB05D" w:rsidR="00DF72B4" w:rsidRPr="00916404" w:rsidRDefault="00DF72B4">
      <w:pPr>
        <w:pStyle w:val="TOC2"/>
        <w:tabs>
          <w:tab w:val="right" w:leader="dot" w:pos="9016"/>
        </w:tabs>
        <w:rPr>
          <w:rFonts w:eastAsia="Times New Roman"/>
          <w:noProof/>
          <w:lang w:eastAsia="en-GB"/>
        </w:rPr>
      </w:pPr>
      <w:hyperlink w:anchor="_Toc215681829" w:history="1">
        <w:r w:rsidRPr="00C93AA3">
          <w:rPr>
            <w:rStyle w:val="Hyperlink"/>
            <w:noProof/>
          </w:rPr>
          <w:t>A hierarchical model of occupational burnout:</w:t>
        </w:r>
        <w:r>
          <w:rPr>
            <w:noProof/>
            <w:webHidden/>
          </w:rPr>
          <w:tab/>
        </w:r>
        <w:r>
          <w:rPr>
            <w:noProof/>
            <w:webHidden/>
          </w:rPr>
          <w:fldChar w:fldCharType="begin"/>
        </w:r>
        <w:r>
          <w:rPr>
            <w:noProof/>
            <w:webHidden/>
          </w:rPr>
          <w:instrText xml:space="preserve"> PAGEREF _Toc215681829 \h </w:instrText>
        </w:r>
        <w:r>
          <w:rPr>
            <w:noProof/>
            <w:webHidden/>
          </w:rPr>
        </w:r>
        <w:r>
          <w:rPr>
            <w:noProof/>
            <w:webHidden/>
          </w:rPr>
          <w:fldChar w:fldCharType="separate"/>
        </w:r>
        <w:r>
          <w:rPr>
            <w:noProof/>
            <w:webHidden/>
          </w:rPr>
          <w:t>10</w:t>
        </w:r>
        <w:r>
          <w:rPr>
            <w:noProof/>
            <w:webHidden/>
          </w:rPr>
          <w:fldChar w:fldCharType="end"/>
        </w:r>
      </w:hyperlink>
    </w:p>
    <w:p w14:paraId="15393574" w14:textId="394FA5B2" w:rsidR="00DF72B4" w:rsidRPr="00916404" w:rsidRDefault="00DF72B4">
      <w:pPr>
        <w:pStyle w:val="TOC1"/>
        <w:tabs>
          <w:tab w:val="right" w:leader="dot" w:pos="9016"/>
        </w:tabs>
        <w:rPr>
          <w:rFonts w:eastAsia="Times New Roman"/>
          <w:noProof/>
          <w:lang w:eastAsia="en-GB"/>
        </w:rPr>
      </w:pPr>
      <w:hyperlink w:anchor="_Toc215681830" w:history="1">
        <w:r w:rsidRPr="00C93AA3">
          <w:rPr>
            <w:rStyle w:val="Hyperlink"/>
            <w:noProof/>
            <w:lang w:val="en-US" w:eastAsia="en-GB"/>
          </w:rPr>
          <w:t>Task 6 - Exploring Digital Innovation in Health and Social Care</w:t>
        </w:r>
        <w:r>
          <w:rPr>
            <w:noProof/>
            <w:webHidden/>
          </w:rPr>
          <w:tab/>
        </w:r>
        <w:r>
          <w:rPr>
            <w:noProof/>
            <w:webHidden/>
          </w:rPr>
          <w:fldChar w:fldCharType="begin"/>
        </w:r>
        <w:r>
          <w:rPr>
            <w:noProof/>
            <w:webHidden/>
          </w:rPr>
          <w:instrText xml:space="preserve"> PAGEREF _Toc215681830 \h </w:instrText>
        </w:r>
        <w:r>
          <w:rPr>
            <w:noProof/>
            <w:webHidden/>
          </w:rPr>
        </w:r>
        <w:r>
          <w:rPr>
            <w:noProof/>
            <w:webHidden/>
          </w:rPr>
          <w:fldChar w:fldCharType="separate"/>
        </w:r>
        <w:r>
          <w:rPr>
            <w:noProof/>
            <w:webHidden/>
          </w:rPr>
          <w:t>11</w:t>
        </w:r>
        <w:r>
          <w:rPr>
            <w:noProof/>
            <w:webHidden/>
          </w:rPr>
          <w:fldChar w:fldCharType="end"/>
        </w:r>
      </w:hyperlink>
    </w:p>
    <w:p w14:paraId="4EC451BF" w14:textId="3D23E843" w:rsidR="00DF72B4" w:rsidRPr="00916404" w:rsidRDefault="00DF72B4">
      <w:pPr>
        <w:pStyle w:val="TOC2"/>
        <w:tabs>
          <w:tab w:val="right" w:leader="dot" w:pos="9016"/>
        </w:tabs>
        <w:rPr>
          <w:rFonts w:eastAsia="Times New Roman"/>
          <w:noProof/>
          <w:lang w:eastAsia="en-GB"/>
        </w:rPr>
      </w:pPr>
      <w:hyperlink w:anchor="_Toc215681831" w:history="1">
        <w:r w:rsidRPr="00C93AA3">
          <w:rPr>
            <w:rStyle w:val="Hyperlink"/>
            <w:noProof/>
          </w:rPr>
          <w:t>Question 1: Electronic Patient Records (EPRs)</w:t>
        </w:r>
        <w:r>
          <w:rPr>
            <w:noProof/>
            <w:webHidden/>
          </w:rPr>
          <w:tab/>
        </w:r>
        <w:r>
          <w:rPr>
            <w:noProof/>
            <w:webHidden/>
          </w:rPr>
          <w:fldChar w:fldCharType="begin"/>
        </w:r>
        <w:r>
          <w:rPr>
            <w:noProof/>
            <w:webHidden/>
          </w:rPr>
          <w:instrText xml:space="preserve"> PAGEREF _Toc215681831 \h </w:instrText>
        </w:r>
        <w:r>
          <w:rPr>
            <w:noProof/>
            <w:webHidden/>
          </w:rPr>
        </w:r>
        <w:r>
          <w:rPr>
            <w:noProof/>
            <w:webHidden/>
          </w:rPr>
          <w:fldChar w:fldCharType="separate"/>
        </w:r>
        <w:r>
          <w:rPr>
            <w:noProof/>
            <w:webHidden/>
          </w:rPr>
          <w:t>11</w:t>
        </w:r>
        <w:r>
          <w:rPr>
            <w:noProof/>
            <w:webHidden/>
          </w:rPr>
          <w:fldChar w:fldCharType="end"/>
        </w:r>
      </w:hyperlink>
    </w:p>
    <w:p w14:paraId="5C80E57A" w14:textId="71430E93" w:rsidR="00DF72B4" w:rsidRPr="00916404" w:rsidRDefault="00DF72B4">
      <w:pPr>
        <w:pStyle w:val="TOC2"/>
        <w:tabs>
          <w:tab w:val="right" w:leader="dot" w:pos="9016"/>
        </w:tabs>
        <w:rPr>
          <w:rFonts w:eastAsia="Times New Roman"/>
          <w:noProof/>
          <w:lang w:eastAsia="en-GB"/>
        </w:rPr>
      </w:pPr>
      <w:hyperlink w:anchor="_Toc215681832" w:history="1">
        <w:r w:rsidRPr="00C93AA3">
          <w:rPr>
            <w:rStyle w:val="Hyperlink"/>
            <w:noProof/>
          </w:rPr>
          <w:t>Question 2: Virtual Reality (VR) in Stroke Rehabilitation</w:t>
        </w:r>
        <w:r>
          <w:rPr>
            <w:noProof/>
            <w:webHidden/>
          </w:rPr>
          <w:tab/>
        </w:r>
        <w:r>
          <w:rPr>
            <w:noProof/>
            <w:webHidden/>
          </w:rPr>
          <w:fldChar w:fldCharType="begin"/>
        </w:r>
        <w:r>
          <w:rPr>
            <w:noProof/>
            <w:webHidden/>
          </w:rPr>
          <w:instrText xml:space="preserve"> PAGEREF _Toc215681832 \h </w:instrText>
        </w:r>
        <w:r>
          <w:rPr>
            <w:noProof/>
            <w:webHidden/>
          </w:rPr>
        </w:r>
        <w:r>
          <w:rPr>
            <w:noProof/>
            <w:webHidden/>
          </w:rPr>
          <w:fldChar w:fldCharType="separate"/>
        </w:r>
        <w:r>
          <w:rPr>
            <w:noProof/>
            <w:webHidden/>
          </w:rPr>
          <w:t>12</w:t>
        </w:r>
        <w:r>
          <w:rPr>
            <w:noProof/>
            <w:webHidden/>
          </w:rPr>
          <w:fldChar w:fldCharType="end"/>
        </w:r>
      </w:hyperlink>
    </w:p>
    <w:p w14:paraId="57F05209" w14:textId="0779BC60" w:rsidR="00DF72B4" w:rsidRPr="00916404" w:rsidRDefault="00DF72B4">
      <w:pPr>
        <w:pStyle w:val="TOC2"/>
        <w:tabs>
          <w:tab w:val="right" w:leader="dot" w:pos="9016"/>
        </w:tabs>
        <w:rPr>
          <w:rFonts w:eastAsia="Times New Roman"/>
          <w:noProof/>
          <w:lang w:eastAsia="en-GB"/>
        </w:rPr>
      </w:pPr>
      <w:hyperlink w:anchor="_Toc215681833" w:history="1">
        <w:r w:rsidRPr="00C93AA3">
          <w:rPr>
            <w:rStyle w:val="Hyperlink"/>
            <w:noProof/>
          </w:rPr>
          <w:t>Question 3: Challenges in EPR Implementation</w:t>
        </w:r>
        <w:r>
          <w:rPr>
            <w:noProof/>
            <w:webHidden/>
          </w:rPr>
          <w:tab/>
        </w:r>
        <w:r>
          <w:rPr>
            <w:noProof/>
            <w:webHidden/>
          </w:rPr>
          <w:fldChar w:fldCharType="begin"/>
        </w:r>
        <w:r>
          <w:rPr>
            <w:noProof/>
            <w:webHidden/>
          </w:rPr>
          <w:instrText xml:space="preserve"> PAGEREF _Toc215681833 \h </w:instrText>
        </w:r>
        <w:r>
          <w:rPr>
            <w:noProof/>
            <w:webHidden/>
          </w:rPr>
        </w:r>
        <w:r>
          <w:rPr>
            <w:noProof/>
            <w:webHidden/>
          </w:rPr>
          <w:fldChar w:fldCharType="separate"/>
        </w:r>
        <w:r>
          <w:rPr>
            <w:noProof/>
            <w:webHidden/>
          </w:rPr>
          <w:t>12</w:t>
        </w:r>
        <w:r>
          <w:rPr>
            <w:noProof/>
            <w:webHidden/>
          </w:rPr>
          <w:fldChar w:fldCharType="end"/>
        </w:r>
      </w:hyperlink>
    </w:p>
    <w:p w14:paraId="3987FF82" w14:textId="7A9613E0" w:rsidR="00DF72B4" w:rsidRPr="00916404" w:rsidRDefault="00DF72B4">
      <w:pPr>
        <w:pStyle w:val="TOC1"/>
        <w:tabs>
          <w:tab w:val="right" w:leader="dot" w:pos="9016"/>
        </w:tabs>
        <w:rPr>
          <w:rFonts w:eastAsia="Times New Roman"/>
          <w:noProof/>
          <w:lang w:eastAsia="en-GB"/>
        </w:rPr>
      </w:pPr>
      <w:hyperlink w:anchor="_Toc215681834" w:history="1">
        <w:r w:rsidRPr="00C93AA3">
          <w:rPr>
            <w:rStyle w:val="Hyperlink"/>
            <w:noProof/>
          </w:rPr>
          <w:t>Task 7 - Understanding the NHS Leadership Framework</w:t>
        </w:r>
        <w:r>
          <w:rPr>
            <w:noProof/>
            <w:webHidden/>
          </w:rPr>
          <w:tab/>
        </w:r>
        <w:r>
          <w:rPr>
            <w:noProof/>
            <w:webHidden/>
          </w:rPr>
          <w:fldChar w:fldCharType="begin"/>
        </w:r>
        <w:r>
          <w:rPr>
            <w:noProof/>
            <w:webHidden/>
          </w:rPr>
          <w:instrText xml:space="preserve"> PAGEREF _Toc215681834 \h </w:instrText>
        </w:r>
        <w:r>
          <w:rPr>
            <w:noProof/>
            <w:webHidden/>
          </w:rPr>
        </w:r>
        <w:r>
          <w:rPr>
            <w:noProof/>
            <w:webHidden/>
          </w:rPr>
          <w:fldChar w:fldCharType="separate"/>
        </w:r>
        <w:r>
          <w:rPr>
            <w:noProof/>
            <w:webHidden/>
          </w:rPr>
          <w:t>13</w:t>
        </w:r>
        <w:r>
          <w:rPr>
            <w:noProof/>
            <w:webHidden/>
          </w:rPr>
          <w:fldChar w:fldCharType="end"/>
        </w:r>
      </w:hyperlink>
    </w:p>
    <w:p w14:paraId="3161E8B5" w14:textId="1AD79550" w:rsidR="00DF72B4" w:rsidRPr="00916404" w:rsidRDefault="00DF72B4">
      <w:pPr>
        <w:pStyle w:val="TOC2"/>
        <w:tabs>
          <w:tab w:val="right" w:leader="dot" w:pos="9016"/>
        </w:tabs>
        <w:rPr>
          <w:rFonts w:eastAsia="Times New Roman"/>
          <w:noProof/>
          <w:lang w:eastAsia="en-GB"/>
        </w:rPr>
      </w:pPr>
      <w:hyperlink w:anchor="_Toc215681835" w:history="1">
        <w:r w:rsidRPr="00C93AA3">
          <w:rPr>
            <w:rStyle w:val="Hyperlink"/>
            <w:noProof/>
          </w:rPr>
          <w:t>Part 1: Overview of the NHS Leadership Framework</w:t>
        </w:r>
        <w:r>
          <w:rPr>
            <w:noProof/>
            <w:webHidden/>
          </w:rPr>
          <w:tab/>
        </w:r>
        <w:r>
          <w:rPr>
            <w:noProof/>
            <w:webHidden/>
          </w:rPr>
          <w:fldChar w:fldCharType="begin"/>
        </w:r>
        <w:r>
          <w:rPr>
            <w:noProof/>
            <w:webHidden/>
          </w:rPr>
          <w:instrText xml:space="preserve"> PAGEREF _Toc215681835 \h </w:instrText>
        </w:r>
        <w:r>
          <w:rPr>
            <w:noProof/>
            <w:webHidden/>
          </w:rPr>
        </w:r>
        <w:r>
          <w:rPr>
            <w:noProof/>
            <w:webHidden/>
          </w:rPr>
          <w:fldChar w:fldCharType="separate"/>
        </w:r>
        <w:r>
          <w:rPr>
            <w:noProof/>
            <w:webHidden/>
          </w:rPr>
          <w:t>13</w:t>
        </w:r>
        <w:r>
          <w:rPr>
            <w:noProof/>
            <w:webHidden/>
          </w:rPr>
          <w:fldChar w:fldCharType="end"/>
        </w:r>
      </w:hyperlink>
    </w:p>
    <w:p w14:paraId="1429305D" w14:textId="091BD7A8" w:rsidR="00DF72B4" w:rsidRPr="00916404" w:rsidRDefault="00DF72B4">
      <w:pPr>
        <w:pStyle w:val="TOC2"/>
        <w:tabs>
          <w:tab w:val="right" w:leader="dot" w:pos="9016"/>
        </w:tabs>
        <w:rPr>
          <w:rFonts w:eastAsia="Times New Roman"/>
          <w:noProof/>
          <w:lang w:eastAsia="en-GB"/>
        </w:rPr>
      </w:pPr>
      <w:hyperlink w:anchor="_Toc215681836" w:history="1">
        <w:r w:rsidRPr="00C93AA3">
          <w:rPr>
            <w:rStyle w:val="Hyperlink"/>
            <w:noProof/>
          </w:rPr>
          <w:t>Part 2: Using ‘Developing Capability’ to Encourage Innovation</w:t>
        </w:r>
        <w:r>
          <w:rPr>
            <w:noProof/>
            <w:webHidden/>
          </w:rPr>
          <w:tab/>
        </w:r>
        <w:r>
          <w:rPr>
            <w:noProof/>
            <w:webHidden/>
          </w:rPr>
          <w:fldChar w:fldCharType="begin"/>
        </w:r>
        <w:r>
          <w:rPr>
            <w:noProof/>
            <w:webHidden/>
          </w:rPr>
          <w:instrText xml:space="preserve"> PAGEREF _Toc215681836 \h </w:instrText>
        </w:r>
        <w:r>
          <w:rPr>
            <w:noProof/>
            <w:webHidden/>
          </w:rPr>
        </w:r>
        <w:r>
          <w:rPr>
            <w:noProof/>
            <w:webHidden/>
          </w:rPr>
          <w:fldChar w:fldCharType="separate"/>
        </w:r>
        <w:r>
          <w:rPr>
            <w:noProof/>
            <w:webHidden/>
          </w:rPr>
          <w:t>14</w:t>
        </w:r>
        <w:r>
          <w:rPr>
            <w:noProof/>
            <w:webHidden/>
          </w:rPr>
          <w:fldChar w:fldCharType="end"/>
        </w:r>
      </w:hyperlink>
    </w:p>
    <w:p w14:paraId="0B3113A4" w14:textId="33CAE6A2" w:rsidR="00DF72B4" w:rsidRPr="00916404" w:rsidRDefault="00DF72B4">
      <w:pPr>
        <w:pStyle w:val="TOC1"/>
        <w:tabs>
          <w:tab w:val="right" w:leader="dot" w:pos="9016"/>
        </w:tabs>
        <w:rPr>
          <w:rFonts w:eastAsia="Times New Roman"/>
          <w:noProof/>
          <w:lang w:eastAsia="en-GB"/>
        </w:rPr>
      </w:pPr>
      <w:hyperlink w:anchor="_Toc215681837" w:history="1">
        <w:r w:rsidRPr="00C93AA3">
          <w:rPr>
            <w:rStyle w:val="Hyperlink"/>
            <w:noProof/>
          </w:rPr>
          <w:t>Task 8 - Self-Reflection Journal Entry</w:t>
        </w:r>
        <w:r>
          <w:rPr>
            <w:noProof/>
            <w:webHidden/>
          </w:rPr>
          <w:tab/>
        </w:r>
        <w:r>
          <w:rPr>
            <w:noProof/>
            <w:webHidden/>
          </w:rPr>
          <w:fldChar w:fldCharType="begin"/>
        </w:r>
        <w:r>
          <w:rPr>
            <w:noProof/>
            <w:webHidden/>
          </w:rPr>
          <w:instrText xml:space="preserve"> PAGEREF _Toc215681837 \h </w:instrText>
        </w:r>
        <w:r>
          <w:rPr>
            <w:noProof/>
            <w:webHidden/>
          </w:rPr>
        </w:r>
        <w:r>
          <w:rPr>
            <w:noProof/>
            <w:webHidden/>
          </w:rPr>
          <w:fldChar w:fldCharType="separate"/>
        </w:r>
        <w:r>
          <w:rPr>
            <w:noProof/>
            <w:webHidden/>
          </w:rPr>
          <w:t>15</w:t>
        </w:r>
        <w:r>
          <w:rPr>
            <w:noProof/>
            <w:webHidden/>
          </w:rPr>
          <w:fldChar w:fldCharType="end"/>
        </w:r>
      </w:hyperlink>
    </w:p>
    <w:p w14:paraId="74CB225D" w14:textId="09F3B450" w:rsidR="00DF72B4" w:rsidRPr="00916404" w:rsidRDefault="00DF72B4">
      <w:pPr>
        <w:pStyle w:val="TOC1"/>
        <w:tabs>
          <w:tab w:val="right" w:leader="dot" w:pos="9016"/>
        </w:tabs>
        <w:rPr>
          <w:rFonts w:eastAsia="Times New Roman"/>
          <w:noProof/>
          <w:lang w:eastAsia="en-GB"/>
        </w:rPr>
      </w:pPr>
      <w:hyperlink w:anchor="_Toc215681838" w:history="1">
        <w:r w:rsidRPr="00C93AA3">
          <w:rPr>
            <w:rStyle w:val="Hyperlink"/>
            <w:noProof/>
          </w:rPr>
          <w:t>References</w:t>
        </w:r>
        <w:r>
          <w:rPr>
            <w:noProof/>
            <w:webHidden/>
          </w:rPr>
          <w:tab/>
        </w:r>
        <w:r>
          <w:rPr>
            <w:noProof/>
            <w:webHidden/>
          </w:rPr>
          <w:fldChar w:fldCharType="begin"/>
        </w:r>
        <w:r>
          <w:rPr>
            <w:noProof/>
            <w:webHidden/>
          </w:rPr>
          <w:instrText xml:space="preserve"> PAGEREF _Toc215681838 \h </w:instrText>
        </w:r>
        <w:r>
          <w:rPr>
            <w:noProof/>
            <w:webHidden/>
          </w:rPr>
        </w:r>
        <w:r>
          <w:rPr>
            <w:noProof/>
            <w:webHidden/>
          </w:rPr>
          <w:fldChar w:fldCharType="separate"/>
        </w:r>
        <w:r>
          <w:rPr>
            <w:noProof/>
            <w:webHidden/>
          </w:rPr>
          <w:t>16</w:t>
        </w:r>
        <w:r>
          <w:rPr>
            <w:noProof/>
            <w:webHidden/>
          </w:rPr>
          <w:fldChar w:fldCharType="end"/>
        </w:r>
      </w:hyperlink>
    </w:p>
    <w:p w14:paraId="77A5FF0F" w14:textId="2FF234EF" w:rsidR="00045097" w:rsidRDefault="00045097">
      <w:r>
        <w:rPr>
          <w:b/>
          <w:bCs/>
        </w:rPr>
        <w:fldChar w:fldCharType="end"/>
      </w:r>
    </w:p>
    <w:p w14:paraId="4B297436" w14:textId="2C2F0726" w:rsidR="00A83375" w:rsidRPr="00045097" w:rsidRDefault="00A83375" w:rsidP="00045097">
      <w:pPr>
        <w:pStyle w:val="NormalWeb"/>
        <w:spacing w:line="360" w:lineRule="auto"/>
        <w:rPr>
          <w:rFonts w:ascii="Arial" w:hAnsi="Arial" w:cs="Arial"/>
          <w:b/>
          <w:bCs/>
          <w:color w:val="000000"/>
          <w:sz w:val="28"/>
          <w:szCs w:val="28"/>
        </w:rPr>
      </w:pPr>
    </w:p>
    <w:p w14:paraId="105C1E00" w14:textId="568FF53A" w:rsidR="00C73AB4" w:rsidRDefault="00C73AB4"/>
    <w:p w14:paraId="0C7762BC" w14:textId="44B439D8" w:rsidR="00A9474F" w:rsidRPr="00F807A7" w:rsidRDefault="00A9474F" w:rsidP="00502E31">
      <w:pPr>
        <w:pStyle w:val="Heading1"/>
      </w:pPr>
      <w:bookmarkStart w:id="0" w:name="_Toc215678308"/>
      <w:bookmarkStart w:id="1" w:name="_Toc215681817"/>
      <w:r w:rsidRPr="00F807A7">
        <w:lastRenderedPageBreak/>
        <w:t>Introduction</w:t>
      </w:r>
      <w:bookmarkEnd w:id="0"/>
      <w:bookmarkEnd w:id="1"/>
      <w:r w:rsidRPr="00F807A7">
        <w:t> </w:t>
      </w:r>
    </w:p>
    <w:p w14:paraId="17E55391" w14:textId="443871CB" w:rsidR="00C80D0F" w:rsidRPr="009E4193" w:rsidRDefault="009E4193" w:rsidP="00CD74EE">
      <w:pPr>
        <w:spacing w:line="360" w:lineRule="auto"/>
        <w:jc w:val="both"/>
        <w:rPr>
          <w:rFonts w:ascii="Arial" w:hAnsi="Arial" w:cs="Arial"/>
        </w:rPr>
      </w:pPr>
      <w:r w:rsidRPr="009E4193">
        <w:rPr>
          <w:rFonts w:ascii="Arial" w:hAnsi="Arial" w:cs="Arial"/>
        </w:rPr>
        <w:t>This portfolio explores creativity, innovation, and value creation in health and social care, focusing on practical examples from the NHS. It reflects on digital tools, leadership frameworks, and collaborative practice, aiming to demonstrate how innovative thinking can improve patient care, enhance teamwork, and support professional development in future roles.</w:t>
      </w:r>
    </w:p>
    <w:p w14:paraId="53C39D18" w14:textId="60CA8DE5" w:rsidR="00871C29" w:rsidRPr="00F807A7" w:rsidRDefault="00871C29" w:rsidP="00502E31">
      <w:pPr>
        <w:pStyle w:val="Heading1"/>
      </w:pPr>
      <w:bookmarkStart w:id="2" w:name="_Toc215678309"/>
      <w:bookmarkStart w:id="3" w:name="_Toc215681818"/>
      <w:r w:rsidRPr="00F807A7">
        <w:t>Task 1- Defining Key Concepts in Practice</w:t>
      </w:r>
      <w:bookmarkEnd w:id="2"/>
      <w:bookmarkEnd w:id="3"/>
      <w:r w:rsidRPr="00F807A7">
        <w:t xml:space="preserve"> </w:t>
      </w:r>
    </w:p>
    <w:p w14:paraId="0E67755C" w14:textId="77777777" w:rsidR="009310C5" w:rsidRPr="009310C5" w:rsidRDefault="009310C5" w:rsidP="00502E31">
      <w:pPr>
        <w:pStyle w:val="Heading2"/>
      </w:pPr>
      <w:bookmarkStart w:id="4" w:name="_Toc215678310"/>
      <w:bookmarkStart w:id="5" w:name="_Toc215681819"/>
      <w:r w:rsidRPr="009310C5">
        <w:t>Innovation</w:t>
      </w:r>
      <w:bookmarkEnd w:id="4"/>
      <w:bookmarkEnd w:id="5"/>
    </w:p>
    <w:p w14:paraId="320E0A43" w14:textId="77777777" w:rsidR="009310C5" w:rsidRDefault="009310C5" w:rsidP="00CD74EE">
      <w:pPr>
        <w:spacing w:line="360" w:lineRule="auto"/>
        <w:jc w:val="both"/>
        <w:rPr>
          <w:rFonts w:ascii="Arial" w:hAnsi="Arial" w:cs="Arial"/>
          <w:color w:val="000000"/>
        </w:rPr>
      </w:pPr>
      <w:r>
        <w:rPr>
          <w:rFonts w:ascii="Arial" w:hAnsi="Arial" w:cs="Arial"/>
          <w:color w:val="000000"/>
        </w:rPr>
        <w:t>Definition:</w:t>
      </w:r>
      <w:r>
        <w:rPr>
          <w:rFonts w:ascii="Arial" w:hAnsi="Arial" w:cs="Arial"/>
          <w:color w:val="000000"/>
        </w:rPr>
        <w:br/>
        <w:t>Innovation is “the application of new ideas, processes or services that create positive change within healthcare settings” (NHS England, 2023).</w:t>
      </w:r>
    </w:p>
    <w:p w14:paraId="5FAC7CE3" w14:textId="77777777" w:rsidR="009310C5" w:rsidRDefault="009310C5" w:rsidP="00CD74EE">
      <w:pPr>
        <w:spacing w:line="360" w:lineRule="auto"/>
        <w:jc w:val="both"/>
        <w:rPr>
          <w:rFonts w:ascii="Arial" w:hAnsi="Arial" w:cs="Arial"/>
          <w:color w:val="000000"/>
        </w:rPr>
      </w:pPr>
      <w:r>
        <w:rPr>
          <w:rFonts w:ascii="Arial" w:hAnsi="Arial" w:cs="Arial"/>
          <w:color w:val="000000"/>
        </w:rPr>
        <w:t>Paraphrased:</w:t>
      </w:r>
      <w:r>
        <w:rPr>
          <w:rFonts w:ascii="Arial" w:hAnsi="Arial" w:cs="Arial"/>
          <w:color w:val="000000"/>
        </w:rPr>
        <w:br/>
        <w:t>In simple terms, innovation means introducing something new that improves how care is delivered, making services safer, quicker, or more effective.</w:t>
      </w:r>
    </w:p>
    <w:p w14:paraId="773FF46B" w14:textId="77777777" w:rsidR="009310C5" w:rsidRDefault="009310C5" w:rsidP="00CD74EE">
      <w:pPr>
        <w:spacing w:line="360" w:lineRule="auto"/>
        <w:jc w:val="both"/>
        <w:rPr>
          <w:rFonts w:ascii="Arial" w:hAnsi="Arial" w:cs="Arial"/>
          <w:color w:val="000000"/>
        </w:rPr>
      </w:pPr>
      <w:r>
        <w:rPr>
          <w:rFonts w:ascii="Arial" w:hAnsi="Arial" w:cs="Arial"/>
          <w:color w:val="000000"/>
        </w:rPr>
        <w:t>Example:</w:t>
      </w:r>
      <w:r>
        <w:rPr>
          <w:rFonts w:ascii="Arial" w:hAnsi="Arial" w:cs="Arial"/>
          <w:color w:val="000000"/>
        </w:rPr>
        <w:br/>
        <w:t>An NHS trust introduced a remote monitoring system for patients with heart failure, allowing clinicians to track symptoms through an app and intervene early. This reduced hospital admissions and improved patient confidence in managing their condition.</w:t>
      </w:r>
    </w:p>
    <w:p w14:paraId="03C5120D" w14:textId="7E86BFDE" w:rsidR="009E4193" w:rsidRDefault="009310C5" w:rsidP="009310C5">
      <w:pPr>
        <w:spacing w:line="360" w:lineRule="auto"/>
        <w:rPr>
          <w:rFonts w:ascii="Arial" w:hAnsi="Arial" w:cs="Arial"/>
          <w:color w:val="000000"/>
        </w:rPr>
      </w:pPr>
      <w:r>
        <w:rPr>
          <w:rFonts w:ascii="Arial" w:hAnsi="Arial" w:cs="Arial"/>
          <w:color w:val="000000"/>
        </w:rPr>
        <w:t>Why it matters:</w:t>
      </w:r>
      <w:r>
        <w:rPr>
          <w:rFonts w:ascii="Arial" w:hAnsi="Arial" w:cs="Arial"/>
          <w:color w:val="000000"/>
        </w:rPr>
        <w:br/>
        <w:t>This example shows how innovation can modernise practice and directly improve patient outcomes.</w:t>
      </w:r>
    </w:p>
    <w:p w14:paraId="29960DF7" w14:textId="77777777" w:rsidR="00DF72B4" w:rsidRDefault="00DF72B4" w:rsidP="009310C5">
      <w:pPr>
        <w:spacing w:line="360" w:lineRule="auto"/>
        <w:rPr>
          <w:rFonts w:ascii="Arial" w:hAnsi="Arial" w:cs="Arial"/>
          <w:color w:val="000000"/>
        </w:rPr>
      </w:pPr>
    </w:p>
    <w:p w14:paraId="6D450E2D" w14:textId="77777777" w:rsidR="00343113" w:rsidRPr="00343113" w:rsidRDefault="00343113" w:rsidP="00502E31">
      <w:pPr>
        <w:pStyle w:val="Heading2"/>
      </w:pPr>
      <w:bookmarkStart w:id="6" w:name="_Toc215678311"/>
      <w:bookmarkStart w:id="7" w:name="_Toc215681820"/>
      <w:r w:rsidRPr="00343113">
        <w:t>Creativity</w:t>
      </w:r>
      <w:bookmarkEnd w:id="6"/>
      <w:bookmarkEnd w:id="7"/>
    </w:p>
    <w:p w14:paraId="0D3DD095" w14:textId="77777777" w:rsidR="00343113" w:rsidRDefault="00343113" w:rsidP="00A63464">
      <w:pPr>
        <w:spacing w:line="360" w:lineRule="auto"/>
        <w:jc w:val="both"/>
        <w:rPr>
          <w:rFonts w:ascii="Arial" w:hAnsi="Arial" w:cs="Arial"/>
          <w:color w:val="000000"/>
        </w:rPr>
      </w:pPr>
      <w:r>
        <w:rPr>
          <w:rFonts w:ascii="Arial" w:hAnsi="Arial" w:cs="Arial"/>
          <w:color w:val="000000"/>
        </w:rPr>
        <w:t>Definition:</w:t>
      </w:r>
      <w:r>
        <w:rPr>
          <w:rFonts w:ascii="Arial" w:hAnsi="Arial" w:cs="Arial"/>
          <w:color w:val="000000"/>
        </w:rPr>
        <w:br/>
        <w:t>Creativity is “the ability to generate original and useful ideas in order to solve problems or improve practice” (Adams, 2019).</w:t>
      </w:r>
    </w:p>
    <w:p w14:paraId="17779DE7" w14:textId="77777777" w:rsidR="00343113" w:rsidRDefault="00343113" w:rsidP="00A63464">
      <w:pPr>
        <w:spacing w:line="360" w:lineRule="auto"/>
        <w:jc w:val="both"/>
        <w:rPr>
          <w:rFonts w:ascii="Arial" w:hAnsi="Arial" w:cs="Arial"/>
          <w:color w:val="000000"/>
        </w:rPr>
      </w:pPr>
      <w:r>
        <w:rPr>
          <w:rFonts w:ascii="Arial" w:hAnsi="Arial" w:cs="Arial"/>
          <w:color w:val="000000"/>
        </w:rPr>
        <w:lastRenderedPageBreak/>
        <w:t>Paraphrased:</w:t>
      </w:r>
      <w:r>
        <w:rPr>
          <w:rFonts w:ascii="Arial" w:hAnsi="Arial" w:cs="Arial"/>
          <w:color w:val="000000"/>
        </w:rPr>
        <w:br/>
        <w:t>Creativity means thinking in flexible, imaginative ways to find new solutions when traditional approaches are not working.</w:t>
      </w:r>
    </w:p>
    <w:p w14:paraId="62F15C1E" w14:textId="3611F193" w:rsidR="00343113" w:rsidRDefault="00343113" w:rsidP="00A63464">
      <w:pPr>
        <w:spacing w:line="360" w:lineRule="auto"/>
        <w:jc w:val="both"/>
        <w:rPr>
          <w:rFonts w:ascii="Arial" w:hAnsi="Arial" w:cs="Arial"/>
          <w:color w:val="000000"/>
        </w:rPr>
      </w:pPr>
      <w:r>
        <w:rPr>
          <w:rFonts w:ascii="Arial" w:hAnsi="Arial" w:cs="Arial"/>
          <w:color w:val="000000"/>
        </w:rPr>
        <w:t>Example:</w:t>
      </w:r>
      <w:r>
        <w:rPr>
          <w:rFonts w:ascii="Arial" w:hAnsi="Arial" w:cs="Arial"/>
          <w:color w:val="000000"/>
        </w:rPr>
        <w:br/>
        <w:t>A social worker used creative engagement tools</w:t>
      </w:r>
      <w:r w:rsidR="00A63464">
        <w:rPr>
          <w:rFonts w:ascii="Arial" w:hAnsi="Arial" w:cs="Arial"/>
          <w:color w:val="000000"/>
        </w:rPr>
        <w:t>-</w:t>
      </w:r>
      <w:r>
        <w:rPr>
          <w:rFonts w:ascii="Arial" w:hAnsi="Arial" w:cs="Arial"/>
          <w:color w:val="000000"/>
        </w:rPr>
        <w:t>such as drawing and story cards</w:t>
      </w:r>
      <w:r w:rsidR="00A63464">
        <w:rPr>
          <w:rFonts w:ascii="Arial" w:hAnsi="Arial" w:cs="Arial"/>
          <w:color w:val="000000"/>
        </w:rPr>
        <w:t>-</w:t>
      </w:r>
      <w:r>
        <w:rPr>
          <w:rFonts w:ascii="Arial" w:hAnsi="Arial" w:cs="Arial"/>
          <w:color w:val="000000"/>
        </w:rPr>
        <w:t>to help a child in foster care express feelings they struggled to verbalise. This led to a clearer assessment of the child’s emotional needs.</w:t>
      </w:r>
    </w:p>
    <w:p w14:paraId="6067C363" w14:textId="77777777" w:rsidR="00343113" w:rsidRDefault="00343113" w:rsidP="00343113">
      <w:pPr>
        <w:spacing w:line="360" w:lineRule="auto"/>
        <w:rPr>
          <w:rFonts w:ascii="Arial" w:hAnsi="Arial" w:cs="Arial"/>
          <w:color w:val="000000"/>
        </w:rPr>
      </w:pPr>
      <w:r>
        <w:rPr>
          <w:rFonts w:ascii="Arial" w:hAnsi="Arial" w:cs="Arial"/>
          <w:color w:val="000000"/>
        </w:rPr>
        <w:t>Why it matters:</w:t>
      </w:r>
      <w:r>
        <w:rPr>
          <w:rFonts w:ascii="Arial" w:hAnsi="Arial" w:cs="Arial"/>
          <w:color w:val="000000"/>
        </w:rPr>
        <w:br/>
        <w:t>It shows how creative methods can help vulnerable service users communicate more effectively.</w:t>
      </w:r>
    </w:p>
    <w:p w14:paraId="2C6ABC1C" w14:textId="77777777" w:rsidR="00977CD9" w:rsidRDefault="00977CD9" w:rsidP="00343113">
      <w:pPr>
        <w:spacing w:line="360" w:lineRule="auto"/>
        <w:rPr>
          <w:rFonts w:ascii="Arial" w:hAnsi="Arial" w:cs="Arial"/>
          <w:color w:val="000000"/>
        </w:rPr>
      </w:pPr>
    </w:p>
    <w:p w14:paraId="774575AF" w14:textId="77777777" w:rsidR="00977CD9" w:rsidRPr="00977CD9" w:rsidRDefault="00977CD9" w:rsidP="00502E31">
      <w:pPr>
        <w:pStyle w:val="Heading2"/>
      </w:pPr>
      <w:bookmarkStart w:id="8" w:name="_Toc215678312"/>
      <w:bookmarkStart w:id="9" w:name="_Toc215681821"/>
      <w:r w:rsidRPr="00977CD9">
        <w:t>Value Creation</w:t>
      </w:r>
      <w:bookmarkEnd w:id="8"/>
      <w:bookmarkEnd w:id="9"/>
    </w:p>
    <w:p w14:paraId="3EC0ABB7" w14:textId="77777777" w:rsidR="00977CD9" w:rsidRDefault="00977CD9" w:rsidP="00A63464">
      <w:pPr>
        <w:spacing w:line="360" w:lineRule="auto"/>
        <w:jc w:val="both"/>
        <w:rPr>
          <w:rFonts w:ascii="Arial" w:hAnsi="Arial" w:cs="Arial"/>
          <w:color w:val="000000"/>
        </w:rPr>
      </w:pPr>
      <w:r>
        <w:rPr>
          <w:rFonts w:ascii="Arial" w:hAnsi="Arial" w:cs="Arial"/>
          <w:color w:val="000000"/>
        </w:rPr>
        <w:t>Definition:</w:t>
      </w:r>
      <w:r>
        <w:rPr>
          <w:rFonts w:ascii="Arial" w:hAnsi="Arial" w:cs="Arial"/>
          <w:color w:val="000000"/>
        </w:rPr>
        <w:br/>
        <w:t>Value creation occurs when services “deliver benefits that matter to patients while using resources efficiently” (Porter, 2010).</w:t>
      </w:r>
    </w:p>
    <w:p w14:paraId="0088701D" w14:textId="77777777" w:rsidR="00977CD9" w:rsidRDefault="00977CD9" w:rsidP="00A63464">
      <w:pPr>
        <w:spacing w:line="360" w:lineRule="auto"/>
        <w:jc w:val="both"/>
        <w:rPr>
          <w:rFonts w:ascii="Arial" w:hAnsi="Arial" w:cs="Arial"/>
          <w:color w:val="000000"/>
        </w:rPr>
      </w:pPr>
      <w:r>
        <w:rPr>
          <w:rFonts w:ascii="Arial" w:hAnsi="Arial" w:cs="Arial"/>
          <w:color w:val="000000"/>
        </w:rPr>
        <w:t>Paraphrased:</w:t>
      </w:r>
      <w:r>
        <w:rPr>
          <w:rFonts w:ascii="Arial" w:hAnsi="Arial" w:cs="Arial"/>
          <w:color w:val="000000"/>
        </w:rPr>
        <w:br/>
        <w:t>In simple terms, value creation means providing care that makes a real difference to service users without wasting time, money, or staff effort.</w:t>
      </w:r>
    </w:p>
    <w:p w14:paraId="0D41B9D7" w14:textId="77777777" w:rsidR="00977CD9" w:rsidRDefault="00977CD9" w:rsidP="00A63464">
      <w:pPr>
        <w:spacing w:line="360" w:lineRule="auto"/>
        <w:jc w:val="both"/>
        <w:rPr>
          <w:rFonts w:ascii="Arial" w:hAnsi="Arial" w:cs="Arial"/>
          <w:color w:val="000000"/>
        </w:rPr>
      </w:pPr>
      <w:r>
        <w:rPr>
          <w:rFonts w:ascii="Arial" w:hAnsi="Arial" w:cs="Arial"/>
          <w:color w:val="000000"/>
        </w:rPr>
        <w:t>Example:</w:t>
      </w:r>
      <w:r>
        <w:rPr>
          <w:rFonts w:ascii="Arial" w:hAnsi="Arial" w:cs="Arial"/>
          <w:color w:val="000000"/>
        </w:rPr>
        <w:br/>
        <w:t>A community mental health team streamlined their referral process, reducing waiting times from eight weeks to three. This improved access to therapy and reduced client drop-outs.</w:t>
      </w:r>
    </w:p>
    <w:p w14:paraId="2D833484" w14:textId="77777777" w:rsidR="00977CD9" w:rsidRDefault="00977CD9" w:rsidP="00977CD9">
      <w:pPr>
        <w:spacing w:line="360" w:lineRule="auto"/>
        <w:rPr>
          <w:rFonts w:ascii="Arial" w:hAnsi="Arial" w:cs="Arial"/>
          <w:color w:val="000000"/>
        </w:rPr>
      </w:pPr>
      <w:r>
        <w:rPr>
          <w:rFonts w:ascii="Arial" w:hAnsi="Arial" w:cs="Arial"/>
          <w:color w:val="000000"/>
        </w:rPr>
        <w:t>Why it matters:</w:t>
      </w:r>
      <w:r>
        <w:rPr>
          <w:rFonts w:ascii="Arial" w:hAnsi="Arial" w:cs="Arial"/>
          <w:color w:val="000000"/>
        </w:rPr>
        <w:br/>
        <w:t>This demonstrates how value creation improves both service quality and operational efficiency.</w:t>
      </w:r>
    </w:p>
    <w:p w14:paraId="25E75D7A" w14:textId="77777777" w:rsidR="00CC492F" w:rsidRDefault="00CC492F" w:rsidP="00977CD9">
      <w:pPr>
        <w:spacing w:line="360" w:lineRule="auto"/>
        <w:rPr>
          <w:rFonts w:ascii="Arial" w:hAnsi="Arial" w:cs="Arial"/>
          <w:color w:val="000000"/>
        </w:rPr>
      </w:pPr>
    </w:p>
    <w:p w14:paraId="030A2124" w14:textId="77777777" w:rsidR="00DF72B4" w:rsidRDefault="00DF72B4" w:rsidP="00977CD9">
      <w:pPr>
        <w:spacing w:line="360" w:lineRule="auto"/>
        <w:rPr>
          <w:rFonts w:ascii="Arial" w:hAnsi="Arial" w:cs="Arial"/>
          <w:color w:val="000000"/>
        </w:rPr>
      </w:pPr>
    </w:p>
    <w:p w14:paraId="27C1C925" w14:textId="77777777" w:rsidR="00C316FD" w:rsidRPr="00C316FD" w:rsidRDefault="00C316FD" w:rsidP="00502E31">
      <w:pPr>
        <w:pStyle w:val="Heading2"/>
      </w:pPr>
      <w:bookmarkStart w:id="10" w:name="_Toc215678313"/>
      <w:bookmarkStart w:id="11" w:name="_Toc215681822"/>
      <w:r w:rsidRPr="00C316FD">
        <w:lastRenderedPageBreak/>
        <w:t>Change</w:t>
      </w:r>
      <w:bookmarkEnd w:id="10"/>
      <w:bookmarkEnd w:id="11"/>
    </w:p>
    <w:p w14:paraId="3BCE3160" w14:textId="77777777" w:rsidR="00BC0C67" w:rsidRDefault="00C316FD" w:rsidP="00443BBE">
      <w:pPr>
        <w:spacing w:line="360" w:lineRule="auto"/>
        <w:jc w:val="both"/>
      </w:pPr>
      <w:r>
        <w:rPr>
          <w:rFonts w:ascii="Arial" w:hAnsi="Arial" w:cs="Arial"/>
          <w:color w:val="000000"/>
        </w:rPr>
        <w:t>Definition:</w:t>
      </w:r>
    </w:p>
    <w:p w14:paraId="504E457E" w14:textId="75DD09CF" w:rsidR="00C316FD" w:rsidRDefault="000C7669" w:rsidP="00443BBE">
      <w:pPr>
        <w:spacing w:line="360" w:lineRule="auto"/>
        <w:jc w:val="both"/>
        <w:rPr>
          <w:rFonts w:ascii="Arial" w:hAnsi="Arial" w:cs="Arial"/>
          <w:color w:val="000000"/>
        </w:rPr>
      </w:pPr>
      <w:r>
        <w:rPr>
          <w:rFonts w:ascii="Arial" w:hAnsi="Arial" w:cs="Arial"/>
          <w:color w:val="000000"/>
        </w:rPr>
        <w:t>Lewin’s Change Management Model explains change as a three-step journey, starting with loosening or challenging current ways of working</w:t>
      </w:r>
      <w:r w:rsidR="00C316FD">
        <w:rPr>
          <w:rFonts w:ascii="Arial" w:hAnsi="Arial" w:cs="Arial"/>
          <w:color w:val="000000"/>
        </w:rPr>
        <w:t>, moving to new practice, and refreezing to make it stable (Burnes, 2017).</w:t>
      </w:r>
    </w:p>
    <w:p w14:paraId="65CCC8D4" w14:textId="77777777" w:rsidR="00C316FD" w:rsidRDefault="00C316FD" w:rsidP="00443BBE">
      <w:pPr>
        <w:spacing w:line="360" w:lineRule="auto"/>
        <w:jc w:val="both"/>
        <w:rPr>
          <w:rFonts w:ascii="Arial" w:hAnsi="Arial" w:cs="Arial"/>
          <w:color w:val="000000"/>
        </w:rPr>
      </w:pPr>
      <w:r>
        <w:rPr>
          <w:rFonts w:ascii="Arial" w:hAnsi="Arial" w:cs="Arial"/>
          <w:color w:val="000000"/>
        </w:rPr>
        <w:t>Paraphrased:</w:t>
      </w:r>
      <w:r>
        <w:rPr>
          <w:rFonts w:ascii="Arial" w:hAnsi="Arial" w:cs="Arial"/>
          <w:color w:val="000000"/>
        </w:rPr>
        <w:br/>
        <w:t>This means change happens when old habits are challenged, new ways of working are introduced, and staff adopt these changes long-term.</w:t>
      </w:r>
    </w:p>
    <w:p w14:paraId="7C414B46" w14:textId="77777777" w:rsidR="00C316FD" w:rsidRDefault="00C316FD" w:rsidP="00443BBE">
      <w:pPr>
        <w:spacing w:line="360" w:lineRule="auto"/>
        <w:jc w:val="both"/>
        <w:rPr>
          <w:rFonts w:ascii="Arial" w:hAnsi="Arial" w:cs="Arial"/>
          <w:color w:val="000000"/>
        </w:rPr>
      </w:pPr>
      <w:r>
        <w:rPr>
          <w:rFonts w:ascii="Arial" w:hAnsi="Arial" w:cs="Arial"/>
          <w:color w:val="000000"/>
        </w:rPr>
        <w:t>Example:</w:t>
      </w:r>
      <w:r>
        <w:rPr>
          <w:rFonts w:ascii="Arial" w:hAnsi="Arial" w:cs="Arial"/>
          <w:color w:val="000000"/>
        </w:rPr>
        <w:br/>
        <w:t>A care home introduced electronic handover notes. Staff were supported through training, and the new system became part of daily practice.</w:t>
      </w:r>
    </w:p>
    <w:p w14:paraId="6FF1A999" w14:textId="77777777" w:rsidR="00C316FD" w:rsidRDefault="00C316FD" w:rsidP="00C316FD">
      <w:pPr>
        <w:spacing w:line="360" w:lineRule="auto"/>
        <w:rPr>
          <w:rFonts w:ascii="Arial" w:hAnsi="Arial" w:cs="Arial"/>
          <w:color w:val="000000"/>
        </w:rPr>
      </w:pPr>
      <w:r>
        <w:rPr>
          <w:rFonts w:ascii="Arial" w:hAnsi="Arial" w:cs="Arial"/>
          <w:color w:val="000000"/>
        </w:rPr>
        <w:t>Why it matters:</w:t>
      </w:r>
      <w:r>
        <w:rPr>
          <w:rFonts w:ascii="Arial" w:hAnsi="Arial" w:cs="Arial"/>
          <w:color w:val="000000"/>
        </w:rPr>
        <w:br/>
        <w:t>This shows how structured change improves communication and reduces risk.</w:t>
      </w:r>
    </w:p>
    <w:p w14:paraId="6B13F288" w14:textId="3B7933F9" w:rsidR="00292391" w:rsidRDefault="00916404" w:rsidP="00C316FD">
      <w:pPr>
        <w:spacing w:line="360" w:lineRule="auto"/>
        <w:rPr>
          <w:rFonts w:ascii="Arial" w:hAnsi="Arial" w:cs="Arial"/>
          <w:color w:val="000000"/>
        </w:rPr>
      </w:pPr>
      <w:r>
        <w:rPr>
          <w:rFonts w:ascii="Arial" w:hAnsi="Arial" w:cs="Arial"/>
          <w:color w:val="000000"/>
        </w:rPr>
        <w:pict w14:anchorId="1D1FE789">
          <v:shape id="_x0000_i1026" type="#_x0000_t75" style="width:451.25pt;height:200.3pt">
            <v:imagedata r:id="rId13" o:title=""/>
          </v:shape>
        </w:pict>
      </w:r>
    </w:p>
    <w:p w14:paraId="52FCF1A6" w14:textId="00320DA2" w:rsidR="00871C29" w:rsidRPr="00F807A7" w:rsidRDefault="00871C29" w:rsidP="0024283A">
      <w:pPr>
        <w:pStyle w:val="Heading1"/>
      </w:pPr>
      <w:bookmarkStart w:id="12" w:name="_Toc215678314"/>
      <w:bookmarkStart w:id="13" w:name="_Toc215681823"/>
      <w:r w:rsidRPr="00F807A7">
        <w:t>Task 2 - Mind Map</w:t>
      </w:r>
      <w:bookmarkEnd w:id="12"/>
      <w:bookmarkEnd w:id="13"/>
      <w:r w:rsidRPr="00F807A7">
        <w:t xml:space="preserve"> </w:t>
      </w:r>
    </w:p>
    <w:p w14:paraId="20F38900" w14:textId="77777777" w:rsidR="0024283A" w:rsidRDefault="0024283A" w:rsidP="0024283A">
      <w:pPr>
        <w:pStyle w:val="Heading2"/>
      </w:pPr>
      <w:bookmarkStart w:id="14" w:name="_Toc215678315"/>
      <w:bookmarkStart w:id="15" w:name="_Toc215681824"/>
      <w:r>
        <w:t xml:space="preserve">Problem- </w:t>
      </w:r>
      <w:r w:rsidR="00B7123B" w:rsidRPr="00B7123B">
        <w:rPr>
          <w:color w:val="auto"/>
        </w:rPr>
        <w:t>P</w:t>
      </w:r>
      <w:r>
        <w:t>oor</w:t>
      </w:r>
      <w:r w:rsidR="00B7123B" w:rsidRPr="00B7123B">
        <w:rPr>
          <w:color w:val="auto"/>
        </w:rPr>
        <w:t xml:space="preserve"> C</w:t>
      </w:r>
      <w:r>
        <w:t>ommunication:</w:t>
      </w:r>
      <w:bookmarkEnd w:id="14"/>
      <w:bookmarkEnd w:id="15"/>
    </w:p>
    <w:p w14:paraId="61A1E9D4" w14:textId="320FBDDD" w:rsidR="00B7123B" w:rsidRDefault="00B7123B" w:rsidP="00443BBE">
      <w:pPr>
        <w:spacing w:line="360" w:lineRule="auto"/>
        <w:rPr>
          <w:rFonts w:ascii="Arial" w:hAnsi="Arial" w:cs="Arial"/>
        </w:rPr>
      </w:pPr>
      <w:r w:rsidRPr="00B7123B">
        <w:rPr>
          <w:rFonts w:ascii="Arial" w:hAnsi="Arial" w:cs="Arial"/>
        </w:rPr>
        <w:br/>
      </w:r>
      <w:r w:rsidRPr="00B7123B">
        <w:rPr>
          <w:rFonts w:ascii="Arial" w:hAnsi="Arial" w:cs="Arial"/>
          <w:b/>
          <w:bCs/>
        </w:rPr>
        <w:t>Causes</w:t>
      </w:r>
      <w:r>
        <w:rPr>
          <w:rFonts w:ascii="Arial" w:hAnsi="Arial" w:cs="Arial"/>
          <w:b/>
          <w:bCs/>
        </w:rPr>
        <w:t>:</w:t>
      </w:r>
      <w:r w:rsidRPr="00B7123B">
        <w:rPr>
          <w:rFonts w:ascii="Arial" w:hAnsi="Arial" w:cs="Arial"/>
        </w:rPr>
        <w:br/>
        <w:t>Staff burnout and time pressure</w:t>
      </w:r>
      <w:r w:rsidRPr="00B7123B">
        <w:rPr>
          <w:rFonts w:ascii="Arial" w:hAnsi="Arial" w:cs="Arial"/>
        </w:rPr>
        <w:br/>
        <w:t>Inconsistent record-keeping</w:t>
      </w:r>
      <w:r w:rsidRPr="00B7123B">
        <w:rPr>
          <w:rFonts w:ascii="Arial" w:hAnsi="Arial" w:cs="Arial"/>
        </w:rPr>
        <w:br/>
      </w:r>
      <w:r w:rsidRPr="00B7123B">
        <w:rPr>
          <w:rFonts w:ascii="Arial" w:hAnsi="Arial" w:cs="Arial"/>
        </w:rPr>
        <w:lastRenderedPageBreak/>
        <w:t>Lack of shared digital systems</w:t>
      </w:r>
      <w:r w:rsidRPr="00B7123B">
        <w:rPr>
          <w:rFonts w:ascii="Arial" w:hAnsi="Arial" w:cs="Arial"/>
        </w:rPr>
        <w:br/>
        <w:t>Low health literacy / language barriers</w:t>
      </w:r>
    </w:p>
    <w:p w14:paraId="083BF6A1" w14:textId="77777777" w:rsidR="00852C96" w:rsidRDefault="00852C96" w:rsidP="008375B5">
      <w:pPr>
        <w:spacing w:line="360" w:lineRule="auto"/>
        <w:rPr>
          <w:rFonts w:ascii="Arial" w:hAnsi="Arial" w:cs="Arial"/>
        </w:rPr>
      </w:pPr>
    </w:p>
    <w:p w14:paraId="4AF6D96D" w14:textId="7E055E16" w:rsidR="00871C29" w:rsidRPr="00B7123B" w:rsidRDefault="00B7123B" w:rsidP="008375B5">
      <w:pPr>
        <w:spacing w:line="360" w:lineRule="auto"/>
        <w:rPr>
          <w:rFonts w:ascii="Arial" w:hAnsi="Arial" w:cs="Arial"/>
        </w:rPr>
      </w:pPr>
      <w:r w:rsidRPr="00B7123B">
        <w:rPr>
          <w:rFonts w:ascii="Arial" w:hAnsi="Arial" w:cs="Arial"/>
          <w:b/>
          <w:bCs/>
        </w:rPr>
        <w:t>Impacts</w:t>
      </w:r>
      <w:r>
        <w:rPr>
          <w:rFonts w:ascii="Arial" w:hAnsi="Arial" w:cs="Arial"/>
          <w:b/>
          <w:bCs/>
        </w:rPr>
        <w:t>:</w:t>
      </w:r>
      <w:r w:rsidRPr="00B7123B">
        <w:rPr>
          <w:rFonts w:ascii="Arial" w:hAnsi="Arial" w:cs="Arial"/>
        </w:rPr>
        <w:br/>
        <w:t>Missed or delayed care</w:t>
      </w:r>
      <w:r w:rsidRPr="00B7123B">
        <w:rPr>
          <w:rFonts w:ascii="Arial" w:hAnsi="Arial" w:cs="Arial"/>
        </w:rPr>
        <w:br/>
        <w:t>Reduced patient trust</w:t>
      </w:r>
      <w:r w:rsidRPr="00B7123B">
        <w:rPr>
          <w:rFonts w:ascii="Arial" w:hAnsi="Arial" w:cs="Arial"/>
        </w:rPr>
        <w:br/>
        <w:t>Duplicate work for staff</w:t>
      </w:r>
      <w:r w:rsidRPr="00B7123B">
        <w:rPr>
          <w:rFonts w:ascii="Arial" w:hAnsi="Arial" w:cs="Arial"/>
        </w:rPr>
        <w:br/>
        <w:t>Higher risk of safety incidents</w:t>
      </w:r>
      <w:r w:rsidRPr="00B7123B">
        <w:rPr>
          <w:rFonts w:ascii="Arial" w:hAnsi="Arial" w:cs="Arial"/>
        </w:rPr>
        <w:br/>
      </w:r>
      <w:r w:rsidRPr="00B7123B">
        <w:rPr>
          <w:rFonts w:ascii="Arial" w:hAnsi="Arial" w:cs="Arial"/>
        </w:rPr>
        <w:br/>
      </w:r>
      <w:r w:rsidRPr="00B7123B">
        <w:rPr>
          <w:rFonts w:ascii="Arial" w:hAnsi="Arial" w:cs="Arial"/>
          <w:b/>
          <w:bCs/>
        </w:rPr>
        <w:t>Possible Solutions</w:t>
      </w:r>
      <w:r w:rsidRPr="00B7123B">
        <w:rPr>
          <w:rFonts w:ascii="Arial" w:hAnsi="Arial" w:cs="Arial"/>
        </w:rPr>
        <w:br/>
        <w:t>Shared electronic records</w:t>
      </w:r>
      <w:r w:rsidRPr="00B7123B">
        <w:rPr>
          <w:rFonts w:ascii="Arial" w:hAnsi="Arial" w:cs="Arial"/>
        </w:rPr>
        <w:br/>
        <w:t>Communication training for staff</w:t>
      </w:r>
      <w:r w:rsidRPr="00B7123B">
        <w:rPr>
          <w:rFonts w:ascii="Arial" w:hAnsi="Arial" w:cs="Arial"/>
        </w:rPr>
        <w:br/>
        <w:t>Use of plain-language and interpreters</w:t>
      </w:r>
      <w:r w:rsidRPr="00B7123B">
        <w:rPr>
          <w:rFonts w:ascii="Arial" w:hAnsi="Arial" w:cs="Arial"/>
        </w:rPr>
        <w:br/>
        <w:t>Multi-agency briefings and handovers</w:t>
      </w:r>
    </w:p>
    <w:p w14:paraId="438F3EE8" w14:textId="77777777" w:rsidR="00B7123B" w:rsidRDefault="00B7123B" w:rsidP="008375B5">
      <w:pPr>
        <w:spacing w:line="360" w:lineRule="auto"/>
        <w:rPr>
          <w:rFonts w:ascii="Arial" w:hAnsi="Arial" w:cs="Arial"/>
        </w:rPr>
      </w:pPr>
    </w:p>
    <w:p w14:paraId="7B000C73" w14:textId="325009A8" w:rsidR="00871C29" w:rsidRPr="00852C96" w:rsidRDefault="00B7123B" w:rsidP="0024283A">
      <w:pPr>
        <w:pStyle w:val="Heading2"/>
      </w:pPr>
      <w:bookmarkStart w:id="16" w:name="_Toc215678316"/>
      <w:bookmarkStart w:id="17" w:name="_Toc215681825"/>
      <w:r w:rsidRPr="00852C96">
        <w:t>Explanation:</w:t>
      </w:r>
      <w:bookmarkEnd w:id="16"/>
      <w:bookmarkEnd w:id="17"/>
    </w:p>
    <w:p w14:paraId="312986AE" w14:textId="0CA99F50" w:rsidR="005863AF" w:rsidRPr="005863AF" w:rsidRDefault="005863AF" w:rsidP="00186323">
      <w:pPr>
        <w:spacing w:after="100" w:afterAutospacing="1" w:line="360" w:lineRule="auto"/>
        <w:jc w:val="both"/>
        <w:rPr>
          <w:rFonts w:ascii="Arial" w:hAnsi="Arial" w:cs="Arial"/>
        </w:rPr>
      </w:pPr>
      <w:r w:rsidRPr="005863AF">
        <w:rPr>
          <w:rFonts w:ascii="Arial" w:hAnsi="Arial" w:cs="Arial"/>
        </w:rPr>
        <w:t xml:space="preserve">The problem of poor communication in health and social care is serious because failures in information sharing can lead to safety incidents, delayed treatment and reduced trust (NHS England, 2022). Using a systems-thinking approach, the mind map shows how factors such as staff burnout, digital incompatibility and language barriers interact to weaken communication flows between professionals and service users (Checkland, 2011). </w:t>
      </w:r>
      <w:r w:rsidR="000263C2" w:rsidRPr="000263C2">
        <w:rPr>
          <w:rFonts w:ascii="Arial" w:hAnsi="Arial" w:cs="Arial"/>
        </w:rPr>
        <w:t xml:space="preserve">People who are most impacted include older adults, individuals with disabilities, and those with limited health literacy, as they rely more on clear, well-organised communication and consistent support in their care </w:t>
      </w:r>
      <w:r w:rsidRPr="005863AF">
        <w:rPr>
          <w:rFonts w:ascii="Arial" w:hAnsi="Arial" w:cs="Arial"/>
        </w:rPr>
        <w:t xml:space="preserve">(Marmot, 2020). If the problem is not addressed, risks will increase and existing health inequalities may widen. Solutions such as shared electronic records, accessible communication strategies and improved handover processes can strengthen overall system safety and efficiency (CQC, 2023). </w:t>
      </w:r>
    </w:p>
    <w:p w14:paraId="62E53C5D" w14:textId="68F746A4" w:rsidR="00852C96" w:rsidRDefault="00916404" w:rsidP="00871C29">
      <w:pPr>
        <w:spacing w:after="100" w:afterAutospacing="1" w:line="360" w:lineRule="auto"/>
        <w:rPr>
          <w:rFonts w:ascii="Times New Roman" w:eastAsia="Times New Roman" w:hAnsi="Times New Roman"/>
          <w:b/>
          <w:bCs/>
          <w:color w:val="1D2125"/>
          <w:kern w:val="0"/>
          <w:sz w:val="28"/>
          <w:szCs w:val="28"/>
          <w:lang w:val="en-US" w:eastAsia="en-GB"/>
        </w:rPr>
      </w:pPr>
      <w:r>
        <w:rPr>
          <w:rFonts w:ascii="Times New Roman" w:eastAsia="Times New Roman" w:hAnsi="Times New Roman"/>
          <w:b/>
          <w:bCs/>
          <w:color w:val="1D2125"/>
          <w:kern w:val="0"/>
          <w:sz w:val="28"/>
          <w:szCs w:val="28"/>
          <w:lang w:val="en-US" w:eastAsia="en-GB"/>
        </w:rPr>
        <w:lastRenderedPageBreak/>
        <w:pict w14:anchorId="45D856EE">
          <v:shape id="_x0000_i1027" type="#_x0000_t75" style="width:450.55pt;height:228.1pt">
            <v:imagedata r:id="rId14" o:title=""/>
          </v:shape>
        </w:pict>
      </w:r>
    </w:p>
    <w:p w14:paraId="4BEAA085" w14:textId="0A72F0C2" w:rsidR="00871C29" w:rsidRPr="00F807A7" w:rsidRDefault="00871C29" w:rsidP="0024283A">
      <w:pPr>
        <w:pStyle w:val="Heading1"/>
        <w:rPr>
          <w:lang w:val="en-US" w:eastAsia="en-GB"/>
        </w:rPr>
      </w:pPr>
      <w:bookmarkStart w:id="18" w:name="_Toc215678317"/>
      <w:bookmarkStart w:id="19" w:name="_Toc215681826"/>
      <w:r w:rsidRPr="00F807A7">
        <w:rPr>
          <w:lang w:val="en-US" w:eastAsia="en-GB"/>
        </w:rPr>
        <w:t>Task 3 - Self-Reflection of Group Activity</w:t>
      </w:r>
      <w:bookmarkEnd w:id="18"/>
      <w:bookmarkEnd w:id="19"/>
    </w:p>
    <w:p w14:paraId="36019C93" w14:textId="323EB9C3" w:rsidR="00EF269B" w:rsidRDefault="00EF269B" w:rsidP="00186323">
      <w:pPr>
        <w:spacing w:line="360" w:lineRule="auto"/>
        <w:jc w:val="both"/>
        <w:rPr>
          <w:rFonts w:ascii="Arial" w:hAnsi="Arial" w:cs="Arial"/>
          <w:color w:val="000000"/>
        </w:rPr>
      </w:pPr>
      <w:r>
        <w:rPr>
          <w:rFonts w:ascii="Arial" w:hAnsi="Arial" w:cs="Arial"/>
          <w:color w:val="000000"/>
        </w:rPr>
        <w:t>I used Gibbs’ Reflective Cycle (1988) to reflect on the group activity. We used both divergent thinking</w:t>
      </w:r>
      <w:r w:rsidR="00BD7E99">
        <w:rPr>
          <w:rFonts w:ascii="Arial" w:hAnsi="Arial" w:cs="Arial"/>
          <w:color w:val="000000"/>
        </w:rPr>
        <w:t>-</w:t>
      </w:r>
      <w:r>
        <w:rPr>
          <w:rFonts w:ascii="Arial" w:hAnsi="Arial" w:cs="Arial"/>
          <w:color w:val="000000"/>
        </w:rPr>
        <w:t>generating many ideas</w:t>
      </w:r>
      <w:r w:rsidR="00BD7E99">
        <w:rPr>
          <w:rFonts w:ascii="Arial" w:hAnsi="Arial" w:cs="Arial"/>
          <w:color w:val="000000"/>
        </w:rPr>
        <w:t>-</w:t>
      </w:r>
      <w:r>
        <w:rPr>
          <w:rFonts w:ascii="Arial" w:hAnsi="Arial" w:cs="Arial"/>
          <w:color w:val="000000"/>
        </w:rPr>
        <w:t>and convergent thinking, where we narrowed options into one clear plan (Cropley, 2006). During the brainstorming stage, I contributed several possibilities without judging them, which showed my confidence in divergent thinking. However, when the group struggled to decide, I suggested using a “pros and cons” list, which helped us converge on the most practical solution.</w:t>
      </w:r>
    </w:p>
    <w:p w14:paraId="76E07B25" w14:textId="77777777" w:rsidR="00EF269B" w:rsidRDefault="00EF269B" w:rsidP="00186323">
      <w:pPr>
        <w:spacing w:line="360" w:lineRule="auto"/>
        <w:jc w:val="both"/>
        <w:rPr>
          <w:rFonts w:ascii="Arial" w:hAnsi="Arial" w:cs="Arial"/>
          <w:color w:val="000000"/>
        </w:rPr>
      </w:pPr>
      <w:r>
        <w:rPr>
          <w:rFonts w:ascii="Arial" w:hAnsi="Arial" w:cs="Arial"/>
          <w:color w:val="000000"/>
        </w:rPr>
        <w:t>Emotionally, I felt comfortable generating ideas but more hesitant when directing the group. Evaluating the experience, I realised that although I enjoy creative thinking, I also rely heavily on structured decision-making. This mix helped the team move forward when we were stuck.</w:t>
      </w:r>
    </w:p>
    <w:p w14:paraId="1CE132C7" w14:textId="77777777" w:rsidR="00EF269B" w:rsidRDefault="00EF269B" w:rsidP="00186323">
      <w:pPr>
        <w:spacing w:line="360" w:lineRule="auto"/>
        <w:jc w:val="both"/>
        <w:rPr>
          <w:rFonts w:ascii="Arial" w:hAnsi="Arial" w:cs="Arial"/>
          <w:color w:val="000000"/>
        </w:rPr>
      </w:pPr>
      <w:r>
        <w:rPr>
          <w:rFonts w:ascii="Arial" w:hAnsi="Arial" w:cs="Arial"/>
          <w:color w:val="000000"/>
        </w:rPr>
        <w:t>From analysing my actions, I learned that I tend to step up when clarity is needed, which supports teamwork but could risk closing discussions too early. In conclusion, next time I would balance both thinking styles more evenly by giving the group more space to explore ideas before moving to decision-making. This would support more collaborative problem-solving.</w:t>
      </w:r>
    </w:p>
    <w:p w14:paraId="4FBBE358" w14:textId="0231630E" w:rsidR="008B0CA5" w:rsidRPr="0006353C" w:rsidRDefault="00916404" w:rsidP="008375B5">
      <w:pPr>
        <w:spacing w:line="360" w:lineRule="auto"/>
        <w:rPr>
          <w:rFonts w:ascii="Times New Roman" w:hAnsi="Times New Roman"/>
          <w:color w:val="0070C0"/>
        </w:rPr>
      </w:pPr>
      <w:r>
        <w:rPr>
          <w:rFonts w:ascii="Times New Roman" w:hAnsi="Times New Roman"/>
          <w:color w:val="0070C0"/>
        </w:rPr>
        <w:lastRenderedPageBreak/>
        <w:pict w14:anchorId="0D2B5DDC">
          <v:shape id="_x0000_i1028" type="#_x0000_t75" style="width:451.25pt;height:237.4pt">
            <v:imagedata r:id="rId15" o:title=""/>
          </v:shape>
        </w:pict>
      </w:r>
    </w:p>
    <w:p w14:paraId="79CCAEE0" w14:textId="43E7286A" w:rsidR="00C80D0F" w:rsidRPr="00F807A7" w:rsidRDefault="00871C29" w:rsidP="0024283A">
      <w:pPr>
        <w:pStyle w:val="Heading1"/>
      </w:pPr>
      <w:bookmarkStart w:id="20" w:name="_Toc215678318"/>
      <w:bookmarkStart w:id="21" w:name="_Toc215681827"/>
      <w:r w:rsidRPr="00F807A7">
        <w:t>Task 4 - Case Study Analysis of a UK Innovation</w:t>
      </w:r>
      <w:bookmarkEnd w:id="20"/>
      <w:bookmarkEnd w:id="21"/>
    </w:p>
    <w:p w14:paraId="0F70B451" w14:textId="77777777" w:rsidR="00461856" w:rsidRPr="00461856" w:rsidRDefault="00461856" w:rsidP="00186323">
      <w:pPr>
        <w:spacing w:line="360" w:lineRule="auto"/>
        <w:jc w:val="both"/>
        <w:rPr>
          <w:rFonts w:ascii="Arial" w:hAnsi="Arial" w:cs="Arial"/>
        </w:rPr>
      </w:pPr>
      <w:r w:rsidRPr="00461856">
        <w:rPr>
          <w:rFonts w:ascii="Arial" w:hAnsi="Arial" w:cs="Arial"/>
        </w:rPr>
        <w:t>The NHS introduced virtual wards to address the growing problem of hospital bed shortages and delayed discharge, especially for older adults with complex needs (NHS England, 2022). Patients often stayed in hospital longer than necessary, increasing the risk of infection and reducing system capacity.</w:t>
      </w:r>
    </w:p>
    <w:p w14:paraId="71C24790" w14:textId="77777777" w:rsidR="00461856" w:rsidRPr="00461856" w:rsidRDefault="00461856" w:rsidP="00186323">
      <w:pPr>
        <w:spacing w:line="360" w:lineRule="auto"/>
        <w:jc w:val="both"/>
        <w:rPr>
          <w:rFonts w:ascii="Arial" w:hAnsi="Arial" w:cs="Arial"/>
        </w:rPr>
      </w:pPr>
      <w:r w:rsidRPr="00461856">
        <w:rPr>
          <w:rFonts w:ascii="Arial" w:hAnsi="Arial" w:cs="Arial"/>
        </w:rPr>
        <w:t>Creativity played a key role by using technology in an unconventional way: remote monitoring devices, digital dashboards, and coordinated multidisciplinary teams allowed patients to receive acute-level care at home. This required staff to redesign workflows and reimagine traditional inpatient care, aligning with innovation theory, which emphasizes combining novel ideas with practical implementation to create value (Tidd &amp; Bessant, 2020).</w:t>
      </w:r>
    </w:p>
    <w:p w14:paraId="45404BBC" w14:textId="36E1CBC3" w:rsidR="00461856" w:rsidRPr="00461856" w:rsidRDefault="00461856" w:rsidP="00186323">
      <w:pPr>
        <w:spacing w:line="360" w:lineRule="auto"/>
        <w:jc w:val="both"/>
        <w:rPr>
          <w:rFonts w:ascii="Arial" w:hAnsi="Arial" w:cs="Arial"/>
        </w:rPr>
      </w:pPr>
      <w:r w:rsidRPr="00461856">
        <w:rPr>
          <w:rFonts w:ascii="Arial" w:hAnsi="Arial" w:cs="Arial"/>
        </w:rPr>
        <w:t>Value was created for multiple stakeholders: patients experienced care in the comfort of their homes, reducing stress and exposure to hospital infections; staff could manage patients more efficiently, reducing workload pressures; and the system gained greater bed capacity and reduced delayed transfers.</w:t>
      </w:r>
    </w:p>
    <w:p w14:paraId="6B04E054" w14:textId="112FED1A" w:rsidR="00871C29" w:rsidRPr="00A75F5E" w:rsidRDefault="00461856" w:rsidP="00186323">
      <w:pPr>
        <w:spacing w:line="360" w:lineRule="auto"/>
        <w:jc w:val="both"/>
        <w:rPr>
          <w:rFonts w:ascii="Arial" w:hAnsi="Arial" w:cs="Arial"/>
        </w:rPr>
      </w:pPr>
      <w:r w:rsidRPr="00461856">
        <w:rPr>
          <w:rFonts w:ascii="Arial" w:hAnsi="Arial" w:cs="Arial"/>
        </w:rPr>
        <w:t xml:space="preserve">Reported outcomes include fewer hospital admissions, improved patient satisfaction, and better health outcomes for frail elderly patients (NHS England, 2022). Early evaluations suggest virtual wards could be scaled across other regions, </w:t>
      </w:r>
      <w:r w:rsidRPr="00461856">
        <w:rPr>
          <w:rFonts w:ascii="Arial" w:hAnsi="Arial" w:cs="Arial"/>
        </w:rPr>
        <w:lastRenderedPageBreak/>
        <w:t>demonstrating how creative, technology-driven approaches can transform care delivery while creating measurable value.</w:t>
      </w:r>
    </w:p>
    <w:p w14:paraId="19DD425C" w14:textId="77AA4D39" w:rsidR="00A75F5E" w:rsidRDefault="00243B87" w:rsidP="008375B5">
      <w:pPr>
        <w:spacing w:line="360" w:lineRule="auto"/>
        <w:rPr>
          <w:rFonts w:ascii="Times New Roman" w:hAnsi="Times New Roman"/>
          <w:b/>
          <w:bCs/>
          <w:sz w:val="28"/>
          <w:szCs w:val="28"/>
        </w:rPr>
      </w:pPr>
      <w:r>
        <w:rPr>
          <w:rFonts w:ascii="Arial" w:hAnsi="Arial" w:cs="Arial"/>
        </w:rPr>
        <w:pict w14:anchorId="0F52D461">
          <v:shape id="_x0000_i1032" type="#_x0000_t75" style="width:450.55pt;height:231.7pt">
            <v:imagedata r:id="rId16" o:title=""/>
          </v:shape>
        </w:pict>
      </w:r>
    </w:p>
    <w:p w14:paraId="5ECF35C3" w14:textId="77777777" w:rsidR="00A75F5E" w:rsidRDefault="00A75F5E" w:rsidP="008375B5">
      <w:pPr>
        <w:spacing w:line="360" w:lineRule="auto"/>
        <w:rPr>
          <w:rFonts w:ascii="Times New Roman" w:hAnsi="Times New Roman"/>
          <w:b/>
          <w:bCs/>
          <w:sz w:val="28"/>
          <w:szCs w:val="28"/>
        </w:rPr>
      </w:pPr>
    </w:p>
    <w:p w14:paraId="351EE5C9" w14:textId="4E4E75FF" w:rsidR="00871C29" w:rsidRPr="00F807A7" w:rsidRDefault="00871C29" w:rsidP="0024283A">
      <w:pPr>
        <w:pStyle w:val="Heading1"/>
      </w:pPr>
      <w:bookmarkStart w:id="22" w:name="_Toc215678319"/>
      <w:bookmarkStart w:id="23" w:name="_Toc215681828"/>
      <w:r w:rsidRPr="00F807A7">
        <w:t>Task 5 - Research Task</w:t>
      </w:r>
      <w:bookmarkEnd w:id="22"/>
      <w:bookmarkEnd w:id="23"/>
    </w:p>
    <w:p w14:paraId="4643FD93" w14:textId="3ED109CF" w:rsidR="00104408" w:rsidRPr="00104408" w:rsidRDefault="00441FC0" w:rsidP="008935F1">
      <w:pPr>
        <w:spacing w:line="360" w:lineRule="auto"/>
        <w:jc w:val="both"/>
        <w:rPr>
          <w:rFonts w:ascii="Arial" w:hAnsi="Arial" w:cs="Arial"/>
          <w:b/>
          <w:bCs/>
        </w:rPr>
      </w:pPr>
      <w:r>
        <w:rPr>
          <w:rFonts w:ascii="Arial" w:hAnsi="Arial" w:cs="Arial"/>
        </w:rPr>
        <w:t>S</w:t>
      </w:r>
      <w:r w:rsidR="00104408" w:rsidRPr="00104408">
        <w:rPr>
          <w:rFonts w:ascii="Arial" w:hAnsi="Arial" w:cs="Arial"/>
        </w:rPr>
        <w:t>taff stress and burnout among nurses remains a serious issue. In the first article, a theoretical review found that poor working conditions</w:t>
      </w:r>
      <w:r w:rsidR="005E4C01">
        <w:rPr>
          <w:rFonts w:ascii="Arial" w:hAnsi="Arial" w:cs="Arial"/>
        </w:rPr>
        <w:t>-</w:t>
      </w:r>
      <w:r w:rsidR="00104408" w:rsidRPr="00104408">
        <w:rPr>
          <w:rFonts w:ascii="Arial" w:hAnsi="Arial" w:cs="Arial"/>
        </w:rPr>
        <w:t>including high workload, long shifts, low staffing levels, lack of control and poor social support</w:t>
      </w:r>
      <w:r w:rsidR="005E4C01">
        <w:rPr>
          <w:rFonts w:ascii="Arial" w:hAnsi="Arial" w:cs="Arial"/>
        </w:rPr>
        <w:t>-</w:t>
      </w:r>
      <w:r w:rsidR="00104408" w:rsidRPr="00104408">
        <w:rPr>
          <w:rFonts w:ascii="Arial" w:hAnsi="Arial" w:cs="Arial"/>
        </w:rPr>
        <w:t>are strongly associated with nurse burnout</w:t>
      </w:r>
      <w:r w:rsidR="00B275B8">
        <w:rPr>
          <w:rFonts w:ascii="Arial" w:hAnsi="Arial" w:cs="Arial"/>
        </w:rPr>
        <w:t xml:space="preserve"> (</w:t>
      </w:r>
      <w:proofErr w:type="spellStart"/>
      <w:r w:rsidR="00B275B8" w:rsidRPr="00441FC0">
        <w:rPr>
          <w:rFonts w:ascii="Arial" w:hAnsi="Arial" w:cs="Arial"/>
        </w:rPr>
        <w:t>Dall’Ora</w:t>
      </w:r>
      <w:proofErr w:type="spellEnd"/>
      <w:r w:rsidR="00B275B8" w:rsidRPr="00441FC0">
        <w:rPr>
          <w:rFonts w:ascii="Arial" w:hAnsi="Arial" w:cs="Arial"/>
        </w:rPr>
        <w:t xml:space="preserve"> </w:t>
      </w:r>
      <w:r w:rsidRPr="00441FC0">
        <w:rPr>
          <w:rFonts w:ascii="Arial" w:hAnsi="Arial" w:cs="Arial"/>
        </w:rPr>
        <w:t>et al. 2020)</w:t>
      </w:r>
      <w:r w:rsidR="00104408" w:rsidRPr="00104408">
        <w:rPr>
          <w:rFonts w:ascii="Arial" w:hAnsi="Arial" w:cs="Arial"/>
        </w:rPr>
        <w:t xml:space="preserve">. The authors draw on Maslach Burnout Theory, </w:t>
      </w:r>
      <w:r w:rsidR="006524A7" w:rsidRPr="006524A7">
        <w:rPr>
          <w:rFonts w:ascii="Arial" w:hAnsi="Arial" w:cs="Arial"/>
        </w:rPr>
        <w:t>which defines burnout as a state of being emotionally drained, feeling detached from others, and experiencing a decline in one's sense of achievement</w:t>
      </w:r>
      <w:r w:rsidR="006524A7">
        <w:rPr>
          <w:rFonts w:ascii="Arial" w:hAnsi="Arial" w:cs="Arial"/>
        </w:rPr>
        <w:t xml:space="preserve"> </w:t>
      </w:r>
      <w:r w:rsidR="00104408" w:rsidRPr="00104408">
        <w:rPr>
          <w:rFonts w:ascii="Arial" w:hAnsi="Arial" w:cs="Arial"/>
        </w:rPr>
        <w:t>(Maslach et al. 2001). This theory helps explain why persistent job stress leads to emotional and professional decline, potentially reducing quality of care and increasing job turnover</w:t>
      </w:r>
      <w:r w:rsidR="007872ED">
        <w:rPr>
          <w:rFonts w:ascii="Arial" w:hAnsi="Arial" w:cs="Arial"/>
        </w:rPr>
        <w:t xml:space="preserve"> (</w:t>
      </w:r>
      <w:r w:rsidR="007872ED" w:rsidRPr="007872ED">
        <w:rPr>
          <w:rFonts w:ascii="Arial" w:hAnsi="Arial" w:cs="Arial"/>
        </w:rPr>
        <w:t>LIAO</w:t>
      </w:r>
      <w:r w:rsidR="007872ED">
        <w:rPr>
          <w:rFonts w:ascii="Arial" w:hAnsi="Arial" w:cs="Arial"/>
        </w:rPr>
        <w:t xml:space="preserve"> et</w:t>
      </w:r>
      <w:r w:rsidR="00970224">
        <w:rPr>
          <w:rFonts w:ascii="Arial" w:hAnsi="Arial" w:cs="Arial"/>
        </w:rPr>
        <w:t xml:space="preserve"> al. </w:t>
      </w:r>
      <w:r w:rsidR="003F4E07">
        <w:rPr>
          <w:rFonts w:ascii="Arial" w:hAnsi="Arial" w:cs="Arial"/>
        </w:rPr>
        <w:t>2020)</w:t>
      </w:r>
      <w:r w:rsidR="00104408" w:rsidRPr="00104408">
        <w:rPr>
          <w:rFonts w:ascii="Arial" w:hAnsi="Arial" w:cs="Arial"/>
        </w:rPr>
        <w:t>.</w:t>
      </w:r>
    </w:p>
    <w:p w14:paraId="3963CF56" w14:textId="1FCF5262" w:rsidR="00104408" w:rsidRPr="00104408" w:rsidRDefault="00104408" w:rsidP="008935F1">
      <w:pPr>
        <w:spacing w:line="360" w:lineRule="auto"/>
        <w:jc w:val="both"/>
        <w:rPr>
          <w:rFonts w:ascii="Arial" w:hAnsi="Arial" w:cs="Arial"/>
        </w:rPr>
      </w:pPr>
      <w:r w:rsidRPr="00104408">
        <w:rPr>
          <w:rFonts w:ascii="Arial" w:hAnsi="Arial" w:cs="Arial"/>
        </w:rPr>
        <w:t>The second article tracked hospital staff over a year during the COVID</w:t>
      </w:r>
      <w:r w:rsidRPr="00104408">
        <w:rPr>
          <w:rFonts w:ascii="Arial" w:hAnsi="Arial" w:cs="Arial"/>
        </w:rPr>
        <w:noBreakHyphen/>
        <w:t xml:space="preserve">19 pandemic. It found that burnout and psychological distress rose significantly over that period, especially among those working in high-pressure areas, with heavy workloads, frequent shifts and exposure to COVID </w:t>
      </w:r>
      <w:r w:rsidR="00D63D96" w:rsidRPr="00104408">
        <w:rPr>
          <w:rFonts w:ascii="Arial" w:hAnsi="Arial" w:cs="Arial"/>
        </w:rPr>
        <w:t>patients. The</w:t>
      </w:r>
      <w:r w:rsidRPr="00104408">
        <w:rPr>
          <w:rFonts w:ascii="Arial" w:hAnsi="Arial" w:cs="Arial"/>
        </w:rPr>
        <w:t xml:space="preserve"> study reports that these stressors led to increased absenteeism, risk of errors, and reduced staff well-being</w:t>
      </w:r>
      <w:r w:rsidR="000E35AA">
        <w:rPr>
          <w:rFonts w:ascii="Arial" w:hAnsi="Arial" w:cs="Arial"/>
        </w:rPr>
        <w:t xml:space="preserve"> (Maunder et al. </w:t>
      </w:r>
      <w:r w:rsidR="00D63D96">
        <w:rPr>
          <w:rFonts w:ascii="Arial" w:hAnsi="Arial" w:cs="Arial"/>
        </w:rPr>
        <w:t>2022)</w:t>
      </w:r>
    </w:p>
    <w:p w14:paraId="4515F567" w14:textId="77777777" w:rsidR="00104408" w:rsidRDefault="00104408" w:rsidP="008935F1">
      <w:pPr>
        <w:spacing w:line="360" w:lineRule="auto"/>
        <w:jc w:val="both"/>
        <w:rPr>
          <w:rFonts w:ascii="Arial" w:hAnsi="Arial" w:cs="Arial"/>
        </w:rPr>
      </w:pPr>
      <w:r w:rsidRPr="00104408">
        <w:rPr>
          <w:rFonts w:ascii="Arial" w:hAnsi="Arial" w:cs="Arial"/>
        </w:rPr>
        <w:lastRenderedPageBreak/>
        <w:t>Together, the two sources show that burnout arises from structural and situational causes — chronic understaffing and workplace demands (pre-existing) and crisis conditions (e.g., pandemic pressures). They agree that workload, poor staffing, and lack of support are central, but the second article highlights how extraordinary events (pandemic) exacerbate stress. Understanding this helps make clear that to protect staff health — and by extension patient care — organisations need to address systemic job conditions, staffing levels, and ensure support, especially during crises.</w:t>
      </w:r>
    </w:p>
    <w:p w14:paraId="4188EAC7" w14:textId="77777777" w:rsidR="00D74363" w:rsidRDefault="00D74363" w:rsidP="00104408">
      <w:pPr>
        <w:spacing w:line="360" w:lineRule="auto"/>
        <w:rPr>
          <w:rFonts w:ascii="Arial" w:hAnsi="Arial" w:cs="Arial"/>
        </w:rPr>
      </w:pPr>
    </w:p>
    <w:p w14:paraId="5E16F143" w14:textId="0B6022FE" w:rsidR="001F155C" w:rsidRPr="00104408" w:rsidRDefault="001F155C" w:rsidP="005F13DA">
      <w:pPr>
        <w:pStyle w:val="Heading2"/>
      </w:pPr>
      <w:bookmarkStart w:id="24" w:name="_Toc215678320"/>
      <w:bookmarkStart w:id="25" w:name="_Toc215681829"/>
      <w:r w:rsidRPr="008935F1">
        <w:t>A hierarchical model of occupational burnout:</w:t>
      </w:r>
      <w:bookmarkEnd w:id="24"/>
      <w:bookmarkEnd w:id="25"/>
    </w:p>
    <w:p w14:paraId="386B7FED" w14:textId="3FA691AB" w:rsidR="00871C29" w:rsidRPr="00104408" w:rsidRDefault="00916404" w:rsidP="008375B5">
      <w:pPr>
        <w:spacing w:line="360" w:lineRule="auto"/>
        <w:rPr>
          <w:rFonts w:ascii="Arial" w:hAnsi="Arial" w:cs="Arial"/>
        </w:rPr>
      </w:pPr>
      <w:r>
        <w:rPr>
          <w:rFonts w:ascii="Arial" w:hAnsi="Arial" w:cs="Arial"/>
        </w:rPr>
        <w:pict w14:anchorId="03FA9804">
          <v:shape id="_x0000_i1029" type="#_x0000_t75" style="width:300.1pt;height:253.8pt">
            <v:imagedata r:id="rId17" o:title=""/>
          </v:shape>
        </w:pict>
      </w:r>
    </w:p>
    <w:p w14:paraId="0F176943" w14:textId="6414908F" w:rsidR="00C80D0F" w:rsidRDefault="00C80D0F" w:rsidP="008375B5">
      <w:pPr>
        <w:spacing w:line="360" w:lineRule="auto"/>
        <w:rPr>
          <w:rFonts w:ascii="Times New Roman" w:hAnsi="Times New Roman"/>
        </w:rPr>
      </w:pPr>
    </w:p>
    <w:p w14:paraId="04330B0A" w14:textId="7E546DAC" w:rsidR="00EC05DA" w:rsidRPr="00F807A7" w:rsidRDefault="00EC05DA" w:rsidP="008375B5">
      <w:pPr>
        <w:spacing w:line="360" w:lineRule="auto"/>
        <w:rPr>
          <w:rFonts w:ascii="Times New Roman" w:hAnsi="Times New Roman"/>
        </w:rPr>
      </w:pPr>
      <w:r>
        <w:rPr>
          <w:rFonts w:ascii="Times New Roman" w:hAnsi="Times New Roman"/>
        </w:rPr>
        <w:lastRenderedPageBreak/>
        <w:pict w14:anchorId="5038FFC1">
          <v:shape id="_x0000_i1035" type="#_x0000_t75" style="width:450.55pt;height:230.95pt">
            <v:imagedata r:id="rId18" o:title=""/>
          </v:shape>
        </w:pict>
      </w:r>
    </w:p>
    <w:p w14:paraId="102DF1BB" w14:textId="77777777" w:rsidR="00C80D0F" w:rsidRPr="00F807A7" w:rsidRDefault="00C80D0F" w:rsidP="008375B5">
      <w:pPr>
        <w:spacing w:line="360" w:lineRule="auto"/>
        <w:rPr>
          <w:rFonts w:ascii="Times New Roman" w:hAnsi="Times New Roman"/>
        </w:rPr>
      </w:pPr>
    </w:p>
    <w:p w14:paraId="4D9F43DC" w14:textId="0D85C3F4" w:rsidR="00871C29" w:rsidRPr="00F807A7" w:rsidRDefault="00871C29" w:rsidP="0024283A">
      <w:pPr>
        <w:pStyle w:val="Heading1"/>
        <w:rPr>
          <w:lang w:val="en-US" w:eastAsia="en-GB"/>
        </w:rPr>
      </w:pPr>
      <w:bookmarkStart w:id="26" w:name="_Toc215678321"/>
      <w:bookmarkStart w:id="27" w:name="_Toc215681830"/>
      <w:r w:rsidRPr="00F807A7">
        <w:rPr>
          <w:lang w:val="en-US" w:eastAsia="en-GB"/>
        </w:rPr>
        <w:t>Task 6 - Exploring Digital Innovation in Health and Social Care</w:t>
      </w:r>
      <w:bookmarkEnd w:id="26"/>
      <w:bookmarkEnd w:id="27"/>
    </w:p>
    <w:p w14:paraId="22FD298A" w14:textId="77777777" w:rsidR="006D59D1" w:rsidRPr="006D59D1" w:rsidRDefault="006D59D1" w:rsidP="0024283A">
      <w:pPr>
        <w:pStyle w:val="Heading2"/>
      </w:pPr>
      <w:bookmarkStart w:id="28" w:name="_Toc215678322"/>
      <w:bookmarkStart w:id="29" w:name="_Toc215681831"/>
      <w:r w:rsidRPr="006D59D1">
        <w:t>Question 1: Electronic Patient Records (EPRs)</w:t>
      </w:r>
      <w:bookmarkEnd w:id="28"/>
      <w:bookmarkEnd w:id="29"/>
    </w:p>
    <w:p w14:paraId="652F49E7" w14:textId="77777777" w:rsidR="006D59D1" w:rsidRPr="006D59D1" w:rsidRDefault="006D59D1" w:rsidP="005F13DA">
      <w:pPr>
        <w:spacing w:line="360" w:lineRule="auto"/>
        <w:jc w:val="both"/>
        <w:rPr>
          <w:rFonts w:ascii="Arial" w:hAnsi="Arial" w:cs="Arial"/>
        </w:rPr>
      </w:pPr>
      <w:r w:rsidRPr="006D59D1">
        <w:rPr>
          <w:rFonts w:ascii="Arial" w:hAnsi="Arial" w:cs="Arial"/>
        </w:rPr>
        <w:t>Electronic Patient Records (EPRs) are digital systems that replace paper records, storing patient histories, test results, medications, and care plans in a single, accessible format (NHS England, 2019). A real-life example is the Global Digital Exemplar (GDE) programme, which has implemented EPRs across multiple NHS trusts to ensure records follow patients between hospital, community, and social care services (NHS England, 2020).</w:t>
      </w:r>
    </w:p>
    <w:p w14:paraId="62331AA7" w14:textId="77777777" w:rsidR="006D59D1" w:rsidRPr="006D59D1" w:rsidRDefault="006D59D1" w:rsidP="005F13DA">
      <w:pPr>
        <w:spacing w:line="360" w:lineRule="auto"/>
        <w:jc w:val="both"/>
        <w:rPr>
          <w:rFonts w:ascii="Arial" w:hAnsi="Arial" w:cs="Arial"/>
        </w:rPr>
      </w:pPr>
      <w:r w:rsidRPr="006D59D1">
        <w:rPr>
          <w:rFonts w:ascii="Arial" w:hAnsi="Arial" w:cs="Arial"/>
          <w:b/>
          <w:bCs/>
        </w:rPr>
        <w:t>Benefit:</w:t>
      </w:r>
      <w:r w:rsidRPr="006D59D1">
        <w:rPr>
          <w:rFonts w:ascii="Arial" w:hAnsi="Arial" w:cs="Arial"/>
        </w:rPr>
        <w:t xml:space="preserve"> EPRs improve continuity of care, reduce duplication, and save staff time, supporting the NHS Long Term Plan’s goal of integrated, digital care (NHS England, 2019).</w:t>
      </w:r>
    </w:p>
    <w:p w14:paraId="5D925C8C" w14:textId="77777777" w:rsidR="006D59D1" w:rsidRPr="006D59D1" w:rsidRDefault="006D59D1" w:rsidP="005F13DA">
      <w:pPr>
        <w:spacing w:line="360" w:lineRule="auto"/>
        <w:jc w:val="both"/>
        <w:rPr>
          <w:rFonts w:ascii="Arial" w:hAnsi="Arial" w:cs="Arial"/>
        </w:rPr>
      </w:pPr>
      <w:r w:rsidRPr="006D59D1">
        <w:rPr>
          <w:rFonts w:ascii="Arial" w:hAnsi="Arial" w:cs="Arial"/>
          <w:b/>
          <w:bCs/>
        </w:rPr>
        <w:t>Challenge:</w:t>
      </w:r>
      <w:r w:rsidRPr="006D59D1">
        <w:rPr>
          <w:rFonts w:ascii="Arial" w:hAnsi="Arial" w:cs="Arial"/>
        </w:rPr>
        <w:t xml:space="preserve"> Despite widespread adoption, many trusts use EPRs only for basic record-keeping, limiting the potential benefits of full interoperability and advanced features (Digital Health, 2025).</w:t>
      </w:r>
    </w:p>
    <w:p w14:paraId="52F54591" w14:textId="77777777" w:rsidR="006D59D1" w:rsidRDefault="006D59D1" w:rsidP="005F13DA">
      <w:pPr>
        <w:spacing w:line="360" w:lineRule="auto"/>
        <w:jc w:val="both"/>
        <w:rPr>
          <w:rFonts w:ascii="Arial" w:hAnsi="Arial" w:cs="Arial"/>
        </w:rPr>
      </w:pPr>
      <w:r w:rsidRPr="006D59D1">
        <w:rPr>
          <w:rFonts w:ascii="Arial" w:hAnsi="Arial" w:cs="Arial"/>
        </w:rPr>
        <w:lastRenderedPageBreak/>
        <w:t>EPRs illustrate the digital transformation framework, providing a technological foundation that enables workflow improvements, better communication, and safer, more efficient care.</w:t>
      </w:r>
    </w:p>
    <w:p w14:paraId="0E4229E5" w14:textId="77777777" w:rsidR="00FC0DE0" w:rsidRDefault="00FC0DE0" w:rsidP="006D59D1">
      <w:pPr>
        <w:spacing w:line="360" w:lineRule="auto"/>
        <w:rPr>
          <w:rFonts w:ascii="Arial" w:hAnsi="Arial" w:cs="Arial"/>
        </w:rPr>
      </w:pPr>
    </w:p>
    <w:p w14:paraId="51CFE3EB" w14:textId="77777777" w:rsidR="00521E0C" w:rsidRPr="00521E0C" w:rsidRDefault="00521E0C" w:rsidP="0024283A">
      <w:pPr>
        <w:pStyle w:val="Heading2"/>
      </w:pPr>
      <w:bookmarkStart w:id="30" w:name="_Toc215678323"/>
      <w:bookmarkStart w:id="31" w:name="_Toc215681832"/>
      <w:r w:rsidRPr="00521E0C">
        <w:t>Question 2: Virtual Reality (VR) in Stroke Rehabilitation</w:t>
      </w:r>
      <w:bookmarkEnd w:id="30"/>
      <w:bookmarkEnd w:id="31"/>
    </w:p>
    <w:p w14:paraId="2F67A116" w14:textId="77777777" w:rsidR="00521E0C" w:rsidRPr="00521E0C" w:rsidRDefault="00521E0C" w:rsidP="005F13DA">
      <w:pPr>
        <w:spacing w:line="360" w:lineRule="auto"/>
        <w:jc w:val="both"/>
        <w:rPr>
          <w:rFonts w:ascii="Arial" w:hAnsi="Arial" w:cs="Arial"/>
        </w:rPr>
      </w:pPr>
      <w:r w:rsidRPr="00521E0C">
        <w:rPr>
          <w:rFonts w:ascii="Arial" w:hAnsi="Arial" w:cs="Arial"/>
        </w:rPr>
        <w:t>Virtual Reality (VR) rehabilitation tools guide stroke survivors through exercises using immersive or guided digital therapy. The Hillingdon Hospitals NHS Foundation Trust, in collaboration with Brunel University, piloted a VR stroke rehab platform allowing remote physiotherapy (Digital Health, 2025).</w:t>
      </w:r>
    </w:p>
    <w:p w14:paraId="359BA65B" w14:textId="77777777" w:rsidR="00521E0C" w:rsidRPr="00521E0C" w:rsidRDefault="00521E0C" w:rsidP="005F13DA">
      <w:pPr>
        <w:spacing w:line="360" w:lineRule="auto"/>
        <w:jc w:val="both"/>
        <w:rPr>
          <w:rFonts w:ascii="Arial" w:hAnsi="Arial" w:cs="Arial"/>
        </w:rPr>
      </w:pPr>
      <w:r w:rsidRPr="00521E0C">
        <w:rPr>
          <w:rFonts w:ascii="Arial" w:hAnsi="Arial" w:cs="Arial"/>
          <w:b/>
          <w:bCs/>
        </w:rPr>
        <w:t>Benefit:</w:t>
      </w:r>
      <w:r w:rsidRPr="00521E0C">
        <w:rPr>
          <w:rFonts w:ascii="Arial" w:hAnsi="Arial" w:cs="Arial"/>
        </w:rPr>
        <w:t xml:space="preserve"> Patients can access therapy from home, improving adherence and recovery while reducing hospital pressure. Staff can monitor progress remotely, optimising resource use. This represents value creation by improving outcomes for patients and efficiency for the system.</w:t>
      </w:r>
    </w:p>
    <w:p w14:paraId="2F49B0F9" w14:textId="77777777" w:rsidR="00521E0C" w:rsidRPr="00521E0C" w:rsidRDefault="00521E0C" w:rsidP="005F13DA">
      <w:pPr>
        <w:spacing w:line="360" w:lineRule="auto"/>
        <w:jc w:val="both"/>
        <w:rPr>
          <w:rFonts w:ascii="Arial" w:hAnsi="Arial" w:cs="Arial"/>
        </w:rPr>
      </w:pPr>
      <w:r w:rsidRPr="00521E0C">
        <w:rPr>
          <w:rFonts w:ascii="Arial" w:hAnsi="Arial" w:cs="Arial"/>
          <w:b/>
          <w:bCs/>
        </w:rPr>
        <w:t>Challenge:</w:t>
      </w:r>
      <w:r w:rsidRPr="00521E0C">
        <w:rPr>
          <w:rFonts w:ascii="Arial" w:hAnsi="Arial" w:cs="Arial"/>
        </w:rPr>
        <w:t xml:space="preserve"> Access and digital literacy are barriers; some patients may be excluded without training or support.</w:t>
      </w:r>
    </w:p>
    <w:p w14:paraId="391717F9" w14:textId="77777777" w:rsidR="00521E0C" w:rsidRDefault="00521E0C" w:rsidP="005F13DA">
      <w:pPr>
        <w:spacing w:line="360" w:lineRule="auto"/>
        <w:jc w:val="both"/>
        <w:rPr>
          <w:rFonts w:ascii="Arial" w:hAnsi="Arial" w:cs="Arial"/>
        </w:rPr>
      </w:pPr>
      <w:r w:rsidRPr="00521E0C">
        <w:rPr>
          <w:rFonts w:ascii="Arial" w:hAnsi="Arial" w:cs="Arial"/>
        </w:rPr>
        <w:t>The innovation aligns with digital transformation frameworks that encourage creative, technology-driven approaches to deliver care differently and more flexibly (NHS England, 2019).</w:t>
      </w:r>
    </w:p>
    <w:p w14:paraId="68104CD9" w14:textId="77777777" w:rsidR="007A2C71" w:rsidRDefault="007A2C71" w:rsidP="00521E0C">
      <w:pPr>
        <w:spacing w:line="360" w:lineRule="auto"/>
        <w:rPr>
          <w:rFonts w:ascii="Arial" w:hAnsi="Arial" w:cs="Arial"/>
        </w:rPr>
      </w:pPr>
    </w:p>
    <w:p w14:paraId="5B90D5BE" w14:textId="77777777" w:rsidR="007A2C71" w:rsidRPr="007A2C71" w:rsidRDefault="007A2C71" w:rsidP="0024283A">
      <w:pPr>
        <w:pStyle w:val="Heading2"/>
      </w:pPr>
      <w:bookmarkStart w:id="32" w:name="_Toc215678324"/>
      <w:bookmarkStart w:id="33" w:name="_Toc215681833"/>
      <w:r w:rsidRPr="007A2C71">
        <w:t>Question 3: Challenges in EPR Implementation</w:t>
      </w:r>
      <w:bookmarkEnd w:id="32"/>
      <w:bookmarkEnd w:id="33"/>
    </w:p>
    <w:p w14:paraId="5E64C70B" w14:textId="77777777" w:rsidR="007A2C71" w:rsidRPr="007A2C71" w:rsidRDefault="007A2C71" w:rsidP="005F13DA">
      <w:pPr>
        <w:spacing w:line="360" w:lineRule="auto"/>
        <w:jc w:val="both"/>
        <w:rPr>
          <w:rFonts w:ascii="Arial" w:hAnsi="Arial" w:cs="Arial"/>
        </w:rPr>
      </w:pPr>
      <w:r w:rsidRPr="007A2C71">
        <w:rPr>
          <w:rFonts w:ascii="Arial" w:hAnsi="Arial" w:cs="Arial"/>
        </w:rPr>
        <w:t>While EPRs promise improved care, many staff find them difficult to use effectively. A Health Foundation report found that most trusts use EPRs only for basic record-keeping; interoperability and advanced functionality remain underutilised (Health Foundation, 2023).</w:t>
      </w:r>
    </w:p>
    <w:p w14:paraId="5B34D5D9" w14:textId="77777777" w:rsidR="007A2C71" w:rsidRPr="007A2C71" w:rsidRDefault="007A2C71" w:rsidP="005F13DA">
      <w:pPr>
        <w:spacing w:line="360" w:lineRule="auto"/>
        <w:jc w:val="both"/>
        <w:rPr>
          <w:rFonts w:ascii="Arial" w:hAnsi="Arial" w:cs="Arial"/>
        </w:rPr>
      </w:pPr>
      <w:r w:rsidRPr="007A2C71">
        <w:rPr>
          <w:rFonts w:ascii="Arial" w:hAnsi="Arial" w:cs="Arial"/>
          <w:b/>
          <w:bCs/>
        </w:rPr>
        <w:t>Causes:</w:t>
      </w:r>
      <w:r w:rsidRPr="007A2C71">
        <w:rPr>
          <w:rFonts w:ascii="Arial" w:hAnsi="Arial" w:cs="Arial"/>
        </w:rPr>
        <w:t xml:space="preserve"> Fragmented funding, inconsistent training, system incompatibilities, and resistance to change limit EPR benefits.</w:t>
      </w:r>
    </w:p>
    <w:p w14:paraId="14FCD268" w14:textId="77777777" w:rsidR="007A2C71" w:rsidRPr="007A2C71" w:rsidRDefault="007A2C71" w:rsidP="005F13DA">
      <w:pPr>
        <w:spacing w:line="360" w:lineRule="auto"/>
        <w:jc w:val="both"/>
        <w:rPr>
          <w:rFonts w:ascii="Arial" w:hAnsi="Arial" w:cs="Arial"/>
        </w:rPr>
      </w:pPr>
      <w:r w:rsidRPr="007A2C71">
        <w:rPr>
          <w:rFonts w:ascii="Arial" w:hAnsi="Arial" w:cs="Arial"/>
          <w:b/>
          <w:bCs/>
        </w:rPr>
        <w:t>Impact:</w:t>
      </w:r>
      <w:r w:rsidRPr="007A2C71">
        <w:rPr>
          <w:rFonts w:ascii="Arial" w:hAnsi="Arial" w:cs="Arial"/>
        </w:rPr>
        <w:t xml:space="preserve"> Inefficient workflows persist, information gaps increase, and potential safety and quality improvements may not materialise.</w:t>
      </w:r>
    </w:p>
    <w:p w14:paraId="42209AD3" w14:textId="77777777" w:rsidR="007A2C71" w:rsidRPr="007A2C71" w:rsidRDefault="007A2C71" w:rsidP="005F13DA">
      <w:pPr>
        <w:spacing w:line="360" w:lineRule="auto"/>
        <w:jc w:val="both"/>
        <w:rPr>
          <w:rFonts w:ascii="Arial" w:hAnsi="Arial" w:cs="Arial"/>
        </w:rPr>
      </w:pPr>
      <w:r w:rsidRPr="007A2C71">
        <w:rPr>
          <w:rFonts w:ascii="Arial" w:hAnsi="Arial" w:cs="Arial"/>
        </w:rPr>
        <w:lastRenderedPageBreak/>
        <w:t>Digital transformation models, including the NHS Long Term Plan, highlight that successful adoption requires not just technology, but also training, leadership, and organisational change management (NHS England, 2019).</w:t>
      </w:r>
    </w:p>
    <w:p w14:paraId="2A744804" w14:textId="4C0DBDB8" w:rsidR="007A2C71" w:rsidRPr="00521E0C" w:rsidRDefault="00684FD1" w:rsidP="00521E0C">
      <w:pPr>
        <w:spacing w:line="360" w:lineRule="auto"/>
        <w:rPr>
          <w:rFonts w:ascii="Arial" w:hAnsi="Arial" w:cs="Arial"/>
        </w:rPr>
      </w:pPr>
      <w:r>
        <w:rPr>
          <w:rFonts w:ascii="Arial" w:hAnsi="Arial" w:cs="Arial"/>
        </w:rPr>
        <w:pict w14:anchorId="46E2E5C5">
          <v:shape id="_x0000_i1036" type="#_x0000_t75" style="width:451.25pt;height:236.65pt">
            <v:imagedata r:id="rId19" o:title=""/>
          </v:shape>
        </w:pict>
      </w:r>
    </w:p>
    <w:p w14:paraId="0CF74EC0" w14:textId="6DE9C1C1" w:rsidR="00871C29" w:rsidRPr="00F807A7" w:rsidRDefault="00F807A7" w:rsidP="0024283A">
      <w:pPr>
        <w:pStyle w:val="Heading1"/>
      </w:pPr>
      <w:bookmarkStart w:id="34" w:name="_Toc215678325"/>
      <w:bookmarkStart w:id="35" w:name="_Toc215681834"/>
      <w:r w:rsidRPr="00F807A7">
        <w:t>Task 7 - Understanding the NHS Leadership Framework</w:t>
      </w:r>
      <w:bookmarkEnd w:id="34"/>
      <w:bookmarkEnd w:id="35"/>
    </w:p>
    <w:p w14:paraId="0FF70A79" w14:textId="77777777" w:rsidR="00DA3CC3" w:rsidRDefault="00DA3CC3" w:rsidP="00961F4F">
      <w:pPr>
        <w:spacing w:line="360" w:lineRule="auto"/>
        <w:rPr>
          <w:rFonts w:ascii="Arial" w:hAnsi="Arial" w:cs="Arial"/>
          <w:b/>
          <w:bCs/>
        </w:rPr>
      </w:pPr>
    </w:p>
    <w:p w14:paraId="0F09F2E6" w14:textId="22BEB89E" w:rsidR="00961F4F" w:rsidRPr="00961F4F" w:rsidRDefault="00961F4F" w:rsidP="0024283A">
      <w:pPr>
        <w:pStyle w:val="Heading2"/>
      </w:pPr>
      <w:bookmarkStart w:id="36" w:name="_Toc215678326"/>
      <w:bookmarkStart w:id="37" w:name="_Toc215681835"/>
      <w:r w:rsidRPr="00961F4F">
        <w:t>Part 1: Overview of the NHS Leadership Framework</w:t>
      </w:r>
      <w:bookmarkEnd w:id="36"/>
      <w:bookmarkEnd w:id="37"/>
      <w:r w:rsidRPr="00961F4F">
        <w:t xml:space="preserve"> </w:t>
      </w:r>
    </w:p>
    <w:p w14:paraId="0BB8127D" w14:textId="7CBDCF92" w:rsidR="00961F4F" w:rsidRPr="00961F4F" w:rsidRDefault="00961F4F" w:rsidP="005F13DA">
      <w:pPr>
        <w:spacing w:line="360" w:lineRule="auto"/>
        <w:jc w:val="both"/>
        <w:rPr>
          <w:rFonts w:ascii="Arial" w:hAnsi="Arial" w:cs="Arial"/>
        </w:rPr>
      </w:pPr>
      <w:r w:rsidRPr="00961F4F">
        <w:rPr>
          <w:rFonts w:ascii="Arial" w:hAnsi="Arial" w:cs="Arial"/>
        </w:rPr>
        <w:t xml:space="preserve">The NHS Leadership Framework is a structured guide outlining the skills, behaviours, and </w:t>
      </w:r>
      <w:r w:rsidR="00CB1B8A" w:rsidRPr="00CB1B8A">
        <w:rPr>
          <w:rFonts w:ascii="Arial" w:hAnsi="Arial" w:cs="Arial"/>
        </w:rPr>
        <w:t>the qualities and behaviours needed for strong leadership at every level of the NHS</w:t>
      </w:r>
      <w:r w:rsidR="00CB1B8A">
        <w:rPr>
          <w:rFonts w:ascii="Arial" w:hAnsi="Arial" w:cs="Arial"/>
        </w:rPr>
        <w:t xml:space="preserve"> </w:t>
      </w:r>
      <w:r w:rsidRPr="00961F4F">
        <w:rPr>
          <w:rFonts w:ascii="Arial" w:hAnsi="Arial" w:cs="Arial"/>
        </w:rPr>
        <w:t xml:space="preserve">(NHS Leadership Academy, 2013). </w:t>
      </w:r>
      <w:r w:rsidR="001E5B1D" w:rsidRPr="001E5B1D">
        <w:rPr>
          <w:rFonts w:ascii="Arial" w:hAnsi="Arial" w:cs="Arial"/>
        </w:rPr>
        <w:t>Its aim is to help and guide staff</w:t>
      </w:r>
      <w:r w:rsidR="001E5B1D">
        <w:rPr>
          <w:rFonts w:ascii="Arial" w:hAnsi="Arial" w:cs="Arial"/>
        </w:rPr>
        <w:t xml:space="preserve"> </w:t>
      </w:r>
      <w:r w:rsidRPr="00961F4F">
        <w:rPr>
          <w:rFonts w:ascii="Arial" w:hAnsi="Arial" w:cs="Arial"/>
        </w:rPr>
        <w:t>to develop leadership capability, improve organisational performance, and ensure high-quality, patient-centred care. The framework emphasises that leadership is not limited to senior roles; every staff member can demonstrate leadership in their area of practice.</w:t>
      </w:r>
    </w:p>
    <w:p w14:paraId="2FA9E9FA" w14:textId="77777777" w:rsidR="00961F4F" w:rsidRPr="00961F4F" w:rsidRDefault="00961F4F" w:rsidP="005F13DA">
      <w:pPr>
        <w:spacing w:line="360" w:lineRule="auto"/>
        <w:jc w:val="both"/>
        <w:rPr>
          <w:rFonts w:ascii="Arial" w:hAnsi="Arial" w:cs="Arial"/>
        </w:rPr>
      </w:pPr>
      <w:r w:rsidRPr="00961F4F">
        <w:rPr>
          <w:rFonts w:ascii="Arial" w:hAnsi="Arial" w:cs="Arial"/>
        </w:rPr>
        <w:t xml:space="preserve">Key components include evaluating information, developing capability, engaging the team, improving services, and demonstrating personal qualities (NHS Leadership Academy, 2013). These behaviours encourage evidence-based decision-making, continuous learning, and collaboration, which are essential for a complex health system. By embedding these competencies, the framework fosters a culture of </w:t>
      </w:r>
      <w:r w:rsidRPr="00961F4F">
        <w:rPr>
          <w:rFonts w:ascii="Arial" w:hAnsi="Arial" w:cs="Arial"/>
        </w:rPr>
        <w:lastRenderedPageBreak/>
        <w:t>accountability, innovation, and high-quality care, enabling leaders to respond effectively to challenges and drive improvements that benefit patients and staff alike.</w:t>
      </w:r>
    </w:p>
    <w:p w14:paraId="49BB4F84" w14:textId="77777777" w:rsidR="0024283A" w:rsidRDefault="0024283A" w:rsidP="006B7CEE">
      <w:pPr>
        <w:spacing w:line="360" w:lineRule="auto"/>
        <w:rPr>
          <w:rFonts w:ascii="Arial" w:hAnsi="Arial" w:cs="Arial"/>
          <w:b/>
          <w:bCs/>
        </w:rPr>
      </w:pPr>
    </w:p>
    <w:p w14:paraId="6C12A7F4" w14:textId="524C0727" w:rsidR="006B7CEE" w:rsidRPr="006B7CEE" w:rsidRDefault="006B7CEE" w:rsidP="0024283A">
      <w:pPr>
        <w:pStyle w:val="Heading2"/>
      </w:pPr>
      <w:bookmarkStart w:id="38" w:name="_Toc215678327"/>
      <w:bookmarkStart w:id="39" w:name="_Toc215681836"/>
      <w:r w:rsidRPr="006B7CEE">
        <w:t>Part 2: Using ‘Developing Capability’ to Encourage Innovation</w:t>
      </w:r>
      <w:bookmarkEnd w:id="38"/>
      <w:bookmarkEnd w:id="39"/>
    </w:p>
    <w:p w14:paraId="22C22990" w14:textId="77777777" w:rsidR="006B7CEE" w:rsidRPr="006B7CEE" w:rsidRDefault="006B7CEE" w:rsidP="005F13DA">
      <w:pPr>
        <w:spacing w:line="360" w:lineRule="auto"/>
        <w:jc w:val="both"/>
        <w:rPr>
          <w:rFonts w:ascii="Arial" w:hAnsi="Arial" w:cs="Arial"/>
        </w:rPr>
      </w:pPr>
      <w:r w:rsidRPr="006B7CEE">
        <w:rPr>
          <w:rFonts w:ascii="Arial" w:hAnsi="Arial" w:cs="Arial"/>
        </w:rPr>
        <w:t>The behaviour “developing capability” involves mentoring, coaching, and supporting staff to enhance their skills and confidence (NHS Leadership Academy, 2013). A leader applying this behaviour might encourage staff to propose new ideas for care delivery, such as digital tools for remote monitoring. By offering guidance, training, and feedback, the leader nurtures creativity while improving teamwork. For example, a ward manager mentoring junior nurses in innovative patient engagement strategies can lead to more efficient workflows and improved patient satisfaction. This approach aligns with transformational leadership theory, which emphasises inspiring and empowering staff to achieve higher performance and drive meaningful change (Bass and Riggio, 2006).</w:t>
      </w:r>
    </w:p>
    <w:p w14:paraId="14AE0374" w14:textId="75FCBF33" w:rsidR="00F807A7" w:rsidRPr="00961F4F" w:rsidRDefault="006B7CEE" w:rsidP="008375B5">
      <w:pPr>
        <w:spacing w:line="360" w:lineRule="auto"/>
        <w:rPr>
          <w:rFonts w:ascii="Arial" w:hAnsi="Arial" w:cs="Arial"/>
        </w:rPr>
      </w:pPr>
      <w:r>
        <w:rPr>
          <w:rFonts w:ascii="Arial" w:hAnsi="Arial" w:cs="Arial"/>
        </w:rPr>
        <w:t xml:space="preserve"> </w:t>
      </w:r>
      <w:r w:rsidR="00CE6162">
        <w:rPr>
          <w:rFonts w:ascii="Arial" w:hAnsi="Arial" w:cs="Arial"/>
        </w:rPr>
        <w:pict w14:anchorId="17ED1E55">
          <v:shape id="_x0000_i1037" type="#_x0000_t75" style="width:451.25pt;height:248.8pt">
            <v:imagedata r:id="rId20" o:title=""/>
          </v:shape>
        </w:pict>
      </w:r>
    </w:p>
    <w:p w14:paraId="5134C1BD" w14:textId="77777777" w:rsidR="00CE6162" w:rsidRDefault="00CE6162" w:rsidP="0024283A">
      <w:pPr>
        <w:pStyle w:val="Heading1"/>
      </w:pPr>
      <w:bookmarkStart w:id="40" w:name="_Toc215678328"/>
    </w:p>
    <w:p w14:paraId="602F623D" w14:textId="14064FEC" w:rsidR="00F807A7" w:rsidRPr="00F807A7" w:rsidRDefault="00F807A7" w:rsidP="0024283A">
      <w:pPr>
        <w:pStyle w:val="Heading1"/>
      </w:pPr>
      <w:bookmarkStart w:id="41" w:name="_Toc215681837"/>
      <w:r w:rsidRPr="00F807A7">
        <w:t>Task 8 - Self-Reflection Journal Entry</w:t>
      </w:r>
      <w:bookmarkEnd w:id="40"/>
      <w:bookmarkEnd w:id="41"/>
    </w:p>
    <w:p w14:paraId="1341A351" w14:textId="36B30BD5" w:rsidR="00761CAD" w:rsidRPr="00761CAD" w:rsidRDefault="00787DEE" w:rsidP="005F13DA">
      <w:pPr>
        <w:spacing w:line="360" w:lineRule="auto"/>
        <w:jc w:val="both"/>
        <w:rPr>
          <w:rFonts w:ascii="Arial" w:hAnsi="Arial" w:cs="Arial"/>
        </w:rPr>
      </w:pPr>
      <w:r w:rsidRPr="00787DEE">
        <w:rPr>
          <w:rFonts w:ascii="Arial" w:hAnsi="Arial" w:cs="Arial"/>
        </w:rPr>
        <w:t>Throughout this module, I developed a stronger understanding of creativity, innovation, and value creation within health and social care</w:t>
      </w:r>
      <w:r w:rsidR="00761CAD" w:rsidRPr="00761CAD">
        <w:rPr>
          <w:rFonts w:ascii="Arial" w:hAnsi="Arial" w:cs="Arial"/>
        </w:rPr>
        <w:t xml:space="preserve">. </w:t>
      </w:r>
      <w:r w:rsidRPr="00761CAD">
        <w:rPr>
          <w:rFonts w:ascii="Arial" w:hAnsi="Arial" w:cs="Arial"/>
        </w:rPr>
        <w:t>With</w:t>
      </w:r>
      <w:r w:rsidR="00761CAD" w:rsidRPr="00761CAD">
        <w:rPr>
          <w:rFonts w:ascii="Arial" w:hAnsi="Arial" w:cs="Arial"/>
        </w:rPr>
        <w:t xml:space="preserve"> Gibbs’ Reflective Cycle (1988), I reflected on Task 6, exploring digital innovations like virtual wards and VR stroke rehabilitation. This task changed my perspective by showing that innovation is not just about technology but about improving patient outcomes, staff workflows, and system efficiency.</w:t>
      </w:r>
    </w:p>
    <w:p w14:paraId="582316F8" w14:textId="77777777" w:rsidR="00761CAD" w:rsidRPr="00761CAD" w:rsidRDefault="00761CAD" w:rsidP="005F13DA">
      <w:pPr>
        <w:spacing w:line="360" w:lineRule="auto"/>
        <w:jc w:val="both"/>
        <w:rPr>
          <w:rFonts w:ascii="Arial" w:hAnsi="Arial" w:cs="Arial"/>
        </w:rPr>
      </w:pPr>
      <w:r w:rsidRPr="00761CAD">
        <w:rPr>
          <w:rFonts w:ascii="Arial" w:hAnsi="Arial" w:cs="Arial"/>
        </w:rPr>
        <w:t>I realised that creativity is most effective when combined with structured planning and evaluation, linking directly to value creation: innovations must produce measurable benefits for service users and staff. In my future professional role, I plan to encourage colleagues to propose new ideas, evaluate their impact, and implement practical solutions, whether through digital tools or process improvements.</w:t>
      </w:r>
    </w:p>
    <w:p w14:paraId="55350FF2" w14:textId="77777777" w:rsidR="00761CAD" w:rsidRPr="00761CAD" w:rsidRDefault="00761CAD" w:rsidP="005F13DA">
      <w:pPr>
        <w:spacing w:line="360" w:lineRule="auto"/>
        <w:jc w:val="both"/>
        <w:rPr>
          <w:rFonts w:ascii="Arial" w:hAnsi="Arial" w:cs="Arial"/>
        </w:rPr>
      </w:pPr>
      <w:r w:rsidRPr="00761CAD">
        <w:rPr>
          <w:rFonts w:ascii="Arial" w:hAnsi="Arial" w:cs="Arial"/>
        </w:rPr>
        <w:t>The key concept I will carry into my career is that innovation requires both imaginative thinking and structured action, ensuring that improvements are meaningful, ethical, and sustainable in real care settings (Tidd and Bessant, 2020).</w:t>
      </w:r>
    </w:p>
    <w:p w14:paraId="124D18A8" w14:textId="77777777" w:rsidR="00CE6162" w:rsidRDefault="00CE6162" w:rsidP="008375B5">
      <w:pPr>
        <w:spacing w:line="360" w:lineRule="auto"/>
        <w:rPr>
          <w:rFonts w:ascii="Times New Roman" w:hAnsi="Times New Roman"/>
          <w:b/>
          <w:bCs/>
          <w:sz w:val="28"/>
          <w:szCs w:val="28"/>
        </w:rPr>
      </w:pPr>
    </w:p>
    <w:p w14:paraId="62433B5D" w14:textId="77777777" w:rsidR="00916404" w:rsidRDefault="00916404" w:rsidP="008375B5">
      <w:pPr>
        <w:spacing w:line="360" w:lineRule="auto"/>
        <w:rPr>
          <w:rFonts w:ascii="Times New Roman" w:hAnsi="Times New Roman"/>
          <w:b/>
          <w:bCs/>
          <w:sz w:val="28"/>
          <w:szCs w:val="28"/>
        </w:rPr>
      </w:pPr>
    </w:p>
    <w:p w14:paraId="3F2D3FD8" w14:textId="77777777" w:rsidR="00916404" w:rsidRDefault="00916404" w:rsidP="008375B5">
      <w:pPr>
        <w:spacing w:line="360" w:lineRule="auto"/>
        <w:rPr>
          <w:rFonts w:ascii="Times New Roman" w:hAnsi="Times New Roman"/>
          <w:b/>
          <w:bCs/>
          <w:sz w:val="28"/>
          <w:szCs w:val="28"/>
        </w:rPr>
      </w:pPr>
    </w:p>
    <w:p w14:paraId="6B0E06F6" w14:textId="77777777" w:rsidR="00916404" w:rsidRDefault="00916404" w:rsidP="008375B5">
      <w:pPr>
        <w:spacing w:line="360" w:lineRule="auto"/>
        <w:rPr>
          <w:rFonts w:ascii="Times New Roman" w:hAnsi="Times New Roman"/>
          <w:b/>
          <w:bCs/>
          <w:sz w:val="28"/>
          <w:szCs w:val="28"/>
        </w:rPr>
      </w:pPr>
    </w:p>
    <w:p w14:paraId="35DB55EC" w14:textId="77777777" w:rsidR="00916404" w:rsidRDefault="00916404" w:rsidP="008375B5">
      <w:pPr>
        <w:spacing w:line="360" w:lineRule="auto"/>
        <w:rPr>
          <w:rFonts w:ascii="Times New Roman" w:hAnsi="Times New Roman"/>
          <w:b/>
          <w:bCs/>
          <w:sz w:val="28"/>
          <w:szCs w:val="28"/>
        </w:rPr>
      </w:pPr>
    </w:p>
    <w:p w14:paraId="5ED8A1BE" w14:textId="77777777" w:rsidR="00916404" w:rsidRDefault="00916404" w:rsidP="008375B5">
      <w:pPr>
        <w:spacing w:line="360" w:lineRule="auto"/>
        <w:rPr>
          <w:rFonts w:ascii="Times New Roman" w:hAnsi="Times New Roman"/>
          <w:b/>
          <w:bCs/>
          <w:sz w:val="28"/>
          <w:szCs w:val="28"/>
        </w:rPr>
      </w:pPr>
    </w:p>
    <w:p w14:paraId="63282762" w14:textId="77777777" w:rsidR="00916404" w:rsidRDefault="00916404" w:rsidP="008375B5">
      <w:pPr>
        <w:spacing w:line="360" w:lineRule="auto"/>
        <w:rPr>
          <w:rFonts w:ascii="Times New Roman" w:hAnsi="Times New Roman"/>
          <w:b/>
          <w:bCs/>
          <w:sz w:val="28"/>
          <w:szCs w:val="28"/>
        </w:rPr>
      </w:pPr>
    </w:p>
    <w:p w14:paraId="64457111" w14:textId="77777777" w:rsidR="00916404" w:rsidRDefault="00916404" w:rsidP="008375B5">
      <w:pPr>
        <w:spacing w:line="360" w:lineRule="auto"/>
        <w:rPr>
          <w:rFonts w:ascii="Times New Roman" w:hAnsi="Times New Roman"/>
          <w:b/>
          <w:bCs/>
          <w:sz w:val="28"/>
          <w:szCs w:val="28"/>
        </w:rPr>
      </w:pPr>
    </w:p>
    <w:p w14:paraId="286E9012" w14:textId="180B541C" w:rsidR="008375B5" w:rsidRDefault="008375B5" w:rsidP="0024283A">
      <w:pPr>
        <w:pStyle w:val="Heading1"/>
      </w:pPr>
      <w:bookmarkStart w:id="42" w:name="_Toc215678329"/>
      <w:bookmarkStart w:id="43" w:name="_Toc215681838"/>
      <w:r w:rsidRPr="00F807A7">
        <w:lastRenderedPageBreak/>
        <w:t>References</w:t>
      </w:r>
      <w:bookmarkEnd w:id="42"/>
      <w:bookmarkEnd w:id="43"/>
    </w:p>
    <w:p w14:paraId="5F0A541F"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Adams, R. (2019) </w:t>
      </w:r>
      <w:r w:rsidRPr="00DB5A0D">
        <w:rPr>
          <w:rFonts w:ascii="Times New Roman" w:hAnsi="Times New Roman"/>
          <w:i/>
          <w:iCs/>
          <w:sz w:val="28"/>
          <w:szCs w:val="28"/>
        </w:rPr>
        <w:t>Creative Practice in Social Work</w:t>
      </w:r>
      <w:r w:rsidRPr="00DB5A0D">
        <w:rPr>
          <w:rFonts w:ascii="Times New Roman" w:hAnsi="Times New Roman"/>
          <w:sz w:val="28"/>
          <w:szCs w:val="28"/>
        </w:rPr>
        <w:t>. London: Palgrave.</w:t>
      </w:r>
    </w:p>
    <w:p w14:paraId="2A4A1636"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Bass, B.M. and Riggio, R.E. (2006) </w:t>
      </w:r>
      <w:r w:rsidRPr="00DB5A0D">
        <w:rPr>
          <w:rFonts w:ascii="Times New Roman" w:hAnsi="Times New Roman"/>
          <w:i/>
          <w:iCs/>
          <w:sz w:val="28"/>
          <w:szCs w:val="28"/>
        </w:rPr>
        <w:t>Transformational Leadership</w:t>
      </w:r>
      <w:r w:rsidRPr="00DB5A0D">
        <w:rPr>
          <w:rFonts w:ascii="Times New Roman" w:hAnsi="Times New Roman"/>
          <w:sz w:val="28"/>
          <w:szCs w:val="28"/>
        </w:rPr>
        <w:t>. 2nd edn. Mahwah, NJ: Lawrence Erlbaum Associates.</w:t>
      </w:r>
    </w:p>
    <w:p w14:paraId="7742CD23"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Burnes, B. (2017) </w:t>
      </w:r>
      <w:r w:rsidRPr="00DB5A0D">
        <w:rPr>
          <w:rFonts w:ascii="Times New Roman" w:hAnsi="Times New Roman"/>
          <w:i/>
          <w:iCs/>
          <w:sz w:val="28"/>
          <w:szCs w:val="28"/>
        </w:rPr>
        <w:t>Managing Change</w:t>
      </w:r>
      <w:r w:rsidRPr="00DB5A0D">
        <w:rPr>
          <w:rFonts w:ascii="Times New Roman" w:hAnsi="Times New Roman"/>
          <w:sz w:val="28"/>
          <w:szCs w:val="28"/>
        </w:rPr>
        <w:t>. 7th edn. London: Pearson.</w:t>
      </w:r>
    </w:p>
    <w:p w14:paraId="58C4A868"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Checkland, P. (2011) </w:t>
      </w:r>
      <w:r w:rsidRPr="00DB5A0D">
        <w:rPr>
          <w:rFonts w:ascii="Times New Roman" w:hAnsi="Times New Roman"/>
          <w:i/>
          <w:iCs/>
          <w:sz w:val="28"/>
          <w:szCs w:val="28"/>
        </w:rPr>
        <w:t>Systems Thinking, Systems Practice</w:t>
      </w:r>
      <w:r w:rsidRPr="00DB5A0D">
        <w:rPr>
          <w:rFonts w:ascii="Times New Roman" w:hAnsi="Times New Roman"/>
          <w:sz w:val="28"/>
          <w:szCs w:val="28"/>
        </w:rPr>
        <w:t>. Chichester: Wiley.</w:t>
      </w:r>
    </w:p>
    <w:p w14:paraId="0B7D7ED1"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Cropley, A. (2006) ‘In praise of convergent thinking’, </w:t>
      </w:r>
      <w:r w:rsidRPr="00DB5A0D">
        <w:rPr>
          <w:rFonts w:ascii="Times New Roman" w:hAnsi="Times New Roman"/>
          <w:i/>
          <w:iCs/>
          <w:sz w:val="28"/>
          <w:szCs w:val="28"/>
        </w:rPr>
        <w:t>Creativity Research Journal</w:t>
      </w:r>
      <w:r w:rsidRPr="00DB5A0D">
        <w:rPr>
          <w:rFonts w:ascii="Times New Roman" w:hAnsi="Times New Roman"/>
          <w:sz w:val="28"/>
          <w:szCs w:val="28"/>
        </w:rPr>
        <w:t>, 18(3), pp. 391–404.</w:t>
      </w:r>
    </w:p>
    <w:p w14:paraId="6876D404"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CQC (2023) </w:t>
      </w:r>
      <w:r w:rsidRPr="00DB5A0D">
        <w:rPr>
          <w:rFonts w:ascii="Times New Roman" w:hAnsi="Times New Roman"/>
          <w:i/>
          <w:iCs/>
          <w:sz w:val="28"/>
          <w:szCs w:val="28"/>
        </w:rPr>
        <w:t>Safety through Learning: Safer Care for All</w:t>
      </w:r>
      <w:r w:rsidRPr="00DB5A0D">
        <w:rPr>
          <w:rFonts w:ascii="Times New Roman" w:hAnsi="Times New Roman"/>
          <w:sz w:val="28"/>
          <w:szCs w:val="28"/>
        </w:rPr>
        <w:t>. London: Care Quality Commission.</w:t>
      </w:r>
    </w:p>
    <w:p w14:paraId="31B09138"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Digital Health (2025) </w:t>
      </w:r>
      <w:r w:rsidRPr="00DB5A0D">
        <w:rPr>
          <w:rFonts w:ascii="Times New Roman" w:hAnsi="Times New Roman"/>
          <w:i/>
          <w:iCs/>
          <w:sz w:val="28"/>
          <w:szCs w:val="28"/>
        </w:rPr>
        <w:t>NHS must move EPR use beyond digitising paper, warns report</w:t>
      </w:r>
      <w:r w:rsidRPr="00DB5A0D">
        <w:rPr>
          <w:rFonts w:ascii="Times New Roman" w:hAnsi="Times New Roman"/>
          <w:sz w:val="28"/>
          <w:szCs w:val="28"/>
        </w:rPr>
        <w:t>. London: Digital Health.</w:t>
      </w:r>
    </w:p>
    <w:p w14:paraId="5DBFDD2B"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Digital Health (2025) </w:t>
      </w:r>
      <w:r w:rsidRPr="00DB5A0D">
        <w:rPr>
          <w:rFonts w:ascii="Times New Roman" w:hAnsi="Times New Roman"/>
          <w:i/>
          <w:iCs/>
          <w:sz w:val="28"/>
          <w:szCs w:val="28"/>
        </w:rPr>
        <w:t>VR stroke rehabilitation platform awarded NHS England funding</w:t>
      </w:r>
      <w:r w:rsidRPr="00DB5A0D">
        <w:rPr>
          <w:rFonts w:ascii="Times New Roman" w:hAnsi="Times New Roman"/>
          <w:sz w:val="28"/>
          <w:szCs w:val="28"/>
        </w:rPr>
        <w:t>. London: Digital Health.</w:t>
      </w:r>
    </w:p>
    <w:p w14:paraId="2494B3EF"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Gibbs, G. (1988) </w:t>
      </w:r>
      <w:r w:rsidRPr="00DB5A0D">
        <w:rPr>
          <w:rFonts w:ascii="Times New Roman" w:hAnsi="Times New Roman"/>
          <w:i/>
          <w:iCs/>
          <w:sz w:val="28"/>
          <w:szCs w:val="28"/>
        </w:rPr>
        <w:t>Learning by Doing</w:t>
      </w:r>
      <w:r w:rsidRPr="00DB5A0D">
        <w:rPr>
          <w:rFonts w:ascii="Times New Roman" w:hAnsi="Times New Roman"/>
          <w:sz w:val="28"/>
          <w:szCs w:val="28"/>
        </w:rPr>
        <w:t>. Oxford: Oxford Polytechnic.</w:t>
      </w:r>
    </w:p>
    <w:p w14:paraId="77C78E38"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Health Foundation (2023) </w:t>
      </w:r>
      <w:r w:rsidRPr="00DB5A0D">
        <w:rPr>
          <w:rFonts w:ascii="Times New Roman" w:hAnsi="Times New Roman"/>
          <w:i/>
          <w:iCs/>
          <w:sz w:val="28"/>
          <w:szCs w:val="28"/>
        </w:rPr>
        <w:t>Electronic Patient Records: Barriers and Opportunities in NHS Trusts</w:t>
      </w:r>
      <w:r w:rsidRPr="00DB5A0D">
        <w:rPr>
          <w:rFonts w:ascii="Times New Roman" w:hAnsi="Times New Roman"/>
          <w:sz w:val="28"/>
          <w:szCs w:val="28"/>
        </w:rPr>
        <w:t>. London: Health Foundation.</w:t>
      </w:r>
    </w:p>
    <w:p w14:paraId="3DA7F59A"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Human Resources for Health (2020) ‘Burnout in nursing: a theoretical review’, </w:t>
      </w:r>
      <w:r w:rsidRPr="00DB5A0D">
        <w:rPr>
          <w:rFonts w:ascii="Times New Roman" w:hAnsi="Times New Roman"/>
          <w:i/>
          <w:iCs/>
          <w:sz w:val="28"/>
          <w:szCs w:val="28"/>
        </w:rPr>
        <w:t>Human Resources for Health</w:t>
      </w:r>
      <w:r w:rsidRPr="00DB5A0D">
        <w:rPr>
          <w:rFonts w:ascii="Times New Roman" w:hAnsi="Times New Roman"/>
          <w:sz w:val="28"/>
          <w:szCs w:val="28"/>
        </w:rPr>
        <w:t>, 18, p. 82.</w:t>
      </w:r>
    </w:p>
    <w:p w14:paraId="6F85E724"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Journal of Occupational Medicine and Toxicology (2022) ‘Trends in burnout and psychological distress in hospital staff over 12 months of the COVID-19 pandemic: a prospective longitudinal survey’, </w:t>
      </w:r>
      <w:r w:rsidRPr="00DB5A0D">
        <w:rPr>
          <w:rFonts w:ascii="Times New Roman" w:hAnsi="Times New Roman"/>
          <w:i/>
          <w:iCs/>
          <w:sz w:val="28"/>
          <w:szCs w:val="28"/>
        </w:rPr>
        <w:t>Journal of Occupational Medicine and Toxicology</w:t>
      </w:r>
      <w:r w:rsidRPr="00DB5A0D">
        <w:rPr>
          <w:rFonts w:ascii="Times New Roman" w:hAnsi="Times New Roman"/>
          <w:sz w:val="28"/>
          <w:szCs w:val="28"/>
        </w:rPr>
        <w:t>, 17, p. 11.</w:t>
      </w:r>
    </w:p>
    <w:p w14:paraId="7F0133E1"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lastRenderedPageBreak/>
        <w:t xml:space="preserve">Marmot, M. (2020) </w:t>
      </w:r>
      <w:r w:rsidRPr="00DB5A0D">
        <w:rPr>
          <w:rFonts w:ascii="Times New Roman" w:hAnsi="Times New Roman"/>
          <w:i/>
          <w:iCs/>
          <w:sz w:val="28"/>
          <w:szCs w:val="28"/>
        </w:rPr>
        <w:t>Health Equity in England: The Marmot Review 10 Years On</w:t>
      </w:r>
      <w:r w:rsidRPr="00DB5A0D">
        <w:rPr>
          <w:rFonts w:ascii="Times New Roman" w:hAnsi="Times New Roman"/>
          <w:sz w:val="28"/>
          <w:szCs w:val="28"/>
        </w:rPr>
        <w:t>. London: Institute of Health Equity.</w:t>
      </w:r>
    </w:p>
    <w:p w14:paraId="6C303CD7"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NHS England (2019) </w:t>
      </w:r>
      <w:r w:rsidRPr="00DB5A0D">
        <w:rPr>
          <w:rFonts w:ascii="Times New Roman" w:hAnsi="Times New Roman"/>
          <w:i/>
          <w:iCs/>
          <w:sz w:val="28"/>
          <w:szCs w:val="28"/>
        </w:rPr>
        <w:t>The NHS Long Term Plan</w:t>
      </w:r>
      <w:r w:rsidRPr="00DB5A0D">
        <w:rPr>
          <w:rFonts w:ascii="Times New Roman" w:hAnsi="Times New Roman"/>
          <w:sz w:val="28"/>
          <w:szCs w:val="28"/>
        </w:rPr>
        <w:t>. London: NHS England.</w:t>
      </w:r>
    </w:p>
    <w:p w14:paraId="119AF8EC"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NHS England (2020) </w:t>
      </w:r>
      <w:r w:rsidRPr="00DB5A0D">
        <w:rPr>
          <w:rFonts w:ascii="Times New Roman" w:hAnsi="Times New Roman"/>
          <w:i/>
          <w:iCs/>
          <w:sz w:val="28"/>
          <w:szCs w:val="28"/>
        </w:rPr>
        <w:t>Global Digital Exemplar Programme</w:t>
      </w:r>
      <w:r w:rsidRPr="00DB5A0D">
        <w:rPr>
          <w:rFonts w:ascii="Times New Roman" w:hAnsi="Times New Roman"/>
          <w:sz w:val="28"/>
          <w:szCs w:val="28"/>
        </w:rPr>
        <w:t>. London: NHS England.</w:t>
      </w:r>
    </w:p>
    <w:p w14:paraId="014C301C"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NHS England (2022) </w:t>
      </w:r>
      <w:r w:rsidRPr="00DB5A0D">
        <w:rPr>
          <w:rFonts w:ascii="Times New Roman" w:hAnsi="Times New Roman"/>
          <w:i/>
          <w:iCs/>
          <w:sz w:val="28"/>
          <w:szCs w:val="28"/>
        </w:rPr>
        <w:t>Improving Patient Safety Through Better Communication</w:t>
      </w:r>
      <w:r w:rsidRPr="00DB5A0D">
        <w:rPr>
          <w:rFonts w:ascii="Times New Roman" w:hAnsi="Times New Roman"/>
          <w:sz w:val="28"/>
          <w:szCs w:val="28"/>
        </w:rPr>
        <w:t>. London: NHS England.</w:t>
      </w:r>
    </w:p>
    <w:p w14:paraId="62DE4264"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NHS England (2022) </w:t>
      </w:r>
      <w:r w:rsidRPr="00DB5A0D">
        <w:rPr>
          <w:rFonts w:ascii="Times New Roman" w:hAnsi="Times New Roman"/>
          <w:i/>
          <w:iCs/>
          <w:sz w:val="28"/>
          <w:szCs w:val="28"/>
        </w:rPr>
        <w:t>Virtual Wards: Supporting Patients at Home</w:t>
      </w:r>
      <w:r w:rsidRPr="00DB5A0D">
        <w:rPr>
          <w:rFonts w:ascii="Times New Roman" w:hAnsi="Times New Roman"/>
          <w:sz w:val="28"/>
          <w:szCs w:val="28"/>
        </w:rPr>
        <w:t>. London: NHS England.</w:t>
      </w:r>
    </w:p>
    <w:p w14:paraId="03A5D438"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NHS England (2023) </w:t>
      </w:r>
      <w:r w:rsidRPr="00DB5A0D">
        <w:rPr>
          <w:rFonts w:ascii="Times New Roman" w:hAnsi="Times New Roman"/>
          <w:i/>
          <w:iCs/>
          <w:sz w:val="28"/>
          <w:szCs w:val="28"/>
        </w:rPr>
        <w:t>Innovation in the NHS</w:t>
      </w:r>
      <w:r w:rsidRPr="00DB5A0D">
        <w:rPr>
          <w:rFonts w:ascii="Times New Roman" w:hAnsi="Times New Roman"/>
          <w:sz w:val="28"/>
          <w:szCs w:val="28"/>
        </w:rPr>
        <w:t>. London: NHS England.</w:t>
      </w:r>
    </w:p>
    <w:p w14:paraId="0BCB17C7"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NHS Leadership Academy (2013) </w:t>
      </w:r>
      <w:r w:rsidRPr="00DB5A0D">
        <w:rPr>
          <w:rFonts w:ascii="Times New Roman" w:hAnsi="Times New Roman"/>
          <w:i/>
          <w:iCs/>
          <w:sz w:val="28"/>
          <w:szCs w:val="28"/>
        </w:rPr>
        <w:t>The NHS Leadership Framework</w:t>
      </w:r>
      <w:r w:rsidRPr="00DB5A0D">
        <w:rPr>
          <w:rFonts w:ascii="Times New Roman" w:hAnsi="Times New Roman"/>
          <w:sz w:val="28"/>
          <w:szCs w:val="28"/>
        </w:rPr>
        <w:t>. Coventry: NHS Leadership Academy.</w:t>
      </w:r>
    </w:p>
    <w:p w14:paraId="095BDFF3"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Porter, M.E. (2010) ‘What is value in health care?’, </w:t>
      </w:r>
      <w:r w:rsidRPr="00DB5A0D">
        <w:rPr>
          <w:rFonts w:ascii="Times New Roman" w:hAnsi="Times New Roman"/>
          <w:i/>
          <w:iCs/>
          <w:sz w:val="28"/>
          <w:szCs w:val="28"/>
        </w:rPr>
        <w:t>New England Journal of Medicine</w:t>
      </w:r>
      <w:r w:rsidRPr="00DB5A0D">
        <w:rPr>
          <w:rFonts w:ascii="Times New Roman" w:hAnsi="Times New Roman"/>
          <w:sz w:val="28"/>
          <w:szCs w:val="28"/>
        </w:rPr>
        <w:t>, 363(26), pp. 2477–2481.</w:t>
      </w:r>
    </w:p>
    <w:p w14:paraId="24AB18AA" w14:textId="77777777" w:rsidR="00DB5A0D" w:rsidRPr="00DB5A0D" w:rsidRDefault="00DB5A0D" w:rsidP="00DB5A0D">
      <w:pPr>
        <w:spacing w:line="360" w:lineRule="auto"/>
        <w:rPr>
          <w:rFonts w:ascii="Times New Roman" w:hAnsi="Times New Roman"/>
          <w:sz w:val="28"/>
          <w:szCs w:val="28"/>
        </w:rPr>
      </w:pPr>
      <w:r w:rsidRPr="00DB5A0D">
        <w:rPr>
          <w:rFonts w:ascii="Times New Roman" w:hAnsi="Times New Roman"/>
          <w:sz w:val="28"/>
          <w:szCs w:val="28"/>
        </w:rPr>
        <w:t xml:space="preserve">Tidd, J. and Bessant, J. (2020) </w:t>
      </w:r>
      <w:r w:rsidRPr="00DB5A0D">
        <w:rPr>
          <w:rFonts w:ascii="Times New Roman" w:hAnsi="Times New Roman"/>
          <w:i/>
          <w:iCs/>
          <w:sz w:val="28"/>
          <w:szCs w:val="28"/>
        </w:rPr>
        <w:t>Managing Innovation: Integrating Technological, Market and Orga</w:t>
      </w:r>
    </w:p>
    <w:p w14:paraId="52DDEBC0" w14:textId="77777777" w:rsidR="00DB5A0D" w:rsidRPr="00DB5A0D" w:rsidRDefault="00DB5A0D" w:rsidP="00DB5A0D">
      <w:pPr>
        <w:spacing w:line="360" w:lineRule="auto"/>
        <w:rPr>
          <w:rFonts w:ascii="Times New Roman" w:hAnsi="Times New Roman"/>
          <w:vanish/>
          <w:sz w:val="28"/>
          <w:szCs w:val="28"/>
        </w:rPr>
      </w:pPr>
      <w:r w:rsidRPr="00DB5A0D">
        <w:rPr>
          <w:rFonts w:ascii="Times New Roman" w:hAnsi="Times New Roman"/>
          <w:vanish/>
          <w:sz w:val="28"/>
          <w:szCs w:val="28"/>
        </w:rPr>
        <w:t>Top of Form</w:t>
      </w:r>
    </w:p>
    <w:p w14:paraId="26AA1538" w14:textId="77777777" w:rsidR="00DB5A0D" w:rsidRPr="00DB5A0D" w:rsidRDefault="00DB5A0D" w:rsidP="00DB5A0D">
      <w:pPr>
        <w:spacing w:line="360" w:lineRule="auto"/>
        <w:rPr>
          <w:rFonts w:ascii="Times New Roman" w:hAnsi="Times New Roman"/>
          <w:sz w:val="28"/>
          <w:szCs w:val="28"/>
        </w:rPr>
      </w:pPr>
    </w:p>
    <w:p w14:paraId="65FCD178" w14:textId="77777777" w:rsidR="00DB5A0D" w:rsidRPr="00DB5A0D" w:rsidRDefault="00DB5A0D" w:rsidP="00DB5A0D">
      <w:pPr>
        <w:spacing w:line="360" w:lineRule="auto"/>
        <w:rPr>
          <w:rFonts w:ascii="Times New Roman" w:hAnsi="Times New Roman"/>
          <w:vanish/>
          <w:sz w:val="28"/>
          <w:szCs w:val="28"/>
        </w:rPr>
      </w:pPr>
      <w:r w:rsidRPr="00DB5A0D">
        <w:rPr>
          <w:rFonts w:ascii="Times New Roman" w:hAnsi="Times New Roman"/>
          <w:vanish/>
          <w:sz w:val="28"/>
          <w:szCs w:val="28"/>
        </w:rPr>
        <w:t>Bottom of Form</w:t>
      </w:r>
    </w:p>
    <w:p w14:paraId="7768E3BF" w14:textId="77777777" w:rsidR="008D7601" w:rsidRPr="00F807A7" w:rsidRDefault="008D7601" w:rsidP="008375B5">
      <w:pPr>
        <w:spacing w:line="360" w:lineRule="auto"/>
        <w:rPr>
          <w:rFonts w:ascii="Times New Roman" w:hAnsi="Times New Roman"/>
          <w:sz w:val="28"/>
          <w:szCs w:val="28"/>
        </w:rPr>
      </w:pPr>
    </w:p>
    <w:sectPr w:rsidR="008D7601" w:rsidRPr="00F807A7" w:rsidSect="008375B5">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0AD47D" w14:textId="77777777" w:rsidR="00E64435" w:rsidRDefault="00E64435" w:rsidP="008375B5">
      <w:pPr>
        <w:spacing w:after="0" w:line="240" w:lineRule="auto"/>
      </w:pPr>
      <w:r>
        <w:separator/>
      </w:r>
    </w:p>
  </w:endnote>
  <w:endnote w:type="continuationSeparator" w:id="0">
    <w:p w14:paraId="29565915" w14:textId="77777777" w:rsidR="00E64435" w:rsidRDefault="00E64435"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1A0574"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A4FECB0"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4178AC" w14:textId="77777777" w:rsidR="00E64435" w:rsidRDefault="00E64435" w:rsidP="008375B5">
      <w:pPr>
        <w:spacing w:after="0" w:line="240" w:lineRule="auto"/>
      </w:pPr>
      <w:r>
        <w:separator/>
      </w:r>
    </w:p>
  </w:footnote>
  <w:footnote w:type="continuationSeparator" w:id="0">
    <w:p w14:paraId="5BD7A357" w14:textId="77777777" w:rsidR="00E64435" w:rsidRDefault="00E64435"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9030346">
    <w:abstractNumId w:val="2"/>
  </w:num>
  <w:num w:numId="2" w16cid:durableId="807551051">
    <w:abstractNumId w:val="3"/>
  </w:num>
  <w:num w:numId="3" w16cid:durableId="1265188981">
    <w:abstractNumId w:val="4"/>
  </w:num>
  <w:num w:numId="4" w16cid:durableId="126241801">
    <w:abstractNumId w:val="0"/>
  </w:num>
  <w:num w:numId="5" w16cid:durableId="1235504023">
    <w:abstractNumId w:val="1"/>
  </w:num>
  <w:num w:numId="6" w16cid:durableId="335769104">
    <w:abstractNumId w:val="5"/>
  </w:num>
  <w:num w:numId="7" w16cid:durableId="818229492">
    <w:abstractNumId w:val="6"/>
  </w:num>
  <w:num w:numId="8" w16cid:durableId="102984238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oNotTrackMoves/>
  <w:defaultTabStop w:val="720"/>
  <w:characterSpacingControl w:val="doNotCompress"/>
  <w:hdrShapeDefaults>
    <o:shapedefaults v:ext="edit" spidmax="2055"/>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58254B"/>
    <w:rsid w:val="000263C2"/>
    <w:rsid w:val="00045097"/>
    <w:rsid w:val="0006353C"/>
    <w:rsid w:val="000B32D5"/>
    <w:rsid w:val="000C7669"/>
    <w:rsid w:val="000D1E5B"/>
    <w:rsid w:val="000E35AA"/>
    <w:rsid w:val="00104408"/>
    <w:rsid w:val="001131B2"/>
    <w:rsid w:val="00125285"/>
    <w:rsid w:val="00186323"/>
    <w:rsid w:val="001E5B1D"/>
    <w:rsid w:val="001F155C"/>
    <w:rsid w:val="0024283A"/>
    <w:rsid w:val="00243B87"/>
    <w:rsid w:val="00255D51"/>
    <w:rsid w:val="00283264"/>
    <w:rsid w:val="00292391"/>
    <w:rsid w:val="002B2EAC"/>
    <w:rsid w:val="00343113"/>
    <w:rsid w:val="00357DB1"/>
    <w:rsid w:val="00393D4C"/>
    <w:rsid w:val="003A7F5D"/>
    <w:rsid w:val="003C7FC4"/>
    <w:rsid w:val="003F4E07"/>
    <w:rsid w:val="00427065"/>
    <w:rsid w:val="00441FC0"/>
    <w:rsid w:val="00443BBE"/>
    <w:rsid w:val="00461856"/>
    <w:rsid w:val="00477F3E"/>
    <w:rsid w:val="004A2951"/>
    <w:rsid w:val="004C6205"/>
    <w:rsid w:val="00500642"/>
    <w:rsid w:val="00502E31"/>
    <w:rsid w:val="00521E0C"/>
    <w:rsid w:val="0058254B"/>
    <w:rsid w:val="005863AF"/>
    <w:rsid w:val="005A0D38"/>
    <w:rsid w:val="005A4053"/>
    <w:rsid w:val="005C6AA3"/>
    <w:rsid w:val="005E4C01"/>
    <w:rsid w:val="005F13DA"/>
    <w:rsid w:val="00622934"/>
    <w:rsid w:val="00630BD4"/>
    <w:rsid w:val="006524A7"/>
    <w:rsid w:val="00684FD1"/>
    <w:rsid w:val="006B7CEE"/>
    <w:rsid w:val="006D59D1"/>
    <w:rsid w:val="00744109"/>
    <w:rsid w:val="00761CAD"/>
    <w:rsid w:val="007641BA"/>
    <w:rsid w:val="007872ED"/>
    <w:rsid w:val="00787DEE"/>
    <w:rsid w:val="007A2C71"/>
    <w:rsid w:val="00823EC3"/>
    <w:rsid w:val="008265EC"/>
    <w:rsid w:val="008375B5"/>
    <w:rsid w:val="00852C96"/>
    <w:rsid w:val="00871C29"/>
    <w:rsid w:val="00881760"/>
    <w:rsid w:val="008935F1"/>
    <w:rsid w:val="008B0CA5"/>
    <w:rsid w:val="008D7601"/>
    <w:rsid w:val="008E31E6"/>
    <w:rsid w:val="008F1C3F"/>
    <w:rsid w:val="008F2FF9"/>
    <w:rsid w:val="00916404"/>
    <w:rsid w:val="009310C5"/>
    <w:rsid w:val="009334D8"/>
    <w:rsid w:val="00961F4F"/>
    <w:rsid w:val="009648F6"/>
    <w:rsid w:val="00970224"/>
    <w:rsid w:val="00977CD9"/>
    <w:rsid w:val="00987802"/>
    <w:rsid w:val="009C525D"/>
    <w:rsid w:val="009E4193"/>
    <w:rsid w:val="00A63464"/>
    <w:rsid w:val="00A74858"/>
    <w:rsid w:val="00A75F5E"/>
    <w:rsid w:val="00A83375"/>
    <w:rsid w:val="00A875D4"/>
    <w:rsid w:val="00A9474F"/>
    <w:rsid w:val="00AC2DCE"/>
    <w:rsid w:val="00AC3FDE"/>
    <w:rsid w:val="00AE670D"/>
    <w:rsid w:val="00B275B8"/>
    <w:rsid w:val="00B7123B"/>
    <w:rsid w:val="00B7516B"/>
    <w:rsid w:val="00BC0C67"/>
    <w:rsid w:val="00BD7E99"/>
    <w:rsid w:val="00C316FD"/>
    <w:rsid w:val="00C73AB4"/>
    <w:rsid w:val="00C746C6"/>
    <w:rsid w:val="00C80D0F"/>
    <w:rsid w:val="00CA1A24"/>
    <w:rsid w:val="00CB1B8A"/>
    <w:rsid w:val="00CC492F"/>
    <w:rsid w:val="00CD74EE"/>
    <w:rsid w:val="00CE6162"/>
    <w:rsid w:val="00CF5920"/>
    <w:rsid w:val="00D10B63"/>
    <w:rsid w:val="00D40915"/>
    <w:rsid w:val="00D63D96"/>
    <w:rsid w:val="00D74363"/>
    <w:rsid w:val="00DA3CC3"/>
    <w:rsid w:val="00DB5A0D"/>
    <w:rsid w:val="00DC27AD"/>
    <w:rsid w:val="00DD5D8B"/>
    <w:rsid w:val="00DF72B4"/>
    <w:rsid w:val="00E17E71"/>
    <w:rsid w:val="00E64435"/>
    <w:rsid w:val="00EC05DA"/>
    <w:rsid w:val="00ED031C"/>
    <w:rsid w:val="00EF269B"/>
    <w:rsid w:val="00F32A92"/>
    <w:rsid w:val="00F3533E"/>
    <w:rsid w:val="00F44369"/>
    <w:rsid w:val="00F62CE0"/>
    <w:rsid w:val="00F807A7"/>
    <w:rsid w:val="00F85FE9"/>
    <w:rsid w:val="00FC0D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2"/>
    </o:shapelayout>
  </w:shapeDefaults>
  <w:decimalSymbol w:val="."/>
  <w:listSeparator w:val=","/>
  <w14:docId w14:val="3CFD4CA7"/>
  <w15:chartTrackingRefBased/>
  <w15:docId w15:val="{382F8460-BE7D-4545-B53B-30DB95C66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Hyperlink">
    <w:name w:val="Hyperlink"/>
    <w:uiPriority w:val="99"/>
    <w:unhideWhenUsed/>
    <w:rsid w:val="00500642"/>
    <w:rPr>
      <w:color w:val="467886"/>
      <w:u w:val="single"/>
    </w:rPr>
  </w:style>
  <w:style w:type="character" w:styleId="UnresolvedMention">
    <w:name w:val="Unresolved Mention"/>
    <w:uiPriority w:val="99"/>
    <w:semiHidden/>
    <w:unhideWhenUsed/>
    <w:rsid w:val="00500642"/>
    <w:rPr>
      <w:color w:val="605E5C"/>
      <w:shd w:val="clear" w:color="auto" w:fill="E1DFDD"/>
    </w:rPr>
  </w:style>
  <w:style w:type="character" w:styleId="FollowedHyperlink">
    <w:name w:val="FollowedHyperlink"/>
    <w:uiPriority w:val="99"/>
    <w:semiHidden/>
    <w:unhideWhenUsed/>
    <w:rsid w:val="001131B2"/>
    <w:rPr>
      <w:color w:val="96607D"/>
      <w:u w:val="single"/>
    </w:rPr>
  </w:style>
  <w:style w:type="paragraph" w:styleId="TOCHeading">
    <w:name w:val="TOC Heading"/>
    <w:basedOn w:val="Heading1"/>
    <w:next w:val="Normal"/>
    <w:uiPriority w:val="39"/>
    <w:unhideWhenUsed/>
    <w:qFormat/>
    <w:rsid w:val="00F32A92"/>
    <w:pPr>
      <w:spacing w:before="240" w:after="0" w:line="259" w:lineRule="auto"/>
      <w:outlineLvl w:val="9"/>
    </w:pPr>
    <w:rPr>
      <w:kern w:val="0"/>
      <w:sz w:val="32"/>
      <w:szCs w:val="32"/>
      <w:lang w:eastAsia="en-GB"/>
    </w:rPr>
  </w:style>
  <w:style w:type="paragraph" w:styleId="TOC1">
    <w:name w:val="toc 1"/>
    <w:basedOn w:val="Normal"/>
    <w:next w:val="Normal"/>
    <w:autoRedefine/>
    <w:uiPriority w:val="39"/>
    <w:unhideWhenUsed/>
    <w:rsid w:val="00F32A92"/>
  </w:style>
  <w:style w:type="paragraph" w:styleId="TOC2">
    <w:name w:val="toc 2"/>
    <w:basedOn w:val="Normal"/>
    <w:next w:val="Normal"/>
    <w:autoRedefine/>
    <w:uiPriority w:val="39"/>
    <w:unhideWhenUsed/>
    <w:rsid w:val="00F32A92"/>
    <w:pPr>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file:///C:\Users\biancasanfilippo\Library\Group%20Containers\UBF8T346G9.ms\WebArchiveCopyPasteTempFiles\com.microsoft.Word\UWTSD-Logo.jpg" TargetMode="External"/><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6" ma:contentTypeDescription="Create a new document." ma:contentTypeScope="" ma:versionID="432d79633c8090cfda69ecabf7d7197d">
  <xsd:schema xmlns:xsd="http://www.w3.org/2001/XMLSchema" xmlns:xs="http://www.w3.org/2001/XMLSchema" xmlns:p="http://schemas.microsoft.com/office/2006/metadata/properties" xmlns:ns3="9c9529bf-c7ef-4b08-96bb-bac4f53910d7" targetNamespace="http://schemas.microsoft.com/office/2006/metadata/properties" ma:root="true" ma:fieldsID="15005f41b5ae3183ce09b6b645cfd643"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Props1.xml><?xml version="1.0" encoding="utf-8"?>
<ds:datastoreItem xmlns:ds="http://schemas.openxmlformats.org/officeDocument/2006/customXml" ds:itemID="{C2BE01A5-9172-4FF2-9F4B-C9B08A82A72E}">
  <ds:schemaRefs>
    <ds:schemaRef ds:uri="http://schemas.microsoft.com/sharepoint/v3/contenttype/forms"/>
  </ds:schemaRefs>
</ds:datastoreItem>
</file>

<file path=customXml/itemProps2.xml><?xml version="1.0" encoding="utf-8"?>
<ds:datastoreItem xmlns:ds="http://schemas.openxmlformats.org/officeDocument/2006/customXml" ds:itemID="{4A267AAF-CBA9-4BB1-B025-5A0F583F70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B99E64A-C386-455C-B7C0-BCA3024BEDAF}">
  <ds:schemaRefs>
    <ds:schemaRef ds:uri="http://schemas.openxmlformats.org/officeDocument/2006/bibliography"/>
  </ds:schemaRefs>
</ds:datastoreItem>
</file>

<file path=customXml/itemProps4.xml><?xml version="1.0" encoding="utf-8"?>
<ds:datastoreItem xmlns:ds="http://schemas.openxmlformats.org/officeDocument/2006/customXml" ds:itemID="{0A6D5710-3746-4E23-A280-6D9B338DF531}">
  <ds:schemaRefs>
    <ds:schemaRef ds:uri="http://purl.org/dc/dcmitype/"/>
    <ds:schemaRef ds:uri="http://schemas.microsoft.com/office/infopath/2007/PartnerControls"/>
    <ds:schemaRef ds:uri="http://schemas.microsoft.com/office/2006/documentManagement/types"/>
    <ds:schemaRef ds:uri="9c9529bf-c7ef-4b08-96bb-bac4f53910d7"/>
    <ds:schemaRef ds:uri="http://schemas.microsoft.com/office/2006/metadata/properties"/>
    <ds:schemaRef ds:uri="http://purl.org/dc/terms/"/>
    <ds:schemaRef ds:uri="http://purl.org/dc/elements/1.1/"/>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339</TotalTime>
  <Pages>17</Pages>
  <Words>2915</Words>
  <Characters>16619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Paulina Magdalena Slowik (2332439)</cp:lastModifiedBy>
  <cp:revision>104</cp:revision>
  <dcterms:created xsi:type="dcterms:W3CDTF">2025-12-03T13:19:00Z</dcterms:created>
  <dcterms:modified xsi:type="dcterms:W3CDTF">2025-12-03T21:48:00Z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