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gif" ContentType="image/gif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7175F" w:rsidRDefault="0067175F" w:rsidP="0067175F">
      <w:pPr>
        <w:rPr>
          <w:b/>
        </w:rPr>
      </w:pPr>
      <w:r>
        <w:rPr>
          <w:noProof/>
        </w:rPr>
        <w:drawing>
          <wp:inline distT="0" distB="0" distL="0" distR="0" wp14:anchorId="008C6277" wp14:editId="24AA203C">
            <wp:extent cx="3658360" cy="893135"/>
            <wp:effectExtent l="19050" t="0" r="0" b="1549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WTSD-Logo-BIRMINGHAM_black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4722" cy="897129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67175F" w:rsidRPr="0067175F" w:rsidRDefault="0067175F" w:rsidP="0067175F">
      <w:pPr>
        <w:rPr>
          <w:b/>
        </w:rPr>
      </w:pPr>
    </w:p>
    <w:p w:rsidR="0067175F" w:rsidRDefault="0067175F" w:rsidP="0067175F">
      <w:pPr>
        <w:pStyle w:val="ListParagraph"/>
        <w:ind w:left="360"/>
        <w:rPr>
          <w:b/>
        </w:rPr>
      </w:pPr>
    </w:p>
    <w:p w:rsidR="0067175F" w:rsidRDefault="0067175F" w:rsidP="0067175F">
      <w:pPr>
        <w:pStyle w:val="ListParagraph"/>
        <w:ind w:left="360"/>
        <w:rPr>
          <w:b/>
        </w:rPr>
      </w:pPr>
    </w:p>
    <w:p w:rsidR="0067175F" w:rsidRDefault="0067175F" w:rsidP="0067175F">
      <w:pPr>
        <w:pStyle w:val="ListParagraph"/>
        <w:ind w:left="360"/>
        <w:rPr>
          <w:b/>
        </w:rPr>
      </w:pPr>
    </w:p>
    <w:p w:rsidR="00FB4117" w:rsidRDefault="00FB4117" w:rsidP="0067175F">
      <w:pPr>
        <w:pStyle w:val="ListParagraph"/>
        <w:ind w:left="360"/>
        <w:rPr>
          <w:b/>
        </w:rPr>
      </w:pPr>
    </w:p>
    <w:p w:rsidR="00FB4117" w:rsidRPr="00FB4117" w:rsidRDefault="00FB4117" w:rsidP="00FB4117">
      <w:pPr>
        <w:pStyle w:val="ListParagraph"/>
        <w:ind w:left="360"/>
        <w:rPr>
          <w:b/>
        </w:rPr>
      </w:pPr>
      <w:r>
        <w:rPr>
          <w:b/>
        </w:rPr>
        <w:t xml:space="preserve"> STUDENT NAME          </w:t>
      </w:r>
      <w:r w:rsidR="004834A7">
        <w:rPr>
          <w:b/>
        </w:rPr>
        <w:t>SALIA PE</w:t>
      </w:r>
      <w:bookmarkStart w:id="0" w:name="_GoBack"/>
      <w:bookmarkEnd w:id="0"/>
      <w:r w:rsidRPr="00FB4117">
        <w:rPr>
          <w:b/>
        </w:rPr>
        <w:t xml:space="preserve">RVEEN </w:t>
      </w:r>
    </w:p>
    <w:p w:rsidR="00FB4117" w:rsidRDefault="00FB4117" w:rsidP="00FB4117">
      <w:pPr>
        <w:pStyle w:val="ListParagraph"/>
        <w:ind w:left="360"/>
        <w:rPr>
          <w:b/>
        </w:rPr>
      </w:pPr>
      <w:r>
        <w:rPr>
          <w:b/>
        </w:rPr>
        <w:t xml:space="preserve"> </w:t>
      </w:r>
      <w:r w:rsidRPr="00FB4117">
        <w:rPr>
          <w:b/>
        </w:rPr>
        <w:t>STUDE</w:t>
      </w:r>
      <w:r>
        <w:rPr>
          <w:b/>
        </w:rPr>
        <w:t>NT NUM            2407699</w:t>
      </w:r>
    </w:p>
    <w:p w:rsidR="00FB4117" w:rsidRPr="00FB4117" w:rsidRDefault="00FB4117" w:rsidP="00FB4117">
      <w:pPr>
        <w:pStyle w:val="ListParagraph"/>
        <w:ind w:left="360"/>
        <w:rPr>
          <w:b/>
        </w:rPr>
      </w:pPr>
      <w:r>
        <w:rPr>
          <w:b/>
        </w:rPr>
        <w:t xml:space="preserve"> MODULE TITTLE         </w:t>
      </w:r>
      <w:r w:rsidRPr="00FB4117">
        <w:rPr>
          <w:b/>
        </w:rPr>
        <w:t xml:space="preserve"> PSYCHOLOGY IN                   </w:t>
      </w:r>
      <w:r>
        <w:rPr>
          <w:b/>
        </w:rPr>
        <w:t xml:space="preserve">   .                                       </w:t>
      </w:r>
      <w:r w:rsidRPr="00FB4117">
        <w:rPr>
          <w:b/>
        </w:rPr>
        <w:t xml:space="preserve">HEALTH AND SOCIAL CARE </w:t>
      </w:r>
    </w:p>
    <w:p w:rsidR="00FB4117" w:rsidRDefault="00FB4117" w:rsidP="00FB4117">
      <w:pPr>
        <w:pStyle w:val="ListParagraph"/>
        <w:ind w:left="360"/>
        <w:rPr>
          <w:b/>
        </w:rPr>
      </w:pPr>
      <w:r>
        <w:rPr>
          <w:b/>
        </w:rPr>
        <w:t xml:space="preserve"> </w:t>
      </w:r>
      <w:r w:rsidRPr="00FB4117">
        <w:rPr>
          <w:b/>
        </w:rPr>
        <w:t xml:space="preserve">MODULE </w:t>
      </w:r>
      <w:r>
        <w:rPr>
          <w:b/>
        </w:rPr>
        <w:t>CODE            LCHS4010</w:t>
      </w:r>
    </w:p>
    <w:p w:rsidR="00FB4117" w:rsidRPr="00FB4117" w:rsidRDefault="00FB4117" w:rsidP="00FB4117">
      <w:pPr>
        <w:pStyle w:val="ListParagraph"/>
        <w:ind w:left="360"/>
        <w:rPr>
          <w:b/>
        </w:rPr>
      </w:pPr>
      <w:r>
        <w:rPr>
          <w:b/>
        </w:rPr>
        <w:t xml:space="preserve"> ASSIGNMENT </w:t>
      </w:r>
      <w:proofErr w:type="gramStart"/>
      <w:r>
        <w:rPr>
          <w:b/>
        </w:rPr>
        <w:t xml:space="preserve">TITTLE </w:t>
      </w:r>
      <w:r w:rsidRPr="00FB4117">
        <w:rPr>
          <w:b/>
        </w:rPr>
        <w:t xml:space="preserve"> WRITTEN</w:t>
      </w:r>
      <w:proofErr w:type="gramEnd"/>
      <w:r w:rsidRPr="00FB4117">
        <w:rPr>
          <w:b/>
        </w:rPr>
        <w:t xml:space="preserve"> TASK</w:t>
      </w:r>
    </w:p>
    <w:p w:rsidR="0067175F" w:rsidRDefault="0067175F" w:rsidP="0067175F">
      <w:pPr>
        <w:pStyle w:val="ListParagraph"/>
        <w:ind w:left="360"/>
        <w:rPr>
          <w:b/>
        </w:rPr>
      </w:pPr>
    </w:p>
    <w:p w:rsidR="0067175F" w:rsidRDefault="0067175F" w:rsidP="0067175F">
      <w:pPr>
        <w:pStyle w:val="ListParagraph"/>
        <w:ind w:left="360"/>
        <w:rPr>
          <w:b/>
        </w:rPr>
      </w:pPr>
    </w:p>
    <w:p w:rsidR="0067175F" w:rsidRDefault="0067175F" w:rsidP="0067175F">
      <w:pPr>
        <w:pStyle w:val="ListParagraph"/>
        <w:ind w:left="360"/>
        <w:rPr>
          <w:b/>
        </w:rPr>
      </w:pPr>
    </w:p>
    <w:p w:rsidR="0067175F" w:rsidRDefault="0067175F" w:rsidP="0067175F">
      <w:pPr>
        <w:pStyle w:val="ListParagraph"/>
        <w:ind w:left="360"/>
        <w:rPr>
          <w:b/>
        </w:rPr>
      </w:pPr>
    </w:p>
    <w:p w:rsidR="0067175F" w:rsidRDefault="0067175F" w:rsidP="0067175F">
      <w:pPr>
        <w:pStyle w:val="ListParagraph"/>
        <w:ind w:left="360"/>
        <w:rPr>
          <w:b/>
        </w:rPr>
      </w:pPr>
    </w:p>
    <w:p w:rsidR="0067175F" w:rsidRDefault="0067175F" w:rsidP="0067175F">
      <w:pPr>
        <w:pStyle w:val="ListParagraph"/>
        <w:ind w:left="360"/>
        <w:rPr>
          <w:b/>
        </w:rPr>
      </w:pPr>
    </w:p>
    <w:p w:rsidR="0067175F" w:rsidRDefault="0067175F" w:rsidP="0067175F">
      <w:pPr>
        <w:pStyle w:val="ListParagraph"/>
        <w:ind w:left="360"/>
        <w:rPr>
          <w:b/>
        </w:rPr>
      </w:pPr>
    </w:p>
    <w:p w:rsidR="0067175F" w:rsidRDefault="0067175F" w:rsidP="0067175F">
      <w:pPr>
        <w:pStyle w:val="ListParagraph"/>
        <w:ind w:left="360"/>
        <w:rPr>
          <w:b/>
        </w:rPr>
      </w:pPr>
    </w:p>
    <w:p w:rsidR="0067175F" w:rsidRDefault="0067175F" w:rsidP="0067175F">
      <w:pPr>
        <w:pStyle w:val="ListParagraph"/>
        <w:ind w:left="360"/>
        <w:rPr>
          <w:b/>
        </w:rPr>
      </w:pPr>
    </w:p>
    <w:p w:rsidR="0067175F" w:rsidRDefault="0067175F" w:rsidP="0067175F">
      <w:pPr>
        <w:pStyle w:val="ListParagraph"/>
        <w:ind w:left="360"/>
        <w:rPr>
          <w:b/>
        </w:rPr>
      </w:pPr>
    </w:p>
    <w:p w:rsidR="0067175F" w:rsidRDefault="0067175F" w:rsidP="0067175F">
      <w:pPr>
        <w:pStyle w:val="ListParagraph"/>
        <w:ind w:left="360"/>
        <w:rPr>
          <w:b/>
        </w:rPr>
      </w:pPr>
    </w:p>
    <w:p w:rsidR="00FB4117" w:rsidRPr="00FB4117" w:rsidRDefault="00FB4117" w:rsidP="00FB4117">
      <w:pPr>
        <w:rPr>
          <w:b/>
        </w:rPr>
      </w:pPr>
    </w:p>
    <w:p w:rsidR="007D7C4E" w:rsidRPr="00FB4117" w:rsidRDefault="007D7C4E" w:rsidP="00FB4117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b/>
        </w:rPr>
      </w:pPr>
      <w:r w:rsidRPr="00FB4117">
        <w:rPr>
          <w:rFonts w:ascii="Arial" w:hAnsi="Arial" w:cs="Arial"/>
          <w:b/>
        </w:rPr>
        <w:lastRenderedPageBreak/>
        <w:t>Introduction</w:t>
      </w:r>
    </w:p>
    <w:p w:rsidR="007D7C4E" w:rsidRPr="00FB4117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The global population is ageing rapidly, with a substantial rise in adults aged 65 and over. Consequently, there is an increasing prevalence of psychological and cognitive health conditions, including dementia, depression, anxiety, and </w:t>
      </w:r>
      <w:proofErr w:type="spellStart"/>
      <w:r w:rsidRPr="00FB4117">
        <w:rPr>
          <w:rFonts w:ascii="Arial" w:hAnsi="Arial" w:cs="Arial"/>
        </w:rPr>
        <w:t>behavioural</w:t>
      </w:r>
      <w:proofErr w:type="spellEnd"/>
      <w:r w:rsidRPr="00FB4117">
        <w:rPr>
          <w:rFonts w:ascii="Arial" w:hAnsi="Arial" w:cs="Arial"/>
        </w:rPr>
        <w:t xml:space="preserve"> disturbances (Prince et al., 2016). Older adults in dementia care homes face a range of unique stressors such as loss of independence, relocation, physical health decline, and social isolation, which can exacerbate psychological distress.</w:t>
      </w:r>
    </w:p>
    <w:p w:rsidR="007D7C4E" w:rsidRPr="00FB4117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>Health and social care professionals require evidence-based guidance to support the mental health and well-being of these residents. Psychological theories offer structured frameworks</w:t>
      </w:r>
      <w:r w:rsidR="00FB4117">
        <w:rPr>
          <w:rFonts w:ascii="Arial" w:hAnsi="Arial" w:cs="Arial"/>
        </w:rPr>
        <w:t xml:space="preserve"> for </w:t>
      </w:r>
      <w:r w:rsidRPr="00FB4117">
        <w:rPr>
          <w:rFonts w:ascii="Arial" w:hAnsi="Arial" w:cs="Arial"/>
        </w:rPr>
        <w:t xml:space="preserve">understanding emotional responses, </w:t>
      </w:r>
      <w:proofErr w:type="spellStart"/>
      <w:r w:rsidRPr="00FB4117">
        <w:rPr>
          <w:rFonts w:ascii="Arial" w:hAnsi="Arial" w:cs="Arial"/>
        </w:rPr>
        <w:t>behaviours</w:t>
      </w:r>
      <w:proofErr w:type="spellEnd"/>
      <w:r w:rsidRPr="00FB4117">
        <w:rPr>
          <w:rFonts w:ascii="Arial" w:hAnsi="Arial" w:cs="Arial"/>
        </w:rPr>
        <w:t>, and developmental needs in later life. This report examines two relevant theories: Erikson’s Psychosocial Development Theory and Person-</w:t>
      </w:r>
      <w:proofErr w:type="spellStart"/>
      <w:r w:rsidRPr="00FB4117">
        <w:rPr>
          <w:rFonts w:ascii="Arial" w:hAnsi="Arial" w:cs="Arial"/>
        </w:rPr>
        <w:t>Centred</w:t>
      </w:r>
      <w:proofErr w:type="spellEnd"/>
      <w:r w:rsidRPr="00FB4117">
        <w:rPr>
          <w:rFonts w:ascii="Arial" w:hAnsi="Arial" w:cs="Arial"/>
        </w:rPr>
        <w:t xml:space="preserve">/Humanistic Theory, critically evaluating their application in dementia </w:t>
      </w:r>
      <w:r w:rsidRPr="00FB4117">
        <w:rPr>
          <w:rFonts w:ascii="Arial" w:hAnsi="Arial" w:cs="Arial"/>
        </w:rPr>
        <w:lastRenderedPageBreak/>
        <w:t>care and providing practical strategies for supporting older adults.</w:t>
      </w:r>
    </w:p>
    <w:p w:rsidR="00FB4117" w:rsidRPr="00FB4117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The aim is to illustrate how these theories can inform care planning, improve psychological outcomes, and guide professionals in responding effectively to </w:t>
      </w:r>
      <w:proofErr w:type="spellStart"/>
      <w:r w:rsidRPr="00FB4117">
        <w:rPr>
          <w:rFonts w:ascii="Arial" w:hAnsi="Arial" w:cs="Arial"/>
        </w:rPr>
        <w:t>behavioural</w:t>
      </w:r>
      <w:proofErr w:type="spellEnd"/>
      <w:r w:rsidRPr="00FB4117">
        <w:rPr>
          <w:rFonts w:ascii="Arial" w:hAnsi="Arial" w:cs="Arial"/>
        </w:rPr>
        <w:t xml:space="preserve"> and emoti</w:t>
      </w:r>
      <w:r w:rsidR="00FB4117" w:rsidRPr="00FB4117">
        <w:rPr>
          <w:rFonts w:ascii="Arial" w:hAnsi="Arial" w:cs="Arial"/>
        </w:rPr>
        <w:t>onal challenges.</w:t>
      </w:r>
    </w:p>
    <w:p w:rsidR="007D7C4E" w:rsidRPr="00FB4117" w:rsidRDefault="007D7C4E" w:rsidP="00FB4117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b/>
        </w:rPr>
      </w:pPr>
      <w:r w:rsidRPr="00FB4117">
        <w:rPr>
          <w:rFonts w:ascii="Arial" w:hAnsi="Arial" w:cs="Arial"/>
          <w:b/>
        </w:rPr>
        <w:t>Context: Older Adults in a Dementia Care Home</w:t>
      </w:r>
    </w:p>
    <w:p w:rsidR="007D7C4E" w:rsidRPr="00FB4117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Dementia care homes provide long-term support for individuals with varying levels of cognitive impairment, including Alzheimer’s disease and other forms of dementia. Residents may experience memory loss, confusion, difficulty communicating, disorientation, mood changes, and </w:t>
      </w:r>
      <w:proofErr w:type="spellStart"/>
      <w:r w:rsidRPr="00FB4117">
        <w:rPr>
          <w:rFonts w:ascii="Arial" w:hAnsi="Arial" w:cs="Arial"/>
        </w:rPr>
        <w:t>behavioural</w:t>
      </w:r>
      <w:proofErr w:type="spellEnd"/>
      <w:r w:rsidRPr="00FB4117">
        <w:rPr>
          <w:rFonts w:ascii="Arial" w:hAnsi="Arial" w:cs="Arial"/>
        </w:rPr>
        <w:t xml:space="preserve"> issues. These challenges can contribute to anxiety, depression, frustration, and reduced social engagement (Brooker, 2007).</w:t>
      </w:r>
    </w:p>
    <w:p w:rsidR="00E85472" w:rsidRDefault="007D7C4E" w:rsidP="00FB4117">
      <w:pPr>
        <w:spacing w:line="360" w:lineRule="auto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Health and social care professionals must address both physical and psychological needs, supporting residents’ autonomy, dignity, and identity. The application of psychological theory </w:t>
      </w:r>
    </w:p>
    <w:p w:rsidR="00E85472" w:rsidRDefault="00E85472" w:rsidP="00FB411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2879090" cy="2299970"/>
            <wp:effectExtent l="190500" t="190500" r="187960" b="19558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o-DEMENTIA-facebook[1]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9090" cy="229997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190500" algn="tl" rotWithShape="0">
                        <a:srgbClr val="000000">
                          <a:alpha val="70000"/>
                        </a:srgbClr>
                      </a:outerShdw>
                    </a:effectLst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                                        </w:t>
      </w:r>
    </w:p>
    <w:p w:rsidR="00E85472" w:rsidRDefault="00E85472" w:rsidP="00FB4117">
      <w:pPr>
        <w:spacing w:line="360" w:lineRule="auto"/>
        <w:rPr>
          <w:rFonts w:ascii="Arial" w:hAnsi="Arial" w:cs="Arial"/>
        </w:rPr>
      </w:pPr>
    </w:p>
    <w:p w:rsidR="00E85472" w:rsidRDefault="00E85472" w:rsidP="00FB4117">
      <w:pPr>
        <w:spacing w:line="360" w:lineRule="auto"/>
        <w:rPr>
          <w:rFonts w:ascii="Arial" w:hAnsi="Arial" w:cs="Arial"/>
        </w:rPr>
      </w:pPr>
    </w:p>
    <w:p w:rsidR="00E85472" w:rsidRDefault="00E85472" w:rsidP="00FB4117">
      <w:pPr>
        <w:spacing w:line="360" w:lineRule="auto"/>
        <w:rPr>
          <w:rFonts w:ascii="Arial" w:hAnsi="Arial" w:cs="Arial"/>
        </w:rPr>
      </w:pPr>
    </w:p>
    <w:p w:rsidR="00E85472" w:rsidRDefault="00E85472" w:rsidP="00FB4117">
      <w:pPr>
        <w:spacing w:line="360" w:lineRule="auto"/>
        <w:rPr>
          <w:rFonts w:ascii="Arial" w:hAnsi="Arial" w:cs="Arial"/>
        </w:rPr>
      </w:pPr>
    </w:p>
    <w:p w:rsidR="00E85472" w:rsidRDefault="00E85472" w:rsidP="00FB4117">
      <w:pPr>
        <w:spacing w:line="360" w:lineRule="auto"/>
        <w:rPr>
          <w:rFonts w:ascii="Arial" w:hAnsi="Arial" w:cs="Arial"/>
        </w:rPr>
      </w:pPr>
    </w:p>
    <w:p w:rsidR="007D7C4E" w:rsidRPr="00FB4117" w:rsidRDefault="007D7C4E" w:rsidP="00FB4117">
      <w:pPr>
        <w:spacing w:line="360" w:lineRule="auto"/>
        <w:rPr>
          <w:rFonts w:ascii="Arial" w:hAnsi="Arial" w:cs="Arial"/>
        </w:rPr>
      </w:pPr>
      <w:proofErr w:type="gramStart"/>
      <w:r w:rsidRPr="00FB4117">
        <w:rPr>
          <w:rFonts w:ascii="Arial" w:hAnsi="Arial" w:cs="Arial"/>
        </w:rPr>
        <w:t>allows</w:t>
      </w:r>
      <w:proofErr w:type="gramEnd"/>
      <w:r w:rsidRPr="00FB4117">
        <w:rPr>
          <w:rFonts w:ascii="Arial" w:hAnsi="Arial" w:cs="Arial"/>
        </w:rPr>
        <w:t xml:space="preserve"> staff to anticipate emotional re</w:t>
      </w:r>
      <w:r w:rsidR="00FB4117">
        <w:rPr>
          <w:rFonts w:ascii="Arial" w:hAnsi="Arial" w:cs="Arial"/>
        </w:rPr>
        <w:t xml:space="preserve">actions, understand </w:t>
      </w:r>
      <w:proofErr w:type="spellStart"/>
      <w:r w:rsidR="00FB4117">
        <w:rPr>
          <w:rFonts w:ascii="Arial" w:hAnsi="Arial" w:cs="Arial"/>
        </w:rPr>
        <w:t>behaviours</w:t>
      </w:r>
      <w:proofErr w:type="spellEnd"/>
      <w:r w:rsidR="00FB4117">
        <w:rPr>
          <w:rFonts w:ascii="Arial" w:hAnsi="Arial" w:cs="Arial"/>
        </w:rPr>
        <w:t xml:space="preserve">, </w:t>
      </w:r>
      <w:r w:rsidRPr="00FB4117">
        <w:rPr>
          <w:rFonts w:ascii="Arial" w:hAnsi="Arial" w:cs="Arial"/>
        </w:rPr>
        <w:t>and implement interventions that are person-</w:t>
      </w:r>
      <w:proofErr w:type="spellStart"/>
      <w:r w:rsidRPr="00FB4117">
        <w:rPr>
          <w:rFonts w:ascii="Arial" w:hAnsi="Arial" w:cs="Arial"/>
        </w:rPr>
        <w:t>centred</w:t>
      </w:r>
      <w:proofErr w:type="spellEnd"/>
      <w:r w:rsidRPr="00FB4117">
        <w:rPr>
          <w:rFonts w:ascii="Arial" w:hAnsi="Arial" w:cs="Arial"/>
        </w:rPr>
        <w:t>, empathetic, and developmentally appropriate.</w:t>
      </w:r>
    </w:p>
    <w:p w:rsidR="007D7C4E" w:rsidRPr="00FB4117" w:rsidRDefault="006F2B2B" w:rsidP="00FB4117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  <w:noProof/>
        </w:rPr>
        <mc:AlternateContent>
          <mc:Choice Requires="wps">
            <w:drawing>
              <wp:anchor distT="0" distB="0" distL="114300" distR="114300" simplePos="0" relativeHeight="251661312" behindDoc="1" locked="0" layoutInCell="1" allowOverlap="1">
                <wp:simplePos x="0" y="0"/>
                <wp:positionH relativeFrom="column">
                  <wp:posOffset>-110359</wp:posOffset>
                </wp:positionH>
                <wp:positionV relativeFrom="paragraph">
                  <wp:posOffset>552341</wp:posOffset>
                </wp:positionV>
                <wp:extent cx="3263462" cy="2049517"/>
                <wp:effectExtent l="19050" t="0" r="32385" b="789305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63462" cy="2049517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40000"/>
                            <a:lumOff val="60000"/>
                          </a:schemeClr>
                        </a:solidFill>
                        <a:effectLst>
                          <a:reflection blurRad="6350" stA="52000" endA="300" endPos="35000" dir="5400000" sy="-100000" algn="bl" rotWithShape="0"/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1EE8690" id="Rectangle 10" o:spid="_x0000_s1026" style="position:absolute;margin-left:-8.7pt;margin-top:43.5pt;width:256.95pt;height:161.4pt;z-index:-251655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" fillcolor="#dbdbdb [1302]" strokecolor="#1f4d78 [1604]" strokeweight="1pt"/>
            </w:pict>
          </mc:Fallback>
        </mc:AlternateContent>
      </w:r>
      <w:r w:rsidR="007D7C4E" w:rsidRPr="00FB4117">
        <w:rPr>
          <w:rFonts w:ascii="Arial" w:hAnsi="Arial" w:cs="Arial"/>
          <w:b/>
        </w:rPr>
        <w:t>Psychological Theories Relevant to Adults Aged 65+</w:t>
      </w:r>
    </w:p>
    <w:p w:rsidR="007D7C4E" w:rsidRPr="00FB4117" w:rsidRDefault="007D7C4E" w:rsidP="00FB4117">
      <w:pPr>
        <w:spacing w:line="360" w:lineRule="auto"/>
        <w:rPr>
          <w:rFonts w:ascii="Arial" w:hAnsi="Arial" w:cs="Arial"/>
          <w:b/>
        </w:rPr>
      </w:pPr>
      <w:r w:rsidRPr="00FB4117">
        <w:rPr>
          <w:rFonts w:ascii="Arial" w:hAnsi="Arial" w:cs="Arial"/>
          <w:b/>
        </w:rPr>
        <w:t>1 Erikson’s Psychosocial Development Theory</w:t>
      </w:r>
    </w:p>
    <w:p w:rsidR="007D7C4E" w:rsidRPr="00FB4117" w:rsidRDefault="007D7C4E" w:rsidP="00FB4117">
      <w:pPr>
        <w:spacing w:line="360" w:lineRule="auto"/>
        <w:rPr>
          <w:rFonts w:ascii="Arial" w:hAnsi="Arial" w:cs="Arial"/>
          <w:b/>
          <w:u w:val="single"/>
        </w:rPr>
      </w:pPr>
      <w:r w:rsidRPr="00FB4117">
        <w:rPr>
          <w:rFonts w:ascii="Arial" w:hAnsi="Arial" w:cs="Arial"/>
          <w:b/>
          <w:u w:val="single"/>
        </w:rPr>
        <w:t>Overview of the Theory</w:t>
      </w:r>
    </w:p>
    <w:p w:rsidR="00050FF1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Erikson’s theory of psychosocial development outlines eight life stages, each defined by a central psychosocial conflict (McLeod, 2018). In late adulthood, the relevant stage is Integrity vs. </w:t>
      </w:r>
      <w:r w:rsidR="006F2B2B">
        <w:rPr>
          <w:rFonts w:ascii="Arial" w:hAnsi="Arial" w:cs="Arial"/>
          <w:noProof/>
        </w:rPr>
        <w:lastRenderedPageBreak/>
        <mc:AlternateContent>
          <mc:Choice Requires="wps">
            <w:drawing>
              <wp:anchor distT="0" distB="0" distL="114300" distR="114300" simplePos="0" relativeHeight="251662336" behindDoc="1" locked="0" layoutInCell="1" allowOverlap="1">
                <wp:simplePos x="0" y="0"/>
                <wp:positionH relativeFrom="column">
                  <wp:posOffset>-63062</wp:posOffset>
                </wp:positionH>
                <wp:positionV relativeFrom="paragraph">
                  <wp:posOffset>-15766</wp:posOffset>
                </wp:positionV>
                <wp:extent cx="3200400" cy="740980"/>
                <wp:effectExtent l="19050" t="0" r="38100" b="47879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00400" cy="74098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  <a:effectLst>
                          <a:reflection blurRad="6350" stA="50000" endA="300" endPos="55000" dir="5400000" sy="-100000" algn="bl" rotWithShape="0"/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1E013AD" id="Rectangle 11" o:spid="_x0000_s1026" style="position:absolute;margin-left:-4.95pt;margin-top:-1.25pt;width:252pt;height:58.35pt;z-index:-251654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" fillcolor="#c9c9c9 [1942]" strokecolor="#1f4d78 [1604]" strokeweight="1pt"/>
            </w:pict>
          </mc:Fallback>
        </mc:AlternateContent>
      </w:r>
      <w:r w:rsidRPr="00FB4117">
        <w:rPr>
          <w:rFonts w:ascii="Arial" w:hAnsi="Arial" w:cs="Arial"/>
        </w:rPr>
        <w:t>Despair. This stage involves reflecting on life, reviewing accomplishments,</w:t>
      </w:r>
      <w:r w:rsidR="00050FF1">
        <w:rPr>
          <w:rFonts w:ascii="Arial" w:hAnsi="Arial" w:cs="Arial"/>
        </w:rPr>
        <w:t xml:space="preserve"> relationships, and experiences</w:t>
      </w:r>
    </w:p>
    <w:p w:rsidR="00050FF1" w:rsidRDefault="00050FF1" w:rsidP="00FB4117">
      <w:pPr>
        <w:spacing w:line="360" w:lineRule="auto"/>
        <w:jc w:val="both"/>
        <w:rPr>
          <w:rFonts w:ascii="Arial" w:hAnsi="Arial" w:cs="Arial"/>
        </w:rPr>
      </w:pPr>
    </w:p>
    <w:p w:rsidR="00050FF1" w:rsidRDefault="00050FF1" w:rsidP="00FB411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6577</wp:posOffset>
            </wp:positionV>
            <wp:extent cx="2752725" cy="2819400"/>
            <wp:effectExtent l="171450" t="171450" r="161925" b="17145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Erikson-stage-image-e1596486547247[1]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2819400"/>
                    </a:xfrm>
                    <a:prstGeom prst="snip2Diag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88900" algn="tl" rotWithShape="0">
                        <a:srgbClr val="000000">
                          <a:alpha val="45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anchor>
        </w:drawing>
      </w:r>
    </w:p>
    <w:p w:rsidR="00050FF1" w:rsidRDefault="00050FF1" w:rsidP="00FB4117">
      <w:pPr>
        <w:spacing w:line="360" w:lineRule="auto"/>
        <w:jc w:val="both"/>
        <w:rPr>
          <w:rFonts w:ascii="Arial" w:hAnsi="Arial" w:cs="Arial"/>
        </w:rPr>
      </w:pPr>
    </w:p>
    <w:p w:rsidR="00050FF1" w:rsidRDefault="00050FF1" w:rsidP="00FB4117">
      <w:pPr>
        <w:spacing w:line="360" w:lineRule="auto"/>
        <w:jc w:val="both"/>
        <w:rPr>
          <w:rFonts w:ascii="Arial" w:hAnsi="Arial" w:cs="Arial"/>
        </w:rPr>
      </w:pPr>
    </w:p>
    <w:p w:rsidR="00050FF1" w:rsidRDefault="00050FF1" w:rsidP="00FB4117">
      <w:pPr>
        <w:spacing w:line="360" w:lineRule="auto"/>
        <w:jc w:val="both"/>
        <w:rPr>
          <w:rFonts w:ascii="Arial" w:hAnsi="Arial" w:cs="Arial"/>
        </w:rPr>
      </w:pPr>
    </w:p>
    <w:p w:rsidR="00050FF1" w:rsidRDefault="00050FF1" w:rsidP="00FB4117">
      <w:pPr>
        <w:spacing w:line="360" w:lineRule="auto"/>
        <w:jc w:val="both"/>
        <w:rPr>
          <w:rFonts w:ascii="Arial" w:hAnsi="Arial" w:cs="Arial"/>
        </w:rPr>
      </w:pPr>
    </w:p>
    <w:p w:rsidR="00050FF1" w:rsidRDefault="00050FF1" w:rsidP="00FB4117">
      <w:pPr>
        <w:spacing w:line="360" w:lineRule="auto"/>
        <w:jc w:val="both"/>
        <w:rPr>
          <w:rFonts w:ascii="Arial" w:hAnsi="Arial" w:cs="Arial"/>
        </w:rPr>
      </w:pPr>
    </w:p>
    <w:p w:rsidR="00050FF1" w:rsidRDefault="00050FF1" w:rsidP="00FB4117">
      <w:pPr>
        <w:spacing w:line="360" w:lineRule="auto"/>
        <w:jc w:val="both"/>
        <w:rPr>
          <w:rFonts w:ascii="Arial" w:hAnsi="Arial" w:cs="Arial"/>
        </w:rPr>
      </w:pPr>
    </w:p>
    <w:p w:rsidR="00050FF1" w:rsidRDefault="00050FF1" w:rsidP="00FB4117">
      <w:pPr>
        <w:spacing w:line="360" w:lineRule="auto"/>
        <w:jc w:val="both"/>
        <w:rPr>
          <w:rFonts w:ascii="Arial" w:hAnsi="Arial" w:cs="Arial"/>
        </w:rPr>
      </w:pPr>
    </w:p>
    <w:p w:rsidR="00050FF1" w:rsidRPr="00FB4117" w:rsidRDefault="00050FF1" w:rsidP="00FB4117">
      <w:pPr>
        <w:spacing w:line="360" w:lineRule="auto"/>
        <w:jc w:val="both"/>
        <w:rPr>
          <w:rFonts w:ascii="Arial" w:hAnsi="Arial" w:cs="Arial"/>
        </w:rPr>
      </w:pPr>
    </w:p>
    <w:p w:rsidR="007D7C4E" w:rsidRPr="00FB4117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050FF1">
        <w:rPr>
          <w:rFonts w:ascii="Arial" w:hAnsi="Arial" w:cs="Arial"/>
          <w:b/>
        </w:rPr>
        <w:t>• Ego</w:t>
      </w:r>
      <w:r w:rsidRPr="00FB4117">
        <w:rPr>
          <w:rFonts w:ascii="Arial" w:hAnsi="Arial" w:cs="Arial"/>
        </w:rPr>
        <w:t xml:space="preserve"> integrity is achieved when individuals feel satisfied with their life, experience acceptance, and maintain hope and meaning despite losses.</w:t>
      </w:r>
    </w:p>
    <w:p w:rsidR="007D7C4E" w:rsidRPr="00FB4117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050FF1">
        <w:rPr>
          <w:rFonts w:ascii="Arial" w:hAnsi="Arial" w:cs="Arial"/>
          <w:b/>
        </w:rPr>
        <w:t>• Despair</w:t>
      </w:r>
      <w:r w:rsidRPr="00FB4117">
        <w:rPr>
          <w:rFonts w:ascii="Arial" w:hAnsi="Arial" w:cs="Arial"/>
        </w:rPr>
        <w:t xml:space="preserve"> occurs when individuals feel regret, dissatisfaction, and a sense of failure, potentially leading to depression, hopelessness, and anxiety.</w:t>
      </w:r>
    </w:p>
    <w:p w:rsidR="007D7C4E" w:rsidRPr="00FB4117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lastRenderedPageBreak/>
        <w:t xml:space="preserve">Erikson </w:t>
      </w:r>
      <w:proofErr w:type="spellStart"/>
      <w:r w:rsidRPr="00FB4117">
        <w:rPr>
          <w:rFonts w:ascii="Arial" w:hAnsi="Arial" w:cs="Arial"/>
        </w:rPr>
        <w:t>emphasised</w:t>
      </w:r>
      <w:proofErr w:type="spellEnd"/>
      <w:r w:rsidRPr="00FB4117">
        <w:rPr>
          <w:rFonts w:ascii="Arial" w:hAnsi="Arial" w:cs="Arial"/>
        </w:rPr>
        <w:t xml:space="preserve"> that social connections, purpose, and meaningful activities are central to achieving psychological well-being in later life. Losses associated with ageing, including bereavement, declining health, and reduced autonomy, can make older adults vulnerable to despair.</w:t>
      </w:r>
    </w:p>
    <w:p w:rsidR="007D7C4E" w:rsidRPr="00FB4117" w:rsidRDefault="007D7C4E" w:rsidP="00FB4117">
      <w:pPr>
        <w:spacing w:line="360" w:lineRule="auto"/>
        <w:rPr>
          <w:rFonts w:ascii="Arial" w:hAnsi="Arial" w:cs="Arial"/>
          <w:b/>
          <w:u w:val="single"/>
        </w:rPr>
      </w:pPr>
      <w:r w:rsidRPr="00FB4117">
        <w:rPr>
          <w:rFonts w:ascii="Arial" w:hAnsi="Arial" w:cs="Arial"/>
          <w:b/>
          <w:u w:val="single"/>
        </w:rPr>
        <w:t>Application to Adults Aged 65+</w:t>
      </w:r>
    </w:p>
    <w:p w:rsidR="007D7C4E" w:rsidRPr="00FB4117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In a dementia care home, residents often struggle with memory loss, identity changes, and loss of independence. Erikson’s theory helps professionals understand that many </w:t>
      </w:r>
      <w:proofErr w:type="spellStart"/>
      <w:r w:rsidRPr="00FB4117">
        <w:rPr>
          <w:rFonts w:ascii="Arial" w:hAnsi="Arial" w:cs="Arial"/>
        </w:rPr>
        <w:t>behaviours</w:t>
      </w:r>
      <w:proofErr w:type="spellEnd"/>
      <w:r w:rsidRPr="00FB4117">
        <w:rPr>
          <w:rFonts w:ascii="Arial" w:hAnsi="Arial" w:cs="Arial"/>
        </w:rPr>
        <w:t xml:space="preserve"> may reflect psychological needs related to unresolved life reflection rather than intentional disruption:</w:t>
      </w:r>
    </w:p>
    <w:p w:rsidR="007D7C4E" w:rsidRPr="00FB4117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050FF1">
        <w:rPr>
          <w:rFonts w:ascii="Arial" w:hAnsi="Arial" w:cs="Arial"/>
          <w:b/>
        </w:rPr>
        <w:t>• Residents</w:t>
      </w:r>
      <w:r w:rsidRPr="00FB4117">
        <w:rPr>
          <w:rFonts w:ascii="Arial" w:hAnsi="Arial" w:cs="Arial"/>
        </w:rPr>
        <w:t xml:space="preserve"> may express regret over missed opportunities, leading to sadness or withdrawal.</w:t>
      </w:r>
    </w:p>
    <w:p w:rsidR="007D7C4E" w:rsidRPr="00FB4117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050FF1">
        <w:rPr>
          <w:rFonts w:ascii="Arial" w:hAnsi="Arial" w:cs="Arial"/>
          <w:b/>
        </w:rPr>
        <w:t>• Aggressive</w:t>
      </w:r>
      <w:r w:rsidRPr="00FB4117">
        <w:rPr>
          <w:rFonts w:ascii="Arial" w:hAnsi="Arial" w:cs="Arial"/>
        </w:rPr>
        <w:t xml:space="preserve"> or repetitive </w:t>
      </w:r>
      <w:proofErr w:type="spellStart"/>
      <w:r w:rsidRPr="00FB4117">
        <w:rPr>
          <w:rFonts w:ascii="Arial" w:hAnsi="Arial" w:cs="Arial"/>
        </w:rPr>
        <w:t>behaviours</w:t>
      </w:r>
      <w:proofErr w:type="spellEnd"/>
      <w:r w:rsidRPr="00FB4117">
        <w:rPr>
          <w:rFonts w:ascii="Arial" w:hAnsi="Arial" w:cs="Arial"/>
        </w:rPr>
        <w:t xml:space="preserve"> may indicate despair or frustration related to cognitive decline or perceived loss of purpose.</w:t>
      </w:r>
    </w:p>
    <w:p w:rsidR="007D7C4E" w:rsidRPr="00FB4117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050FF1">
        <w:rPr>
          <w:rFonts w:ascii="Arial" w:hAnsi="Arial" w:cs="Arial"/>
          <w:b/>
        </w:rPr>
        <w:lastRenderedPageBreak/>
        <w:t>• Social isolation</w:t>
      </w:r>
      <w:r w:rsidRPr="00FB4117">
        <w:rPr>
          <w:rFonts w:ascii="Arial" w:hAnsi="Arial" w:cs="Arial"/>
        </w:rPr>
        <w:t xml:space="preserve"> or refusal to participate in activities can reflect difficulty finding meaning or satisfaction in the present.</w:t>
      </w:r>
    </w:p>
    <w:p w:rsidR="007D7C4E" w:rsidRPr="00FB4117" w:rsidRDefault="006F2B2B" w:rsidP="00FB411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noProof/>
        </w:rPr>
        <mc:AlternateContent>
          <mc:Choice Requires="wps">
            <w:drawing>
              <wp:anchor distT="0" distB="0" distL="114300" distR="114300" simplePos="0" relativeHeight="251663360" behindDoc="1" locked="0" layoutInCell="1" allowOverlap="1">
                <wp:simplePos x="0" y="0"/>
                <wp:positionH relativeFrom="margin">
                  <wp:align>center</wp:align>
                </wp:positionH>
                <wp:positionV relativeFrom="paragraph">
                  <wp:posOffset>785846</wp:posOffset>
                </wp:positionV>
                <wp:extent cx="3288665" cy="2442845"/>
                <wp:effectExtent l="114300" t="95250" r="140335" b="109855"/>
                <wp:wrapNone/>
                <wp:docPr id="12" name="Rounded 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89111" cy="2442949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effectLst>
                          <a:outerShdw blurRad="63500" sx="102000" sy="102000" algn="ctr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736FDD3" id="Rounded Rectangle 12" o:spid="_x0000_s1026" style="position:absolute;margin-left:0;margin-top:61.9pt;width:258.95pt;height:192.35pt;z-index:-251653120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" fillcolor="#fbe4d5 [661]" strokecolor="#1f4d78 [1604]" strokeweight="1pt">
                <v:stroke joinstyle="miter"/>
                <v:shadow on="t" type="perspective" color="black" opacity="26214f" offset="0,0" matrix="66847f,,,66847f"/>
                <w10:wrap anchorx="margin"/>
              </v:roundrect>
            </w:pict>
          </mc:Fallback>
        </mc:AlternateContent>
      </w:r>
      <w:r w:rsidR="007D7C4E" w:rsidRPr="00FB4117">
        <w:rPr>
          <w:rFonts w:ascii="Arial" w:hAnsi="Arial" w:cs="Arial"/>
        </w:rPr>
        <w:t>Applying Erikson’s framework allows staff to design interventions that enhance ego integrity, support reflection, and foster a sense of purpose.</w:t>
      </w:r>
    </w:p>
    <w:p w:rsidR="007D7C4E" w:rsidRPr="00FB4117" w:rsidRDefault="007D7C4E" w:rsidP="00FB4117">
      <w:pPr>
        <w:spacing w:line="360" w:lineRule="auto"/>
        <w:rPr>
          <w:rFonts w:ascii="Arial" w:hAnsi="Arial" w:cs="Arial"/>
          <w:b/>
        </w:rPr>
      </w:pPr>
      <w:proofErr w:type="gramStart"/>
      <w:r w:rsidRPr="00FB4117">
        <w:rPr>
          <w:rFonts w:ascii="Arial" w:hAnsi="Arial" w:cs="Arial"/>
          <w:b/>
        </w:rPr>
        <w:t>2  Person</w:t>
      </w:r>
      <w:proofErr w:type="gramEnd"/>
      <w:r w:rsidRPr="00FB4117">
        <w:rPr>
          <w:rFonts w:ascii="Arial" w:hAnsi="Arial" w:cs="Arial"/>
          <w:b/>
        </w:rPr>
        <w:t>-</w:t>
      </w:r>
      <w:proofErr w:type="spellStart"/>
      <w:r w:rsidRPr="00FB4117">
        <w:rPr>
          <w:rFonts w:ascii="Arial" w:hAnsi="Arial" w:cs="Arial"/>
          <w:b/>
        </w:rPr>
        <w:t>Centred</w:t>
      </w:r>
      <w:proofErr w:type="spellEnd"/>
      <w:r w:rsidRPr="00FB4117">
        <w:rPr>
          <w:rFonts w:ascii="Arial" w:hAnsi="Arial" w:cs="Arial"/>
          <w:b/>
        </w:rPr>
        <w:t>/Humanistic Theory</w:t>
      </w:r>
    </w:p>
    <w:p w:rsidR="007D7C4E" w:rsidRPr="00FB4117" w:rsidRDefault="007D7C4E" w:rsidP="00FB4117">
      <w:pPr>
        <w:spacing w:line="360" w:lineRule="auto"/>
        <w:rPr>
          <w:rFonts w:ascii="Arial" w:hAnsi="Arial" w:cs="Arial"/>
          <w:b/>
          <w:u w:val="single"/>
        </w:rPr>
      </w:pPr>
      <w:r w:rsidRPr="00FB4117">
        <w:rPr>
          <w:rFonts w:ascii="Arial" w:hAnsi="Arial" w:cs="Arial"/>
          <w:b/>
          <w:u w:val="single"/>
        </w:rPr>
        <w:t>Overview of the Theory</w:t>
      </w:r>
    </w:p>
    <w:p w:rsidR="007D7C4E" w:rsidRPr="00FB4117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>Carl Rogers’ person-</w:t>
      </w:r>
      <w:proofErr w:type="spellStart"/>
      <w:r w:rsidRPr="00FB4117">
        <w:rPr>
          <w:rFonts w:ascii="Arial" w:hAnsi="Arial" w:cs="Arial"/>
        </w:rPr>
        <w:t>centred</w:t>
      </w:r>
      <w:proofErr w:type="spellEnd"/>
      <w:r w:rsidRPr="00FB4117">
        <w:rPr>
          <w:rFonts w:ascii="Arial" w:hAnsi="Arial" w:cs="Arial"/>
        </w:rPr>
        <w:t xml:space="preserve"> approach </w:t>
      </w:r>
      <w:proofErr w:type="spellStart"/>
      <w:r w:rsidRPr="00FB4117">
        <w:rPr>
          <w:rFonts w:ascii="Arial" w:hAnsi="Arial" w:cs="Arial"/>
        </w:rPr>
        <w:t>emphasises</w:t>
      </w:r>
      <w:proofErr w:type="spellEnd"/>
      <w:r w:rsidRPr="00FB4117">
        <w:rPr>
          <w:rFonts w:ascii="Arial" w:hAnsi="Arial" w:cs="Arial"/>
        </w:rPr>
        <w:t xml:space="preserve"> unconditional positive regard, empathy, and congruence, focusing on the individual’s subjective experience (Rogers, 1961). It promotes dignity, autonomy, and emotional security, even when cognitive function is compromised.</w:t>
      </w:r>
    </w:p>
    <w:p w:rsidR="007D7C4E" w:rsidRPr="00FB4117" w:rsidRDefault="007D7C4E" w:rsidP="00FB4117">
      <w:pPr>
        <w:spacing w:line="360" w:lineRule="auto"/>
        <w:jc w:val="both"/>
        <w:rPr>
          <w:rFonts w:ascii="Arial" w:hAnsi="Arial" w:cs="Arial"/>
          <w:u w:val="single"/>
        </w:rPr>
      </w:pPr>
      <w:r w:rsidRPr="00FB4117">
        <w:rPr>
          <w:rFonts w:ascii="Arial" w:hAnsi="Arial" w:cs="Arial"/>
          <w:b/>
          <w:u w:val="single"/>
        </w:rPr>
        <w:t>Key principles include</w:t>
      </w:r>
      <w:r w:rsidRPr="00FB4117">
        <w:rPr>
          <w:rFonts w:ascii="Arial" w:hAnsi="Arial" w:cs="Arial"/>
          <w:u w:val="single"/>
        </w:rPr>
        <w:t>:</w:t>
      </w:r>
    </w:p>
    <w:p w:rsidR="007D7C4E" w:rsidRPr="00FB4117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050FF1">
        <w:rPr>
          <w:rFonts w:ascii="Arial" w:hAnsi="Arial" w:cs="Arial"/>
          <w:b/>
        </w:rPr>
        <w:t>• Empathy:</w:t>
      </w:r>
      <w:r w:rsidRPr="00FB4117">
        <w:rPr>
          <w:rFonts w:ascii="Arial" w:hAnsi="Arial" w:cs="Arial"/>
        </w:rPr>
        <w:t xml:space="preserve"> Understanding the resident’s experiences from their perspective.</w:t>
      </w:r>
    </w:p>
    <w:p w:rsidR="007D7C4E" w:rsidRPr="00FB4117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050FF1">
        <w:rPr>
          <w:rFonts w:ascii="Arial" w:hAnsi="Arial" w:cs="Arial"/>
          <w:b/>
        </w:rPr>
        <w:t>• Unconditional positive regard:</w:t>
      </w:r>
      <w:r w:rsidRPr="00FB4117">
        <w:rPr>
          <w:rFonts w:ascii="Arial" w:hAnsi="Arial" w:cs="Arial"/>
        </w:rPr>
        <w:t xml:space="preserve"> Valuing the individual without judgement, regardless of </w:t>
      </w:r>
      <w:proofErr w:type="spellStart"/>
      <w:r w:rsidRPr="00FB4117">
        <w:rPr>
          <w:rFonts w:ascii="Arial" w:hAnsi="Arial" w:cs="Arial"/>
        </w:rPr>
        <w:t>behaviour</w:t>
      </w:r>
      <w:proofErr w:type="spellEnd"/>
      <w:r w:rsidRPr="00FB4117">
        <w:rPr>
          <w:rFonts w:ascii="Arial" w:hAnsi="Arial" w:cs="Arial"/>
        </w:rPr>
        <w:t>.</w:t>
      </w:r>
    </w:p>
    <w:p w:rsidR="007D7C4E" w:rsidRPr="00FB4117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050FF1">
        <w:rPr>
          <w:rFonts w:ascii="Arial" w:hAnsi="Arial" w:cs="Arial"/>
          <w:b/>
        </w:rPr>
        <w:lastRenderedPageBreak/>
        <w:t>• Congruence:</w:t>
      </w:r>
      <w:r w:rsidRPr="00FB4117">
        <w:rPr>
          <w:rFonts w:ascii="Arial" w:hAnsi="Arial" w:cs="Arial"/>
        </w:rPr>
        <w:t xml:space="preserve"> Authentic communication and genuine engagement by caregivers.</w:t>
      </w:r>
    </w:p>
    <w:p w:rsidR="00050FF1" w:rsidRDefault="00050FF1" w:rsidP="00050FF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margin">
              <wp:posOffset>-341630</wp:posOffset>
            </wp:positionH>
            <wp:positionV relativeFrom="paragraph">
              <wp:posOffset>1544955</wp:posOffset>
            </wp:positionV>
            <wp:extent cx="3881755" cy="2510790"/>
            <wp:effectExtent l="19050" t="0" r="23495" b="74676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Hierarchy-of-Needs[1]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1755" cy="251079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D7C4E" w:rsidRPr="00FB4117">
        <w:rPr>
          <w:rFonts w:ascii="Arial" w:hAnsi="Arial" w:cs="Arial"/>
        </w:rPr>
        <w:t>Person-</w:t>
      </w:r>
      <w:proofErr w:type="spellStart"/>
      <w:r w:rsidR="007D7C4E" w:rsidRPr="00FB4117">
        <w:rPr>
          <w:rFonts w:ascii="Arial" w:hAnsi="Arial" w:cs="Arial"/>
        </w:rPr>
        <w:t>centred</w:t>
      </w:r>
      <w:proofErr w:type="spellEnd"/>
      <w:r w:rsidR="007D7C4E" w:rsidRPr="00FB4117">
        <w:rPr>
          <w:rFonts w:ascii="Arial" w:hAnsi="Arial" w:cs="Arial"/>
        </w:rPr>
        <w:t xml:space="preserve"> care aligns with modern dementia care approaches, </w:t>
      </w:r>
      <w:proofErr w:type="spellStart"/>
      <w:r w:rsidR="007D7C4E" w:rsidRPr="00FB4117">
        <w:rPr>
          <w:rFonts w:ascii="Arial" w:hAnsi="Arial" w:cs="Arial"/>
        </w:rPr>
        <w:t>recognising</w:t>
      </w:r>
      <w:proofErr w:type="spellEnd"/>
      <w:r w:rsidR="007D7C4E" w:rsidRPr="00FB4117">
        <w:rPr>
          <w:rFonts w:ascii="Arial" w:hAnsi="Arial" w:cs="Arial"/>
        </w:rPr>
        <w:t xml:space="preserve"> that emotional well-being and identity are as important as physical health. Cognitive decline does not eliminate the need for respectful interaction, validation, and emotional support.</w:t>
      </w:r>
    </w:p>
    <w:p w:rsidR="00050FF1" w:rsidRDefault="00050FF1" w:rsidP="00050FF1">
      <w:pPr>
        <w:spacing w:line="360" w:lineRule="auto"/>
        <w:jc w:val="both"/>
        <w:rPr>
          <w:rFonts w:ascii="Arial" w:hAnsi="Arial" w:cs="Arial"/>
        </w:rPr>
      </w:pPr>
    </w:p>
    <w:p w:rsidR="007D7C4E" w:rsidRPr="00050FF1" w:rsidRDefault="007D7C4E" w:rsidP="00050FF1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  <w:u w:val="single"/>
        </w:rPr>
        <w:lastRenderedPageBreak/>
        <w:t xml:space="preserve"> </w:t>
      </w:r>
      <w:r w:rsidRPr="00FB4117">
        <w:rPr>
          <w:rFonts w:ascii="Arial" w:hAnsi="Arial" w:cs="Arial"/>
          <w:b/>
          <w:u w:val="single"/>
        </w:rPr>
        <w:t>Application to Adults Aged 65+</w:t>
      </w:r>
    </w:p>
    <w:p w:rsidR="007D7C4E" w:rsidRPr="00FB4117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>Person-</w:t>
      </w:r>
      <w:proofErr w:type="spellStart"/>
      <w:r w:rsidRPr="00FB4117">
        <w:rPr>
          <w:rFonts w:ascii="Arial" w:hAnsi="Arial" w:cs="Arial"/>
        </w:rPr>
        <w:t>centred</w:t>
      </w:r>
      <w:proofErr w:type="spellEnd"/>
      <w:r w:rsidRPr="00FB4117">
        <w:rPr>
          <w:rFonts w:ascii="Arial" w:hAnsi="Arial" w:cs="Arial"/>
        </w:rPr>
        <w:t xml:space="preserve"> care helps maintain identity, self-worth, and emotional stability for residents with dementia. For example:</w:t>
      </w:r>
    </w:p>
    <w:p w:rsidR="007D7C4E" w:rsidRPr="00FB4117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• </w:t>
      </w:r>
      <w:r w:rsidRPr="00FB4117">
        <w:rPr>
          <w:rFonts w:ascii="Arial" w:hAnsi="Arial" w:cs="Arial"/>
          <w:u w:val="single"/>
        </w:rPr>
        <w:t>Validation therapy</w:t>
      </w:r>
      <w:r w:rsidRPr="00FB4117">
        <w:rPr>
          <w:rFonts w:ascii="Arial" w:hAnsi="Arial" w:cs="Arial"/>
        </w:rPr>
        <w:t>: When a resident expresses confusion about past events or wishes to return home, staff acknowledge their feelings rather than contradicting them, reducing anxiety and agitation.</w:t>
      </w:r>
    </w:p>
    <w:p w:rsidR="007D7C4E" w:rsidRPr="00FB4117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• </w:t>
      </w:r>
      <w:r w:rsidRPr="00FB4117">
        <w:rPr>
          <w:rFonts w:ascii="Arial" w:hAnsi="Arial" w:cs="Arial"/>
          <w:u w:val="single"/>
        </w:rPr>
        <w:t>Choice and autonomy:</w:t>
      </w:r>
      <w:r w:rsidRPr="00FB4117">
        <w:rPr>
          <w:rFonts w:ascii="Arial" w:hAnsi="Arial" w:cs="Arial"/>
        </w:rPr>
        <w:t xml:space="preserve"> Allowing residents to make decisions about meals, activities, or routines fosters independence and self-efficacy.</w:t>
      </w:r>
    </w:p>
    <w:p w:rsidR="007D7C4E" w:rsidRPr="00FB4117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• </w:t>
      </w:r>
      <w:r w:rsidRPr="00FB4117">
        <w:rPr>
          <w:rFonts w:ascii="Arial" w:hAnsi="Arial" w:cs="Arial"/>
          <w:u w:val="single"/>
        </w:rPr>
        <w:t xml:space="preserve">Consistent relationships: </w:t>
      </w:r>
      <w:r w:rsidRPr="00FB4117">
        <w:rPr>
          <w:rFonts w:ascii="Arial" w:hAnsi="Arial" w:cs="Arial"/>
        </w:rPr>
        <w:t>Familiar staff and routines help residents feel secure and reduce distress.</w:t>
      </w:r>
    </w:p>
    <w:p w:rsidR="00FB4117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>Person-</w:t>
      </w:r>
      <w:proofErr w:type="spellStart"/>
      <w:r w:rsidRPr="00FB4117">
        <w:rPr>
          <w:rFonts w:ascii="Arial" w:hAnsi="Arial" w:cs="Arial"/>
        </w:rPr>
        <w:t>centred</w:t>
      </w:r>
      <w:proofErr w:type="spellEnd"/>
      <w:r w:rsidRPr="00FB4117">
        <w:rPr>
          <w:rFonts w:ascii="Arial" w:hAnsi="Arial" w:cs="Arial"/>
        </w:rPr>
        <w:t xml:space="preserve"> approaches are particularly important for residents with dementia, as cognitive decline may prevent logical reasoning, but emotional needs remain intact.</w:t>
      </w:r>
    </w:p>
    <w:p w:rsidR="006F2B2B" w:rsidRPr="00FB4117" w:rsidRDefault="006F2B2B" w:rsidP="00FB4117">
      <w:pPr>
        <w:spacing w:line="360" w:lineRule="auto"/>
        <w:jc w:val="both"/>
        <w:rPr>
          <w:rFonts w:ascii="Arial" w:hAnsi="Arial" w:cs="Arial"/>
        </w:rPr>
      </w:pPr>
    </w:p>
    <w:p w:rsidR="007D7C4E" w:rsidRPr="00FB4117" w:rsidRDefault="007D7C4E" w:rsidP="00FB4117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b/>
        </w:rPr>
      </w:pPr>
      <w:r w:rsidRPr="00FB4117">
        <w:rPr>
          <w:rFonts w:ascii="Arial" w:hAnsi="Arial" w:cs="Arial"/>
          <w:b/>
        </w:rPr>
        <w:lastRenderedPageBreak/>
        <w:t>Application in Health and Social Care Settings</w:t>
      </w:r>
    </w:p>
    <w:p w:rsidR="007D7C4E" w:rsidRPr="00FB4117" w:rsidRDefault="007D7C4E" w:rsidP="00FB4117">
      <w:pPr>
        <w:spacing w:line="360" w:lineRule="auto"/>
        <w:rPr>
          <w:rFonts w:ascii="Arial" w:hAnsi="Arial" w:cs="Arial"/>
          <w:b/>
        </w:rPr>
      </w:pPr>
      <w:r w:rsidRPr="00FB4117">
        <w:rPr>
          <w:rFonts w:ascii="Arial" w:hAnsi="Arial" w:cs="Arial"/>
          <w:b/>
        </w:rPr>
        <w:t>1. Application of Erikson’s Theory</w:t>
      </w:r>
    </w:p>
    <w:p w:rsidR="007D7C4E" w:rsidRPr="00FB4117" w:rsidRDefault="007D7C4E" w:rsidP="00FB4117">
      <w:pPr>
        <w:spacing w:line="360" w:lineRule="auto"/>
        <w:rPr>
          <w:rFonts w:ascii="Arial" w:hAnsi="Arial" w:cs="Arial"/>
          <w:b/>
        </w:rPr>
      </w:pPr>
      <w:r w:rsidRPr="00FB4117">
        <w:rPr>
          <w:rFonts w:ascii="Arial" w:hAnsi="Arial" w:cs="Arial"/>
          <w:b/>
        </w:rPr>
        <w:t>Practical Strategies</w:t>
      </w:r>
    </w:p>
    <w:p w:rsidR="007D7C4E" w:rsidRPr="00FB4117" w:rsidRDefault="007D7C4E" w:rsidP="00FB4117">
      <w:pPr>
        <w:spacing w:line="360" w:lineRule="auto"/>
        <w:rPr>
          <w:rFonts w:ascii="Arial" w:hAnsi="Arial" w:cs="Arial"/>
        </w:rPr>
      </w:pPr>
      <w:r w:rsidRPr="00FB4117">
        <w:rPr>
          <w:rFonts w:ascii="Arial" w:hAnsi="Arial" w:cs="Arial"/>
          <w:u w:val="single"/>
        </w:rPr>
        <w:t>1. Life Review Interventions</w:t>
      </w:r>
      <w:r w:rsidRPr="00FB4117">
        <w:rPr>
          <w:rFonts w:ascii="Arial" w:hAnsi="Arial" w:cs="Arial"/>
        </w:rPr>
        <w:t>:</w:t>
      </w:r>
    </w:p>
    <w:p w:rsidR="007D7C4E" w:rsidRPr="00FB4117" w:rsidRDefault="007D7C4E" w:rsidP="00FB411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FB4117">
        <w:rPr>
          <w:rFonts w:ascii="Arial" w:hAnsi="Arial" w:cs="Arial"/>
        </w:rPr>
        <w:t>Facilitating reminiscence therapy, memory boxes, or storytelling helps residents achieve ego integrity (</w:t>
      </w:r>
      <w:proofErr w:type="spellStart"/>
      <w:r w:rsidRPr="00FB4117">
        <w:rPr>
          <w:rFonts w:ascii="Arial" w:hAnsi="Arial" w:cs="Arial"/>
        </w:rPr>
        <w:t>Westerhof</w:t>
      </w:r>
      <w:proofErr w:type="spellEnd"/>
      <w:r w:rsidRPr="00FB4117">
        <w:rPr>
          <w:rFonts w:ascii="Arial" w:hAnsi="Arial" w:cs="Arial"/>
        </w:rPr>
        <w:t xml:space="preserve"> &amp; </w:t>
      </w:r>
      <w:proofErr w:type="spellStart"/>
      <w:r w:rsidRPr="00FB4117">
        <w:rPr>
          <w:rFonts w:ascii="Arial" w:hAnsi="Arial" w:cs="Arial"/>
        </w:rPr>
        <w:t>Bohlmeijer</w:t>
      </w:r>
      <w:proofErr w:type="spellEnd"/>
      <w:r w:rsidRPr="00FB4117">
        <w:rPr>
          <w:rFonts w:ascii="Arial" w:hAnsi="Arial" w:cs="Arial"/>
        </w:rPr>
        <w:t>, 2014).</w:t>
      </w:r>
    </w:p>
    <w:p w:rsidR="007D7C4E" w:rsidRPr="00FB4117" w:rsidRDefault="007D7C4E" w:rsidP="00FB411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>Example: Group sessions where residents share childhood experiences or work history can foster pride, social connection, and purpose.</w:t>
      </w:r>
    </w:p>
    <w:p w:rsidR="007D7C4E" w:rsidRPr="00FB4117" w:rsidRDefault="0067175F" w:rsidP="00FB4117">
      <w:pPr>
        <w:spacing w:line="360" w:lineRule="auto"/>
        <w:jc w:val="both"/>
        <w:rPr>
          <w:rFonts w:ascii="Arial" w:hAnsi="Arial" w:cs="Arial"/>
          <w:u w:val="single"/>
        </w:rPr>
      </w:pPr>
      <w:r w:rsidRPr="00FB4117">
        <w:rPr>
          <w:rFonts w:ascii="Arial" w:hAnsi="Arial" w:cs="Arial"/>
          <w:u w:val="single"/>
        </w:rPr>
        <w:t xml:space="preserve">2. </w:t>
      </w:r>
      <w:r w:rsidR="007D7C4E" w:rsidRPr="00FB4117">
        <w:rPr>
          <w:rFonts w:ascii="Arial" w:hAnsi="Arial" w:cs="Arial"/>
          <w:u w:val="single"/>
        </w:rPr>
        <w:t>Supportive Counselling:</w:t>
      </w:r>
    </w:p>
    <w:p w:rsidR="006F2B2B" w:rsidRDefault="007D7C4E" w:rsidP="00FB411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Staff can help </w:t>
      </w:r>
      <w:proofErr w:type="gramStart"/>
      <w:r w:rsidRPr="00FB4117">
        <w:rPr>
          <w:rFonts w:ascii="Arial" w:hAnsi="Arial" w:cs="Arial"/>
        </w:rPr>
        <w:t>residents</w:t>
      </w:r>
      <w:proofErr w:type="gramEnd"/>
      <w:r w:rsidRPr="00FB4117">
        <w:rPr>
          <w:rFonts w:ascii="Arial" w:hAnsi="Arial" w:cs="Arial"/>
        </w:rPr>
        <w:t xml:space="preserve"> process grief, loss of independence, or bereavement, promoting emotional acceptance and resilience.</w:t>
      </w:r>
    </w:p>
    <w:p w:rsidR="007D7C4E" w:rsidRPr="006F2B2B" w:rsidRDefault="0067175F" w:rsidP="006F2B2B">
      <w:pPr>
        <w:spacing w:line="360" w:lineRule="auto"/>
        <w:ind w:left="270"/>
        <w:jc w:val="both"/>
        <w:rPr>
          <w:rFonts w:ascii="Arial" w:hAnsi="Arial" w:cs="Arial"/>
        </w:rPr>
      </w:pPr>
      <w:r w:rsidRPr="006F2B2B">
        <w:rPr>
          <w:rFonts w:ascii="Arial" w:hAnsi="Arial" w:cs="Arial"/>
          <w:u w:val="single"/>
        </w:rPr>
        <w:t xml:space="preserve">3. </w:t>
      </w:r>
      <w:r w:rsidR="007D7C4E" w:rsidRPr="006F2B2B">
        <w:rPr>
          <w:rFonts w:ascii="Arial" w:hAnsi="Arial" w:cs="Arial"/>
          <w:u w:val="single"/>
        </w:rPr>
        <w:t>Meaningful Activities:</w:t>
      </w:r>
    </w:p>
    <w:p w:rsidR="007D7C4E" w:rsidRPr="00FB4117" w:rsidRDefault="007D7C4E" w:rsidP="00FB411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lastRenderedPageBreak/>
        <w:t>Tailored activities such as gardening, crafts, music therapy, or volunteering roles within the care home give residents a sense of contribution and purpose.</w:t>
      </w:r>
    </w:p>
    <w:p w:rsidR="007D7C4E" w:rsidRPr="00FB4117" w:rsidRDefault="007D7C4E" w:rsidP="00FB4117">
      <w:pPr>
        <w:spacing w:line="360" w:lineRule="auto"/>
        <w:jc w:val="both"/>
        <w:rPr>
          <w:rFonts w:ascii="Arial" w:hAnsi="Arial" w:cs="Arial"/>
          <w:b/>
        </w:rPr>
      </w:pPr>
      <w:r w:rsidRPr="00FB4117">
        <w:rPr>
          <w:rFonts w:ascii="Arial" w:hAnsi="Arial" w:cs="Arial"/>
          <w:b/>
        </w:rPr>
        <w:t>Challenges and Management</w:t>
      </w:r>
    </w:p>
    <w:p w:rsidR="007D7C4E" w:rsidRPr="00FB4117" w:rsidRDefault="00AB160C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• </w:t>
      </w:r>
      <w:r w:rsidR="007D7C4E" w:rsidRPr="00FB4117">
        <w:rPr>
          <w:rFonts w:ascii="Arial" w:hAnsi="Arial" w:cs="Arial"/>
        </w:rPr>
        <w:t>Cognitive decline: May limit reflective capacity.</w:t>
      </w:r>
    </w:p>
    <w:p w:rsidR="007D7C4E" w:rsidRPr="00FB4117" w:rsidRDefault="007D7C4E" w:rsidP="00FB411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>Strategy: Use photos, familiar objects, or music to trigger memories and guide discussion.</w:t>
      </w:r>
    </w:p>
    <w:p w:rsidR="007D7C4E" w:rsidRPr="00FB4117" w:rsidRDefault="00AB160C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• </w:t>
      </w:r>
      <w:r w:rsidR="007D7C4E" w:rsidRPr="00FB4117">
        <w:rPr>
          <w:rFonts w:ascii="Arial" w:hAnsi="Arial" w:cs="Arial"/>
        </w:rPr>
        <w:t>Staff preparedness: Staff may feel unprepared for emotionally charged conversations.</w:t>
      </w:r>
    </w:p>
    <w:p w:rsidR="007D7C4E" w:rsidRPr="00FB4117" w:rsidRDefault="007D7C4E" w:rsidP="00FB411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>Strategy: Provide training in life review, counselling skills, and supportive communication.</w:t>
      </w:r>
    </w:p>
    <w:p w:rsidR="007D7C4E" w:rsidRPr="00FB4117" w:rsidRDefault="00AB160C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• </w:t>
      </w:r>
      <w:r w:rsidR="007D7C4E" w:rsidRPr="00FB4117">
        <w:rPr>
          <w:rFonts w:ascii="Arial" w:hAnsi="Arial" w:cs="Arial"/>
        </w:rPr>
        <w:t>Diverse life experiences: Residents may have different cultural, religious, or personal backgrounds.</w:t>
      </w:r>
    </w:p>
    <w:p w:rsidR="007D7C4E" w:rsidRPr="00FB4117" w:rsidRDefault="007D7C4E" w:rsidP="00FB411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>Strategy: Adopt flexible, inclusive approaches and respect individual differences.</w:t>
      </w:r>
    </w:p>
    <w:p w:rsidR="007D7C4E" w:rsidRPr="00FB4117" w:rsidRDefault="007D7C4E" w:rsidP="00FB4117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b/>
          <w:sz w:val="24"/>
          <w:szCs w:val="24"/>
        </w:rPr>
      </w:pPr>
      <w:r w:rsidRPr="00FB4117">
        <w:rPr>
          <w:rFonts w:ascii="Arial" w:hAnsi="Arial" w:cs="Arial"/>
          <w:b/>
          <w:sz w:val="24"/>
          <w:szCs w:val="24"/>
        </w:rPr>
        <w:lastRenderedPageBreak/>
        <w:t>2.  Application of Person-</w:t>
      </w:r>
      <w:proofErr w:type="spellStart"/>
      <w:r w:rsidRPr="00FB4117">
        <w:rPr>
          <w:rFonts w:ascii="Arial" w:hAnsi="Arial" w:cs="Arial"/>
          <w:b/>
          <w:sz w:val="24"/>
          <w:szCs w:val="24"/>
        </w:rPr>
        <w:t>Centred</w:t>
      </w:r>
      <w:proofErr w:type="spellEnd"/>
      <w:r w:rsidRPr="00FB4117">
        <w:rPr>
          <w:rFonts w:ascii="Arial" w:hAnsi="Arial" w:cs="Arial"/>
          <w:b/>
          <w:sz w:val="24"/>
          <w:szCs w:val="24"/>
        </w:rPr>
        <w:t xml:space="preserve"> Theory</w:t>
      </w:r>
    </w:p>
    <w:p w:rsidR="007D7C4E" w:rsidRPr="00FB4117" w:rsidRDefault="007D7C4E" w:rsidP="00FB4117">
      <w:pPr>
        <w:spacing w:line="360" w:lineRule="auto"/>
        <w:rPr>
          <w:rFonts w:ascii="Arial" w:hAnsi="Arial" w:cs="Arial"/>
          <w:b/>
        </w:rPr>
      </w:pPr>
      <w:r w:rsidRPr="00FB4117">
        <w:rPr>
          <w:rFonts w:ascii="Arial" w:hAnsi="Arial" w:cs="Arial"/>
        </w:rPr>
        <w:t xml:space="preserve"> </w:t>
      </w:r>
      <w:r w:rsidRPr="00FB4117">
        <w:rPr>
          <w:rFonts w:ascii="Arial" w:hAnsi="Arial" w:cs="Arial"/>
          <w:b/>
        </w:rPr>
        <w:t>Practical Strategies</w:t>
      </w:r>
    </w:p>
    <w:p w:rsidR="007D7C4E" w:rsidRPr="00FB4117" w:rsidRDefault="00AB160C" w:rsidP="00FB4117">
      <w:pPr>
        <w:spacing w:line="360" w:lineRule="auto"/>
        <w:rPr>
          <w:rFonts w:ascii="Arial" w:hAnsi="Arial" w:cs="Arial"/>
          <w:u w:val="single"/>
        </w:rPr>
      </w:pPr>
      <w:proofErr w:type="gramStart"/>
      <w:r w:rsidRPr="00FB4117">
        <w:rPr>
          <w:rFonts w:ascii="Arial" w:hAnsi="Arial" w:cs="Arial"/>
          <w:u w:val="single"/>
        </w:rPr>
        <w:t>1.</w:t>
      </w:r>
      <w:r w:rsidR="007D7C4E" w:rsidRPr="00FB4117">
        <w:rPr>
          <w:rFonts w:ascii="Arial" w:hAnsi="Arial" w:cs="Arial"/>
          <w:u w:val="single"/>
        </w:rPr>
        <w:t>Empathic</w:t>
      </w:r>
      <w:proofErr w:type="gramEnd"/>
      <w:r w:rsidR="007D7C4E" w:rsidRPr="00FB4117">
        <w:rPr>
          <w:rFonts w:ascii="Arial" w:hAnsi="Arial" w:cs="Arial"/>
          <w:u w:val="single"/>
        </w:rPr>
        <w:t xml:space="preserve"> Communication:</w:t>
      </w:r>
    </w:p>
    <w:p w:rsidR="007D7C4E" w:rsidRPr="00FB4117" w:rsidRDefault="007D7C4E" w:rsidP="00FB411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FB4117">
        <w:rPr>
          <w:rFonts w:ascii="Arial" w:hAnsi="Arial" w:cs="Arial"/>
        </w:rPr>
        <w:t>Listening actively, validating feelings, and avoiding confrontation helps residents feel safe and understood.</w:t>
      </w:r>
    </w:p>
    <w:p w:rsidR="007D7C4E" w:rsidRDefault="007D7C4E" w:rsidP="00FB411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FB4117">
        <w:rPr>
          <w:rFonts w:ascii="Arial" w:hAnsi="Arial" w:cs="Arial"/>
        </w:rPr>
        <w:t>Example: A resident repeatedly asking about going home can be gently acknowledged and redirected to a comforting activity.</w:t>
      </w:r>
    </w:p>
    <w:p w:rsidR="00FB4117" w:rsidRPr="00050FF1" w:rsidRDefault="00050FF1" w:rsidP="00050F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>
            <wp:extent cx="3369188" cy="2183642"/>
            <wp:effectExtent l="0" t="0" r="3175" b="762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atient_centred2[1]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69188" cy="21836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40C59" w:rsidRDefault="00440C59" w:rsidP="00FB4117">
      <w:pPr>
        <w:spacing w:line="360" w:lineRule="auto"/>
        <w:rPr>
          <w:rFonts w:ascii="Arial" w:hAnsi="Arial" w:cs="Arial"/>
          <w:u w:val="single"/>
        </w:rPr>
      </w:pPr>
    </w:p>
    <w:p w:rsidR="007D7C4E" w:rsidRPr="00FB4117" w:rsidRDefault="00AB160C" w:rsidP="00FB4117">
      <w:pPr>
        <w:spacing w:line="360" w:lineRule="auto"/>
        <w:rPr>
          <w:rFonts w:ascii="Arial" w:hAnsi="Arial" w:cs="Arial"/>
          <w:u w:val="single"/>
        </w:rPr>
      </w:pPr>
      <w:proofErr w:type="gramStart"/>
      <w:r w:rsidRPr="00FB4117">
        <w:rPr>
          <w:rFonts w:ascii="Arial" w:hAnsi="Arial" w:cs="Arial"/>
          <w:u w:val="single"/>
        </w:rPr>
        <w:lastRenderedPageBreak/>
        <w:t>2.</w:t>
      </w:r>
      <w:r w:rsidR="007D7C4E" w:rsidRPr="00FB4117">
        <w:rPr>
          <w:rFonts w:ascii="Arial" w:hAnsi="Arial" w:cs="Arial"/>
          <w:u w:val="single"/>
        </w:rPr>
        <w:t>Individualised</w:t>
      </w:r>
      <w:proofErr w:type="gramEnd"/>
      <w:r w:rsidR="007D7C4E" w:rsidRPr="00FB4117">
        <w:rPr>
          <w:rFonts w:ascii="Arial" w:hAnsi="Arial" w:cs="Arial"/>
          <w:u w:val="single"/>
        </w:rPr>
        <w:t xml:space="preserve"> Care Plans:</w:t>
      </w:r>
    </w:p>
    <w:p w:rsidR="007D7C4E" w:rsidRPr="00FB4117" w:rsidRDefault="007D7C4E" w:rsidP="00FB4117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FB4117">
        <w:rPr>
          <w:rFonts w:ascii="Arial" w:hAnsi="Arial" w:cs="Arial"/>
        </w:rPr>
        <w:t>Care tailored to preferences, routines, and personality supports autonomy and reduces agitation (Brooker, 2007).</w:t>
      </w:r>
    </w:p>
    <w:p w:rsidR="00FB4117" w:rsidRPr="00050FF1" w:rsidRDefault="007D7C4E" w:rsidP="00050FF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FB4117">
        <w:rPr>
          <w:rFonts w:ascii="Arial" w:hAnsi="Arial" w:cs="Arial"/>
        </w:rPr>
        <w:t>Example: Planning activities during periods of highest alertness or offering familiar meals to enhance comfort.</w:t>
      </w:r>
    </w:p>
    <w:p w:rsidR="007D7C4E" w:rsidRPr="00FB4117" w:rsidRDefault="00AB160C" w:rsidP="00FB4117">
      <w:pPr>
        <w:spacing w:line="360" w:lineRule="auto"/>
        <w:rPr>
          <w:rFonts w:ascii="Arial" w:hAnsi="Arial" w:cs="Arial"/>
          <w:u w:val="single"/>
        </w:rPr>
      </w:pPr>
      <w:r w:rsidRPr="00FB4117">
        <w:rPr>
          <w:rFonts w:ascii="Arial" w:hAnsi="Arial" w:cs="Arial"/>
          <w:u w:val="single"/>
        </w:rPr>
        <w:t xml:space="preserve">3. </w:t>
      </w:r>
      <w:r w:rsidR="007D7C4E" w:rsidRPr="00FB4117">
        <w:rPr>
          <w:rFonts w:ascii="Arial" w:hAnsi="Arial" w:cs="Arial"/>
          <w:u w:val="single"/>
        </w:rPr>
        <w:t>Consistent Relationships:</w:t>
      </w:r>
    </w:p>
    <w:p w:rsidR="007D7C4E" w:rsidRPr="00FB4117" w:rsidRDefault="007D7C4E" w:rsidP="00FB411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Maintaining familiar caregivers and routines reduces anxiety, confusion, and </w:t>
      </w:r>
      <w:proofErr w:type="spellStart"/>
      <w:r w:rsidRPr="00FB4117">
        <w:rPr>
          <w:rFonts w:ascii="Arial" w:hAnsi="Arial" w:cs="Arial"/>
        </w:rPr>
        <w:t>behavioural</w:t>
      </w:r>
      <w:proofErr w:type="spellEnd"/>
      <w:r w:rsidRPr="00FB4117">
        <w:rPr>
          <w:rFonts w:ascii="Arial" w:hAnsi="Arial" w:cs="Arial"/>
        </w:rPr>
        <w:t xml:space="preserve"> issues.</w:t>
      </w:r>
    </w:p>
    <w:p w:rsidR="007D7C4E" w:rsidRPr="00FB4117" w:rsidRDefault="007D7C4E" w:rsidP="00FB4117">
      <w:pPr>
        <w:spacing w:line="360" w:lineRule="auto"/>
        <w:rPr>
          <w:rFonts w:ascii="Arial" w:hAnsi="Arial" w:cs="Arial"/>
          <w:u w:val="single"/>
        </w:rPr>
      </w:pPr>
      <w:r w:rsidRPr="00FB4117">
        <w:rPr>
          <w:rFonts w:ascii="Arial" w:hAnsi="Arial" w:cs="Arial"/>
        </w:rPr>
        <w:t xml:space="preserve"> </w:t>
      </w:r>
      <w:r w:rsidRPr="00FB4117">
        <w:rPr>
          <w:rFonts w:ascii="Arial" w:hAnsi="Arial" w:cs="Arial"/>
          <w:u w:val="single"/>
        </w:rPr>
        <w:t>Challenges and Management</w:t>
      </w:r>
    </w:p>
    <w:p w:rsidR="007D7C4E" w:rsidRPr="00050FF1" w:rsidRDefault="007D7C4E" w:rsidP="00050FF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050FF1">
        <w:rPr>
          <w:rFonts w:ascii="Arial" w:hAnsi="Arial" w:cs="Arial"/>
        </w:rPr>
        <w:t>Time and resource constraints: High workload may limit time for empathic interaction.</w:t>
      </w:r>
    </w:p>
    <w:p w:rsidR="00FB4117" w:rsidRPr="00050FF1" w:rsidRDefault="007D7C4E" w:rsidP="00FB4117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>Strategy: Integrate person-</w:t>
      </w:r>
      <w:proofErr w:type="spellStart"/>
      <w:r w:rsidRPr="00FB4117">
        <w:rPr>
          <w:rFonts w:ascii="Arial" w:hAnsi="Arial" w:cs="Arial"/>
        </w:rPr>
        <w:t>centred</w:t>
      </w:r>
      <w:proofErr w:type="spellEnd"/>
      <w:r w:rsidRPr="00FB4117">
        <w:rPr>
          <w:rFonts w:ascii="Arial" w:hAnsi="Arial" w:cs="Arial"/>
        </w:rPr>
        <w:t xml:space="preserve"> principles into daily routines and tasks, ensuring even brief interactions are meaningful.</w:t>
      </w:r>
    </w:p>
    <w:p w:rsidR="0067175F" w:rsidRPr="00FB4117" w:rsidRDefault="00AB160C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• </w:t>
      </w:r>
      <w:proofErr w:type="spellStart"/>
      <w:r w:rsidR="007D7C4E" w:rsidRPr="00FB4117">
        <w:rPr>
          <w:rFonts w:ascii="Arial" w:hAnsi="Arial" w:cs="Arial"/>
          <w:u w:val="single"/>
        </w:rPr>
        <w:t>Behavioural</w:t>
      </w:r>
      <w:proofErr w:type="spellEnd"/>
      <w:r w:rsidR="007D7C4E" w:rsidRPr="00FB4117">
        <w:rPr>
          <w:rFonts w:ascii="Arial" w:hAnsi="Arial" w:cs="Arial"/>
          <w:u w:val="single"/>
        </w:rPr>
        <w:t xml:space="preserve"> challenges:</w:t>
      </w:r>
      <w:r w:rsidR="007D7C4E" w:rsidRPr="00FB4117">
        <w:rPr>
          <w:rFonts w:ascii="Arial" w:hAnsi="Arial" w:cs="Arial"/>
        </w:rPr>
        <w:t xml:space="preserve"> </w:t>
      </w:r>
    </w:p>
    <w:p w:rsidR="007D7C4E" w:rsidRPr="00FB4117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Aggression or repetitive </w:t>
      </w:r>
      <w:proofErr w:type="spellStart"/>
      <w:r w:rsidRPr="00FB4117">
        <w:rPr>
          <w:rFonts w:ascii="Arial" w:hAnsi="Arial" w:cs="Arial"/>
        </w:rPr>
        <w:t>behaviours</w:t>
      </w:r>
      <w:proofErr w:type="spellEnd"/>
      <w:r w:rsidRPr="00FB4117">
        <w:rPr>
          <w:rFonts w:ascii="Arial" w:hAnsi="Arial" w:cs="Arial"/>
        </w:rPr>
        <w:t xml:space="preserve"> may test unconditional positive regard.</w:t>
      </w:r>
    </w:p>
    <w:p w:rsidR="007D7C4E" w:rsidRPr="00FB4117" w:rsidRDefault="007D7C4E" w:rsidP="00FB4117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lastRenderedPageBreak/>
        <w:t>Strategy: Reflective supervision, staff support, and stress management help maintain empathy.</w:t>
      </w:r>
    </w:p>
    <w:p w:rsidR="0067175F" w:rsidRPr="00FB4117" w:rsidRDefault="0067175F" w:rsidP="00FB4117">
      <w:pPr>
        <w:pStyle w:val="ListParagraph"/>
        <w:spacing w:line="360" w:lineRule="auto"/>
        <w:ind w:left="450"/>
        <w:jc w:val="both"/>
        <w:rPr>
          <w:rFonts w:ascii="Arial" w:hAnsi="Arial" w:cs="Arial"/>
        </w:rPr>
      </w:pPr>
    </w:p>
    <w:p w:rsidR="007D7C4E" w:rsidRPr="00FB4117" w:rsidRDefault="007D7C4E" w:rsidP="00FB4117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b/>
        </w:rPr>
      </w:pPr>
      <w:r w:rsidRPr="00FB4117">
        <w:rPr>
          <w:rFonts w:ascii="Arial" w:hAnsi="Arial" w:cs="Arial"/>
          <w:b/>
        </w:rPr>
        <w:t>3. Integrating Theories for Holistic Care</w:t>
      </w:r>
    </w:p>
    <w:p w:rsidR="007D7C4E" w:rsidRPr="00FB4117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>Combining Erikson’s developmental perspective with person-</w:t>
      </w:r>
      <w:proofErr w:type="spellStart"/>
      <w:r w:rsidRPr="00FB4117">
        <w:rPr>
          <w:rFonts w:ascii="Arial" w:hAnsi="Arial" w:cs="Arial"/>
        </w:rPr>
        <w:t>centred</w:t>
      </w:r>
      <w:proofErr w:type="spellEnd"/>
      <w:r w:rsidRPr="00FB4117">
        <w:rPr>
          <w:rFonts w:ascii="Arial" w:hAnsi="Arial" w:cs="Arial"/>
        </w:rPr>
        <w:t xml:space="preserve"> care offers a comprehensive framework:</w:t>
      </w:r>
    </w:p>
    <w:p w:rsidR="007D7C4E" w:rsidRPr="00FB4117" w:rsidRDefault="00AB160C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• </w:t>
      </w:r>
      <w:r w:rsidR="007D7C4E" w:rsidRPr="00FB4117">
        <w:rPr>
          <w:rFonts w:ascii="Arial" w:hAnsi="Arial" w:cs="Arial"/>
        </w:rPr>
        <w:t>Erikson identifies emotional needs related to life reflection, ego integrity, and despair.</w:t>
      </w:r>
    </w:p>
    <w:p w:rsidR="007D7C4E" w:rsidRPr="00FB4117" w:rsidRDefault="00AB160C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• </w:t>
      </w:r>
      <w:r w:rsidR="007D7C4E" w:rsidRPr="00FB4117">
        <w:rPr>
          <w:rFonts w:ascii="Arial" w:hAnsi="Arial" w:cs="Arial"/>
        </w:rPr>
        <w:t>Person-</w:t>
      </w:r>
      <w:proofErr w:type="spellStart"/>
      <w:r w:rsidR="007D7C4E" w:rsidRPr="00FB4117">
        <w:rPr>
          <w:rFonts w:ascii="Arial" w:hAnsi="Arial" w:cs="Arial"/>
        </w:rPr>
        <w:t>centred</w:t>
      </w:r>
      <w:proofErr w:type="spellEnd"/>
      <w:r w:rsidR="007D7C4E" w:rsidRPr="00FB4117">
        <w:rPr>
          <w:rFonts w:ascii="Arial" w:hAnsi="Arial" w:cs="Arial"/>
        </w:rPr>
        <w:t xml:space="preserve"> care provides tools to meet these needs through validation, empathy, and meaningful engagement.</w:t>
      </w:r>
    </w:p>
    <w:p w:rsidR="007D7C4E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>For example, during reminiscence therapy:</w:t>
      </w:r>
    </w:p>
    <w:p w:rsidR="007D7C4E" w:rsidRPr="00FB4117" w:rsidRDefault="00AB160C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• </w:t>
      </w:r>
      <w:r w:rsidR="007D7C4E" w:rsidRPr="00FB4117">
        <w:rPr>
          <w:rFonts w:ascii="Arial" w:hAnsi="Arial" w:cs="Arial"/>
        </w:rPr>
        <w:t>Staff can acknowledge regrets or missed opportunities (Erikson) while providing empathic listening and validation (Rogers), fostering both emotional reflection and immediate psychological comfort.</w:t>
      </w:r>
    </w:p>
    <w:p w:rsidR="006F2B2B" w:rsidRPr="00FB4117" w:rsidRDefault="007D7C4E" w:rsidP="00FB4117">
      <w:pPr>
        <w:spacing w:line="360" w:lineRule="auto"/>
        <w:rPr>
          <w:rFonts w:ascii="Arial" w:hAnsi="Arial" w:cs="Arial"/>
        </w:rPr>
      </w:pPr>
      <w:r w:rsidRPr="00FB4117">
        <w:rPr>
          <w:rFonts w:ascii="Arial" w:hAnsi="Arial" w:cs="Arial"/>
        </w:rPr>
        <w:lastRenderedPageBreak/>
        <w:t>Integration ensures interventions address both developmental and immediate psychological needs, enhancing quality of life for residents.</w:t>
      </w:r>
    </w:p>
    <w:p w:rsidR="007D7C4E" w:rsidRPr="00FB4117" w:rsidRDefault="007D7C4E" w:rsidP="00FB4117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b/>
          <w:sz w:val="24"/>
          <w:szCs w:val="24"/>
        </w:rPr>
      </w:pPr>
      <w:r w:rsidRPr="00FB4117">
        <w:rPr>
          <w:rFonts w:ascii="Arial" w:hAnsi="Arial" w:cs="Arial"/>
          <w:b/>
          <w:sz w:val="24"/>
          <w:szCs w:val="24"/>
        </w:rPr>
        <w:t>Evidence-Based Evaluation</w:t>
      </w:r>
    </w:p>
    <w:p w:rsidR="007D7C4E" w:rsidRPr="00FB4117" w:rsidRDefault="00440C59" w:rsidP="00FB411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>
                <wp:simplePos x="0" y="0"/>
                <wp:positionH relativeFrom="column">
                  <wp:posOffset>-94615</wp:posOffset>
                </wp:positionH>
                <wp:positionV relativeFrom="paragraph">
                  <wp:posOffset>466090</wp:posOffset>
                </wp:positionV>
                <wp:extent cx="3231515" cy="1071880"/>
                <wp:effectExtent l="0" t="0" r="26035" b="13970"/>
                <wp:wrapNone/>
                <wp:docPr id="13" name="Round Diagonal Corner 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31515" cy="1071880"/>
                        </a:xfrm>
                        <a:prstGeom prst="round2Diag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909933" id="Round Diagonal Corner Rectangle 13" o:spid="_x0000_s1026" style="position:absolute;margin-left:-7.45pt;margin-top:36.7pt;width:254.45pt;height:84.4pt;z-index:-25165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3231515,107188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" path="m178650,l3231515,r,l3231515,893230v,98666,-79984,178650,-178650,178650l,1071880r,l,178650c,79984,79984,,178650,xe" fillcolor="#f4b083 [1941]" strokecolor="#1f4d78 [1604]" strokeweight="1pt">
                <v:stroke joinstyle="miter"/>
                <v:path arrowok="t" o:connecttype="custom" o:connectlocs="178650,0;3231515,0;3231515,0;3231515,893230;3052865,1071880;0,1071880;0,1071880;0,178650;178650,0" o:connectangles="0,0,0,0,0,0,0,0,0"/>
              </v:shape>
            </w:pict>
          </mc:Fallback>
        </mc:AlternateContent>
      </w:r>
      <w:r w:rsidR="007D7C4E" w:rsidRPr="00FB4117">
        <w:rPr>
          <w:rFonts w:ascii="Arial" w:hAnsi="Arial" w:cs="Arial"/>
        </w:rPr>
        <w:t>Research supports the use of these theories in dementia care:</w:t>
      </w:r>
    </w:p>
    <w:p w:rsidR="007D7C4E" w:rsidRPr="00FB4117" w:rsidRDefault="00440C59" w:rsidP="00FB411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5408" behindDoc="1" locked="0" layoutInCell="1" allowOverlap="1">
                <wp:simplePos x="0" y="0"/>
                <wp:positionH relativeFrom="column">
                  <wp:posOffset>-47297</wp:posOffset>
                </wp:positionH>
                <wp:positionV relativeFrom="paragraph">
                  <wp:posOffset>1033977</wp:posOffset>
                </wp:positionV>
                <wp:extent cx="3263265" cy="992702"/>
                <wp:effectExtent l="0" t="0" r="13335" b="17145"/>
                <wp:wrapNone/>
                <wp:docPr id="15" name="Round Diagonal Corner 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63265" cy="992702"/>
                        </a:xfrm>
                        <a:prstGeom prst="round2Diag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F0D543" id="Round Diagonal Corner Rectangle 15" o:spid="_x0000_s1026" style="position:absolute;margin-left:-3.7pt;margin-top:81.4pt;width:256.95pt;height:78.15pt;z-index:-2516510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coordsize="3263265,9927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" path="m165454,l3263265,r,l3263265,827248v,91378,-74076,165454,-165454,165454l,992702r,l,165454c,74076,74076,,165454,xe" fillcolor="#f7caac [1301]" strokecolor="#1f4d78 [1604]" strokeweight="1pt">
                <v:stroke joinstyle="miter"/>
                <v:path arrowok="t" o:connecttype="custom" o:connectlocs="165454,0;3263265,0;3263265,0;3263265,827248;3097811,992702;0,992702;0,992702;0,165454;165454,0" o:connectangles="0,0,0,0,0,0,0,0,0"/>
              </v:shape>
            </w:pict>
          </mc:Fallback>
        </mc:AlternateContent>
      </w:r>
      <w:r w:rsidR="00AB160C" w:rsidRPr="00FB4117">
        <w:rPr>
          <w:rFonts w:ascii="Arial" w:hAnsi="Arial" w:cs="Arial"/>
        </w:rPr>
        <w:t xml:space="preserve">• </w:t>
      </w:r>
      <w:r w:rsidR="007D7C4E" w:rsidRPr="00FB4117">
        <w:rPr>
          <w:rFonts w:ascii="Arial" w:hAnsi="Arial" w:cs="Arial"/>
          <w:u w:val="single"/>
        </w:rPr>
        <w:t>Erikson:</w:t>
      </w:r>
      <w:r w:rsidR="007D7C4E" w:rsidRPr="00FB4117">
        <w:rPr>
          <w:rFonts w:ascii="Arial" w:hAnsi="Arial" w:cs="Arial"/>
        </w:rPr>
        <w:t xml:space="preserve"> Life review interventions improve self-esteem, reduce depressive symptoms, and promote life satisfaction in older adults (</w:t>
      </w:r>
      <w:proofErr w:type="spellStart"/>
      <w:r w:rsidR="007D7C4E" w:rsidRPr="00FB4117">
        <w:rPr>
          <w:rFonts w:ascii="Arial" w:hAnsi="Arial" w:cs="Arial"/>
        </w:rPr>
        <w:t>Westerhof</w:t>
      </w:r>
      <w:proofErr w:type="spellEnd"/>
      <w:r w:rsidR="007D7C4E" w:rsidRPr="00FB4117">
        <w:rPr>
          <w:rFonts w:ascii="Arial" w:hAnsi="Arial" w:cs="Arial"/>
        </w:rPr>
        <w:t xml:space="preserve"> &amp; </w:t>
      </w:r>
      <w:proofErr w:type="spellStart"/>
      <w:r w:rsidR="007D7C4E" w:rsidRPr="00FB4117">
        <w:rPr>
          <w:rFonts w:ascii="Arial" w:hAnsi="Arial" w:cs="Arial"/>
        </w:rPr>
        <w:t>Bohlmeijer</w:t>
      </w:r>
      <w:proofErr w:type="spellEnd"/>
      <w:r w:rsidR="007D7C4E" w:rsidRPr="00FB4117">
        <w:rPr>
          <w:rFonts w:ascii="Arial" w:hAnsi="Arial" w:cs="Arial"/>
        </w:rPr>
        <w:t xml:space="preserve">, 2014; </w:t>
      </w:r>
      <w:proofErr w:type="spellStart"/>
      <w:r w:rsidR="007D7C4E" w:rsidRPr="00FB4117">
        <w:rPr>
          <w:rFonts w:ascii="Arial" w:hAnsi="Arial" w:cs="Arial"/>
        </w:rPr>
        <w:t>Pinquart</w:t>
      </w:r>
      <w:proofErr w:type="spellEnd"/>
      <w:r w:rsidR="007D7C4E" w:rsidRPr="00FB4117">
        <w:rPr>
          <w:rFonts w:ascii="Arial" w:hAnsi="Arial" w:cs="Arial"/>
        </w:rPr>
        <w:t xml:space="preserve"> &amp; </w:t>
      </w:r>
      <w:proofErr w:type="spellStart"/>
      <w:r w:rsidR="007D7C4E" w:rsidRPr="00FB4117">
        <w:rPr>
          <w:rFonts w:ascii="Arial" w:hAnsi="Arial" w:cs="Arial"/>
        </w:rPr>
        <w:t>Forstmeier</w:t>
      </w:r>
      <w:proofErr w:type="spellEnd"/>
      <w:r w:rsidR="007D7C4E" w:rsidRPr="00FB4117">
        <w:rPr>
          <w:rFonts w:ascii="Arial" w:hAnsi="Arial" w:cs="Arial"/>
        </w:rPr>
        <w:t>, 2012).</w:t>
      </w:r>
    </w:p>
    <w:p w:rsidR="007D7C4E" w:rsidRPr="00FB4117" w:rsidRDefault="00AB160C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• </w:t>
      </w:r>
      <w:r w:rsidR="007D7C4E" w:rsidRPr="00FB4117">
        <w:rPr>
          <w:rFonts w:ascii="Arial" w:hAnsi="Arial" w:cs="Arial"/>
          <w:u w:val="single"/>
        </w:rPr>
        <w:t>Person-</w:t>
      </w:r>
      <w:proofErr w:type="spellStart"/>
      <w:r w:rsidR="007D7C4E" w:rsidRPr="00FB4117">
        <w:rPr>
          <w:rFonts w:ascii="Arial" w:hAnsi="Arial" w:cs="Arial"/>
          <w:u w:val="single"/>
        </w:rPr>
        <w:t>centred</w:t>
      </w:r>
      <w:proofErr w:type="spellEnd"/>
      <w:r w:rsidR="007D7C4E" w:rsidRPr="00FB4117">
        <w:rPr>
          <w:rFonts w:ascii="Arial" w:hAnsi="Arial" w:cs="Arial"/>
          <w:u w:val="single"/>
        </w:rPr>
        <w:t xml:space="preserve"> care</w:t>
      </w:r>
      <w:r w:rsidR="007D7C4E" w:rsidRPr="00FB4117">
        <w:rPr>
          <w:rFonts w:ascii="Arial" w:hAnsi="Arial" w:cs="Arial"/>
        </w:rPr>
        <w:t>: Brooker (2007) demonstrated improvements in mood, reduced agitation, and enhanced quality of life in dementia care home residents.</w:t>
      </w:r>
    </w:p>
    <w:p w:rsidR="007D7C4E" w:rsidRPr="00FB4117" w:rsidRDefault="00440C59" w:rsidP="00FB411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6432" behindDoc="1" locked="0" layoutInCell="1" allowOverlap="1">
                <wp:simplePos x="0" y="0"/>
                <wp:positionH relativeFrom="column">
                  <wp:posOffset>-47297</wp:posOffset>
                </wp:positionH>
                <wp:positionV relativeFrom="paragraph">
                  <wp:posOffset>6503</wp:posOffset>
                </wp:positionV>
                <wp:extent cx="3216166" cy="930166"/>
                <wp:effectExtent l="0" t="0" r="22860" b="22860"/>
                <wp:wrapNone/>
                <wp:docPr id="16" name="Round Diagonal Corner 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16166" cy="930166"/>
                        </a:xfrm>
                        <a:prstGeom prst="round2Diag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F42F7C" id="Round Diagonal Corner Rectangle 16" o:spid="_x0000_s1026" style="position:absolute;margin-left:-3.7pt;margin-top:.5pt;width:253.25pt;height:73.25pt;z-index:-251650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3216166,93016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" path="m155031,l3216166,r,l3216166,775135v,85621,-69410,155031,-155031,155031l,930166r,l,155031c,69410,69410,,155031,xe" fillcolor="#fbe4d5 [661]" strokecolor="#1f4d78 [1604]" strokeweight="1pt">
                <v:stroke joinstyle="miter"/>
                <v:path arrowok="t" o:connecttype="custom" o:connectlocs="155031,0;3216166,0;3216166,0;3216166,775135;3061135,930166;0,930166;0,930166;0,155031;155031,0" o:connectangles="0,0,0,0,0,0,0,0,0"/>
              </v:shape>
            </w:pict>
          </mc:Fallback>
        </mc:AlternateContent>
      </w:r>
      <w:r w:rsidR="00AB160C" w:rsidRPr="00FB4117">
        <w:rPr>
          <w:rFonts w:ascii="Arial" w:hAnsi="Arial" w:cs="Arial"/>
        </w:rPr>
        <w:t xml:space="preserve">• </w:t>
      </w:r>
      <w:r w:rsidR="007D7C4E" w:rsidRPr="00FB4117">
        <w:rPr>
          <w:rFonts w:ascii="Arial" w:hAnsi="Arial" w:cs="Arial"/>
          <w:u w:val="single"/>
        </w:rPr>
        <w:t>Combined approach</w:t>
      </w:r>
      <w:r w:rsidR="007D7C4E" w:rsidRPr="00FB4117">
        <w:rPr>
          <w:rFonts w:ascii="Arial" w:hAnsi="Arial" w:cs="Arial"/>
        </w:rPr>
        <w:t>: Integrating life review and person-</w:t>
      </w:r>
      <w:proofErr w:type="spellStart"/>
      <w:r w:rsidR="007D7C4E" w:rsidRPr="00FB4117">
        <w:rPr>
          <w:rFonts w:ascii="Arial" w:hAnsi="Arial" w:cs="Arial"/>
        </w:rPr>
        <w:t>centred</w:t>
      </w:r>
      <w:proofErr w:type="spellEnd"/>
      <w:r w:rsidR="007D7C4E" w:rsidRPr="00FB4117">
        <w:rPr>
          <w:rFonts w:ascii="Arial" w:hAnsi="Arial" w:cs="Arial"/>
        </w:rPr>
        <w:t xml:space="preserve"> strategies supports holistic well-being, addressing both developmental and emotional needs.</w:t>
      </w:r>
    </w:p>
    <w:p w:rsidR="00AB160C" w:rsidRPr="00FB4117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However, limitations include cognitive variability among residents, limited staff training, and time constraints. Staff development, supervision, and </w:t>
      </w:r>
      <w:r w:rsidRPr="00FB4117">
        <w:rPr>
          <w:rFonts w:ascii="Arial" w:hAnsi="Arial" w:cs="Arial"/>
        </w:rPr>
        <w:lastRenderedPageBreak/>
        <w:t>environmental adaptations mitigate these challenges, making theory-based interventions feasible and sustainable.</w:t>
      </w:r>
    </w:p>
    <w:p w:rsidR="007D7C4E" w:rsidRPr="00FB4117" w:rsidRDefault="007D7C4E" w:rsidP="00FB4117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b/>
        </w:rPr>
      </w:pPr>
      <w:r w:rsidRPr="00FB4117">
        <w:rPr>
          <w:rFonts w:ascii="Arial" w:hAnsi="Arial" w:cs="Arial"/>
          <w:b/>
        </w:rPr>
        <w:t>Additional Considerations in Dementia Care</w:t>
      </w:r>
    </w:p>
    <w:p w:rsidR="007D7C4E" w:rsidRPr="00FB4117" w:rsidRDefault="00AB160C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• </w:t>
      </w:r>
      <w:r w:rsidR="007D7C4E" w:rsidRPr="00FB4117">
        <w:rPr>
          <w:rFonts w:ascii="Arial" w:hAnsi="Arial" w:cs="Arial"/>
          <w:u w:val="single"/>
        </w:rPr>
        <w:t>Cultural Sensitivity:</w:t>
      </w:r>
      <w:r w:rsidR="007D7C4E" w:rsidRPr="00FB4117">
        <w:rPr>
          <w:rFonts w:ascii="Arial" w:hAnsi="Arial" w:cs="Arial"/>
        </w:rPr>
        <w:t xml:space="preserve"> Life review and person-</w:t>
      </w:r>
      <w:proofErr w:type="spellStart"/>
      <w:r w:rsidR="007D7C4E" w:rsidRPr="00FB4117">
        <w:rPr>
          <w:rFonts w:ascii="Arial" w:hAnsi="Arial" w:cs="Arial"/>
        </w:rPr>
        <w:t>centred</w:t>
      </w:r>
      <w:proofErr w:type="spellEnd"/>
      <w:r w:rsidR="007D7C4E" w:rsidRPr="00FB4117">
        <w:rPr>
          <w:rFonts w:ascii="Arial" w:hAnsi="Arial" w:cs="Arial"/>
        </w:rPr>
        <w:t xml:space="preserve"> interventions must respect cultural, religious, and personal values to be effective.</w:t>
      </w:r>
    </w:p>
    <w:p w:rsidR="007D7C4E" w:rsidRPr="00FB4117" w:rsidRDefault="00AB160C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• </w:t>
      </w:r>
      <w:r w:rsidR="007D7C4E" w:rsidRPr="00FB4117">
        <w:rPr>
          <w:rFonts w:ascii="Arial" w:hAnsi="Arial" w:cs="Arial"/>
          <w:u w:val="single"/>
        </w:rPr>
        <w:t>Family Involvement:</w:t>
      </w:r>
      <w:r w:rsidR="007D7C4E" w:rsidRPr="00FB4117">
        <w:rPr>
          <w:rFonts w:ascii="Arial" w:hAnsi="Arial" w:cs="Arial"/>
        </w:rPr>
        <w:t xml:space="preserve"> Engaging families in reminiscence and validation therapies strengthens social support and emotional security for residents.</w:t>
      </w:r>
    </w:p>
    <w:p w:rsidR="00FB4117" w:rsidRPr="00FB4117" w:rsidRDefault="00AB160C" w:rsidP="00440C59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• </w:t>
      </w:r>
      <w:r w:rsidR="007D7C4E" w:rsidRPr="00FB4117">
        <w:rPr>
          <w:rFonts w:ascii="Arial" w:hAnsi="Arial" w:cs="Arial"/>
          <w:u w:val="single"/>
        </w:rPr>
        <w:t xml:space="preserve">Monitoring and Evaluation: </w:t>
      </w:r>
      <w:r w:rsidR="007D7C4E" w:rsidRPr="00FB4117">
        <w:rPr>
          <w:rFonts w:ascii="Arial" w:hAnsi="Arial" w:cs="Arial"/>
        </w:rPr>
        <w:t xml:space="preserve">Regular assessment of residents’ psychological and </w:t>
      </w:r>
      <w:proofErr w:type="spellStart"/>
      <w:r w:rsidR="007D7C4E" w:rsidRPr="00FB4117">
        <w:rPr>
          <w:rFonts w:ascii="Arial" w:hAnsi="Arial" w:cs="Arial"/>
        </w:rPr>
        <w:t>behavioural</w:t>
      </w:r>
      <w:proofErr w:type="spellEnd"/>
      <w:r w:rsidR="007D7C4E" w:rsidRPr="00FB4117">
        <w:rPr>
          <w:rFonts w:ascii="Arial" w:hAnsi="Arial" w:cs="Arial"/>
        </w:rPr>
        <w:t xml:space="preserve"> responses ensures interventions remain effective and adaptive.</w:t>
      </w:r>
    </w:p>
    <w:p w:rsidR="007D7C4E" w:rsidRPr="00FB4117" w:rsidRDefault="007D7C4E" w:rsidP="00FB4117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b/>
          <w:sz w:val="24"/>
          <w:szCs w:val="24"/>
        </w:rPr>
      </w:pPr>
      <w:r w:rsidRPr="00FB4117">
        <w:rPr>
          <w:rFonts w:ascii="Arial" w:hAnsi="Arial" w:cs="Arial"/>
          <w:b/>
          <w:sz w:val="24"/>
          <w:szCs w:val="24"/>
        </w:rPr>
        <w:t>Conclusion</w:t>
      </w:r>
    </w:p>
    <w:p w:rsidR="007D7C4E" w:rsidRPr="00FB4117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Supporting </w:t>
      </w:r>
      <w:proofErr w:type="gramStart"/>
      <w:r w:rsidRPr="00FB4117">
        <w:rPr>
          <w:rFonts w:ascii="Arial" w:hAnsi="Arial" w:cs="Arial"/>
        </w:rPr>
        <w:t>adults</w:t>
      </w:r>
      <w:proofErr w:type="gramEnd"/>
      <w:r w:rsidRPr="00FB4117">
        <w:rPr>
          <w:rFonts w:ascii="Arial" w:hAnsi="Arial" w:cs="Arial"/>
        </w:rPr>
        <w:t xml:space="preserve"> aged 65+ in dementia care homes requires an understanding of both developmental needs and emotional well-being. Erikson’s psychosocial theory highlights the </w:t>
      </w:r>
      <w:r w:rsidRPr="00FB4117">
        <w:rPr>
          <w:rFonts w:ascii="Arial" w:hAnsi="Arial" w:cs="Arial"/>
        </w:rPr>
        <w:lastRenderedPageBreak/>
        <w:t>importance of life reflection, ego integrity, and the risks of despair, while the person-</w:t>
      </w:r>
      <w:proofErr w:type="spellStart"/>
      <w:r w:rsidRPr="00FB4117">
        <w:rPr>
          <w:rFonts w:ascii="Arial" w:hAnsi="Arial" w:cs="Arial"/>
        </w:rPr>
        <w:t>centred</w:t>
      </w:r>
      <w:proofErr w:type="spellEnd"/>
      <w:r w:rsidRPr="00FB4117">
        <w:rPr>
          <w:rFonts w:ascii="Arial" w:hAnsi="Arial" w:cs="Arial"/>
        </w:rPr>
        <w:t xml:space="preserve"> approach provides practical tools for maintaining dignity, autonomy, and emotional security.</w:t>
      </w:r>
    </w:p>
    <w:p w:rsidR="007D7C4E" w:rsidRPr="00FB4117" w:rsidRDefault="007D7C4E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By integrating both approaches, health and social care professionals can deliver evidence-based, empathetic, and </w:t>
      </w:r>
      <w:proofErr w:type="spellStart"/>
      <w:r w:rsidRPr="00FB4117">
        <w:rPr>
          <w:rFonts w:ascii="Arial" w:hAnsi="Arial" w:cs="Arial"/>
        </w:rPr>
        <w:t>personalised</w:t>
      </w:r>
      <w:proofErr w:type="spellEnd"/>
      <w:r w:rsidRPr="00FB4117">
        <w:rPr>
          <w:rFonts w:ascii="Arial" w:hAnsi="Arial" w:cs="Arial"/>
        </w:rPr>
        <w:t xml:space="preserve"> care, using interventions such as reminiscence therapy, validation, and meaningful activities. Challenges such as cognitive decline, staff workload, and </w:t>
      </w:r>
      <w:proofErr w:type="spellStart"/>
      <w:r w:rsidRPr="00FB4117">
        <w:rPr>
          <w:rFonts w:ascii="Arial" w:hAnsi="Arial" w:cs="Arial"/>
        </w:rPr>
        <w:t>behavioural</w:t>
      </w:r>
      <w:proofErr w:type="spellEnd"/>
      <w:r w:rsidRPr="00FB4117">
        <w:rPr>
          <w:rFonts w:ascii="Arial" w:hAnsi="Arial" w:cs="Arial"/>
        </w:rPr>
        <w:t xml:space="preserve"> symptoms can be mitigated through training, supervision, and adaptive strategies.</w:t>
      </w:r>
    </w:p>
    <w:p w:rsidR="007D7C4E" w:rsidRPr="00FB4117" w:rsidRDefault="007D7C4E" w:rsidP="00FB4117">
      <w:pPr>
        <w:spacing w:line="360" w:lineRule="auto"/>
        <w:rPr>
          <w:rFonts w:ascii="Arial" w:hAnsi="Arial" w:cs="Arial"/>
        </w:rPr>
      </w:pPr>
      <w:r w:rsidRPr="00FB4117">
        <w:rPr>
          <w:rFonts w:ascii="Arial" w:hAnsi="Arial" w:cs="Arial"/>
        </w:rPr>
        <w:t>Ultimately, a theoretically informed, person-</w:t>
      </w:r>
      <w:proofErr w:type="spellStart"/>
      <w:r w:rsidRPr="00FB4117">
        <w:rPr>
          <w:rFonts w:ascii="Arial" w:hAnsi="Arial" w:cs="Arial"/>
        </w:rPr>
        <w:t>centred</w:t>
      </w:r>
      <w:proofErr w:type="spellEnd"/>
      <w:r w:rsidRPr="00FB4117">
        <w:rPr>
          <w:rFonts w:ascii="Arial" w:hAnsi="Arial" w:cs="Arial"/>
        </w:rPr>
        <w:t xml:space="preserve"> approach ensures residents not only have their physical needs met but also experience validation, purpose, and emotional fulfilment, promoting overall quality of life in later years.</w:t>
      </w:r>
    </w:p>
    <w:p w:rsidR="007D7C4E" w:rsidRPr="00FB4117" w:rsidRDefault="007D7C4E" w:rsidP="00FB4117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b/>
          <w:sz w:val="24"/>
          <w:szCs w:val="24"/>
        </w:rPr>
      </w:pPr>
      <w:proofErr w:type="spellStart"/>
      <w:r w:rsidRPr="00FB4117">
        <w:rPr>
          <w:rFonts w:ascii="Arial" w:hAnsi="Arial" w:cs="Arial"/>
          <w:b/>
          <w:sz w:val="24"/>
          <w:szCs w:val="24"/>
        </w:rPr>
        <w:t>Referances</w:t>
      </w:r>
      <w:proofErr w:type="spellEnd"/>
    </w:p>
    <w:p w:rsidR="007D7C4E" w:rsidRPr="00FB4117" w:rsidRDefault="00AB160C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• </w:t>
      </w:r>
      <w:r w:rsidR="007D7C4E" w:rsidRPr="00FB4117">
        <w:rPr>
          <w:rFonts w:ascii="Arial" w:hAnsi="Arial" w:cs="Arial"/>
        </w:rPr>
        <w:t>Brooker, D. (2007). Person-</w:t>
      </w:r>
      <w:proofErr w:type="spellStart"/>
      <w:r w:rsidR="007D7C4E" w:rsidRPr="00FB4117">
        <w:rPr>
          <w:rFonts w:ascii="Arial" w:hAnsi="Arial" w:cs="Arial"/>
        </w:rPr>
        <w:t>centred</w:t>
      </w:r>
      <w:proofErr w:type="spellEnd"/>
      <w:r w:rsidR="007D7C4E" w:rsidRPr="00FB4117">
        <w:rPr>
          <w:rFonts w:ascii="Arial" w:hAnsi="Arial" w:cs="Arial"/>
        </w:rPr>
        <w:t xml:space="preserve"> Dementia </w:t>
      </w:r>
      <w:proofErr w:type="gramStart"/>
      <w:r w:rsidR="007D7C4E" w:rsidRPr="00FB4117">
        <w:rPr>
          <w:rFonts w:ascii="Arial" w:hAnsi="Arial" w:cs="Arial"/>
        </w:rPr>
        <w:t>Care :</w:t>
      </w:r>
      <w:proofErr w:type="gramEnd"/>
      <w:r w:rsidR="007D7C4E" w:rsidRPr="00FB4117">
        <w:rPr>
          <w:rFonts w:ascii="Arial" w:hAnsi="Arial" w:cs="Arial"/>
        </w:rPr>
        <w:t xml:space="preserve"> Making Services Better. London: Jessica Kingsley Publishers.</w:t>
      </w:r>
    </w:p>
    <w:p w:rsidR="007D7C4E" w:rsidRPr="00FB4117" w:rsidRDefault="00AB160C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lastRenderedPageBreak/>
        <w:t xml:space="preserve">• </w:t>
      </w:r>
      <w:r w:rsidR="007D7C4E" w:rsidRPr="00FB4117">
        <w:rPr>
          <w:rFonts w:ascii="Arial" w:hAnsi="Arial" w:cs="Arial"/>
        </w:rPr>
        <w:t xml:space="preserve">Coles, R. (2019). Pathways to well-being in </w:t>
      </w:r>
      <w:proofErr w:type="gramStart"/>
      <w:r w:rsidR="007D7C4E" w:rsidRPr="00FB4117">
        <w:rPr>
          <w:rFonts w:ascii="Arial" w:hAnsi="Arial" w:cs="Arial"/>
        </w:rPr>
        <w:t>design :</w:t>
      </w:r>
      <w:proofErr w:type="gramEnd"/>
      <w:r w:rsidR="007D7C4E" w:rsidRPr="00FB4117">
        <w:rPr>
          <w:rFonts w:ascii="Arial" w:hAnsi="Arial" w:cs="Arial"/>
        </w:rPr>
        <w:t xml:space="preserve"> examples from the arts, humanities and the built environment. London: Routledge, Taylor &amp; Francis Group.</w:t>
      </w:r>
    </w:p>
    <w:p w:rsidR="007D7C4E" w:rsidRPr="00FB4117" w:rsidRDefault="00AB160C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• </w:t>
      </w:r>
      <w:proofErr w:type="spellStart"/>
      <w:r w:rsidR="007D7C4E" w:rsidRPr="00FB4117">
        <w:rPr>
          <w:rFonts w:ascii="Arial" w:hAnsi="Arial" w:cs="Arial"/>
        </w:rPr>
        <w:t>Divita</w:t>
      </w:r>
      <w:proofErr w:type="spellEnd"/>
      <w:r w:rsidR="007D7C4E" w:rsidRPr="00FB4117">
        <w:rPr>
          <w:rFonts w:ascii="Arial" w:hAnsi="Arial" w:cs="Arial"/>
        </w:rPr>
        <w:t xml:space="preserve">, D. (2014). Multilingualism and later life: a sociolinguistic perspective on age and aging. Journal of Aging Studies, 30, pp.94–103. </w:t>
      </w:r>
      <w:proofErr w:type="spellStart"/>
      <w:r w:rsidR="007D7C4E" w:rsidRPr="00FB4117">
        <w:rPr>
          <w:rFonts w:ascii="Arial" w:hAnsi="Arial" w:cs="Arial"/>
        </w:rPr>
        <w:t>doi:https</w:t>
      </w:r>
      <w:proofErr w:type="spellEnd"/>
      <w:r w:rsidR="007D7C4E" w:rsidRPr="00FB4117">
        <w:rPr>
          <w:rFonts w:ascii="Arial" w:hAnsi="Arial" w:cs="Arial"/>
        </w:rPr>
        <w:t>://doi.org/10.1016/j.jaging.2014.04.002</w:t>
      </w:r>
      <w:r w:rsidRPr="00FB4117">
        <w:rPr>
          <w:rFonts w:ascii="Arial" w:hAnsi="Arial" w:cs="Arial"/>
        </w:rPr>
        <w:t xml:space="preserve"> </w:t>
      </w:r>
      <w:r w:rsidR="007D7C4E" w:rsidRPr="00FB4117">
        <w:rPr>
          <w:rFonts w:ascii="Arial" w:hAnsi="Arial" w:cs="Arial"/>
        </w:rPr>
        <w:t xml:space="preserve"> </w:t>
      </w:r>
    </w:p>
    <w:p w:rsidR="007D7C4E" w:rsidRPr="00FB4117" w:rsidRDefault="00AB160C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• </w:t>
      </w:r>
      <w:r w:rsidR="007D7C4E" w:rsidRPr="00FB4117">
        <w:rPr>
          <w:rFonts w:ascii="Arial" w:hAnsi="Arial" w:cs="Arial"/>
        </w:rPr>
        <w:t>Liu, Z., Yang, F., Lou, Y., Zhou, W. and Tong, F. (2021). The Effectiveness of Reminiscence Therapy on Alleviating Depressive Symptoms in Older Adults: A Systematic R</w:t>
      </w:r>
      <w:r w:rsidR="00FB4117">
        <w:rPr>
          <w:rFonts w:ascii="Arial" w:hAnsi="Arial" w:cs="Arial"/>
        </w:rPr>
        <w:t>eview. Frontiers in Psychology</w:t>
      </w:r>
      <w:proofErr w:type="gramStart"/>
      <w:r w:rsidR="00FB4117">
        <w:rPr>
          <w:rFonts w:ascii="Arial" w:hAnsi="Arial" w:cs="Arial"/>
        </w:rPr>
        <w:t>,</w:t>
      </w:r>
      <w:r w:rsidR="007D7C4E" w:rsidRPr="00FB4117">
        <w:rPr>
          <w:rFonts w:ascii="Arial" w:hAnsi="Arial" w:cs="Arial"/>
        </w:rPr>
        <w:t>12</w:t>
      </w:r>
      <w:proofErr w:type="gramEnd"/>
      <w:r w:rsidR="007D7C4E" w:rsidRPr="00FB4117">
        <w:rPr>
          <w:rFonts w:ascii="Arial" w:hAnsi="Arial" w:cs="Arial"/>
        </w:rPr>
        <w:t xml:space="preserve">(709853). </w:t>
      </w:r>
      <w:proofErr w:type="spellStart"/>
      <w:r w:rsidR="007D7C4E" w:rsidRPr="00FB4117">
        <w:rPr>
          <w:rFonts w:ascii="Arial" w:hAnsi="Arial" w:cs="Arial"/>
        </w:rPr>
        <w:t>doi:https</w:t>
      </w:r>
      <w:proofErr w:type="spellEnd"/>
      <w:r w:rsidR="007D7C4E" w:rsidRPr="00FB4117">
        <w:rPr>
          <w:rFonts w:ascii="Arial" w:hAnsi="Arial" w:cs="Arial"/>
        </w:rPr>
        <w:t>://doi.org/10.3389/fpsyg.2021.709853.</w:t>
      </w:r>
    </w:p>
    <w:p w:rsidR="007D7C4E" w:rsidRPr="00FB4117" w:rsidRDefault="00AB160C" w:rsidP="00FB4117">
      <w:pPr>
        <w:spacing w:line="360" w:lineRule="auto"/>
        <w:jc w:val="both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• </w:t>
      </w:r>
      <w:r w:rsidR="007D7C4E" w:rsidRPr="00FB4117">
        <w:rPr>
          <w:rFonts w:ascii="Arial" w:hAnsi="Arial" w:cs="Arial"/>
        </w:rPr>
        <w:t>McLeod, S. (2025). Erik E</w:t>
      </w:r>
      <w:r w:rsidR="00FB4117">
        <w:rPr>
          <w:rFonts w:ascii="Arial" w:hAnsi="Arial" w:cs="Arial"/>
        </w:rPr>
        <w:t xml:space="preserve">rikson’s Stages of Psychosocial </w:t>
      </w:r>
      <w:r w:rsidR="007D7C4E" w:rsidRPr="00FB4117">
        <w:rPr>
          <w:rFonts w:ascii="Arial" w:hAnsi="Arial" w:cs="Arial"/>
        </w:rPr>
        <w:t>Developme</w:t>
      </w:r>
      <w:r w:rsidR="00FB4117">
        <w:rPr>
          <w:rFonts w:ascii="Arial" w:hAnsi="Arial" w:cs="Arial"/>
        </w:rPr>
        <w:t>nt .Simply Psychology .</w:t>
      </w:r>
      <w:proofErr w:type="spellStart"/>
      <w:r w:rsidR="00FB4117">
        <w:rPr>
          <w:rFonts w:ascii="Arial" w:hAnsi="Arial" w:cs="Arial"/>
        </w:rPr>
        <w:t>Available</w:t>
      </w:r>
      <w:r w:rsidR="007D7C4E" w:rsidRPr="00FB4117">
        <w:rPr>
          <w:rFonts w:ascii="Arial" w:hAnsi="Arial" w:cs="Arial"/>
        </w:rPr>
        <w:t>at</w:t>
      </w:r>
      <w:proofErr w:type="spellEnd"/>
      <w:r w:rsidR="007D7C4E" w:rsidRPr="00FB4117">
        <w:rPr>
          <w:rFonts w:ascii="Arial" w:hAnsi="Arial" w:cs="Arial"/>
        </w:rPr>
        <w:t xml:space="preserve">: </w:t>
      </w:r>
      <w:hyperlink r:id="rId13" w:history="1">
        <w:r w:rsidRPr="00FB4117">
          <w:rPr>
            <w:rStyle w:val="Hyperlink"/>
            <w:rFonts w:ascii="Arial" w:hAnsi="Arial" w:cs="Arial"/>
          </w:rPr>
          <w:t>https://www.simplypsychology.org/Erik-Erikson.html</w:t>
        </w:r>
      </w:hyperlink>
      <w:r w:rsidR="007D7C4E" w:rsidRPr="00FB4117">
        <w:rPr>
          <w:rFonts w:ascii="Arial" w:hAnsi="Arial" w:cs="Arial"/>
        </w:rPr>
        <w:t>.</w:t>
      </w:r>
      <w:r w:rsidRPr="00FB4117">
        <w:rPr>
          <w:rFonts w:ascii="Arial" w:hAnsi="Arial" w:cs="Arial"/>
        </w:rPr>
        <w:t xml:space="preserve"> </w:t>
      </w:r>
    </w:p>
    <w:p w:rsidR="00A14E7C" w:rsidRPr="00FB4117" w:rsidRDefault="00AB160C" w:rsidP="00FB4117">
      <w:pPr>
        <w:spacing w:line="360" w:lineRule="auto"/>
        <w:rPr>
          <w:rFonts w:ascii="Arial" w:hAnsi="Arial" w:cs="Arial"/>
        </w:rPr>
      </w:pPr>
      <w:r w:rsidRPr="00FB4117">
        <w:rPr>
          <w:rFonts w:ascii="Arial" w:hAnsi="Arial" w:cs="Arial"/>
        </w:rPr>
        <w:t xml:space="preserve">• </w:t>
      </w:r>
      <w:r w:rsidR="007D7C4E" w:rsidRPr="00FB4117">
        <w:rPr>
          <w:rFonts w:ascii="Arial" w:hAnsi="Arial" w:cs="Arial"/>
        </w:rPr>
        <w:t>Rogers, C. (1961). On Becoming a Person: A Therapist’s View of Psychotherapy. Boston: Houghton Mifflin.</w:t>
      </w:r>
    </w:p>
    <w:sectPr w:rsidR="00A14E7C" w:rsidRPr="00FB4117" w:rsidSect="007D7C4E">
      <w:headerReference w:type="default" r:id="rId14"/>
      <w:pgSz w:w="8417" w:h="11909" w:orient="landscape" w:code="9"/>
      <w:pgMar w:top="1440" w:right="1440" w:bottom="1440" w:left="1440" w:header="720" w:footer="720" w:gutter="72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D2266" w:rsidRDefault="008D2266" w:rsidP="0067175F">
      <w:pPr>
        <w:spacing w:after="0" w:line="240" w:lineRule="auto"/>
      </w:pPr>
      <w:r>
        <w:separator/>
      </w:r>
    </w:p>
  </w:endnote>
  <w:endnote w:type="continuationSeparator" w:id="0">
    <w:p w:rsidR="008D2266" w:rsidRDefault="008D2266" w:rsidP="006717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D2266" w:rsidRDefault="008D2266" w:rsidP="0067175F">
      <w:pPr>
        <w:spacing w:after="0" w:line="240" w:lineRule="auto"/>
      </w:pPr>
      <w:r>
        <w:separator/>
      </w:r>
    </w:p>
  </w:footnote>
  <w:footnote w:type="continuationSeparator" w:id="0">
    <w:p w:rsidR="008D2266" w:rsidRDefault="008D2266" w:rsidP="006717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2025507668"/>
      <w:docPartObj>
        <w:docPartGallery w:val="Page Numbers (Top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67175F" w:rsidRDefault="0067175F">
        <w:pPr>
          <w:pStyle w:val="Header"/>
          <w:pBdr>
            <w:bottom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834A7" w:rsidRPr="004834A7">
          <w:rPr>
            <w:b/>
            <w:bCs/>
            <w:noProof/>
          </w:rPr>
          <w:t>18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67175F" w:rsidRDefault="0067175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7" type="#_x0000_t75" style="width:11.25pt;height:11.25pt" o:bullet="t">
        <v:imagedata r:id="rId1" o:title="msoBF52"/>
      </v:shape>
    </w:pict>
  </w:numPicBullet>
  <w:abstractNum w:abstractNumId="0" w15:restartNumberingAfterBreak="0">
    <w:nsid w:val="0D99495B"/>
    <w:multiLevelType w:val="hybridMultilevel"/>
    <w:tmpl w:val="77E611C6"/>
    <w:lvl w:ilvl="0" w:tplc="04090003">
      <w:start w:val="1"/>
      <w:numFmt w:val="bullet"/>
      <w:lvlText w:val="o"/>
      <w:lvlJc w:val="left"/>
      <w:pPr>
        <w:ind w:left="45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5D1820"/>
    <w:multiLevelType w:val="hybridMultilevel"/>
    <w:tmpl w:val="21369C4A"/>
    <w:lvl w:ilvl="0" w:tplc="04090003">
      <w:start w:val="1"/>
      <w:numFmt w:val="bullet"/>
      <w:lvlText w:val="o"/>
      <w:lvlJc w:val="left"/>
      <w:pPr>
        <w:ind w:left="450" w:hanging="360"/>
      </w:pPr>
      <w:rPr>
        <w:rFonts w:ascii="Courier New" w:hAnsi="Courier New" w:cs="Courier New" w:hint="default"/>
      </w:rPr>
    </w:lvl>
    <w:lvl w:ilvl="1" w:tplc="54301732">
      <w:numFmt w:val="bullet"/>
      <w:lvlText w:val="•"/>
      <w:lvlJc w:val="left"/>
      <w:pPr>
        <w:ind w:left="1170" w:hanging="360"/>
      </w:pPr>
      <w:rPr>
        <w:rFonts w:ascii="Arial" w:eastAsiaTheme="minorHAnsi" w:hAnsi="Arial" w:cs="Arial" w:hint="default"/>
      </w:rPr>
    </w:lvl>
    <w:lvl w:ilvl="2" w:tplc="04090005" w:tentative="1">
      <w:start w:val="1"/>
      <w:numFmt w:val="bullet"/>
      <w:lvlText w:val=""/>
      <w:lvlJc w:val="left"/>
      <w:pPr>
        <w:ind w:left="18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6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33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0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7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9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210" w:hanging="360"/>
      </w:pPr>
      <w:rPr>
        <w:rFonts w:ascii="Wingdings" w:hAnsi="Wingdings" w:hint="default"/>
      </w:rPr>
    </w:lvl>
  </w:abstractNum>
  <w:abstractNum w:abstractNumId="2" w15:restartNumberingAfterBreak="0">
    <w:nsid w:val="44B51635"/>
    <w:multiLevelType w:val="hybridMultilevel"/>
    <w:tmpl w:val="811ED754"/>
    <w:lvl w:ilvl="0" w:tplc="04090003">
      <w:start w:val="1"/>
      <w:numFmt w:val="bullet"/>
      <w:lvlText w:val="o"/>
      <w:lvlJc w:val="left"/>
      <w:pPr>
        <w:ind w:left="63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975529C"/>
    <w:multiLevelType w:val="hybridMultilevel"/>
    <w:tmpl w:val="F878C406"/>
    <w:lvl w:ilvl="0" w:tplc="04090007">
      <w:start w:val="1"/>
      <w:numFmt w:val="bullet"/>
      <w:lvlText w:val=""/>
      <w:lvlPicBulletId w:val="0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17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6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33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0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7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9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210" w:hanging="360"/>
      </w:pPr>
      <w:rPr>
        <w:rFonts w:ascii="Wingdings" w:hAnsi="Wingdings" w:hint="default"/>
      </w:rPr>
    </w:lvl>
  </w:abstractNum>
  <w:abstractNum w:abstractNumId="4" w15:restartNumberingAfterBreak="0">
    <w:nsid w:val="4C911522"/>
    <w:multiLevelType w:val="hybridMultilevel"/>
    <w:tmpl w:val="FA0EA146"/>
    <w:lvl w:ilvl="0" w:tplc="04090003">
      <w:start w:val="1"/>
      <w:numFmt w:val="bullet"/>
      <w:lvlText w:val="o"/>
      <w:lvlJc w:val="left"/>
      <w:pPr>
        <w:ind w:left="45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207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7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5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23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9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6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39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110" w:hanging="360"/>
      </w:pPr>
      <w:rPr>
        <w:rFonts w:ascii="Wingdings" w:hAnsi="Wingdings" w:hint="default"/>
      </w:rPr>
    </w:lvl>
  </w:abstractNum>
  <w:abstractNum w:abstractNumId="5" w15:restartNumberingAfterBreak="0">
    <w:nsid w:val="54841D28"/>
    <w:multiLevelType w:val="hybridMultilevel"/>
    <w:tmpl w:val="299824CE"/>
    <w:lvl w:ilvl="0" w:tplc="04090007">
      <w:start w:val="1"/>
      <w:numFmt w:val="bullet"/>
      <w:lvlText w:val=""/>
      <w:lvlPicBulletId w:val="0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7883F42"/>
    <w:multiLevelType w:val="hybridMultilevel"/>
    <w:tmpl w:val="0958EF2C"/>
    <w:lvl w:ilvl="0" w:tplc="04090007">
      <w:start w:val="1"/>
      <w:numFmt w:val="bullet"/>
      <w:lvlText w:val=""/>
      <w:lvlPicBulletId w:val="0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5824293A"/>
    <w:multiLevelType w:val="hybridMultilevel"/>
    <w:tmpl w:val="D028309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13D22C6"/>
    <w:multiLevelType w:val="hybridMultilevel"/>
    <w:tmpl w:val="37E22826"/>
    <w:lvl w:ilvl="0" w:tplc="04090007">
      <w:start w:val="1"/>
      <w:numFmt w:val="bullet"/>
      <w:lvlText w:val=""/>
      <w:lvlPicBulletId w:val="0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17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6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33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0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7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9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210" w:hanging="360"/>
      </w:pPr>
      <w:rPr>
        <w:rFonts w:ascii="Wingdings" w:hAnsi="Wingdings" w:hint="default"/>
      </w:rPr>
    </w:lvl>
  </w:abstractNum>
  <w:abstractNum w:abstractNumId="9" w15:restartNumberingAfterBreak="0">
    <w:nsid w:val="698720BA"/>
    <w:multiLevelType w:val="hybridMultilevel"/>
    <w:tmpl w:val="5EA68328"/>
    <w:lvl w:ilvl="0" w:tplc="04090003">
      <w:start w:val="1"/>
      <w:numFmt w:val="bullet"/>
      <w:lvlText w:val="o"/>
      <w:lvlJc w:val="left"/>
      <w:pPr>
        <w:ind w:left="45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17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6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33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0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7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9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210" w:hanging="360"/>
      </w:pPr>
      <w:rPr>
        <w:rFonts w:ascii="Wingdings" w:hAnsi="Wingdings" w:hint="default"/>
      </w:rPr>
    </w:lvl>
  </w:abstractNum>
  <w:abstractNum w:abstractNumId="10" w15:restartNumberingAfterBreak="0">
    <w:nsid w:val="7313755C"/>
    <w:multiLevelType w:val="hybridMultilevel"/>
    <w:tmpl w:val="4BCE8472"/>
    <w:lvl w:ilvl="0" w:tplc="04090007">
      <w:start w:val="1"/>
      <w:numFmt w:val="bullet"/>
      <w:lvlText w:val=""/>
      <w:lvlPicBulletId w:val="0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35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07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79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51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23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95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67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39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2"/>
  </w:num>
  <w:num w:numId="3">
    <w:abstractNumId w:val="4"/>
  </w:num>
  <w:num w:numId="4">
    <w:abstractNumId w:val="1"/>
  </w:num>
  <w:num w:numId="5">
    <w:abstractNumId w:val="8"/>
  </w:num>
  <w:num w:numId="6">
    <w:abstractNumId w:val="7"/>
  </w:num>
  <w:num w:numId="7">
    <w:abstractNumId w:val="0"/>
  </w:num>
  <w:num w:numId="8">
    <w:abstractNumId w:val="10"/>
  </w:num>
  <w:num w:numId="9">
    <w:abstractNumId w:val="3"/>
  </w:num>
  <w:num w:numId="10">
    <w:abstractNumId w:val="6"/>
  </w:num>
  <w:num w:numId="1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bookFoldPrinting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7C4E"/>
    <w:rsid w:val="00050FF1"/>
    <w:rsid w:val="00440C59"/>
    <w:rsid w:val="004834A7"/>
    <w:rsid w:val="005F37EA"/>
    <w:rsid w:val="0067175F"/>
    <w:rsid w:val="006F2B2B"/>
    <w:rsid w:val="007D7C4E"/>
    <w:rsid w:val="008649A1"/>
    <w:rsid w:val="008D2266"/>
    <w:rsid w:val="00A14E7C"/>
    <w:rsid w:val="00AB160C"/>
    <w:rsid w:val="00C34AB0"/>
    <w:rsid w:val="00E85472"/>
    <w:rsid w:val="00FB41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B24118"/>
  <w15:chartTrackingRefBased/>
  <w15:docId w15:val="{0C7DB712-E265-4845-A2FE-1C8A535E89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D7C4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B160C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7175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175F"/>
  </w:style>
  <w:style w:type="paragraph" w:styleId="Footer">
    <w:name w:val="footer"/>
    <w:basedOn w:val="Normal"/>
    <w:link w:val="FooterChar"/>
    <w:uiPriority w:val="99"/>
    <w:unhideWhenUsed/>
    <w:rsid w:val="0067175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175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simplypsychology.org/Erik-Erikson.html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6.jp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5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4.jpg"/><Relationship Id="rId4" Type="http://schemas.openxmlformats.org/officeDocument/2006/relationships/settings" Target="settings.xml"/><Relationship Id="rId9" Type="http://schemas.openxmlformats.org/officeDocument/2006/relationships/image" Target="media/image3.jpeg"/><Relationship Id="rId14" Type="http://schemas.openxmlformats.org/officeDocument/2006/relationships/header" Target="header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37DE403-35CA-4C51-81E2-A4526FB1E1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1</Pages>
  <Words>1843</Words>
  <Characters>10506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Nouman</dc:creator>
  <cp:keywords/>
  <dc:description/>
  <cp:lastModifiedBy>Nouman</cp:lastModifiedBy>
  <cp:revision>5</cp:revision>
  <dcterms:created xsi:type="dcterms:W3CDTF">2025-11-26T12:57:00Z</dcterms:created>
  <dcterms:modified xsi:type="dcterms:W3CDTF">2025-11-26T16:33:00Z</dcterms:modified>
</cp:coreProperties>
</file>