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4458E728" w:rsidP="76327DEE" w:rsidRDefault="4458E728" w14:paraId="6848CB16" w14:textId="664087B3">
      <w:pPr>
        <w:pStyle w:val="Title"/>
        <w:rPr>
          <w:rFonts w:ascii="Sitka Heading" w:hAnsi="Sitka Heading" w:eastAsia="Sitka Heading" w:cs="Sitka Heading"/>
        </w:rPr>
      </w:pPr>
      <w:r w:rsidRPr="73745304" w:rsidR="4458E728">
        <w:rPr>
          <w:rFonts w:ascii="Sitka Heading" w:hAnsi="Sitka Heading" w:eastAsia="Sitka Heading" w:cs="Sitka Heading"/>
        </w:rPr>
        <w:t xml:space="preserve">Post 1- Threats to the </w:t>
      </w:r>
      <w:r w:rsidRPr="73745304" w:rsidR="2B772E8B">
        <w:rPr>
          <w:rFonts w:ascii="Sitka Heading" w:hAnsi="Sitka Heading" w:eastAsia="Sitka Heading" w:cs="Sitka Heading"/>
        </w:rPr>
        <w:t>humankind</w:t>
      </w:r>
    </w:p>
    <w:p w:rsidR="76327DEE" w:rsidP="76327DEE" w:rsidRDefault="76327DEE" w14:paraId="560EFD9C" w14:textId="188BCF26">
      <w:pPr>
        <w:pStyle w:val="Normal"/>
        <w:rPr>
          <w:rFonts w:ascii="Calibri" w:hAnsi="Calibri" w:eastAsia="Calibri" w:cs="Calibri"/>
          <w:sz w:val="22"/>
          <w:szCs w:val="22"/>
        </w:rPr>
      </w:pPr>
    </w:p>
    <w:p w:rsidR="0C7C0EC0" w:rsidP="357D7D51" w:rsidRDefault="0C7C0EC0" w14:paraId="2E363FB4" w14:textId="3EA08A02">
      <w:pPr>
        <w:pStyle w:val="Normal"/>
      </w:pPr>
      <w:r w:rsidRPr="357D7D51" w:rsidR="0C7C0EC0">
        <w:rPr>
          <w:rFonts w:ascii="Calibri" w:hAnsi="Calibri" w:eastAsia="Calibri" w:cs="Calibri"/>
          <w:sz w:val="22"/>
          <w:szCs w:val="22"/>
        </w:rPr>
        <w:t xml:space="preserve">Climate change is often seen as a slow and complex crisis, but its effects are already reshaping our</w:t>
      </w:r>
      <w:r w:rsidRPr="357D7D51" w:rsidR="0C7C0EC0">
        <w:rPr>
          <w:rFonts w:ascii="Calibri" w:hAnsi="Calibri" w:eastAsia="Calibri" w:cs="Calibri"/>
          <w:sz w:val="22"/>
          <w:szCs w:val="22"/>
        </w:rPr>
        <w:t xml:space="preserve"> world. </w:t>
      </w:r>
      <w:r w:rsidRPr="357D7D51" w:rsidR="0C7C0EC0">
        <w:rPr>
          <w:rFonts w:ascii="Calibri" w:hAnsi="Calibri" w:eastAsia="Calibri" w:cs="Calibri"/>
          <w:sz w:val="22"/>
          <w:szCs w:val="22"/>
        </w:rPr>
        <w:t>We’re</w:t>
      </w:r>
      <w:r w:rsidRPr="357D7D51" w:rsidR="0C7C0EC0">
        <w:rPr>
          <w:rFonts w:ascii="Calibri" w:hAnsi="Calibri" w:eastAsia="Calibri" w:cs="Calibri"/>
          <w:sz w:val="22"/>
          <w:szCs w:val="22"/>
        </w:rPr>
        <w:t xml:space="preserve"> </w:t>
      </w:r>
      <w:r w:rsidRPr="357D7D51" w:rsidR="0C7C0EC0">
        <w:rPr>
          <w:rFonts w:ascii="Calibri" w:hAnsi="Calibri" w:eastAsia="Calibri" w:cs="Calibri"/>
          <w:sz w:val="22"/>
          <w:szCs w:val="22"/>
        </w:rPr>
        <w:t>witnessing</w:t>
      </w:r>
      <w:r w:rsidRPr="357D7D51" w:rsidR="0C7C0EC0">
        <w:rPr>
          <w:rFonts w:ascii="Calibri" w:hAnsi="Calibri" w:eastAsia="Calibri" w:cs="Calibri"/>
          <w:sz w:val="22"/>
          <w:szCs w:val="22"/>
        </w:rPr>
        <w:t xml:space="preserve"> more frequent and intense hurricanes, prolonged droughts, and dangerous heatwaves that threaten food and water security.</w:t>
      </w:r>
      <w:r w:rsidRPr="357D7D51" w:rsidR="0C7C0EC0">
        <w:rPr>
          <w:rFonts w:ascii="Calibri" w:hAnsi="Calibri" w:eastAsia="Calibri" w:cs="Calibri"/>
          <w:sz w:val="22"/>
          <w:szCs w:val="22"/>
        </w:rPr>
        <w:t xml:space="preserve"> Rising sea levels and extreme rainfall are causing widespread flooding while the hotter and drier conditions fuel devastating forest fires. These environmental pressures are forcing increasing numbers of climate migrants, particularly in poorer regions in the world to flee their homes in search of safety. The consequences extend far beyond human communities, placing countless species at risk and threatening the stability of entire ecosystems. Yet the future is not fixed. By shifting to ethical alternatives to fossil fuels, adopting more plant‑based diets, protecting oceans from destructive fishing, and restoring forests through rewilding, we can build resilience and reduce emissions. Saving the future requires collective action, but meaningful change is still within r</w:t>
      </w:r>
      <w:r w:rsidRPr="357D7D51" w:rsidR="0C7C0EC0">
        <w:rPr>
          <w:rFonts w:ascii="Calibri" w:hAnsi="Calibri" w:eastAsia="Calibri" w:cs="Calibri"/>
          <w:sz w:val="22"/>
          <w:szCs w:val="22"/>
        </w:rPr>
        <w:t xml:space="preserve">each</w:t>
      </w:r>
      <w:r w:rsidRPr="357D7D51" w:rsidR="0C7C0EC0">
        <w:rPr>
          <w:rFonts w:ascii="Calibri" w:hAnsi="Calibri" w:eastAsia="Calibri" w:cs="Calibri"/>
          <w:sz w:val="22"/>
          <w:szCs w:val="22"/>
        </w:rPr>
        <w:t xml:space="preserve">. </w:t>
      </w:r>
      <w:r w:rsidR="39184E53">
        <w:drawing>
          <wp:anchor distT="0" distB="0" distL="114300" distR="114300" simplePos="0" relativeHeight="251658240" behindDoc="0" locked="0" layoutInCell="1" allowOverlap="1" wp14:editId="266DCBF6" wp14:anchorId="6514509D">
            <wp:simplePos x="0" y="0"/>
            <wp:positionH relativeFrom="column">
              <wp:align>left</wp:align>
            </wp:positionH>
            <wp:positionV relativeFrom="paragraph">
              <wp:posOffset>0</wp:posOffset>
            </wp:positionV>
            <wp:extent cx="2279402" cy="1605492"/>
            <wp:effectExtent l="0" t="0" r="0" b="0"/>
            <wp:wrapSquare wrapText="bothSides"/>
            <wp:docPr id="8457765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27079150" name="Picture 1227079150"/>
                    <pic:cNvPicPr/>
                  </pic:nvPicPr>
                  <pic:blipFill>
                    <a:blip xmlns:r="http://schemas.openxmlformats.org/officeDocument/2006/relationships" r:embed="rId1737330017">
                      <a:extLst>
                        <a:ext uri="{28A0092B-C50C-407E-A947-70E740481C1C}">
                          <a14:useLocalDpi xmlns:a14="http://schemas.microsoft.com/office/drawing/2010/main"/>
                        </a:ext>
                      </a:extLst>
                    </a:blip>
                    <a:stretch>
                      <a:fillRect/>
                    </a:stretch>
                  </pic:blipFill>
                  <pic:spPr>
                    <a:xfrm rot="0">
                      <a:off x="0" y="0"/>
                      <a:ext cx="2279402" cy="1605492"/>
                    </a:xfrm>
                    <a:prstGeom prst="rect">
                      <a:avLst/>
                    </a:prstGeom>
                  </pic:spPr>
                </pic:pic>
              </a:graphicData>
            </a:graphic>
            <wp14:sizeRelH relativeFrom="page">
              <wp14:pctWidth>0</wp14:pctWidth>
            </wp14:sizeRelH>
            <wp14:sizeRelV relativeFrom="page">
              <wp14:pctHeight>0</wp14:pctHeight>
            </wp14:sizeRelV>
          </wp:anchor>
        </w:drawing>
      </w:r>
    </w:p>
    <w:p w:rsidR="0C7C0EC0" w:rsidP="357D7D51" w:rsidRDefault="0C7C0EC0" w14:paraId="03579C55" w14:textId="1681B635">
      <w:pPr>
        <w:pStyle w:val="Normal"/>
      </w:pPr>
    </w:p>
    <w:p w:rsidR="0C7C0EC0" w:rsidP="76327DEE" w:rsidRDefault="0C7C0EC0" w14:paraId="6D6ABC1F" w14:textId="48C23F17">
      <w:pPr>
        <w:pStyle w:val="Normal"/>
        <w:rPr>
          <w:rFonts w:ascii="Calibri" w:hAnsi="Calibri" w:eastAsia="Calibri" w:cs="Calibri"/>
          <w:sz w:val="22"/>
          <w:szCs w:val="22"/>
        </w:rPr>
      </w:pPr>
      <w:r w:rsidRPr="7982E6FC" w:rsidR="0C7C0EC0">
        <w:rPr>
          <w:rFonts w:ascii="Calibri" w:hAnsi="Calibri" w:eastAsia="Calibri" w:cs="Calibri"/>
          <w:sz w:val="20"/>
          <w:szCs w:val="20"/>
        </w:rPr>
        <w:t xml:space="preserve"> </w:t>
      </w:r>
      <w:r w:rsidRPr="7982E6FC" w:rsidR="6A54DBB8">
        <w:rPr>
          <w:rFonts w:ascii="Calibri" w:hAnsi="Calibri" w:eastAsia="Calibri" w:cs="Calibri"/>
          <w:sz w:val="22"/>
          <w:szCs w:val="22"/>
        </w:rPr>
        <w:t xml:space="preserve">In recent years, conversations about privilege and discrimination regarding inequality have dominated the media, highlighting how uneven opportunities and resources are distributed in society. Inequality is often defined as an unfair situation where some people have greater access to money, rights, or opportunities than others. Movements such as Black Lives Matter have drawn global attention to racial injustice on the global scheme and the ongoing impact of white supremacy. While debates around economic inequality remind us that poverty is still widely misunderstood however historically in Britain it was blamed on the poor themselves. A rights‑based approach to inequality focuses on fairness and ensuring everyone can access the life they aspire to. However, today Gender inequality </w:t>
      </w:r>
      <w:r w:rsidRPr="7982E6FC" w:rsidR="6A54DBB8">
        <w:rPr>
          <w:rFonts w:ascii="Calibri" w:hAnsi="Calibri" w:eastAsia="Calibri" w:cs="Calibri"/>
          <w:sz w:val="22"/>
          <w:szCs w:val="22"/>
        </w:rPr>
        <w:t>remains</w:t>
      </w:r>
      <w:r w:rsidRPr="7982E6FC" w:rsidR="6A54DBB8">
        <w:rPr>
          <w:rFonts w:ascii="Calibri" w:hAnsi="Calibri" w:eastAsia="Calibri" w:cs="Calibri"/>
          <w:sz w:val="22"/>
          <w:szCs w:val="22"/>
        </w:rPr>
        <w:t xml:space="preserve"> another key issue and despite progress being made biases still exist as shown in the book written by Caroline Criado‑Perez, Invisible Women (2019) enlightening the biased statistics in society. </w:t>
      </w:r>
      <w:r w:rsidRPr="7982E6FC" w:rsidR="6A54DBB8">
        <w:rPr>
          <w:rFonts w:ascii="Calibri" w:hAnsi="Calibri" w:eastAsia="Calibri" w:cs="Calibri"/>
          <w:sz w:val="22"/>
          <w:szCs w:val="22"/>
        </w:rPr>
        <w:t>Movements are put in place to help make it a more equal society like MeToo which continues to push for awareness of harassment and sexual violence towards women and girls</w:t>
      </w:r>
      <w:r w:rsidRPr="7982E6FC" w:rsidR="6A54DBB8">
        <w:rPr>
          <w:rFonts w:ascii="Calibri" w:hAnsi="Calibri" w:eastAsia="Calibri" w:cs="Calibri"/>
          <w:sz w:val="22"/>
          <w:szCs w:val="22"/>
        </w:rPr>
        <w:t xml:space="preserve">.  </w:t>
      </w:r>
      <w:r w:rsidR="074DE34B">
        <w:drawing>
          <wp:anchor distT="0" distB="0" distL="114300" distR="114300" simplePos="0" relativeHeight="251658240" behindDoc="0" locked="0" layoutInCell="1" allowOverlap="1" wp14:editId="238AE168" wp14:anchorId="2DBF0D5E">
            <wp:simplePos x="0" y="0"/>
            <wp:positionH relativeFrom="column">
              <wp:align>right</wp:align>
            </wp:positionH>
            <wp:positionV relativeFrom="paragraph">
              <wp:posOffset>0</wp:posOffset>
            </wp:positionV>
            <wp:extent cx="3438525" cy="2286000"/>
            <wp:effectExtent l="0" t="0" r="0" b="0"/>
            <wp:wrapSquare wrapText="bothSides"/>
            <wp:docPr id="193587115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02685495" name="Picture 1202685495"/>
                    <pic:cNvPicPr/>
                  </pic:nvPicPr>
                  <pic:blipFill>
                    <a:blip xmlns:r="http://schemas.openxmlformats.org/officeDocument/2006/relationships" r:embed="rId1761706480">
                      <a:extLst>
                        <a:ext uri="{28A0092B-C50C-407E-A947-70E740481C1C}">
                          <a14:useLocalDpi xmlns:a14="http://schemas.microsoft.com/office/drawing/2010/main"/>
                        </a:ext>
                      </a:extLst>
                    </a:blip>
                    <a:stretch>
                      <a:fillRect/>
                    </a:stretch>
                  </pic:blipFill>
                  <pic:spPr>
                    <a:xfrm>
                      <a:off x="0" y="0"/>
                      <a:ext cx="3438525" cy="2286000"/>
                    </a:xfrm>
                    <a:prstGeom prst="rect">
                      <a:avLst/>
                    </a:prstGeom>
                  </pic:spPr>
                </pic:pic>
              </a:graphicData>
            </a:graphic>
            <wp14:sizeRelH relativeFrom="page">
              <wp14:pctWidth>0</wp14:pctWidth>
            </wp14:sizeRelH>
            <wp14:sizeRelV relativeFrom="page">
              <wp14:pctHeight>0</wp14:pctHeight>
            </wp14:sizeRelV>
          </wp:anchor>
        </w:drawing>
      </w:r>
    </w:p>
    <w:p w:rsidR="0C7C0EC0" w:rsidP="44F3DA4B" w:rsidRDefault="0C7C0EC0" w14:paraId="182BDF2D" w14:textId="0ECE991B">
      <w:pPr>
        <w:pStyle w:val="Normal"/>
        <w:rPr>
          <w:rFonts w:ascii="Calibri" w:hAnsi="Calibri" w:eastAsia="Calibri" w:cs="Calibri"/>
          <w:sz w:val="22"/>
          <w:szCs w:val="22"/>
        </w:rPr>
      </w:pPr>
      <w:r w:rsidRPr="76327DEE" w:rsidR="6A54DBB8">
        <w:rPr>
          <w:rFonts w:ascii="Calibri" w:hAnsi="Calibri" w:eastAsia="Calibri" w:cs="Calibri"/>
          <w:sz w:val="22"/>
          <w:szCs w:val="22"/>
        </w:rPr>
        <w:t xml:space="preserve"> </w:t>
      </w:r>
    </w:p>
    <w:p w:rsidR="0C7C0EC0" w:rsidP="7982E6FC" w:rsidRDefault="0C7C0EC0" w14:paraId="30CB8FE3" w14:textId="1DDBDCF6">
      <w:pPr>
        <w:pStyle w:val="Normal"/>
      </w:pPr>
      <w:r w:rsidRPr="76327DEE" w:rsidR="6A2C579B">
        <w:rPr>
          <w:rFonts w:ascii="Calibri" w:hAnsi="Calibri" w:eastAsia="Calibri" w:cs="Calibri"/>
          <w:sz w:val="22"/>
          <w:szCs w:val="22"/>
        </w:rPr>
        <w:t xml:space="preserve">Physical inactivity has become a major global health concern, with the World Health Organization </w:t>
      </w:r>
      <w:r w:rsidRPr="76327DEE" w:rsidR="6A2C579B">
        <w:rPr>
          <w:rFonts w:ascii="Calibri" w:hAnsi="Calibri" w:eastAsia="Calibri" w:cs="Calibri"/>
          <w:sz w:val="22"/>
          <w:szCs w:val="22"/>
        </w:rPr>
        <w:t>identifying</w:t>
      </w:r>
      <w:r w:rsidRPr="76327DEE" w:rsidR="6A2C579B">
        <w:rPr>
          <w:rFonts w:ascii="Calibri" w:hAnsi="Calibri" w:eastAsia="Calibri" w:cs="Calibri"/>
          <w:sz w:val="22"/>
          <w:szCs w:val="22"/>
        </w:rPr>
        <w:t xml:space="preserve"> it as one of the most significant public health challenges of our time. Regular physical activity is a powerful protective factor, helping to prevent and manage leading non‑communicable diseases while also reducing risks such as hypertension, </w:t>
      </w:r>
      <w:bookmarkStart w:name="_Int_bkt4mone" w:id="1413397454"/>
      <w:r w:rsidRPr="76327DEE" w:rsidR="6A2C579B">
        <w:rPr>
          <w:rFonts w:ascii="Calibri" w:hAnsi="Calibri" w:eastAsia="Calibri" w:cs="Calibri"/>
          <w:sz w:val="22"/>
          <w:szCs w:val="22"/>
        </w:rPr>
        <w:t>overweight</w:t>
      </w:r>
      <w:bookmarkEnd w:id="1413397454"/>
      <w:r w:rsidRPr="76327DEE" w:rsidR="6A2C579B">
        <w:rPr>
          <w:rFonts w:ascii="Calibri" w:hAnsi="Calibri" w:eastAsia="Calibri" w:cs="Calibri"/>
          <w:sz w:val="22"/>
          <w:szCs w:val="22"/>
        </w:rPr>
        <w:t xml:space="preserve">, and obesity. Whether </w:t>
      </w:r>
      <w:r w:rsidRPr="76327DEE" w:rsidR="6A2C579B">
        <w:rPr>
          <w:rFonts w:ascii="Calibri" w:hAnsi="Calibri" w:eastAsia="Calibri" w:cs="Calibri"/>
          <w:sz w:val="22"/>
          <w:szCs w:val="22"/>
        </w:rPr>
        <w:t>it’s</w:t>
      </w:r>
      <w:r w:rsidRPr="76327DEE" w:rsidR="6A2C579B">
        <w:rPr>
          <w:rFonts w:ascii="Calibri" w:hAnsi="Calibri" w:eastAsia="Calibri" w:cs="Calibri"/>
          <w:sz w:val="22"/>
          <w:szCs w:val="22"/>
        </w:rPr>
        <w:t xml:space="preserve"> aerobic exercise like running or cycling, or muscle‑strengthening activities such as lifting weights, movement plays a crucial role in improving cardiovascular health, boosting mental wellbeing, and enhancing overall quality of life. In contrast, prolonged sitting has recently been described as “the new smoking,” especially for people in sedentary office jobs, due to its links with increased risks of cancer, type 2 diabetes, and heart disease. Global data highlights the scale of the issue: in 2016, 27.5% of adults </w:t>
      </w:r>
      <w:r w:rsidRPr="76327DEE" w:rsidR="6A2C579B">
        <w:rPr>
          <w:rFonts w:ascii="Calibri" w:hAnsi="Calibri" w:eastAsia="Calibri" w:cs="Calibri"/>
          <w:sz w:val="22"/>
          <w:szCs w:val="22"/>
        </w:rPr>
        <w:t>failed to</w:t>
      </w:r>
      <w:r w:rsidRPr="76327DEE" w:rsidR="6A2C579B">
        <w:rPr>
          <w:rFonts w:ascii="Calibri" w:hAnsi="Calibri" w:eastAsia="Calibri" w:cs="Calibri"/>
          <w:sz w:val="22"/>
          <w:szCs w:val="22"/>
        </w:rPr>
        <w:t xml:space="preserve"> meet WHO activity guidelines, with inactivity highest in the Eastern Mediterranean, the Americas, Europe, and the Western Pacific. Inequalities also persist, as women and girls in many regions face cultural and environmental barriers that limit safe, accessible opportunities for physical activity. Addressing these disparities is essential if we want to create healthier, more active communities worldwide.  </w:t>
      </w:r>
      <w:r w:rsidR="57133580">
        <w:drawing>
          <wp:inline wp14:editId="3A903B33" wp14:anchorId="0BCE5F6F">
            <wp:extent cx="3867150" cy="2228850"/>
            <wp:effectExtent l="0" t="0" r="0" b="0"/>
            <wp:docPr id="179022637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90226377" name="Picture 1790226377"/>
                    <pic:cNvPicPr/>
                  </pic:nvPicPr>
                  <pic:blipFill>
                    <a:blip xmlns:r="http://schemas.openxmlformats.org/officeDocument/2006/relationships" r:embed="rId374717631">
                      <a:extLst>
                        <a:ext uri="{28A0092B-C50C-407E-A947-70E740481C1C}">
                          <a14:useLocalDpi xmlns:a14="http://schemas.microsoft.com/office/drawing/2010/main"/>
                        </a:ext>
                      </a:extLst>
                    </a:blip>
                    <a:stretch>
                      <a:fillRect/>
                    </a:stretch>
                  </pic:blipFill>
                  <pic:spPr>
                    <a:xfrm>
                      <a:off x="0" y="0"/>
                      <a:ext cx="3867150" cy="2228850"/>
                    </a:xfrm>
                    <a:prstGeom prst="rect">
                      <a:avLst/>
                    </a:prstGeom>
                  </pic:spPr>
                </pic:pic>
              </a:graphicData>
            </a:graphic>
          </wp:inline>
        </w:drawing>
      </w:r>
    </w:p>
    <w:p w:rsidR="76327DEE" w:rsidP="76327DEE" w:rsidRDefault="76327DEE" w14:paraId="553AFC5F" w14:textId="30042C3C">
      <w:pPr>
        <w:pStyle w:val="Normal"/>
      </w:pPr>
    </w:p>
    <w:p w:rsidR="76327DEE" w:rsidP="76327DEE" w:rsidRDefault="76327DEE" w14:paraId="4F222142" w14:textId="5C694EE9">
      <w:pPr>
        <w:pStyle w:val="Title"/>
        <w:rPr>
          <w:rFonts w:ascii="Sitka Heading" w:hAnsi="Sitka Heading" w:eastAsia="Sitka Heading" w:cs="Sitka Heading"/>
        </w:rPr>
      </w:pPr>
    </w:p>
    <w:p w:rsidR="76327DEE" w:rsidP="76327DEE" w:rsidRDefault="76327DEE" w14:paraId="16FC8251" w14:textId="22AE8D76">
      <w:pPr>
        <w:pStyle w:val="Title"/>
        <w:rPr>
          <w:rFonts w:ascii="Sitka Heading" w:hAnsi="Sitka Heading" w:eastAsia="Sitka Heading" w:cs="Sitka Heading"/>
        </w:rPr>
      </w:pPr>
    </w:p>
    <w:p w:rsidR="76327DEE" w:rsidP="76327DEE" w:rsidRDefault="76327DEE" w14:paraId="1D2B2B9B" w14:textId="7BB10A8C">
      <w:pPr>
        <w:pStyle w:val="Title"/>
        <w:rPr>
          <w:rFonts w:ascii="Sitka Heading" w:hAnsi="Sitka Heading" w:eastAsia="Sitka Heading" w:cs="Sitka Heading"/>
        </w:rPr>
      </w:pPr>
    </w:p>
    <w:p w:rsidR="76327DEE" w:rsidP="76327DEE" w:rsidRDefault="76327DEE" w14:paraId="5DC4181C" w14:textId="4B0B0D07">
      <w:pPr>
        <w:pStyle w:val="Title"/>
        <w:rPr>
          <w:rFonts w:ascii="Sitka Heading" w:hAnsi="Sitka Heading" w:eastAsia="Sitka Heading" w:cs="Sitka Heading"/>
        </w:rPr>
      </w:pPr>
    </w:p>
    <w:p w:rsidR="76327DEE" w:rsidP="76327DEE" w:rsidRDefault="76327DEE" w14:paraId="73422FFA" w14:textId="09D7AB76">
      <w:pPr>
        <w:pStyle w:val="Title"/>
        <w:rPr>
          <w:rFonts w:ascii="Sitka Heading" w:hAnsi="Sitka Heading" w:eastAsia="Sitka Heading" w:cs="Sitka Heading"/>
        </w:rPr>
      </w:pPr>
    </w:p>
    <w:p w:rsidR="15AC290C" w:rsidP="15AC290C" w:rsidRDefault="15AC290C" w14:paraId="64E7EC80" w14:textId="498AA1FD">
      <w:pPr>
        <w:pStyle w:val="Title"/>
        <w:rPr>
          <w:rFonts w:ascii="Sitka Heading" w:hAnsi="Sitka Heading" w:eastAsia="Sitka Heading" w:cs="Sitka Heading"/>
        </w:rPr>
      </w:pPr>
    </w:p>
    <w:p w:rsidR="0F1B752C" w:rsidP="76327DEE" w:rsidRDefault="0F1B752C" w14:paraId="6CF346B0" w14:textId="10291C97">
      <w:pPr>
        <w:pStyle w:val="Title"/>
        <w:rPr>
          <w:rFonts w:ascii="Sitka Heading" w:hAnsi="Sitka Heading" w:eastAsia="Sitka Heading" w:cs="Sitka Heading"/>
        </w:rPr>
      </w:pPr>
      <w:r w:rsidRPr="15AC290C" w:rsidR="0F1B752C">
        <w:rPr>
          <w:rFonts w:ascii="Sitka Heading" w:hAnsi="Sitka Heading" w:eastAsia="Sitka Heading" w:cs="Sitka Heading"/>
        </w:rPr>
        <w:t>Post 2- Skills needed as a PE teacher</w:t>
      </w:r>
    </w:p>
    <w:p w:rsidR="01BA87D5" w:rsidP="73745304" w:rsidRDefault="01BA87D5" w14:paraId="42A3E052" w14:textId="254AA4D8">
      <w:pPr>
        <w:pStyle w:val="Normal"/>
        <w:rPr>
          <w:rFonts w:ascii="Calibri" w:hAnsi="Calibri" w:eastAsia="Calibri" w:cs="Calibri"/>
          <w:sz w:val="22"/>
          <w:szCs w:val="22"/>
        </w:rPr>
      </w:pPr>
      <w:r w:rsidRPr="73745304" w:rsidR="01BA87D5">
        <w:rPr>
          <w:rFonts w:ascii="Calibri" w:hAnsi="Calibri" w:eastAsia="Calibri" w:cs="Calibri"/>
          <w:sz w:val="22"/>
          <w:szCs w:val="22"/>
        </w:rPr>
        <w:t xml:space="preserve">Teaching physical education effectively requires an engaging combination of instructional, organisational, and interpersonal skills. The ability to motivate students of all skill levels while clearly explaining different movements, technique, and rules is the foundation of effective physical education instruction. Adaptability is just as </w:t>
      </w:r>
      <w:r w:rsidRPr="73745304" w:rsidR="0356F7D9">
        <w:rPr>
          <w:rFonts w:ascii="Calibri" w:hAnsi="Calibri" w:eastAsia="Calibri" w:cs="Calibri"/>
          <w:sz w:val="22"/>
          <w:szCs w:val="22"/>
        </w:rPr>
        <w:t>important</w:t>
      </w:r>
      <w:r w:rsidRPr="73745304" w:rsidR="01BA87D5">
        <w:rPr>
          <w:rFonts w:ascii="Calibri" w:hAnsi="Calibri" w:eastAsia="Calibri" w:cs="Calibri"/>
          <w:sz w:val="22"/>
          <w:szCs w:val="22"/>
        </w:rPr>
        <w:t xml:space="preserve"> because no two classes are the same, and the better PE teachers will change their lessons to accommodate a range of student's needs, learning preferences, and energy levels. Good behaviour-management abilities contribute to the development of a secure, encouraging atmosphere where students feel free to engage and take chances. Quality instruction is based on a thorough understanding of the human body and development of skills, which guarantees that activities are inclusive and have a purpose. Lastly, role-modelling and enthusiasm are crucial. Teachers who are passionate about physical activity encourage their students to form healthy habits that will continue throughout their lives.</w:t>
      </w:r>
      <w:r w:rsidR="76327DEE">
        <w:drawing>
          <wp:anchor distT="0" distB="0" distL="114300" distR="114300" simplePos="0" relativeHeight="251658240" behindDoc="0" locked="0" layoutInCell="1" allowOverlap="1" wp14:anchorId="795C1D08" wp14:editId="59093DB4">
            <wp:simplePos x="0" y="0"/>
            <wp:positionH relativeFrom="column">
              <wp:align>right</wp:align>
            </wp:positionH>
            <wp:positionV relativeFrom="paragraph">
              <wp:posOffset>0</wp:posOffset>
            </wp:positionV>
            <wp:extent cx="2392127" cy="1400175"/>
            <wp:effectExtent l="0" t="0" r="0" b="0"/>
            <wp:wrapSquare wrapText="bothSides"/>
            <wp:docPr id="15615818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6158184" name="Picture 156158184"/>
                    <pic:cNvPicPr/>
                  </pic:nvPicPr>
                  <pic:blipFill>
                    <a:blip xmlns:r="http://schemas.openxmlformats.org/officeDocument/2006/relationships" r:embed="rId1668546888">
                      <a:extLst>
                        <a:ext uri="{28A0092B-C50C-407E-A947-70E740481C1C}">
                          <a14:useLocalDpi xmlns:a14="http://schemas.microsoft.com/office/drawing/2010/main"/>
                        </a:ext>
                      </a:extLst>
                    </a:blip>
                    <a:stretch>
                      <a:fillRect/>
                    </a:stretch>
                  </pic:blipFill>
                  <pic:spPr>
                    <a:xfrm rot="0">
                      <a:off x="0" y="0"/>
                      <a:ext cx="2392127" cy="1400175"/>
                    </a:xfrm>
                    <a:prstGeom prst="rect">
                      <a:avLst/>
                    </a:prstGeom>
                  </pic:spPr>
                </pic:pic>
              </a:graphicData>
            </a:graphic>
            <wp14:sizeRelH relativeFrom="page">
              <wp14:pctWidth>0</wp14:pctWidth>
            </wp14:sizeRelH>
            <wp14:sizeRelV relativeFrom="page">
              <wp14:pctHeight>0</wp14:pctHeight>
            </wp14:sizeRelV>
          </wp:anchor>
        </w:drawing>
      </w:r>
    </w:p>
    <w:p w:rsidR="01BA87D5" w:rsidP="73745304" w:rsidRDefault="01BA87D5" w14:paraId="7B1D31E0" w14:textId="5396BA2F">
      <w:pPr>
        <w:pStyle w:val="Normal"/>
        <w:rPr>
          <w:rFonts w:ascii="Calibri" w:hAnsi="Calibri" w:eastAsia="Calibri" w:cs="Calibri"/>
          <w:sz w:val="22"/>
          <w:szCs w:val="22"/>
          <w:u w:val="none"/>
        </w:rPr>
      </w:pPr>
    </w:p>
    <w:p w:rsidR="6F07D776" w:rsidP="5FBBC6AA" w:rsidRDefault="6F07D776" w14:paraId="278AABA9" w14:textId="595F86DD">
      <w:pPr>
        <w:pStyle w:val="Normal"/>
        <w:rPr>
          <w:rFonts w:ascii="Calibri" w:hAnsi="Calibri" w:eastAsia="Calibri" w:cs="Calibri"/>
          <w:sz w:val="22"/>
          <w:szCs w:val="22"/>
          <w:u w:val="none"/>
        </w:rPr>
      </w:pPr>
      <w:r w:rsidRPr="5FBBC6AA" w:rsidR="6F07D776">
        <w:rPr>
          <w:rFonts w:ascii="Calibri" w:hAnsi="Calibri" w:eastAsia="Calibri" w:cs="Calibri"/>
          <w:sz w:val="22"/>
          <w:szCs w:val="22"/>
          <w:u w:val="none"/>
        </w:rPr>
        <w:t xml:space="preserve">So, which of the skills are most important you may wonder? </w:t>
      </w:r>
      <w:r w:rsidRPr="5FBBC6AA" w:rsidR="21F15D73">
        <w:rPr>
          <w:rFonts w:ascii="Calibri" w:hAnsi="Calibri" w:eastAsia="Calibri" w:cs="Calibri"/>
          <w:sz w:val="22"/>
          <w:szCs w:val="22"/>
          <w:u w:val="none"/>
        </w:rPr>
        <w:t xml:space="preserve">Whilst there are a range of different skills needed as a PE </w:t>
      </w:r>
      <w:r w:rsidRPr="5FBBC6AA" w:rsidR="3ADF2242">
        <w:rPr>
          <w:rFonts w:ascii="Calibri" w:hAnsi="Calibri" w:eastAsia="Calibri" w:cs="Calibri"/>
          <w:sz w:val="22"/>
          <w:szCs w:val="22"/>
          <w:u w:val="none"/>
        </w:rPr>
        <w:t>teacher,</w:t>
      </w:r>
      <w:r w:rsidRPr="5FBBC6AA" w:rsidR="21F15D73">
        <w:rPr>
          <w:rFonts w:ascii="Calibri" w:hAnsi="Calibri" w:eastAsia="Calibri" w:cs="Calibri"/>
          <w:sz w:val="22"/>
          <w:szCs w:val="22"/>
          <w:u w:val="none"/>
        </w:rPr>
        <w:t xml:space="preserve"> </w:t>
      </w:r>
      <w:r w:rsidRPr="5FBBC6AA" w:rsidR="556C1659">
        <w:rPr>
          <w:rFonts w:ascii="Calibri" w:hAnsi="Calibri" w:eastAsia="Calibri" w:cs="Calibri"/>
          <w:sz w:val="22"/>
          <w:szCs w:val="22"/>
          <w:u w:val="none"/>
        </w:rPr>
        <w:t>I have picked out my three key skills that I believe are most essential for being a teacher of Physical Education</w:t>
      </w:r>
      <w:r w:rsidRPr="5FBBC6AA" w:rsidR="0B1AF46D">
        <w:rPr>
          <w:rFonts w:ascii="Calibri" w:hAnsi="Calibri" w:eastAsia="Calibri" w:cs="Calibri"/>
          <w:sz w:val="22"/>
          <w:szCs w:val="22"/>
          <w:u w:val="none"/>
        </w:rPr>
        <w:t>.</w:t>
      </w:r>
      <w:r w:rsidRPr="5FBBC6AA" w:rsidR="12CAAD7B">
        <w:rPr>
          <w:rFonts w:ascii="Calibri" w:hAnsi="Calibri" w:eastAsia="Calibri" w:cs="Calibri"/>
          <w:sz w:val="22"/>
          <w:szCs w:val="22"/>
          <w:u w:val="none"/>
        </w:rPr>
        <w:t xml:space="preserve"> Firstly, </w:t>
      </w:r>
      <w:r w:rsidRPr="5FBBC6AA" w:rsidR="12CAAD7B">
        <w:rPr>
          <w:rFonts w:ascii="Calibri" w:hAnsi="Calibri" w:eastAsia="Calibri" w:cs="Calibri"/>
          <w:sz w:val="22"/>
          <w:szCs w:val="22"/>
          <w:u w:val="none"/>
        </w:rPr>
        <w:t>almost every</w:t>
      </w:r>
      <w:r w:rsidRPr="5FBBC6AA" w:rsidR="12CAAD7B">
        <w:rPr>
          <w:rFonts w:ascii="Calibri" w:hAnsi="Calibri" w:eastAsia="Calibri" w:cs="Calibri"/>
          <w:sz w:val="22"/>
          <w:szCs w:val="22"/>
          <w:u w:val="none"/>
        </w:rPr>
        <w:t xml:space="preserve"> part of physical education is powered by communication, teachers must push students in a way that feels encouraging rather than frightening, provide clear explanations of techniques, and provide clear safety instructions. A lack of communication can easily cause misunderstanding or disengagement in a practical setting where coordination, timing, and movement are crucial. Effective communicators can simplify tricky ideas into simple phases for those who may not have experience in a sports environment and employ demonstrations skilfully so that people are able to understand. Alongside this, teachers should be creating an environment where</w:t>
      </w:r>
      <w:r w:rsidRPr="5FBBC6AA" w:rsidR="12CAAD7B">
        <w:rPr>
          <w:rFonts w:ascii="Calibri" w:hAnsi="Calibri" w:eastAsia="Calibri" w:cs="Calibri"/>
          <w:sz w:val="22"/>
          <w:szCs w:val="22"/>
          <w:u w:val="none"/>
        </w:rPr>
        <w:t xml:space="preserve"> students feel comfortable asking questions and </w:t>
      </w:r>
      <w:r w:rsidRPr="5FBBC6AA" w:rsidR="12CAAD7B">
        <w:rPr>
          <w:rFonts w:ascii="Calibri" w:hAnsi="Calibri" w:eastAsia="Calibri" w:cs="Calibri"/>
          <w:sz w:val="22"/>
          <w:szCs w:val="22"/>
          <w:u w:val="none"/>
        </w:rPr>
        <w:t>attempting</w:t>
      </w:r>
      <w:r w:rsidRPr="5FBBC6AA" w:rsidR="12CAAD7B">
        <w:rPr>
          <w:rFonts w:ascii="Calibri" w:hAnsi="Calibri" w:eastAsia="Calibri" w:cs="Calibri"/>
          <w:sz w:val="22"/>
          <w:szCs w:val="22"/>
          <w:u w:val="none"/>
        </w:rPr>
        <w:t xml:space="preserve"> skills that they may not be regular to.</w:t>
      </w:r>
      <w:r w:rsidR="43181F47">
        <w:drawing>
          <wp:inline wp14:editId="32833403" wp14:anchorId="44EDC7C2">
            <wp:extent cx="2009775" cy="1339850"/>
            <wp:effectExtent l="0" t="0" r="0" b="0"/>
            <wp:docPr id="24254773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28060817" name="Picture 2128060817"/>
                    <pic:cNvPicPr/>
                  </pic:nvPicPr>
                  <pic:blipFill>
                    <a:blip xmlns:r="http://schemas.openxmlformats.org/officeDocument/2006/relationships" r:embed="rId2018417328">
                      <a:extLst>
                        <a:ext uri="{28A0092B-C50C-407E-A947-70E740481C1C}">
                          <a14:useLocalDpi xmlns:a14="http://schemas.microsoft.com/office/drawing/2010/main"/>
                        </a:ext>
                      </a:extLst>
                    </a:blip>
                    <a:stretch>
                      <a:fillRect/>
                    </a:stretch>
                  </pic:blipFill>
                  <pic:spPr>
                    <a:xfrm rot="0">
                      <a:off x="0" y="0"/>
                      <a:ext cx="2009775" cy="1339850"/>
                    </a:xfrm>
                    <a:prstGeom prst="rect">
                      <a:avLst/>
                    </a:prstGeom>
                  </pic:spPr>
                </pic:pic>
              </a:graphicData>
            </a:graphic>
          </wp:inline>
        </w:drawing>
      </w:r>
      <w:r w:rsidRPr="5FBBC6AA" w:rsidR="270B85A1">
        <w:rPr>
          <w:rFonts w:ascii="Calibri" w:hAnsi="Calibri" w:eastAsia="Calibri" w:cs="Calibri"/>
          <w:sz w:val="22"/>
          <w:szCs w:val="22"/>
          <w:u w:val="none"/>
        </w:rPr>
        <w:t xml:space="preserve"> </w:t>
      </w:r>
    </w:p>
    <w:p w:rsidR="6F07D776" w:rsidP="73745304" w:rsidRDefault="6F07D776" w14:paraId="53510E68" w14:textId="1E8DCFAA">
      <w:pPr>
        <w:pStyle w:val="Normal"/>
        <w:rPr>
          <w:rFonts w:ascii="Calibri" w:hAnsi="Calibri" w:eastAsia="Calibri" w:cs="Calibri"/>
          <w:sz w:val="22"/>
          <w:szCs w:val="22"/>
          <w:u w:val="none"/>
        </w:rPr>
      </w:pPr>
      <w:r w:rsidRPr="754BB2D8" w:rsidR="270B85A1">
        <w:rPr>
          <w:rFonts w:ascii="Calibri" w:hAnsi="Calibri" w:eastAsia="Calibri" w:cs="Calibri"/>
          <w:sz w:val="22"/>
          <w:szCs w:val="22"/>
          <w:u w:val="none"/>
        </w:rPr>
        <w:t xml:space="preserve">Secondly in a subject where students </w:t>
      </w:r>
      <w:r w:rsidRPr="754BB2D8" w:rsidR="270B85A1">
        <w:rPr>
          <w:rFonts w:ascii="Calibri" w:hAnsi="Calibri" w:eastAsia="Calibri" w:cs="Calibri"/>
          <w:sz w:val="22"/>
          <w:szCs w:val="22"/>
          <w:u w:val="none"/>
        </w:rPr>
        <w:t>frequently</w:t>
      </w:r>
      <w:r w:rsidRPr="754BB2D8" w:rsidR="270B85A1">
        <w:rPr>
          <w:rFonts w:ascii="Calibri" w:hAnsi="Calibri" w:eastAsia="Calibri" w:cs="Calibri"/>
          <w:sz w:val="22"/>
          <w:szCs w:val="22"/>
          <w:u w:val="none"/>
        </w:rPr>
        <w:t xml:space="preserve"> step outside of their comfort zone, empathy is another key skill that enables teachers to provide a more welcoming environment where all students can feel appreciated and respected. It makes it possible for teachers to react appropriately to problems like low self-esteem or body image which can have </w:t>
      </w:r>
      <w:r w:rsidRPr="754BB2D8" w:rsidR="270B85A1">
        <w:rPr>
          <w:rFonts w:ascii="Calibri" w:hAnsi="Calibri" w:eastAsia="Calibri" w:cs="Calibri"/>
          <w:sz w:val="22"/>
          <w:szCs w:val="22"/>
          <w:u w:val="none"/>
        </w:rPr>
        <w:t>a big impact</w:t>
      </w:r>
      <w:r w:rsidRPr="754BB2D8" w:rsidR="270B85A1">
        <w:rPr>
          <w:rFonts w:ascii="Calibri" w:hAnsi="Calibri" w:eastAsia="Calibri" w:cs="Calibri"/>
          <w:sz w:val="22"/>
          <w:szCs w:val="22"/>
          <w:u w:val="none"/>
        </w:rPr>
        <w:t xml:space="preserve"> on students' participation in physical activity. Students are much more inclined to engage, take chances, and grow resilient when they feel heard and seen by teachers, making the lessons feel more inclusive for those who are </w:t>
      </w:r>
      <w:r w:rsidRPr="754BB2D8" w:rsidR="04E63BBD">
        <w:rPr>
          <w:rFonts w:ascii="Calibri" w:hAnsi="Calibri" w:eastAsia="Calibri" w:cs="Calibri"/>
          <w:sz w:val="22"/>
          <w:szCs w:val="22"/>
          <w:u w:val="none"/>
        </w:rPr>
        <w:t xml:space="preserve">struggling. Lastly, the foundation of an effectively planned physical education lesson is organisation. Organisation guarantees that learning time is maximised rather than students spending too much time confused leading to </w:t>
      </w:r>
      <w:r w:rsidRPr="754BB2D8" w:rsidR="04E63BBD">
        <w:rPr>
          <w:rFonts w:ascii="Calibri" w:hAnsi="Calibri" w:eastAsia="Calibri" w:cs="Calibri"/>
          <w:sz w:val="22"/>
          <w:szCs w:val="22"/>
          <w:u w:val="none"/>
        </w:rPr>
        <w:t>rather chaos</w:t>
      </w:r>
      <w:r w:rsidRPr="754BB2D8" w:rsidR="04E63BBD">
        <w:rPr>
          <w:rFonts w:ascii="Calibri" w:hAnsi="Calibri" w:eastAsia="Calibri" w:cs="Calibri"/>
          <w:sz w:val="22"/>
          <w:szCs w:val="22"/>
          <w:u w:val="none"/>
        </w:rPr>
        <w:t xml:space="preserve"> at the start of a lesson. By organising everything from setting up equipment and sorting out progressive activities to handling transitions between exercises and guaranteeing children's safety it will maximise the benefit that both yourself and children gain from the lesson. Teachers who are well-organised can see problems before they happen and keep the flow of their lessons by designing a clear and well-structured session plan. The learners will then feel safe and secure in the lessons because of this consistency, which eventually gains trust between you and the students.</w:t>
      </w:r>
    </w:p>
    <w:p w:rsidR="5FBBC6AA" w:rsidP="5FBBC6AA" w:rsidRDefault="5FBBC6AA" w14:paraId="682E3612" w14:textId="12023ACF">
      <w:pPr>
        <w:pStyle w:val="Normal"/>
      </w:pPr>
      <w:r w:rsidR="2370734B">
        <w:drawing>
          <wp:inline wp14:editId="34E46AA3" wp14:anchorId="16FD921C">
            <wp:extent cx="4552950" cy="3261488"/>
            <wp:effectExtent l="0" t="0" r="0" b="0"/>
            <wp:docPr id="153797970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37979704" name="Picture 1537979704"/>
                    <pic:cNvPicPr/>
                  </pic:nvPicPr>
                  <pic:blipFill>
                    <a:blip xmlns:r="http://schemas.openxmlformats.org/officeDocument/2006/relationships" r:embed="rId2059553357">
                      <a:extLst>
                        <a:ext uri="{28A0092B-C50C-407E-A947-70E740481C1C}">
                          <a14:useLocalDpi xmlns:a14="http://schemas.microsoft.com/office/drawing/2010/main"/>
                        </a:ext>
                      </a:extLst>
                    </a:blip>
                    <a:stretch>
                      <a:fillRect/>
                    </a:stretch>
                  </pic:blipFill>
                  <pic:spPr>
                    <a:xfrm rot="0">
                      <a:off x="0" y="0"/>
                      <a:ext cx="4552950" cy="3261488"/>
                    </a:xfrm>
                    <a:prstGeom prst="rect">
                      <a:avLst/>
                    </a:prstGeom>
                  </pic:spPr>
                </pic:pic>
              </a:graphicData>
            </a:graphic>
          </wp:inline>
        </w:drawing>
      </w:r>
    </w:p>
    <w:p w:rsidR="15AC290C" w:rsidP="15AC290C" w:rsidRDefault="15AC290C" w14:paraId="766865AB" w14:textId="75192C84">
      <w:pPr>
        <w:pStyle w:val="Title"/>
        <w:rPr>
          <w:rFonts w:ascii="Sitka Heading" w:hAnsi="Sitka Heading" w:eastAsia="Sitka Heading" w:cs="Sitka Heading"/>
        </w:rPr>
      </w:pPr>
    </w:p>
    <w:p w:rsidR="15AC290C" w:rsidP="15AC290C" w:rsidRDefault="15AC290C" w14:paraId="7772B935" w14:textId="330E53B9">
      <w:pPr>
        <w:pStyle w:val="Title"/>
        <w:rPr>
          <w:rFonts w:ascii="Sitka Heading" w:hAnsi="Sitka Heading" w:eastAsia="Sitka Heading" w:cs="Sitka Heading"/>
        </w:rPr>
      </w:pPr>
    </w:p>
    <w:p w:rsidR="15AC290C" w:rsidP="15AC290C" w:rsidRDefault="15AC290C" w14:paraId="05436EB1" w14:textId="50243C8A">
      <w:pPr>
        <w:pStyle w:val="Title"/>
        <w:rPr>
          <w:rFonts w:ascii="Sitka Heading" w:hAnsi="Sitka Heading" w:eastAsia="Sitka Heading" w:cs="Sitka Heading"/>
        </w:rPr>
      </w:pPr>
    </w:p>
    <w:p w:rsidR="15AC290C" w:rsidP="15AC290C" w:rsidRDefault="15AC290C" w14:paraId="03A8E598" w14:textId="52881822">
      <w:pPr>
        <w:pStyle w:val="Title"/>
        <w:rPr>
          <w:rFonts w:ascii="Sitka Heading" w:hAnsi="Sitka Heading" w:eastAsia="Sitka Heading" w:cs="Sitka Heading"/>
        </w:rPr>
      </w:pPr>
    </w:p>
    <w:p w:rsidR="15AC290C" w:rsidP="15AC290C" w:rsidRDefault="15AC290C" w14:paraId="4C8A7A3F" w14:textId="50C32637">
      <w:pPr>
        <w:pStyle w:val="Title"/>
        <w:rPr>
          <w:rFonts w:ascii="Sitka Heading" w:hAnsi="Sitka Heading" w:eastAsia="Sitka Heading" w:cs="Sitka Heading"/>
        </w:rPr>
      </w:pPr>
    </w:p>
    <w:p w:rsidR="754BB2D8" w:rsidP="754BB2D8" w:rsidRDefault="754BB2D8" w14:paraId="34454D0E" w14:textId="1737D0C7">
      <w:pPr>
        <w:pStyle w:val="Title"/>
        <w:rPr>
          <w:rFonts w:ascii="Sitka Heading" w:hAnsi="Sitka Heading" w:eastAsia="Sitka Heading" w:cs="Sitka Heading"/>
        </w:rPr>
      </w:pPr>
    </w:p>
    <w:p w:rsidR="7274F94C" w:rsidP="5FBBC6AA" w:rsidRDefault="7274F94C" w14:paraId="6331AA72" w14:textId="1D3E1126">
      <w:pPr>
        <w:pStyle w:val="Title"/>
        <w:rPr>
          <w:rFonts w:ascii="Sitka Heading" w:hAnsi="Sitka Heading" w:eastAsia="Sitka Heading" w:cs="Sitka Heading"/>
        </w:rPr>
      </w:pPr>
      <w:r w:rsidRPr="754BB2D8" w:rsidR="7274F94C">
        <w:rPr>
          <w:rFonts w:ascii="Sitka Heading" w:hAnsi="Sitka Heading" w:eastAsia="Sitka Heading" w:cs="Sitka Heading"/>
        </w:rPr>
        <w:t>Post 3- Design thinking in sport</w:t>
      </w:r>
    </w:p>
    <w:p w:rsidR="5FBBC6AA" w:rsidP="5FBBC6AA" w:rsidRDefault="5FBBC6AA" w14:paraId="1C69C4FC" w14:textId="7754DEA2">
      <w:pPr>
        <w:pStyle w:val="Normal"/>
      </w:pPr>
    </w:p>
    <w:p w:rsidR="20DB88F1" w:rsidP="5FBBC6AA" w:rsidRDefault="20DB88F1" w14:paraId="168939B8" w14:textId="151E47B2">
      <w:pPr>
        <w:pStyle w:val="Normal"/>
        <w:rPr>
          <w:rFonts w:ascii="Calibri" w:hAnsi="Calibri" w:eastAsia="Calibri" w:cs="Calibri"/>
          <w:sz w:val="22"/>
          <w:szCs w:val="22"/>
        </w:rPr>
      </w:pPr>
      <w:r w:rsidRPr="5FBBC6AA" w:rsidR="20DB88F1">
        <w:rPr>
          <w:rFonts w:ascii="Calibri" w:hAnsi="Calibri" w:eastAsia="Calibri" w:cs="Calibri"/>
          <w:sz w:val="22"/>
          <w:szCs w:val="22"/>
        </w:rPr>
        <w:t xml:space="preserve">What is design thinking? </w:t>
      </w:r>
      <w:r w:rsidRPr="5FBBC6AA" w:rsidR="3318A075">
        <w:rPr>
          <w:rFonts w:ascii="Calibri" w:hAnsi="Calibri" w:eastAsia="Calibri" w:cs="Calibri"/>
          <w:sz w:val="22"/>
          <w:szCs w:val="22"/>
        </w:rPr>
        <w:t xml:space="preserve">Design thinking is a creative approach to problem solving tailored towards humans that includes factors of understanding other </w:t>
      </w:r>
      <w:r w:rsidRPr="5FBBC6AA" w:rsidR="3318A075">
        <w:rPr>
          <w:rFonts w:ascii="Calibri" w:hAnsi="Calibri" w:eastAsia="Calibri" w:cs="Calibri"/>
          <w:sz w:val="22"/>
          <w:szCs w:val="22"/>
        </w:rPr>
        <w:t>people's</w:t>
      </w:r>
      <w:r w:rsidRPr="5FBBC6AA" w:rsidR="3318A075">
        <w:rPr>
          <w:rFonts w:ascii="Calibri" w:hAnsi="Calibri" w:eastAsia="Calibri" w:cs="Calibri"/>
          <w:sz w:val="22"/>
          <w:szCs w:val="22"/>
        </w:rPr>
        <w:t xml:space="preserve"> wants and needs and developing solutions through collaborative problem-solving. It usually consists of five steps which are the following: empathy, definition, ideation, prototype, and testing. It is </w:t>
      </w:r>
      <w:r w:rsidRPr="5FBBC6AA" w:rsidR="3318A075">
        <w:rPr>
          <w:rFonts w:ascii="Calibri" w:hAnsi="Calibri" w:eastAsia="Calibri" w:cs="Calibri"/>
          <w:sz w:val="22"/>
          <w:szCs w:val="22"/>
        </w:rPr>
        <w:t>frequently</w:t>
      </w:r>
      <w:r w:rsidRPr="5FBBC6AA" w:rsidR="3318A075">
        <w:rPr>
          <w:rFonts w:ascii="Calibri" w:hAnsi="Calibri" w:eastAsia="Calibri" w:cs="Calibri"/>
          <w:sz w:val="22"/>
          <w:szCs w:val="22"/>
        </w:rPr>
        <w:t xml:space="preserve"> employed in fields that value creativity and the satisfaction of customers, along with a priority of seeing improvements. Due to the importance of performance in sport these days design thinking is particularly effective when considering players and coaches in the sporting world. It helps coaches and players in considering different methods for their training within sport but also helps them deal with the public and media outside of sport. For example, it encourages coaches to fully understand the different obstacles and goals of athletes before creating training plans, resulting in more individualised and efficient</w:t>
      </w:r>
      <w:r w:rsidR="3318A075">
        <w:drawing>
          <wp:anchor distT="0" distB="0" distL="114300" distR="114300" simplePos="0" relativeHeight="251658240" behindDoc="0" locked="0" layoutInCell="1" allowOverlap="1" wp14:anchorId="3AEF4186" wp14:editId="7E65A3DB">
            <wp:simplePos x="0" y="0"/>
            <wp:positionH relativeFrom="column">
              <wp:align>right</wp:align>
            </wp:positionH>
            <wp:positionV relativeFrom="paragraph">
              <wp:posOffset>0</wp:posOffset>
            </wp:positionV>
            <wp:extent cx="1771650" cy="1267786"/>
            <wp:effectExtent l="0" t="0" r="0" b="0"/>
            <wp:wrapSquare wrapText="bothSides"/>
            <wp:docPr id="3190866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90113919" name="Picture 1890113919"/>
                    <pic:cNvPicPr/>
                  </pic:nvPicPr>
                  <pic:blipFill>
                    <a:blip xmlns:r="http://schemas.openxmlformats.org/officeDocument/2006/relationships" r:embed="rId841904472">
                      <a:extLst>
                        <a:ext uri="{28A0092B-C50C-407E-A947-70E740481C1C}">
                          <a14:useLocalDpi xmlns:a14="http://schemas.microsoft.com/office/drawing/2010/main"/>
                        </a:ext>
                      </a:extLst>
                    </a:blip>
                    <a:stretch>
                      <a:fillRect/>
                    </a:stretch>
                  </pic:blipFill>
                  <pic:spPr>
                    <a:xfrm rot="0">
                      <a:off x="0" y="0"/>
                      <a:ext cx="1771650" cy="1267786"/>
                    </a:xfrm>
                    <a:prstGeom prst="rect">
                      <a:avLst/>
                    </a:prstGeom>
                  </pic:spPr>
                </pic:pic>
              </a:graphicData>
            </a:graphic>
            <wp14:sizeRelH relativeFrom="page">
              <wp14:pctWidth>0</wp14:pctWidth>
            </wp14:sizeRelH>
            <wp14:sizeRelV relativeFrom="page">
              <wp14:pctHeight>0</wp14:pctHeight>
            </wp14:sizeRelV>
          </wp:anchor>
        </w:drawing>
      </w:r>
      <w:r w:rsidRPr="5FBBC6AA" w:rsidR="3318A075">
        <w:rPr>
          <w:rFonts w:ascii="Calibri" w:hAnsi="Calibri" w:eastAsia="Calibri" w:cs="Calibri"/>
          <w:sz w:val="22"/>
          <w:szCs w:val="22"/>
        </w:rPr>
        <w:t xml:space="preserve"> development</w:t>
      </w:r>
      <w:r w:rsidRPr="5FBBC6AA" w:rsidR="03C6F398">
        <w:rPr>
          <w:rFonts w:ascii="Calibri" w:hAnsi="Calibri" w:eastAsia="Calibri" w:cs="Calibri"/>
          <w:sz w:val="22"/>
          <w:szCs w:val="22"/>
        </w:rPr>
        <w:t>.</w:t>
      </w:r>
    </w:p>
    <w:p w:rsidR="7925447F" w:rsidP="754BB2D8" w:rsidRDefault="7925447F" w14:paraId="4A8468D7" w14:textId="4BD4FE87">
      <w:pPr>
        <w:pStyle w:val="Normal"/>
        <w:rPr>
          <w:rFonts w:ascii="Calibri" w:hAnsi="Calibri" w:eastAsia="Calibri" w:cs="Calibri"/>
          <w:sz w:val="22"/>
          <w:szCs w:val="22"/>
        </w:rPr>
      </w:pPr>
      <w:r w:rsidRPr="15AC290C" w:rsidR="7925447F">
        <w:rPr>
          <w:rFonts w:ascii="Calibri" w:hAnsi="Calibri" w:eastAsia="Calibri" w:cs="Calibri"/>
          <w:sz w:val="22"/>
          <w:szCs w:val="22"/>
        </w:rPr>
        <w:t xml:space="preserve">Design thinking brings a vast majority of merits surrounding the entire world of sport mainly because of its human-centred innovation approach to factors such as coaching, athlete development, and organisational processes, design thinking has a lot to offer towards the sports industry. According to research, design thinking can improve the creative thinking abilities of physical education teachers and sports coaches, enabling them to </w:t>
      </w:r>
      <w:r w:rsidRPr="15AC290C" w:rsidR="7925447F">
        <w:rPr>
          <w:rFonts w:ascii="Calibri" w:hAnsi="Calibri" w:eastAsia="Calibri" w:cs="Calibri"/>
          <w:sz w:val="22"/>
          <w:szCs w:val="22"/>
        </w:rPr>
        <w:t>come up with</w:t>
      </w:r>
      <w:r w:rsidRPr="15AC290C" w:rsidR="7925447F">
        <w:rPr>
          <w:rFonts w:ascii="Calibri" w:hAnsi="Calibri" w:eastAsia="Calibri" w:cs="Calibri"/>
          <w:sz w:val="22"/>
          <w:szCs w:val="22"/>
        </w:rPr>
        <w:t xml:space="preserve"> more unique and useful concepts for learning in sports settings. Design thinking also </w:t>
      </w:r>
      <w:r w:rsidRPr="15AC290C" w:rsidR="7925447F">
        <w:rPr>
          <w:rFonts w:ascii="Calibri" w:hAnsi="Calibri" w:eastAsia="Calibri" w:cs="Calibri"/>
          <w:sz w:val="22"/>
          <w:szCs w:val="22"/>
        </w:rPr>
        <w:t>facilitates</w:t>
      </w:r>
      <w:r w:rsidRPr="15AC290C" w:rsidR="7925447F">
        <w:rPr>
          <w:rFonts w:ascii="Calibri" w:hAnsi="Calibri" w:eastAsia="Calibri" w:cs="Calibri"/>
          <w:sz w:val="22"/>
          <w:szCs w:val="22"/>
        </w:rPr>
        <w:t xml:space="preserve"> human-centred social innovation in sporting development contexts, allowing organisations to better understand people's needs and collaborate on more accessible, sustainable, and beneficial programs.</w:t>
      </w:r>
      <w:r w:rsidRPr="15AC290C" w:rsidR="5F89FFE0">
        <w:rPr>
          <w:rFonts w:ascii="Calibri" w:hAnsi="Calibri" w:eastAsia="Calibri" w:cs="Calibri"/>
          <w:sz w:val="22"/>
          <w:szCs w:val="22"/>
        </w:rPr>
        <w:t xml:space="preserve"> In a high-performance environment, it is vital to consider these design thinking processes because they significantly help high level coaches and support in creating more adaptable professional training programs and become enabled to tailor tactics towards athletes past experiences. This </w:t>
      </w:r>
      <w:r w:rsidRPr="15AC290C" w:rsidR="5F89FFE0">
        <w:rPr>
          <w:rFonts w:ascii="Calibri" w:hAnsi="Calibri" w:eastAsia="Calibri" w:cs="Calibri"/>
          <w:sz w:val="22"/>
          <w:szCs w:val="22"/>
        </w:rPr>
        <w:t>ultimately leads</w:t>
      </w:r>
      <w:r w:rsidRPr="15AC290C" w:rsidR="5F89FFE0">
        <w:rPr>
          <w:rFonts w:ascii="Calibri" w:hAnsi="Calibri" w:eastAsia="Calibri" w:cs="Calibri"/>
          <w:sz w:val="22"/>
          <w:szCs w:val="22"/>
        </w:rPr>
        <w:t xml:space="preserve"> to the motivation of the professional thrive and they become more resilient through being coached by the design thinking process.</w:t>
      </w:r>
      <w:r w:rsidR="15AC290C">
        <w:drawing>
          <wp:anchor distT="0" distB="0" distL="114300" distR="114300" simplePos="0" relativeHeight="251658240" behindDoc="0" locked="0" layoutInCell="1" allowOverlap="1" wp14:anchorId="68B968EE" wp14:editId="601DE625">
            <wp:simplePos x="0" y="0"/>
            <wp:positionH relativeFrom="column">
              <wp:align>left</wp:align>
            </wp:positionH>
            <wp:positionV relativeFrom="paragraph">
              <wp:posOffset>0</wp:posOffset>
            </wp:positionV>
            <wp:extent cx="2686050" cy="1510904"/>
            <wp:effectExtent l="0" t="0" r="0" b="0"/>
            <wp:wrapSquare wrapText="bothSides"/>
            <wp:docPr id="132741274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27412748" name="Picture 1327412748"/>
                    <pic:cNvPicPr/>
                  </pic:nvPicPr>
                  <pic:blipFill>
                    <a:blip xmlns:r="http://schemas.openxmlformats.org/officeDocument/2006/relationships" r:embed="rId248342209">
                      <a:extLst>
                        <a:ext uri="{28A0092B-C50C-407E-A947-70E740481C1C}">
                          <a14:useLocalDpi xmlns:a14="http://schemas.microsoft.com/office/drawing/2010/main"/>
                        </a:ext>
                      </a:extLst>
                    </a:blip>
                    <a:stretch>
                      <a:fillRect/>
                    </a:stretch>
                  </pic:blipFill>
                  <pic:spPr>
                    <a:xfrm rot="0">
                      <a:off x="0" y="0"/>
                      <a:ext cx="2686050" cy="1510904"/>
                    </a:xfrm>
                    <a:prstGeom prst="rect">
                      <a:avLst/>
                    </a:prstGeom>
                  </pic:spPr>
                </pic:pic>
              </a:graphicData>
            </a:graphic>
            <wp14:sizeRelH relativeFrom="page">
              <wp14:pctWidth>0</wp14:pctWidth>
            </wp14:sizeRelH>
            <wp14:sizeRelV relativeFrom="page">
              <wp14:pctHeight>0</wp14:pctHeight>
            </wp14:sizeRelV>
          </wp:anchor>
        </w:drawing>
      </w:r>
    </w:p>
    <w:p w:rsidR="15AC290C" w:rsidP="15AC290C" w:rsidRDefault="15AC290C" w14:paraId="5231645A" w14:textId="49ED8E3F">
      <w:pPr>
        <w:pStyle w:val="Normal"/>
        <w:rPr>
          <w:rFonts w:ascii="Calibri" w:hAnsi="Calibri" w:eastAsia="Calibri" w:cs="Calibri"/>
          <w:sz w:val="22"/>
          <w:szCs w:val="22"/>
        </w:rPr>
      </w:pPr>
    </w:p>
    <w:p w:rsidR="15AC290C" w:rsidP="15AC290C" w:rsidRDefault="15AC290C" w14:paraId="07D97F78" w14:textId="5FE49AEA">
      <w:pPr>
        <w:pStyle w:val="Normal"/>
        <w:rPr>
          <w:rFonts w:ascii="Calibri" w:hAnsi="Calibri" w:eastAsia="Calibri" w:cs="Calibri"/>
          <w:sz w:val="22"/>
          <w:szCs w:val="22"/>
        </w:rPr>
      </w:pPr>
    </w:p>
    <w:p w:rsidR="5FBBC6AA" w:rsidP="5FBBC6AA" w:rsidRDefault="5FBBC6AA" w14:paraId="0EC69642" w14:textId="46F302AE">
      <w:pPr>
        <w:pStyle w:val="Normal"/>
        <w:rPr>
          <w:rFonts w:ascii="Calibri" w:hAnsi="Calibri" w:eastAsia="Calibri" w:cs="Calibri"/>
          <w:sz w:val="22"/>
          <w:szCs w:val="22"/>
        </w:rPr>
      </w:pPr>
    </w:p>
    <w:sectPr>
      <w:pgSz w:w="12240" w:h="15840" w:orient="portrait"/>
      <w:pgMar w:top="1440" w:right="1440" w:bottom="1440" w:left="1440" w:header="720" w:footer="720" w:gutter="0"/>
      <w:cols w:space="720"/>
      <w:docGrid w:linePitch="360"/>
      <w:headerReference w:type="default" r:id="R6bcd976bdef44e61"/>
      <w:footerReference w:type="default" r:id="R76d142747a1541a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357D7D51" w:rsidTr="76327DEE" w14:paraId="7917B1B8">
      <w:trPr>
        <w:trHeight w:val="300"/>
      </w:trPr>
      <w:tc>
        <w:tcPr>
          <w:tcW w:w="3120" w:type="dxa"/>
          <w:tcMar/>
        </w:tcPr>
        <w:p w:rsidR="357D7D51" w:rsidP="357D7D51" w:rsidRDefault="357D7D51" w14:paraId="43D61711" w14:textId="6734E3F7">
          <w:pPr>
            <w:pStyle w:val="Header"/>
            <w:bidi w:val="0"/>
            <w:ind w:left="-115"/>
            <w:jc w:val="left"/>
          </w:pPr>
        </w:p>
      </w:tc>
      <w:tc>
        <w:tcPr>
          <w:tcW w:w="3120" w:type="dxa"/>
          <w:tcMar/>
        </w:tcPr>
        <w:p w:rsidR="357D7D51" w:rsidP="357D7D51" w:rsidRDefault="357D7D51" w14:paraId="4E00BE9C" w14:textId="42CB4305">
          <w:pPr>
            <w:pStyle w:val="Header"/>
            <w:bidi w:val="0"/>
            <w:jc w:val="center"/>
          </w:pPr>
        </w:p>
      </w:tc>
      <w:tc>
        <w:tcPr>
          <w:tcW w:w="3120" w:type="dxa"/>
          <w:tcMar/>
        </w:tcPr>
        <w:p w:rsidR="357D7D51" w:rsidP="357D7D51" w:rsidRDefault="357D7D51" w14:paraId="3F15772F" w14:textId="09BC16B1">
          <w:pPr>
            <w:pStyle w:val="Header"/>
            <w:bidi w:val="0"/>
            <w:ind w:right="-115"/>
            <w:jc w:val="right"/>
          </w:pPr>
        </w:p>
      </w:tc>
    </w:tr>
  </w:tbl>
  <w:p w:rsidR="357D7D51" w:rsidP="357D7D51" w:rsidRDefault="357D7D51" w14:paraId="3BF75C21" w14:textId="469656C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357D7D51" w:rsidTr="76327DEE" w14:paraId="327DF6F4">
      <w:trPr>
        <w:trHeight w:val="300"/>
      </w:trPr>
      <w:tc>
        <w:tcPr>
          <w:tcW w:w="3120" w:type="dxa"/>
          <w:tcMar/>
        </w:tcPr>
        <w:p w:rsidR="357D7D51" w:rsidP="357D7D51" w:rsidRDefault="357D7D51" w14:paraId="215C246F" w14:textId="19CAC339">
          <w:pPr>
            <w:pStyle w:val="Header"/>
            <w:bidi w:val="0"/>
            <w:ind w:left="-115"/>
            <w:jc w:val="left"/>
          </w:pPr>
        </w:p>
      </w:tc>
      <w:tc>
        <w:tcPr>
          <w:tcW w:w="3120" w:type="dxa"/>
          <w:tcMar/>
        </w:tcPr>
        <w:p w:rsidR="357D7D51" w:rsidP="357D7D51" w:rsidRDefault="357D7D51" w14:paraId="629940F8" w14:textId="1E774939">
          <w:pPr>
            <w:pStyle w:val="Header"/>
            <w:bidi w:val="0"/>
            <w:jc w:val="center"/>
          </w:pPr>
        </w:p>
      </w:tc>
      <w:tc>
        <w:tcPr>
          <w:tcW w:w="3120" w:type="dxa"/>
          <w:tcMar/>
        </w:tcPr>
        <w:p w:rsidR="357D7D51" w:rsidP="357D7D51" w:rsidRDefault="357D7D51" w14:paraId="63E5B064" w14:textId="3842E97E">
          <w:pPr>
            <w:pStyle w:val="Header"/>
            <w:bidi w:val="0"/>
            <w:ind w:right="-115"/>
            <w:jc w:val="right"/>
          </w:pPr>
        </w:p>
      </w:tc>
    </w:tr>
  </w:tbl>
  <w:p w:rsidR="357D7D51" w:rsidP="357D7D51" w:rsidRDefault="357D7D51" w14:paraId="2288DA2F" w14:textId="5FC3B081">
    <w:pPr>
      <w:pStyle w:val="Header"/>
      <w:bidi w:val="0"/>
    </w:pPr>
  </w:p>
</w:hdr>
</file>

<file path=word/intelligence2.xml><?xml version="1.0" encoding="utf-8"?>
<int2:intelligence xmlns:int2="http://schemas.microsoft.com/office/intelligence/2020/intelligence">
  <int2:observations>
    <int2:bookmark int2:bookmarkName="_Int_bkt4mone" int2:invalidationBookmarkName="" int2:hashCode="lT4oWurl8BfU9j" int2:id="tE1s69jf">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1D68C82"/>
    <w:rsid w:val="01BA87D5"/>
    <w:rsid w:val="02E8D58B"/>
    <w:rsid w:val="0356F7D9"/>
    <w:rsid w:val="03C6F398"/>
    <w:rsid w:val="04E63BBD"/>
    <w:rsid w:val="074DE34B"/>
    <w:rsid w:val="07B8F7D4"/>
    <w:rsid w:val="0B1AF46D"/>
    <w:rsid w:val="0B8299C0"/>
    <w:rsid w:val="0C7C0EC0"/>
    <w:rsid w:val="0EBCF26E"/>
    <w:rsid w:val="0F1B752C"/>
    <w:rsid w:val="101A8EB2"/>
    <w:rsid w:val="104A1C36"/>
    <w:rsid w:val="10E430B9"/>
    <w:rsid w:val="12CAAD7B"/>
    <w:rsid w:val="14679CA1"/>
    <w:rsid w:val="15AC290C"/>
    <w:rsid w:val="18CE925F"/>
    <w:rsid w:val="20DB88F1"/>
    <w:rsid w:val="21F15D73"/>
    <w:rsid w:val="22B5080B"/>
    <w:rsid w:val="2370734B"/>
    <w:rsid w:val="24DF8C8B"/>
    <w:rsid w:val="26DBE690"/>
    <w:rsid w:val="270B85A1"/>
    <w:rsid w:val="298B3D1E"/>
    <w:rsid w:val="2B772E8B"/>
    <w:rsid w:val="2B8E9845"/>
    <w:rsid w:val="2E263A9A"/>
    <w:rsid w:val="2E40B3E7"/>
    <w:rsid w:val="31D68C82"/>
    <w:rsid w:val="3318A075"/>
    <w:rsid w:val="333DA7D0"/>
    <w:rsid w:val="357D7D51"/>
    <w:rsid w:val="3659FD00"/>
    <w:rsid w:val="39184E53"/>
    <w:rsid w:val="3A791D8C"/>
    <w:rsid w:val="3ADF2242"/>
    <w:rsid w:val="3C4E62B6"/>
    <w:rsid w:val="3D563F62"/>
    <w:rsid w:val="3D9669EC"/>
    <w:rsid w:val="3FE23ED3"/>
    <w:rsid w:val="418B2419"/>
    <w:rsid w:val="41A1CE73"/>
    <w:rsid w:val="43181F47"/>
    <w:rsid w:val="433042AB"/>
    <w:rsid w:val="4458E728"/>
    <w:rsid w:val="44F3DA4B"/>
    <w:rsid w:val="457E1856"/>
    <w:rsid w:val="4D811456"/>
    <w:rsid w:val="4E3E0288"/>
    <w:rsid w:val="513F06D5"/>
    <w:rsid w:val="542D7EF2"/>
    <w:rsid w:val="556C1659"/>
    <w:rsid w:val="5572C98F"/>
    <w:rsid w:val="57133580"/>
    <w:rsid w:val="5B3CF1E8"/>
    <w:rsid w:val="5BA82CBD"/>
    <w:rsid w:val="5E974F08"/>
    <w:rsid w:val="5F63E974"/>
    <w:rsid w:val="5F89FFE0"/>
    <w:rsid w:val="5FBBC6AA"/>
    <w:rsid w:val="62848CC4"/>
    <w:rsid w:val="62FAF6DC"/>
    <w:rsid w:val="63234BA8"/>
    <w:rsid w:val="651BD8E8"/>
    <w:rsid w:val="66BA9D1C"/>
    <w:rsid w:val="66E93498"/>
    <w:rsid w:val="67B79356"/>
    <w:rsid w:val="67CBD515"/>
    <w:rsid w:val="6A2C579B"/>
    <w:rsid w:val="6A54DBB8"/>
    <w:rsid w:val="6F07D776"/>
    <w:rsid w:val="71891904"/>
    <w:rsid w:val="7274F94C"/>
    <w:rsid w:val="73745304"/>
    <w:rsid w:val="754BB2D8"/>
    <w:rsid w:val="76327DEE"/>
    <w:rsid w:val="7925447F"/>
    <w:rsid w:val="795D143C"/>
    <w:rsid w:val="7982E6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50A0F"/>
  <w15:chartTrackingRefBased/>
  <w15:docId w15:val="{FCBB938D-BCFB-44E4-AEB3-2BD6E39DD84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76327DEE"/>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76327DEE"/>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76327DEE"/>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76327DEE"/>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er">
    <w:uiPriority w:val="99"/>
    <w:name w:val="header"/>
    <w:basedOn w:val="Normal"/>
    <w:unhideWhenUsed/>
    <w:rsid w:val="76327DEE"/>
    <w:pPr>
      <w:tabs>
        <w:tab w:val="center" w:leader="none" w:pos="4680"/>
        <w:tab w:val="right" w:leader="none" w:pos="9360"/>
      </w:tabs>
      <w:spacing w:after="0" w:line="240" w:lineRule="auto"/>
    </w:pPr>
  </w:style>
  <w:style w:type="paragraph" w:styleId="Footer">
    <w:uiPriority w:val="99"/>
    <w:name w:val="footer"/>
    <w:basedOn w:val="Normal"/>
    <w:unhideWhenUsed/>
    <w:rsid w:val="76327DEE"/>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Title">
    <w:uiPriority w:val="10"/>
    <w:name w:val="Title"/>
    <w:basedOn w:val="Normal"/>
    <w:next w:val="Normal"/>
    <w:qFormat/>
    <w:rsid w:val="76327DEE"/>
    <w:rPr>
      <w:rFonts w:ascii="Aptos Display" w:hAnsi="Aptos Display" w:eastAsia="" w:cs="" w:asciiTheme="majorAscii" w:hAnsiTheme="majorAscii" w:eastAsiaTheme="majorEastAsia" w:cstheme="majorBidi"/>
      <w:sz w:val="56"/>
      <w:szCs w:val="56"/>
    </w:rPr>
    <w:pPr>
      <w:spacing w:after="80" w:line="240" w:lineRule="auto"/>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737330017" /><Relationship Type="http://schemas.openxmlformats.org/officeDocument/2006/relationships/header" Target="header.xml" Id="R6bcd976bdef44e61" /><Relationship Type="http://schemas.openxmlformats.org/officeDocument/2006/relationships/footer" Target="footer.xml" Id="R76d142747a1541ab" /><Relationship Type="http://schemas.openxmlformats.org/officeDocument/2006/relationships/image" Target="/media/image2.png" Id="rId1761706480" /><Relationship Type="http://schemas.openxmlformats.org/officeDocument/2006/relationships/image" Target="/media/image3.png" Id="rId374717631" /><Relationship Type="http://schemas.microsoft.com/office/2020/10/relationships/intelligence" Target="intelligence2.xml" Id="Rf9a4ee470f5048be" /><Relationship Type="http://schemas.openxmlformats.org/officeDocument/2006/relationships/image" Target="/media/image4.png" Id="rId1668546888" /><Relationship Type="http://schemas.openxmlformats.org/officeDocument/2006/relationships/image" Target="/media/image5.png" Id="rId2018417328" /><Relationship Type="http://schemas.openxmlformats.org/officeDocument/2006/relationships/image" Target="/media/image6.png" Id="rId841904472" /><Relationship Type="http://schemas.openxmlformats.org/officeDocument/2006/relationships/image" Target="/media/image7.png" Id="rId248342209" /><Relationship Type="http://schemas.openxmlformats.org/officeDocument/2006/relationships/image" Target="/media/image8.png" Id="rId205955335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2026-02-06T12:32:55.6466249Z</dcterms:created>
  <dcterms:modified xsi:type="dcterms:W3CDTF">2026-02-26T09:48:05.9610640Z</dcterms:modified>
  <dc:creator>Cody Peacey (2404220)</dc:creator>
  <lastModifiedBy>Cody Peacey (2404220)</lastModifiedBy>
</coreProperties>
</file>