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8B4CD2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94A11" w:rsidRPr="00394A11">
              <w:rPr>
                <w:rFonts w:ascii="Times New Roman" w:hAnsi="Times New Roman" w:cs="Times New Roman"/>
                <w:b/>
                <w:color w:val="auto"/>
                <w:sz w:val="48"/>
              </w:rPr>
              <w:t>Caitlin Baxter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55148F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94A11">
              <w:rPr>
                <w:rFonts w:ascii="Times New Roman" w:hAnsi="Times New Roman" w:cs="Times New Roman"/>
                <w:b/>
                <w:color w:val="auto"/>
                <w:sz w:val="48"/>
              </w:rPr>
              <w:t xml:space="preserve"> </w:t>
            </w:r>
            <w:hyperlink r:id="rId11" w:history="1">
              <w:r w:rsidR="00394A11" w:rsidRPr="00A66091">
                <w:rPr>
                  <w:rStyle w:val="Hyperlink"/>
                  <w:rFonts w:ascii="Times New Roman" w:hAnsi="Times New Roman" w:cs="Times New Roman"/>
                  <w:b/>
                  <w:sz w:val="48"/>
                </w:rPr>
                <w:t>1910081@uwtsd.student.uk</w:t>
              </w:r>
            </w:hyperlink>
            <w:r w:rsidR="00394A11">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8E1A3A9" w14:textId="4CE97117" w:rsidR="004223AD" w:rsidRPr="005D3F07" w:rsidRDefault="004223A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19810081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135B315"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394A11">
        <w:rPr>
          <w:sz w:val="24"/>
          <w:szCs w:val="24"/>
        </w:rPr>
        <w:t>27</w:t>
      </w:r>
      <w:r w:rsidR="00394A11" w:rsidRPr="00394A11">
        <w:rPr>
          <w:sz w:val="24"/>
          <w:szCs w:val="24"/>
          <w:vertAlign w:val="superscript"/>
        </w:rPr>
        <w:t>th</w:t>
      </w:r>
      <w:r w:rsidR="00394A11">
        <w:rPr>
          <w:sz w:val="24"/>
          <w:szCs w:val="24"/>
        </w:rPr>
        <w:t xml:space="preserve"> April 2026 at 3pm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494BCC62" w14:textId="77777777" w:rsidR="004223AD" w:rsidRDefault="004223AD" w:rsidP="00D3203C">
            <w:pPr>
              <w:jc w:val="both"/>
              <w:rPr>
                <w:i/>
                <w:sz w:val="24"/>
                <w:szCs w:val="24"/>
              </w:rPr>
            </w:pPr>
          </w:p>
          <w:p w14:paraId="25FF7DF2" w14:textId="77777777" w:rsidR="004223AD" w:rsidRPr="00530E38" w:rsidRDefault="004223AD" w:rsidP="004223AD">
            <w:pPr>
              <w:jc w:val="both"/>
              <w:rPr>
                <w:iCs/>
                <w:sz w:val="24"/>
                <w:szCs w:val="24"/>
              </w:rPr>
            </w:pPr>
            <w:r w:rsidRPr="00530E38">
              <w:rPr>
                <w:iCs/>
                <w:sz w:val="24"/>
                <w:szCs w:val="24"/>
              </w:rPr>
              <w:t xml:space="preserve">Consent was verbally sought from </w:t>
            </w:r>
            <w:r>
              <w:rPr>
                <w:iCs/>
                <w:sz w:val="24"/>
                <w:szCs w:val="24"/>
              </w:rPr>
              <w:t>Individual</w:t>
            </w:r>
            <w:r w:rsidRPr="00530E38">
              <w:rPr>
                <w:iCs/>
                <w:sz w:val="24"/>
                <w:szCs w:val="24"/>
              </w:rPr>
              <w:t xml:space="preserve"> 2 prior to the observation and reconfirmed on the day. </w:t>
            </w:r>
            <w:r>
              <w:rPr>
                <w:iCs/>
                <w:sz w:val="24"/>
                <w:szCs w:val="24"/>
              </w:rPr>
              <w:t>Individual</w:t>
            </w:r>
            <w:r w:rsidRPr="00530E38">
              <w:rPr>
                <w:iCs/>
                <w:sz w:val="24"/>
                <w:szCs w:val="24"/>
              </w:rPr>
              <w:t xml:space="preserve"> 2, a 62-year-old Welsh woman, had previously met the observer and was therefore familiar with their role. This prior relationship contributed to </w:t>
            </w:r>
            <w:r>
              <w:rPr>
                <w:iCs/>
                <w:sz w:val="24"/>
                <w:szCs w:val="24"/>
              </w:rPr>
              <w:t>Individual</w:t>
            </w:r>
            <w:r w:rsidRPr="00530E38">
              <w:rPr>
                <w:iCs/>
                <w:sz w:val="24"/>
                <w:szCs w:val="24"/>
              </w:rPr>
              <w:t xml:space="preserve"> 2 feeling comfortable and confident in consenting to the observation. Careful consideration was given to the suitability of both the observer and the observation process, demonstrating adherence to the principles within the Code of Professional Practice for Social Care, particularly respecting individuals and promoting their rights, voice and wellbeing (Social Care Wales, 2022).</w:t>
            </w:r>
          </w:p>
          <w:p w14:paraId="558F6E67" w14:textId="77777777" w:rsidR="004223AD" w:rsidRPr="00530E38" w:rsidRDefault="004223AD" w:rsidP="004223AD">
            <w:pPr>
              <w:jc w:val="both"/>
              <w:rPr>
                <w:iCs/>
                <w:sz w:val="24"/>
                <w:szCs w:val="24"/>
              </w:rPr>
            </w:pPr>
            <w:r w:rsidRPr="00530E38">
              <w:rPr>
                <w:iCs/>
                <w:sz w:val="24"/>
                <w:szCs w:val="24"/>
              </w:rPr>
              <w:t xml:space="preserve">The observation took place during an annual Care and Treatment Plan review completed under Part 2 of the Mental Health (Wales) Measure 2010. </w:t>
            </w:r>
            <w:r>
              <w:rPr>
                <w:iCs/>
                <w:sz w:val="24"/>
                <w:szCs w:val="24"/>
              </w:rPr>
              <w:t>Individual</w:t>
            </w:r>
            <w:r w:rsidRPr="00530E38">
              <w:rPr>
                <w:iCs/>
                <w:sz w:val="24"/>
                <w:szCs w:val="24"/>
              </w:rPr>
              <w:t xml:space="preserve"> 2 receives support from secondary mental health services, and I am their Care Coordinator. We have worked together for approximately twelve months and have established a positive and trusting professional relationship. The purpose of the review was to evaluate progress, identify ongoing needs and ensure the Care and Treatment Plan continued to reflect </w:t>
            </w:r>
            <w:r>
              <w:rPr>
                <w:iCs/>
                <w:sz w:val="24"/>
                <w:szCs w:val="24"/>
              </w:rPr>
              <w:t>Individual</w:t>
            </w:r>
            <w:r w:rsidRPr="00530E38">
              <w:rPr>
                <w:iCs/>
                <w:sz w:val="24"/>
                <w:szCs w:val="24"/>
              </w:rPr>
              <w:t xml:space="preserve"> 2's personal outcomes and wellbeing (Welsh Government, 2012).</w:t>
            </w:r>
          </w:p>
          <w:p w14:paraId="7A8B35D0" w14:textId="77777777" w:rsidR="004223AD" w:rsidRPr="00530E38" w:rsidRDefault="004223AD" w:rsidP="004223AD">
            <w:pPr>
              <w:jc w:val="both"/>
              <w:rPr>
                <w:iCs/>
                <w:sz w:val="24"/>
                <w:szCs w:val="24"/>
              </w:rPr>
            </w:pPr>
            <w:r w:rsidRPr="00530E38">
              <w:rPr>
                <w:iCs/>
                <w:sz w:val="24"/>
                <w:szCs w:val="24"/>
              </w:rPr>
              <w:t xml:space="preserve">The review was undertaken at </w:t>
            </w:r>
            <w:r>
              <w:rPr>
                <w:iCs/>
                <w:sz w:val="24"/>
                <w:szCs w:val="24"/>
              </w:rPr>
              <w:t>Individual</w:t>
            </w:r>
            <w:r w:rsidRPr="00530E38">
              <w:rPr>
                <w:iCs/>
                <w:sz w:val="24"/>
                <w:szCs w:val="24"/>
              </w:rPr>
              <w:t xml:space="preserve"> 2's home. This location was chosen because </w:t>
            </w:r>
            <w:r>
              <w:rPr>
                <w:iCs/>
                <w:sz w:val="24"/>
                <w:szCs w:val="24"/>
              </w:rPr>
              <w:t>Individual</w:t>
            </w:r>
            <w:r w:rsidRPr="00530E38">
              <w:rPr>
                <w:iCs/>
                <w:sz w:val="24"/>
                <w:szCs w:val="24"/>
              </w:rPr>
              <w:t xml:space="preserve"> 2 lives in a rural area and does not drive. Home visiting reduced barriers to participation and supported a person-centred approach. Additionally, </w:t>
            </w:r>
            <w:r>
              <w:rPr>
                <w:iCs/>
                <w:sz w:val="24"/>
                <w:szCs w:val="24"/>
              </w:rPr>
              <w:t>Individual</w:t>
            </w:r>
            <w:r w:rsidRPr="00530E38">
              <w:rPr>
                <w:iCs/>
                <w:sz w:val="24"/>
                <w:szCs w:val="24"/>
              </w:rPr>
              <w:t xml:space="preserve"> 2 experiences anxiety associated with travel due to previous traumatic experiences, meaning a home environment was the least restrictive and most appropriate setting. This approach reflects the wellbeing principles underpinning the Social Services and Well-being (Wales) Act 2014 (Welsh Government, 2015).</w:t>
            </w:r>
          </w:p>
          <w:p w14:paraId="499C68F1" w14:textId="77777777" w:rsidR="004223AD" w:rsidRDefault="004223AD" w:rsidP="004223AD">
            <w:pPr>
              <w:jc w:val="both"/>
              <w:rPr>
                <w:iCs/>
                <w:sz w:val="24"/>
                <w:szCs w:val="24"/>
              </w:rPr>
            </w:pPr>
            <w:r w:rsidRPr="00530E38">
              <w:rPr>
                <w:iCs/>
                <w:sz w:val="24"/>
                <w:szCs w:val="24"/>
              </w:rPr>
              <w:t xml:space="preserve">The review was conducted through the medium of English, identified as </w:t>
            </w:r>
            <w:r>
              <w:rPr>
                <w:iCs/>
                <w:sz w:val="24"/>
                <w:szCs w:val="24"/>
              </w:rPr>
              <w:t>Individual</w:t>
            </w:r>
            <w:r w:rsidRPr="00530E38">
              <w:rPr>
                <w:iCs/>
                <w:sz w:val="24"/>
                <w:szCs w:val="24"/>
              </w:rPr>
              <w:t xml:space="preserve"> 2's preferred language. In accordance with the Welsh Government's Active Offer principle, language preference was proactively explored rather than waiting for </w:t>
            </w:r>
            <w:r>
              <w:rPr>
                <w:iCs/>
                <w:sz w:val="24"/>
                <w:szCs w:val="24"/>
              </w:rPr>
              <w:t>Individual</w:t>
            </w:r>
            <w:r w:rsidRPr="00530E38">
              <w:rPr>
                <w:iCs/>
                <w:sz w:val="24"/>
                <w:szCs w:val="24"/>
              </w:rPr>
              <w:t xml:space="preserve"> 2 to request support in Welsh (Welsh Government, 2023). Consideration was given to any additional communication requirements, including the need for advocacy in line with Part 4 of the Mental Health (Wales) Measure 2010, although no additional support was required.</w:t>
            </w:r>
          </w:p>
          <w:p w14:paraId="433A1334" w14:textId="77777777" w:rsidR="004223AD" w:rsidRDefault="004223AD" w:rsidP="00D3203C">
            <w:pPr>
              <w:jc w:val="both"/>
              <w:rPr>
                <w:iCs/>
                <w:sz w:val="24"/>
                <w:szCs w:val="24"/>
              </w:rPr>
            </w:pPr>
          </w:p>
          <w:p w14:paraId="72AACA6B" w14:textId="6C7C76AD" w:rsidR="004223AD" w:rsidRPr="004223AD" w:rsidRDefault="004223AD" w:rsidP="00D3203C">
            <w:pPr>
              <w:jc w:val="both"/>
              <w:rPr>
                <w:iCs/>
                <w:sz w:val="24"/>
                <w:szCs w:val="24"/>
              </w:rPr>
            </w:pPr>
            <w:r>
              <w:rPr>
                <w:iCs/>
                <w:sz w:val="24"/>
                <w:szCs w:val="24"/>
              </w:rPr>
              <w:t>(331 words)</w:t>
            </w:r>
          </w:p>
          <w:p w14:paraId="65835516" w14:textId="77777777" w:rsidR="00D3203C" w:rsidRDefault="00D3203C" w:rsidP="00D3203C">
            <w:pPr>
              <w:jc w:val="both"/>
              <w:rPr>
                <w:i/>
                <w:sz w:val="24"/>
                <w:szCs w:val="24"/>
              </w:rPr>
            </w:pPr>
          </w:p>
          <w:p w14:paraId="0DB08545" w14:textId="79B349DF" w:rsidR="004223AD" w:rsidRPr="008B28E7" w:rsidRDefault="004223AD" w:rsidP="004223AD">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2FF23CB9"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D85A7C2" w14:textId="77777777" w:rsidR="004223AD" w:rsidRDefault="004223AD" w:rsidP="00243DB0">
            <w:pPr>
              <w:jc w:val="both"/>
              <w:rPr>
                <w:i/>
                <w:sz w:val="24"/>
                <w:szCs w:val="24"/>
              </w:rPr>
            </w:pPr>
          </w:p>
          <w:p w14:paraId="1ED99E78" w14:textId="77777777" w:rsidR="004223AD" w:rsidRPr="00E750A7" w:rsidRDefault="004223AD" w:rsidP="004223AD">
            <w:r w:rsidRPr="00E750A7">
              <w:t xml:space="preserve">The observed intervention was an annual Care and Treatment Plan (CTP) review undertaken under Part 2 of the Mental Health (Wales) Measure 2010 within </w:t>
            </w:r>
            <w:r>
              <w:t>Individual</w:t>
            </w:r>
            <w:r w:rsidRPr="00E750A7">
              <w:t xml:space="preserve"> 2's home. As Care Coordinator, I had worked with </w:t>
            </w:r>
            <w:r>
              <w:t>Individual</w:t>
            </w:r>
            <w:r w:rsidRPr="00E750A7">
              <w:t xml:space="preserve"> 2 for approximately twelve months and established a positive therapeutic relationship. The purpose of the review was to evaluate progress, identify ongoing needs and ensure the Care and Treatment Plan continued to reflect </w:t>
            </w:r>
            <w:r>
              <w:t>Individual</w:t>
            </w:r>
            <w:r w:rsidRPr="00E750A7">
              <w:t xml:space="preserve"> 2's personal outcomes and wellbeing</w:t>
            </w:r>
            <w:r>
              <w:t xml:space="preserve"> following a </w:t>
            </w:r>
            <w:proofErr w:type="gramStart"/>
            <w:r>
              <w:t>person centred</w:t>
            </w:r>
            <w:proofErr w:type="gramEnd"/>
            <w:r>
              <w:t xml:space="preserve"> </w:t>
            </w:r>
            <w:proofErr w:type="gramStart"/>
            <w:r>
              <w:t xml:space="preserve">approach </w:t>
            </w:r>
            <w:r w:rsidRPr="00E750A7">
              <w:t>.</w:t>
            </w:r>
            <w:proofErr w:type="gramEnd"/>
            <w:r w:rsidRPr="00E750A7">
              <w:t xml:space="preserve"> This approach is consistent with Part 2 of the Mental Health (Wales) Measure 2010 and the accompanying Code of Practice to Parts 2 and 3 of the Mental Health (Wales) Measure 2010, which emphasises service-user involvement, outcome-focused care planning and regular review of care and treatment arrangements (Welsh Government, 2012). Effective communication was central to the review, facilitating information gathering, collaborative decision-making and </w:t>
            </w:r>
            <w:r>
              <w:t>Individual</w:t>
            </w:r>
            <w:r w:rsidRPr="00E750A7">
              <w:t xml:space="preserve"> 2's participation in care planning. This reflection critically evaluates the communication methods used, how I identified that I possessed the required communication skills, and how my practice reflected social work values, ethics and Welsh Government principles regarding language and culture. </w:t>
            </w:r>
          </w:p>
          <w:p w14:paraId="1DA11AC5" w14:textId="77777777" w:rsidR="004223AD" w:rsidRPr="00E750A7" w:rsidRDefault="004223AD" w:rsidP="004223AD">
            <w:r w:rsidRPr="00E750A7">
              <w:t xml:space="preserve">Prior to the review, I considered whether I possessed the necessary knowledge, skills and experience to communicate effectively with </w:t>
            </w:r>
            <w:r>
              <w:t>Individual</w:t>
            </w:r>
            <w:r w:rsidRPr="00E750A7">
              <w:t xml:space="preserve"> 2. The Code of Professional Practice for Social Care requires practitioners to maintain competence, reflect on practice and recognise the limits of their expertise (Social Care Wales, 2022). My confidence was supported by previous experience conducting CTP reviews, reflective supervision, continuing professional development and my ongoing work with </w:t>
            </w:r>
            <w:r>
              <w:t>Individual</w:t>
            </w:r>
            <w:r w:rsidRPr="00E750A7">
              <w:t xml:space="preserve"> 2</w:t>
            </w:r>
            <w:r>
              <w:t xml:space="preserve"> working in a </w:t>
            </w:r>
            <w:proofErr w:type="gramStart"/>
            <w:r>
              <w:t>person centred</w:t>
            </w:r>
            <w:proofErr w:type="gramEnd"/>
            <w:r>
              <w:t xml:space="preserve"> way to work towards outcomes important to them</w:t>
            </w:r>
            <w:r w:rsidRPr="00E750A7">
              <w:t>. Through this experience I had developed skills in active listening, relationship-based practice, strengths-based communication, trauma-informed approaches</w:t>
            </w:r>
            <w:r>
              <w:t>, person centred working</w:t>
            </w:r>
            <w:r w:rsidRPr="00E750A7">
              <w:t xml:space="preserve"> and professional curiosity. </w:t>
            </w:r>
          </w:p>
          <w:p w14:paraId="488CB263" w14:textId="77777777" w:rsidR="004223AD" w:rsidRPr="00E750A7" w:rsidRDefault="004223AD" w:rsidP="004223AD">
            <w:r w:rsidRPr="00E750A7">
              <w:t xml:space="preserve">However, critical reflection requires acknowledgement of potential limitations. My familiarity with </w:t>
            </w:r>
            <w:r>
              <w:t>Individual</w:t>
            </w:r>
            <w:r w:rsidRPr="00E750A7">
              <w:t xml:space="preserve"> 2 enhanced rapport and engagement but also created a risk of relying on historical knowledge rather than exploring her current circumstances. Relationship-based practice can inadvertently reduce professional curiosity if previous understanding is assumed to remain accurate. To mitigate this risk, I consciously approached the review with an open mindset, seeking evidence of </w:t>
            </w:r>
            <w:r>
              <w:t>Individual</w:t>
            </w:r>
            <w:r w:rsidRPr="00E750A7">
              <w:t xml:space="preserve"> 2's current presentation</w:t>
            </w:r>
            <w:r>
              <w:t xml:space="preserve"> and circumstances</w:t>
            </w:r>
            <w:r w:rsidRPr="00E750A7">
              <w:t xml:space="preserve"> rather than relying on pre-existing assumptions.</w:t>
            </w:r>
            <w:r>
              <w:t xml:space="preserve"> </w:t>
            </w:r>
          </w:p>
          <w:p w14:paraId="58A449FE" w14:textId="77777777" w:rsidR="004223AD" w:rsidRPr="00E750A7" w:rsidRDefault="004223AD" w:rsidP="004223AD">
            <w:r w:rsidRPr="00E750A7">
              <w:t xml:space="preserve">Active listening was a key communication skill demonstrated throughout the intervention. Rogers (1957) identifies empathy, genuineness and unconditional positive regard as fundamental to effective helping relationships. During the review, I used open body language, maintained appropriate eye contact, provided verbal encouragers and allowed sufficient time for </w:t>
            </w:r>
            <w:r>
              <w:t>Individual</w:t>
            </w:r>
            <w:r w:rsidRPr="00E750A7">
              <w:t xml:space="preserve"> 2 to formulate responses. I regularly summarised information and checked my understanding to ensure accuracy.</w:t>
            </w:r>
          </w:p>
          <w:p w14:paraId="31B780CC" w14:textId="77777777" w:rsidR="004223AD" w:rsidRPr="00E750A7" w:rsidRDefault="004223AD" w:rsidP="004223AD">
            <w:r w:rsidRPr="00E750A7">
              <w:t xml:space="preserve">The assessment was conducted slowly and deliberately, with each section explained step by step and key points summarised throughout. This reduced the likelihood of misunderstanding and supported </w:t>
            </w:r>
            <w:r>
              <w:t>Individual</w:t>
            </w:r>
            <w:r w:rsidRPr="00E750A7">
              <w:t xml:space="preserve"> 2's involvement in decision-making. While organisational pressures can encourage a task-focused approach, prioritising meaningful engagement aligns with person-centred practice and often improves the quality of information obtained. </w:t>
            </w:r>
            <w:r>
              <w:t>Individual</w:t>
            </w:r>
            <w:r w:rsidRPr="00E750A7">
              <w:t xml:space="preserve"> 2 engaged positively throughout, contributed meaningfully to discussions and reported feeling supported during the process. She also commented that I was “doing a brilliant job”. This feedback suggests that the communication methods employed promoted trust, understanding and participation.</w:t>
            </w:r>
          </w:p>
          <w:p w14:paraId="67D4DEAF" w14:textId="77777777" w:rsidR="004223AD" w:rsidRPr="00E750A7" w:rsidRDefault="004223AD" w:rsidP="004223AD">
            <w:r w:rsidRPr="00E750A7">
              <w:lastRenderedPageBreak/>
              <w:t xml:space="preserve">Nevertheless, positive feedback should not be accepted uncritically. Given the established therapeutic relationship, </w:t>
            </w:r>
            <w:r>
              <w:t>Individual</w:t>
            </w:r>
            <w:r w:rsidRPr="00E750A7">
              <w:t xml:space="preserve"> 2's comments may have reflected both the communication skills demonstrated during the review and the trust developed over twelve months of involvement. Consequently, it is difficult to isolate the impact of specific communication techniques from the wider relationship. However, the feedback provides evidence that </w:t>
            </w:r>
            <w:r>
              <w:t>Individual</w:t>
            </w:r>
            <w:r w:rsidRPr="00E750A7">
              <w:t xml:space="preserve"> 2 felt listened to, respected and involved, which is consistent with relationship-based practice and the Code of Professional Practice for Social Care (Social Care Wales, 2022). </w:t>
            </w:r>
          </w:p>
          <w:p w14:paraId="6C6FD1D6" w14:textId="77777777" w:rsidR="004223AD" w:rsidRPr="00E750A7" w:rsidRDefault="004223AD" w:rsidP="004223AD">
            <w:r w:rsidRPr="00E750A7">
              <w:t xml:space="preserve">Open-ended questioning was another important communication strategy. Questions such as, “How have things been since our last review?” encouraged </w:t>
            </w:r>
            <w:r>
              <w:t>Individual</w:t>
            </w:r>
            <w:r w:rsidRPr="00E750A7">
              <w:t xml:space="preserve"> 2 to describe her experiences in her own words and identify outcomes meaningful to her. This reflected person-centred v</w:t>
            </w:r>
            <w:r>
              <w:t>alues and outcomes,</w:t>
            </w:r>
            <w:r w:rsidRPr="00E750A7">
              <w:t xml:space="preserve"> recognis</w:t>
            </w:r>
            <w:r>
              <w:t>ing and empowering</w:t>
            </w:r>
            <w:r w:rsidRPr="00E750A7">
              <w:t xml:space="preserve"> </w:t>
            </w:r>
            <w:r>
              <w:t>Individual</w:t>
            </w:r>
            <w:r w:rsidRPr="00E750A7">
              <w:t xml:space="preserve"> 2 as the expert in her own life.</w:t>
            </w:r>
          </w:p>
          <w:p w14:paraId="18D1FF06" w14:textId="77777777" w:rsidR="004223AD" w:rsidRPr="00E750A7" w:rsidRDefault="004223AD" w:rsidP="004223AD">
            <w:r w:rsidRPr="00E750A7">
              <w:t xml:space="preserve">Critically, open-ended questions are not always effective. Individuals experiencing anxiety or reduced confidence may find broad questions difficult to answer. Consequently, I continuously monitored </w:t>
            </w:r>
            <w:r>
              <w:t>Individual</w:t>
            </w:r>
            <w:r w:rsidRPr="00E750A7">
              <w:t xml:space="preserve"> 2's responses and adapted my communication style where necessary. At times I used clarification, prompts and summaries to support exploration without leading responses. This demonstrated that effective communication relies on flexibility and responsiveness rather than rigid adherence to a single approach.</w:t>
            </w:r>
          </w:p>
          <w:p w14:paraId="4B313B75" w14:textId="77777777" w:rsidR="004223AD" w:rsidRPr="00E750A7" w:rsidRDefault="004223AD" w:rsidP="004223AD">
            <w:r w:rsidRPr="00E750A7">
              <w:t xml:space="preserve">Professional curiosity was particularly important during the review. Although I possessed extensive historical knowledge of </w:t>
            </w:r>
            <w:r>
              <w:t>Individual</w:t>
            </w:r>
            <w:r w:rsidRPr="00E750A7">
              <w:t xml:space="preserve"> 2's circumstances, I remained mindful that people's needs, strengths and risks can change over time. I therefore explored responses in detail, sought clarification when required and used follow-up questions to gain a comprehensive understanding of her current situation. This helped distinguish between historical information and present circumstances, reducing the risk that assumptions would influence care planning.</w:t>
            </w:r>
          </w:p>
          <w:p w14:paraId="3AC2CCC6" w14:textId="77777777" w:rsidR="004223AD" w:rsidRPr="00E750A7" w:rsidRDefault="004223AD" w:rsidP="004223AD">
            <w:r w:rsidRPr="00E750A7">
              <w:t xml:space="preserve">The established relationship presented both benefits and challenges. While trust facilitated openness and engagement, it also created a risk of confirmation bias whereby practitioners unconsciously seek information that supports existing views. By respectfully exploring inconsistencies and verifying information, I ensured the Care and Treatment Plan reflected </w:t>
            </w:r>
            <w:r>
              <w:t>Individual</w:t>
            </w:r>
            <w:r w:rsidRPr="00E750A7">
              <w:t xml:space="preserve"> 2's current needs and aspirations rather than previous assessments. This highlighted the importance of balancing relationship-based practice with critical analysis and professional judgement.</w:t>
            </w:r>
          </w:p>
          <w:p w14:paraId="5E369687" w14:textId="77777777" w:rsidR="004223AD" w:rsidRPr="00E750A7" w:rsidRDefault="004223AD" w:rsidP="004223AD">
            <w:r w:rsidRPr="00E750A7">
              <w:t xml:space="preserve">The location of the review also influenced communication. The review was completed within </w:t>
            </w:r>
            <w:r>
              <w:t>Individual</w:t>
            </w:r>
            <w:r w:rsidRPr="00E750A7">
              <w:t xml:space="preserve"> 2's home because she lives in a rural area, does not drive and experiences anxiety associated with travelling due to previous trauma. Conducting the review at home reduced barriers to participation and promoted a sense of safety and familiarity. This reflects the wellbeing principles of the Social Services and Well-being (Wales) Act 2014, particularly those relating to voice, choice and control. </w:t>
            </w:r>
          </w:p>
          <w:p w14:paraId="6F39A7A2" w14:textId="77777777" w:rsidR="004223AD" w:rsidRPr="00E750A7" w:rsidRDefault="004223AD" w:rsidP="004223AD">
            <w:r w:rsidRPr="00E750A7">
              <w:t xml:space="preserve">Home visits can present challenges, including environmental distractions and reduced practitioner control over the setting. However, these limitations were outweighed by the benefits in this case. </w:t>
            </w:r>
            <w:r>
              <w:t>Individual</w:t>
            </w:r>
            <w:r w:rsidRPr="00E750A7">
              <w:t xml:space="preserve"> 2 appeared relaxed, engaged openly and participated fully throughout. This reinforced my understanding that effective communication is influenced not only by practitioner skills but also by the environment in which interactions occur.</w:t>
            </w:r>
          </w:p>
          <w:p w14:paraId="11E0F5F4" w14:textId="77777777" w:rsidR="004223AD" w:rsidRPr="00E750A7" w:rsidRDefault="004223AD" w:rsidP="004223AD">
            <w:r w:rsidRPr="00E750A7">
              <w:t xml:space="preserve">Social work ethics and values informed all aspects of the intervention. The Code of Professional Practice for Social Care requires practitioners to respect individuals, promote wellbeing, uphold rights and work collaboratively with people accessing services (Social Care Wales, 2022). These principles were demonstrated through transparency, shared decision-making and ensuring </w:t>
            </w:r>
            <w:r>
              <w:t>Individual</w:t>
            </w:r>
            <w:r w:rsidRPr="00E750A7">
              <w:t xml:space="preserve"> 2's views shaped her Care and Treatment Plan. </w:t>
            </w:r>
          </w:p>
          <w:p w14:paraId="7E484E1B" w14:textId="77777777" w:rsidR="004223AD" w:rsidRPr="00E750A7" w:rsidRDefault="004223AD" w:rsidP="004223AD">
            <w:r w:rsidRPr="00E750A7">
              <w:t>Despite these efforts, I remained critically aware of the inherent power imbalance within the professional relationship. As a representative of secondary mental health services, I held influence through assessment, care planning and access to resources. To minimise this imbalance, I actively encouraged disagreement, checked that information accurately reflected her wishes and emphasised that the review should focus on her priorities rather than professional assumptions.</w:t>
            </w:r>
          </w:p>
          <w:p w14:paraId="36E9520D" w14:textId="77777777" w:rsidR="004223AD" w:rsidRPr="00E750A7" w:rsidRDefault="004223AD" w:rsidP="004223AD">
            <w:r w:rsidRPr="00E750A7">
              <w:t xml:space="preserve">The review was conducted in English, identified by </w:t>
            </w:r>
            <w:r>
              <w:t>Individual</w:t>
            </w:r>
            <w:r w:rsidRPr="00E750A7">
              <w:t xml:space="preserve"> 2 as her preferred language. Consistent with the Welsh Government's Active Offer principle, I proactively explored language preference rather than assuming English was appropriate. The Active Offer requires services to identify and meet language needs without individuals having to request support (Welsh Government, 2023). This supports the principles of </w:t>
            </w:r>
            <w:r w:rsidRPr="00E750A7">
              <w:rPr>
                <w:i/>
                <w:iCs/>
              </w:rPr>
              <w:t>More Than Just Words</w:t>
            </w:r>
            <w:r w:rsidRPr="00E750A7">
              <w:t xml:space="preserve">, which recognises language as a need rather than a preference and emphasises its importance in promoting wellbeing, dignity and participation. By revisiting language preference rather than relying on historical information, I ensured that </w:t>
            </w:r>
            <w:r>
              <w:t>Individual</w:t>
            </w:r>
            <w:r w:rsidRPr="00E750A7">
              <w:t xml:space="preserve"> 2's rights and identity remained central to the intervention. </w:t>
            </w:r>
          </w:p>
          <w:p w14:paraId="2FFD9A76" w14:textId="77777777" w:rsidR="004223AD" w:rsidRPr="00E750A7" w:rsidRDefault="004223AD" w:rsidP="004223AD">
            <w:r w:rsidRPr="00E750A7">
              <w:t xml:space="preserve">Critically, culturally competent communication extends beyond language choice alone. Had I assumed </w:t>
            </w:r>
            <w:r>
              <w:t>Individual</w:t>
            </w:r>
            <w:r w:rsidRPr="00E750A7">
              <w:t xml:space="preserve"> 2's preferred language remained unchanged, I may have overlooked an important aspect of her </w:t>
            </w:r>
            <w:r w:rsidRPr="00E750A7">
              <w:lastRenderedPageBreak/>
              <w:t>identity. This reflection reinforced the importance of routinely revisiting communication needs rather than treating them as a one-off administrative task.</w:t>
            </w:r>
          </w:p>
          <w:p w14:paraId="2F1B5D43" w14:textId="77777777" w:rsidR="004223AD" w:rsidRPr="00E750A7" w:rsidRDefault="004223AD" w:rsidP="004223AD">
            <w:r w:rsidRPr="00E750A7">
              <w:t xml:space="preserve">Finally, I considered whether </w:t>
            </w:r>
            <w:r>
              <w:t>Individual</w:t>
            </w:r>
            <w:r w:rsidRPr="00E750A7">
              <w:t xml:space="preserve"> 2 required additional communication support, including advocacy. Although she demonstrated capacity to understand information, express her views and participate in decision-making, exploring support needs remained important in promoting equitable participation and anti-oppressive practice.</w:t>
            </w:r>
          </w:p>
          <w:p w14:paraId="47D59640" w14:textId="77777777" w:rsidR="004223AD" w:rsidRDefault="004223AD" w:rsidP="004223AD">
            <w:r w:rsidRPr="00E750A7">
              <w:t xml:space="preserve">Overall, the observation demonstrated that effective communication involves more than interpersonal skills alone. It requires the integration of professional values, legislative knowledge, cultural competence, professional curiosity and critical self-awareness. Feedback from </w:t>
            </w:r>
            <w:r>
              <w:t>Individual</w:t>
            </w:r>
            <w:r w:rsidRPr="00E750A7">
              <w:t xml:space="preserve"> 2 indicated that my communication style promoted trust, understanding and participation. However, the review also reinforced that positive feedback should not be viewed as evidence that no further development is required. Continued reflection on communication, power, culture and professional assumptions remains essential to effective social work practice. Going forward, I will continue utilising supervision, reflective practice and professional development opportunities to strengthen my communication skills and maintain professional curiosity. This will support ethical, rights-based and person-centred practice consistent with the Mental Health (Wales) Measure 2010, the Active Offer, </w:t>
            </w:r>
            <w:r w:rsidRPr="00E750A7">
              <w:rPr>
                <w:i/>
                <w:iCs/>
              </w:rPr>
              <w:t>More Than Just Words</w:t>
            </w:r>
            <w:r w:rsidRPr="00E750A7">
              <w:t xml:space="preserve"> and the Code of Professional Practice for Social Care.</w:t>
            </w:r>
          </w:p>
          <w:p w14:paraId="67F1F6F4" w14:textId="77777777" w:rsidR="004223AD" w:rsidRDefault="004223AD" w:rsidP="004223AD"/>
          <w:p w14:paraId="489BE973" w14:textId="692F4B58" w:rsidR="004223AD" w:rsidRPr="00E750A7" w:rsidRDefault="004223AD" w:rsidP="004223AD">
            <w:r>
              <w:t>(1446 words)</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22347B46" w14:textId="77777777" w:rsidR="00FA7226" w:rsidRDefault="00FA7226" w:rsidP="00FF7EBB">
      <w:pPr>
        <w:jc w:val="both"/>
        <w:rPr>
          <w:sz w:val="24"/>
          <w:szCs w:val="24"/>
        </w:rPr>
      </w:pPr>
    </w:p>
    <w:p w14:paraId="370EF904" w14:textId="77777777" w:rsidR="00FA7226" w:rsidRDefault="00FA7226" w:rsidP="00FF7EBB">
      <w:pPr>
        <w:jc w:val="both"/>
        <w:rPr>
          <w:sz w:val="24"/>
          <w:szCs w:val="24"/>
        </w:rPr>
      </w:pPr>
    </w:p>
    <w:p w14:paraId="7C336778" w14:textId="77777777" w:rsidR="00FA7226" w:rsidRDefault="00FA7226" w:rsidP="00FF7EBB">
      <w:pPr>
        <w:jc w:val="both"/>
        <w:rPr>
          <w:sz w:val="24"/>
          <w:szCs w:val="24"/>
        </w:rPr>
      </w:pPr>
    </w:p>
    <w:p w14:paraId="5D94432F" w14:textId="77777777" w:rsidR="00FA7226" w:rsidRDefault="00FA7226"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p w14:paraId="694C900B" w14:textId="77777777" w:rsidR="00676E35" w:rsidRPr="00676E35" w:rsidRDefault="00676E35" w:rsidP="00676E35">
      <w:pPr>
        <w:rPr>
          <w:vanish/>
        </w:rPr>
      </w:pPr>
    </w:p>
    <w:p w14:paraId="6FA37DD0" w14:textId="77777777" w:rsidR="00EB695F" w:rsidRDefault="00EB695F" w:rsidP="00EB695F"/>
    <w:p w14:paraId="1D68DA91" w14:textId="4408D4BA" w:rsidR="00D3203C" w:rsidRDefault="00D3203C" w:rsidP="004223AD">
      <w:pPr>
        <w:rPr>
          <w:b/>
          <w:sz w:val="24"/>
          <w:szCs w:val="24"/>
        </w:rPr>
      </w:pPr>
    </w:p>
    <w:p w14:paraId="7B6F5B3E" w14:textId="6E35CFCA" w:rsidR="00FA7226" w:rsidRDefault="00FA7226" w:rsidP="004223AD">
      <w:pPr>
        <w:rPr>
          <w:b/>
          <w:sz w:val="24"/>
          <w:szCs w:val="24"/>
        </w:rPr>
      </w:pPr>
      <w:r>
        <w:rPr>
          <w:b/>
          <w:noProof/>
          <w:sz w:val="24"/>
          <w:szCs w:val="24"/>
        </w:rPr>
        <w:lastRenderedPageBreak/>
        <w:drawing>
          <wp:inline distT="0" distB="0" distL="0" distR="0" wp14:anchorId="3D6E89A0" wp14:editId="76B2DCA1">
            <wp:extent cx="8882196" cy="6115050"/>
            <wp:effectExtent l="0" t="7302" r="7302" b="7303"/>
            <wp:docPr id="10585755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202" t="14683" r="10416" b="14286"/>
                    <a:stretch>
                      <a:fillRect/>
                    </a:stretch>
                  </pic:blipFill>
                  <pic:spPr bwMode="auto">
                    <a:xfrm rot="5400000">
                      <a:off x="0" y="0"/>
                      <a:ext cx="8898602" cy="6126345"/>
                    </a:xfrm>
                    <a:prstGeom prst="rect">
                      <a:avLst/>
                    </a:prstGeom>
                    <a:noFill/>
                    <a:ln>
                      <a:noFill/>
                    </a:ln>
                    <a:extLst>
                      <a:ext uri="{53640926-AAD7-44D8-BBD7-CCE9431645EC}">
                        <a14:shadowObscured xmlns:a14="http://schemas.microsoft.com/office/drawing/2010/main"/>
                      </a:ext>
                    </a:extLst>
                  </pic:spPr>
                </pic:pic>
              </a:graphicData>
            </a:graphic>
          </wp:inline>
        </w:drawing>
      </w:r>
    </w:p>
    <w:sectPr w:rsidR="00FA7226"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E757F" w14:textId="77777777" w:rsidR="00911F74" w:rsidRDefault="00911F74">
      <w:r>
        <w:separator/>
      </w:r>
    </w:p>
  </w:endnote>
  <w:endnote w:type="continuationSeparator" w:id="0">
    <w:p w14:paraId="4F7C037C" w14:textId="77777777" w:rsidR="00911F74" w:rsidRDefault="00911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D4E4A" w14:textId="77777777" w:rsidR="00911F74" w:rsidRDefault="00911F74">
      <w:r>
        <w:separator/>
      </w:r>
    </w:p>
  </w:footnote>
  <w:footnote w:type="continuationSeparator" w:id="0">
    <w:p w14:paraId="2D322FE2" w14:textId="77777777" w:rsidR="00911F74" w:rsidRDefault="00911F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27E5A"/>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7C0D"/>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252"/>
    <w:rsid w:val="001A79C4"/>
    <w:rsid w:val="001B331A"/>
    <w:rsid w:val="001C0237"/>
    <w:rsid w:val="001C0E74"/>
    <w:rsid w:val="001C266D"/>
    <w:rsid w:val="001C4DB8"/>
    <w:rsid w:val="001C50B8"/>
    <w:rsid w:val="001D229F"/>
    <w:rsid w:val="001E2EB6"/>
    <w:rsid w:val="001F4552"/>
    <w:rsid w:val="001F537A"/>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9C8"/>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4A11"/>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23AD"/>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1DD1"/>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1D4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095C"/>
    <w:rsid w:val="006C2EB5"/>
    <w:rsid w:val="006D18A3"/>
    <w:rsid w:val="006D5970"/>
    <w:rsid w:val="006E481E"/>
    <w:rsid w:val="006E795F"/>
    <w:rsid w:val="006F0862"/>
    <w:rsid w:val="006F1438"/>
    <w:rsid w:val="006F2A9E"/>
    <w:rsid w:val="006F4D22"/>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6488"/>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2EF"/>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1F74"/>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E5C"/>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4DA"/>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616"/>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A7226"/>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394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1910081@uwtsd.student.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7</Pages>
  <Words>2639</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Cait Baxter</cp:lastModifiedBy>
  <cp:revision>6</cp:revision>
  <cp:lastPrinted>2020-02-11T19:20:00Z</cp:lastPrinted>
  <dcterms:created xsi:type="dcterms:W3CDTF">2025-08-04T09:10:00Z</dcterms:created>
  <dcterms:modified xsi:type="dcterms:W3CDTF">2026-09-29T15:21:00Z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