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4C70D6" w:rsidRDefault="32ADAAF6" w:rsidP="004C70D6">
      <w:pPr>
        <w:spacing w:line="360" w:lineRule="auto"/>
        <w:jc w:val="center"/>
        <w:rPr>
          <w:rFonts w:ascii="Arial" w:hAnsi="Arial" w:cs="Arial"/>
        </w:rPr>
      </w:pPr>
      <w:r w:rsidRPr="004C70D6">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4C70D6" w:rsidRDefault="021F216E" w:rsidP="004C70D6">
      <w:pPr>
        <w:spacing w:line="360" w:lineRule="auto"/>
        <w:jc w:val="center"/>
        <w:rPr>
          <w:rFonts w:ascii="Arial" w:eastAsia="Arial Nova" w:hAnsi="Arial" w:cs="Arial"/>
        </w:rPr>
      </w:pPr>
    </w:p>
    <w:p w14:paraId="3CC99A4D" w14:textId="7074DB94" w:rsidR="32ADAAF6" w:rsidRPr="004C70D6" w:rsidRDefault="32ADAAF6" w:rsidP="004C70D6">
      <w:pPr>
        <w:spacing w:line="360" w:lineRule="auto"/>
        <w:jc w:val="center"/>
        <w:rPr>
          <w:rFonts w:ascii="Arial" w:eastAsia="Arial Nova" w:hAnsi="Arial" w:cs="Arial"/>
          <w:sz w:val="96"/>
          <w:szCs w:val="96"/>
        </w:rPr>
      </w:pPr>
      <w:r w:rsidRPr="004C70D6">
        <w:rPr>
          <w:rFonts w:ascii="Arial" w:eastAsia="Arial Nova" w:hAnsi="Arial" w:cs="Arial"/>
          <w:sz w:val="72"/>
          <w:szCs w:val="72"/>
        </w:rPr>
        <w:t>Cover Page</w:t>
      </w:r>
    </w:p>
    <w:p w14:paraId="6844EBA0" w14:textId="28C86DEB" w:rsidR="021F216E" w:rsidRPr="004C70D6" w:rsidRDefault="021F216E" w:rsidP="004C70D6">
      <w:pPr>
        <w:spacing w:line="360" w:lineRule="auto"/>
        <w:jc w:val="center"/>
        <w:rPr>
          <w:rFonts w:ascii="Arial" w:eastAsia="Arial Nova" w:hAnsi="Arial" w:cs="Arial"/>
          <w:sz w:val="72"/>
          <w:szCs w:val="72"/>
        </w:rPr>
      </w:pPr>
    </w:p>
    <w:p w14:paraId="33535727" w14:textId="151F077E" w:rsidR="021F216E" w:rsidRPr="004C70D6" w:rsidRDefault="021F216E" w:rsidP="004C70D6">
      <w:pPr>
        <w:spacing w:line="360" w:lineRule="auto"/>
        <w:jc w:val="center"/>
        <w:rPr>
          <w:rFonts w:ascii="Arial" w:eastAsia="Arial Nova" w:hAnsi="Arial" w:cs="Arial"/>
          <w:sz w:val="72"/>
          <w:szCs w:val="72"/>
        </w:rPr>
      </w:pPr>
    </w:p>
    <w:p w14:paraId="3D32C3BD" w14:textId="77777777" w:rsidR="004C70D6" w:rsidRPr="004C70D6" w:rsidRDefault="004C70D6" w:rsidP="004C70D6">
      <w:pPr>
        <w:pStyle w:val="Heading3"/>
        <w:keepNext w:val="0"/>
        <w:keepLines w:val="0"/>
        <w:spacing w:before="0" w:line="360" w:lineRule="auto"/>
        <w:jc w:val="center"/>
        <w:rPr>
          <w:rFonts w:ascii="Arial" w:hAnsi="Arial" w:cs="Arial"/>
          <w:color w:val="000000"/>
          <w:sz w:val="36"/>
          <w:szCs w:val="36"/>
        </w:rPr>
      </w:pPr>
      <w:r w:rsidRPr="004C70D6">
        <w:rPr>
          <w:rFonts w:ascii="Arial" w:hAnsi="Arial" w:cs="Arial"/>
          <w:color w:val="000000"/>
          <w:sz w:val="36"/>
          <w:szCs w:val="36"/>
        </w:rPr>
        <w:t xml:space="preserve">Name: </w:t>
      </w:r>
      <w:proofErr w:type="spellStart"/>
      <w:r w:rsidRPr="004C70D6">
        <w:rPr>
          <w:rFonts w:ascii="Arial" w:hAnsi="Arial" w:cs="Arial"/>
          <w:color w:val="000000"/>
          <w:sz w:val="36"/>
          <w:szCs w:val="36"/>
        </w:rPr>
        <w:t>Meheret</w:t>
      </w:r>
      <w:proofErr w:type="spellEnd"/>
      <w:r w:rsidRPr="004C70D6">
        <w:rPr>
          <w:rFonts w:ascii="Arial" w:hAnsi="Arial" w:cs="Arial"/>
          <w:color w:val="000000"/>
          <w:sz w:val="36"/>
          <w:szCs w:val="36"/>
        </w:rPr>
        <w:t xml:space="preserve"> Zeleke</w:t>
      </w:r>
    </w:p>
    <w:p w14:paraId="5F8C0D50" w14:textId="77777777" w:rsidR="004C70D6" w:rsidRPr="004C70D6" w:rsidRDefault="004C70D6" w:rsidP="004C70D6">
      <w:pPr>
        <w:spacing w:line="360" w:lineRule="auto"/>
        <w:jc w:val="center"/>
        <w:rPr>
          <w:rFonts w:ascii="Arial" w:hAnsi="Arial" w:cs="Arial"/>
          <w:sz w:val="36"/>
          <w:szCs w:val="36"/>
        </w:rPr>
      </w:pPr>
      <w:r w:rsidRPr="004C70D6">
        <w:rPr>
          <w:rFonts w:ascii="Arial" w:hAnsi="Arial" w:cs="Arial"/>
          <w:sz w:val="36"/>
          <w:szCs w:val="36"/>
        </w:rPr>
        <w:t>Student number: 2426669</w:t>
      </w:r>
    </w:p>
    <w:p w14:paraId="1AE7A63C" w14:textId="77777777" w:rsidR="004C70D6" w:rsidRPr="004C70D6" w:rsidRDefault="004C70D6" w:rsidP="004C70D6">
      <w:pPr>
        <w:spacing w:line="360" w:lineRule="auto"/>
        <w:jc w:val="center"/>
        <w:rPr>
          <w:rFonts w:ascii="Arial" w:eastAsia="Arial Nova" w:hAnsi="Arial" w:cs="Arial"/>
          <w:sz w:val="36"/>
          <w:szCs w:val="36"/>
        </w:rPr>
      </w:pPr>
      <w:bookmarkStart w:id="0" w:name="_uoigufqz43z0" w:colFirst="0" w:colLast="0"/>
      <w:bookmarkEnd w:id="0"/>
      <w:r w:rsidRPr="004C70D6">
        <w:rPr>
          <w:rFonts w:ascii="Arial" w:hAnsi="Arial" w:cs="Arial"/>
          <w:color w:val="000000"/>
          <w:sz w:val="36"/>
          <w:szCs w:val="36"/>
        </w:rPr>
        <w:t>Module: Changemakers Creativity and Value Creation BMHP5014</w:t>
      </w:r>
    </w:p>
    <w:p w14:paraId="74D064F3" w14:textId="77D5FB9F" w:rsidR="021F216E" w:rsidRPr="004C70D6" w:rsidRDefault="021F216E" w:rsidP="004C70D6">
      <w:pPr>
        <w:spacing w:line="360" w:lineRule="auto"/>
        <w:jc w:val="center"/>
        <w:rPr>
          <w:rFonts w:ascii="Arial" w:eastAsia="Arial Nova" w:hAnsi="Arial" w:cs="Arial"/>
          <w:sz w:val="72"/>
          <w:szCs w:val="72"/>
        </w:rPr>
      </w:pPr>
    </w:p>
    <w:p w14:paraId="4955799E" w14:textId="6294BF02" w:rsidR="021F216E" w:rsidRPr="004C70D6" w:rsidRDefault="021F216E" w:rsidP="004C70D6">
      <w:pPr>
        <w:spacing w:line="360" w:lineRule="auto"/>
        <w:jc w:val="center"/>
        <w:rPr>
          <w:rFonts w:ascii="Arial" w:eastAsia="Arial Nova" w:hAnsi="Arial" w:cs="Arial"/>
          <w:sz w:val="72"/>
          <w:szCs w:val="72"/>
        </w:rPr>
      </w:pPr>
    </w:p>
    <w:p w14:paraId="0052A631" w14:textId="77777777" w:rsidR="00337274" w:rsidRPr="004C70D6" w:rsidRDefault="00337274" w:rsidP="004C70D6">
      <w:pPr>
        <w:spacing w:line="360" w:lineRule="auto"/>
        <w:rPr>
          <w:rFonts w:ascii="Arial" w:eastAsia="Arial Nova" w:hAnsi="Arial" w:cs="Arial"/>
          <w:sz w:val="72"/>
          <w:szCs w:val="72"/>
        </w:rPr>
      </w:pPr>
    </w:p>
    <w:p w14:paraId="5ED067C8" w14:textId="0F95C927" w:rsidR="32ADAAF6" w:rsidRPr="004C70D6" w:rsidRDefault="32ADAAF6" w:rsidP="004C70D6">
      <w:pPr>
        <w:spacing w:line="360" w:lineRule="auto"/>
        <w:rPr>
          <w:rFonts w:ascii="Arial" w:eastAsia="Arial Nova" w:hAnsi="Arial" w:cs="Arial"/>
          <w:sz w:val="72"/>
          <w:szCs w:val="72"/>
        </w:rPr>
      </w:pPr>
      <w:r w:rsidRPr="004C70D6">
        <w:rPr>
          <w:rFonts w:ascii="Arial" w:eastAsia="Arial Nova" w:hAnsi="Arial" w:cs="Arial"/>
          <w:sz w:val="44"/>
          <w:szCs w:val="44"/>
        </w:rPr>
        <w:lastRenderedPageBreak/>
        <w:t>Task 1 – Concept Map</w:t>
      </w:r>
    </w:p>
    <w:p w14:paraId="0BC7D9FC" w14:textId="38E14C93" w:rsidR="021F216E" w:rsidRPr="004C70D6" w:rsidRDefault="021F216E" w:rsidP="004C70D6">
      <w:pPr>
        <w:spacing w:line="360" w:lineRule="auto"/>
        <w:rPr>
          <w:rFonts w:ascii="Arial" w:eastAsia="Arial Nova" w:hAnsi="Arial" w:cs="Arial"/>
          <w:color w:val="000000" w:themeColor="text1"/>
        </w:rPr>
      </w:pPr>
    </w:p>
    <w:p w14:paraId="783924C5" w14:textId="72BEDB2F" w:rsidR="021F216E" w:rsidRPr="004C70D6" w:rsidRDefault="021F216E" w:rsidP="004C70D6">
      <w:pPr>
        <w:spacing w:line="360" w:lineRule="auto"/>
        <w:rPr>
          <w:rFonts w:ascii="Arial" w:eastAsia="Arial Nova" w:hAnsi="Arial" w:cs="Arial"/>
          <w:color w:val="000000" w:themeColor="text1"/>
        </w:rPr>
      </w:pPr>
    </w:p>
    <w:p w14:paraId="1603AB69" w14:textId="2F7B5545" w:rsidR="021F216E" w:rsidRPr="004C70D6" w:rsidRDefault="021F216E" w:rsidP="004C70D6">
      <w:pPr>
        <w:spacing w:line="360" w:lineRule="auto"/>
        <w:rPr>
          <w:rFonts w:ascii="Arial" w:eastAsia="Arial Nova" w:hAnsi="Arial" w:cs="Arial"/>
          <w:color w:val="000000" w:themeColor="text1"/>
        </w:rPr>
      </w:pPr>
    </w:p>
    <w:p w14:paraId="6CB48DB0" w14:textId="44BB6E91" w:rsidR="021F216E" w:rsidRPr="004C70D6" w:rsidRDefault="021F216E" w:rsidP="004C70D6">
      <w:pPr>
        <w:spacing w:line="360" w:lineRule="auto"/>
        <w:rPr>
          <w:rFonts w:ascii="Arial" w:eastAsia="Arial Nova" w:hAnsi="Arial" w:cs="Arial"/>
          <w:color w:val="000000" w:themeColor="text1"/>
        </w:rPr>
      </w:pPr>
    </w:p>
    <w:p w14:paraId="67185282" w14:textId="31547149" w:rsidR="021F216E" w:rsidRPr="004C70D6" w:rsidRDefault="021F216E" w:rsidP="004C70D6">
      <w:pPr>
        <w:spacing w:line="360" w:lineRule="auto"/>
        <w:rPr>
          <w:rFonts w:ascii="Arial" w:eastAsia="Arial Nova" w:hAnsi="Arial" w:cs="Arial"/>
          <w:color w:val="000000" w:themeColor="text1"/>
        </w:rPr>
      </w:pPr>
    </w:p>
    <w:p w14:paraId="203EF451" w14:textId="1EFD1DFC" w:rsidR="021F216E" w:rsidRPr="004C70D6" w:rsidRDefault="021F216E" w:rsidP="004C70D6">
      <w:pPr>
        <w:spacing w:line="360" w:lineRule="auto"/>
        <w:rPr>
          <w:rFonts w:ascii="Arial" w:eastAsia="Arial Nova" w:hAnsi="Arial" w:cs="Arial"/>
          <w:color w:val="000000" w:themeColor="text1"/>
        </w:rPr>
      </w:pPr>
    </w:p>
    <w:p w14:paraId="3A21BB8A" w14:textId="3F43C76E" w:rsidR="021F216E"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noProof/>
          <w:color w:val="000000" w:themeColor="text1"/>
        </w:rPr>
        <w:drawing>
          <wp:inline distT="0" distB="0" distL="0" distR="0" wp14:anchorId="26468B99" wp14:editId="68A600F2">
            <wp:extent cx="5943600" cy="4522470"/>
            <wp:effectExtent l="0" t="0" r="0" b="0"/>
            <wp:docPr id="1" name="Picture 1" descr="A diagram of a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bran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522470"/>
                    </a:xfrm>
                    <a:prstGeom prst="rect">
                      <a:avLst/>
                    </a:prstGeom>
                  </pic:spPr>
                </pic:pic>
              </a:graphicData>
            </a:graphic>
          </wp:inline>
        </w:drawing>
      </w:r>
    </w:p>
    <w:p w14:paraId="57D6B6AC" w14:textId="77777777" w:rsidR="004C70D6" w:rsidRDefault="004C70D6" w:rsidP="004C70D6">
      <w:pPr>
        <w:spacing w:line="360" w:lineRule="auto"/>
        <w:rPr>
          <w:rFonts w:ascii="Arial" w:eastAsia="Arial Nova" w:hAnsi="Arial" w:cs="Arial"/>
          <w:color w:val="000000" w:themeColor="text1"/>
        </w:rPr>
      </w:pPr>
    </w:p>
    <w:p w14:paraId="6C857731" w14:textId="77777777" w:rsidR="005F5FB7" w:rsidRDefault="005F5FB7">
      <w:pPr>
        <w:spacing w:after="160" w:line="279" w:lineRule="auto"/>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78587690" w14:textId="1E92459E" w:rsidR="32ADAAF6" w:rsidRPr="004C70D6" w:rsidRDefault="469F9A50" w:rsidP="004C70D6">
      <w:pPr>
        <w:spacing w:line="360" w:lineRule="auto"/>
        <w:rPr>
          <w:rFonts w:ascii="Arial" w:eastAsia="Arial Nova" w:hAnsi="Arial" w:cs="Arial"/>
          <w:color w:val="000000" w:themeColor="text1"/>
          <w:sz w:val="44"/>
          <w:szCs w:val="44"/>
        </w:rPr>
      </w:pPr>
      <w:r w:rsidRPr="004C70D6">
        <w:rPr>
          <w:rFonts w:ascii="Arial" w:eastAsia="Arial Nova" w:hAnsi="Arial" w:cs="Arial"/>
          <w:color w:val="000000" w:themeColor="text1"/>
          <w:sz w:val="44"/>
          <w:szCs w:val="44"/>
        </w:rPr>
        <w:lastRenderedPageBreak/>
        <w:t xml:space="preserve">Task 2 - </w:t>
      </w:r>
      <w:r w:rsidR="32ADAAF6" w:rsidRPr="004C70D6">
        <w:rPr>
          <w:rFonts w:ascii="Arial" w:eastAsia="Arial Nova" w:hAnsi="Arial" w:cs="Arial"/>
          <w:color w:val="000000" w:themeColor="text1"/>
          <w:sz w:val="44"/>
          <w:szCs w:val="44"/>
        </w:rPr>
        <w:t>Self-Reflection of Group Activity</w:t>
      </w:r>
    </w:p>
    <w:p w14:paraId="2FDFC4D6" w14:textId="1F86C576" w:rsidR="021F216E" w:rsidRPr="004C70D6" w:rsidRDefault="021F216E" w:rsidP="004C70D6">
      <w:pPr>
        <w:spacing w:line="360" w:lineRule="auto"/>
        <w:rPr>
          <w:rFonts w:ascii="Arial" w:eastAsia="Arial Nova" w:hAnsi="Arial" w:cs="Arial"/>
          <w:color w:val="000000" w:themeColor="text1"/>
          <w:u w:val="single"/>
        </w:rPr>
      </w:pPr>
    </w:p>
    <w:p w14:paraId="0FE39BA5" w14:textId="413AEB00" w:rsidR="021F216E" w:rsidRPr="004C70D6" w:rsidRDefault="00F7695A" w:rsidP="004C70D6">
      <w:pPr>
        <w:spacing w:line="360" w:lineRule="auto"/>
        <w:rPr>
          <w:rFonts w:ascii="Arial" w:hAnsi="Arial" w:cs="Arial"/>
          <w:u w:val="single"/>
        </w:rPr>
      </w:pPr>
      <w:r w:rsidRPr="004C70D6">
        <w:rPr>
          <w:rFonts w:ascii="Arial" w:hAnsi="Arial" w:cs="Arial"/>
          <w:u w:val="single"/>
        </w:rPr>
        <w:t>Self-Reflection on the Convergent and Divergent Thinking Paperclip Activity Using Driscoll's Reflective Model (</w:t>
      </w:r>
      <w:r w:rsidRPr="004C70D6">
        <w:rPr>
          <w:rFonts w:ascii="Arial" w:hAnsi="Arial" w:cs="Arial"/>
        </w:rPr>
        <w:t>University of Edinburgh, n.d.)</w:t>
      </w:r>
    </w:p>
    <w:p w14:paraId="3A43043E" w14:textId="380682B6" w:rsidR="00F7695A" w:rsidRPr="004C70D6" w:rsidRDefault="00F7695A" w:rsidP="004C70D6">
      <w:pPr>
        <w:spacing w:line="360" w:lineRule="auto"/>
        <w:rPr>
          <w:rFonts w:ascii="Arial" w:hAnsi="Arial" w:cs="Arial"/>
        </w:rPr>
      </w:pPr>
    </w:p>
    <w:p w14:paraId="3F408606" w14:textId="159709FD"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So What?  </w:t>
      </w:r>
    </w:p>
    <w:p w14:paraId="29626CE6" w14:textId="2E802530"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During the paperclip activity, my group needed to come up with as many alternative uses for a paperclip as we could within a set time. We generated about 20 ideas, such as using the paperclip as a bookmark, keyring attachment, phone stand, zipper pull, and cable organiser. My main role was to share ideas during the brainstorming phase and then help determine which suggestions were practical. The activity had two parts: generating ideas and evaluating them.</w:t>
      </w:r>
    </w:p>
    <w:p w14:paraId="3FF8696E" w14:textId="77777777" w:rsidR="00F7695A" w:rsidRPr="004C70D6" w:rsidRDefault="00F7695A" w:rsidP="004C70D6">
      <w:pPr>
        <w:spacing w:line="360" w:lineRule="auto"/>
        <w:rPr>
          <w:rFonts w:ascii="Arial" w:eastAsia="Arial Nova" w:hAnsi="Arial" w:cs="Arial"/>
          <w:color w:val="000000" w:themeColor="text1"/>
        </w:rPr>
      </w:pPr>
    </w:p>
    <w:p w14:paraId="37F16B71" w14:textId="77777777"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So What?  </w:t>
      </w:r>
    </w:p>
    <w:p w14:paraId="43B396A8" w14:textId="051F638E"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This activity helped me see the difference between divergent and convergent thinking. In the divergent stage, I was encouraged to think creatively and suggest a variety of possibilities without judgment. This allowed the group to consider different viewpoints and fresh ideas. On the other hand, the convergent stage needed logical thinking and decision-making to pinpoint the most practical solutions. I discovered that I naturally favoured convergent thinking, as I tended to evaluate ideas before fully exploring other options. However, the activity taught me that effective problem-solving involves both methods working together. This insight is especially important in health and social care, where professionals must come up with new solutions while ensuring they are safe and realistic.</w:t>
      </w:r>
    </w:p>
    <w:p w14:paraId="5BA7853E" w14:textId="77777777" w:rsidR="00F7695A" w:rsidRPr="004C70D6" w:rsidRDefault="00F7695A" w:rsidP="004C70D6">
      <w:pPr>
        <w:spacing w:line="360" w:lineRule="auto"/>
        <w:rPr>
          <w:rFonts w:ascii="Arial" w:eastAsia="Arial Nova" w:hAnsi="Arial" w:cs="Arial"/>
          <w:color w:val="000000" w:themeColor="text1"/>
        </w:rPr>
      </w:pPr>
    </w:p>
    <w:p w14:paraId="44AF9009" w14:textId="77777777"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Now What?  </w:t>
      </w:r>
    </w:p>
    <w:p w14:paraId="6CD13ED4" w14:textId="1E35946B"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In future group activities, I will try to share my ideas more openly during brainstorming before evaluating them. Improving my divergent thinking skills will help me be more creative and flexible, while keeping strong convergent thinking will aid in making effective decisions in my health and social care practice.</w:t>
      </w:r>
    </w:p>
    <w:p w14:paraId="75B46360" w14:textId="77777777" w:rsidR="00563EB8" w:rsidRPr="004C70D6" w:rsidRDefault="00563EB8" w:rsidP="004C70D6">
      <w:pPr>
        <w:spacing w:line="360" w:lineRule="auto"/>
        <w:rPr>
          <w:rFonts w:ascii="Arial" w:eastAsia="Arial Nova" w:hAnsi="Arial" w:cs="Arial"/>
          <w:color w:val="000000" w:themeColor="text1"/>
        </w:rPr>
      </w:pPr>
    </w:p>
    <w:p w14:paraId="761AA94A" w14:textId="77777777" w:rsidR="00563EB8" w:rsidRPr="004C70D6" w:rsidRDefault="00563EB8" w:rsidP="004C70D6">
      <w:pPr>
        <w:spacing w:line="360" w:lineRule="auto"/>
        <w:rPr>
          <w:rFonts w:ascii="Arial" w:eastAsia="Arial Nova" w:hAnsi="Arial" w:cs="Arial"/>
          <w:color w:val="000000" w:themeColor="text1"/>
        </w:rPr>
      </w:pPr>
    </w:p>
    <w:p w14:paraId="06BD4C04" w14:textId="77777777" w:rsidR="00563EB8" w:rsidRPr="004C70D6" w:rsidRDefault="00563EB8" w:rsidP="004C70D6">
      <w:pPr>
        <w:spacing w:line="360" w:lineRule="auto"/>
        <w:rPr>
          <w:rFonts w:ascii="Arial" w:eastAsia="Arial Nova" w:hAnsi="Arial" w:cs="Arial"/>
          <w:color w:val="000000" w:themeColor="text1"/>
        </w:rPr>
      </w:pPr>
    </w:p>
    <w:p w14:paraId="2912383D" w14:textId="77777777" w:rsidR="00563EB8" w:rsidRPr="004C70D6" w:rsidRDefault="00563EB8" w:rsidP="004C70D6">
      <w:pPr>
        <w:spacing w:line="360" w:lineRule="auto"/>
        <w:rPr>
          <w:rFonts w:ascii="Arial" w:eastAsia="Arial Nova" w:hAnsi="Arial" w:cs="Arial"/>
          <w:color w:val="000000" w:themeColor="text1"/>
        </w:rPr>
      </w:pPr>
    </w:p>
    <w:p w14:paraId="2B3F8AE8" w14:textId="77777777" w:rsidR="00563EB8" w:rsidRPr="004C70D6" w:rsidRDefault="00563EB8" w:rsidP="004C70D6">
      <w:pPr>
        <w:spacing w:line="360" w:lineRule="auto"/>
        <w:rPr>
          <w:rFonts w:ascii="Arial" w:eastAsia="Arial Nova" w:hAnsi="Arial" w:cs="Arial"/>
          <w:color w:val="000000" w:themeColor="text1"/>
        </w:rPr>
      </w:pPr>
    </w:p>
    <w:p w14:paraId="5BEB6CBB" w14:textId="77777777" w:rsidR="00563EB8" w:rsidRPr="004C70D6" w:rsidRDefault="00563EB8" w:rsidP="004C70D6">
      <w:pPr>
        <w:spacing w:line="360" w:lineRule="auto"/>
        <w:rPr>
          <w:rFonts w:ascii="Arial" w:eastAsia="Arial Nova" w:hAnsi="Arial" w:cs="Arial"/>
          <w:color w:val="000000" w:themeColor="text1"/>
        </w:rPr>
      </w:pPr>
    </w:p>
    <w:p w14:paraId="3E471E9B" w14:textId="77777777" w:rsidR="00563EB8" w:rsidRPr="004C70D6" w:rsidRDefault="00563EB8" w:rsidP="004C70D6">
      <w:pPr>
        <w:spacing w:line="360" w:lineRule="auto"/>
        <w:rPr>
          <w:rFonts w:ascii="Arial" w:eastAsia="Arial Nova" w:hAnsi="Arial" w:cs="Arial"/>
          <w:color w:val="000000" w:themeColor="text1"/>
        </w:rPr>
      </w:pPr>
    </w:p>
    <w:p w14:paraId="18F1CEB3" w14:textId="77777777" w:rsidR="00563EB8" w:rsidRPr="004C70D6" w:rsidRDefault="00563EB8" w:rsidP="004C70D6">
      <w:pPr>
        <w:spacing w:line="360" w:lineRule="auto"/>
        <w:rPr>
          <w:rFonts w:ascii="Arial" w:eastAsia="Arial Nova" w:hAnsi="Arial" w:cs="Arial"/>
          <w:color w:val="000000" w:themeColor="text1"/>
        </w:rPr>
      </w:pPr>
    </w:p>
    <w:p w14:paraId="22F1B6CE" w14:textId="77777777" w:rsidR="00563EB8" w:rsidRPr="004C70D6" w:rsidRDefault="00563EB8" w:rsidP="004C70D6">
      <w:pPr>
        <w:spacing w:line="360" w:lineRule="auto"/>
        <w:rPr>
          <w:rFonts w:ascii="Arial" w:eastAsia="Arial Nova" w:hAnsi="Arial" w:cs="Arial"/>
          <w:color w:val="000000" w:themeColor="text1"/>
        </w:rPr>
      </w:pPr>
    </w:p>
    <w:p w14:paraId="21CF7B6E" w14:textId="77777777" w:rsidR="00563EB8" w:rsidRPr="004C70D6" w:rsidRDefault="00563EB8" w:rsidP="004C70D6">
      <w:pPr>
        <w:spacing w:line="360" w:lineRule="auto"/>
        <w:rPr>
          <w:rFonts w:ascii="Arial" w:eastAsia="Arial Nova" w:hAnsi="Arial" w:cs="Arial"/>
          <w:color w:val="000000" w:themeColor="text1"/>
        </w:rPr>
      </w:pPr>
    </w:p>
    <w:p w14:paraId="4C36B484" w14:textId="77777777" w:rsidR="00563EB8" w:rsidRPr="004C70D6" w:rsidRDefault="00563EB8" w:rsidP="004C70D6">
      <w:pPr>
        <w:spacing w:line="360" w:lineRule="auto"/>
        <w:rPr>
          <w:rFonts w:ascii="Arial" w:eastAsia="Arial Nova" w:hAnsi="Arial" w:cs="Arial"/>
          <w:color w:val="000000" w:themeColor="text1"/>
        </w:rPr>
      </w:pPr>
    </w:p>
    <w:p w14:paraId="58F9AFBF" w14:textId="77777777" w:rsidR="00A87EE5" w:rsidRDefault="00A87EE5">
      <w:pPr>
        <w:spacing w:after="160" w:line="279" w:lineRule="auto"/>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2CDF689B" w14:textId="573A86DD" w:rsidR="021F216E" w:rsidRPr="005F5FB7" w:rsidRDefault="2A01ADFD" w:rsidP="004C70D6">
      <w:pPr>
        <w:spacing w:line="360" w:lineRule="auto"/>
        <w:rPr>
          <w:rFonts w:ascii="Arial" w:eastAsia="Arial Nova" w:hAnsi="Arial" w:cs="Arial"/>
          <w:color w:val="000000" w:themeColor="text1"/>
          <w:sz w:val="44"/>
          <w:szCs w:val="44"/>
        </w:rPr>
      </w:pPr>
      <w:r w:rsidRPr="004C70D6">
        <w:rPr>
          <w:rFonts w:ascii="Arial" w:eastAsia="Arial Nova" w:hAnsi="Arial" w:cs="Arial"/>
          <w:color w:val="000000" w:themeColor="text1"/>
          <w:sz w:val="44"/>
          <w:szCs w:val="44"/>
        </w:rPr>
        <w:lastRenderedPageBreak/>
        <w:t xml:space="preserve">Task 3 - </w:t>
      </w:r>
      <w:r w:rsidR="32ADAAF6" w:rsidRPr="004C70D6">
        <w:rPr>
          <w:rFonts w:ascii="Arial" w:eastAsia="Arial Nova" w:hAnsi="Arial" w:cs="Arial"/>
          <w:color w:val="000000" w:themeColor="text1"/>
          <w:sz w:val="44"/>
          <w:szCs w:val="44"/>
        </w:rPr>
        <w:t>Case Study of a UK innovation</w:t>
      </w:r>
    </w:p>
    <w:p w14:paraId="18DD825D" w14:textId="42C9ECCF"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t xml:space="preserve">This case study examines the NHS Federated Data Platform (FDP) as a creative, </w:t>
      </w:r>
      <w:r w:rsidR="004C70D6" w:rsidRPr="004C70D6">
        <w:rPr>
          <w:rFonts w:ascii="Arial" w:eastAsia="Arial Nova" w:hAnsi="Arial" w:cs="Arial"/>
          <w:color w:val="000000" w:themeColor="text1"/>
          <w:lang w:eastAsia="ja-JP"/>
        </w:rPr>
        <w:t>digitally enabled</w:t>
      </w:r>
      <w:r w:rsidRPr="004C70D6">
        <w:rPr>
          <w:rFonts w:ascii="Arial" w:eastAsia="Arial Nova" w:hAnsi="Arial" w:cs="Arial"/>
          <w:color w:val="000000" w:themeColor="text1"/>
          <w:lang w:eastAsia="ja-JP"/>
        </w:rPr>
        <w:t xml:space="preserve"> initiative that is driving tangible improvements in patient care. By moving beyond siloed spreadsheets and static reports, the FDP provides integrated, real-time insights that empower local leaders to act decisively. Two contrasting applications tackling health inequalities and streamlining surgical waiting lists demonstrate the platform’s versatility and the value it creates.</w:t>
      </w:r>
    </w:p>
    <w:p w14:paraId="04DEDB04"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br/>
        <w:t>The FDP’s innovation lies not in collecting new data but in connecting existing NHS datasets in a secure, federated architecture. This creative systems-level thinking allows rapid development of purpose-built dashboards and tools without costly infrastructure overhauls. The platform becomes a canvas on which different clinical and operational challenges can be addressed through a common data language. This approach replaces manual, time-consuming analysis with automated, actionable intelligence.</w:t>
      </w:r>
    </w:p>
    <w:p w14:paraId="7484E8E3"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br/>
        <w:t>One powerful application is the Performance Overview Dashboard’s health inequalities section (NHS England, 2026a). Here, creativity manifests as a deliberate focus on the Core20PLUS5 framework, embedding deprivation and ethnicity metrics into routine performance monitoring. Rather than treating equity as an afterthought, the dashboard surfaces the gap in early cancer diagnosis or emergency heart attack admissions by geography and population group. This makes disparities impossible to ignore at integrated care board level, enabling leaders to target resources where they are needed most. The value is a data-led route to fairer access and outcomes, moving from describing inequality to actively closing the gap.</w:t>
      </w:r>
    </w:p>
    <w:p w14:paraId="29E754C3"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br/>
        <w:t xml:space="preserve">At University Hospitals Sussex, the Inpatients Care Coordination Solution (CCS) tool within the FDP replaced basic spreadsheets and manual theatre booking processes (NHS England, 2025). The creative leap was turning fragmented patient lists into a single, transparent, real-time view of who is clinically ready for surgery. Staff who once </w:t>
      </w:r>
      <w:r w:rsidRPr="004C70D6">
        <w:rPr>
          <w:rFonts w:ascii="Arial" w:eastAsia="Arial Nova" w:hAnsi="Arial" w:cs="Arial"/>
          <w:color w:val="000000" w:themeColor="text1"/>
          <w:lang w:eastAsia="ja-JP"/>
        </w:rPr>
        <w:lastRenderedPageBreak/>
        <w:t>spent hours tracking patients now have instant access to prioritised information. The change saved over 90 hours of staff time per week, but the primary value for patients is faster access to operations. With specialties from maxillofacial surgery to urology using the system, waiting list management became proactive rather than reactive, directly shortening the time to treatment.</w:t>
      </w:r>
    </w:p>
    <w:p w14:paraId="2AAB7FE7"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br/>
        <w:t>Together, these examples show how creativity in data infrastructure translates into double value: operational efficiency that reduces delays, and strategic intelligence that fosters equity. Patients benefit from shorter waits and a healthcare system that can see and respond to unequal outcomes. The FDP’s success lies not in a single tool but in a model that makes innovation replicable, turning data into a continuous force for improvement.</w:t>
      </w:r>
    </w:p>
    <w:p w14:paraId="21433688" w14:textId="77777777" w:rsidR="00563EB8" w:rsidRPr="004C70D6" w:rsidRDefault="00563EB8" w:rsidP="004C70D6">
      <w:pPr>
        <w:spacing w:line="360" w:lineRule="auto"/>
        <w:rPr>
          <w:rFonts w:ascii="Arial" w:eastAsia="Arial Nova" w:hAnsi="Arial" w:cs="Arial"/>
          <w:color w:val="000000" w:themeColor="text1"/>
        </w:rPr>
      </w:pPr>
    </w:p>
    <w:p w14:paraId="65F3B817" w14:textId="77777777" w:rsidR="00563EB8" w:rsidRPr="004C70D6" w:rsidRDefault="00563EB8" w:rsidP="004C70D6">
      <w:pPr>
        <w:spacing w:line="360" w:lineRule="auto"/>
        <w:rPr>
          <w:rFonts w:ascii="Arial" w:eastAsia="Arial Nova" w:hAnsi="Arial" w:cs="Arial"/>
          <w:color w:val="000000" w:themeColor="text1"/>
        </w:rPr>
      </w:pPr>
    </w:p>
    <w:p w14:paraId="21E25CA7" w14:textId="77777777" w:rsidR="00563EB8" w:rsidRPr="004C70D6" w:rsidRDefault="00563EB8" w:rsidP="004C70D6">
      <w:pPr>
        <w:spacing w:line="360" w:lineRule="auto"/>
        <w:rPr>
          <w:rFonts w:ascii="Arial" w:eastAsia="Arial Nova" w:hAnsi="Arial" w:cs="Arial"/>
          <w:color w:val="000000" w:themeColor="text1"/>
        </w:rPr>
      </w:pPr>
    </w:p>
    <w:p w14:paraId="708FEE03" w14:textId="77777777" w:rsidR="00563EB8" w:rsidRPr="004C70D6" w:rsidRDefault="00563EB8" w:rsidP="004C70D6">
      <w:pPr>
        <w:spacing w:line="360" w:lineRule="auto"/>
        <w:rPr>
          <w:rFonts w:ascii="Arial" w:eastAsia="Arial Nova" w:hAnsi="Arial" w:cs="Arial"/>
          <w:color w:val="000000" w:themeColor="text1"/>
        </w:rPr>
      </w:pPr>
    </w:p>
    <w:p w14:paraId="22B96019" w14:textId="77777777" w:rsidR="00563EB8" w:rsidRPr="004C70D6" w:rsidRDefault="00563EB8" w:rsidP="004C70D6">
      <w:pPr>
        <w:spacing w:line="360" w:lineRule="auto"/>
        <w:rPr>
          <w:rFonts w:ascii="Arial" w:eastAsia="Arial Nova" w:hAnsi="Arial" w:cs="Arial"/>
          <w:color w:val="000000" w:themeColor="text1"/>
        </w:rPr>
      </w:pPr>
    </w:p>
    <w:p w14:paraId="226B12FE" w14:textId="77777777" w:rsidR="00563EB8" w:rsidRPr="004C70D6" w:rsidRDefault="00563EB8" w:rsidP="004C70D6">
      <w:pPr>
        <w:spacing w:line="360" w:lineRule="auto"/>
        <w:rPr>
          <w:rFonts w:ascii="Arial" w:eastAsia="Arial Nova" w:hAnsi="Arial" w:cs="Arial"/>
          <w:color w:val="000000" w:themeColor="text1"/>
        </w:rPr>
      </w:pPr>
    </w:p>
    <w:p w14:paraId="06FE63E2" w14:textId="77777777" w:rsidR="00563EB8" w:rsidRPr="004C70D6" w:rsidRDefault="00563EB8" w:rsidP="004C70D6">
      <w:pPr>
        <w:spacing w:line="360" w:lineRule="auto"/>
        <w:rPr>
          <w:rFonts w:ascii="Arial" w:eastAsia="Arial Nova" w:hAnsi="Arial" w:cs="Arial"/>
          <w:color w:val="000000" w:themeColor="text1"/>
        </w:rPr>
      </w:pPr>
    </w:p>
    <w:p w14:paraId="0BEB2F86" w14:textId="77777777" w:rsidR="00563EB8" w:rsidRPr="004C70D6" w:rsidRDefault="00563EB8" w:rsidP="004C70D6">
      <w:pPr>
        <w:spacing w:line="360" w:lineRule="auto"/>
        <w:rPr>
          <w:rFonts w:ascii="Arial" w:eastAsia="Arial Nova" w:hAnsi="Arial" w:cs="Arial"/>
          <w:color w:val="000000" w:themeColor="text1"/>
        </w:rPr>
      </w:pPr>
    </w:p>
    <w:p w14:paraId="62AA37D4" w14:textId="77777777" w:rsidR="00563EB8" w:rsidRPr="004C70D6" w:rsidRDefault="00563EB8" w:rsidP="004C70D6">
      <w:pPr>
        <w:spacing w:line="360" w:lineRule="auto"/>
        <w:rPr>
          <w:rFonts w:ascii="Arial" w:eastAsia="Arial Nova" w:hAnsi="Arial" w:cs="Arial"/>
          <w:color w:val="000000" w:themeColor="text1"/>
        </w:rPr>
      </w:pPr>
    </w:p>
    <w:p w14:paraId="4A109EF0" w14:textId="77777777" w:rsidR="00563EB8" w:rsidRPr="004C70D6" w:rsidRDefault="00563EB8" w:rsidP="004C70D6">
      <w:pPr>
        <w:spacing w:line="360" w:lineRule="auto"/>
        <w:rPr>
          <w:rFonts w:ascii="Arial" w:eastAsia="Arial Nova" w:hAnsi="Arial" w:cs="Arial"/>
          <w:color w:val="000000" w:themeColor="text1"/>
        </w:rPr>
      </w:pPr>
    </w:p>
    <w:p w14:paraId="0ACF1EB5" w14:textId="77777777" w:rsidR="00563EB8" w:rsidRPr="004C70D6" w:rsidRDefault="00563EB8" w:rsidP="004C70D6">
      <w:pPr>
        <w:spacing w:line="360" w:lineRule="auto"/>
        <w:rPr>
          <w:rFonts w:ascii="Arial" w:eastAsia="Arial Nova" w:hAnsi="Arial" w:cs="Arial"/>
          <w:color w:val="000000" w:themeColor="text1"/>
        </w:rPr>
      </w:pPr>
    </w:p>
    <w:p w14:paraId="2975E02D" w14:textId="77777777" w:rsidR="00563EB8" w:rsidRPr="004C70D6" w:rsidRDefault="00563EB8" w:rsidP="004C70D6">
      <w:pPr>
        <w:spacing w:line="360" w:lineRule="auto"/>
        <w:rPr>
          <w:rFonts w:ascii="Arial" w:eastAsia="Arial Nova" w:hAnsi="Arial" w:cs="Arial"/>
          <w:color w:val="000000" w:themeColor="text1"/>
        </w:rPr>
      </w:pPr>
    </w:p>
    <w:p w14:paraId="0BFFEE83" w14:textId="77777777" w:rsidR="00563EB8" w:rsidRPr="004C70D6" w:rsidRDefault="00563EB8" w:rsidP="004C70D6">
      <w:pPr>
        <w:spacing w:line="360" w:lineRule="auto"/>
        <w:rPr>
          <w:rFonts w:ascii="Arial" w:eastAsia="Arial Nova" w:hAnsi="Arial" w:cs="Arial"/>
          <w:color w:val="000000" w:themeColor="text1"/>
        </w:rPr>
      </w:pPr>
    </w:p>
    <w:p w14:paraId="33A99620" w14:textId="77777777" w:rsidR="00563EB8" w:rsidRPr="004C70D6" w:rsidRDefault="00563EB8" w:rsidP="004C70D6">
      <w:pPr>
        <w:spacing w:line="360" w:lineRule="auto"/>
        <w:rPr>
          <w:rFonts w:ascii="Arial" w:eastAsia="Arial Nova" w:hAnsi="Arial" w:cs="Arial"/>
          <w:color w:val="000000" w:themeColor="text1"/>
        </w:rPr>
      </w:pPr>
    </w:p>
    <w:p w14:paraId="39808538" w14:textId="77777777" w:rsidR="00563EB8" w:rsidRPr="004C70D6" w:rsidRDefault="00563EB8" w:rsidP="004C70D6">
      <w:pPr>
        <w:spacing w:line="360" w:lineRule="auto"/>
        <w:rPr>
          <w:rFonts w:ascii="Arial" w:eastAsia="Arial Nova" w:hAnsi="Arial" w:cs="Arial"/>
          <w:color w:val="000000" w:themeColor="text1"/>
        </w:rPr>
      </w:pPr>
    </w:p>
    <w:p w14:paraId="5A0DA748" w14:textId="77777777" w:rsidR="00563EB8" w:rsidRPr="004C70D6" w:rsidRDefault="00563EB8" w:rsidP="004C70D6">
      <w:pPr>
        <w:spacing w:line="360" w:lineRule="auto"/>
        <w:rPr>
          <w:rFonts w:ascii="Arial" w:eastAsia="Arial Nova" w:hAnsi="Arial" w:cs="Arial"/>
          <w:color w:val="000000" w:themeColor="text1"/>
        </w:rPr>
      </w:pPr>
    </w:p>
    <w:p w14:paraId="5A17BA9D" w14:textId="77777777" w:rsidR="00563EB8" w:rsidRPr="004C70D6" w:rsidRDefault="00563EB8" w:rsidP="004C70D6">
      <w:pPr>
        <w:spacing w:line="360" w:lineRule="auto"/>
        <w:rPr>
          <w:rFonts w:ascii="Arial" w:eastAsia="Arial Nova" w:hAnsi="Arial" w:cs="Arial"/>
          <w:color w:val="000000" w:themeColor="text1"/>
        </w:rPr>
      </w:pPr>
    </w:p>
    <w:p w14:paraId="668C768B" w14:textId="77777777" w:rsidR="00563EB8" w:rsidRPr="004C70D6" w:rsidRDefault="00563EB8" w:rsidP="004C70D6">
      <w:pPr>
        <w:spacing w:line="360" w:lineRule="auto"/>
        <w:rPr>
          <w:rFonts w:ascii="Arial" w:eastAsia="Arial Nova" w:hAnsi="Arial" w:cs="Arial"/>
          <w:color w:val="000000" w:themeColor="text1"/>
        </w:rPr>
      </w:pPr>
    </w:p>
    <w:p w14:paraId="39457D42" w14:textId="77777777" w:rsidR="00563EB8" w:rsidRPr="004C70D6" w:rsidRDefault="00563EB8" w:rsidP="004C70D6">
      <w:pPr>
        <w:spacing w:line="360" w:lineRule="auto"/>
        <w:rPr>
          <w:rFonts w:ascii="Arial" w:eastAsia="Arial Nova" w:hAnsi="Arial" w:cs="Arial"/>
          <w:color w:val="000000" w:themeColor="text1"/>
        </w:rPr>
      </w:pPr>
    </w:p>
    <w:p w14:paraId="7A54C266" w14:textId="77777777" w:rsidR="00563EB8" w:rsidRPr="004C70D6" w:rsidRDefault="00563EB8" w:rsidP="004C70D6">
      <w:pPr>
        <w:spacing w:line="360" w:lineRule="auto"/>
        <w:rPr>
          <w:rFonts w:ascii="Arial" w:eastAsia="Arial Nova" w:hAnsi="Arial" w:cs="Arial"/>
          <w:color w:val="000000" w:themeColor="text1"/>
        </w:rPr>
      </w:pPr>
    </w:p>
    <w:p w14:paraId="7D43E03F" w14:textId="77777777" w:rsidR="004C70D6" w:rsidRDefault="004C70D6">
      <w:pPr>
        <w:spacing w:after="160" w:line="279" w:lineRule="auto"/>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0A496E4E" w14:textId="7B54B40F" w:rsidR="021F216E" w:rsidRPr="005F5FB7" w:rsidRDefault="11DCB36E" w:rsidP="004C70D6">
      <w:pPr>
        <w:spacing w:line="360" w:lineRule="auto"/>
        <w:rPr>
          <w:rFonts w:ascii="Arial" w:eastAsia="Arial Nova" w:hAnsi="Arial" w:cs="Arial"/>
          <w:color w:val="000000" w:themeColor="text1"/>
          <w:sz w:val="44"/>
          <w:szCs w:val="44"/>
        </w:rPr>
      </w:pPr>
      <w:r w:rsidRPr="004C70D6">
        <w:rPr>
          <w:rFonts w:ascii="Arial" w:eastAsia="Arial Nova" w:hAnsi="Arial" w:cs="Arial"/>
          <w:color w:val="000000" w:themeColor="text1"/>
          <w:sz w:val="44"/>
          <w:szCs w:val="44"/>
        </w:rPr>
        <w:lastRenderedPageBreak/>
        <w:t xml:space="preserve">Task 4 - </w:t>
      </w:r>
      <w:r w:rsidR="79E626CA" w:rsidRPr="004C70D6">
        <w:rPr>
          <w:rFonts w:ascii="Arial" w:eastAsia="Arial Nova" w:hAnsi="Arial" w:cs="Arial"/>
          <w:color w:val="000000" w:themeColor="text1"/>
          <w:sz w:val="44"/>
          <w:szCs w:val="44"/>
        </w:rPr>
        <w:t>Research Task</w:t>
      </w:r>
    </w:p>
    <w:p w14:paraId="6578F6D8" w14:textId="687B7DC4" w:rsidR="021F216E" w:rsidRPr="004C70D6" w:rsidRDefault="021F216E" w:rsidP="004C70D6">
      <w:pPr>
        <w:spacing w:line="360" w:lineRule="auto"/>
        <w:rPr>
          <w:rFonts w:ascii="Arial" w:eastAsia="Arial Nova" w:hAnsi="Arial" w:cs="Arial"/>
          <w:color w:val="000000" w:themeColor="text1"/>
        </w:rPr>
      </w:pPr>
    </w:p>
    <w:p w14:paraId="36ED104E"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t>A persistent failure to meet the four-hour A&amp;E waiting time standard has been documented across NHS England, and two quantitative studies identify inpatient bed occupancy as a central structural cause.</w:t>
      </w:r>
    </w:p>
    <w:p w14:paraId="3F975C33"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t>Friebel and Juarez (2020) analysed daily data from 143 NHS Trusts between June 2016 and October 2019, covering over 72 million A&amp;E attendances. Using linear panel data models with Trust-level fixed effects, they found that for each one percentage point rise in bed occupancy, a Trust's probability of meeting the four-hour target fell by 9.5 percentage points. The number of patients waiting on trolleys for between four and twelve hours per 1,000 admissions increased by approximately 5.5 for every one percentage point rise in occupancy. Critically, these effects intensified above a 90% occupancy threshold a level the NHS had already exceeded, with average occupancy running at 93.2% across the study period. The authors calculated that a minimum of 3,861 additional inpatient beds would be required across the NHS to reduce mean occupancy below this threshold. They also found that reliance on temporary escalation beds worsened rather than improved performance, arguing that short-term capacity injections cannot substitute for permanent structural investment.</w:t>
      </w:r>
    </w:p>
    <w:p w14:paraId="2CB8DE87"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t>Gaughan et al. (2020) reached consistent conclusions using a different design. Analysing weekly data from 139 major English EDs between 2011/12 and 2015/16 via a Poisson fixed-effects model, they found that a one percentage point increase in bed occupancy was associated with a 1.5% rise in long overall waits and a 3.4% rise in long trolley waits. Patient age was also significant each additional year of mean patient age was associated with a 4.2% increase in long waits indicating that demographic demand pressure compounds the capacity constraint. The authors noted substantial unexplained variation across departments, suggesting that bed occupancy alone does not account for the full picture.</w:t>
      </w:r>
    </w:p>
    <w:p w14:paraId="4B3DBE41" w14:textId="77777777" w:rsidR="00F90D56" w:rsidRPr="004C70D6" w:rsidRDefault="00F90D56" w:rsidP="004C70D6">
      <w:pPr>
        <w:spacing w:after="160" w:line="360" w:lineRule="auto"/>
        <w:rPr>
          <w:rFonts w:ascii="Arial" w:eastAsia="Arial Nova" w:hAnsi="Arial" w:cs="Arial"/>
          <w:color w:val="000000" w:themeColor="text1"/>
          <w:lang w:eastAsia="ja-JP"/>
        </w:rPr>
      </w:pPr>
      <w:r w:rsidRPr="004C70D6">
        <w:rPr>
          <w:rFonts w:ascii="Arial" w:eastAsia="Arial Nova" w:hAnsi="Arial" w:cs="Arial"/>
          <w:color w:val="000000" w:themeColor="text1"/>
          <w:lang w:eastAsia="ja-JP"/>
        </w:rPr>
        <w:t>Taken together, both studies point to the same structural diagnosis: a bed stock that is chronically insufficient to absorb emergency demand.</w:t>
      </w:r>
    </w:p>
    <w:p w14:paraId="15D1512F" w14:textId="4893D673" w:rsidR="021F216E" w:rsidRPr="004C70D6" w:rsidRDefault="021F216E" w:rsidP="004C70D6">
      <w:pPr>
        <w:spacing w:line="360" w:lineRule="auto"/>
        <w:rPr>
          <w:rFonts w:ascii="Arial" w:eastAsia="Arial Nova" w:hAnsi="Arial" w:cs="Arial"/>
          <w:color w:val="000000" w:themeColor="text1"/>
        </w:rPr>
      </w:pPr>
    </w:p>
    <w:p w14:paraId="07A0DAFF" w14:textId="77777777" w:rsidR="00337274" w:rsidRPr="004C70D6" w:rsidRDefault="00337274" w:rsidP="004C70D6">
      <w:pPr>
        <w:spacing w:line="360" w:lineRule="auto"/>
        <w:rPr>
          <w:rFonts w:ascii="Arial" w:eastAsia="Arial Nova" w:hAnsi="Arial" w:cs="Arial"/>
          <w:color w:val="000000" w:themeColor="text1"/>
        </w:rPr>
      </w:pPr>
    </w:p>
    <w:p w14:paraId="260A9DA3" w14:textId="77777777" w:rsidR="00563EB8" w:rsidRPr="004C70D6" w:rsidRDefault="00563EB8" w:rsidP="004C70D6">
      <w:pPr>
        <w:spacing w:line="360" w:lineRule="auto"/>
        <w:rPr>
          <w:rFonts w:ascii="Arial" w:eastAsia="Arial Nova" w:hAnsi="Arial" w:cs="Arial"/>
          <w:color w:val="000000" w:themeColor="text1"/>
        </w:rPr>
      </w:pPr>
    </w:p>
    <w:p w14:paraId="5376C7E4" w14:textId="77777777" w:rsidR="00563EB8" w:rsidRPr="004C70D6" w:rsidRDefault="00563EB8" w:rsidP="004C70D6">
      <w:pPr>
        <w:spacing w:line="360" w:lineRule="auto"/>
        <w:rPr>
          <w:rFonts w:ascii="Arial" w:eastAsia="Arial Nova" w:hAnsi="Arial" w:cs="Arial"/>
          <w:color w:val="000000" w:themeColor="text1"/>
        </w:rPr>
      </w:pPr>
    </w:p>
    <w:p w14:paraId="2AC0737F" w14:textId="77777777" w:rsidR="00563EB8" w:rsidRPr="004C70D6" w:rsidRDefault="00563EB8" w:rsidP="004C70D6">
      <w:pPr>
        <w:spacing w:line="360" w:lineRule="auto"/>
        <w:rPr>
          <w:rFonts w:ascii="Arial" w:eastAsia="Arial Nova" w:hAnsi="Arial" w:cs="Arial"/>
          <w:color w:val="000000" w:themeColor="text1"/>
        </w:rPr>
      </w:pPr>
    </w:p>
    <w:p w14:paraId="21908EA1" w14:textId="77777777" w:rsidR="00563EB8" w:rsidRPr="004C70D6" w:rsidRDefault="00563EB8" w:rsidP="004C70D6">
      <w:pPr>
        <w:spacing w:line="360" w:lineRule="auto"/>
        <w:rPr>
          <w:rFonts w:ascii="Arial" w:eastAsia="Arial Nova" w:hAnsi="Arial" w:cs="Arial"/>
          <w:color w:val="000000" w:themeColor="text1"/>
        </w:rPr>
      </w:pPr>
    </w:p>
    <w:p w14:paraId="7453D93C" w14:textId="77777777" w:rsidR="00563EB8" w:rsidRPr="004C70D6" w:rsidRDefault="00563EB8" w:rsidP="004C70D6">
      <w:pPr>
        <w:spacing w:line="360" w:lineRule="auto"/>
        <w:rPr>
          <w:rFonts w:ascii="Arial" w:eastAsia="Arial Nova" w:hAnsi="Arial" w:cs="Arial"/>
          <w:color w:val="000000" w:themeColor="text1"/>
        </w:rPr>
      </w:pPr>
    </w:p>
    <w:p w14:paraId="59E81766" w14:textId="77777777" w:rsidR="00563EB8" w:rsidRPr="004C70D6" w:rsidRDefault="00563EB8" w:rsidP="004C70D6">
      <w:pPr>
        <w:spacing w:line="360" w:lineRule="auto"/>
        <w:rPr>
          <w:rFonts w:ascii="Arial" w:eastAsia="Arial Nova" w:hAnsi="Arial" w:cs="Arial"/>
          <w:color w:val="000000" w:themeColor="text1"/>
        </w:rPr>
      </w:pPr>
    </w:p>
    <w:p w14:paraId="3BA2A09D" w14:textId="77777777" w:rsidR="00563EB8" w:rsidRPr="004C70D6" w:rsidRDefault="00563EB8" w:rsidP="004C70D6">
      <w:pPr>
        <w:spacing w:line="360" w:lineRule="auto"/>
        <w:rPr>
          <w:rFonts w:ascii="Arial" w:eastAsia="Arial Nova" w:hAnsi="Arial" w:cs="Arial"/>
          <w:color w:val="000000" w:themeColor="text1"/>
        </w:rPr>
      </w:pPr>
    </w:p>
    <w:p w14:paraId="1E66DAB7" w14:textId="77777777" w:rsidR="00563EB8" w:rsidRPr="004C70D6" w:rsidRDefault="00563EB8" w:rsidP="004C70D6">
      <w:pPr>
        <w:spacing w:line="360" w:lineRule="auto"/>
        <w:rPr>
          <w:rFonts w:ascii="Arial" w:eastAsia="Arial Nova" w:hAnsi="Arial" w:cs="Arial"/>
          <w:color w:val="000000" w:themeColor="text1"/>
        </w:rPr>
      </w:pPr>
    </w:p>
    <w:p w14:paraId="64C96ADE" w14:textId="77777777" w:rsidR="00563EB8" w:rsidRPr="004C70D6" w:rsidRDefault="00563EB8" w:rsidP="004C70D6">
      <w:pPr>
        <w:spacing w:line="360" w:lineRule="auto"/>
        <w:rPr>
          <w:rFonts w:ascii="Arial" w:eastAsia="Arial Nova" w:hAnsi="Arial" w:cs="Arial"/>
          <w:color w:val="000000" w:themeColor="text1"/>
        </w:rPr>
      </w:pPr>
    </w:p>
    <w:p w14:paraId="4138D05F" w14:textId="77777777" w:rsidR="00563EB8" w:rsidRPr="004C70D6" w:rsidRDefault="00563EB8" w:rsidP="004C70D6">
      <w:pPr>
        <w:spacing w:line="360" w:lineRule="auto"/>
        <w:rPr>
          <w:rFonts w:ascii="Arial" w:eastAsia="Arial Nova" w:hAnsi="Arial" w:cs="Arial"/>
          <w:color w:val="000000" w:themeColor="text1"/>
        </w:rPr>
      </w:pPr>
    </w:p>
    <w:p w14:paraId="512F930E" w14:textId="77777777" w:rsidR="00563EB8" w:rsidRPr="004C70D6" w:rsidRDefault="00563EB8" w:rsidP="004C70D6">
      <w:pPr>
        <w:spacing w:line="360" w:lineRule="auto"/>
        <w:rPr>
          <w:rFonts w:ascii="Arial" w:eastAsia="Arial Nova" w:hAnsi="Arial" w:cs="Arial"/>
          <w:color w:val="000000" w:themeColor="text1"/>
        </w:rPr>
      </w:pPr>
    </w:p>
    <w:p w14:paraId="0BD064DA" w14:textId="77777777" w:rsidR="00563EB8" w:rsidRPr="004C70D6" w:rsidRDefault="00563EB8" w:rsidP="004C70D6">
      <w:pPr>
        <w:spacing w:line="360" w:lineRule="auto"/>
        <w:rPr>
          <w:rFonts w:ascii="Arial" w:eastAsia="Arial Nova" w:hAnsi="Arial" w:cs="Arial"/>
          <w:color w:val="000000" w:themeColor="text1"/>
        </w:rPr>
      </w:pPr>
    </w:p>
    <w:p w14:paraId="5D0153EA" w14:textId="77777777" w:rsidR="00563EB8" w:rsidRPr="004C70D6" w:rsidRDefault="00563EB8" w:rsidP="004C70D6">
      <w:pPr>
        <w:spacing w:line="360" w:lineRule="auto"/>
        <w:rPr>
          <w:rFonts w:ascii="Arial" w:eastAsia="Arial Nova" w:hAnsi="Arial" w:cs="Arial"/>
          <w:color w:val="000000" w:themeColor="text1"/>
        </w:rPr>
      </w:pPr>
    </w:p>
    <w:p w14:paraId="0900DCB6" w14:textId="77777777" w:rsidR="00563EB8" w:rsidRPr="004C70D6" w:rsidRDefault="00563EB8" w:rsidP="004C70D6">
      <w:pPr>
        <w:spacing w:line="360" w:lineRule="auto"/>
        <w:rPr>
          <w:rFonts w:ascii="Arial" w:eastAsia="Arial Nova" w:hAnsi="Arial" w:cs="Arial"/>
          <w:color w:val="000000" w:themeColor="text1"/>
        </w:rPr>
      </w:pPr>
    </w:p>
    <w:p w14:paraId="4A6C480A" w14:textId="77777777" w:rsidR="00337274" w:rsidRPr="004C70D6" w:rsidRDefault="00337274" w:rsidP="004C70D6">
      <w:pPr>
        <w:spacing w:line="360" w:lineRule="auto"/>
        <w:rPr>
          <w:rFonts w:ascii="Arial" w:eastAsia="Arial Nova" w:hAnsi="Arial" w:cs="Arial"/>
          <w:color w:val="000000" w:themeColor="text1"/>
        </w:rPr>
      </w:pPr>
    </w:p>
    <w:p w14:paraId="02B4E6DA" w14:textId="77777777" w:rsidR="00563EB8" w:rsidRPr="004C70D6" w:rsidRDefault="00563EB8" w:rsidP="004C70D6">
      <w:pPr>
        <w:spacing w:line="360" w:lineRule="auto"/>
        <w:rPr>
          <w:rFonts w:ascii="Arial" w:eastAsia="Arial Nova" w:hAnsi="Arial" w:cs="Arial"/>
          <w:color w:val="000000" w:themeColor="text1"/>
        </w:rPr>
      </w:pPr>
    </w:p>
    <w:p w14:paraId="5E54A957" w14:textId="77777777" w:rsidR="004C70D6" w:rsidRDefault="004C70D6">
      <w:pPr>
        <w:spacing w:after="160" w:line="279" w:lineRule="auto"/>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296C1697" w14:textId="7B8C933D" w:rsidR="021F216E" w:rsidRPr="005F5FB7" w:rsidRDefault="72B6EECC" w:rsidP="004C70D6">
      <w:pPr>
        <w:spacing w:line="360" w:lineRule="auto"/>
        <w:rPr>
          <w:rFonts w:ascii="Arial" w:eastAsia="Arial Nova" w:hAnsi="Arial" w:cs="Arial"/>
          <w:color w:val="000000" w:themeColor="text1"/>
          <w:sz w:val="44"/>
          <w:szCs w:val="44"/>
        </w:rPr>
      </w:pPr>
      <w:r w:rsidRPr="004C70D6">
        <w:rPr>
          <w:rFonts w:ascii="Arial" w:eastAsia="Arial Nova" w:hAnsi="Arial" w:cs="Arial"/>
          <w:color w:val="000000" w:themeColor="text1"/>
          <w:sz w:val="44"/>
          <w:szCs w:val="44"/>
        </w:rPr>
        <w:lastRenderedPageBreak/>
        <w:t xml:space="preserve">Task </w:t>
      </w:r>
      <w:r w:rsidR="00563EB8" w:rsidRPr="004C70D6">
        <w:rPr>
          <w:rFonts w:ascii="Arial" w:eastAsia="Arial Nova" w:hAnsi="Arial" w:cs="Arial"/>
          <w:color w:val="000000" w:themeColor="text1"/>
          <w:sz w:val="44"/>
          <w:szCs w:val="44"/>
        </w:rPr>
        <w:t>5</w:t>
      </w:r>
      <w:r w:rsidRPr="004C70D6">
        <w:rPr>
          <w:rFonts w:ascii="Arial" w:eastAsia="Arial Nova" w:hAnsi="Arial" w:cs="Arial"/>
          <w:color w:val="000000" w:themeColor="text1"/>
          <w:sz w:val="44"/>
          <w:szCs w:val="44"/>
        </w:rPr>
        <w:t xml:space="preserve"> - </w:t>
      </w:r>
      <w:r w:rsidR="6D65878B" w:rsidRPr="004C70D6">
        <w:rPr>
          <w:rFonts w:ascii="Arial" w:eastAsia="Arial Nova" w:hAnsi="Arial" w:cs="Arial"/>
          <w:color w:val="000000" w:themeColor="text1"/>
          <w:sz w:val="44"/>
          <w:szCs w:val="44"/>
        </w:rPr>
        <w:t>Podcast</w:t>
      </w:r>
    </w:p>
    <w:p w14:paraId="2056293E" w14:textId="1A01E765" w:rsidR="021F216E" w:rsidRPr="004C70D6" w:rsidRDefault="00F90D56" w:rsidP="004C70D6">
      <w:pPr>
        <w:spacing w:line="360" w:lineRule="auto"/>
        <w:rPr>
          <w:rFonts w:ascii="Arial" w:eastAsia="Arial Nova" w:hAnsi="Arial" w:cs="Arial"/>
        </w:rPr>
      </w:pPr>
      <w:hyperlink r:id="rId9" w:history="1">
        <w:r w:rsidRPr="004C70D6">
          <w:rPr>
            <w:rStyle w:val="Hyperlink"/>
            <w:rFonts w:ascii="Arial" w:eastAsia="Arial Nova" w:hAnsi="Arial" w:cs="Arial"/>
          </w:rPr>
          <w:t>https://uowtsd-my.sharepoint.com/:u:/g/personal/2426669_student_uwtsd_ac_uk/IQA-AzkP-LHwTYuTEtZX3e1AAaBRUsaFxuqhYGNgShLYnUY?nav=eyJyZWZlcnJhbEluZm8iOnsicmVmZXJyYWxBcHAiOiJPbmVEcml2ZUZvckJ1c2luZXNzIiwicmVmZXJyYWxBcHBQbGF0Zm9ybSI6IldlYiIsInJlZmVycmFsTW9kZSI6InZpZXciLCJyZWZlcnJhbFZpZXciOiJNeUZpbGVzTGlua0NvcHkifX0&amp;e=VzuOAD</w:t>
        </w:r>
      </w:hyperlink>
      <w:r w:rsidRPr="004C70D6">
        <w:rPr>
          <w:rFonts w:ascii="Arial" w:eastAsia="Arial Nova" w:hAnsi="Arial" w:cs="Arial"/>
        </w:rPr>
        <w:t xml:space="preserve"> </w:t>
      </w:r>
    </w:p>
    <w:p w14:paraId="0D0443BA" w14:textId="520F57D8" w:rsidR="021F216E" w:rsidRPr="004C70D6" w:rsidRDefault="021F216E" w:rsidP="004C70D6">
      <w:pPr>
        <w:spacing w:line="360" w:lineRule="auto"/>
        <w:rPr>
          <w:rFonts w:ascii="Arial" w:eastAsia="Arial Nova" w:hAnsi="Arial" w:cs="Arial"/>
        </w:rPr>
      </w:pPr>
    </w:p>
    <w:p w14:paraId="6CD6835C" w14:textId="0BAA246E" w:rsidR="021F216E" w:rsidRPr="004C70D6" w:rsidRDefault="021F216E" w:rsidP="004C70D6">
      <w:pPr>
        <w:spacing w:line="360" w:lineRule="auto"/>
        <w:rPr>
          <w:rFonts w:ascii="Arial" w:eastAsia="Arial Nova" w:hAnsi="Arial" w:cs="Arial"/>
        </w:rPr>
      </w:pPr>
    </w:p>
    <w:p w14:paraId="3AD05CBE" w14:textId="46134CAC" w:rsidR="021F216E" w:rsidRPr="004C70D6" w:rsidRDefault="021F216E" w:rsidP="004C70D6">
      <w:pPr>
        <w:spacing w:line="360" w:lineRule="auto"/>
        <w:rPr>
          <w:rFonts w:ascii="Arial" w:eastAsia="Arial Nova" w:hAnsi="Arial" w:cs="Arial"/>
        </w:rPr>
      </w:pPr>
    </w:p>
    <w:p w14:paraId="36AC34DF" w14:textId="7D1BFEC8" w:rsidR="021F216E" w:rsidRPr="004C70D6" w:rsidRDefault="021F216E" w:rsidP="004C70D6">
      <w:pPr>
        <w:spacing w:line="360" w:lineRule="auto"/>
        <w:rPr>
          <w:rFonts w:ascii="Arial" w:eastAsia="Arial Nova" w:hAnsi="Arial" w:cs="Arial"/>
        </w:rPr>
      </w:pPr>
    </w:p>
    <w:p w14:paraId="40BF57B2" w14:textId="5648DE36" w:rsidR="47853A3C" w:rsidRPr="004C70D6" w:rsidRDefault="47853A3C" w:rsidP="004C70D6">
      <w:pPr>
        <w:spacing w:line="360" w:lineRule="auto"/>
        <w:rPr>
          <w:rFonts w:ascii="Arial" w:eastAsia="Arial Nova" w:hAnsi="Arial" w:cs="Arial"/>
          <w:color w:val="000000" w:themeColor="text1"/>
          <w:sz w:val="44"/>
          <w:szCs w:val="44"/>
        </w:rPr>
      </w:pPr>
    </w:p>
    <w:p w14:paraId="280B5864" w14:textId="77777777" w:rsidR="00337274" w:rsidRPr="004C70D6" w:rsidRDefault="00337274" w:rsidP="004C70D6">
      <w:pPr>
        <w:spacing w:line="360" w:lineRule="auto"/>
        <w:rPr>
          <w:rFonts w:ascii="Arial" w:eastAsia="Arial Nova" w:hAnsi="Arial" w:cs="Arial"/>
          <w:color w:val="000000" w:themeColor="text1"/>
          <w:sz w:val="44"/>
          <w:szCs w:val="44"/>
        </w:rPr>
      </w:pPr>
    </w:p>
    <w:p w14:paraId="0B927ECD" w14:textId="77777777" w:rsidR="00337274" w:rsidRPr="004C70D6" w:rsidRDefault="00337274" w:rsidP="004C70D6">
      <w:pPr>
        <w:spacing w:line="360" w:lineRule="auto"/>
        <w:rPr>
          <w:rFonts w:ascii="Arial" w:eastAsia="Arial Nova" w:hAnsi="Arial" w:cs="Arial"/>
          <w:color w:val="000000" w:themeColor="text1"/>
          <w:sz w:val="44"/>
          <w:szCs w:val="44"/>
        </w:rPr>
      </w:pPr>
    </w:p>
    <w:p w14:paraId="2BB2FFA4" w14:textId="77777777" w:rsidR="00337274" w:rsidRPr="004C70D6" w:rsidRDefault="00337274" w:rsidP="004C70D6">
      <w:pPr>
        <w:spacing w:line="360" w:lineRule="auto"/>
        <w:rPr>
          <w:rFonts w:ascii="Arial" w:eastAsia="Arial Nova" w:hAnsi="Arial" w:cs="Arial"/>
          <w:color w:val="000000" w:themeColor="text1"/>
          <w:sz w:val="44"/>
          <w:szCs w:val="44"/>
        </w:rPr>
      </w:pPr>
    </w:p>
    <w:p w14:paraId="38669BF2" w14:textId="77777777" w:rsidR="00337274" w:rsidRPr="004C70D6" w:rsidRDefault="00337274" w:rsidP="004C70D6">
      <w:pPr>
        <w:spacing w:line="360" w:lineRule="auto"/>
        <w:rPr>
          <w:rFonts w:ascii="Arial" w:eastAsia="Arial Nova" w:hAnsi="Arial" w:cs="Arial"/>
          <w:color w:val="000000" w:themeColor="text1"/>
          <w:sz w:val="44"/>
          <w:szCs w:val="44"/>
        </w:rPr>
      </w:pPr>
    </w:p>
    <w:p w14:paraId="7470783B" w14:textId="77777777" w:rsidR="00337274" w:rsidRPr="004C70D6" w:rsidRDefault="00337274" w:rsidP="004C70D6">
      <w:pPr>
        <w:spacing w:line="360" w:lineRule="auto"/>
        <w:rPr>
          <w:rFonts w:ascii="Arial" w:eastAsia="Arial Nova" w:hAnsi="Arial" w:cs="Arial"/>
          <w:color w:val="000000" w:themeColor="text1"/>
          <w:sz w:val="44"/>
          <w:szCs w:val="44"/>
        </w:rPr>
      </w:pPr>
    </w:p>
    <w:p w14:paraId="326FC004" w14:textId="77777777" w:rsidR="005F5FB7" w:rsidRDefault="005F5FB7">
      <w:pPr>
        <w:spacing w:after="160" w:line="279" w:lineRule="auto"/>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156F27C2" w14:textId="04262955" w:rsidR="021F216E" w:rsidRPr="005F5FB7" w:rsidRDefault="21B62BFC" w:rsidP="004C70D6">
      <w:pPr>
        <w:spacing w:line="360" w:lineRule="auto"/>
        <w:rPr>
          <w:rFonts w:ascii="Arial" w:eastAsia="Arial Nova" w:hAnsi="Arial" w:cs="Arial"/>
          <w:color w:val="000000" w:themeColor="text1"/>
          <w:sz w:val="44"/>
          <w:szCs w:val="44"/>
        </w:rPr>
      </w:pPr>
      <w:r w:rsidRPr="004C70D6">
        <w:rPr>
          <w:rFonts w:ascii="Arial" w:eastAsia="Arial Nova" w:hAnsi="Arial" w:cs="Arial"/>
          <w:color w:val="000000" w:themeColor="text1"/>
          <w:sz w:val="44"/>
          <w:szCs w:val="44"/>
        </w:rPr>
        <w:lastRenderedPageBreak/>
        <w:t xml:space="preserve">Task </w:t>
      </w:r>
      <w:r w:rsidR="00563EB8" w:rsidRPr="004C70D6">
        <w:rPr>
          <w:rFonts w:ascii="Arial" w:eastAsia="Arial Nova" w:hAnsi="Arial" w:cs="Arial"/>
          <w:color w:val="000000" w:themeColor="text1"/>
          <w:sz w:val="44"/>
          <w:szCs w:val="44"/>
        </w:rPr>
        <w:t>6</w:t>
      </w:r>
      <w:r w:rsidRPr="004C70D6">
        <w:rPr>
          <w:rFonts w:ascii="Arial" w:eastAsia="Arial Nova" w:hAnsi="Arial" w:cs="Arial"/>
          <w:color w:val="000000" w:themeColor="text1"/>
          <w:sz w:val="44"/>
          <w:szCs w:val="44"/>
        </w:rPr>
        <w:t xml:space="preserve"> - </w:t>
      </w:r>
      <w:r w:rsidR="17E92B46" w:rsidRPr="004C70D6">
        <w:rPr>
          <w:rFonts w:ascii="Arial" w:eastAsia="Arial Nova" w:hAnsi="Arial" w:cs="Arial"/>
          <w:color w:val="000000" w:themeColor="text1"/>
          <w:sz w:val="44"/>
          <w:szCs w:val="44"/>
        </w:rPr>
        <w:t>NHS Leadership Framework Analysis</w:t>
      </w:r>
    </w:p>
    <w:p w14:paraId="5C013B84" w14:textId="14936285" w:rsidR="021F216E" w:rsidRPr="004C70D6" w:rsidRDefault="021F216E" w:rsidP="004C70D6">
      <w:pPr>
        <w:spacing w:line="360" w:lineRule="auto"/>
        <w:rPr>
          <w:rFonts w:ascii="Arial" w:eastAsia="Arial Nova" w:hAnsi="Arial" w:cs="Arial"/>
          <w:color w:val="000000" w:themeColor="text1"/>
        </w:rPr>
      </w:pPr>
    </w:p>
    <w:p w14:paraId="1BD4F7F7" w14:textId="47EDCC95"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The NHS Leadership Framework (2012) establishes the essential behaviours and capabilities required for effective health and social care leadership. It is structured around seven foundational domains designed to deliver safe and person-centred care. The first three domains focus on personal and operational leadership: Demonstrating Personal Qualities requires self-awareness and integrity; Working with Others highlights relationship-building and teamwork; and Managing Services prioritizes effective planning and resource accountability.  </w:t>
      </w:r>
    </w:p>
    <w:p w14:paraId="64AA3E4C" w14:textId="77777777" w:rsidR="00F7695A" w:rsidRPr="004C70D6" w:rsidRDefault="00F7695A" w:rsidP="004C70D6">
      <w:pPr>
        <w:spacing w:line="360" w:lineRule="auto"/>
        <w:rPr>
          <w:rFonts w:ascii="Arial" w:eastAsia="Arial Nova" w:hAnsi="Arial" w:cs="Arial"/>
          <w:color w:val="000000" w:themeColor="text1"/>
        </w:rPr>
      </w:pPr>
    </w:p>
    <w:p w14:paraId="7224D0EF" w14:textId="76EB00F2"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The remaining domains guide strategic transformation: Improving Services stresses patient safety and critical evaluation; Setting Direction leverages evidence for informed decision-making; Creating the Vision influences others by embodying organisational values; and Delivering the Strategy translates long-term visions into sustainable, risk-managed actions. Collectively, these components enable leaders to navigate structurally complex environments. While currently transitioning into an updated framework due to structural centralisation under the Department of Health and Social Care, these core domains remain crucial benchmarks for driving healthcare excellence and managing organisational change effectively.  </w:t>
      </w:r>
    </w:p>
    <w:p w14:paraId="09704D2D" w14:textId="77777777" w:rsidR="00F7695A" w:rsidRPr="004C70D6" w:rsidRDefault="00F7695A" w:rsidP="004C70D6">
      <w:pPr>
        <w:spacing w:line="360" w:lineRule="auto"/>
        <w:rPr>
          <w:rFonts w:ascii="Arial" w:eastAsia="Arial Nova" w:hAnsi="Arial" w:cs="Arial"/>
          <w:color w:val="000000" w:themeColor="text1"/>
        </w:rPr>
      </w:pPr>
    </w:p>
    <w:p w14:paraId="344D5DA3" w14:textId="77777777" w:rsidR="00F7695A" w:rsidRPr="004C70D6" w:rsidRDefault="00F7695A" w:rsidP="004C70D6">
      <w:pPr>
        <w:spacing w:line="360" w:lineRule="auto"/>
        <w:rPr>
          <w:rFonts w:ascii="Arial" w:eastAsia="Arial Nova" w:hAnsi="Arial" w:cs="Arial"/>
          <w:color w:val="000000" w:themeColor="text1"/>
        </w:rPr>
      </w:pPr>
    </w:p>
    <w:p w14:paraId="107F66CA" w14:textId="08CE4553"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A healthcare leader can actively utilise the Improving Services domain to foster an organisational culture where innovation is treated as a continuously developing mindset. By focusing on its core aspects, evaluating practices critically and encouraging innovation, the leader can prompt staff to deliberately engage their imagination to solve complex clinical challenges, drawing on established creative leadership concepts (Buller, 2015).  </w:t>
      </w:r>
    </w:p>
    <w:p w14:paraId="1406B8E9" w14:textId="77777777" w:rsidR="00F7695A" w:rsidRPr="004C70D6" w:rsidRDefault="00F7695A" w:rsidP="004C70D6">
      <w:pPr>
        <w:spacing w:line="360" w:lineRule="auto"/>
        <w:rPr>
          <w:rFonts w:ascii="Arial" w:eastAsia="Arial Nova" w:hAnsi="Arial" w:cs="Arial"/>
          <w:color w:val="000000" w:themeColor="text1"/>
        </w:rPr>
      </w:pPr>
    </w:p>
    <w:p w14:paraId="3388E2BF" w14:textId="5F63135F" w:rsidR="00F7695A"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In practice, the leader creates a supportive environment where staff are unafraid of criticism when presenting novel care pathways. Utilising transformational attributes like </w:t>
      </w:r>
      <w:r w:rsidRPr="004C70D6">
        <w:rPr>
          <w:rFonts w:ascii="Arial" w:eastAsia="Arial Nova" w:hAnsi="Arial" w:cs="Arial"/>
          <w:color w:val="000000" w:themeColor="text1"/>
        </w:rPr>
        <w:lastRenderedPageBreak/>
        <w:t xml:space="preserve">intellectual stimulation, the leader encourages reflective practice following incidents rather than placing blame. This empowers frontline teams to design creative solutions, such as transitioning to interactive digital care plans. Ultimately, this framework component directly improves patient care by enhancing safety, raising clinical standards, and reducing staff burnout.  </w:t>
      </w:r>
    </w:p>
    <w:p w14:paraId="1C0FD9B1" w14:textId="676A6FC5" w:rsidR="021F216E" w:rsidRPr="004C70D6" w:rsidRDefault="021F216E" w:rsidP="004C70D6">
      <w:pPr>
        <w:spacing w:line="360" w:lineRule="auto"/>
        <w:rPr>
          <w:rFonts w:ascii="Arial" w:eastAsia="Arial Nova" w:hAnsi="Arial" w:cs="Arial"/>
          <w:color w:val="000000" w:themeColor="text1"/>
        </w:rPr>
      </w:pPr>
    </w:p>
    <w:p w14:paraId="4AE2467A" w14:textId="122BD398" w:rsidR="021F216E" w:rsidRPr="004C70D6" w:rsidRDefault="021F216E" w:rsidP="004C70D6">
      <w:pPr>
        <w:spacing w:line="360" w:lineRule="auto"/>
        <w:rPr>
          <w:rFonts w:ascii="Arial" w:eastAsia="Arial Nova" w:hAnsi="Arial" w:cs="Arial"/>
          <w:color w:val="000000" w:themeColor="text1"/>
        </w:rPr>
      </w:pPr>
    </w:p>
    <w:p w14:paraId="67BEF666" w14:textId="4C8BF08E" w:rsidR="021F216E" w:rsidRPr="004C70D6" w:rsidRDefault="021F216E" w:rsidP="004C70D6">
      <w:pPr>
        <w:spacing w:line="360" w:lineRule="auto"/>
        <w:rPr>
          <w:rFonts w:ascii="Arial" w:eastAsia="Arial Nova" w:hAnsi="Arial" w:cs="Arial"/>
          <w:color w:val="000000" w:themeColor="text1"/>
        </w:rPr>
      </w:pPr>
    </w:p>
    <w:p w14:paraId="3C413130" w14:textId="229A4F51" w:rsidR="021F216E" w:rsidRPr="004C70D6" w:rsidRDefault="021F216E" w:rsidP="004C70D6">
      <w:pPr>
        <w:spacing w:line="360" w:lineRule="auto"/>
        <w:rPr>
          <w:rFonts w:ascii="Arial" w:eastAsia="Arial Nova" w:hAnsi="Arial" w:cs="Arial"/>
          <w:color w:val="000000" w:themeColor="text1"/>
        </w:rPr>
      </w:pPr>
    </w:p>
    <w:p w14:paraId="3749184C" w14:textId="623D2481" w:rsidR="021F216E" w:rsidRPr="004C70D6" w:rsidRDefault="021F216E" w:rsidP="004C70D6">
      <w:pPr>
        <w:spacing w:line="360" w:lineRule="auto"/>
        <w:rPr>
          <w:rFonts w:ascii="Arial" w:eastAsia="Arial Nova" w:hAnsi="Arial" w:cs="Arial"/>
          <w:color w:val="000000" w:themeColor="text1"/>
        </w:rPr>
      </w:pPr>
    </w:p>
    <w:p w14:paraId="595B2723" w14:textId="0405CAC2" w:rsidR="021F216E" w:rsidRPr="004C70D6" w:rsidRDefault="021F216E" w:rsidP="004C70D6">
      <w:pPr>
        <w:spacing w:line="360" w:lineRule="auto"/>
        <w:rPr>
          <w:rFonts w:ascii="Arial" w:eastAsia="Arial Nova" w:hAnsi="Arial" w:cs="Arial"/>
          <w:color w:val="000000" w:themeColor="text1"/>
        </w:rPr>
      </w:pPr>
    </w:p>
    <w:p w14:paraId="23CCFD53" w14:textId="733F4B2F" w:rsidR="021F216E" w:rsidRPr="004C70D6" w:rsidRDefault="021F216E" w:rsidP="004C70D6">
      <w:pPr>
        <w:spacing w:line="360" w:lineRule="auto"/>
        <w:rPr>
          <w:rFonts w:ascii="Arial" w:eastAsia="Arial Nova" w:hAnsi="Arial" w:cs="Arial"/>
          <w:color w:val="000000" w:themeColor="text1"/>
        </w:rPr>
      </w:pPr>
    </w:p>
    <w:p w14:paraId="6E941774" w14:textId="294813F9" w:rsidR="021F216E" w:rsidRPr="004C70D6" w:rsidRDefault="021F216E" w:rsidP="004C70D6">
      <w:pPr>
        <w:spacing w:line="360" w:lineRule="auto"/>
        <w:rPr>
          <w:rFonts w:ascii="Arial" w:eastAsia="Arial Nova" w:hAnsi="Arial" w:cs="Arial"/>
          <w:color w:val="000000" w:themeColor="text1"/>
        </w:rPr>
      </w:pPr>
    </w:p>
    <w:p w14:paraId="4219DC7E" w14:textId="6A44BE8C" w:rsidR="021F216E" w:rsidRPr="004C70D6" w:rsidRDefault="021F216E" w:rsidP="004C70D6">
      <w:pPr>
        <w:spacing w:line="360" w:lineRule="auto"/>
        <w:rPr>
          <w:rFonts w:ascii="Arial" w:eastAsia="Arial Nova" w:hAnsi="Arial" w:cs="Arial"/>
          <w:color w:val="000000" w:themeColor="text1"/>
        </w:rPr>
      </w:pPr>
    </w:p>
    <w:p w14:paraId="44965D3C" w14:textId="2667ACF1" w:rsidR="021F216E" w:rsidRPr="004C70D6" w:rsidRDefault="021F216E" w:rsidP="004C70D6">
      <w:pPr>
        <w:spacing w:line="360" w:lineRule="auto"/>
        <w:rPr>
          <w:rFonts w:ascii="Arial" w:eastAsia="Arial Nova" w:hAnsi="Arial" w:cs="Arial"/>
          <w:color w:val="000000" w:themeColor="text1"/>
        </w:rPr>
      </w:pPr>
    </w:p>
    <w:p w14:paraId="3BAA750F" w14:textId="3DFF3209" w:rsidR="021F216E" w:rsidRPr="004C70D6" w:rsidRDefault="021F216E" w:rsidP="004C70D6">
      <w:pPr>
        <w:spacing w:line="360" w:lineRule="auto"/>
        <w:rPr>
          <w:rFonts w:ascii="Arial" w:eastAsia="Arial Nova" w:hAnsi="Arial" w:cs="Arial"/>
          <w:color w:val="000000" w:themeColor="text1"/>
        </w:rPr>
      </w:pPr>
    </w:p>
    <w:p w14:paraId="115B1318" w14:textId="502159A8" w:rsidR="021F216E" w:rsidRPr="004C70D6" w:rsidRDefault="021F216E" w:rsidP="004C70D6">
      <w:pPr>
        <w:spacing w:line="360" w:lineRule="auto"/>
        <w:rPr>
          <w:rFonts w:ascii="Arial" w:eastAsia="Arial Nova" w:hAnsi="Arial" w:cs="Arial"/>
          <w:color w:val="000000" w:themeColor="text1"/>
        </w:rPr>
      </w:pPr>
    </w:p>
    <w:p w14:paraId="2702B5E4" w14:textId="2BA88696" w:rsidR="021F216E" w:rsidRPr="004C70D6" w:rsidRDefault="021F216E" w:rsidP="004C70D6">
      <w:pPr>
        <w:spacing w:line="360" w:lineRule="auto"/>
        <w:rPr>
          <w:rFonts w:ascii="Arial" w:eastAsia="Arial Nova" w:hAnsi="Arial" w:cs="Arial"/>
          <w:color w:val="000000" w:themeColor="text1"/>
        </w:rPr>
      </w:pPr>
    </w:p>
    <w:p w14:paraId="47D93216" w14:textId="4EEBF640" w:rsidR="021F216E" w:rsidRPr="004C70D6" w:rsidRDefault="021F216E" w:rsidP="004C70D6">
      <w:pPr>
        <w:spacing w:line="360" w:lineRule="auto"/>
        <w:rPr>
          <w:rFonts w:ascii="Arial" w:eastAsia="Arial Nova" w:hAnsi="Arial" w:cs="Arial"/>
          <w:color w:val="000000" w:themeColor="text1"/>
        </w:rPr>
      </w:pPr>
    </w:p>
    <w:p w14:paraId="0CF05F2F" w14:textId="4541E060" w:rsidR="021F216E" w:rsidRPr="004C70D6" w:rsidRDefault="021F216E" w:rsidP="004C70D6">
      <w:pPr>
        <w:spacing w:line="360" w:lineRule="auto"/>
        <w:rPr>
          <w:rFonts w:ascii="Arial" w:eastAsia="Arial Nova" w:hAnsi="Arial" w:cs="Arial"/>
          <w:color w:val="000000" w:themeColor="text1"/>
        </w:rPr>
      </w:pPr>
    </w:p>
    <w:p w14:paraId="0A04CB6F" w14:textId="7662FA34" w:rsidR="021F216E" w:rsidRPr="004C70D6" w:rsidRDefault="021F216E" w:rsidP="004C70D6">
      <w:pPr>
        <w:spacing w:line="360" w:lineRule="auto"/>
        <w:rPr>
          <w:rFonts w:ascii="Arial" w:eastAsia="Arial Nova" w:hAnsi="Arial" w:cs="Arial"/>
          <w:color w:val="000000" w:themeColor="text1"/>
        </w:rPr>
      </w:pPr>
    </w:p>
    <w:p w14:paraId="79F9679D" w14:textId="5792DBCE" w:rsidR="021F216E" w:rsidRPr="004C70D6" w:rsidRDefault="021F216E" w:rsidP="004C70D6">
      <w:pPr>
        <w:spacing w:line="360" w:lineRule="auto"/>
        <w:rPr>
          <w:rFonts w:ascii="Arial" w:eastAsia="Arial Nova" w:hAnsi="Arial" w:cs="Arial"/>
          <w:color w:val="000000" w:themeColor="text1"/>
        </w:rPr>
      </w:pPr>
    </w:p>
    <w:p w14:paraId="779F7F1A" w14:textId="77777777" w:rsidR="004C70D6" w:rsidRDefault="004C70D6" w:rsidP="004C70D6">
      <w:pPr>
        <w:spacing w:line="360" w:lineRule="auto"/>
        <w:rPr>
          <w:rFonts w:ascii="Arial" w:eastAsia="Arial Nova" w:hAnsi="Arial" w:cs="Arial"/>
          <w:color w:val="000000" w:themeColor="text1"/>
        </w:rPr>
      </w:pPr>
    </w:p>
    <w:p w14:paraId="610DD0FF" w14:textId="77777777" w:rsidR="004C70D6" w:rsidRDefault="004C70D6" w:rsidP="004C70D6">
      <w:pPr>
        <w:spacing w:line="360" w:lineRule="auto"/>
        <w:rPr>
          <w:rFonts w:ascii="Arial" w:eastAsia="Arial Nova" w:hAnsi="Arial" w:cs="Arial"/>
          <w:color w:val="000000" w:themeColor="text1"/>
        </w:rPr>
      </w:pPr>
    </w:p>
    <w:p w14:paraId="2B316EEE" w14:textId="77777777" w:rsidR="004C70D6" w:rsidRDefault="004C70D6" w:rsidP="004C70D6">
      <w:pPr>
        <w:spacing w:line="360" w:lineRule="auto"/>
        <w:rPr>
          <w:rFonts w:ascii="Arial" w:eastAsia="Arial Nova" w:hAnsi="Arial" w:cs="Arial"/>
          <w:color w:val="000000" w:themeColor="text1"/>
        </w:rPr>
      </w:pPr>
    </w:p>
    <w:p w14:paraId="24D50182" w14:textId="77777777" w:rsidR="004C70D6" w:rsidRDefault="004C70D6" w:rsidP="004C70D6">
      <w:pPr>
        <w:spacing w:line="360" w:lineRule="auto"/>
        <w:rPr>
          <w:rFonts w:ascii="Arial" w:eastAsia="Arial Nova" w:hAnsi="Arial" w:cs="Arial"/>
          <w:color w:val="000000" w:themeColor="text1"/>
        </w:rPr>
      </w:pPr>
    </w:p>
    <w:p w14:paraId="3D112E4E" w14:textId="77777777" w:rsidR="005F5FB7" w:rsidRDefault="005F5FB7">
      <w:pPr>
        <w:spacing w:after="160" w:line="279" w:lineRule="auto"/>
        <w:rPr>
          <w:rFonts w:ascii="Arial" w:eastAsia="Arial Nova" w:hAnsi="Arial" w:cs="Arial"/>
          <w:color w:val="000000" w:themeColor="text1"/>
          <w:sz w:val="44"/>
          <w:szCs w:val="44"/>
        </w:rPr>
      </w:pPr>
      <w:r>
        <w:rPr>
          <w:rFonts w:ascii="Arial" w:eastAsia="Arial Nova" w:hAnsi="Arial" w:cs="Arial"/>
          <w:color w:val="000000" w:themeColor="text1"/>
          <w:sz w:val="44"/>
          <w:szCs w:val="44"/>
        </w:rPr>
        <w:br w:type="page"/>
      </w:r>
    </w:p>
    <w:p w14:paraId="743C7137" w14:textId="470C471E" w:rsidR="17E92B46" w:rsidRPr="004C70D6" w:rsidRDefault="38F3069B" w:rsidP="004C70D6">
      <w:pPr>
        <w:spacing w:line="360" w:lineRule="auto"/>
        <w:rPr>
          <w:rFonts w:ascii="Arial" w:eastAsia="Arial Nova" w:hAnsi="Arial" w:cs="Arial"/>
          <w:color w:val="000000" w:themeColor="text1"/>
          <w:sz w:val="44"/>
          <w:szCs w:val="44"/>
        </w:rPr>
      </w:pPr>
      <w:r w:rsidRPr="004C70D6">
        <w:rPr>
          <w:rFonts w:ascii="Arial" w:eastAsia="Arial Nova" w:hAnsi="Arial" w:cs="Arial"/>
          <w:color w:val="000000" w:themeColor="text1"/>
          <w:sz w:val="44"/>
          <w:szCs w:val="44"/>
        </w:rPr>
        <w:lastRenderedPageBreak/>
        <w:t xml:space="preserve">Task </w:t>
      </w:r>
      <w:r w:rsidR="00563EB8" w:rsidRPr="004C70D6">
        <w:rPr>
          <w:rFonts w:ascii="Arial" w:eastAsia="Arial Nova" w:hAnsi="Arial" w:cs="Arial"/>
          <w:color w:val="000000" w:themeColor="text1"/>
          <w:sz w:val="44"/>
          <w:szCs w:val="44"/>
        </w:rPr>
        <w:t>7</w:t>
      </w:r>
      <w:r w:rsidRPr="004C70D6">
        <w:rPr>
          <w:rFonts w:ascii="Arial" w:eastAsia="Arial Nova" w:hAnsi="Arial" w:cs="Arial"/>
          <w:color w:val="000000" w:themeColor="text1"/>
          <w:sz w:val="44"/>
          <w:szCs w:val="44"/>
        </w:rPr>
        <w:t xml:space="preserve"> - </w:t>
      </w:r>
      <w:r w:rsidR="17E92B46" w:rsidRPr="004C70D6">
        <w:rPr>
          <w:rFonts w:ascii="Arial" w:eastAsia="Arial Nova" w:hAnsi="Arial" w:cs="Arial"/>
          <w:color w:val="000000" w:themeColor="text1"/>
          <w:sz w:val="44"/>
          <w:szCs w:val="44"/>
        </w:rPr>
        <w:t>Self-Reflection Journal Entry</w:t>
      </w:r>
    </w:p>
    <w:p w14:paraId="11710E1B" w14:textId="6B61F835" w:rsidR="021F216E" w:rsidRPr="004C70D6" w:rsidRDefault="021F216E" w:rsidP="004C70D6">
      <w:pPr>
        <w:spacing w:line="360" w:lineRule="auto"/>
        <w:rPr>
          <w:rFonts w:ascii="Arial" w:eastAsia="Arial Nova" w:hAnsi="Arial" w:cs="Arial"/>
          <w:color w:val="000000" w:themeColor="text1"/>
        </w:rPr>
      </w:pPr>
    </w:p>
    <w:p w14:paraId="6D1F135F" w14:textId="77777777" w:rsidR="00F90D56" w:rsidRPr="004C70D6" w:rsidRDefault="00F90D56"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Before this module, I assumed creativity was strictly confined to expressive domains like art and music. However, my understanding has completely transformed. I now recognise creativity as a vital cognitive process for generating novel, valuable solutions to complex challenges in Health and Social Care. By actively applying divergent thinking to brainstorm a wide range of ideas and convergent thinking to logically narrow them down into a single solution, my approach to problem-solving has vastly improved. </w:t>
      </w:r>
    </w:p>
    <w:p w14:paraId="5C37042B" w14:textId="77777777" w:rsidR="00F90D56" w:rsidRPr="004C70D6" w:rsidRDefault="00F90D56"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I have also learned that creating "value" in healthcare fundamentally means achieving the best possible patient outcomes at the lowest cost. With the NHS facing severe pressures, including high staff burnout and rising operational costs, resourcefulness is critical. I now understand that being resourceful means working smarter, not just harder, to find quick and clever ways to overcome difficulties with the tools available. </w:t>
      </w:r>
    </w:p>
    <w:p w14:paraId="45A7CBC0" w14:textId="77777777" w:rsidR="00F90D56" w:rsidRPr="004C70D6" w:rsidRDefault="00F90D56"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Moving forward in my professional practice, I will champion transformational and ethical leadership to inspire my team and ensure safe, person-centred care. I will embrace contemporary technologies, to improve healthcare delivery, while remaining acutely aware of barriers like the digital divide to ensure equitable access. Finally, I will consistently use frameworks like Gibb’s reflective cycle to honestly evaluate my experiences and continuously improve my practice. </w:t>
      </w:r>
    </w:p>
    <w:p w14:paraId="06F6AC41" w14:textId="0A4A405D" w:rsidR="021F216E" w:rsidRPr="004C70D6" w:rsidRDefault="021F216E" w:rsidP="004C70D6">
      <w:pPr>
        <w:spacing w:line="360" w:lineRule="auto"/>
        <w:rPr>
          <w:rFonts w:ascii="Arial" w:eastAsia="Arial Nova" w:hAnsi="Arial" w:cs="Arial"/>
          <w:color w:val="000000" w:themeColor="text1"/>
        </w:rPr>
      </w:pPr>
    </w:p>
    <w:p w14:paraId="632C106F" w14:textId="49338FCB" w:rsidR="021F216E" w:rsidRPr="004C70D6" w:rsidRDefault="021F216E" w:rsidP="004C70D6">
      <w:pPr>
        <w:spacing w:line="360" w:lineRule="auto"/>
        <w:rPr>
          <w:rFonts w:ascii="Arial" w:eastAsia="Arial Nova" w:hAnsi="Arial" w:cs="Arial"/>
          <w:color w:val="000000" w:themeColor="text1"/>
        </w:rPr>
      </w:pPr>
    </w:p>
    <w:p w14:paraId="69DC84A5" w14:textId="24E1A433" w:rsidR="021F216E" w:rsidRPr="004C70D6" w:rsidRDefault="021F216E" w:rsidP="004C70D6">
      <w:pPr>
        <w:spacing w:line="360" w:lineRule="auto"/>
        <w:rPr>
          <w:rFonts w:ascii="Arial" w:eastAsia="Arial Nova" w:hAnsi="Arial" w:cs="Arial"/>
          <w:color w:val="000000" w:themeColor="text1"/>
        </w:rPr>
      </w:pPr>
    </w:p>
    <w:p w14:paraId="42A8E8DB" w14:textId="0E729A56" w:rsidR="021F216E" w:rsidRPr="004C70D6" w:rsidRDefault="021F216E" w:rsidP="004C70D6">
      <w:pPr>
        <w:spacing w:line="360" w:lineRule="auto"/>
        <w:rPr>
          <w:rFonts w:ascii="Arial" w:eastAsia="Arial Nova" w:hAnsi="Arial" w:cs="Arial"/>
          <w:color w:val="000000" w:themeColor="text1"/>
        </w:rPr>
      </w:pPr>
    </w:p>
    <w:p w14:paraId="71A6ADDC" w14:textId="31FBB468" w:rsidR="021F216E" w:rsidRPr="004C70D6" w:rsidRDefault="021F216E" w:rsidP="004C70D6">
      <w:pPr>
        <w:spacing w:line="360" w:lineRule="auto"/>
        <w:rPr>
          <w:rFonts w:ascii="Arial" w:eastAsia="Arial Nova" w:hAnsi="Arial" w:cs="Arial"/>
          <w:color w:val="000000" w:themeColor="text1"/>
        </w:rPr>
      </w:pPr>
    </w:p>
    <w:p w14:paraId="0F3FB67B" w14:textId="74D0F0C4" w:rsidR="021F216E" w:rsidRPr="004C70D6" w:rsidRDefault="021F216E" w:rsidP="004C70D6">
      <w:pPr>
        <w:spacing w:line="360" w:lineRule="auto"/>
        <w:rPr>
          <w:rFonts w:ascii="Arial" w:eastAsia="Arial Nova" w:hAnsi="Arial" w:cs="Arial"/>
          <w:color w:val="000000" w:themeColor="text1"/>
        </w:rPr>
      </w:pPr>
    </w:p>
    <w:p w14:paraId="290625CC" w14:textId="77777777" w:rsidR="004C70D6" w:rsidRDefault="004C70D6" w:rsidP="004C70D6">
      <w:pPr>
        <w:spacing w:line="360" w:lineRule="auto"/>
        <w:rPr>
          <w:rFonts w:ascii="Arial" w:eastAsia="Arial Nova" w:hAnsi="Arial" w:cs="Arial"/>
          <w:color w:val="000000" w:themeColor="text1"/>
        </w:rPr>
      </w:pPr>
    </w:p>
    <w:p w14:paraId="5E2803DD" w14:textId="1AA78E2D" w:rsidR="3EA1690F" w:rsidRPr="004C70D6" w:rsidRDefault="3EA1690F" w:rsidP="004C70D6">
      <w:pPr>
        <w:spacing w:line="360" w:lineRule="auto"/>
        <w:rPr>
          <w:rFonts w:ascii="Arial" w:eastAsia="Arial Nova" w:hAnsi="Arial" w:cs="Arial"/>
          <w:color w:val="000000" w:themeColor="text1"/>
          <w:sz w:val="48"/>
          <w:szCs w:val="48"/>
        </w:rPr>
      </w:pPr>
      <w:r w:rsidRPr="004C70D6">
        <w:rPr>
          <w:rFonts w:ascii="Arial" w:eastAsia="Arial Nova" w:hAnsi="Arial" w:cs="Arial"/>
          <w:color w:val="000000" w:themeColor="text1"/>
          <w:sz w:val="48"/>
          <w:szCs w:val="48"/>
        </w:rPr>
        <w:t>Reference List</w:t>
      </w:r>
    </w:p>
    <w:p w14:paraId="45701BE0" w14:textId="30903129" w:rsidR="021F216E" w:rsidRPr="004C70D6" w:rsidRDefault="00F7695A"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University of Edinburgh (n.d.) What? So what? Now what? Reflection Toolkit. Available at: </w:t>
      </w:r>
      <w:hyperlink r:id="rId10" w:tgtFrame="_blank" w:history="1">
        <w:r w:rsidRPr="004C70D6">
          <w:rPr>
            <w:rFonts w:ascii="Arial" w:eastAsia="Arial Nova" w:hAnsi="Arial" w:cs="Arial"/>
            <w:color w:val="000000" w:themeColor="text1"/>
          </w:rPr>
          <w:t>University of Edinburgh Reflection Toolkit</w:t>
        </w:r>
      </w:hyperlink>
      <w:r w:rsidRPr="004C70D6">
        <w:rPr>
          <w:rFonts w:ascii="Arial" w:eastAsia="Arial Nova" w:hAnsi="Arial" w:cs="Arial"/>
          <w:color w:val="000000" w:themeColor="text1"/>
        </w:rPr>
        <w:t xml:space="preserve"> </w:t>
      </w:r>
    </w:p>
    <w:p w14:paraId="7F4C1EA3" w14:textId="55EFC747" w:rsidR="00F7695A" w:rsidRPr="004C70D6" w:rsidRDefault="00F7695A" w:rsidP="004C70D6">
      <w:pPr>
        <w:pStyle w:val="pdq2pgselectionanchorcontainer"/>
        <w:spacing w:line="360" w:lineRule="auto"/>
        <w:rPr>
          <w:rFonts w:ascii="Arial" w:eastAsia="Arial Nova" w:hAnsi="Arial" w:cs="Arial"/>
          <w:color w:val="000000" w:themeColor="text1"/>
        </w:rPr>
      </w:pPr>
      <w:r w:rsidRPr="004C70D6">
        <w:rPr>
          <w:rFonts w:ascii="Arial" w:eastAsia="Arial Nova" w:hAnsi="Arial" w:cs="Arial"/>
          <w:color w:val="000000" w:themeColor="text1"/>
        </w:rPr>
        <w:lastRenderedPageBreak/>
        <w:t xml:space="preserve">NHS Leadership Academy (2012) Leadership Framework: A5 Handout. NHS Leadership Academy. Available at: </w:t>
      </w:r>
      <w:hyperlink r:id="rId11" w:tgtFrame="_blank" w:history="1">
        <w:r w:rsidRPr="004C70D6">
          <w:rPr>
            <w:rFonts w:ascii="Arial" w:eastAsia="Arial Nova" w:hAnsi="Arial" w:cs="Arial"/>
            <w:color w:val="000000" w:themeColor="text1"/>
          </w:rPr>
          <w:t>NHS Leadership Framework A5 Handout PDF</w:t>
        </w:r>
      </w:hyperlink>
      <w:r w:rsidRPr="004C70D6">
        <w:rPr>
          <w:rFonts w:ascii="Arial" w:eastAsia="Arial Nova" w:hAnsi="Arial" w:cs="Arial"/>
          <w:color w:val="000000" w:themeColor="text1"/>
        </w:rPr>
        <w:t xml:space="preserve"> </w:t>
      </w:r>
    </w:p>
    <w:p w14:paraId="2640578A" w14:textId="77777777" w:rsidR="00F7695A" w:rsidRPr="004C70D6" w:rsidRDefault="00F7695A" w:rsidP="004C70D6">
      <w:pPr>
        <w:pStyle w:val="NormalWeb"/>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Buller, J.L. (2015) Change Leadership in Higher Education: A Practical Guide to Academic Transformation. San Francisco, CA: Jossey-Bass. </w:t>
      </w:r>
    </w:p>
    <w:p w14:paraId="41359536" w14:textId="77777777" w:rsidR="00F90D56" w:rsidRPr="004C70D6" w:rsidRDefault="00F90D56" w:rsidP="004C70D6">
      <w:pPr>
        <w:spacing w:line="360" w:lineRule="auto"/>
        <w:rPr>
          <w:rFonts w:ascii="Arial" w:hAnsi="Arial" w:cs="Arial"/>
        </w:rPr>
      </w:pPr>
      <w:r w:rsidRPr="004C70D6">
        <w:rPr>
          <w:rFonts w:ascii="Arial" w:eastAsia="Arial Nova" w:hAnsi="Arial" w:cs="Arial"/>
          <w:color w:val="000000" w:themeColor="text1"/>
        </w:rPr>
        <w:t>NHS England (2026) NHS FDP supporting NHS health inequalities improvements. Available at: </w:t>
      </w:r>
      <w:hyperlink r:id="rId12" w:tgtFrame="_blank" w:history="1">
        <w:r w:rsidRPr="004C70D6">
          <w:rPr>
            <w:rFonts w:ascii="Arial" w:hAnsi="Arial" w:cs="Arial"/>
            <w:color w:val="000000" w:themeColor="text1"/>
          </w:rPr>
          <w:t>https://www.england.nhs.uk/long-read/nhs-fdp-supporting-nhs-health-inequalities-improvements/</w:t>
        </w:r>
      </w:hyperlink>
    </w:p>
    <w:p w14:paraId="6CE70E3B" w14:textId="6DAA8177" w:rsidR="00F90D56" w:rsidRPr="004C70D6" w:rsidRDefault="00F90D56"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br/>
        <w:t>NHS England (2025) From spreadsheets to speedier care: Sussex saves 90 hours weekly with NHS FDP. Available at: </w:t>
      </w:r>
      <w:hyperlink r:id="rId13" w:tgtFrame="_blank" w:history="1">
        <w:r w:rsidRPr="004C70D6">
          <w:rPr>
            <w:rFonts w:ascii="Arial" w:hAnsi="Arial" w:cs="Arial"/>
            <w:color w:val="000000" w:themeColor="text1"/>
          </w:rPr>
          <w:t>https://www.england.nhs.uk/long-read/from-spreadsheets-to-speedier-care/</w:t>
        </w:r>
      </w:hyperlink>
      <w:r w:rsidRPr="004C70D6">
        <w:rPr>
          <w:rFonts w:ascii="Arial" w:eastAsia="Arial Nova" w:hAnsi="Arial" w:cs="Arial"/>
          <w:color w:val="000000" w:themeColor="text1"/>
        </w:rPr>
        <w:t> </w:t>
      </w:r>
    </w:p>
    <w:p w14:paraId="7A482789" w14:textId="77777777" w:rsidR="00F90D56" w:rsidRPr="004C70D6" w:rsidRDefault="00F90D56" w:rsidP="004C70D6">
      <w:pPr>
        <w:spacing w:line="360" w:lineRule="auto"/>
        <w:rPr>
          <w:rFonts w:ascii="Arial" w:eastAsia="Arial Nova" w:hAnsi="Arial" w:cs="Arial"/>
          <w:color w:val="000000" w:themeColor="text1"/>
        </w:rPr>
      </w:pPr>
    </w:p>
    <w:p w14:paraId="1AC3729D" w14:textId="77777777" w:rsidR="00F90D56" w:rsidRPr="004C70D6" w:rsidRDefault="00F90D56"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Friebel, R. and Juarez, R.M. (2020) '</w:t>
      </w:r>
      <w:proofErr w:type="spellStart"/>
      <w:r w:rsidRPr="004C70D6">
        <w:rPr>
          <w:rFonts w:ascii="Arial" w:eastAsia="Arial Nova" w:hAnsi="Arial" w:cs="Arial"/>
          <w:color w:val="000000" w:themeColor="text1"/>
        </w:rPr>
        <w:t>Spill over</w:t>
      </w:r>
      <w:proofErr w:type="spellEnd"/>
      <w:r w:rsidRPr="004C70D6">
        <w:rPr>
          <w:rFonts w:ascii="Arial" w:eastAsia="Arial Nova" w:hAnsi="Arial" w:cs="Arial"/>
          <w:color w:val="000000" w:themeColor="text1"/>
        </w:rPr>
        <w:t xml:space="preserve"> effects of inpatient bed capacity on accident and emergency performance in England', Health Policy, 124(11), pp. 1182–1191.</w:t>
      </w:r>
    </w:p>
    <w:p w14:paraId="4F99DAB0" w14:textId="77777777" w:rsidR="00F90D56" w:rsidRPr="004C70D6" w:rsidRDefault="00F90D56" w:rsidP="004C70D6">
      <w:pPr>
        <w:spacing w:line="360" w:lineRule="auto"/>
        <w:rPr>
          <w:rFonts w:ascii="Arial" w:eastAsia="Arial Nova" w:hAnsi="Arial" w:cs="Arial"/>
          <w:color w:val="000000" w:themeColor="text1"/>
        </w:rPr>
      </w:pPr>
    </w:p>
    <w:p w14:paraId="6FB9AA9B" w14:textId="6414E1D8" w:rsidR="021F216E" w:rsidRPr="00A87EE5" w:rsidRDefault="00F90D56" w:rsidP="004C70D6">
      <w:pPr>
        <w:spacing w:line="360" w:lineRule="auto"/>
        <w:rPr>
          <w:rFonts w:ascii="Arial" w:eastAsia="Arial Nova" w:hAnsi="Arial" w:cs="Arial"/>
          <w:color w:val="000000" w:themeColor="text1"/>
        </w:rPr>
      </w:pPr>
      <w:r w:rsidRPr="004C70D6">
        <w:rPr>
          <w:rFonts w:ascii="Arial" w:eastAsia="Arial Nova" w:hAnsi="Arial" w:cs="Arial"/>
          <w:color w:val="000000" w:themeColor="text1"/>
        </w:rPr>
        <w:t xml:space="preserve">Gaughan, J., </w:t>
      </w:r>
      <w:proofErr w:type="spellStart"/>
      <w:r w:rsidRPr="004C70D6">
        <w:rPr>
          <w:rFonts w:ascii="Arial" w:eastAsia="Arial Nova" w:hAnsi="Arial" w:cs="Arial"/>
          <w:color w:val="000000" w:themeColor="text1"/>
        </w:rPr>
        <w:t>Kasteridis</w:t>
      </w:r>
      <w:proofErr w:type="spellEnd"/>
      <w:r w:rsidRPr="004C70D6">
        <w:rPr>
          <w:rFonts w:ascii="Arial" w:eastAsia="Arial Nova" w:hAnsi="Arial" w:cs="Arial"/>
          <w:color w:val="000000" w:themeColor="text1"/>
        </w:rPr>
        <w:t>, P., Mason, A. and Street, A. (2020) 'Why are there long waits at English emergency departments?', The European Journal of Health Economics, 21(2), pp. 209–218.</w:t>
      </w:r>
    </w:p>
    <w:sectPr w:rsidR="021F216E" w:rsidRPr="00A87EE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9650C" w14:textId="77777777" w:rsidR="003607CD" w:rsidRDefault="003607CD" w:rsidP="00255A0D">
      <w:r>
        <w:separator/>
      </w:r>
    </w:p>
  </w:endnote>
  <w:endnote w:type="continuationSeparator" w:id="0">
    <w:p w14:paraId="0108C9C2" w14:textId="77777777" w:rsidR="003607CD" w:rsidRDefault="003607CD" w:rsidP="00255A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E9CBC" w14:textId="77777777" w:rsidR="003607CD" w:rsidRDefault="003607CD" w:rsidP="00255A0D">
      <w:r>
        <w:separator/>
      </w:r>
    </w:p>
  </w:footnote>
  <w:footnote w:type="continuationSeparator" w:id="0">
    <w:p w14:paraId="433CED41" w14:textId="77777777" w:rsidR="003607CD" w:rsidRDefault="003607CD" w:rsidP="00255A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70EF5C99"/>
    <w:multiLevelType w:val="hybridMultilevel"/>
    <w:tmpl w:val="64385658"/>
    <w:lvl w:ilvl="0" w:tplc="0CACA1D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9774998">
    <w:abstractNumId w:val="0"/>
  </w:num>
  <w:num w:numId="2" w16cid:durableId="18702953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4EFD"/>
    <w:rsid w:val="001118DA"/>
    <w:rsid w:val="001A0E8E"/>
    <w:rsid w:val="001C40BE"/>
    <w:rsid w:val="00255A0D"/>
    <w:rsid w:val="00337274"/>
    <w:rsid w:val="00352BC6"/>
    <w:rsid w:val="003607CD"/>
    <w:rsid w:val="00456C61"/>
    <w:rsid w:val="004C70D6"/>
    <w:rsid w:val="00563EB8"/>
    <w:rsid w:val="00577423"/>
    <w:rsid w:val="005F5FB7"/>
    <w:rsid w:val="0070393D"/>
    <w:rsid w:val="007F0718"/>
    <w:rsid w:val="008F2FE9"/>
    <w:rsid w:val="009C5459"/>
    <w:rsid w:val="00A507D8"/>
    <w:rsid w:val="00A87EE5"/>
    <w:rsid w:val="00CA384C"/>
    <w:rsid w:val="00DC2ECF"/>
    <w:rsid w:val="00E13C31"/>
    <w:rsid w:val="00E27A2D"/>
    <w:rsid w:val="00EC26AA"/>
    <w:rsid w:val="00F42AD1"/>
    <w:rsid w:val="00F7695A"/>
    <w:rsid w:val="00F90D56"/>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95A"/>
    <w:pPr>
      <w:spacing w:after="0" w:line="240" w:lineRule="auto"/>
    </w:pPr>
    <w:rPr>
      <w:rFonts w:ascii="Times New Roman" w:eastAsia="Times New Roman" w:hAnsi="Times New Roman" w:cs="Times New Roman"/>
      <w:lang w:val="en-GB"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Strong">
    <w:name w:val="Strong"/>
    <w:basedOn w:val="DefaultParagraphFont"/>
    <w:uiPriority w:val="22"/>
    <w:qFormat/>
    <w:rsid w:val="00F7695A"/>
    <w:rPr>
      <w:b/>
      <w:bCs/>
    </w:rPr>
  </w:style>
  <w:style w:type="character" w:styleId="Emphasis">
    <w:name w:val="Emphasis"/>
    <w:basedOn w:val="DefaultParagraphFont"/>
    <w:uiPriority w:val="20"/>
    <w:qFormat/>
    <w:rsid w:val="00F7695A"/>
    <w:rPr>
      <w:i/>
      <w:iCs/>
    </w:rPr>
  </w:style>
  <w:style w:type="paragraph" w:customStyle="1" w:styleId="pdq2pgselectionanchorcontainer">
    <w:name w:val="pdq2pg_selectionanchorcontainer"/>
    <w:basedOn w:val="Normal"/>
    <w:rsid w:val="00F7695A"/>
    <w:pPr>
      <w:spacing w:before="100" w:beforeAutospacing="1" w:after="100" w:afterAutospacing="1"/>
    </w:pPr>
  </w:style>
  <w:style w:type="paragraph" w:styleId="NormalWeb">
    <w:name w:val="Normal (Web)"/>
    <w:basedOn w:val="Normal"/>
    <w:uiPriority w:val="99"/>
    <w:semiHidden/>
    <w:unhideWhenUsed/>
    <w:rsid w:val="00F7695A"/>
    <w:pPr>
      <w:spacing w:before="100" w:beforeAutospacing="1" w:after="100" w:afterAutospacing="1"/>
    </w:pPr>
  </w:style>
  <w:style w:type="character" w:styleId="UnresolvedMention">
    <w:name w:val="Unresolved Mention"/>
    <w:basedOn w:val="DefaultParagraphFont"/>
    <w:uiPriority w:val="99"/>
    <w:semiHidden/>
    <w:unhideWhenUsed/>
    <w:rsid w:val="00F90D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5276">
      <w:bodyDiv w:val="1"/>
      <w:marLeft w:val="0"/>
      <w:marRight w:val="0"/>
      <w:marTop w:val="0"/>
      <w:marBottom w:val="0"/>
      <w:divBdr>
        <w:top w:val="none" w:sz="0" w:space="0" w:color="auto"/>
        <w:left w:val="none" w:sz="0" w:space="0" w:color="auto"/>
        <w:bottom w:val="none" w:sz="0" w:space="0" w:color="auto"/>
        <w:right w:val="none" w:sz="0" w:space="0" w:color="auto"/>
      </w:divBdr>
    </w:div>
    <w:div w:id="185025300">
      <w:bodyDiv w:val="1"/>
      <w:marLeft w:val="0"/>
      <w:marRight w:val="0"/>
      <w:marTop w:val="0"/>
      <w:marBottom w:val="0"/>
      <w:divBdr>
        <w:top w:val="none" w:sz="0" w:space="0" w:color="auto"/>
        <w:left w:val="none" w:sz="0" w:space="0" w:color="auto"/>
        <w:bottom w:val="none" w:sz="0" w:space="0" w:color="auto"/>
        <w:right w:val="none" w:sz="0" w:space="0" w:color="auto"/>
      </w:divBdr>
    </w:div>
    <w:div w:id="77012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long-read/from-spreadsheets-to-speedier-car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long-read/nhs-fdp-supporting-nhs-health-inequalities-improvemen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dershipacademy.nhs.uk/wp-content/uploads/2012/11/Leadership-Framework-A5-Handout.pdf?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reflection.ed.ac.uk/reflectors-toolkit/reflecting-on-experience/what-so-what-now-what?utm_source=chatgpt.com" TargetMode="External"/><Relationship Id="rId4" Type="http://schemas.openxmlformats.org/officeDocument/2006/relationships/webSettings" Target="webSettings.xml"/><Relationship Id="rId9" Type="http://schemas.openxmlformats.org/officeDocument/2006/relationships/hyperlink" Target="https://uowtsd-my.sharepoint.com/:u:/g/personal/2426669_student_uwtsd_ac_uk/IQA-AzkP-LHwTYuTEtZX3e1AAaBRUsaFxuqhYGNgShLYnUY?nav=eyJyZWZlcnJhbEluZm8iOnsicmVmZXJyYWxBcHAiOiJPbmVEcml2ZUZvckJ1c2luZXNzIiwicmVmZXJyYWxBcHBQbGF0Zm9ybSI6IldlYiIsInJlZmVycmFsTW9kZSI6InZpZXciLCJyZWZlcnJhbFZpZXciOiJNeUZpbGVzTGlua0NvcHkifX0&amp;e=VzuOA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1969</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Yonathan Wondimu</cp:lastModifiedBy>
  <cp:revision>7</cp:revision>
  <dcterms:created xsi:type="dcterms:W3CDTF">2026-07-05T17:06:00Z</dcterms:created>
  <dcterms:modified xsi:type="dcterms:W3CDTF">2026-07-06T00:44:00Z</dcterms:modified>
</cp:coreProperties>
</file>