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ED51A" w14:textId="75F8CC1D" w:rsidR="00B23DE4" w:rsidRPr="006171FB" w:rsidRDefault="006171FB" w:rsidP="006171FB">
      <w:pPr>
        <w:spacing w:line="276" w:lineRule="auto"/>
        <w:jc w:val="center"/>
        <w:rPr>
          <w:rFonts w:eastAsiaTheme="majorEastAsia" w:cs="Times New Roman"/>
          <w:kern w:val="0"/>
          <w:sz w:val="28"/>
          <w:szCs w:val="28"/>
          <w14:ligatures w14:val="none"/>
        </w:rPr>
      </w:pPr>
      <w:r w:rsidRPr="006171FB">
        <w:rPr>
          <w:rStyle w:val="Strong"/>
          <w:rFonts w:eastAsiaTheme="majorEastAsia" w:cs="Times New Roman"/>
          <w:b w:val="0"/>
          <w:bCs w:val="0"/>
          <w:kern w:val="0"/>
          <w:sz w:val="28"/>
          <w:szCs w:val="28"/>
          <w14:ligatures w14:val="none"/>
        </w:rPr>
        <w:t xml:space="preserve">CONSULTANCY REPORT- </w:t>
      </w:r>
      <w:r w:rsidRPr="006171FB">
        <w:rPr>
          <w:rFonts w:cs="Times New Roman"/>
          <w:sz w:val="28"/>
          <w:szCs w:val="28"/>
        </w:rPr>
        <w:t>BMIH6005</w:t>
      </w:r>
    </w:p>
    <w:p w14:paraId="4CD17E65" w14:textId="77777777" w:rsidR="00042BAF" w:rsidRDefault="00042BAF" w:rsidP="0084141C">
      <w:pPr>
        <w:spacing w:line="276" w:lineRule="auto"/>
        <w:jc w:val="center"/>
        <w:rPr>
          <w:rStyle w:val="Strong"/>
          <w:rFonts w:eastAsiaTheme="majorEastAsia" w:cs="Times New Roman"/>
          <w:b w:val="0"/>
          <w:bCs w:val="0"/>
          <w:kern w:val="0"/>
          <w:szCs w:val="24"/>
          <w14:ligatures w14:val="none"/>
        </w:rPr>
      </w:pPr>
    </w:p>
    <w:p w14:paraId="028C35AD" w14:textId="77777777" w:rsidR="006171FB" w:rsidRDefault="006171FB" w:rsidP="0084141C">
      <w:pPr>
        <w:spacing w:line="276" w:lineRule="auto"/>
        <w:jc w:val="center"/>
        <w:rPr>
          <w:rStyle w:val="Strong"/>
          <w:rFonts w:eastAsiaTheme="majorEastAsia" w:cs="Times New Roman"/>
          <w:b w:val="0"/>
          <w:bCs w:val="0"/>
          <w:kern w:val="0"/>
          <w:szCs w:val="24"/>
          <w14:ligatures w14:val="none"/>
        </w:rPr>
      </w:pPr>
    </w:p>
    <w:p w14:paraId="448F7E6C" w14:textId="4A8BCF1A" w:rsidR="00042BAF" w:rsidRPr="00A1012C" w:rsidRDefault="00042BAF" w:rsidP="0084141C">
      <w:pPr>
        <w:spacing w:line="276" w:lineRule="auto"/>
        <w:rPr>
          <w:rStyle w:val="Strong"/>
          <w:rFonts w:eastAsiaTheme="majorEastAsia" w:cs="Times New Roman"/>
          <w:b w:val="0"/>
          <w:bCs w:val="0"/>
          <w:kern w:val="0"/>
          <w:szCs w:val="24"/>
          <w14:ligatures w14:val="none"/>
        </w:rPr>
      </w:pPr>
    </w:p>
    <w:p w14:paraId="5816BF97" w14:textId="4217F160" w:rsidR="00702C0F" w:rsidRPr="006171FB" w:rsidRDefault="00042BAF" w:rsidP="0084141C">
      <w:pPr>
        <w:spacing w:line="276" w:lineRule="auto"/>
        <w:jc w:val="center"/>
        <w:rPr>
          <w:rStyle w:val="Strong"/>
          <w:rFonts w:eastAsiaTheme="majorEastAsia" w:cs="Times New Roman"/>
          <w:kern w:val="0"/>
          <w:sz w:val="48"/>
          <w:szCs w:val="48"/>
          <w14:ligatures w14:val="none"/>
        </w:rPr>
      </w:pPr>
      <w:r w:rsidRPr="006171FB">
        <w:rPr>
          <w:rStyle w:val="Strong"/>
          <w:rFonts w:eastAsiaTheme="majorEastAsia" w:cs="Times New Roman"/>
          <w:kern w:val="0"/>
          <w:sz w:val="48"/>
          <w:szCs w:val="48"/>
          <w14:ligatures w14:val="none"/>
        </w:rPr>
        <w:t>THE RITZ-CARLTON, LONDON</w:t>
      </w:r>
    </w:p>
    <w:p w14:paraId="7511E2F8" w14:textId="736E09B5" w:rsidR="00917F8B" w:rsidRPr="00917F8B" w:rsidRDefault="00917F8B" w:rsidP="0084141C">
      <w:pPr>
        <w:spacing w:line="276" w:lineRule="auto"/>
        <w:jc w:val="center"/>
        <w:rPr>
          <w:rStyle w:val="Strong"/>
          <w:rFonts w:eastAsiaTheme="majorEastAsia" w:cs="Times New Roman"/>
          <w:b w:val="0"/>
          <w:bCs w:val="0"/>
          <w:kern w:val="0"/>
          <w:szCs w:val="24"/>
          <w14:ligatures w14:val="none"/>
        </w:rPr>
      </w:pPr>
      <w:r w:rsidRPr="00917F8B">
        <w:rPr>
          <w:rStyle w:val="Strong"/>
          <w:rFonts w:eastAsiaTheme="majorEastAsia" w:cs="Times New Roman"/>
          <w:b w:val="0"/>
          <w:bCs w:val="0"/>
          <w:kern w:val="0"/>
          <w:szCs w:val="24"/>
          <w14:ligatures w14:val="none"/>
        </w:rPr>
        <w:t>MARRIOTT INTERNATIONAL GROUP</w:t>
      </w:r>
    </w:p>
    <w:p w14:paraId="6E6DF505" w14:textId="77777777" w:rsidR="006171FB" w:rsidRDefault="006171FB" w:rsidP="006171FB">
      <w:pPr>
        <w:spacing w:line="276" w:lineRule="auto"/>
        <w:rPr>
          <w:rStyle w:val="Strong"/>
          <w:rFonts w:eastAsiaTheme="majorEastAsia" w:cs="Times New Roman"/>
          <w:kern w:val="0"/>
          <w:sz w:val="40"/>
          <w:szCs w:val="40"/>
          <w14:ligatures w14:val="none"/>
        </w:rPr>
      </w:pPr>
    </w:p>
    <w:p w14:paraId="0973701D" w14:textId="2E181F1A" w:rsidR="00042BAF" w:rsidRPr="00042BAF" w:rsidRDefault="00917F8B" w:rsidP="006171FB">
      <w:pPr>
        <w:spacing w:line="276" w:lineRule="auto"/>
        <w:rPr>
          <w:rStyle w:val="Strong"/>
          <w:rFonts w:eastAsiaTheme="majorEastAsia" w:cs="Times New Roman"/>
          <w:kern w:val="0"/>
          <w:sz w:val="40"/>
          <w:szCs w:val="40"/>
          <w14:ligatures w14:val="none"/>
        </w:rPr>
      </w:pPr>
      <w:r>
        <w:rPr>
          <w:rFonts w:eastAsiaTheme="majorEastAsia" w:cs="Times New Roman"/>
          <w:noProof/>
          <w:kern w:val="0"/>
          <w:szCs w:val="24"/>
        </w:rPr>
        <w:drawing>
          <wp:anchor distT="0" distB="0" distL="114300" distR="114300" simplePos="0" relativeHeight="251658240" behindDoc="1" locked="0" layoutInCell="1" allowOverlap="1" wp14:anchorId="13F96D31" wp14:editId="6CFF4404">
            <wp:simplePos x="0" y="0"/>
            <wp:positionH relativeFrom="margin">
              <wp:posOffset>635331</wp:posOffset>
            </wp:positionH>
            <wp:positionV relativeFrom="paragraph">
              <wp:posOffset>257893</wp:posOffset>
            </wp:positionV>
            <wp:extent cx="4689049" cy="3383280"/>
            <wp:effectExtent l="0" t="0" r="0" b="7620"/>
            <wp:wrapTight wrapText="bothSides">
              <wp:wrapPolygon edited="0">
                <wp:start x="0" y="0"/>
                <wp:lineTo x="0" y="21527"/>
                <wp:lineTo x="21501" y="21527"/>
                <wp:lineTo x="21501" y="0"/>
                <wp:lineTo x="0" y="0"/>
              </wp:wrapPolygon>
            </wp:wrapTight>
            <wp:docPr id="1841023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7602"/>
                    <a:stretch>
                      <a:fillRect/>
                    </a:stretch>
                  </pic:blipFill>
                  <pic:spPr bwMode="auto">
                    <a:xfrm>
                      <a:off x="0" y="0"/>
                      <a:ext cx="4689049" cy="3383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F96DC6" w14:textId="77777777" w:rsidR="00A1012C" w:rsidRDefault="00A1012C" w:rsidP="0084141C">
      <w:pPr>
        <w:spacing w:line="276" w:lineRule="auto"/>
        <w:jc w:val="center"/>
      </w:pPr>
    </w:p>
    <w:p w14:paraId="371712AE" w14:textId="77777777" w:rsidR="00116ABB" w:rsidRDefault="00116ABB" w:rsidP="0084141C">
      <w:pPr>
        <w:spacing w:line="276" w:lineRule="auto"/>
        <w:jc w:val="center"/>
      </w:pPr>
    </w:p>
    <w:p w14:paraId="73FC3F98" w14:textId="77777777" w:rsidR="00116ABB" w:rsidRDefault="00116ABB" w:rsidP="0084141C">
      <w:pPr>
        <w:spacing w:line="276" w:lineRule="auto"/>
        <w:jc w:val="center"/>
      </w:pPr>
    </w:p>
    <w:p w14:paraId="11B2B45E" w14:textId="77777777" w:rsidR="00116ABB" w:rsidRDefault="00116ABB" w:rsidP="0084141C">
      <w:pPr>
        <w:spacing w:line="276" w:lineRule="auto"/>
        <w:jc w:val="center"/>
      </w:pPr>
    </w:p>
    <w:p w14:paraId="10BAA457" w14:textId="77777777" w:rsidR="00116ABB" w:rsidRDefault="00116ABB" w:rsidP="0084141C">
      <w:pPr>
        <w:spacing w:line="276" w:lineRule="auto"/>
        <w:jc w:val="center"/>
      </w:pPr>
    </w:p>
    <w:p w14:paraId="0F3BC29F" w14:textId="77777777" w:rsidR="00116ABB" w:rsidRDefault="00116ABB" w:rsidP="0084141C">
      <w:pPr>
        <w:spacing w:line="276" w:lineRule="auto"/>
        <w:jc w:val="center"/>
      </w:pPr>
    </w:p>
    <w:p w14:paraId="38F14BA6" w14:textId="77777777" w:rsidR="00116ABB" w:rsidRDefault="00116ABB" w:rsidP="0084141C">
      <w:pPr>
        <w:spacing w:line="276" w:lineRule="auto"/>
        <w:jc w:val="center"/>
      </w:pPr>
    </w:p>
    <w:p w14:paraId="5CFCEE3B" w14:textId="77777777" w:rsidR="00116ABB" w:rsidRDefault="00116ABB" w:rsidP="0084141C">
      <w:pPr>
        <w:spacing w:line="276" w:lineRule="auto"/>
        <w:jc w:val="center"/>
      </w:pPr>
    </w:p>
    <w:p w14:paraId="7DE4138F" w14:textId="77777777" w:rsidR="00116ABB" w:rsidRDefault="00116ABB" w:rsidP="0084141C">
      <w:pPr>
        <w:spacing w:line="276" w:lineRule="auto"/>
        <w:jc w:val="center"/>
      </w:pPr>
    </w:p>
    <w:p w14:paraId="79E00C77" w14:textId="77777777" w:rsidR="00116ABB" w:rsidRDefault="00116ABB" w:rsidP="0084141C">
      <w:pPr>
        <w:spacing w:line="276" w:lineRule="auto"/>
        <w:jc w:val="center"/>
      </w:pPr>
    </w:p>
    <w:p w14:paraId="139804F9" w14:textId="77777777" w:rsidR="00116ABB" w:rsidRDefault="00116ABB" w:rsidP="0084141C">
      <w:pPr>
        <w:spacing w:line="276" w:lineRule="auto"/>
        <w:jc w:val="center"/>
      </w:pPr>
    </w:p>
    <w:p w14:paraId="02BAF663" w14:textId="77777777" w:rsidR="00116ABB" w:rsidRDefault="00116ABB" w:rsidP="0084141C">
      <w:pPr>
        <w:spacing w:line="276" w:lineRule="auto"/>
        <w:jc w:val="center"/>
      </w:pPr>
    </w:p>
    <w:p w14:paraId="4153866C" w14:textId="77777777" w:rsidR="00116ABB" w:rsidRDefault="00116ABB" w:rsidP="0084141C">
      <w:pPr>
        <w:spacing w:line="276" w:lineRule="auto"/>
        <w:jc w:val="center"/>
      </w:pPr>
    </w:p>
    <w:p w14:paraId="3382596B" w14:textId="77777777" w:rsidR="00116ABB" w:rsidRDefault="00116ABB" w:rsidP="0084141C">
      <w:pPr>
        <w:spacing w:line="276" w:lineRule="auto"/>
        <w:jc w:val="center"/>
      </w:pPr>
    </w:p>
    <w:p w14:paraId="519E1A08" w14:textId="77777777" w:rsidR="00116ABB" w:rsidRDefault="00116ABB" w:rsidP="0084141C">
      <w:pPr>
        <w:spacing w:line="276" w:lineRule="auto"/>
        <w:jc w:val="center"/>
      </w:pPr>
    </w:p>
    <w:p w14:paraId="3965F6CD" w14:textId="77777777" w:rsidR="00116ABB" w:rsidRDefault="00116ABB" w:rsidP="0084141C">
      <w:pPr>
        <w:spacing w:line="276" w:lineRule="auto"/>
        <w:jc w:val="center"/>
      </w:pPr>
    </w:p>
    <w:p w14:paraId="2244F8A2" w14:textId="77777777" w:rsidR="00116ABB" w:rsidRDefault="00116ABB" w:rsidP="0084141C">
      <w:pPr>
        <w:spacing w:line="276" w:lineRule="auto"/>
      </w:pPr>
    </w:p>
    <w:p w14:paraId="510824FF" w14:textId="77777777" w:rsidR="00116ABB" w:rsidRDefault="00116ABB" w:rsidP="0084141C">
      <w:pPr>
        <w:spacing w:line="276" w:lineRule="auto"/>
        <w:jc w:val="center"/>
      </w:pPr>
    </w:p>
    <w:p w14:paraId="109BC9F0" w14:textId="77777777" w:rsidR="0084141C" w:rsidRDefault="0084141C" w:rsidP="0084141C">
      <w:pPr>
        <w:spacing w:line="276" w:lineRule="auto"/>
        <w:jc w:val="center"/>
        <w:rPr>
          <w:rFonts w:cs="Times New Roman"/>
          <w:b/>
          <w:bCs/>
          <w:szCs w:val="24"/>
        </w:rPr>
      </w:pPr>
    </w:p>
    <w:p w14:paraId="5597A130" w14:textId="4B48AD57" w:rsidR="00E32985" w:rsidRPr="0084141C" w:rsidRDefault="0084141C" w:rsidP="0084141C">
      <w:pPr>
        <w:spacing w:line="276" w:lineRule="auto"/>
        <w:jc w:val="center"/>
        <w:rPr>
          <w:rFonts w:cs="Times New Roman"/>
          <w:b/>
          <w:bCs/>
          <w:szCs w:val="24"/>
        </w:rPr>
      </w:pPr>
      <w:r w:rsidRPr="0084141C">
        <w:rPr>
          <w:rFonts w:cs="Times New Roman"/>
          <w:b/>
          <w:bCs/>
          <w:szCs w:val="24"/>
        </w:rPr>
        <w:t>PREPARED BY</w:t>
      </w:r>
    </w:p>
    <w:p w14:paraId="350F82BC" w14:textId="7132EAAE" w:rsidR="00E32985" w:rsidRPr="0084141C" w:rsidRDefault="00E32985" w:rsidP="0084141C">
      <w:pPr>
        <w:spacing w:line="276" w:lineRule="auto"/>
        <w:jc w:val="center"/>
        <w:rPr>
          <w:rFonts w:cs="Times New Roman"/>
          <w:szCs w:val="24"/>
        </w:rPr>
      </w:pPr>
      <w:r w:rsidRPr="0084141C">
        <w:rPr>
          <w:rFonts w:cs="Times New Roman"/>
          <w:szCs w:val="24"/>
        </w:rPr>
        <w:t xml:space="preserve">Name: </w:t>
      </w:r>
      <w:r w:rsidR="00A91EB0">
        <w:rPr>
          <w:rFonts w:cs="Times New Roman"/>
          <w:szCs w:val="24"/>
        </w:rPr>
        <w:t>Mircea Nicolae Tilica</w:t>
      </w:r>
    </w:p>
    <w:p w14:paraId="4F3C47EB" w14:textId="51BFD815" w:rsidR="00E32985" w:rsidRPr="0084141C" w:rsidRDefault="00E32985" w:rsidP="0084141C">
      <w:pPr>
        <w:spacing w:line="276" w:lineRule="auto"/>
        <w:jc w:val="center"/>
        <w:rPr>
          <w:rFonts w:cs="Times New Roman"/>
          <w:szCs w:val="24"/>
        </w:rPr>
      </w:pPr>
      <w:r w:rsidRPr="0084141C">
        <w:rPr>
          <w:rFonts w:cs="Times New Roman"/>
          <w:szCs w:val="24"/>
        </w:rPr>
        <w:t xml:space="preserve">Student Number: </w:t>
      </w:r>
      <w:r w:rsidR="00A91EB0">
        <w:rPr>
          <w:rFonts w:cs="Times New Roman"/>
          <w:szCs w:val="24"/>
        </w:rPr>
        <w:t>2246572</w:t>
      </w:r>
    </w:p>
    <w:p w14:paraId="5161EC2A" w14:textId="7A6F17BD" w:rsidR="00E32985" w:rsidRPr="0084141C" w:rsidRDefault="00A91EB0" w:rsidP="0084141C">
      <w:pPr>
        <w:spacing w:line="276" w:lineRule="auto"/>
        <w:jc w:val="center"/>
        <w:rPr>
          <w:rFonts w:cs="Times New Roman"/>
          <w:szCs w:val="24"/>
        </w:rPr>
      </w:pPr>
      <w:r>
        <w:rPr>
          <w:rFonts w:cs="Times New Roman"/>
          <w:szCs w:val="24"/>
        </w:rPr>
        <w:t>Lecturer: Natalie Brailsford</w:t>
      </w:r>
    </w:p>
    <w:p w14:paraId="0CA45923" w14:textId="77777777" w:rsidR="00E32985" w:rsidRDefault="00E32985" w:rsidP="0084141C">
      <w:pPr>
        <w:spacing w:line="276" w:lineRule="auto"/>
        <w:jc w:val="center"/>
      </w:pPr>
    </w:p>
    <w:p w14:paraId="24C91304" w14:textId="77777777" w:rsidR="0084141C" w:rsidRDefault="0084141C" w:rsidP="0084141C">
      <w:pPr>
        <w:spacing w:line="276" w:lineRule="auto"/>
        <w:jc w:val="center"/>
      </w:pPr>
    </w:p>
    <w:p w14:paraId="3BD3E6C3" w14:textId="77777777" w:rsidR="0084141C" w:rsidRDefault="0084141C" w:rsidP="0084141C">
      <w:pPr>
        <w:spacing w:line="276" w:lineRule="auto"/>
        <w:jc w:val="center"/>
      </w:pPr>
    </w:p>
    <w:p w14:paraId="12F071A3" w14:textId="47D18F72" w:rsidR="00116ABB" w:rsidRDefault="00116ABB" w:rsidP="0084141C">
      <w:pPr>
        <w:spacing w:line="276" w:lineRule="auto"/>
        <w:jc w:val="center"/>
        <w:rPr>
          <w:rFonts w:cs="Times New Roman"/>
          <w:b/>
          <w:bCs/>
          <w:szCs w:val="24"/>
        </w:rPr>
      </w:pPr>
    </w:p>
    <w:p w14:paraId="777427B6" w14:textId="77777777" w:rsidR="0020669C" w:rsidRDefault="0020669C" w:rsidP="0084141C">
      <w:pPr>
        <w:spacing w:line="276" w:lineRule="auto"/>
        <w:jc w:val="center"/>
        <w:rPr>
          <w:rFonts w:cs="Times New Roman"/>
          <w:b/>
          <w:bCs/>
          <w:szCs w:val="24"/>
        </w:rPr>
      </w:pPr>
    </w:p>
    <w:p w14:paraId="260F8EC0" w14:textId="77777777" w:rsidR="00D63B96" w:rsidRDefault="00D63B96" w:rsidP="0084141C">
      <w:pPr>
        <w:spacing w:line="276" w:lineRule="auto"/>
        <w:jc w:val="center"/>
        <w:rPr>
          <w:rFonts w:cs="Times New Roman"/>
          <w:b/>
          <w:bCs/>
          <w:szCs w:val="24"/>
        </w:rPr>
      </w:pPr>
    </w:p>
    <w:p w14:paraId="186F5947" w14:textId="20471191" w:rsidR="0020669C" w:rsidRDefault="0025312C" w:rsidP="00A4107A">
      <w:pPr>
        <w:rPr>
          <w:b/>
          <w:bCs/>
          <w:sz w:val="28"/>
          <w:szCs w:val="28"/>
          <w:u w:val="single"/>
        </w:rPr>
      </w:pPr>
      <w:r w:rsidRPr="0025312C">
        <w:rPr>
          <w:b/>
          <w:bCs/>
          <w:sz w:val="28"/>
          <w:szCs w:val="28"/>
          <w:u w:val="single"/>
        </w:rPr>
        <w:lastRenderedPageBreak/>
        <w:t xml:space="preserve">TABLE OF CONTENTS </w:t>
      </w:r>
    </w:p>
    <w:sdt>
      <w:sdtPr>
        <w:rPr>
          <w:rFonts w:ascii="Times New Roman" w:eastAsiaTheme="minorHAnsi" w:hAnsi="Times New Roman" w:cstheme="minorBidi"/>
          <w:color w:val="auto"/>
          <w:kern w:val="2"/>
          <w:sz w:val="24"/>
          <w:szCs w:val="22"/>
          <w14:ligatures w14:val="standardContextual"/>
        </w:rPr>
        <w:id w:val="-1738780269"/>
        <w:docPartObj>
          <w:docPartGallery w:val="Table of Contents"/>
          <w:docPartUnique/>
        </w:docPartObj>
      </w:sdtPr>
      <w:sdtEndPr>
        <w:rPr>
          <w:b/>
          <w:bCs/>
          <w:noProof/>
        </w:rPr>
      </w:sdtEndPr>
      <w:sdtContent>
        <w:p w14:paraId="1B9D5790" w14:textId="57CC472C" w:rsidR="00824000" w:rsidRDefault="00824000">
          <w:pPr>
            <w:pStyle w:val="TOCHeading"/>
          </w:pPr>
        </w:p>
        <w:p w14:paraId="5E5CA840" w14:textId="4B3932A5" w:rsidR="00160D35" w:rsidRDefault="00824000">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01006440" w:history="1">
            <w:r w:rsidR="00160D35" w:rsidRPr="008767CB">
              <w:rPr>
                <w:rStyle w:val="Hyperlink"/>
                <w:noProof/>
              </w:rPr>
              <w:t>EXECUTIVE SUMMARY</w:t>
            </w:r>
            <w:r w:rsidR="00160D35">
              <w:rPr>
                <w:noProof/>
                <w:webHidden/>
              </w:rPr>
              <w:tab/>
            </w:r>
            <w:r w:rsidR="00160D35">
              <w:rPr>
                <w:noProof/>
                <w:webHidden/>
              </w:rPr>
              <w:fldChar w:fldCharType="begin"/>
            </w:r>
            <w:r w:rsidR="00160D35">
              <w:rPr>
                <w:noProof/>
                <w:webHidden/>
              </w:rPr>
              <w:instrText xml:space="preserve"> PAGEREF _Toc201006440 \h </w:instrText>
            </w:r>
            <w:r w:rsidR="00160D35">
              <w:rPr>
                <w:noProof/>
                <w:webHidden/>
              </w:rPr>
            </w:r>
            <w:r w:rsidR="00160D35">
              <w:rPr>
                <w:noProof/>
                <w:webHidden/>
              </w:rPr>
              <w:fldChar w:fldCharType="separate"/>
            </w:r>
            <w:r w:rsidR="00160D35">
              <w:rPr>
                <w:noProof/>
                <w:webHidden/>
              </w:rPr>
              <w:t>3</w:t>
            </w:r>
            <w:r w:rsidR="00160D35">
              <w:rPr>
                <w:noProof/>
                <w:webHidden/>
              </w:rPr>
              <w:fldChar w:fldCharType="end"/>
            </w:r>
          </w:hyperlink>
        </w:p>
        <w:p w14:paraId="23AF926B" w14:textId="23027881" w:rsidR="00160D35" w:rsidRDefault="00160D35">
          <w:pPr>
            <w:pStyle w:val="TOC1"/>
            <w:tabs>
              <w:tab w:val="left" w:pos="480"/>
              <w:tab w:val="right" w:leader="dot" w:pos="9350"/>
            </w:tabs>
            <w:rPr>
              <w:rFonts w:asciiTheme="minorHAnsi" w:eastAsiaTheme="minorEastAsia" w:hAnsiTheme="minorHAnsi"/>
              <w:noProof/>
              <w:szCs w:val="24"/>
            </w:rPr>
          </w:pPr>
          <w:hyperlink w:anchor="_Toc201006441" w:history="1">
            <w:r w:rsidRPr="008767CB">
              <w:rPr>
                <w:rStyle w:val="Hyperlink"/>
                <w:noProof/>
              </w:rPr>
              <w:t>1.</w:t>
            </w:r>
            <w:r>
              <w:rPr>
                <w:rFonts w:asciiTheme="minorHAnsi" w:eastAsiaTheme="minorEastAsia" w:hAnsiTheme="minorHAnsi"/>
                <w:noProof/>
                <w:szCs w:val="24"/>
              </w:rPr>
              <w:tab/>
            </w:r>
            <w:r w:rsidRPr="008767CB">
              <w:rPr>
                <w:rStyle w:val="Hyperlink"/>
                <w:noProof/>
              </w:rPr>
              <w:t>INTRODUCTION</w:t>
            </w:r>
            <w:r>
              <w:rPr>
                <w:noProof/>
                <w:webHidden/>
              </w:rPr>
              <w:tab/>
            </w:r>
            <w:r>
              <w:rPr>
                <w:noProof/>
                <w:webHidden/>
              </w:rPr>
              <w:fldChar w:fldCharType="begin"/>
            </w:r>
            <w:r>
              <w:rPr>
                <w:noProof/>
                <w:webHidden/>
              </w:rPr>
              <w:instrText xml:space="preserve"> PAGEREF _Toc201006441 \h </w:instrText>
            </w:r>
            <w:r>
              <w:rPr>
                <w:noProof/>
                <w:webHidden/>
              </w:rPr>
            </w:r>
            <w:r>
              <w:rPr>
                <w:noProof/>
                <w:webHidden/>
              </w:rPr>
              <w:fldChar w:fldCharType="separate"/>
            </w:r>
            <w:r>
              <w:rPr>
                <w:noProof/>
                <w:webHidden/>
              </w:rPr>
              <w:t>6</w:t>
            </w:r>
            <w:r>
              <w:rPr>
                <w:noProof/>
                <w:webHidden/>
              </w:rPr>
              <w:fldChar w:fldCharType="end"/>
            </w:r>
          </w:hyperlink>
        </w:p>
        <w:p w14:paraId="2190CD51" w14:textId="101E6824" w:rsidR="00160D35" w:rsidRDefault="00160D35">
          <w:pPr>
            <w:pStyle w:val="TOC1"/>
            <w:tabs>
              <w:tab w:val="right" w:leader="dot" w:pos="9350"/>
            </w:tabs>
            <w:rPr>
              <w:rFonts w:asciiTheme="minorHAnsi" w:eastAsiaTheme="minorEastAsia" w:hAnsiTheme="minorHAnsi"/>
              <w:noProof/>
              <w:szCs w:val="24"/>
            </w:rPr>
          </w:pPr>
          <w:hyperlink w:anchor="_Toc201006442" w:history="1">
            <w:r w:rsidRPr="008767CB">
              <w:rPr>
                <w:rStyle w:val="Hyperlink"/>
                <w:noProof/>
              </w:rPr>
              <w:t>2. ANALYSIS</w:t>
            </w:r>
            <w:r>
              <w:rPr>
                <w:noProof/>
                <w:webHidden/>
              </w:rPr>
              <w:tab/>
            </w:r>
            <w:r>
              <w:rPr>
                <w:noProof/>
                <w:webHidden/>
              </w:rPr>
              <w:fldChar w:fldCharType="begin"/>
            </w:r>
            <w:r>
              <w:rPr>
                <w:noProof/>
                <w:webHidden/>
              </w:rPr>
              <w:instrText xml:space="preserve"> PAGEREF _Toc201006442 \h </w:instrText>
            </w:r>
            <w:r>
              <w:rPr>
                <w:noProof/>
                <w:webHidden/>
              </w:rPr>
            </w:r>
            <w:r>
              <w:rPr>
                <w:noProof/>
                <w:webHidden/>
              </w:rPr>
              <w:fldChar w:fldCharType="separate"/>
            </w:r>
            <w:r>
              <w:rPr>
                <w:noProof/>
                <w:webHidden/>
              </w:rPr>
              <w:t>8</w:t>
            </w:r>
            <w:r>
              <w:rPr>
                <w:noProof/>
                <w:webHidden/>
              </w:rPr>
              <w:fldChar w:fldCharType="end"/>
            </w:r>
          </w:hyperlink>
        </w:p>
        <w:p w14:paraId="4B2169FA" w14:textId="5370B34F" w:rsidR="00160D35" w:rsidRDefault="00160D35">
          <w:pPr>
            <w:pStyle w:val="TOC2"/>
            <w:tabs>
              <w:tab w:val="right" w:leader="dot" w:pos="9350"/>
            </w:tabs>
            <w:rPr>
              <w:rFonts w:asciiTheme="minorHAnsi" w:eastAsiaTheme="minorEastAsia" w:hAnsiTheme="minorHAnsi"/>
              <w:noProof/>
              <w:szCs w:val="24"/>
            </w:rPr>
          </w:pPr>
          <w:hyperlink w:anchor="_Toc201006443" w:history="1">
            <w:r w:rsidRPr="008767CB">
              <w:rPr>
                <w:rStyle w:val="Hyperlink"/>
                <w:noProof/>
              </w:rPr>
              <w:t>2.1. Issue One: Guest Experience Decline</w:t>
            </w:r>
            <w:r>
              <w:rPr>
                <w:noProof/>
                <w:webHidden/>
              </w:rPr>
              <w:tab/>
            </w:r>
            <w:r>
              <w:rPr>
                <w:noProof/>
                <w:webHidden/>
              </w:rPr>
              <w:fldChar w:fldCharType="begin"/>
            </w:r>
            <w:r>
              <w:rPr>
                <w:noProof/>
                <w:webHidden/>
              </w:rPr>
              <w:instrText xml:space="preserve"> PAGEREF _Toc201006443 \h </w:instrText>
            </w:r>
            <w:r>
              <w:rPr>
                <w:noProof/>
                <w:webHidden/>
              </w:rPr>
            </w:r>
            <w:r>
              <w:rPr>
                <w:noProof/>
                <w:webHidden/>
              </w:rPr>
              <w:fldChar w:fldCharType="separate"/>
            </w:r>
            <w:r>
              <w:rPr>
                <w:noProof/>
                <w:webHidden/>
              </w:rPr>
              <w:t>8</w:t>
            </w:r>
            <w:r>
              <w:rPr>
                <w:noProof/>
                <w:webHidden/>
              </w:rPr>
              <w:fldChar w:fldCharType="end"/>
            </w:r>
          </w:hyperlink>
        </w:p>
        <w:p w14:paraId="5BEB7595" w14:textId="6221F7B3" w:rsidR="00160D35" w:rsidRDefault="00160D35">
          <w:pPr>
            <w:pStyle w:val="TOC3"/>
            <w:tabs>
              <w:tab w:val="right" w:leader="dot" w:pos="9350"/>
            </w:tabs>
            <w:rPr>
              <w:rFonts w:asciiTheme="minorHAnsi" w:eastAsiaTheme="minorEastAsia" w:hAnsiTheme="minorHAnsi"/>
              <w:noProof/>
              <w:szCs w:val="24"/>
            </w:rPr>
          </w:pPr>
          <w:hyperlink w:anchor="_Toc201006444" w:history="1">
            <w:r w:rsidRPr="008767CB">
              <w:rPr>
                <w:rStyle w:val="Hyperlink"/>
                <w:noProof/>
              </w:rPr>
              <w:t>2.1.1 Nature and Impact of the Issue</w:t>
            </w:r>
            <w:r>
              <w:rPr>
                <w:noProof/>
                <w:webHidden/>
              </w:rPr>
              <w:tab/>
            </w:r>
            <w:r>
              <w:rPr>
                <w:noProof/>
                <w:webHidden/>
              </w:rPr>
              <w:fldChar w:fldCharType="begin"/>
            </w:r>
            <w:r>
              <w:rPr>
                <w:noProof/>
                <w:webHidden/>
              </w:rPr>
              <w:instrText xml:space="preserve"> PAGEREF _Toc201006444 \h </w:instrText>
            </w:r>
            <w:r>
              <w:rPr>
                <w:noProof/>
                <w:webHidden/>
              </w:rPr>
            </w:r>
            <w:r>
              <w:rPr>
                <w:noProof/>
                <w:webHidden/>
              </w:rPr>
              <w:fldChar w:fldCharType="separate"/>
            </w:r>
            <w:r>
              <w:rPr>
                <w:noProof/>
                <w:webHidden/>
              </w:rPr>
              <w:t>8</w:t>
            </w:r>
            <w:r>
              <w:rPr>
                <w:noProof/>
                <w:webHidden/>
              </w:rPr>
              <w:fldChar w:fldCharType="end"/>
            </w:r>
          </w:hyperlink>
        </w:p>
        <w:p w14:paraId="730AC631" w14:textId="47812629" w:rsidR="00160D35" w:rsidRDefault="00160D35">
          <w:pPr>
            <w:pStyle w:val="TOC3"/>
            <w:tabs>
              <w:tab w:val="right" w:leader="dot" w:pos="9350"/>
            </w:tabs>
            <w:rPr>
              <w:rFonts w:asciiTheme="minorHAnsi" w:eastAsiaTheme="minorEastAsia" w:hAnsiTheme="minorHAnsi"/>
              <w:noProof/>
              <w:szCs w:val="24"/>
            </w:rPr>
          </w:pPr>
          <w:hyperlink w:anchor="_Toc201006445" w:history="1">
            <w:r w:rsidRPr="008767CB">
              <w:rPr>
                <w:rStyle w:val="Hyperlink"/>
                <w:noProof/>
              </w:rPr>
              <w:t>2.1.2 Root Cause Analysis</w:t>
            </w:r>
            <w:r>
              <w:rPr>
                <w:noProof/>
                <w:webHidden/>
              </w:rPr>
              <w:tab/>
            </w:r>
            <w:r>
              <w:rPr>
                <w:noProof/>
                <w:webHidden/>
              </w:rPr>
              <w:fldChar w:fldCharType="begin"/>
            </w:r>
            <w:r>
              <w:rPr>
                <w:noProof/>
                <w:webHidden/>
              </w:rPr>
              <w:instrText xml:space="preserve"> PAGEREF _Toc201006445 \h </w:instrText>
            </w:r>
            <w:r>
              <w:rPr>
                <w:noProof/>
                <w:webHidden/>
              </w:rPr>
            </w:r>
            <w:r>
              <w:rPr>
                <w:noProof/>
                <w:webHidden/>
              </w:rPr>
              <w:fldChar w:fldCharType="separate"/>
            </w:r>
            <w:r>
              <w:rPr>
                <w:noProof/>
                <w:webHidden/>
              </w:rPr>
              <w:t>8</w:t>
            </w:r>
            <w:r>
              <w:rPr>
                <w:noProof/>
                <w:webHidden/>
              </w:rPr>
              <w:fldChar w:fldCharType="end"/>
            </w:r>
          </w:hyperlink>
        </w:p>
        <w:p w14:paraId="7F6249AC" w14:textId="1CB07D85" w:rsidR="00160D35" w:rsidRDefault="00160D35">
          <w:pPr>
            <w:pStyle w:val="TOC3"/>
            <w:tabs>
              <w:tab w:val="right" w:leader="dot" w:pos="9350"/>
            </w:tabs>
            <w:rPr>
              <w:rFonts w:asciiTheme="minorHAnsi" w:eastAsiaTheme="minorEastAsia" w:hAnsiTheme="minorHAnsi"/>
              <w:noProof/>
              <w:szCs w:val="24"/>
            </w:rPr>
          </w:pPr>
          <w:hyperlink w:anchor="_Toc201006446" w:history="1">
            <w:r w:rsidRPr="008767CB">
              <w:rPr>
                <w:rStyle w:val="Hyperlink"/>
                <w:noProof/>
              </w:rPr>
              <w:t>2.1.3 Consequences for The Ritz-Carlton</w:t>
            </w:r>
            <w:r>
              <w:rPr>
                <w:noProof/>
                <w:webHidden/>
              </w:rPr>
              <w:tab/>
            </w:r>
            <w:r>
              <w:rPr>
                <w:noProof/>
                <w:webHidden/>
              </w:rPr>
              <w:fldChar w:fldCharType="begin"/>
            </w:r>
            <w:r>
              <w:rPr>
                <w:noProof/>
                <w:webHidden/>
              </w:rPr>
              <w:instrText xml:space="preserve"> PAGEREF _Toc201006446 \h </w:instrText>
            </w:r>
            <w:r>
              <w:rPr>
                <w:noProof/>
                <w:webHidden/>
              </w:rPr>
            </w:r>
            <w:r>
              <w:rPr>
                <w:noProof/>
                <w:webHidden/>
              </w:rPr>
              <w:fldChar w:fldCharType="separate"/>
            </w:r>
            <w:r>
              <w:rPr>
                <w:noProof/>
                <w:webHidden/>
              </w:rPr>
              <w:t>9</w:t>
            </w:r>
            <w:r>
              <w:rPr>
                <w:noProof/>
                <w:webHidden/>
              </w:rPr>
              <w:fldChar w:fldCharType="end"/>
            </w:r>
          </w:hyperlink>
        </w:p>
        <w:p w14:paraId="78B13FB2" w14:textId="65D207E1" w:rsidR="00160D35" w:rsidRDefault="00160D35">
          <w:pPr>
            <w:pStyle w:val="TOC2"/>
            <w:tabs>
              <w:tab w:val="right" w:leader="dot" w:pos="9350"/>
            </w:tabs>
            <w:rPr>
              <w:rFonts w:asciiTheme="minorHAnsi" w:eastAsiaTheme="minorEastAsia" w:hAnsiTheme="minorHAnsi"/>
              <w:noProof/>
              <w:szCs w:val="24"/>
            </w:rPr>
          </w:pPr>
          <w:hyperlink w:anchor="_Toc201006447" w:history="1">
            <w:r w:rsidRPr="008767CB">
              <w:rPr>
                <w:rStyle w:val="Hyperlink"/>
                <w:noProof/>
              </w:rPr>
              <w:t>2.2 Issue Two: Employee Turnover and Workforce Instability</w:t>
            </w:r>
            <w:r>
              <w:rPr>
                <w:noProof/>
                <w:webHidden/>
              </w:rPr>
              <w:tab/>
            </w:r>
            <w:r>
              <w:rPr>
                <w:noProof/>
                <w:webHidden/>
              </w:rPr>
              <w:fldChar w:fldCharType="begin"/>
            </w:r>
            <w:r>
              <w:rPr>
                <w:noProof/>
                <w:webHidden/>
              </w:rPr>
              <w:instrText xml:space="preserve"> PAGEREF _Toc201006447 \h </w:instrText>
            </w:r>
            <w:r>
              <w:rPr>
                <w:noProof/>
                <w:webHidden/>
              </w:rPr>
            </w:r>
            <w:r>
              <w:rPr>
                <w:noProof/>
                <w:webHidden/>
              </w:rPr>
              <w:fldChar w:fldCharType="separate"/>
            </w:r>
            <w:r>
              <w:rPr>
                <w:noProof/>
                <w:webHidden/>
              </w:rPr>
              <w:t>9</w:t>
            </w:r>
            <w:r>
              <w:rPr>
                <w:noProof/>
                <w:webHidden/>
              </w:rPr>
              <w:fldChar w:fldCharType="end"/>
            </w:r>
          </w:hyperlink>
        </w:p>
        <w:p w14:paraId="42E58560" w14:textId="212A0E78" w:rsidR="00160D35" w:rsidRDefault="00160D35">
          <w:pPr>
            <w:pStyle w:val="TOC3"/>
            <w:tabs>
              <w:tab w:val="right" w:leader="dot" w:pos="9350"/>
            </w:tabs>
            <w:rPr>
              <w:rFonts w:asciiTheme="minorHAnsi" w:eastAsiaTheme="minorEastAsia" w:hAnsiTheme="minorHAnsi"/>
              <w:noProof/>
              <w:szCs w:val="24"/>
            </w:rPr>
          </w:pPr>
          <w:hyperlink w:anchor="_Toc201006448" w:history="1">
            <w:r w:rsidRPr="008767CB">
              <w:rPr>
                <w:rStyle w:val="Hyperlink"/>
                <w:noProof/>
              </w:rPr>
              <w:t>2.2.1 Nature and Impact of the Issue</w:t>
            </w:r>
            <w:r>
              <w:rPr>
                <w:noProof/>
                <w:webHidden/>
              </w:rPr>
              <w:tab/>
            </w:r>
            <w:r>
              <w:rPr>
                <w:noProof/>
                <w:webHidden/>
              </w:rPr>
              <w:fldChar w:fldCharType="begin"/>
            </w:r>
            <w:r>
              <w:rPr>
                <w:noProof/>
                <w:webHidden/>
              </w:rPr>
              <w:instrText xml:space="preserve"> PAGEREF _Toc201006448 \h </w:instrText>
            </w:r>
            <w:r>
              <w:rPr>
                <w:noProof/>
                <w:webHidden/>
              </w:rPr>
            </w:r>
            <w:r>
              <w:rPr>
                <w:noProof/>
                <w:webHidden/>
              </w:rPr>
              <w:fldChar w:fldCharType="separate"/>
            </w:r>
            <w:r>
              <w:rPr>
                <w:noProof/>
                <w:webHidden/>
              </w:rPr>
              <w:t>9</w:t>
            </w:r>
            <w:r>
              <w:rPr>
                <w:noProof/>
                <w:webHidden/>
              </w:rPr>
              <w:fldChar w:fldCharType="end"/>
            </w:r>
          </w:hyperlink>
        </w:p>
        <w:p w14:paraId="7A3A9B7F" w14:textId="10DC97EA" w:rsidR="00160D35" w:rsidRDefault="00160D35">
          <w:pPr>
            <w:pStyle w:val="TOC3"/>
            <w:tabs>
              <w:tab w:val="right" w:leader="dot" w:pos="9350"/>
            </w:tabs>
            <w:rPr>
              <w:rFonts w:asciiTheme="minorHAnsi" w:eastAsiaTheme="minorEastAsia" w:hAnsiTheme="minorHAnsi"/>
              <w:noProof/>
              <w:szCs w:val="24"/>
            </w:rPr>
          </w:pPr>
          <w:hyperlink w:anchor="_Toc201006449" w:history="1">
            <w:r w:rsidRPr="008767CB">
              <w:rPr>
                <w:rStyle w:val="Hyperlink"/>
                <w:noProof/>
              </w:rPr>
              <w:t>2.2.2 Contributing Factors</w:t>
            </w:r>
            <w:r>
              <w:rPr>
                <w:noProof/>
                <w:webHidden/>
              </w:rPr>
              <w:tab/>
            </w:r>
            <w:r>
              <w:rPr>
                <w:noProof/>
                <w:webHidden/>
              </w:rPr>
              <w:fldChar w:fldCharType="begin"/>
            </w:r>
            <w:r>
              <w:rPr>
                <w:noProof/>
                <w:webHidden/>
              </w:rPr>
              <w:instrText xml:space="preserve"> PAGEREF _Toc201006449 \h </w:instrText>
            </w:r>
            <w:r>
              <w:rPr>
                <w:noProof/>
                <w:webHidden/>
              </w:rPr>
            </w:r>
            <w:r>
              <w:rPr>
                <w:noProof/>
                <w:webHidden/>
              </w:rPr>
              <w:fldChar w:fldCharType="separate"/>
            </w:r>
            <w:r>
              <w:rPr>
                <w:noProof/>
                <w:webHidden/>
              </w:rPr>
              <w:t>9</w:t>
            </w:r>
            <w:r>
              <w:rPr>
                <w:noProof/>
                <w:webHidden/>
              </w:rPr>
              <w:fldChar w:fldCharType="end"/>
            </w:r>
          </w:hyperlink>
        </w:p>
        <w:p w14:paraId="356C5F5B" w14:textId="54A6A510" w:rsidR="00160D35" w:rsidRDefault="00160D35">
          <w:pPr>
            <w:pStyle w:val="TOC3"/>
            <w:tabs>
              <w:tab w:val="right" w:leader="dot" w:pos="9350"/>
            </w:tabs>
            <w:rPr>
              <w:rFonts w:asciiTheme="minorHAnsi" w:eastAsiaTheme="minorEastAsia" w:hAnsiTheme="minorHAnsi"/>
              <w:noProof/>
              <w:szCs w:val="24"/>
            </w:rPr>
          </w:pPr>
          <w:hyperlink w:anchor="_Toc201006450" w:history="1">
            <w:r w:rsidRPr="008767CB">
              <w:rPr>
                <w:rStyle w:val="Hyperlink"/>
                <w:noProof/>
              </w:rPr>
              <w:t>2.2.3 Broader Industry Context</w:t>
            </w:r>
            <w:r>
              <w:rPr>
                <w:noProof/>
                <w:webHidden/>
              </w:rPr>
              <w:tab/>
            </w:r>
            <w:r>
              <w:rPr>
                <w:noProof/>
                <w:webHidden/>
              </w:rPr>
              <w:fldChar w:fldCharType="begin"/>
            </w:r>
            <w:r>
              <w:rPr>
                <w:noProof/>
                <w:webHidden/>
              </w:rPr>
              <w:instrText xml:space="preserve"> PAGEREF _Toc201006450 \h </w:instrText>
            </w:r>
            <w:r>
              <w:rPr>
                <w:noProof/>
                <w:webHidden/>
              </w:rPr>
            </w:r>
            <w:r>
              <w:rPr>
                <w:noProof/>
                <w:webHidden/>
              </w:rPr>
              <w:fldChar w:fldCharType="separate"/>
            </w:r>
            <w:r>
              <w:rPr>
                <w:noProof/>
                <w:webHidden/>
              </w:rPr>
              <w:t>10</w:t>
            </w:r>
            <w:r>
              <w:rPr>
                <w:noProof/>
                <w:webHidden/>
              </w:rPr>
              <w:fldChar w:fldCharType="end"/>
            </w:r>
          </w:hyperlink>
        </w:p>
        <w:p w14:paraId="19930898" w14:textId="4D6A4010" w:rsidR="00160D35" w:rsidRDefault="00160D35">
          <w:pPr>
            <w:pStyle w:val="TOC2"/>
            <w:tabs>
              <w:tab w:val="right" w:leader="dot" w:pos="9350"/>
            </w:tabs>
            <w:rPr>
              <w:rFonts w:asciiTheme="minorHAnsi" w:eastAsiaTheme="minorEastAsia" w:hAnsiTheme="minorHAnsi"/>
              <w:noProof/>
              <w:szCs w:val="24"/>
            </w:rPr>
          </w:pPr>
          <w:hyperlink w:anchor="_Toc201006451" w:history="1">
            <w:r w:rsidRPr="008767CB">
              <w:rPr>
                <w:rStyle w:val="Hyperlink"/>
                <w:noProof/>
              </w:rPr>
              <w:t>2.3 Issue Three: Organisational Rigidity in HR Practices</w:t>
            </w:r>
            <w:r>
              <w:rPr>
                <w:noProof/>
                <w:webHidden/>
              </w:rPr>
              <w:tab/>
            </w:r>
            <w:r>
              <w:rPr>
                <w:noProof/>
                <w:webHidden/>
              </w:rPr>
              <w:fldChar w:fldCharType="begin"/>
            </w:r>
            <w:r>
              <w:rPr>
                <w:noProof/>
                <w:webHidden/>
              </w:rPr>
              <w:instrText xml:space="preserve"> PAGEREF _Toc201006451 \h </w:instrText>
            </w:r>
            <w:r>
              <w:rPr>
                <w:noProof/>
                <w:webHidden/>
              </w:rPr>
            </w:r>
            <w:r>
              <w:rPr>
                <w:noProof/>
                <w:webHidden/>
              </w:rPr>
              <w:fldChar w:fldCharType="separate"/>
            </w:r>
            <w:r>
              <w:rPr>
                <w:noProof/>
                <w:webHidden/>
              </w:rPr>
              <w:t>10</w:t>
            </w:r>
            <w:r>
              <w:rPr>
                <w:noProof/>
                <w:webHidden/>
              </w:rPr>
              <w:fldChar w:fldCharType="end"/>
            </w:r>
          </w:hyperlink>
        </w:p>
        <w:p w14:paraId="38BD5D3A" w14:textId="2D5CB3D7" w:rsidR="00160D35" w:rsidRDefault="00160D35">
          <w:pPr>
            <w:pStyle w:val="TOC3"/>
            <w:tabs>
              <w:tab w:val="right" w:leader="dot" w:pos="9350"/>
            </w:tabs>
            <w:rPr>
              <w:rFonts w:asciiTheme="minorHAnsi" w:eastAsiaTheme="minorEastAsia" w:hAnsiTheme="minorHAnsi"/>
              <w:noProof/>
              <w:szCs w:val="24"/>
            </w:rPr>
          </w:pPr>
          <w:hyperlink w:anchor="_Toc201006452" w:history="1">
            <w:r w:rsidRPr="008767CB">
              <w:rPr>
                <w:rStyle w:val="Hyperlink"/>
                <w:noProof/>
              </w:rPr>
              <w:t>2.3.1 Nature and Impact of the Issue</w:t>
            </w:r>
            <w:r>
              <w:rPr>
                <w:noProof/>
                <w:webHidden/>
              </w:rPr>
              <w:tab/>
            </w:r>
            <w:r>
              <w:rPr>
                <w:noProof/>
                <w:webHidden/>
              </w:rPr>
              <w:fldChar w:fldCharType="begin"/>
            </w:r>
            <w:r>
              <w:rPr>
                <w:noProof/>
                <w:webHidden/>
              </w:rPr>
              <w:instrText xml:space="preserve"> PAGEREF _Toc201006452 \h </w:instrText>
            </w:r>
            <w:r>
              <w:rPr>
                <w:noProof/>
                <w:webHidden/>
              </w:rPr>
            </w:r>
            <w:r>
              <w:rPr>
                <w:noProof/>
                <w:webHidden/>
              </w:rPr>
              <w:fldChar w:fldCharType="separate"/>
            </w:r>
            <w:r>
              <w:rPr>
                <w:noProof/>
                <w:webHidden/>
              </w:rPr>
              <w:t>10</w:t>
            </w:r>
            <w:r>
              <w:rPr>
                <w:noProof/>
                <w:webHidden/>
              </w:rPr>
              <w:fldChar w:fldCharType="end"/>
            </w:r>
          </w:hyperlink>
        </w:p>
        <w:p w14:paraId="53AE41C7" w14:textId="44A16C02" w:rsidR="00160D35" w:rsidRDefault="00160D35">
          <w:pPr>
            <w:pStyle w:val="TOC3"/>
            <w:tabs>
              <w:tab w:val="right" w:leader="dot" w:pos="9350"/>
            </w:tabs>
            <w:rPr>
              <w:rFonts w:asciiTheme="minorHAnsi" w:eastAsiaTheme="minorEastAsia" w:hAnsiTheme="minorHAnsi"/>
              <w:noProof/>
              <w:szCs w:val="24"/>
            </w:rPr>
          </w:pPr>
          <w:hyperlink w:anchor="_Toc201006453" w:history="1">
            <w:r w:rsidRPr="008767CB">
              <w:rPr>
                <w:rStyle w:val="Hyperlink"/>
                <w:noProof/>
              </w:rPr>
              <w:t>2.3.2 Underlying Causes</w:t>
            </w:r>
            <w:r>
              <w:rPr>
                <w:noProof/>
                <w:webHidden/>
              </w:rPr>
              <w:tab/>
            </w:r>
            <w:r>
              <w:rPr>
                <w:noProof/>
                <w:webHidden/>
              </w:rPr>
              <w:fldChar w:fldCharType="begin"/>
            </w:r>
            <w:r>
              <w:rPr>
                <w:noProof/>
                <w:webHidden/>
              </w:rPr>
              <w:instrText xml:space="preserve"> PAGEREF _Toc201006453 \h </w:instrText>
            </w:r>
            <w:r>
              <w:rPr>
                <w:noProof/>
                <w:webHidden/>
              </w:rPr>
            </w:r>
            <w:r>
              <w:rPr>
                <w:noProof/>
                <w:webHidden/>
              </w:rPr>
              <w:fldChar w:fldCharType="separate"/>
            </w:r>
            <w:r>
              <w:rPr>
                <w:noProof/>
                <w:webHidden/>
              </w:rPr>
              <w:t>10</w:t>
            </w:r>
            <w:r>
              <w:rPr>
                <w:noProof/>
                <w:webHidden/>
              </w:rPr>
              <w:fldChar w:fldCharType="end"/>
            </w:r>
          </w:hyperlink>
        </w:p>
        <w:p w14:paraId="5F1E429D" w14:textId="07155A32" w:rsidR="00160D35" w:rsidRDefault="00160D35">
          <w:pPr>
            <w:pStyle w:val="TOC3"/>
            <w:tabs>
              <w:tab w:val="right" w:leader="dot" w:pos="9350"/>
            </w:tabs>
            <w:rPr>
              <w:rFonts w:asciiTheme="minorHAnsi" w:eastAsiaTheme="minorEastAsia" w:hAnsiTheme="minorHAnsi"/>
              <w:noProof/>
              <w:szCs w:val="24"/>
            </w:rPr>
          </w:pPr>
          <w:hyperlink w:anchor="_Toc201006454" w:history="1">
            <w:r w:rsidRPr="008767CB">
              <w:rPr>
                <w:rStyle w:val="Hyperlink"/>
                <w:noProof/>
              </w:rPr>
              <w:t>2.3.3 Strategic Implications</w:t>
            </w:r>
            <w:r>
              <w:rPr>
                <w:noProof/>
                <w:webHidden/>
              </w:rPr>
              <w:tab/>
            </w:r>
            <w:r>
              <w:rPr>
                <w:noProof/>
                <w:webHidden/>
              </w:rPr>
              <w:fldChar w:fldCharType="begin"/>
            </w:r>
            <w:r>
              <w:rPr>
                <w:noProof/>
                <w:webHidden/>
              </w:rPr>
              <w:instrText xml:space="preserve"> PAGEREF _Toc201006454 \h </w:instrText>
            </w:r>
            <w:r>
              <w:rPr>
                <w:noProof/>
                <w:webHidden/>
              </w:rPr>
            </w:r>
            <w:r>
              <w:rPr>
                <w:noProof/>
                <w:webHidden/>
              </w:rPr>
              <w:fldChar w:fldCharType="separate"/>
            </w:r>
            <w:r>
              <w:rPr>
                <w:noProof/>
                <w:webHidden/>
              </w:rPr>
              <w:t>10</w:t>
            </w:r>
            <w:r>
              <w:rPr>
                <w:noProof/>
                <w:webHidden/>
              </w:rPr>
              <w:fldChar w:fldCharType="end"/>
            </w:r>
          </w:hyperlink>
        </w:p>
        <w:p w14:paraId="26EE5A47" w14:textId="6955E37D" w:rsidR="00160D35" w:rsidRDefault="00160D35">
          <w:pPr>
            <w:pStyle w:val="TOC2"/>
            <w:tabs>
              <w:tab w:val="right" w:leader="dot" w:pos="9350"/>
            </w:tabs>
            <w:rPr>
              <w:rFonts w:asciiTheme="minorHAnsi" w:eastAsiaTheme="minorEastAsia" w:hAnsiTheme="minorHAnsi"/>
              <w:noProof/>
              <w:szCs w:val="24"/>
            </w:rPr>
          </w:pPr>
          <w:hyperlink w:anchor="_Toc201006455" w:history="1">
            <w:r w:rsidRPr="008767CB">
              <w:rPr>
                <w:rStyle w:val="Hyperlink"/>
                <w:noProof/>
              </w:rPr>
              <w:t>2.4. Employee Feedback and Internal Insights</w:t>
            </w:r>
            <w:r>
              <w:rPr>
                <w:noProof/>
                <w:webHidden/>
              </w:rPr>
              <w:tab/>
            </w:r>
            <w:r>
              <w:rPr>
                <w:noProof/>
                <w:webHidden/>
              </w:rPr>
              <w:fldChar w:fldCharType="begin"/>
            </w:r>
            <w:r>
              <w:rPr>
                <w:noProof/>
                <w:webHidden/>
              </w:rPr>
              <w:instrText xml:space="preserve"> PAGEREF _Toc201006455 \h </w:instrText>
            </w:r>
            <w:r>
              <w:rPr>
                <w:noProof/>
                <w:webHidden/>
              </w:rPr>
            </w:r>
            <w:r>
              <w:rPr>
                <w:noProof/>
                <w:webHidden/>
              </w:rPr>
              <w:fldChar w:fldCharType="separate"/>
            </w:r>
            <w:r>
              <w:rPr>
                <w:noProof/>
                <w:webHidden/>
              </w:rPr>
              <w:t>11</w:t>
            </w:r>
            <w:r>
              <w:rPr>
                <w:noProof/>
                <w:webHidden/>
              </w:rPr>
              <w:fldChar w:fldCharType="end"/>
            </w:r>
          </w:hyperlink>
        </w:p>
        <w:p w14:paraId="210A1615" w14:textId="25794273" w:rsidR="00160D35" w:rsidRDefault="00160D35">
          <w:pPr>
            <w:pStyle w:val="TOC2"/>
            <w:tabs>
              <w:tab w:val="right" w:leader="dot" w:pos="9350"/>
            </w:tabs>
            <w:rPr>
              <w:rFonts w:asciiTheme="minorHAnsi" w:eastAsiaTheme="minorEastAsia" w:hAnsiTheme="minorHAnsi"/>
              <w:noProof/>
              <w:szCs w:val="24"/>
            </w:rPr>
          </w:pPr>
          <w:hyperlink w:anchor="_Toc201006456" w:history="1">
            <w:r w:rsidRPr="008767CB">
              <w:rPr>
                <w:rStyle w:val="Hyperlink"/>
                <w:noProof/>
              </w:rPr>
              <w:t>2.5. External Influences - STEEPLED Analysis</w:t>
            </w:r>
            <w:r>
              <w:rPr>
                <w:noProof/>
                <w:webHidden/>
              </w:rPr>
              <w:tab/>
            </w:r>
            <w:r>
              <w:rPr>
                <w:noProof/>
                <w:webHidden/>
              </w:rPr>
              <w:fldChar w:fldCharType="begin"/>
            </w:r>
            <w:r>
              <w:rPr>
                <w:noProof/>
                <w:webHidden/>
              </w:rPr>
              <w:instrText xml:space="preserve"> PAGEREF _Toc201006456 \h </w:instrText>
            </w:r>
            <w:r>
              <w:rPr>
                <w:noProof/>
                <w:webHidden/>
              </w:rPr>
            </w:r>
            <w:r>
              <w:rPr>
                <w:noProof/>
                <w:webHidden/>
              </w:rPr>
              <w:fldChar w:fldCharType="separate"/>
            </w:r>
            <w:r>
              <w:rPr>
                <w:noProof/>
                <w:webHidden/>
              </w:rPr>
              <w:t>11</w:t>
            </w:r>
            <w:r>
              <w:rPr>
                <w:noProof/>
                <w:webHidden/>
              </w:rPr>
              <w:fldChar w:fldCharType="end"/>
            </w:r>
          </w:hyperlink>
        </w:p>
        <w:p w14:paraId="1AFDF7A0" w14:textId="1AD18113" w:rsidR="00160D35" w:rsidRDefault="00160D35">
          <w:pPr>
            <w:pStyle w:val="TOC2"/>
            <w:tabs>
              <w:tab w:val="right" w:leader="dot" w:pos="9350"/>
            </w:tabs>
            <w:rPr>
              <w:rFonts w:asciiTheme="minorHAnsi" w:eastAsiaTheme="minorEastAsia" w:hAnsiTheme="minorHAnsi"/>
              <w:noProof/>
              <w:szCs w:val="24"/>
            </w:rPr>
          </w:pPr>
          <w:hyperlink w:anchor="_Toc201006457" w:history="1">
            <w:r w:rsidRPr="008767CB">
              <w:rPr>
                <w:rStyle w:val="Hyperlink"/>
                <w:noProof/>
              </w:rPr>
              <w:t>2.6. SWOT Analysis</w:t>
            </w:r>
            <w:r>
              <w:rPr>
                <w:noProof/>
                <w:webHidden/>
              </w:rPr>
              <w:tab/>
            </w:r>
            <w:r>
              <w:rPr>
                <w:noProof/>
                <w:webHidden/>
              </w:rPr>
              <w:fldChar w:fldCharType="begin"/>
            </w:r>
            <w:r>
              <w:rPr>
                <w:noProof/>
                <w:webHidden/>
              </w:rPr>
              <w:instrText xml:space="preserve"> PAGEREF _Toc201006457 \h </w:instrText>
            </w:r>
            <w:r>
              <w:rPr>
                <w:noProof/>
                <w:webHidden/>
              </w:rPr>
            </w:r>
            <w:r>
              <w:rPr>
                <w:noProof/>
                <w:webHidden/>
              </w:rPr>
              <w:fldChar w:fldCharType="separate"/>
            </w:r>
            <w:r>
              <w:rPr>
                <w:noProof/>
                <w:webHidden/>
              </w:rPr>
              <w:t>13</w:t>
            </w:r>
            <w:r>
              <w:rPr>
                <w:noProof/>
                <w:webHidden/>
              </w:rPr>
              <w:fldChar w:fldCharType="end"/>
            </w:r>
          </w:hyperlink>
        </w:p>
        <w:p w14:paraId="1C11805B" w14:textId="3AD9A22A" w:rsidR="00160D35" w:rsidRDefault="00160D35">
          <w:pPr>
            <w:pStyle w:val="TOC2"/>
            <w:tabs>
              <w:tab w:val="right" w:leader="dot" w:pos="9350"/>
            </w:tabs>
            <w:rPr>
              <w:rFonts w:asciiTheme="minorHAnsi" w:eastAsiaTheme="minorEastAsia" w:hAnsiTheme="minorHAnsi"/>
              <w:noProof/>
              <w:szCs w:val="24"/>
            </w:rPr>
          </w:pPr>
          <w:hyperlink w:anchor="_Toc201006458" w:history="1">
            <w:r w:rsidRPr="008767CB">
              <w:rPr>
                <w:rStyle w:val="Hyperlink"/>
                <w:noProof/>
              </w:rPr>
              <w:t>2.7. TOWS Matrix: Strategic Direction</w:t>
            </w:r>
            <w:r>
              <w:rPr>
                <w:noProof/>
                <w:webHidden/>
              </w:rPr>
              <w:tab/>
            </w:r>
            <w:r>
              <w:rPr>
                <w:noProof/>
                <w:webHidden/>
              </w:rPr>
              <w:fldChar w:fldCharType="begin"/>
            </w:r>
            <w:r>
              <w:rPr>
                <w:noProof/>
                <w:webHidden/>
              </w:rPr>
              <w:instrText xml:space="preserve"> PAGEREF _Toc201006458 \h </w:instrText>
            </w:r>
            <w:r>
              <w:rPr>
                <w:noProof/>
                <w:webHidden/>
              </w:rPr>
            </w:r>
            <w:r>
              <w:rPr>
                <w:noProof/>
                <w:webHidden/>
              </w:rPr>
              <w:fldChar w:fldCharType="separate"/>
            </w:r>
            <w:r>
              <w:rPr>
                <w:noProof/>
                <w:webHidden/>
              </w:rPr>
              <w:t>13</w:t>
            </w:r>
            <w:r>
              <w:rPr>
                <w:noProof/>
                <w:webHidden/>
              </w:rPr>
              <w:fldChar w:fldCharType="end"/>
            </w:r>
          </w:hyperlink>
        </w:p>
        <w:p w14:paraId="6675E49E" w14:textId="099B2122" w:rsidR="00160D35" w:rsidRDefault="00160D35">
          <w:pPr>
            <w:pStyle w:val="TOC2"/>
            <w:tabs>
              <w:tab w:val="right" w:leader="dot" w:pos="9350"/>
            </w:tabs>
            <w:rPr>
              <w:rFonts w:asciiTheme="minorHAnsi" w:eastAsiaTheme="minorEastAsia" w:hAnsiTheme="minorHAnsi"/>
              <w:noProof/>
              <w:szCs w:val="24"/>
            </w:rPr>
          </w:pPr>
          <w:hyperlink w:anchor="_Toc201006459" w:history="1">
            <w:r w:rsidRPr="008767CB">
              <w:rPr>
                <w:rStyle w:val="Hyperlink"/>
                <w:noProof/>
              </w:rPr>
              <w:t>2.8. Scope and Scale of Impact</w:t>
            </w:r>
            <w:r>
              <w:rPr>
                <w:noProof/>
                <w:webHidden/>
              </w:rPr>
              <w:tab/>
            </w:r>
            <w:r>
              <w:rPr>
                <w:noProof/>
                <w:webHidden/>
              </w:rPr>
              <w:fldChar w:fldCharType="begin"/>
            </w:r>
            <w:r>
              <w:rPr>
                <w:noProof/>
                <w:webHidden/>
              </w:rPr>
              <w:instrText xml:space="preserve"> PAGEREF _Toc201006459 \h </w:instrText>
            </w:r>
            <w:r>
              <w:rPr>
                <w:noProof/>
                <w:webHidden/>
              </w:rPr>
            </w:r>
            <w:r>
              <w:rPr>
                <w:noProof/>
                <w:webHidden/>
              </w:rPr>
              <w:fldChar w:fldCharType="separate"/>
            </w:r>
            <w:r>
              <w:rPr>
                <w:noProof/>
                <w:webHidden/>
              </w:rPr>
              <w:t>14</w:t>
            </w:r>
            <w:r>
              <w:rPr>
                <w:noProof/>
                <w:webHidden/>
              </w:rPr>
              <w:fldChar w:fldCharType="end"/>
            </w:r>
          </w:hyperlink>
        </w:p>
        <w:p w14:paraId="53D07F21" w14:textId="48EBDC49" w:rsidR="00160D35" w:rsidRDefault="00160D35">
          <w:pPr>
            <w:pStyle w:val="TOC1"/>
            <w:tabs>
              <w:tab w:val="left" w:pos="480"/>
              <w:tab w:val="right" w:leader="dot" w:pos="9350"/>
            </w:tabs>
            <w:rPr>
              <w:rFonts w:asciiTheme="minorHAnsi" w:eastAsiaTheme="minorEastAsia" w:hAnsiTheme="minorHAnsi"/>
              <w:noProof/>
              <w:szCs w:val="24"/>
            </w:rPr>
          </w:pPr>
          <w:hyperlink w:anchor="_Toc201006460" w:history="1">
            <w:r w:rsidRPr="008767CB">
              <w:rPr>
                <w:rStyle w:val="Hyperlink"/>
                <w:noProof/>
              </w:rPr>
              <w:t>3.</w:t>
            </w:r>
            <w:r>
              <w:rPr>
                <w:rFonts w:asciiTheme="minorHAnsi" w:eastAsiaTheme="minorEastAsia" w:hAnsiTheme="minorHAnsi"/>
                <w:noProof/>
                <w:szCs w:val="24"/>
              </w:rPr>
              <w:tab/>
            </w:r>
            <w:r w:rsidRPr="008767CB">
              <w:rPr>
                <w:rStyle w:val="Hyperlink"/>
                <w:noProof/>
              </w:rPr>
              <w:t>RECOMMENDATIONS AND CHANGE MANAGEMENT</w:t>
            </w:r>
            <w:r>
              <w:rPr>
                <w:noProof/>
                <w:webHidden/>
              </w:rPr>
              <w:tab/>
            </w:r>
            <w:r>
              <w:rPr>
                <w:noProof/>
                <w:webHidden/>
              </w:rPr>
              <w:fldChar w:fldCharType="begin"/>
            </w:r>
            <w:r>
              <w:rPr>
                <w:noProof/>
                <w:webHidden/>
              </w:rPr>
              <w:instrText xml:space="preserve"> PAGEREF _Toc201006460 \h </w:instrText>
            </w:r>
            <w:r>
              <w:rPr>
                <w:noProof/>
                <w:webHidden/>
              </w:rPr>
            </w:r>
            <w:r>
              <w:rPr>
                <w:noProof/>
                <w:webHidden/>
              </w:rPr>
              <w:fldChar w:fldCharType="separate"/>
            </w:r>
            <w:r>
              <w:rPr>
                <w:noProof/>
                <w:webHidden/>
              </w:rPr>
              <w:t>15</w:t>
            </w:r>
            <w:r>
              <w:rPr>
                <w:noProof/>
                <w:webHidden/>
              </w:rPr>
              <w:fldChar w:fldCharType="end"/>
            </w:r>
          </w:hyperlink>
        </w:p>
        <w:p w14:paraId="00A9E6E4" w14:textId="03B81DAE" w:rsidR="00160D35" w:rsidRDefault="00160D35">
          <w:pPr>
            <w:pStyle w:val="TOC2"/>
            <w:tabs>
              <w:tab w:val="left" w:pos="960"/>
              <w:tab w:val="right" w:leader="dot" w:pos="9350"/>
            </w:tabs>
            <w:rPr>
              <w:rFonts w:asciiTheme="minorHAnsi" w:eastAsiaTheme="minorEastAsia" w:hAnsiTheme="minorHAnsi"/>
              <w:noProof/>
              <w:szCs w:val="24"/>
            </w:rPr>
          </w:pPr>
          <w:hyperlink w:anchor="_Toc201006461" w:history="1">
            <w:r w:rsidRPr="008767CB">
              <w:rPr>
                <w:rStyle w:val="Hyperlink"/>
                <w:noProof/>
              </w:rPr>
              <w:t>3.1.</w:t>
            </w:r>
            <w:r>
              <w:rPr>
                <w:rFonts w:asciiTheme="minorHAnsi" w:eastAsiaTheme="minorEastAsia" w:hAnsiTheme="minorHAnsi"/>
                <w:noProof/>
                <w:szCs w:val="24"/>
              </w:rPr>
              <w:tab/>
            </w:r>
            <w:r w:rsidRPr="008767CB">
              <w:rPr>
                <w:rStyle w:val="Hyperlink"/>
                <w:noProof/>
              </w:rPr>
              <w:t>Recommendations</w:t>
            </w:r>
            <w:r>
              <w:rPr>
                <w:noProof/>
                <w:webHidden/>
              </w:rPr>
              <w:tab/>
            </w:r>
            <w:r>
              <w:rPr>
                <w:noProof/>
                <w:webHidden/>
              </w:rPr>
              <w:fldChar w:fldCharType="begin"/>
            </w:r>
            <w:r>
              <w:rPr>
                <w:noProof/>
                <w:webHidden/>
              </w:rPr>
              <w:instrText xml:space="preserve"> PAGEREF _Toc201006461 \h </w:instrText>
            </w:r>
            <w:r>
              <w:rPr>
                <w:noProof/>
                <w:webHidden/>
              </w:rPr>
            </w:r>
            <w:r>
              <w:rPr>
                <w:noProof/>
                <w:webHidden/>
              </w:rPr>
              <w:fldChar w:fldCharType="separate"/>
            </w:r>
            <w:r>
              <w:rPr>
                <w:noProof/>
                <w:webHidden/>
              </w:rPr>
              <w:t>16</w:t>
            </w:r>
            <w:r>
              <w:rPr>
                <w:noProof/>
                <w:webHidden/>
              </w:rPr>
              <w:fldChar w:fldCharType="end"/>
            </w:r>
          </w:hyperlink>
        </w:p>
        <w:p w14:paraId="110B5A66" w14:textId="36D51662" w:rsidR="00160D35" w:rsidRDefault="00160D35">
          <w:pPr>
            <w:pStyle w:val="TOC3"/>
            <w:tabs>
              <w:tab w:val="left" w:pos="960"/>
              <w:tab w:val="right" w:leader="dot" w:pos="9350"/>
            </w:tabs>
            <w:rPr>
              <w:rFonts w:asciiTheme="minorHAnsi" w:eastAsiaTheme="minorEastAsia" w:hAnsiTheme="minorHAnsi"/>
              <w:noProof/>
              <w:szCs w:val="24"/>
            </w:rPr>
          </w:pPr>
          <w:hyperlink w:anchor="_Toc201006462" w:history="1">
            <w:r w:rsidRPr="008767CB">
              <w:rPr>
                <w:rStyle w:val="Hyperlink"/>
                <w:noProof/>
              </w:rPr>
              <w:t>1.</w:t>
            </w:r>
            <w:r>
              <w:rPr>
                <w:rFonts w:asciiTheme="minorHAnsi" w:eastAsiaTheme="minorEastAsia" w:hAnsiTheme="minorHAnsi"/>
                <w:noProof/>
                <w:szCs w:val="24"/>
              </w:rPr>
              <w:tab/>
            </w:r>
            <w:r w:rsidRPr="008767CB">
              <w:rPr>
                <w:rStyle w:val="Hyperlink"/>
                <w:noProof/>
              </w:rPr>
              <w:t>Structured Onboarding and Mentorship Programme</w:t>
            </w:r>
            <w:r>
              <w:rPr>
                <w:noProof/>
                <w:webHidden/>
              </w:rPr>
              <w:tab/>
            </w:r>
            <w:r>
              <w:rPr>
                <w:noProof/>
                <w:webHidden/>
              </w:rPr>
              <w:fldChar w:fldCharType="begin"/>
            </w:r>
            <w:r>
              <w:rPr>
                <w:noProof/>
                <w:webHidden/>
              </w:rPr>
              <w:instrText xml:space="preserve"> PAGEREF _Toc201006462 \h </w:instrText>
            </w:r>
            <w:r>
              <w:rPr>
                <w:noProof/>
                <w:webHidden/>
              </w:rPr>
            </w:r>
            <w:r>
              <w:rPr>
                <w:noProof/>
                <w:webHidden/>
              </w:rPr>
              <w:fldChar w:fldCharType="separate"/>
            </w:r>
            <w:r>
              <w:rPr>
                <w:noProof/>
                <w:webHidden/>
              </w:rPr>
              <w:t>16</w:t>
            </w:r>
            <w:r>
              <w:rPr>
                <w:noProof/>
                <w:webHidden/>
              </w:rPr>
              <w:fldChar w:fldCharType="end"/>
            </w:r>
          </w:hyperlink>
        </w:p>
        <w:p w14:paraId="7B97BCEA" w14:textId="53FDC057" w:rsidR="00160D35" w:rsidRDefault="00160D35">
          <w:pPr>
            <w:pStyle w:val="TOC3"/>
            <w:tabs>
              <w:tab w:val="left" w:pos="960"/>
              <w:tab w:val="right" w:leader="dot" w:pos="9350"/>
            </w:tabs>
            <w:rPr>
              <w:rFonts w:asciiTheme="minorHAnsi" w:eastAsiaTheme="minorEastAsia" w:hAnsiTheme="minorHAnsi"/>
              <w:noProof/>
              <w:szCs w:val="24"/>
            </w:rPr>
          </w:pPr>
          <w:hyperlink w:anchor="_Toc201006463" w:history="1">
            <w:r w:rsidRPr="008767CB">
              <w:rPr>
                <w:rStyle w:val="Hyperlink"/>
                <w:noProof/>
              </w:rPr>
              <w:t>2.</w:t>
            </w:r>
            <w:r>
              <w:rPr>
                <w:rFonts w:asciiTheme="minorHAnsi" w:eastAsiaTheme="minorEastAsia" w:hAnsiTheme="minorHAnsi"/>
                <w:noProof/>
                <w:szCs w:val="24"/>
              </w:rPr>
              <w:tab/>
            </w:r>
            <w:r w:rsidRPr="008767CB">
              <w:rPr>
                <w:rStyle w:val="Hyperlink"/>
                <w:noProof/>
              </w:rPr>
              <w:t>Career Path Framework and Internal Mobility</w:t>
            </w:r>
            <w:r>
              <w:rPr>
                <w:noProof/>
                <w:webHidden/>
              </w:rPr>
              <w:tab/>
            </w:r>
            <w:r>
              <w:rPr>
                <w:noProof/>
                <w:webHidden/>
              </w:rPr>
              <w:fldChar w:fldCharType="begin"/>
            </w:r>
            <w:r>
              <w:rPr>
                <w:noProof/>
                <w:webHidden/>
              </w:rPr>
              <w:instrText xml:space="preserve"> PAGEREF _Toc201006463 \h </w:instrText>
            </w:r>
            <w:r>
              <w:rPr>
                <w:noProof/>
                <w:webHidden/>
              </w:rPr>
            </w:r>
            <w:r>
              <w:rPr>
                <w:noProof/>
                <w:webHidden/>
              </w:rPr>
              <w:fldChar w:fldCharType="separate"/>
            </w:r>
            <w:r>
              <w:rPr>
                <w:noProof/>
                <w:webHidden/>
              </w:rPr>
              <w:t>16</w:t>
            </w:r>
            <w:r>
              <w:rPr>
                <w:noProof/>
                <w:webHidden/>
              </w:rPr>
              <w:fldChar w:fldCharType="end"/>
            </w:r>
          </w:hyperlink>
        </w:p>
        <w:p w14:paraId="07375BC1" w14:textId="5746BAA6" w:rsidR="00160D35" w:rsidRDefault="00160D35">
          <w:pPr>
            <w:pStyle w:val="TOC3"/>
            <w:tabs>
              <w:tab w:val="left" w:pos="960"/>
              <w:tab w:val="right" w:leader="dot" w:pos="9350"/>
            </w:tabs>
            <w:rPr>
              <w:rFonts w:asciiTheme="minorHAnsi" w:eastAsiaTheme="minorEastAsia" w:hAnsiTheme="minorHAnsi"/>
              <w:noProof/>
              <w:szCs w:val="24"/>
            </w:rPr>
          </w:pPr>
          <w:hyperlink w:anchor="_Toc201006464" w:history="1">
            <w:r w:rsidRPr="008767CB">
              <w:rPr>
                <w:rStyle w:val="Hyperlink"/>
                <w:noProof/>
              </w:rPr>
              <w:t>3.</w:t>
            </w:r>
            <w:r>
              <w:rPr>
                <w:rFonts w:asciiTheme="minorHAnsi" w:eastAsiaTheme="minorEastAsia" w:hAnsiTheme="minorHAnsi"/>
                <w:noProof/>
                <w:szCs w:val="24"/>
              </w:rPr>
              <w:tab/>
            </w:r>
            <w:r w:rsidRPr="008767CB">
              <w:rPr>
                <w:rStyle w:val="Hyperlink"/>
                <w:noProof/>
              </w:rPr>
              <w:t>Flexible Scheduling and Work-Life Balance</w:t>
            </w:r>
            <w:r>
              <w:rPr>
                <w:noProof/>
                <w:webHidden/>
              </w:rPr>
              <w:tab/>
            </w:r>
            <w:r>
              <w:rPr>
                <w:noProof/>
                <w:webHidden/>
              </w:rPr>
              <w:fldChar w:fldCharType="begin"/>
            </w:r>
            <w:r>
              <w:rPr>
                <w:noProof/>
                <w:webHidden/>
              </w:rPr>
              <w:instrText xml:space="preserve"> PAGEREF _Toc201006464 \h </w:instrText>
            </w:r>
            <w:r>
              <w:rPr>
                <w:noProof/>
                <w:webHidden/>
              </w:rPr>
            </w:r>
            <w:r>
              <w:rPr>
                <w:noProof/>
                <w:webHidden/>
              </w:rPr>
              <w:fldChar w:fldCharType="separate"/>
            </w:r>
            <w:r>
              <w:rPr>
                <w:noProof/>
                <w:webHidden/>
              </w:rPr>
              <w:t>17</w:t>
            </w:r>
            <w:r>
              <w:rPr>
                <w:noProof/>
                <w:webHidden/>
              </w:rPr>
              <w:fldChar w:fldCharType="end"/>
            </w:r>
          </w:hyperlink>
        </w:p>
        <w:p w14:paraId="71C7A4D8" w14:textId="186D5463" w:rsidR="00160D35" w:rsidRDefault="00160D35">
          <w:pPr>
            <w:pStyle w:val="TOC3"/>
            <w:tabs>
              <w:tab w:val="left" w:pos="960"/>
              <w:tab w:val="right" w:leader="dot" w:pos="9350"/>
            </w:tabs>
            <w:rPr>
              <w:rFonts w:asciiTheme="minorHAnsi" w:eastAsiaTheme="minorEastAsia" w:hAnsiTheme="minorHAnsi"/>
              <w:noProof/>
              <w:szCs w:val="24"/>
            </w:rPr>
          </w:pPr>
          <w:hyperlink w:anchor="_Toc201006465" w:history="1">
            <w:r w:rsidRPr="008767CB">
              <w:rPr>
                <w:rStyle w:val="Hyperlink"/>
                <w:noProof/>
              </w:rPr>
              <w:t>4.</w:t>
            </w:r>
            <w:r>
              <w:rPr>
                <w:rFonts w:asciiTheme="minorHAnsi" w:eastAsiaTheme="minorEastAsia" w:hAnsiTheme="minorHAnsi"/>
                <w:noProof/>
                <w:szCs w:val="24"/>
              </w:rPr>
              <w:tab/>
            </w:r>
            <w:r w:rsidRPr="008767CB">
              <w:rPr>
                <w:rStyle w:val="Hyperlink"/>
                <w:noProof/>
              </w:rPr>
              <w:t>Employee Recognition and Incentive Programme</w:t>
            </w:r>
            <w:r>
              <w:rPr>
                <w:noProof/>
                <w:webHidden/>
              </w:rPr>
              <w:tab/>
            </w:r>
            <w:r>
              <w:rPr>
                <w:noProof/>
                <w:webHidden/>
              </w:rPr>
              <w:fldChar w:fldCharType="begin"/>
            </w:r>
            <w:r>
              <w:rPr>
                <w:noProof/>
                <w:webHidden/>
              </w:rPr>
              <w:instrText xml:space="preserve"> PAGEREF _Toc201006465 \h </w:instrText>
            </w:r>
            <w:r>
              <w:rPr>
                <w:noProof/>
                <w:webHidden/>
              </w:rPr>
            </w:r>
            <w:r>
              <w:rPr>
                <w:noProof/>
                <w:webHidden/>
              </w:rPr>
              <w:fldChar w:fldCharType="separate"/>
            </w:r>
            <w:r>
              <w:rPr>
                <w:noProof/>
                <w:webHidden/>
              </w:rPr>
              <w:t>17</w:t>
            </w:r>
            <w:r>
              <w:rPr>
                <w:noProof/>
                <w:webHidden/>
              </w:rPr>
              <w:fldChar w:fldCharType="end"/>
            </w:r>
          </w:hyperlink>
        </w:p>
        <w:p w14:paraId="130BF958" w14:textId="1E1299E9" w:rsidR="00160D35" w:rsidRDefault="00160D35">
          <w:pPr>
            <w:pStyle w:val="TOC2"/>
            <w:tabs>
              <w:tab w:val="left" w:pos="960"/>
              <w:tab w:val="right" w:leader="dot" w:pos="9350"/>
            </w:tabs>
            <w:rPr>
              <w:rFonts w:asciiTheme="minorHAnsi" w:eastAsiaTheme="minorEastAsia" w:hAnsiTheme="minorHAnsi"/>
              <w:noProof/>
              <w:szCs w:val="24"/>
            </w:rPr>
          </w:pPr>
          <w:hyperlink w:anchor="_Toc201006466" w:history="1">
            <w:r w:rsidRPr="008767CB">
              <w:rPr>
                <w:rStyle w:val="Hyperlink"/>
                <w:noProof/>
              </w:rPr>
              <w:t>3.2.</w:t>
            </w:r>
            <w:r>
              <w:rPr>
                <w:rFonts w:asciiTheme="minorHAnsi" w:eastAsiaTheme="minorEastAsia" w:hAnsiTheme="minorHAnsi"/>
                <w:noProof/>
                <w:szCs w:val="24"/>
              </w:rPr>
              <w:tab/>
            </w:r>
            <w:r w:rsidRPr="008767CB">
              <w:rPr>
                <w:rStyle w:val="Hyperlink"/>
                <w:noProof/>
              </w:rPr>
              <w:t>Change Management Strategy (Kotter’s 8-step change model)</w:t>
            </w:r>
            <w:r>
              <w:rPr>
                <w:noProof/>
                <w:webHidden/>
              </w:rPr>
              <w:tab/>
            </w:r>
            <w:r>
              <w:rPr>
                <w:noProof/>
                <w:webHidden/>
              </w:rPr>
              <w:fldChar w:fldCharType="begin"/>
            </w:r>
            <w:r>
              <w:rPr>
                <w:noProof/>
                <w:webHidden/>
              </w:rPr>
              <w:instrText xml:space="preserve"> PAGEREF _Toc201006466 \h </w:instrText>
            </w:r>
            <w:r>
              <w:rPr>
                <w:noProof/>
                <w:webHidden/>
              </w:rPr>
            </w:r>
            <w:r>
              <w:rPr>
                <w:noProof/>
                <w:webHidden/>
              </w:rPr>
              <w:fldChar w:fldCharType="separate"/>
            </w:r>
            <w:r>
              <w:rPr>
                <w:noProof/>
                <w:webHidden/>
              </w:rPr>
              <w:t>18</w:t>
            </w:r>
            <w:r>
              <w:rPr>
                <w:noProof/>
                <w:webHidden/>
              </w:rPr>
              <w:fldChar w:fldCharType="end"/>
            </w:r>
          </w:hyperlink>
        </w:p>
        <w:p w14:paraId="4D6956A5" w14:textId="0E9CD8B1" w:rsidR="00160D35" w:rsidRDefault="00160D35">
          <w:pPr>
            <w:pStyle w:val="TOC2"/>
            <w:tabs>
              <w:tab w:val="left" w:pos="960"/>
              <w:tab w:val="right" w:leader="dot" w:pos="9350"/>
            </w:tabs>
            <w:rPr>
              <w:rFonts w:asciiTheme="minorHAnsi" w:eastAsiaTheme="minorEastAsia" w:hAnsiTheme="minorHAnsi"/>
              <w:noProof/>
              <w:szCs w:val="24"/>
            </w:rPr>
          </w:pPr>
          <w:hyperlink w:anchor="_Toc201006467" w:history="1">
            <w:r w:rsidRPr="008767CB">
              <w:rPr>
                <w:rStyle w:val="Hyperlink"/>
                <w:noProof/>
              </w:rPr>
              <w:t>3.3.</w:t>
            </w:r>
            <w:r>
              <w:rPr>
                <w:rFonts w:asciiTheme="minorHAnsi" w:eastAsiaTheme="minorEastAsia" w:hAnsiTheme="minorHAnsi"/>
                <w:noProof/>
                <w:szCs w:val="24"/>
              </w:rPr>
              <w:tab/>
            </w:r>
            <w:r w:rsidRPr="008767CB">
              <w:rPr>
                <w:rStyle w:val="Hyperlink"/>
                <w:noProof/>
              </w:rPr>
              <w:t>Measurement of Impact and Success</w:t>
            </w:r>
            <w:r>
              <w:rPr>
                <w:noProof/>
                <w:webHidden/>
              </w:rPr>
              <w:tab/>
            </w:r>
            <w:r>
              <w:rPr>
                <w:noProof/>
                <w:webHidden/>
              </w:rPr>
              <w:fldChar w:fldCharType="begin"/>
            </w:r>
            <w:r>
              <w:rPr>
                <w:noProof/>
                <w:webHidden/>
              </w:rPr>
              <w:instrText xml:space="preserve"> PAGEREF _Toc201006467 \h </w:instrText>
            </w:r>
            <w:r>
              <w:rPr>
                <w:noProof/>
                <w:webHidden/>
              </w:rPr>
            </w:r>
            <w:r>
              <w:rPr>
                <w:noProof/>
                <w:webHidden/>
              </w:rPr>
              <w:fldChar w:fldCharType="separate"/>
            </w:r>
            <w:r>
              <w:rPr>
                <w:noProof/>
                <w:webHidden/>
              </w:rPr>
              <w:t>19</w:t>
            </w:r>
            <w:r>
              <w:rPr>
                <w:noProof/>
                <w:webHidden/>
              </w:rPr>
              <w:fldChar w:fldCharType="end"/>
            </w:r>
          </w:hyperlink>
        </w:p>
        <w:p w14:paraId="5D2DE230" w14:textId="37C8AD9A" w:rsidR="00160D35" w:rsidRDefault="00160D35">
          <w:pPr>
            <w:pStyle w:val="TOC2"/>
            <w:tabs>
              <w:tab w:val="left" w:pos="960"/>
              <w:tab w:val="right" w:leader="dot" w:pos="9350"/>
            </w:tabs>
            <w:rPr>
              <w:rFonts w:asciiTheme="minorHAnsi" w:eastAsiaTheme="minorEastAsia" w:hAnsiTheme="minorHAnsi"/>
              <w:noProof/>
              <w:szCs w:val="24"/>
            </w:rPr>
          </w:pPr>
          <w:hyperlink w:anchor="_Toc201006468" w:history="1">
            <w:r w:rsidRPr="008767CB">
              <w:rPr>
                <w:rStyle w:val="Hyperlink"/>
                <w:noProof/>
              </w:rPr>
              <w:t>3.4.</w:t>
            </w:r>
            <w:r>
              <w:rPr>
                <w:rFonts w:asciiTheme="minorHAnsi" w:eastAsiaTheme="minorEastAsia" w:hAnsiTheme="minorHAnsi"/>
                <w:noProof/>
                <w:szCs w:val="24"/>
              </w:rPr>
              <w:tab/>
            </w:r>
            <w:r w:rsidRPr="008767CB">
              <w:rPr>
                <w:rStyle w:val="Hyperlink"/>
                <w:noProof/>
              </w:rPr>
              <w:t>Estimated Costs and Budget Allocation</w:t>
            </w:r>
            <w:r>
              <w:rPr>
                <w:noProof/>
                <w:webHidden/>
              </w:rPr>
              <w:tab/>
            </w:r>
            <w:r>
              <w:rPr>
                <w:noProof/>
                <w:webHidden/>
              </w:rPr>
              <w:fldChar w:fldCharType="begin"/>
            </w:r>
            <w:r>
              <w:rPr>
                <w:noProof/>
                <w:webHidden/>
              </w:rPr>
              <w:instrText xml:space="preserve"> PAGEREF _Toc201006468 \h </w:instrText>
            </w:r>
            <w:r>
              <w:rPr>
                <w:noProof/>
                <w:webHidden/>
              </w:rPr>
            </w:r>
            <w:r>
              <w:rPr>
                <w:noProof/>
                <w:webHidden/>
              </w:rPr>
              <w:fldChar w:fldCharType="separate"/>
            </w:r>
            <w:r>
              <w:rPr>
                <w:noProof/>
                <w:webHidden/>
              </w:rPr>
              <w:t>19</w:t>
            </w:r>
            <w:r>
              <w:rPr>
                <w:noProof/>
                <w:webHidden/>
              </w:rPr>
              <w:fldChar w:fldCharType="end"/>
            </w:r>
          </w:hyperlink>
        </w:p>
        <w:p w14:paraId="444B3B01" w14:textId="54CE51C2" w:rsidR="00160D35" w:rsidRDefault="00160D35">
          <w:pPr>
            <w:pStyle w:val="TOC3"/>
            <w:tabs>
              <w:tab w:val="left" w:pos="1200"/>
              <w:tab w:val="right" w:leader="dot" w:pos="9350"/>
            </w:tabs>
            <w:rPr>
              <w:rFonts w:asciiTheme="minorHAnsi" w:eastAsiaTheme="minorEastAsia" w:hAnsiTheme="minorHAnsi"/>
              <w:noProof/>
              <w:szCs w:val="24"/>
            </w:rPr>
          </w:pPr>
          <w:hyperlink w:anchor="_Toc201006469" w:history="1">
            <w:r w:rsidRPr="008767CB">
              <w:rPr>
                <w:rStyle w:val="Hyperlink"/>
                <w:noProof/>
              </w:rPr>
              <w:t>3.5.</w:t>
            </w:r>
            <w:r>
              <w:rPr>
                <w:rFonts w:asciiTheme="minorHAnsi" w:eastAsiaTheme="minorEastAsia" w:hAnsiTheme="minorHAnsi"/>
                <w:noProof/>
                <w:szCs w:val="24"/>
              </w:rPr>
              <w:tab/>
            </w:r>
            <w:r w:rsidRPr="008767CB">
              <w:rPr>
                <w:rStyle w:val="Hyperlink"/>
                <w:noProof/>
              </w:rPr>
              <w:t>Potential Benefits of Implementation</w:t>
            </w:r>
            <w:r>
              <w:rPr>
                <w:noProof/>
                <w:webHidden/>
              </w:rPr>
              <w:tab/>
            </w:r>
            <w:r>
              <w:rPr>
                <w:noProof/>
                <w:webHidden/>
              </w:rPr>
              <w:fldChar w:fldCharType="begin"/>
            </w:r>
            <w:r>
              <w:rPr>
                <w:noProof/>
                <w:webHidden/>
              </w:rPr>
              <w:instrText xml:space="preserve"> PAGEREF _Toc201006469 \h </w:instrText>
            </w:r>
            <w:r>
              <w:rPr>
                <w:noProof/>
                <w:webHidden/>
              </w:rPr>
            </w:r>
            <w:r>
              <w:rPr>
                <w:noProof/>
                <w:webHidden/>
              </w:rPr>
              <w:fldChar w:fldCharType="separate"/>
            </w:r>
            <w:r>
              <w:rPr>
                <w:noProof/>
                <w:webHidden/>
              </w:rPr>
              <w:t>20</w:t>
            </w:r>
            <w:r>
              <w:rPr>
                <w:noProof/>
                <w:webHidden/>
              </w:rPr>
              <w:fldChar w:fldCharType="end"/>
            </w:r>
          </w:hyperlink>
        </w:p>
        <w:p w14:paraId="152380F7" w14:textId="0A9079CE" w:rsidR="00160D35" w:rsidRDefault="00160D35">
          <w:pPr>
            <w:pStyle w:val="TOC1"/>
            <w:tabs>
              <w:tab w:val="left" w:pos="480"/>
              <w:tab w:val="right" w:leader="dot" w:pos="9350"/>
            </w:tabs>
            <w:rPr>
              <w:rFonts w:asciiTheme="minorHAnsi" w:eastAsiaTheme="minorEastAsia" w:hAnsiTheme="minorHAnsi"/>
              <w:noProof/>
              <w:szCs w:val="24"/>
            </w:rPr>
          </w:pPr>
          <w:hyperlink w:anchor="_Toc201006470" w:history="1">
            <w:r w:rsidRPr="008767CB">
              <w:rPr>
                <w:rStyle w:val="Hyperlink"/>
                <w:noProof/>
              </w:rPr>
              <w:t>4.</w:t>
            </w:r>
            <w:r>
              <w:rPr>
                <w:rFonts w:asciiTheme="minorHAnsi" w:eastAsiaTheme="minorEastAsia" w:hAnsiTheme="minorHAnsi"/>
                <w:noProof/>
                <w:szCs w:val="24"/>
              </w:rPr>
              <w:tab/>
            </w:r>
            <w:r w:rsidRPr="008767CB">
              <w:rPr>
                <w:rStyle w:val="Hyperlink"/>
                <w:noProof/>
              </w:rPr>
              <w:t>ACTION PLAN</w:t>
            </w:r>
            <w:r>
              <w:rPr>
                <w:noProof/>
                <w:webHidden/>
              </w:rPr>
              <w:tab/>
            </w:r>
            <w:r>
              <w:rPr>
                <w:noProof/>
                <w:webHidden/>
              </w:rPr>
              <w:fldChar w:fldCharType="begin"/>
            </w:r>
            <w:r>
              <w:rPr>
                <w:noProof/>
                <w:webHidden/>
              </w:rPr>
              <w:instrText xml:space="preserve"> PAGEREF _Toc201006470 \h </w:instrText>
            </w:r>
            <w:r>
              <w:rPr>
                <w:noProof/>
                <w:webHidden/>
              </w:rPr>
            </w:r>
            <w:r>
              <w:rPr>
                <w:noProof/>
                <w:webHidden/>
              </w:rPr>
              <w:fldChar w:fldCharType="separate"/>
            </w:r>
            <w:r>
              <w:rPr>
                <w:noProof/>
                <w:webHidden/>
              </w:rPr>
              <w:t>21</w:t>
            </w:r>
            <w:r>
              <w:rPr>
                <w:noProof/>
                <w:webHidden/>
              </w:rPr>
              <w:fldChar w:fldCharType="end"/>
            </w:r>
          </w:hyperlink>
        </w:p>
        <w:p w14:paraId="0E1730EA" w14:textId="2FF7BBBB" w:rsidR="00160D35" w:rsidRDefault="00160D35">
          <w:pPr>
            <w:pStyle w:val="TOC1"/>
            <w:tabs>
              <w:tab w:val="left" w:pos="480"/>
              <w:tab w:val="right" w:leader="dot" w:pos="9350"/>
            </w:tabs>
            <w:rPr>
              <w:rFonts w:asciiTheme="minorHAnsi" w:eastAsiaTheme="minorEastAsia" w:hAnsiTheme="minorHAnsi"/>
              <w:noProof/>
              <w:szCs w:val="24"/>
            </w:rPr>
          </w:pPr>
          <w:hyperlink w:anchor="_Toc201006471" w:history="1">
            <w:r w:rsidRPr="008767CB">
              <w:rPr>
                <w:rStyle w:val="Hyperlink"/>
                <w:noProof/>
              </w:rPr>
              <w:t>5.</w:t>
            </w:r>
            <w:r>
              <w:rPr>
                <w:rFonts w:asciiTheme="minorHAnsi" w:eastAsiaTheme="minorEastAsia" w:hAnsiTheme="minorHAnsi"/>
                <w:noProof/>
                <w:szCs w:val="24"/>
              </w:rPr>
              <w:tab/>
            </w:r>
            <w:r w:rsidRPr="008767CB">
              <w:rPr>
                <w:rStyle w:val="Hyperlink"/>
                <w:noProof/>
              </w:rPr>
              <w:t>CONCLUSION</w:t>
            </w:r>
            <w:r>
              <w:rPr>
                <w:noProof/>
                <w:webHidden/>
              </w:rPr>
              <w:tab/>
            </w:r>
            <w:r>
              <w:rPr>
                <w:noProof/>
                <w:webHidden/>
              </w:rPr>
              <w:fldChar w:fldCharType="begin"/>
            </w:r>
            <w:r>
              <w:rPr>
                <w:noProof/>
                <w:webHidden/>
              </w:rPr>
              <w:instrText xml:space="preserve"> PAGEREF _Toc201006471 \h </w:instrText>
            </w:r>
            <w:r>
              <w:rPr>
                <w:noProof/>
                <w:webHidden/>
              </w:rPr>
            </w:r>
            <w:r>
              <w:rPr>
                <w:noProof/>
                <w:webHidden/>
              </w:rPr>
              <w:fldChar w:fldCharType="separate"/>
            </w:r>
            <w:r>
              <w:rPr>
                <w:noProof/>
                <w:webHidden/>
              </w:rPr>
              <w:t>23</w:t>
            </w:r>
            <w:r>
              <w:rPr>
                <w:noProof/>
                <w:webHidden/>
              </w:rPr>
              <w:fldChar w:fldCharType="end"/>
            </w:r>
          </w:hyperlink>
        </w:p>
        <w:p w14:paraId="54D5C10D" w14:textId="2ABC48CA" w:rsidR="0025312C" w:rsidRPr="00AA084F" w:rsidRDefault="00824000" w:rsidP="00A4107A">
          <w:r>
            <w:rPr>
              <w:b/>
              <w:bCs/>
              <w:noProof/>
            </w:rPr>
            <w:fldChar w:fldCharType="end"/>
          </w:r>
        </w:p>
      </w:sdtContent>
    </w:sdt>
    <w:p w14:paraId="38EF8FF6" w14:textId="77777777" w:rsidR="00160D35" w:rsidRDefault="00160D35" w:rsidP="005C2848">
      <w:pPr>
        <w:pStyle w:val="Heading1"/>
      </w:pPr>
      <w:bookmarkStart w:id="0" w:name="_Toc201006440"/>
    </w:p>
    <w:p w14:paraId="1CBF5E89" w14:textId="77777777" w:rsidR="00160D35" w:rsidRDefault="00160D35" w:rsidP="005C2848">
      <w:pPr>
        <w:pStyle w:val="Heading1"/>
      </w:pPr>
    </w:p>
    <w:p w14:paraId="630CEE7C" w14:textId="77777777" w:rsidR="00160D35" w:rsidRDefault="00160D35" w:rsidP="005C2848">
      <w:pPr>
        <w:pStyle w:val="Heading1"/>
      </w:pPr>
    </w:p>
    <w:p w14:paraId="07767457" w14:textId="77777777" w:rsidR="00160D35" w:rsidRDefault="00160D35" w:rsidP="005C2848">
      <w:pPr>
        <w:pStyle w:val="Heading1"/>
      </w:pPr>
    </w:p>
    <w:p w14:paraId="22D77761" w14:textId="77777777" w:rsidR="00160D35" w:rsidRDefault="00160D35" w:rsidP="005C2848">
      <w:pPr>
        <w:pStyle w:val="Heading1"/>
      </w:pPr>
    </w:p>
    <w:p w14:paraId="4C9BFF12" w14:textId="77777777" w:rsidR="00EF52F9" w:rsidRDefault="00EF52F9" w:rsidP="005C2848">
      <w:pPr>
        <w:pStyle w:val="Heading1"/>
      </w:pPr>
    </w:p>
    <w:p w14:paraId="26165318" w14:textId="77777777" w:rsidR="00EF52F9" w:rsidRDefault="00EF52F9" w:rsidP="00EF52F9"/>
    <w:p w14:paraId="308B17FC" w14:textId="77777777" w:rsidR="00EF52F9" w:rsidRDefault="00EF52F9" w:rsidP="00EF52F9"/>
    <w:p w14:paraId="74BACE1E" w14:textId="77777777" w:rsidR="00EF52F9" w:rsidRPr="00EF52F9" w:rsidRDefault="00EF52F9" w:rsidP="00EF52F9"/>
    <w:p w14:paraId="09CFB810" w14:textId="4C9D60EB" w:rsidR="0025312C" w:rsidRDefault="00602816" w:rsidP="005C2848">
      <w:pPr>
        <w:pStyle w:val="Heading1"/>
      </w:pPr>
      <w:r w:rsidRPr="00602816">
        <w:lastRenderedPageBreak/>
        <w:t>EXECUTIVE SUMMARY</w:t>
      </w:r>
      <w:bookmarkEnd w:id="0"/>
    </w:p>
    <w:p w14:paraId="342F9D73" w14:textId="70ABD12F" w:rsidR="00BE5E58" w:rsidRPr="00BE5E58" w:rsidRDefault="00DA337F" w:rsidP="00BE5E58">
      <w:r w:rsidRPr="00DA337F">
        <w:t xml:space="preserve">This consultancy report, prepared by </w:t>
      </w:r>
      <w:proofErr w:type="spellStart"/>
      <w:r w:rsidRPr="00DA337F">
        <w:t>LuxEdge</w:t>
      </w:r>
      <w:proofErr w:type="spellEnd"/>
      <w:r w:rsidRPr="00DA337F">
        <w:t xml:space="preserve"> Consulting, presents a strategic response to the critical human resource and operational challenges currently facing The Ritz-Carlton, London (Belgravia). As a flagship luxury hospitality provider in the UK, the hotel prides itself on delivering world-class guest experiences. However, it now confronts significant setbacks in three interrelated areas: a decline in guest experience, employee turnover and workforce instability, and </w:t>
      </w:r>
      <w:proofErr w:type="spellStart"/>
      <w:r w:rsidRPr="00DA337F">
        <w:t>organisational</w:t>
      </w:r>
      <w:proofErr w:type="spellEnd"/>
      <w:r w:rsidRPr="00DA337F">
        <w:t xml:space="preserve"> rigidity in HR practices. These challenges, exacerbated by evolving workforce expectations and the post-pandemic recovery climate, threaten the brand’s prestige, service quality, and long-term profitability</w:t>
      </w:r>
      <w:r w:rsidR="00BE5E58" w:rsidRPr="00BE5E58">
        <w:t>.</w:t>
      </w:r>
    </w:p>
    <w:p w14:paraId="3B72F237" w14:textId="77777777" w:rsidR="0068737C" w:rsidRDefault="0068737C" w:rsidP="00BE5E58">
      <w:r w:rsidRPr="0068737C">
        <w:t>The report relied on a systematic review of secondary data as the basis of its research and analysis; the secondary data included internal feedback, employee surveys, exit interviews, industry benchmarks, and public reviews. The area under investigation was narrowed down to the guest-facing staff whose turnover rates are above 30 percent directly affecting the guest satisfaction, operational efficiency, and brand consistency. It can be analyzed that the root causes are linked to poor onboarding experiences, the absence of career advancement opportunities, a strict work schedule approach, and a minimal appreciation of the contribution made by the staff. All this has resulted in disengaged employees, high levels of absenteeism, and low team morale which have all combined to create service gaps that are becoming more apparent in guest surveys and online feedback.</w:t>
      </w:r>
    </w:p>
    <w:p w14:paraId="1EE239A7" w14:textId="77777777" w:rsidR="00BC0352" w:rsidRDefault="00BC0352" w:rsidP="00BE5E58">
      <w:r w:rsidRPr="00BC0352">
        <w:t xml:space="preserve">Well-established business diagnostic tools were also applied to the findings. According to a SWOT analysis, good brand recognition and loyal customer base were pointed out as major internal strengths, whereas staff dissatisfaction and delays in recruitment processes were highlighted as major internal weaknesses. The external environment was examined using a STEEPLED framework, which revealed that macro-environmental forces like shortage of </w:t>
      </w:r>
      <w:proofErr w:type="spellStart"/>
      <w:r w:rsidRPr="00BC0352">
        <w:t>labour</w:t>
      </w:r>
      <w:proofErr w:type="spellEnd"/>
      <w:r w:rsidRPr="00BC0352">
        <w:t>, changing employee expectations and economic strain on operation costs are having an impact on the hotel in terms of retaining and attracting talent. An ensuing TOWS matrix was used to pair internal strengths with external threats and opportunities, forming the basis of strategic recommending addressing retained skillful workers and reframing the guest experience.</w:t>
      </w:r>
    </w:p>
    <w:p w14:paraId="4B781636" w14:textId="39D14BA4" w:rsidR="00BE5E58" w:rsidRPr="00BE5E58" w:rsidRDefault="00A417C5" w:rsidP="00BE5E58">
      <w:r w:rsidRPr="00A417C5">
        <w:t>Five fundamental recommendations were composed based on the analysis. Firstly, it is necessary to introduce a well-</w:t>
      </w:r>
      <w:proofErr w:type="spellStart"/>
      <w:r w:rsidRPr="00A417C5">
        <w:t>organised</w:t>
      </w:r>
      <w:proofErr w:type="spellEnd"/>
      <w:r w:rsidRPr="00A417C5">
        <w:t xml:space="preserve"> onboarding and mentorship </w:t>
      </w:r>
      <w:proofErr w:type="spellStart"/>
      <w:r w:rsidRPr="00A417C5">
        <w:t>programme</w:t>
      </w:r>
      <w:proofErr w:type="spellEnd"/>
      <w:r w:rsidRPr="00A417C5">
        <w:t xml:space="preserve">. Formal induction of new employees will consist of four weeks with a three months mentorship plan. This will create </w:t>
      </w:r>
      <w:r w:rsidRPr="00A417C5">
        <w:lastRenderedPageBreak/>
        <w:t>confidence, pick up the role faster and inculcate company values early in the employee life cycle. Second, there will be the introduction of well-articulated career path frameworks to give visibility to the progression opportunities and this will be accompanied by quarterly development reviews. These are targeting to improve the levels of internal promotions and to decrease the levels of voluntary attrition</w:t>
      </w:r>
      <w:r w:rsidR="00BE5E58" w:rsidRPr="00BE5E58">
        <w:t>.</w:t>
      </w:r>
    </w:p>
    <w:p w14:paraId="74144E15" w14:textId="77777777" w:rsidR="003436EA" w:rsidRDefault="003436EA" w:rsidP="00BE5E58">
      <w:r w:rsidRPr="003436EA">
        <w:t xml:space="preserve">Third, the introduction of flexible scheduling will be provided by offering a contemporary digital </w:t>
      </w:r>
      <w:proofErr w:type="spellStart"/>
      <w:r w:rsidRPr="003436EA">
        <w:t>rota</w:t>
      </w:r>
      <w:proofErr w:type="spellEnd"/>
      <w:r w:rsidRPr="003436EA">
        <w:t xml:space="preserve">, which will allow staff members to swapped shifts, manage their availability, and attain a better work-life balance. This should boost morale and limit last minute absenteeism. Fourth, employee recognition </w:t>
      </w:r>
      <w:proofErr w:type="spellStart"/>
      <w:r w:rsidRPr="003436EA">
        <w:t>programme</w:t>
      </w:r>
      <w:proofErr w:type="spellEnd"/>
      <w:r w:rsidRPr="003436EA">
        <w:t xml:space="preserve"> will acknowledge high performers every month and celebrate milestones, including service anniversaries and recognition of accomplishments, as peer-nominated. The </w:t>
      </w:r>
      <w:proofErr w:type="spellStart"/>
      <w:r w:rsidRPr="003436EA">
        <w:t>programme</w:t>
      </w:r>
      <w:proofErr w:type="spellEnd"/>
      <w:r w:rsidRPr="003436EA">
        <w:t xml:space="preserve"> will improve employee satisfaction and brand advocacy by establishing a </w:t>
      </w:r>
      <w:proofErr w:type="spellStart"/>
      <w:r w:rsidRPr="003436EA">
        <w:t>favourable</w:t>
      </w:r>
      <w:proofErr w:type="spellEnd"/>
      <w:r w:rsidRPr="003436EA">
        <w:t xml:space="preserve"> working culture. Fifth, the digital HR systems will be implemented to facilitate the management of the workforce, communication, and feedback gathering to make the work more transparent and engaging within the departments.</w:t>
      </w:r>
    </w:p>
    <w:p w14:paraId="7108D441" w14:textId="77777777" w:rsidR="004A6363" w:rsidRDefault="004A6363" w:rsidP="00BE5E58">
      <w:r w:rsidRPr="004A6363">
        <w:t>These recommendations need to be implemented with the help of careful and strategic change management. In order to ease the transition, the report suggests the application of Kotter 8-Step Change Model. This model starts by establishment of an atmosphere of urgency through the provision of internal feedback and performance data to the leaders. Then there is the process of developing a guiding coalition of the HR leaders and senior employees to champion the change process. The creation of a powerful vision will be done, and it will be spread using various methods such as meetings, email, and digital dashboards. The obstacle clearance, comprising of decommissioned systems and financial deficiency will be handled by redirection of resources. There will be early victories that will be heralded, including better retention in the first quarter, in order to generate momentum and backing. Policy modifications, staff education, and the continued engagement of leaders will reinforce the change into company culture.</w:t>
      </w:r>
    </w:p>
    <w:p w14:paraId="522241E8" w14:textId="77777777" w:rsidR="00631353" w:rsidRDefault="00631353" w:rsidP="00BE5E58">
      <w:r w:rsidRPr="00631353">
        <w:t xml:space="preserve">A series of key performance indicators (KPIs) will be </w:t>
      </w:r>
      <w:proofErr w:type="spellStart"/>
      <w:r w:rsidRPr="00631353">
        <w:t>utilised</w:t>
      </w:r>
      <w:proofErr w:type="spellEnd"/>
      <w:r w:rsidRPr="00631353">
        <w:t xml:space="preserve"> to measure the effectiveness of the recommendations. These are a specific drop in staff turnover (30% to less than 18% in 12 months), employee net promoter score (</w:t>
      </w:r>
      <w:proofErr w:type="spellStart"/>
      <w:r w:rsidRPr="00631353">
        <w:t>eNPS</w:t>
      </w:r>
      <w:proofErr w:type="spellEnd"/>
      <w:r w:rsidRPr="00631353">
        <w:t>) rise, training and onboarding completion rates, internal promotion rates, and a recovery of guest satisfaction rates (at least 4.6 on the key review websites). These metrics will be tracked on a regular basis and reported to the management on a visual dashboard and quarter performance review.</w:t>
      </w:r>
    </w:p>
    <w:p w14:paraId="239F9044" w14:textId="77777777" w:rsidR="00F81A91" w:rsidRDefault="00F81A91" w:rsidP="00BE5E58">
      <w:r w:rsidRPr="00F81A91">
        <w:lastRenderedPageBreak/>
        <w:t xml:space="preserve">On the financial point of view, the report has proposed a realistic annual budget of about 150,000 pounds to fund the initiatives. This budget consists of the following amounts: training and onboarding (45 000), mentoring and support </w:t>
      </w:r>
      <w:proofErr w:type="spellStart"/>
      <w:r w:rsidRPr="00F81A91">
        <w:t>programmes</w:t>
      </w:r>
      <w:proofErr w:type="spellEnd"/>
      <w:r w:rsidRPr="00F81A91">
        <w:t xml:space="preserve"> (20000), recognition schemes (15000), digital scheduling tools (25000), career development support (20000), and a contingency fund of 25000. Given the high-end positioning of hotel and its ability to generate revenues, such an investment becomes possible and even necessary to ensure long-term performance of the human capital and customer service excellence.</w:t>
      </w:r>
    </w:p>
    <w:p w14:paraId="0428632F" w14:textId="39C9CBB2" w:rsidR="002E619A" w:rsidRDefault="002E619A" w:rsidP="00BE5E58">
      <w:r w:rsidRPr="002E619A">
        <w:t xml:space="preserve">The action plan is presented in a format of a filled table where all problems, solutions, outcomes, time scale and cost are broken down. This will allow the client to </w:t>
      </w:r>
      <w:r w:rsidR="00D318B5">
        <w:t xml:space="preserve">visualize </w:t>
      </w:r>
      <w:r w:rsidRPr="002E619A">
        <w:t xml:space="preserve">the schedule and the resource deployment that will be necessitated to execute the strategy successfully. As an illustration, the onboarding and mentorship </w:t>
      </w:r>
      <w:proofErr w:type="spellStart"/>
      <w:r w:rsidRPr="002E619A">
        <w:t>programme</w:t>
      </w:r>
      <w:proofErr w:type="spellEnd"/>
      <w:r w:rsidRPr="002E619A">
        <w:t xml:space="preserve"> can be launched in two months, whereas flexible scheduling and recognition systems can be implemented in the first quarter. The career structure and digital human resource platforms will be implemented later in the year, making sure that the change is gradual yet integrated.</w:t>
      </w:r>
    </w:p>
    <w:p w14:paraId="5EE6D297" w14:textId="196CAFF0" w:rsidR="00602816" w:rsidRDefault="00D318B5" w:rsidP="00A4107A">
      <w:r w:rsidRPr="00D318B5">
        <w:t>The report provides The Ritz-Carlton, London (Belgravia) with a framework of restoring its business as an example of luxury service and employee excellence. With some investment in individuals, an acceptance of more flexible working habits and the strengthening of HR arrangements aligned to the brand, the hotel can once again develop a more settled, more motivated workforce capable of providing consistently high-quality guest experiences. The consultancy appreciates the fact that all its recommendations should be aligned to the values of the hotel, its operations and market requirements. All the proposed solutions will be evidence-based, as well as realistic in terms of budget and time. This strategic intervention will enable the Ritz-Carlton Belgravia to safeguard its legacy easier, preserve its most valuable talent, and consistently surprise its guests.</w:t>
      </w:r>
    </w:p>
    <w:p w14:paraId="4DF906BB" w14:textId="77777777" w:rsidR="00D318B5" w:rsidRDefault="00D318B5" w:rsidP="00A4107A">
      <w:pPr>
        <w:rPr>
          <w:b/>
          <w:bCs/>
          <w:sz w:val="28"/>
          <w:szCs w:val="28"/>
          <w:u w:val="single"/>
        </w:rPr>
      </w:pPr>
    </w:p>
    <w:p w14:paraId="570F7675" w14:textId="77777777" w:rsidR="00602816" w:rsidRDefault="00602816" w:rsidP="00A4107A">
      <w:pPr>
        <w:rPr>
          <w:b/>
          <w:bCs/>
          <w:sz w:val="28"/>
          <w:szCs w:val="28"/>
          <w:u w:val="single"/>
        </w:rPr>
      </w:pPr>
    </w:p>
    <w:p w14:paraId="4755DD1D" w14:textId="77777777" w:rsidR="00602816" w:rsidRDefault="00602816" w:rsidP="00A4107A">
      <w:pPr>
        <w:rPr>
          <w:b/>
          <w:bCs/>
          <w:sz w:val="28"/>
          <w:szCs w:val="28"/>
          <w:u w:val="single"/>
        </w:rPr>
      </w:pPr>
    </w:p>
    <w:p w14:paraId="2FD91A36" w14:textId="77777777" w:rsidR="00602816" w:rsidRDefault="00602816" w:rsidP="00A4107A">
      <w:pPr>
        <w:rPr>
          <w:b/>
          <w:bCs/>
          <w:sz w:val="28"/>
          <w:szCs w:val="28"/>
          <w:u w:val="single"/>
        </w:rPr>
      </w:pPr>
    </w:p>
    <w:p w14:paraId="078F66F5" w14:textId="04EBB139" w:rsidR="00E327A9" w:rsidRDefault="00452475" w:rsidP="009011C4">
      <w:pPr>
        <w:pStyle w:val="Heading1"/>
        <w:numPr>
          <w:ilvl w:val="0"/>
          <w:numId w:val="28"/>
        </w:numPr>
        <w:rPr>
          <w:sz w:val="27"/>
        </w:rPr>
      </w:pPr>
      <w:bookmarkStart w:id="1" w:name="_Toc201006441"/>
      <w:r>
        <w:rPr>
          <w:rStyle w:val="Strong"/>
          <w:b/>
          <w:bCs w:val="0"/>
        </w:rPr>
        <w:lastRenderedPageBreak/>
        <w:t>INTRODUCTION</w:t>
      </w:r>
      <w:bookmarkEnd w:id="1"/>
      <w:r>
        <w:t xml:space="preserve"> </w:t>
      </w:r>
    </w:p>
    <w:p w14:paraId="7C6EA676" w14:textId="5FFE2367" w:rsidR="000714E1" w:rsidRPr="000714E1" w:rsidRDefault="00EA3C70" w:rsidP="00D21AC2">
      <w:pPr>
        <w:spacing w:before="100" w:beforeAutospacing="1" w:after="100" w:afterAutospacing="1"/>
        <w:rPr>
          <w:rFonts w:eastAsia="Times New Roman" w:cs="Times New Roman"/>
          <w:kern w:val="0"/>
          <w:szCs w:val="24"/>
          <w14:ligatures w14:val="none"/>
        </w:rPr>
      </w:pPr>
      <w:r w:rsidRPr="00EA3C70">
        <w:rPr>
          <w:rFonts w:eastAsia="Times New Roman" w:cs="Times New Roman"/>
          <w:kern w:val="0"/>
          <w:szCs w:val="24"/>
          <w14:ligatures w14:val="none"/>
        </w:rPr>
        <w:t>In the current luxury hospitality industry where competition has become quite intense, staff retention and consistency of service is the key to maintain a five-star brand image</w:t>
      </w:r>
      <w:r w:rsidR="00A148DE">
        <w:rPr>
          <w:rFonts w:eastAsia="Times New Roman" w:cs="Times New Roman"/>
          <w:kern w:val="0"/>
          <w:szCs w:val="24"/>
          <w14:ligatures w14:val="none"/>
        </w:rPr>
        <w:t xml:space="preserve"> </w:t>
      </w:r>
      <w:r w:rsidR="00A148DE">
        <w:rPr>
          <w:rFonts w:eastAsia="Times New Roman" w:cs="Times New Roman"/>
          <w:kern w:val="0"/>
          <w:szCs w:val="24"/>
          <w14:ligatures w14:val="none"/>
        </w:rPr>
        <w:fldChar w:fldCharType="begin"/>
      </w:r>
      <w:r w:rsidR="00A148DE">
        <w:rPr>
          <w:rFonts w:eastAsia="Times New Roman" w:cs="Times New Roman"/>
          <w:kern w:val="0"/>
          <w:szCs w:val="24"/>
          <w14:ligatures w14:val="none"/>
        </w:rPr>
        <w:instrText xml:space="preserve"> ADDIN EN.CITE &lt;EndNote&gt;&lt;Cite&gt;&lt;Author&gt;Monteiro&lt;/Author&gt;&lt;Year&gt;2023&lt;/Year&gt;&lt;RecNum&gt;3498&lt;/RecNum&gt;&lt;DisplayText&gt;(Monteiro, 2023)&lt;/DisplayText&gt;&lt;record&gt;&lt;rec-number&gt;3498&lt;/rec-number&gt;&lt;foreign-keys&gt;&lt;key app="EN" db-id="t2savdxwkaxre7e9fd6xz92j0ztexww9xara" timestamp="1749912119"&gt;3498&lt;/key&gt;&lt;/foreign-keys&gt;&lt;ref-type name="Thesis"&gt;32&lt;/ref-type&gt;&lt;contributors&gt;&lt;authors&gt;&lt;author&gt;Monteiro, Maria Carlota da Franca Taborda&lt;/author&gt;&lt;/authors&gt;&lt;/contributors&gt;&lt;titles&gt;&lt;title&gt;How to Support a 5-Star Hotel in Lisbon to Attract and Retain Talent? How do Corporate Reputation and Brand Image Affect the Attraction of Talent in the Hospitality Industry?&lt;/title&gt;&lt;/titles&gt;&lt;dates&gt;&lt;year&gt;2023&lt;/year&gt;&lt;/dates&gt;&lt;publisher&gt;Universidade NOVA de Lisboa (Portugal)&lt;/publisher&gt;&lt;urls&gt;&lt;/urls&gt;&lt;/record&gt;&lt;/Cite&gt;&lt;/EndNote&gt;</w:instrText>
      </w:r>
      <w:r w:rsidR="00A148DE">
        <w:rPr>
          <w:rFonts w:eastAsia="Times New Roman" w:cs="Times New Roman"/>
          <w:kern w:val="0"/>
          <w:szCs w:val="24"/>
          <w14:ligatures w14:val="none"/>
        </w:rPr>
        <w:fldChar w:fldCharType="separate"/>
      </w:r>
      <w:r w:rsidR="00A148DE">
        <w:rPr>
          <w:rFonts w:eastAsia="Times New Roman" w:cs="Times New Roman"/>
          <w:noProof/>
          <w:kern w:val="0"/>
          <w:szCs w:val="24"/>
          <w14:ligatures w14:val="none"/>
        </w:rPr>
        <w:t>(Monteiro, 2023)</w:t>
      </w:r>
      <w:r w:rsidR="00A148DE">
        <w:rPr>
          <w:rFonts w:eastAsia="Times New Roman" w:cs="Times New Roman"/>
          <w:kern w:val="0"/>
          <w:szCs w:val="24"/>
          <w14:ligatures w14:val="none"/>
        </w:rPr>
        <w:fldChar w:fldCharType="end"/>
      </w:r>
      <w:r w:rsidRPr="00EA3C70">
        <w:rPr>
          <w:rFonts w:eastAsia="Times New Roman" w:cs="Times New Roman"/>
          <w:kern w:val="0"/>
          <w:szCs w:val="24"/>
          <w14:ligatures w14:val="none"/>
        </w:rPr>
        <w:t xml:space="preserve">. A five-star hotel located in the heart of London, The Ritz-Carlton, London Belgravia, a member of the world-renowned Marriott International </w:t>
      </w:r>
      <w:proofErr w:type="spellStart"/>
      <w:r w:rsidRPr="00EA3C70">
        <w:rPr>
          <w:rFonts w:eastAsia="Times New Roman" w:cs="Times New Roman"/>
          <w:kern w:val="0"/>
          <w:szCs w:val="24"/>
          <w14:ligatures w14:val="none"/>
        </w:rPr>
        <w:t>organisation</w:t>
      </w:r>
      <w:proofErr w:type="spellEnd"/>
      <w:r w:rsidRPr="00EA3C70">
        <w:rPr>
          <w:rFonts w:eastAsia="Times New Roman" w:cs="Times New Roman"/>
          <w:kern w:val="0"/>
          <w:szCs w:val="24"/>
          <w14:ligatures w14:val="none"/>
        </w:rPr>
        <w:t>, is currently experiencing one of the critical operational issues a high rate of staff turnover (in terms of guests-facing employees) of more than 30% per year, along with a drop in the guest satisfaction score on leading review websites like TripAdvisor and Google, (from an average of 4.8 to 4.3</w:t>
      </w:r>
      <w:r w:rsidR="009F0902">
        <w:rPr>
          <w:rFonts w:eastAsia="Times New Roman" w:cs="Times New Roman"/>
          <w:kern w:val="0"/>
          <w:szCs w:val="24"/>
          <w14:ligatures w14:val="none"/>
        </w:rPr>
        <w:t xml:space="preserve">. </w:t>
      </w:r>
      <w:r w:rsidR="009F0902" w:rsidRPr="009F0902">
        <w:rPr>
          <w:rFonts w:eastAsia="Times New Roman" w:cs="Times New Roman"/>
          <w:kern w:val="0"/>
          <w:szCs w:val="24"/>
          <w14:ligatures w14:val="none"/>
        </w:rPr>
        <w:t>UK and global hotels average 30</w:t>
      </w:r>
      <w:r w:rsidR="00DA337F">
        <w:rPr>
          <w:rFonts w:eastAsia="Times New Roman" w:cs="Times New Roman"/>
          <w:kern w:val="0"/>
          <w:szCs w:val="24"/>
          <w14:ligatures w14:val="none"/>
        </w:rPr>
        <w:t>-</w:t>
      </w:r>
      <w:r w:rsidR="009F0902" w:rsidRPr="009F0902">
        <w:rPr>
          <w:rFonts w:eastAsia="Times New Roman" w:cs="Times New Roman"/>
          <w:kern w:val="0"/>
          <w:szCs w:val="24"/>
          <w14:ligatures w14:val="none"/>
        </w:rPr>
        <w:t>40% annual staff turnover; front‑line roles can reach ~74% yearly churn</w:t>
      </w:r>
      <w:r w:rsidR="009F0902">
        <w:rPr>
          <w:rFonts w:eastAsia="Times New Roman" w:cs="Times New Roman"/>
          <w:kern w:val="0"/>
          <w:szCs w:val="24"/>
          <w14:ligatures w14:val="none"/>
        </w:rPr>
        <w:t xml:space="preserve"> </w:t>
      </w:r>
      <w:r w:rsidR="009F0902" w:rsidRPr="009F0902">
        <w:rPr>
          <w:rFonts w:eastAsia="Times New Roman" w:cs="Times New Roman"/>
          <w:kern w:val="0"/>
          <w:szCs w:val="24"/>
          <w14:ligatures w14:val="none"/>
        </w:rPr>
        <w:t>far above other sectors (12</w:t>
      </w:r>
      <w:r w:rsidR="00DA337F">
        <w:rPr>
          <w:rFonts w:eastAsia="Times New Roman" w:cs="Times New Roman"/>
          <w:kern w:val="0"/>
          <w:szCs w:val="24"/>
          <w14:ligatures w14:val="none"/>
        </w:rPr>
        <w:t>-</w:t>
      </w:r>
      <w:r w:rsidR="009F0902" w:rsidRPr="009F0902">
        <w:rPr>
          <w:rFonts w:eastAsia="Times New Roman" w:cs="Times New Roman"/>
          <w:kern w:val="0"/>
          <w:szCs w:val="24"/>
          <w14:ligatures w14:val="none"/>
        </w:rPr>
        <w:t>15%)</w:t>
      </w:r>
      <w:r w:rsidR="003A103C">
        <w:rPr>
          <w:rFonts w:eastAsia="Times New Roman" w:cs="Times New Roman"/>
          <w:kern w:val="0"/>
          <w:szCs w:val="24"/>
          <w14:ligatures w14:val="none"/>
        </w:rPr>
        <w:t xml:space="preserve"> </w:t>
      </w:r>
      <w:r w:rsidR="003A103C">
        <w:rPr>
          <w:rFonts w:eastAsia="Times New Roman" w:cs="Times New Roman"/>
          <w:kern w:val="0"/>
          <w:szCs w:val="24"/>
          <w14:ligatures w14:val="none"/>
        </w:rPr>
        <w:fldChar w:fldCharType="begin"/>
      </w:r>
      <w:r w:rsidR="003A103C">
        <w:rPr>
          <w:rFonts w:eastAsia="Times New Roman" w:cs="Times New Roman"/>
          <w:kern w:val="0"/>
          <w:szCs w:val="24"/>
          <w14:ligatures w14:val="none"/>
        </w:rPr>
        <w:instrText xml:space="preserve"> ADDIN EN.CITE &lt;EndNote&gt;&lt;Cite&gt;&lt;Author&gt;Bartleby&lt;/Author&gt;&lt;Year&gt;2021&lt;/Year&gt;&lt;RecNum&gt;3499&lt;/RecNum&gt;&lt;DisplayText&gt;(Bartleby, 2021)&lt;/DisplayText&gt;&lt;record&gt;&lt;rec-number&gt;3499&lt;/rec-number&gt;&lt;foreign-keys&gt;&lt;key app="EN" db-id="t2savdxwkaxre7e9fd6xz92j0ztexww9xara" timestamp="1749912997"&gt;3499&lt;/key&gt;&lt;/foreign-keys&gt;&lt;ref-type name="Thesis"&gt;32&lt;/ref-type&gt;&lt;contributors&gt;&lt;authors&gt;&lt;author&gt;Bartleby &lt;/author&gt;&lt;/authors&gt;&lt;/contributors&gt;&lt;titles&gt;&lt;title&gt;An investigation into the factors leading to high employee turnover in the UKhospitality sector and their mitigation strategies&lt;/title&gt;&lt;/titles&gt;&lt;dates&gt;&lt;year&gt;2021&lt;/year&gt;&lt;/dates&gt;&lt;urls&gt;&lt;related-urls&gt;&lt;url&gt;https://www.bartleby.com/&lt;/url&gt;&lt;/related-urls&gt;&lt;/urls&gt;&lt;/record&gt;&lt;/Cite&gt;&lt;/EndNote&gt;</w:instrText>
      </w:r>
      <w:r w:rsidR="003A103C">
        <w:rPr>
          <w:rFonts w:eastAsia="Times New Roman" w:cs="Times New Roman"/>
          <w:kern w:val="0"/>
          <w:szCs w:val="24"/>
          <w14:ligatures w14:val="none"/>
        </w:rPr>
        <w:fldChar w:fldCharType="separate"/>
      </w:r>
      <w:r w:rsidR="003A103C">
        <w:rPr>
          <w:rFonts w:eastAsia="Times New Roman" w:cs="Times New Roman"/>
          <w:noProof/>
          <w:kern w:val="0"/>
          <w:szCs w:val="24"/>
          <w14:ligatures w14:val="none"/>
        </w:rPr>
        <w:t>(Bartleby, 2021)</w:t>
      </w:r>
      <w:r w:rsidR="003A103C">
        <w:rPr>
          <w:rFonts w:eastAsia="Times New Roman" w:cs="Times New Roman"/>
          <w:kern w:val="0"/>
          <w:szCs w:val="24"/>
          <w14:ligatures w14:val="none"/>
        </w:rPr>
        <w:fldChar w:fldCharType="end"/>
      </w:r>
      <w:r w:rsidRPr="00EA3C70">
        <w:rPr>
          <w:rFonts w:eastAsia="Times New Roman" w:cs="Times New Roman"/>
          <w:kern w:val="0"/>
          <w:szCs w:val="24"/>
          <w14:ligatures w14:val="none"/>
        </w:rPr>
        <w:t>. The hotel management has commissioned this consulting report to evaluate the root cause, look into the magnitudes of the problem, and develop interventionist strategies that can turn these negative trends around and revert to the ideal service standards</w:t>
      </w:r>
      <w:r w:rsidR="000714E1" w:rsidRPr="000714E1">
        <w:rPr>
          <w:rFonts w:eastAsia="Times New Roman" w:cs="Times New Roman"/>
          <w:kern w:val="0"/>
          <w:szCs w:val="24"/>
          <w14:ligatures w14:val="none"/>
        </w:rPr>
        <w:t>.</w:t>
      </w:r>
    </w:p>
    <w:p w14:paraId="3BF4FC05" w14:textId="22D90274" w:rsidR="000714E1" w:rsidRPr="000714E1" w:rsidRDefault="000714E1" w:rsidP="00D21AC2">
      <w:pPr>
        <w:spacing w:before="100" w:beforeAutospacing="1" w:after="100" w:afterAutospacing="1"/>
        <w:rPr>
          <w:rFonts w:eastAsia="Times New Roman" w:cs="Times New Roman"/>
          <w:kern w:val="0"/>
          <w:szCs w:val="24"/>
          <w14:ligatures w14:val="none"/>
        </w:rPr>
      </w:pPr>
      <w:r w:rsidRPr="000714E1">
        <w:rPr>
          <w:rFonts w:eastAsia="Times New Roman" w:cs="Times New Roman"/>
          <w:kern w:val="0"/>
          <w:szCs w:val="24"/>
          <w14:ligatures w14:val="none"/>
        </w:rPr>
        <w:t xml:space="preserve">The Ritz-Carlton, London (Belgravia), opened in 2011, and boasts 115 elegantly appointed rooms, offering an exclusive and sophisticated hospitality experience to discerning </w:t>
      </w:r>
      <w:proofErr w:type="spellStart"/>
      <w:r w:rsidRPr="000714E1">
        <w:rPr>
          <w:rFonts w:eastAsia="Times New Roman" w:cs="Times New Roman"/>
          <w:kern w:val="0"/>
          <w:szCs w:val="24"/>
          <w14:ligatures w14:val="none"/>
        </w:rPr>
        <w:t>travellers</w:t>
      </w:r>
      <w:proofErr w:type="spellEnd"/>
      <w:r w:rsidR="0080543E">
        <w:rPr>
          <w:rFonts w:eastAsia="Times New Roman" w:cs="Times New Roman"/>
          <w:kern w:val="0"/>
          <w:szCs w:val="24"/>
          <w14:ligatures w14:val="none"/>
        </w:rPr>
        <w:t xml:space="preserve"> </w:t>
      </w:r>
      <w:r w:rsidR="0080543E">
        <w:rPr>
          <w:rFonts w:eastAsia="Times New Roman" w:cs="Times New Roman"/>
          <w:kern w:val="0"/>
          <w:szCs w:val="24"/>
          <w14:ligatures w14:val="none"/>
        </w:rPr>
        <w:fldChar w:fldCharType="begin"/>
      </w:r>
      <w:r w:rsidR="0080543E">
        <w:rPr>
          <w:rFonts w:eastAsia="Times New Roman" w:cs="Times New Roman"/>
          <w:kern w:val="0"/>
          <w:szCs w:val="24"/>
          <w14:ligatures w14:val="none"/>
        </w:rPr>
        <w:instrText xml:space="preserve"> ADDIN EN.CITE &lt;EndNote&gt;&lt;Cite&gt;&lt;Author&gt;Hwang&lt;/Author&gt;&lt;Year&gt;2014&lt;/Year&gt;&lt;RecNum&gt;3500&lt;/RecNum&gt;&lt;DisplayText&gt;(Hwang et al., 2014)&lt;/DisplayText&gt;&lt;record&gt;&lt;rec-number&gt;3500&lt;/rec-number&gt;&lt;foreign-keys&gt;&lt;key app="EN" db-id="t2savdxwkaxre7e9fd6xz92j0ztexww9xara" timestamp="1749930058"&gt;3500&lt;/key&gt;&lt;/foreign-keys&gt;&lt;ref-type name="Journal Article"&gt;17&lt;/ref-type&gt;&lt;contributors&gt;&lt;authors&gt;&lt;author&gt;Hwang, Jinsoo&lt;/author&gt;&lt;author&gt;Lee, Junghoon Jay&lt;/author&gt;&lt;author&gt;Park, Seulgi&lt;/author&gt;&lt;author&gt;Chang, Hosung&lt;/author&gt;&lt;author&gt;Kim, Samuel Seongseop&lt;/author&gt;&lt;/authors&gt;&lt;/contributors&gt;&lt;titles&gt;&lt;title&gt;The impact of occupational stress on employee&amp;apos;s turnover intention in the luxury hotel segment&lt;/title&gt;&lt;secondary-title&gt;International Journal of Hospitality &amp;amp; Tourism Administration&lt;/secondary-title&gt;&lt;/titles&gt;&lt;periodical&gt;&lt;full-title&gt;International Journal of Hospitality &amp;amp; Tourism Administration&lt;/full-title&gt;&lt;/periodical&gt;&lt;pages&gt;60-77&lt;/pages&gt;&lt;volume&gt;15&lt;/volume&gt;&lt;number&gt;1&lt;/number&gt;&lt;dates&gt;&lt;year&gt;2014&lt;/year&gt;&lt;/dates&gt;&lt;isbn&gt;1525-6480&lt;/isbn&gt;&lt;urls&gt;&lt;/urls&gt;&lt;/record&gt;&lt;/Cite&gt;&lt;/EndNote&gt;</w:instrText>
      </w:r>
      <w:r w:rsidR="0080543E">
        <w:rPr>
          <w:rFonts w:eastAsia="Times New Roman" w:cs="Times New Roman"/>
          <w:kern w:val="0"/>
          <w:szCs w:val="24"/>
          <w14:ligatures w14:val="none"/>
        </w:rPr>
        <w:fldChar w:fldCharType="separate"/>
      </w:r>
      <w:r w:rsidR="0080543E">
        <w:rPr>
          <w:rFonts w:eastAsia="Times New Roman" w:cs="Times New Roman"/>
          <w:noProof/>
          <w:kern w:val="0"/>
          <w:szCs w:val="24"/>
          <w14:ligatures w14:val="none"/>
        </w:rPr>
        <w:t>(Hwang et al., 2014)</w:t>
      </w:r>
      <w:r w:rsidR="0080543E">
        <w:rPr>
          <w:rFonts w:eastAsia="Times New Roman" w:cs="Times New Roman"/>
          <w:kern w:val="0"/>
          <w:szCs w:val="24"/>
          <w14:ligatures w14:val="none"/>
        </w:rPr>
        <w:fldChar w:fldCharType="end"/>
      </w:r>
      <w:r w:rsidRPr="000714E1">
        <w:rPr>
          <w:rFonts w:eastAsia="Times New Roman" w:cs="Times New Roman"/>
          <w:kern w:val="0"/>
          <w:szCs w:val="24"/>
          <w14:ligatures w14:val="none"/>
        </w:rPr>
        <w:t>. Located in one of the most prestigious districts in London, the hotel enjoys proximity to cultural landmarks, luxury boutiques, and premier dining destinations</w:t>
      </w:r>
      <w:r w:rsidR="007031A4">
        <w:rPr>
          <w:rFonts w:eastAsia="Times New Roman" w:cs="Times New Roman"/>
          <w:kern w:val="0"/>
          <w:szCs w:val="24"/>
          <w14:ligatures w14:val="none"/>
        </w:rPr>
        <w:t xml:space="preserve"> </w:t>
      </w:r>
      <w:r w:rsidR="007031A4">
        <w:rPr>
          <w:rFonts w:eastAsia="Times New Roman" w:cs="Times New Roman"/>
          <w:kern w:val="0"/>
          <w:szCs w:val="24"/>
          <w14:ligatures w14:val="none"/>
        </w:rPr>
        <w:fldChar w:fldCharType="begin"/>
      </w:r>
      <w:r w:rsidR="007031A4">
        <w:rPr>
          <w:rFonts w:eastAsia="Times New Roman" w:cs="Times New Roman"/>
          <w:kern w:val="0"/>
          <w:szCs w:val="24"/>
          <w14:ligatures w14:val="none"/>
        </w:rPr>
        <w:instrText xml:space="preserve"> ADDIN EN.CITE &lt;EndNote&gt;&lt;Cite&gt;&lt;Author&gt;Black&lt;/Author&gt;&lt;Year&gt;2019&lt;/Year&gt;&lt;RecNum&gt;3501&lt;/RecNum&gt;&lt;DisplayText&gt;(Black, 2019)&lt;/DisplayText&gt;&lt;record&gt;&lt;rec-number&gt;3501&lt;/rec-number&gt;&lt;foreign-keys&gt;&lt;key app="EN" db-id="t2savdxwkaxre7e9fd6xz92j0ztexww9xara" timestamp="1749930226"&gt;3501&lt;/key&gt;&lt;/foreign-keys&gt;&lt;ref-type name="Book"&gt;6&lt;/ref-type&gt;&lt;contributors&gt;&lt;authors&gt;&lt;author&gt;Black, Barbara J&lt;/author&gt;&lt;/authors&gt;&lt;/contributors&gt;&lt;titles&gt;&lt;title&gt;Hotel London: How Victorian commercial hospitality shaped a nation and its stories&lt;/title&gt;&lt;/titles&gt;&lt;dates&gt;&lt;year&gt;2019&lt;/year&gt;&lt;/dates&gt;&lt;publisher&gt;The Ohio State University Press&lt;/publisher&gt;&lt;isbn&gt;0814214177&lt;/isbn&gt;&lt;urls&gt;&lt;/urls&gt;&lt;/record&gt;&lt;/Cite&gt;&lt;/EndNote&gt;</w:instrText>
      </w:r>
      <w:r w:rsidR="007031A4">
        <w:rPr>
          <w:rFonts w:eastAsia="Times New Roman" w:cs="Times New Roman"/>
          <w:kern w:val="0"/>
          <w:szCs w:val="24"/>
          <w14:ligatures w14:val="none"/>
        </w:rPr>
        <w:fldChar w:fldCharType="separate"/>
      </w:r>
      <w:r w:rsidR="007031A4">
        <w:rPr>
          <w:rFonts w:eastAsia="Times New Roman" w:cs="Times New Roman"/>
          <w:noProof/>
          <w:kern w:val="0"/>
          <w:szCs w:val="24"/>
          <w14:ligatures w14:val="none"/>
        </w:rPr>
        <w:t>(Black, 2019)</w:t>
      </w:r>
      <w:r w:rsidR="007031A4">
        <w:rPr>
          <w:rFonts w:eastAsia="Times New Roman" w:cs="Times New Roman"/>
          <w:kern w:val="0"/>
          <w:szCs w:val="24"/>
          <w14:ligatures w14:val="none"/>
        </w:rPr>
        <w:fldChar w:fldCharType="end"/>
      </w:r>
      <w:r w:rsidRPr="000714E1">
        <w:rPr>
          <w:rFonts w:eastAsia="Times New Roman" w:cs="Times New Roman"/>
          <w:kern w:val="0"/>
          <w:szCs w:val="24"/>
          <w14:ligatures w14:val="none"/>
        </w:rPr>
        <w:t xml:space="preserve">. The hotel caters predominantly to high-net-worth individuals, business </w:t>
      </w:r>
      <w:proofErr w:type="spellStart"/>
      <w:r w:rsidRPr="000714E1">
        <w:rPr>
          <w:rFonts w:eastAsia="Times New Roman" w:cs="Times New Roman"/>
          <w:kern w:val="0"/>
          <w:szCs w:val="24"/>
          <w14:ligatures w14:val="none"/>
        </w:rPr>
        <w:t>travellers</w:t>
      </w:r>
      <w:proofErr w:type="spellEnd"/>
      <w:r w:rsidRPr="000714E1">
        <w:rPr>
          <w:rFonts w:eastAsia="Times New Roman" w:cs="Times New Roman"/>
          <w:kern w:val="0"/>
          <w:szCs w:val="24"/>
          <w14:ligatures w14:val="none"/>
        </w:rPr>
        <w:t>, and international tourists, who expect impeccable and consistent service. Thus, the high turnover among guest-facing employees poses a critical threat to operational excellence and brand loyalty</w:t>
      </w:r>
      <w:r w:rsidR="00CB0ADB">
        <w:rPr>
          <w:rFonts w:eastAsia="Times New Roman" w:cs="Times New Roman"/>
          <w:kern w:val="0"/>
          <w:szCs w:val="24"/>
          <w14:ligatures w14:val="none"/>
        </w:rPr>
        <w:t xml:space="preserve"> </w:t>
      </w:r>
      <w:r w:rsidR="00CB0ADB">
        <w:rPr>
          <w:rFonts w:eastAsia="Times New Roman" w:cs="Times New Roman"/>
          <w:kern w:val="0"/>
          <w:szCs w:val="24"/>
          <w14:ligatures w14:val="none"/>
        </w:rPr>
        <w:fldChar w:fldCharType="begin"/>
      </w:r>
      <w:r w:rsidR="00CB0ADB">
        <w:rPr>
          <w:rFonts w:eastAsia="Times New Roman" w:cs="Times New Roman"/>
          <w:kern w:val="0"/>
          <w:szCs w:val="24"/>
          <w14:ligatures w14:val="none"/>
        </w:rPr>
        <w:instrText xml:space="preserve"> ADDIN EN.CITE &lt;EndNote&gt;&lt;Cite&gt;&lt;Author&gt;Pruthi&lt;/Author&gt;&lt;Year&gt;2020&lt;/Year&gt;&lt;RecNum&gt;3502&lt;/RecNum&gt;&lt;DisplayText&gt;(Pruthi &amp;amp; Tewari, 2020)&lt;/DisplayText&gt;&lt;record&gt;&lt;rec-number&gt;3502&lt;/rec-number&gt;&lt;foreign-keys&gt;&lt;key app="EN" db-id="t2savdxwkaxre7e9fd6xz92j0ztexww9xara" timestamp="1749930267"&gt;3502&lt;/key&gt;&lt;/foreign-keys&gt;&lt;ref-type name="Generic"&gt;13&lt;/ref-type&gt;&lt;contributors&gt;&lt;authors&gt;&lt;author&gt;Pruthi, Chetan&lt;/author&gt;&lt;author&gt;Tewari, Adarsh&lt;/author&gt;&lt;/authors&gt;&lt;/contributors&gt;&lt;titles&gt;&lt;title&gt;Customer Behaviour and Marketing Channels in High-end Experiential Travel Market&lt;/title&gt;&lt;/titles&gt;&lt;dates&gt;&lt;year&gt;2020&lt;/year&gt;&lt;/dates&gt;&lt;urls&gt;&lt;/urls&gt;&lt;/record&gt;&lt;/Cite&gt;&lt;/EndNote&gt;</w:instrText>
      </w:r>
      <w:r w:rsidR="00CB0ADB">
        <w:rPr>
          <w:rFonts w:eastAsia="Times New Roman" w:cs="Times New Roman"/>
          <w:kern w:val="0"/>
          <w:szCs w:val="24"/>
          <w14:ligatures w14:val="none"/>
        </w:rPr>
        <w:fldChar w:fldCharType="separate"/>
      </w:r>
      <w:r w:rsidR="00CB0ADB">
        <w:rPr>
          <w:rFonts w:eastAsia="Times New Roman" w:cs="Times New Roman"/>
          <w:noProof/>
          <w:kern w:val="0"/>
          <w:szCs w:val="24"/>
          <w14:ligatures w14:val="none"/>
        </w:rPr>
        <w:t>(Pruthi &amp; Tewari, 2020)</w:t>
      </w:r>
      <w:r w:rsidR="00CB0ADB">
        <w:rPr>
          <w:rFonts w:eastAsia="Times New Roman" w:cs="Times New Roman"/>
          <w:kern w:val="0"/>
          <w:szCs w:val="24"/>
          <w14:ligatures w14:val="none"/>
        </w:rPr>
        <w:fldChar w:fldCharType="end"/>
      </w:r>
      <w:r w:rsidRPr="000714E1">
        <w:rPr>
          <w:rFonts w:eastAsia="Times New Roman" w:cs="Times New Roman"/>
          <w:kern w:val="0"/>
          <w:szCs w:val="24"/>
          <w14:ligatures w14:val="none"/>
        </w:rPr>
        <w:t>.</w:t>
      </w:r>
    </w:p>
    <w:p w14:paraId="40752F19" w14:textId="322E153F" w:rsidR="000714E1" w:rsidRPr="000714E1" w:rsidRDefault="000714E1" w:rsidP="00D21AC2">
      <w:pPr>
        <w:spacing w:before="100" w:beforeAutospacing="1" w:after="100" w:afterAutospacing="1"/>
        <w:rPr>
          <w:rFonts w:eastAsia="Times New Roman" w:cs="Times New Roman"/>
          <w:kern w:val="0"/>
          <w:szCs w:val="24"/>
          <w14:ligatures w14:val="none"/>
        </w:rPr>
      </w:pPr>
      <w:r w:rsidRPr="000714E1">
        <w:rPr>
          <w:rFonts w:eastAsia="Times New Roman" w:cs="Times New Roman"/>
          <w:kern w:val="0"/>
          <w:szCs w:val="24"/>
          <w14:ligatures w14:val="none"/>
        </w:rPr>
        <w:t>This consultancy report is grounded in a secondary qualitative research approach, drawing on existing literature, industry benchmarking data, public employee and guest reviews, and national hospitality trend reports, rather than direct fieldwork</w:t>
      </w:r>
      <w:r w:rsidR="00CD4035">
        <w:rPr>
          <w:rFonts w:eastAsia="Times New Roman" w:cs="Times New Roman"/>
          <w:kern w:val="0"/>
          <w:szCs w:val="24"/>
          <w14:ligatures w14:val="none"/>
        </w:rPr>
        <w:t xml:space="preserve"> </w:t>
      </w:r>
      <w:r w:rsidR="00CD4035">
        <w:rPr>
          <w:rFonts w:eastAsia="Times New Roman" w:cs="Times New Roman"/>
          <w:kern w:val="0"/>
          <w:szCs w:val="24"/>
          <w14:ligatures w14:val="none"/>
        </w:rPr>
        <w:fldChar w:fldCharType="begin"/>
      </w:r>
      <w:r w:rsidR="00CD4035">
        <w:rPr>
          <w:rFonts w:eastAsia="Times New Roman" w:cs="Times New Roman"/>
          <w:kern w:val="0"/>
          <w:szCs w:val="24"/>
          <w14:ligatures w14:val="none"/>
        </w:rPr>
        <w:instrText xml:space="preserve"> ADDIN EN.CITE &lt;EndNote&gt;&lt;Cite&gt;&lt;Author&gt;Mohsin&lt;/Author&gt;&lt;Year&gt;2022&lt;/Year&gt;&lt;RecNum&gt;3503&lt;/RecNum&gt;&lt;DisplayText&gt;(Mohsin et al., 2022)&lt;/DisplayText&gt;&lt;record&gt;&lt;rec-number&gt;3503&lt;/rec-number&gt;&lt;foreign-keys&gt;&lt;key app="EN" db-id="t2savdxwkaxre7e9fd6xz92j0ztexww9xara" timestamp="1749930500"&gt;3503&lt;/key&gt;&lt;/foreign-keys&gt;&lt;ref-type name="Journal Article"&gt;17&lt;/ref-type&gt;&lt;contributors&gt;&lt;authors&gt;&lt;author&gt;Mohsin, Asad&lt;/author&gt;&lt;author&gt;Brochado, Ana&lt;/author&gt;&lt;author&gt;Rodrigues, Helena&lt;/author&gt;&lt;/authors&gt;&lt;/contributors&gt;&lt;titles&gt;&lt;title&gt;Mind the gap: a critical reflection on hotel employee turnover&lt;/title&gt;&lt;secondary-title&gt;International Journal of Contemporary Hospitality Management&lt;/secondary-title&gt;&lt;/titles&gt;&lt;periodical&gt;&lt;full-title&gt;International Journal of Contemporary Hospitality Management&lt;/full-title&gt;&lt;/periodical&gt;&lt;pages&gt;2481-2495&lt;/pages&gt;&lt;volume&gt;35&lt;/volume&gt;&lt;number&gt;7&lt;/number&gt;&lt;dates&gt;&lt;year&gt;2022&lt;/year&gt;&lt;/dates&gt;&lt;isbn&gt;0959-6119&lt;/isbn&gt;&lt;urls&gt;&lt;/urls&gt;&lt;/record&gt;&lt;/Cite&gt;&lt;/EndNote&gt;</w:instrText>
      </w:r>
      <w:r w:rsidR="00CD4035">
        <w:rPr>
          <w:rFonts w:eastAsia="Times New Roman" w:cs="Times New Roman"/>
          <w:kern w:val="0"/>
          <w:szCs w:val="24"/>
          <w14:ligatures w14:val="none"/>
        </w:rPr>
        <w:fldChar w:fldCharType="separate"/>
      </w:r>
      <w:r w:rsidR="00CD4035">
        <w:rPr>
          <w:rFonts w:eastAsia="Times New Roman" w:cs="Times New Roman"/>
          <w:noProof/>
          <w:kern w:val="0"/>
          <w:szCs w:val="24"/>
          <w14:ligatures w14:val="none"/>
        </w:rPr>
        <w:t>(Mohsin et al., 2022)</w:t>
      </w:r>
      <w:r w:rsidR="00CD4035">
        <w:rPr>
          <w:rFonts w:eastAsia="Times New Roman" w:cs="Times New Roman"/>
          <w:kern w:val="0"/>
          <w:szCs w:val="24"/>
          <w14:ligatures w14:val="none"/>
        </w:rPr>
        <w:fldChar w:fldCharType="end"/>
      </w:r>
      <w:r w:rsidRPr="000714E1">
        <w:rPr>
          <w:rFonts w:eastAsia="Times New Roman" w:cs="Times New Roman"/>
          <w:kern w:val="0"/>
          <w:szCs w:val="24"/>
          <w14:ligatures w14:val="none"/>
        </w:rPr>
        <w:t>. The analysis leverages a range of credible secondary sources, including external performance benchmarking studies, peer-reviewed academic research, and industry insights</w:t>
      </w:r>
      <w:r w:rsidR="00586DF9">
        <w:rPr>
          <w:rFonts w:eastAsia="Times New Roman" w:cs="Times New Roman"/>
          <w:kern w:val="0"/>
          <w:szCs w:val="24"/>
          <w14:ligatures w14:val="none"/>
        </w:rPr>
        <w:t xml:space="preserve"> </w:t>
      </w:r>
      <w:r w:rsidR="00586DF9">
        <w:rPr>
          <w:rFonts w:eastAsia="Times New Roman" w:cs="Times New Roman"/>
          <w:kern w:val="0"/>
          <w:szCs w:val="24"/>
          <w14:ligatures w14:val="none"/>
        </w:rPr>
        <w:fldChar w:fldCharType="begin"/>
      </w:r>
      <w:r w:rsidR="00586DF9">
        <w:rPr>
          <w:rFonts w:eastAsia="Times New Roman" w:cs="Times New Roman"/>
          <w:kern w:val="0"/>
          <w:szCs w:val="24"/>
          <w14:ligatures w14:val="none"/>
        </w:rPr>
        <w:instrText xml:space="preserve"> ADDIN EN.CITE &lt;EndNote&gt;&lt;Cite&gt;&lt;Author&gt;Park&lt;/Author&gt;&lt;Year&gt;2020&lt;/Year&gt;&lt;RecNum&gt;3504&lt;/RecNum&gt;&lt;DisplayText&gt;(Park &amp;amp; Min, 2020)&lt;/DisplayText&gt;&lt;record&gt;&lt;rec-number&gt;3504&lt;/rec-number&gt;&lt;foreign-keys&gt;&lt;key app="EN" db-id="t2savdxwkaxre7e9fd6xz92j0ztexww9xara" timestamp="1749930614"&gt;3504&lt;/key&gt;&lt;/foreign-keys&gt;&lt;ref-type name="Journal Article"&gt;17&lt;/ref-type&gt;&lt;contributors&gt;&lt;authors&gt;&lt;author&gt;Park, Jeongdoo&lt;/author&gt;&lt;author&gt;Min, Hyounae Kelly&lt;/author&gt;&lt;/authors&gt;&lt;/contributors&gt;&lt;titles&gt;&lt;title&gt;Turnover intention in the hospitality industry: A meta-analysis&lt;/title&gt;&lt;secondary-title&gt;International journal of hospitality management&lt;/secondary-title&gt;&lt;/titles&gt;&lt;periodical&gt;&lt;full-title&gt;International Journal of Hospitality Management&lt;/full-title&gt;&lt;/periodical&gt;&lt;pages&gt;102599&lt;/pages&gt;&lt;volume&gt;90&lt;/volume&gt;&lt;dates&gt;&lt;year&gt;2020&lt;/year&gt;&lt;/dates&gt;&lt;isbn&gt;0278-4319&lt;/isbn&gt;&lt;urls&gt;&lt;/urls&gt;&lt;/record&gt;&lt;/Cite&gt;&lt;/EndNote&gt;</w:instrText>
      </w:r>
      <w:r w:rsidR="00586DF9">
        <w:rPr>
          <w:rFonts w:eastAsia="Times New Roman" w:cs="Times New Roman"/>
          <w:kern w:val="0"/>
          <w:szCs w:val="24"/>
          <w14:ligatures w14:val="none"/>
        </w:rPr>
        <w:fldChar w:fldCharType="separate"/>
      </w:r>
      <w:r w:rsidR="00586DF9">
        <w:rPr>
          <w:rFonts w:eastAsia="Times New Roman" w:cs="Times New Roman"/>
          <w:noProof/>
          <w:kern w:val="0"/>
          <w:szCs w:val="24"/>
          <w14:ligatures w14:val="none"/>
        </w:rPr>
        <w:t>(Park &amp; Min, 2020)</w:t>
      </w:r>
      <w:r w:rsidR="00586DF9">
        <w:rPr>
          <w:rFonts w:eastAsia="Times New Roman" w:cs="Times New Roman"/>
          <w:kern w:val="0"/>
          <w:szCs w:val="24"/>
          <w14:ligatures w14:val="none"/>
        </w:rPr>
        <w:fldChar w:fldCharType="end"/>
      </w:r>
      <w:r w:rsidRPr="000714E1">
        <w:rPr>
          <w:rFonts w:eastAsia="Times New Roman" w:cs="Times New Roman"/>
          <w:kern w:val="0"/>
          <w:szCs w:val="24"/>
          <w14:ligatures w14:val="none"/>
        </w:rPr>
        <w:t>. This methodology enables a broad and well-informed understanding of the challenges faced by The Ritz-Carlton, London, while allowing for strategic recommendations that are both evidence-based and operationally feasible.</w:t>
      </w:r>
    </w:p>
    <w:p w14:paraId="6A9C9F68" w14:textId="77777777" w:rsidR="000714E1" w:rsidRPr="000714E1" w:rsidRDefault="000714E1" w:rsidP="00D21AC2">
      <w:pPr>
        <w:spacing w:before="100" w:beforeAutospacing="1" w:after="100" w:afterAutospacing="1"/>
        <w:rPr>
          <w:rFonts w:eastAsia="Times New Roman" w:cs="Times New Roman"/>
          <w:kern w:val="0"/>
          <w:szCs w:val="24"/>
          <w14:ligatures w14:val="none"/>
        </w:rPr>
      </w:pPr>
      <w:r w:rsidRPr="000714E1">
        <w:rPr>
          <w:rFonts w:eastAsia="Times New Roman" w:cs="Times New Roman"/>
          <w:kern w:val="0"/>
          <w:szCs w:val="24"/>
          <w14:ligatures w14:val="none"/>
        </w:rPr>
        <w:lastRenderedPageBreak/>
        <w:t>The report applies a series of strategic management frameworks to guide its analysis and recommendations, including:</w:t>
      </w:r>
    </w:p>
    <w:p w14:paraId="159C4402" w14:textId="3F02A804" w:rsidR="000714E1" w:rsidRPr="00D21AC2" w:rsidRDefault="000714E1" w:rsidP="00D21AC2">
      <w:pPr>
        <w:pStyle w:val="ListParagraph"/>
        <w:numPr>
          <w:ilvl w:val="0"/>
          <w:numId w:val="30"/>
        </w:numPr>
        <w:spacing w:before="100" w:beforeAutospacing="1" w:after="100" w:afterAutospacing="1"/>
        <w:rPr>
          <w:rFonts w:eastAsia="Times New Roman" w:cs="Times New Roman"/>
          <w:kern w:val="0"/>
          <w:szCs w:val="24"/>
          <w14:ligatures w14:val="none"/>
        </w:rPr>
      </w:pPr>
      <w:r w:rsidRPr="00D21AC2">
        <w:rPr>
          <w:rFonts w:eastAsia="Times New Roman" w:cs="Times New Roman"/>
          <w:b/>
          <w:bCs/>
          <w:kern w:val="0"/>
          <w:szCs w:val="24"/>
          <w14:ligatures w14:val="none"/>
        </w:rPr>
        <w:t>STEEPLED Analysis</w:t>
      </w:r>
      <w:r w:rsidRPr="00D21AC2">
        <w:rPr>
          <w:rFonts w:eastAsia="Times New Roman" w:cs="Times New Roman"/>
          <w:kern w:val="0"/>
          <w:szCs w:val="24"/>
          <w14:ligatures w14:val="none"/>
        </w:rPr>
        <w:t xml:space="preserve">: to examine macro-environmental factors (Social, Technological, Economic, Environmental, Political, Legal, Ethical, and Demographic) influencing the </w:t>
      </w:r>
      <w:proofErr w:type="spellStart"/>
      <w:r w:rsidRPr="00D21AC2">
        <w:rPr>
          <w:rFonts w:eastAsia="Times New Roman" w:cs="Times New Roman"/>
          <w:kern w:val="0"/>
          <w:szCs w:val="24"/>
          <w14:ligatures w14:val="none"/>
        </w:rPr>
        <w:t>labour</w:t>
      </w:r>
      <w:proofErr w:type="spellEnd"/>
      <w:r w:rsidRPr="00D21AC2">
        <w:rPr>
          <w:rFonts w:eastAsia="Times New Roman" w:cs="Times New Roman"/>
          <w:kern w:val="0"/>
          <w:szCs w:val="24"/>
          <w14:ligatures w14:val="none"/>
        </w:rPr>
        <w:t xml:space="preserve"> market and employee expectations within the UK hospitality industry</w:t>
      </w:r>
      <w:r w:rsidR="00B750C3">
        <w:rPr>
          <w:rFonts w:eastAsia="Times New Roman" w:cs="Times New Roman"/>
          <w:kern w:val="0"/>
          <w:szCs w:val="24"/>
          <w14:ligatures w14:val="none"/>
        </w:rPr>
        <w:t xml:space="preserve"> </w:t>
      </w:r>
      <w:r w:rsidR="00B750C3">
        <w:rPr>
          <w:rFonts w:eastAsia="Times New Roman" w:cs="Times New Roman"/>
          <w:kern w:val="0"/>
          <w:szCs w:val="24"/>
          <w14:ligatures w14:val="none"/>
        </w:rPr>
        <w:fldChar w:fldCharType="begin"/>
      </w:r>
      <w:r w:rsidR="00B750C3">
        <w:rPr>
          <w:rFonts w:eastAsia="Times New Roman" w:cs="Times New Roman"/>
          <w:kern w:val="0"/>
          <w:szCs w:val="24"/>
          <w14:ligatures w14:val="none"/>
        </w:rPr>
        <w:instrText xml:space="preserve"> ADDIN EN.CITE &lt;EndNote&gt;&lt;Cite&gt;&lt;Author&gt;George&lt;/Author&gt;&lt;Year&gt;2021&lt;/Year&gt;&lt;RecNum&gt;3505&lt;/RecNum&gt;&lt;DisplayText&gt;(George, 2021)&lt;/DisplayText&gt;&lt;record&gt;&lt;rec-number&gt;3505&lt;/rec-number&gt;&lt;foreign-keys&gt;&lt;key app="EN" db-id="t2savdxwkaxre7e9fd6xz92j0ztexww9xara" timestamp="1749930856"&gt;3505&lt;/key&gt;&lt;/foreign-keys&gt;&lt;ref-type name="Book Section"&gt;5&lt;/ref-type&gt;&lt;contributors&gt;&lt;authors&gt;&lt;author&gt;George, Richard&lt;/author&gt;&lt;/authors&gt;&lt;/contributors&gt;&lt;titles&gt;&lt;title&gt;The tourism and hospitality marketing environment&lt;/title&gt;&lt;secondary-title&gt;Marketing Tourism and Hospitality: Concepts and Cases&lt;/secondary-title&gt;&lt;/titles&gt;&lt;pages&gt;183-219&lt;/pages&gt;&lt;dates&gt;&lt;year&gt;2021&lt;/year&gt;&lt;/dates&gt;&lt;publisher&gt;Springer&lt;/publisher&gt;&lt;urls&gt;&lt;/urls&gt;&lt;/record&gt;&lt;/Cite&gt;&lt;/EndNote&gt;</w:instrText>
      </w:r>
      <w:r w:rsidR="00B750C3">
        <w:rPr>
          <w:rFonts w:eastAsia="Times New Roman" w:cs="Times New Roman"/>
          <w:kern w:val="0"/>
          <w:szCs w:val="24"/>
          <w14:ligatures w14:val="none"/>
        </w:rPr>
        <w:fldChar w:fldCharType="separate"/>
      </w:r>
      <w:r w:rsidR="00B750C3">
        <w:rPr>
          <w:rFonts w:eastAsia="Times New Roman" w:cs="Times New Roman"/>
          <w:noProof/>
          <w:kern w:val="0"/>
          <w:szCs w:val="24"/>
          <w14:ligatures w14:val="none"/>
        </w:rPr>
        <w:t>(George, 2021)</w:t>
      </w:r>
      <w:r w:rsidR="00B750C3">
        <w:rPr>
          <w:rFonts w:eastAsia="Times New Roman" w:cs="Times New Roman"/>
          <w:kern w:val="0"/>
          <w:szCs w:val="24"/>
          <w14:ligatures w14:val="none"/>
        </w:rPr>
        <w:fldChar w:fldCharType="end"/>
      </w:r>
      <w:r w:rsidRPr="00D21AC2">
        <w:rPr>
          <w:rFonts w:eastAsia="Times New Roman" w:cs="Times New Roman"/>
          <w:kern w:val="0"/>
          <w:szCs w:val="24"/>
          <w14:ligatures w14:val="none"/>
        </w:rPr>
        <w:t>.</w:t>
      </w:r>
    </w:p>
    <w:p w14:paraId="26E9B16F" w14:textId="396B0F43" w:rsidR="000714E1" w:rsidRPr="00D21AC2" w:rsidRDefault="000714E1" w:rsidP="00D21AC2">
      <w:pPr>
        <w:pStyle w:val="ListParagraph"/>
        <w:numPr>
          <w:ilvl w:val="0"/>
          <w:numId w:val="30"/>
        </w:numPr>
        <w:spacing w:before="100" w:beforeAutospacing="1" w:after="100" w:afterAutospacing="1"/>
        <w:rPr>
          <w:rFonts w:eastAsia="Times New Roman" w:cs="Times New Roman"/>
          <w:kern w:val="0"/>
          <w:szCs w:val="24"/>
          <w14:ligatures w14:val="none"/>
        </w:rPr>
      </w:pPr>
      <w:r w:rsidRPr="00D21AC2">
        <w:rPr>
          <w:rFonts w:eastAsia="Times New Roman" w:cs="Times New Roman"/>
          <w:b/>
          <w:bCs/>
          <w:kern w:val="0"/>
          <w:szCs w:val="24"/>
          <w14:ligatures w14:val="none"/>
        </w:rPr>
        <w:t>SWOT Analysis</w:t>
      </w:r>
      <w:r w:rsidRPr="00D21AC2">
        <w:rPr>
          <w:rFonts w:eastAsia="Times New Roman" w:cs="Times New Roman"/>
          <w:kern w:val="0"/>
          <w:szCs w:val="24"/>
          <w14:ligatures w14:val="none"/>
        </w:rPr>
        <w:t>: to evaluate internal strengths and weaknesses of The Ritz-Carlton, London, alongside external opportunities and threats facing the business</w:t>
      </w:r>
      <w:r w:rsidR="00B6354F">
        <w:rPr>
          <w:rFonts w:eastAsia="Times New Roman" w:cs="Times New Roman"/>
          <w:kern w:val="0"/>
          <w:szCs w:val="24"/>
          <w14:ligatures w14:val="none"/>
        </w:rPr>
        <w:t xml:space="preserve"> </w:t>
      </w:r>
      <w:r w:rsidR="00B6354F">
        <w:rPr>
          <w:rFonts w:eastAsia="Times New Roman" w:cs="Times New Roman"/>
          <w:kern w:val="0"/>
          <w:szCs w:val="24"/>
          <w14:ligatures w14:val="none"/>
        </w:rPr>
        <w:fldChar w:fldCharType="begin"/>
      </w:r>
      <w:r w:rsidR="00B6354F">
        <w:rPr>
          <w:rFonts w:eastAsia="Times New Roman" w:cs="Times New Roman"/>
          <w:kern w:val="0"/>
          <w:szCs w:val="24"/>
          <w14:ligatures w14:val="none"/>
        </w:rPr>
        <w:instrText xml:space="preserve"> ADDIN EN.CITE &lt;EndNote&gt;&lt;Cite&gt;&lt;Author&gt;Marpaung&lt;/Author&gt;&lt;Year&gt;2019&lt;/Year&gt;&lt;RecNum&gt;3506&lt;/RecNum&gt;&lt;DisplayText&gt;(Marpaung et al., 2019)&lt;/DisplayText&gt;&lt;record&gt;&lt;rec-number&gt;3506&lt;/rec-number&gt;&lt;foreign-keys&gt;&lt;key app="EN" db-id="t2savdxwkaxre7e9fd6xz92j0ztexww9xara" timestamp="1749931025"&gt;3506&lt;/key&gt;&lt;/foreign-keys&gt;&lt;ref-type name="Conference Proceedings"&gt;10&lt;/ref-type&gt;&lt;contributors&gt;&lt;authors&gt;&lt;author&gt;Marpaung, Ari Tihar&lt;/author&gt;&lt;author&gt;Pratomo, Aditya&lt;/author&gt;&lt;author&gt;Wicaksono, Aries&lt;/author&gt;&lt;/authors&gt;&lt;/contributors&gt;&lt;titles&gt;&lt;title&gt;Implementation of SWOT Analysis in Determining Competitive Strategy On Catering and Conference Services in Hotels&lt;/title&gt;&lt;secondary-title&gt;ICEMAB 2018: Proceedings of the 1st International Conference on Economics, Management, Accounting and Business, ICEMAB 2018, 8-9 October 2018, Medan, North Sumatra, Indonesia&lt;/secondary-title&gt;&lt;/titles&gt;&lt;pages&gt;484&lt;/pages&gt;&lt;dates&gt;&lt;year&gt;2019&lt;/year&gt;&lt;/dates&gt;&lt;publisher&gt;European Alliance for Innovation&lt;/publisher&gt;&lt;isbn&gt;1631902016&lt;/isbn&gt;&lt;urls&gt;&lt;/urls&gt;&lt;/record&gt;&lt;/Cite&gt;&lt;/EndNote&gt;</w:instrText>
      </w:r>
      <w:r w:rsidR="00B6354F">
        <w:rPr>
          <w:rFonts w:eastAsia="Times New Roman" w:cs="Times New Roman"/>
          <w:kern w:val="0"/>
          <w:szCs w:val="24"/>
          <w14:ligatures w14:val="none"/>
        </w:rPr>
        <w:fldChar w:fldCharType="separate"/>
      </w:r>
      <w:r w:rsidR="00B6354F">
        <w:rPr>
          <w:rFonts w:eastAsia="Times New Roman" w:cs="Times New Roman"/>
          <w:noProof/>
          <w:kern w:val="0"/>
          <w:szCs w:val="24"/>
          <w14:ligatures w14:val="none"/>
        </w:rPr>
        <w:t>(Marpaung et al., 2019)</w:t>
      </w:r>
      <w:r w:rsidR="00B6354F">
        <w:rPr>
          <w:rFonts w:eastAsia="Times New Roman" w:cs="Times New Roman"/>
          <w:kern w:val="0"/>
          <w:szCs w:val="24"/>
          <w14:ligatures w14:val="none"/>
        </w:rPr>
        <w:fldChar w:fldCharType="end"/>
      </w:r>
      <w:r w:rsidRPr="00D21AC2">
        <w:rPr>
          <w:rFonts w:eastAsia="Times New Roman" w:cs="Times New Roman"/>
          <w:kern w:val="0"/>
          <w:szCs w:val="24"/>
          <w14:ligatures w14:val="none"/>
        </w:rPr>
        <w:t>.</w:t>
      </w:r>
    </w:p>
    <w:p w14:paraId="6E48A558" w14:textId="6F7DFC44" w:rsidR="000714E1" w:rsidRPr="00D21AC2" w:rsidRDefault="000714E1" w:rsidP="00D21AC2">
      <w:pPr>
        <w:pStyle w:val="ListParagraph"/>
        <w:numPr>
          <w:ilvl w:val="0"/>
          <w:numId w:val="30"/>
        </w:numPr>
        <w:spacing w:before="100" w:beforeAutospacing="1" w:after="100" w:afterAutospacing="1"/>
        <w:rPr>
          <w:rFonts w:eastAsia="Times New Roman" w:cs="Times New Roman"/>
          <w:kern w:val="0"/>
          <w:szCs w:val="24"/>
          <w14:ligatures w14:val="none"/>
        </w:rPr>
      </w:pPr>
      <w:r w:rsidRPr="00D21AC2">
        <w:rPr>
          <w:rFonts w:eastAsia="Times New Roman" w:cs="Times New Roman"/>
          <w:b/>
          <w:bCs/>
          <w:kern w:val="0"/>
          <w:szCs w:val="24"/>
          <w14:ligatures w14:val="none"/>
        </w:rPr>
        <w:t>TOWS Matrix</w:t>
      </w:r>
      <w:r w:rsidRPr="00D21AC2">
        <w:rPr>
          <w:rFonts w:eastAsia="Times New Roman" w:cs="Times New Roman"/>
          <w:kern w:val="0"/>
          <w:szCs w:val="24"/>
          <w14:ligatures w14:val="none"/>
        </w:rPr>
        <w:t xml:space="preserve">: to translate SWOT findings into practical, forward-looking strategies that </w:t>
      </w:r>
      <w:proofErr w:type="spellStart"/>
      <w:r w:rsidRPr="00D21AC2">
        <w:rPr>
          <w:rFonts w:eastAsia="Times New Roman" w:cs="Times New Roman"/>
          <w:kern w:val="0"/>
          <w:szCs w:val="24"/>
          <w14:ligatures w14:val="none"/>
        </w:rPr>
        <w:t>optimise</w:t>
      </w:r>
      <w:proofErr w:type="spellEnd"/>
      <w:r w:rsidRPr="00D21AC2">
        <w:rPr>
          <w:rFonts w:eastAsia="Times New Roman" w:cs="Times New Roman"/>
          <w:kern w:val="0"/>
          <w:szCs w:val="24"/>
          <w14:ligatures w14:val="none"/>
        </w:rPr>
        <w:t xml:space="preserve"> the hotel’s strategic positioning</w:t>
      </w:r>
      <w:r w:rsidR="001B6BB0">
        <w:rPr>
          <w:rFonts w:eastAsia="Times New Roman" w:cs="Times New Roman"/>
          <w:kern w:val="0"/>
          <w:szCs w:val="24"/>
          <w14:ligatures w14:val="none"/>
        </w:rPr>
        <w:t xml:space="preserve"> </w:t>
      </w:r>
      <w:r w:rsidR="001B6BB0">
        <w:rPr>
          <w:rFonts w:eastAsia="Times New Roman" w:cs="Times New Roman"/>
          <w:kern w:val="0"/>
          <w:szCs w:val="24"/>
          <w14:ligatures w14:val="none"/>
        </w:rPr>
        <w:fldChar w:fldCharType="begin"/>
      </w:r>
      <w:r w:rsidR="001B6BB0">
        <w:rPr>
          <w:rFonts w:eastAsia="Times New Roman" w:cs="Times New Roman"/>
          <w:kern w:val="0"/>
          <w:szCs w:val="24"/>
          <w14:ligatures w14:val="none"/>
        </w:rPr>
        <w:instrText xml:space="preserve"> ADDIN EN.CITE &lt;EndNote&gt;&lt;Cite&gt;&lt;Author&gt;Saleh&lt;/Author&gt;&lt;Year&gt;2022&lt;/Year&gt;&lt;RecNum&gt;3507&lt;/RecNum&gt;&lt;DisplayText&gt;(Saleh &amp;amp; Zohry, 2022)&lt;/DisplayText&gt;&lt;record&gt;&lt;rec-number&gt;3507&lt;/rec-number&gt;&lt;foreign-keys&gt;&lt;key app="EN" db-id="t2savdxwkaxre7e9fd6xz92j0ztexww9xara" timestamp="1749931136"&gt;3507&lt;/key&gt;&lt;/foreign-keys&gt;&lt;ref-type name="Journal Article"&gt;17&lt;/ref-type&gt;&lt;contributors&gt;&lt;authors&gt;&lt;author&gt;Saleh, Ahmed Saleh&lt;/author&gt;&lt;author&gt;Zohry, Mohammed Abd El-Fattah&lt;/author&gt;&lt;/authors&gt;&lt;/contributors&gt;&lt;titles&gt;&lt;title&gt;Towards A Sustainable Hotel Education (An Analytical Strategic Study at The Faculty of Tourism and Hotels, Mansoura University-TOWS Matrix as A Model)&lt;/title&gt;&lt;secondary-title&gt;International Journal of Tourism, Archaeology and Hospitality&lt;/secondary-title&gt;&lt;/titles&gt;&lt;periodical&gt;&lt;full-title&gt;International Journal of Tourism, Archaeology and Hospitality&lt;/full-title&gt;&lt;/periodical&gt;&lt;pages&gt;45-74&lt;/pages&gt;&lt;volume&gt;2&lt;/volume&gt;&lt;number&gt;1&lt;/number&gt;&lt;dates&gt;&lt;year&gt;2022&lt;/year&gt;&lt;/dates&gt;&lt;isbn&gt;2812-6033&lt;/isbn&gt;&lt;urls&gt;&lt;/urls&gt;&lt;/record&gt;&lt;/Cite&gt;&lt;/EndNote&gt;</w:instrText>
      </w:r>
      <w:r w:rsidR="001B6BB0">
        <w:rPr>
          <w:rFonts w:eastAsia="Times New Roman" w:cs="Times New Roman"/>
          <w:kern w:val="0"/>
          <w:szCs w:val="24"/>
          <w14:ligatures w14:val="none"/>
        </w:rPr>
        <w:fldChar w:fldCharType="separate"/>
      </w:r>
      <w:r w:rsidR="001B6BB0">
        <w:rPr>
          <w:rFonts w:eastAsia="Times New Roman" w:cs="Times New Roman"/>
          <w:noProof/>
          <w:kern w:val="0"/>
          <w:szCs w:val="24"/>
          <w14:ligatures w14:val="none"/>
        </w:rPr>
        <w:t>(Saleh &amp; Zohry, 2022)</w:t>
      </w:r>
      <w:r w:rsidR="001B6BB0">
        <w:rPr>
          <w:rFonts w:eastAsia="Times New Roman" w:cs="Times New Roman"/>
          <w:kern w:val="0"/>
          <w:szCs w:val="24"/>
          <w14:ligatures w14:val="none"/>
        </w:rPr>
        <w:fldChar w:fldCharType="end"/>
      </w:r>
      <w:r w:rsidRPr="00D21AC2">
        <w:rPr>
          <w:rFonts w:eastAsia="Times New Roman" w:cs="Times New Roman"/>
          <w:kern w:val="0"/>
          <w:szCs w:val="24"/>
          <w14:ligatures w14:val="none"/>
        </w:rPr>
        <w:t>.</w:t>
      </w:r>
    </w:p>
    <w:p w14:paraId="62ACF0DC" w14:textId="30DC174C" w:rsidR="00FD0202" w:rsidRDefault="00FD0202" w:rsidP="00D21AC2">
      <w:pPr>
        <w:spacing w:before="100" w:beforeAutospacing="1" w:after="100" w:afterAutospacing="1"/>
        <w:rPr>
          <w:rFonts w:eastAsia="Times New Roman" w:cs="Times New Roman"/>
          <w:kern w:val="0"/>
          <w:szCs w:val="24"/>
          <w14:ligatures w14:val="none"/>
        </w:rPr>
      </w:pPr>
      <w:r w:rsidRPr="00FD0202">
        <w:rPr>
          <w:rFonts w:eastAsia="Times New Roman" w:cs="Times New Roman"/>
          <w:kern w:val="0"/>
          <w:szCs w:val="24"/>
          <w14:ligatures w14:val="none"/>
        </w:rPr>
        <w:t xml:space="preserve">This is the essence of the consultancy that aims at identifying and prescribing the specific strategies to decrease employee turnover, </w:t>
      </w:r>
      <w:r w:rsidR="001E0BF7">
        <w:rPr>
          <w:rFonts w:eastAsia="Times New Roman" w:cs="Times New Roman"/>
          <w:kern w:val="0"/>
          <w:szCs w:val="24"/>
          <w14:ligatures w14:val="none"/>
        </w:rPr>
        <w:t>foster</w:t>
      </w:r>
      <w:r w:rsidRPr="00FD0202">
        <w:rPr>
          <w:rFonts w:eastAsia="Times New Roman" w:cs="Times New Roman"/>
          <w:kern w:val="0"/>
          <w:szCs w:val="24"/>
          <w14:ligatures w14:val="none"/>
        </w:rPr>
        <w:t xml:space="preserve"> a culture of engagement, and improves service consistency. It is suggested to introduce such interventions as guided career development progression, induction and mentoring programs, reshaping scheduling behaviors, and incentivizing motivation. Moreover, the processes associated with change management will be mediated by the 8-Step Model offered by Kotter to make the implementation as smooth and stress-free as possible and guarantee buy-in among stakeholders. Key Performance Indicators (KPIs), including staff turnover rates, employee Net Promoter Scores (</w:t>
      </w:r>
      <w:proofErr w:type="spellStart"/>
      <w:r w:rsidRPr="00FD0202">
        <w:rPr>
          <w:rFonts w:eastAsia="Times New Roman" w:cs="Times New Roman"/>
          <w:kern w:val="0"/>
          <w:szCs w:val="24"/>
          <w14:ligatures w14:val="none"/>
        </w:rPr>
        <w:t>eNPS</w:t>
      </w:r>
      <w:proofErr w:type="spellEnd"/>
      <w:r w:rsidRPr="00FD0202">
        <w:rPr>
          <w:rFonts w:eastAsia="Times New Roman" w:cs="Times New Roman"/>
          <w:kern w:val="0"/>
          <w:szCs w:val="24"/>
          <w14:ligatures w14:val="none"/>
        </w:rPr>
        <w:t>), and guest satisfaction ratings will be employed to trace the success and effectiveness of the designed strategies</w:t>
      </w:r>
      <w:r w:rsidR="00DC6D27">
        <w:rPr>
          <w:rFonts w:eastAsia="Times New Roman" w:cs="Times New Roman"/>
          <w:kern w:val="0"/>
          <w:szCs w:val="24"/>
          <w14:ligatures w14:val="none"/>
        </w:rPr>
        <w:t xml:space="preserve"> </w:t>
      </w:r>
      <w:r w:rsidR="00DC6D27">
        <w:rPr>
          <w:rFonts w:eastAsia="Times New Roman" w:cs="Times New Roman"/>
          <w:kern w:val="0"/>
          <w:szCs w:val="24"/>
          <w14:ligatures w14:val="none"/>
        </w:rPr>
        <w:fldChar w:fldCharType="begin"/>
      </w:r>
      <w:r w:rsidR="00DC6D27">
        <w:rPr>
          <w:rFonts w:eastAsia="Times New Roman" w:cs="Times New Roman"/>
          <w:kern w:val="0"/>
          <w:szCs w:val="24"/>
          <w14:ligatures w14:val="none"/>
        </w:rPr>
        <w:instrText xml:space="preserve"> ADDIN EN.CITE &lt;EndNote&gt;&lt;Cite&gt;&lt;Author&gt;Marks&lt;/Author&gt;&lt;Year&gt;2024&lt;/Year&gt;&lt;RecNum&gt;3508&lt;/RecNum&gt;&lt;DisplayText&gt;(Marks, 2024)&lt;/DisplayText&gt;&lt;record&gt;&lt;rec-number&gt;3508&lt;/rec-number&gt;&lt;foreign-keys&gt;&lt;key app="EN" db-id="t2savdxwkaxre7e9fd6xz92j0ztexww9xara" timestamp="1749931268"&gt;3508&lt;/key&gt;&lt;/foreign-keys&gt;&lt;ref-type name="Thesis"&gt;32&lt;/ref-type&gt;&lt;contributors&gt;&lt;authors&gt;&lt;author&gt;Marks, Marcie F&lt;/author&gt;&lt;/authors&gt;&lt;/contributors&gt;&lt;titles&gt;&lt;title&gt;The Loyalty Metric: How Employee Satisfaction &amp;amp; Engagement Impacts Organization Loyalty&lt;/title&gt;&lt;/titles&gt;&lt;dates&gt;&lt;year&gt;2024&lt;/year&gt;&lt;/dates&gt;&lt;publisher&gt;University of Dallas&lt;/publisher&gt;&lt;urls&gt;&lt;/urls&gt;&lt;/record&gt;&lt;/Cite&gt;&lt;/EndNote&gt;</w:instrText>
      </w:r>
      <w:r w:rsidR="00DC6D27">
        <w:rPr>
          <w:rFonts w:eastAsia="Times New Roman" w:cs="Times New Roman"/>
          <w:kern w:val="0"/>
          <w:szCs w:val="24"/>
          <w14:ligatures w14:val="none"/>
        </w:rPr>
        <w:fldChar w:fldCharType="separate"/>
      </w:r>
      <w:r w:rsidR="00DC6D27">
        <w:rPr>
          <w:rFonts w:eastAsia="Times New Roman" w:cs="Times New Roman"/>
          <w:noProof/>
          <w:kern w:val="0"/>
          <w:szCs w:val="24"/>
          <w14:ligatures w14:val="none"/>
        </w:rPr>
        <w:t>(Marks, 2024)</w:t>
      </w:r>
      <w:r w:rsidR="00DC6D27">
        <w:rPr>
          <w:rFonts w:eastAsia="Times New Roman" w:cs="Times New Roman"/>
          <w:kern w:val="0"/>
          <w:szCs w:val="24"/>
          <w14:ligatures w14:val="none"/>
        </w:rPr>
        <w:fldChar w:fldCharType="end"/>
      </w:r>
      <w:r w:rsidRPr="00FD0202">
        <w:rPr>
          <w:rFonts w:eastAsia="Times New Roman" w:cs="Times New Roman"/>
          <w:kern w:val="0"/>
          <w:szCs w:val="24"/>
          <w14:ligatures w14:val="none"/>
        </w:rPr>
        <w:t>.</w:t>
      </w:r>
    </w:p>
    <w:p w14:paraId="0601FFCC" w14:textId="37844C33" w:rsidR="00E327A9" w:rsidRPr="000714E1" w:rsidRDefault="001F6E27" w:rsidP="00D21AC2">
      <w:pPr>
        <w:spacing w:before="100" w:beforeAutospacing="1" w:after="100" w:afterAutospacing="1"/>
        <w:rPr>
          <w:rFonts w:eastAsia="Times New Roman" w:cs="Times New Roman"/>
          <w:kern w:val="0"/>
          <w:szCs w:val="24"/>
          <w14:ligatures w14:val="none"/>
        </w:rPr>
      </w:pPr>
      <w:r w:rsidRPr="001F6E27">
        <w:rPr>
          <w:rFonts w:eastAsia="Times New Roman" w:cs="Times New Roman"/>
          <w:kern w:val="0"/>
          <w:szCs w:val="24"/>
          <w14:ligatures w14:val="none"/>
        </w:rPr>
        <w:t xml:space="preserve">The </w:t>
      </w:r>
      <w:r>
        <w:rPr>
          <w:rFonts w:eastAsia="Times New Roman" w:cs="Times New Roman"/>
          <w:kern w:val="0"/>
          <w:szCs w:val="24"/>
          <w14:ligatures w14:val="none"/>
        </w:rPr>
        <w:t xml:space="preserve">next part </w:t>
      </w:r>
      <w:r w:rsidRPr="001F6E27">
        <w:rPr>
          <w:rFonts w:eastAsia="Times New Roman" w:cs="Times New Roman"/>
          <w:kern w:val="0"/>
          <w:szCs w:val="24"/>
          <w14:ligatures w14:val="none"/>
        </w:rPr>
        <w:t>of the present report will include the extended retrospective of the challenge of staff retention, a list of recommendations to follow, a suggested plan of implementation with the cost estimation, and a conclusion with the overview of the main findings and the possibility of further cooperation. Finally, it is the objective of this report to provide The Ritz-Carlton, London with the tools and the strategic roadmap that will allow this luxury hotel to regain its leadership in the field of service excellence</w:t>
      </w:r>
      <w:r w:rsidR="00E327A9">
        <w:t>.</w:t>
      </w:r>
    </w:p>
    <w:p w14:paraId="627F7284" w14:textId="10C151FD" w:rsidR="00452475" w:rsidRDefault="009011C4" w:rsidP="00452475">
      <w:pPr>
        <w:pStyle w:val="Heading1"/>
      </w:pPr>
      <w:bookmarkStart w:id="2" w:name="_Toc201006442"/>
      <w:r>
        <w:t xml:space="preserve">2. </w:t>
      </w:r>
      <w:r w:rsidR="00452475">
        <w:t>ANALYSIS</w:t>
      </w:r>
      <w:bookmarkEnd w:id="2"/>
      <w:r w:rsidR="00452475">
        <w:t xml:space="preserve"> </w:t>
      </w:r>
    </w:p>
    <w:p w14:paraId="1D96764C" w14:textId="07F33372" w:rsidR="00452475" w:rsidRPr="0020441F" w:rsidRDefault="00452475" w:rsidP="0020441F">
      <w:pPr>
        <w:rPr>
          <w:rStyle w:val="Strong"/>
          <w:b w:val="0"/>
          <w:bCs w:val="0"/>
          <w:sz w:val="28"/>
          <w:szCs w:val="28"/>
        </w:rPr>
      </w:pPr>
      <w:r w:rsidRPr="0020441F">
        <w:rPr>
          <w:rStyle w:val="Strong"/>
          <w:bCs w:val="0"/>
          <w:sz w:val="28"/>
          <w:szCs w:val="28"/>
        </w:rPr>
        <w:t>Overview of the Problem</w:t>
      </w:r>
      <w:r w:rsidR="00F4175B">
        <w:rPr>
          <w:rStyle w:val="Strong"/>
          <w:bCs w:val="0"/>
          <w:sz w:val="28"/>
          <w:szCs w:val="28"/>
        </w:rPr>
        <w:t>s</w:t>
      </w:r>
    </w:p>
    <w:p w14:paraId="005E9F6C" w14:textId="57F187C4" w:rsidR="007D6575" w:rsidRDefault="0020441F" w:rsidP="006A32AF">
      <w:pPr>
        <w:pStyle w:val="Heading2"/>
      </w:pPr>
      <w:bookmarkStart w:id="3" w:name="_Toc201006443"/>
      <w:r>
        <w:lastRenderedPageBreak/>
        <w:t xml:space="preserve">2.1. </w:t>
      </w:r>
      <w:r w:rsidR="006E326E">
        <w:t xml:space="preserve">Issue </w:t>
      </w:r>
      <w:r w:rsidR="0079554C">
        <w:t>One</w:t>
      </w:r>
      <w:r w:rsidR="006E326E">
        <w:t xml:space="preserve">: </w:t>
      </w:r>
      <w:r w:rsidR="006E326E" w:rsidRPr="006E326E">
        <w:t>Guest Experience Decline</w:t>
      </w:r>
      <w:bookmarkEnd w:id="3"/>
    </w:p>
    <w:p w14:paraId="20A009C4" w14:textId="77777777" w:rsidR="006A32AF" w:rsidRDefault="006A32AF" w:rsidP="006A32AF">
      <w:pPr>
        <w:pStyle w:val="Heading3"/>
      </w:pPr>
      <w:bookmarkStart w:id="4" w:name="_Toc201006444"/>
      <w:r>
        <w:rPr>
          <w:rStyle w:val="Strong"/>
          <w:b/>
          <w:bCs w:val="0"/>
        </w:rPr>
        <w:t>2.1.1 Nature and Impact of the Issue</w:t>
      </w:r>
      <w:bookmarkEnd w:id="4"/>
    </w:p>
    <w:p w14:paraId="36A35BE0" w14:textId="0840EFCB" w:rsidR="006A32AF" w:rsidRDefault="006A32AF" w:rsidP="006A32AF">
      <w:pPr>
        <w:pStyle w:val="NormalWeb"/>
        <w:jc w:val="both"/>
      </w:pPr>
      <w:r>
        <w:t>The Ritz-Carlton, London, renowned for its elite service standards, is experiencing a decline in guest satisfaction, as evidenced by a drop in average online review ratings from 4.8 to 4.3 on platforms such as TripAdvisor and Google</w:t>
      </w:r>
      <w:r w:rsidR="006F508F">
        <w:t xml:space="preserve"> </w:t>
      </w:r>
      <w:r w:rsidR="006F508F">
        <w:fldChar w:fldCharType="begin"/>
      </w:r>
      <w:r w:rsidR="006F508F">
        <w:instrText xml:space="preserve"> ADDIN EN.CITE &lt;EndNote&gt;&lt;Cite&gt;&lt;Author&gt;Tripadvisor&lt;/Author&gt;&lt;Year&gt;2025&lt;/Year&gt;&lt;RecNum&gt;3512&lt;/RecNum&gt;&lt;DisplayText&gt;(Tripadvisor, 2025)&lt;/DisplayText&gt;&lt;record&gt;&lt;rec-number&gt;3512&lt;/rec-number&gt;&lt;foreign-keys&gt;&lt;key app="EN" db-id="t2savdxwkaxre7e9fd6xz92j0ztexww9xara" timestamp="1749931842"&gt;3512&lt;/key&gt;&lt;/foreign-keys&gt;&lt;ref-type name="Report"&gt;27&lt;/ref-type&gt;&lt;contributors&gt;&lt;authors&gt;&lt;author&gt;Tripadvisor &lt;/author&gt;&lt;/authors&gt;&lt;/contributors&gt;&lt;titles&gt;&lt;title&gt;Exceptional Experience and Outstanding Customer Service&lt;/title&gt;&lt;/titles&gt;&lt;dates&gt;&lt;year&gt;2025&lt;/year&gt;&lt;/dates&gt;&lt;urls&gt;&lt;related-urls&gt;&lt;url&gt;https://www.tripadvisor.com/&lt;/url&gt;&lt;/related-urls&gt;&lt;/urls&gt;&lt;/record&gt;&lt;/Cite&gt;&lt;/EndNote&gt;</w:instrText>
      </w:r>
      <w:r w:rsidR="006F508F">
        <w:fldChar w:fldCharType="separate"/>
      </w:r>
      <w:r w:rsidR="006F508F">
        <w:rPr>
          <w:noProof/>
        </w:rPr>
        <w:t>(Tripadvisor, 2025)</w:t>
      </w:r>
      <w:r w:rsidR="006F508F">
        <w:fldChar w:fldCharType="end"/>
      </w:r>
      <w:r>
        <w:t>. This decrease threatens the hotel’s brand reputation and undermines guest loyalty, especially in a sector where service excellence is central to customer retention and premium pricing.</w:t>
      </w:r>
    </w:p>
    <w:p w14:paraId="340878A4" w14:textId="77777777" w:rsidR="006A32AF" w:rsidRDefault="006A32AF" w:rsidP="006A32AF">
      <w:pPr>
        <w:pStyle w:val="Heading3"/>
      </w:pPr>
      <w:bookmarkStart w:id="5" w:name="_Toc201006445"/>
      <w:r>
        <w:rPr>
          <w:rStyle w:val="Strong"/>
          <w:b/>
          <w:bCs w:val="0"/>
        </w:rPr>
        <w:t>2.1.2 Root Cause Analysis</w:t>
      </w:r>
      <w:bookmarkEnd w:id="5"/>
    </w:p>
    <w:p w14:paraId="03E5026C" w14:textId="41246A63" w:rsidR="006A32AF" w:rsidRDefault="006A32AF" w:rsidP="006F508F">
      <w:pPr>
        <w:pStyle w:val="NormalWeb"/>
        <w:jc w:val="both"/>
      </w:pPr>
      <w:r>
        <w:t>This guest experience decline is linked closely to workforce instability. High turnover disrupts team cohesion and reduces the consistency of service delivery. Inexperienced new hires struggle to match the legacy expectations of seasoned Ritz-Carlton staff. Moreover, burnout among remaining employees due to understaffing or stretched shifts results in slower service, lower engagement, and reduced attention to detail.</w:t>
      </w:r>
    </w:p>
    <w:p w14:paraId="039A8BDB" w14:textId="2ACED9E3" w:rsidR="006A32AF" w:rsidRDefault="006A32AF" w:rsidP="006F508F">
      <w:pPr>
        <w:pStyle w:val="Heading3"/>
      </w:pPr>
      <w:bookmarkStart w:id="6" w:name="_Toc201006446"/>
      <w:r>
        <w:rPr>
          <w:rStyle w:val="Strong"/>
          <w:b/>
          <w:bCs w:val="0"/>
        </w:rPr>
        <w:t>2.1.</w:t>
      </w:r>
      <w:r w:rsidR="006F508F">
        <w:rPr>
          <w:rStyle w:val="Strong"/>
          <w:b/>
          <w:bCs w:val="0"/>
        </w:rPr>
        <w:t>3</w:t>
      </w:r>
      <w:r>
        <w:rPr>
          <w:rStyle w:val="Strong"/>
          <w:b/>
          <w:bCs w:val="0"/>
        </w:rPr>
        <w:t xml:space="preserve"> Consequences for The Ritz-Carlton</w:t>
      </w:r>
      <w:bookmarkEnd w:id="6"/>
    </w:p>
    <w:p w14:paraId="5AF400E3" w14:textId="77777777" w:rsidR="006A32AF" w:rsidRDefault="006A32AF" w:rsidP="006F508F">
      <w:pPr>
        <w:pStyle w:val="NormalWeb"/>
        <w:jc w:val="both"/>
      </w:pPr>
      <w:r>
        <w:t>If unaddressed, the decline in guest satisfaction will lead to a fall in repeat bookings, lower online reputation scores, and a competitive disadvantage compared to luxury peers such as The Savoy and Claridge’s. The long-term damage could also include reduced room rates, lower occupancy in off-peak seasons, and negative word-of-mouth among high-net-worth clientele.</w:t>
      </w:r>
    </w:p>
    <w:p w14:paraId="5956743D" w14:textId="77777777" w:rsidR="004B2F72" w:rsidRDefault="004B2F72" w:rsidP="006F508F">
      <w:pPr>
        <w:pStyle w:val="Heading2"/>
        <w:rPr>
          <w:sz w:val="27"/>
        </w:rPr>
      </w:pPr>
      <w:bookmarkStart w:id="7" w:name="_Toc201006447"/>
      <w:r>
        <w:rPr>
          <w:rStyle w:val="Strong"/>
          <w:b/>
          <w:bCs w:val="0"/>
        </w:rPr>
        <w:t>2.2 Issue Two: Employee Turnover and Workforce Instability</w:t>
      </w:r>
      <w:bookmarkEnd w:id="7"/>
    </w:p>
    <w:p w14:paraId="64B63B40" w14:textId="77777777" w:rsidR="004B2F72" w:rsidRDefault="004B2F72" w:rsidP="006F508F">
      <w:pPr>
        <w:pStyle w:val="Heading3"/>
      </w:pPr>
      <w:bookmarkStart w:id="8" w:name="_Toc201006448"/>
      <w:r>
        <w:rPr>
          <w:rStyle w:val="Strong"/>
          <w:b/>
          <w:bCs w:val="0"/>
        </w:rPr>
        <w:t>2.2.1 Nature and Impact of the Issue</w:t>
      </w:r>
      <w:bookmarkEnd w:id="8"/>
    </w:p>
    <w:p w14:paraId="3E0BE017" w14:textId="4486D8A2" w:rsidR="004B2F72" w:rsidRDefault="004B2F72" w:rsidP="006F508F">
      <w:pPr>
        <w:pStyle w:val="NormalWeb"/>
        <w:jc w:val="both"/>
      </w:pPr>
      <w:r>
        <w:t>The hotel faces a critical HR challenge with guest-facing staff turnover exceeding 30% annually, well above the UK hospitality average of 25%</w:t>
      </w:r>
      <w:r w:rsidR="006F508F">
        <w:t xml:space="preserve"> </w:t>
      </w:r>
      <w:r w:rsidR="006F508F">
        <w:fldChar w:fldCharType="begin"/>
      </w:r>
      <w:r w:rsidR="00960534">
        <w:instrText xml:space="preserve"> ADDIN EN.CITE &lt;EndNote&gt;&lt;Cite&gt;&lt;Author&gt;CIPD&lt;/Author&gt;&lt;Year&gt;2023&lt;/Year&gt;&lt;RecNum&gt;3510&lt;/RecNum&gt;&lt;DisplayText&gt;(CIPD, 2023)&lt;/DisplayText&gt;&lt;record&gt;&lt;rec-number&gt;3510&lt;/rec-number&gt;&lt;foreign-keys&gt;&lt;key app="EN" db-id="t2savdxwkaxre7e9fd6xz92j0ztexww9xara" timestamp="1749931506"&gt;3510&lt;/key&gt;&lt;/foreign-keys&gt;&lt;ref-type name="Report"&gt;27&lt;/ref-type&gt;&lt;contributors&gt;&lt;authors&gt;&lt;author&gt;CIPD&lt;/author&gt;&lt;/authors&gt;&lt;/contributors&gt;&lt;titles&gt;&lt;title&gt;Labour Market Outlook Summer 2023&lt;/title&gt;&lt;/titles&gt;&lt;dates&gt;&lt;year&gt;2023&lt;/year&gt;&lt;/dates&gt;&lt;urls&gt;&lt;related-urls&gt;&lt;url&gt;https://www.cipd.org/globalassets/media/knowledge/knowledge-hub/reports/2023-pdfs/2023-labour-market-outlook-summer-2023-8449.pdf&lt;/url&gt;&lt;/related-urls&gt;&lt;/urls&gt;&lt;/record&gt;&lt;/Cite&gt;&lt;/EndNote&gt;</w:instrText>
      </w:r>
      <w:r w:rsidR="006F508F">
        <w:fldChar w:fldCharType="separate"/>
      </w:r>
      <w:r w:rsidR="00960534">
        <w:rPr>
          <w:noProof/>
        </w:rPr>
        <w:t>(CIPD, 2023)</w:t>
      </w:r>
      <w:r w:rsidR="006F508F">
        <w:fldChar w:fldCharType="end"/>
      </w:r>
      <w:r w:rsidR="006F508F">
        <w:t>.</w:t>
      </w:r>
      <w:r>
        <w:t>. This turnover undermines operational stability, erodes team morale, increases training and recruitment costs, and reduces institutional knowledge retention. As a luxury brand, The Ritz-Carlton cannot afford inconsistency in service delivery due to constant personnel changes.</w:t>
      </w:r>
    </w:p>
    <w:p w14:paraId="68A0A406" w14:textId="77777777" w:rsidR="004B2F72" w:rsidRDefault="004B2F72" w:rsidP="006F508F">
      <w:pPr>
        <w:pStyle w:val="Heading3"/>
      </w:pPr>
      <w:bookmarkStart w:id="9" w:name="_Toc201006449"/>
      <w:r>
        <w:rPr>
          <w:rStyle w:val="Strong"/>
          <w:b/>
          <w:bCs w:val="0"/>
        </w:rPr>
        <w:lastRenderedPageBreak/>
        <w:t>2.2.2 Contributing Factors</w:t>
      </w:r>
      <w:bookmarkEnd w:id="9"/>
    </w:p>
    <w:p w14:paraId="75C179EE" w14:textId="77777777" w:rsidR="004B2F72" w:rsidRDefault="004B2F72" w:rsidP="006F508F">
      <w:pPr>
        <w:pStyle w:val="NormalWeb"/>
        <w:jc w:val="both"/>
      </w:pPr>
      <w:r>
        <w:t>Five primary internal contributors have been identified:</w:t>
      </w:r>
    </w:p>
    <w:p w14:paraId="1A6F940D" w14:textId="77777777" w:rsidR="004B2F72" w:rsidRDefault="004B2F72" w:rsidP="006F508F">
      <w:pPr>
        <w:pStyle w:val="NormalWeb"/>
        <w:numPr>
          <w:ilvl w:val="0"/>
          <w:numId w:val="35"/>
        </w:numPr>
        <w:jc w:val="both"/>
      </w:pPr>
      <w:r>
        <w:rPr>
          <w:rStyle w:val="Strong"/>
          <w:rFonts w:eastAsiaTheme="majorEastAsia"/>
        </w:rPr>
        <w:t>Lack of Career Development:</w:t>
      </w:r>
      <w:r>
        <w:t xml:space="preserve"> Limited upward mobility and perceived stagnation (only 41% of employees feel optimistic about growth opportunities).</w:t>
      </w:r>
    </w:p>
    <w:p w14:paraId="458F827A" w14:textId="3ABD36FC" w:rsidR="004B2F72" w:rsidRDefault="004B2F72" w:rsidP="006F508F">
      <w:pPr>
        <w:pStyle w:val="NormalWeb"/>
        <w:numPr>
          <w:ilvl w:val="0"/>
          <w:numId w:val="35"/>
        </w:numPr>
        <w:jc w:val="both"/>
      </w:pPr>
      <w:r>
        <w:rPr>
          <w:rStyle w:val="Strong"/>
          <w:rFonts w:eastAsiaTheme="majorEastAsia"/>
        </w:rPr>
        <w:t>Rigid Scheduling and Workload:</w:t>
      </w:r>
      <w:r>
        <w:t xml:space="preserve"> Long shifts averaging 47 hours per week</w:t>
      </w:r>
      <w:r w:rsidR="00F4175B">
        <w:t xml:space="preserve"> </w:t>
      </w:r>
      <w:r w:rsidR="00F4175B">
        <w:fldChar w:fldCharType="begin"/>
      </w:r>
      <w:r w:rsidR="00F4175B">
        <w:instrText xml:space="preserve"> ADDIN EN.CITE &lt;EndNote&gt;&lt;Cite&gt;&lt;Author&gt;ONS&lt;/Author&gt;&lt;Year&gt;2023&lt;/Year&gt;&lt;RecNum&gt;3517&lt;/RecNum&gt;&lt;DisplayText&gt;(ONS, 2023)&lt;/DisplayText&gt;&lt;record&gt;&lt;rec-number&gt;3517&lt;/rec-number&gt;&lt;foreign-keys&gt;&lt;key app="EN" db-id="t2savdxwkaxre7e9fd6xz92j0ztexww9xara" timestamp="1749932482"&gt;3517&lt;/key&gt;&lt;/foreign-keys&gt;&lt;ref-type name="Online Database"&gt;45&lt;/ref-type&gt;&lt;contributors&gt;&lt;authors&gt;&lt;author&gt;ONS, Office for National Statistics&lt;/author&gt;&lt;/authors&gt;&lt;/contributors&gt;&lt;titles&gt;&lt;title&gt;Average actual weekly hours of work for full-time workers (seasonally adjusted)&lt;/title&gt;&lt;/titles&gt;&lt;dates&gt;&lt;year&gt;2023&lt;/year&gt;&lt;/dates&gt;&lt;urls&gt;&lt;related-urls&gt;&lt;url&gt;https://www.ons.gov.uk/employmentandlabourmarket/peopleinwork/earningsandworkinghours/timeseries/ybuy/lms&lt;/url&gt;&lt;/related-urls&gt;&lt;/urls&gt;&lt;/record&gt;&lt;/Cite&gt;&lt;/EndNote&gt;</w:instrText>
      </w:r>
      <w:r w:rsidR="00F4175B">
        <w:fldChar w:fldCharType="separate"/>
      </w:r>
      <w:r w:rsidR="00F4175B">
        <w:rPr>
          <w:noProof/>
        </w:rPr>
        <w:t>(ONS, 2023)</w:t>
      </w:r>
      <w:r w:rsidR="00F4175B">
        <w:fldChar w:fldCharType="end"/>
      </w:r>
      <w:r>
        <w:t>, often without flexibility.</w:t>
      </w:r>
    </w:p>
    <w:p w14:paraId="2D8D4E4D" w14:textId="77777777" w:rsidR="004B2F72" w:rsidRDefault="004B2F72" w:rsidP="006F508F">
      <w:pPr>
        <w:pStyle w:val="NormalWeb"/>
        <w:numPr>
          <w:ilvl w:val="0"/>
          <w:numId w:val="35"/>
        </w:numPr>
        <w:jc w:val="both"/>
      </w:pPr>
      <w:r>
        <w:rPr>
          <w:rStyle w:val="Strong"/>
          <w:rFonts w:eastAsiaTheme="majorEastAsia"/>
        </w:rPr>
        <w:t>Insufficient Recognition:</w:t>
      </w:r>
      <w:r>
        <w:t xml:space="preserve"> Only 35% of staff feel adequately appreciated for their efforts (CIPD, 2023a).</w:t>
      </w:r>
    </w:p>
    <w:p w14:paraId="21019A7E" w14:textId="64ECE531" w:rsidR="004B2F72" w:rsidRDefault="004B2F72" w:rsidP="006F508F">
      <w:pPr>
        <w:pStyle w:val="NormalWeb"/>
        <w:numPr>
          <w:ilvl w:val="0"/>
          <w:numId w:val="35"/>
        </w:numPr>
        <w:jc w:val="both"/>
      </w:pPr>
      <w:r>
        <w:rPr>
          <w:rStyle w:val="Strong"/>
          <w:rFonts w:eastAsiaTheme="majorEastAsia"/>
        </w:rPr>
        <w:t>Cost of Living in London:</w:t>
      </w:r>
      <w:r>
        <w:t xml:space="preserve"> High commuting costs and housing pressures erode salary value </w:t>
      </w:r>
      <w:r w:rsidR="00F4175B">
        <w:fldChar w:fldCharType="begin"/>
      </w:r>
      <w:r w:rsidR="00F4175B">
        <w:instrText xml:space="preserve"> ADDIN EN.CITE &lt;EndNote&gt;&lt;Cite&gt;&lt;Author&gt;Mohd Shuhaimi&lt;/Author&gt;&lt;Year&gt;2024&lt;/Year&gt;&lt;RecNum&gt;3519&lt;/RecNum&gt;&lt;DisplayText&gt;(Mohd Shuhaimi, 2024)&lt;/DisplayText&gt;&lt;record&gt;&lt;rec-number&gt;3519&lt;/rec-number&gt;&lt;foreign-keys&gt;&lt;key app="EN" db-id="t2savdxwkaxre7e9fd6xz92j0ztexww9xara" timestamp="1749932915"&gt;3519&lt;/key&gt;&lt;/foreign-keys&gt;&lt;ref-type name="Journal Article"&gt;17&lt;/ref-type&gt;&lt;contributors&gt;&lt;authors&gt;&lt;author&gt;Mohd Shuhaimi, Muhammad Danial Danish&lt;/author&gt;&lt;/authors&gt;&lt;/contributors&gt;&lt;titles&gt;&lt;title&gt;Industrial training report: The Ritz-Carlton Langkawi&lt;/title&gt;&lt;/titles&gt;&lt;dates&gt;&lt;year&gt;2024&lt;/year&gt;&lt;/dates&gt;&lt;urls&gt;&lt;/urls&gt;&lt;/record&gt;&lt;/Cite&gt;&lt;/EndNote&gt;</w:instrText>
      </w:r>
      <w:r w:rsidR="00F4175B">
        <w:fldChar w:fldCharType="separate"/>
      </w:r>
      <w:r w:rsidR="00F4175B">
        <w:rPr>
          <w:noProof/>
        </w:rPr>
        <w:t>(Mohd Shuhaimi, 2024)</w:t>
      </w:r>
      <w:r w:rsidR="00F4175B">
        <w:fldChar w:fldCharType="end"/>
      </w:r>
      <w:r w:rsidR="00F4175B">
        <w:t>.</w:t>
      </w:r>
    </w:p>
    <w:p w14:paraId="5590A84B" w14:textId="72FD21F6" w:rsidR="004B2F72" w:rsidRDefault="004B2F72" w:rsidP="006F508F">
      <w:pPr>
        <w:pStyle w:val="NormalWeb"/>
        <w:numPr>
          <w:ilvl w:val="0"/>
          <w:numId w:val="35"/>
        </w:numPr>
        <w:jc w:val="both"/>
      </w:pPr>
      <w:proofErr w:type="spellStart"/>
      <w:r>
        <w:rPr>
          <w:rStyle w:val="Strong"/>
          <w:rFonts w:eastAsiaTheme="majorEastAsia"/>
        </w:rPr>
        <w:t>Labour</w:t>
      </w:r>
      <w:proofErr w:type="spellEnd"/>
      <w:r>
        <w:rPr>
          <w:rStyle w:val="Strong"/>
          <w:rFonts w:eastAsiaTheme="majorEastAsia"/>
        </w:rPr>
        <w:t xml:space="preserve"> Market Competition:</w:t>
      </w:r>
      <w:r>
        <w:t xml:space="preserve"> Rival luxury hotels offer bonuses, better flexibility, and clear promotion tracks</w:t>
      </w:r>
      <w:r w:rsidR="00F4175B">
        <w:t xml:space="preserve"> </w:t>
      </w:r>
      <w:r w:rsidR="00F4175B">
        <w:fldChar w:fldCharType="begin"/>
      </w:r>
      <w:r w:rsidR="00F4175B">
        <w:instrText xml:space="preserve"> ADDIN EN.CITE &lt;EndNote&gt;&lt;Cite&gt;&lt;Author&gt;Knodel&lt;/Author&gt;&lt;Year&gt;2019&lt;/Year&gt;&lt;RecNum&gt;3521&lt;/RecNum&gt;&lt;DisplayText&gt;(Knodel, 2019)&lt;/DisplayText&gt;&lt;record&gt;&lt;rec-number&gt;3521&lt;/rec-number&gt;&lt;foreign-keys&gt;&lt;key app="EN" db-id="t2savdxwkaxre7e9fd6xz92j0ztexww9xara" timestamp="1749933000"&gt;3521&lt;/key&gt;&lt;/foreign-keys&gt;&lt;ref-type name="Journal Article"&gt;17&lt;/ref-type&gt;&lt;contributors&gt;&lt;authors&gt;&lt;author&gt;Knodel, LV&lt;/author&gt;&lt;/authors&gt;&lt;/contributors&gt;&lt;titles&gt;&lt;title&gt;Hotel management&lt;/title&gt;&lt;/titles&gt;&lt;dates&gt;&lt;year&gt;2019&lt;/year&gt;&lt;/dates&gt;&lt;urls&gt;&lt;/urls&gt;&lt;/record&gt;&lt;/Cite&gt;&lt;/EndNote&gt;</w:instrText>
      </w:r>
      <w:r w:rsidR="00F4175B">
        <w:fldChar w:fldCharType="separate"/>
      </w:r>
      <w:r w:rsidR="00F4175B">
        <w:rPr>
          <w:noProof/>
        </w:rPr>
        <w:t>(Knodel, 2019)</w:t>
      </w:r>
      <w:r w:rsidR="00F4175B">
        <w:fldChar w:fldCharType="end"/>
      </w:r>
      <w:r>
        <w:t>.</w:t>
      </w:r>
    </w:p>
    <w:p w14:paraId="7443F3B4" w14:textId="229DF169" w:rsidR="004B2F72" w:rsidRDefault="004B2F72" w:rsidP="006F508F">
      <w:pPr>
        <w:pStyle w:val="Heading3"/>
      </w:pPr>
      <w:bookmarkStart w:id="10" w:name="_Toc201006450"/>
      <w:r>
        <w:rPr>
          <w:rStyle w:val="Strong"/>
          <w:b/>
          <w:bCs w:val="0"/>
        </w:rPr>
        <w:t>2.2.</w:t>
      </w:r>
      <w:r w:rsidR="006F508F">
        <w:rPr>
          <w:rStyle w:val="Strong"/>
          <w:b/>
          <w:bCs w:val="0"/>
        </w:rPr>
        <w:t>3</w:t>
      </w:r>
      <w:r>
        <w:rPr>
          <w:rStyle w:val="Strong"/>
          <w:b/>
          <w:bCs w:val="0"/>
        </w:rPr>
        <w:t xml:space="preserve"> Broader Industry Context</w:t>
      </w:r>
      <w:bookmarkEnd w:id="10"/>
    </w:p>
    <w:p w14:paraId="24FE9FF8" w14:textId="3FCC7EBC" w:rsidR="004B2F72" w:rsidRDefault="004B2F72" w:rsidP="006F508F">
      <w:pPr>
        <w:pStyle w:val="NormalWeb"/>
        <w:jc w:val="both"/>
      </w:pPr>
      <w:r>
        <w:t xml:space="preserve">The challenges at The Ritz-Carlton mirror wider hospitality trends, especially in post-Brexit, post-pandemic Britain, where the </w:t>
      </w:r>
      <w:proofErr w:type="spellStart"/>
      <w:r>
        <w:t>labour</w:t>
      </w:r>
      <w:proofErr w:type="spellEnd"/>
      <w:r>
        <w:t xml:space="preserve"> market has become increasingly competitive. As hospitality workers</w:t>
      </w:r>
      <w:r w:rsidR="006F508F">
        <w:t xml:space="preserve"> </w:t>
      </w:r>
      <w:r>
        <w:t>particularly Gen Z</w:t>
      </w:r>
      <w:r w:rsidR="006F508F">
        <w:t xml:space="preserve"> </w:t>
      </w:r>
      <w:proofErr w:type="spellStart"/>
      <w:r>
        <w:t>prioritise</w:t>
      </w:r>
      <w:proofErr w:type="spellEnd"/>
      <w:r>
        <w:t xml:space="preserve"> flexibility and wellbeing, traditional top-down HR models have proven ineffective at attracting and retaining top-tier talent </w:t>
      </w:r>
      <w:r w:rsidR="00727A66">
        <w:fldChar w:fldCharType="begin"/>
      </w:r>
      <w:r w:rsidR="00727A66">
        <w:instrText xml:space="preserve"> ADDIN EN.CITE &lt;EndNote&gt;&lt;Cite&gt;&lt;Author&gt;Vilana Olmos&lt;/Author&gt;&lt;Year&gt;2019&lt;/Year&gt;&lt;RecNum&gt;3514&lt;/RecNum&gt;&lt;DisplayText&gt;(Vilana Olmos &amp;amp; Martín Miralles, 2019)&lt;/DisplayText&gt;&lt;record&gt;&lt;rec-number&gt;3514&lt;/rec-number&gt;&lt;foreign-keys&gt;&lt;key app="EN" db-id="t2savdxwkaxre7e9fd6xz92j0ztexww9xara" timestamp="1749931969"&gt;3514&lt;/key&gt;&lt;/foreign-keys&gt;&lt;ref-type name="Journal Article"&gt;17&lt;/ref-type&gt;&lt;contributors&gt;&lt;authors&gt;&lt;author&gt;Vilana Olmos, Anna&lt;/author&gt;&lt;author&gt;Martín Miralles, Andrea&lt;/author&gt;&lt;/authors&gt;&lt;/contributors&gt;&lt;titles&gt;&lt;title&gt;Should the Employee Promise of Ritz Carlton Gold Standards be updated?&lt;/title&gt;&lt;/titles&gt;&lt;dates&gt;&lt;year&gt;2019&lt;/year&gt;&lt;/dates&gt;&lt;urls&gt;&lt;/urls&gt;&lt;/record&gt;&lt;/Cite&gt;&lt;/EndNote&gt;</w:instrText>
      </w:r>
      <w:r w:rsidR="00727A66">
        <w:fldChar w:fldCharType="separate"/>
      </w:r>
      <w:r w:rsidR="00727A66">
        <w:rPr>
          <w:noProof/>
        </w:rPr>
        <w:t>(Vilana Olmos &amp; Martín Miralles, 2019)</w:t>
      </w:r>
      <w:r w:rsidR="00727A66">
        <w:fldChar w:fldCharType="end"/>
      </w:r>
      <w:r w:rsidR="00727A66">
        <w:t xml:space="preserve">. </w:t>
      </w:r>
      <w:r>
        <w:t>Ritz-Carlton must therefore adapt to remain an employer of choice in luxury hospitality.</w:t>
      </w:r>
    </w:p>
    <w:p w14:paraId="574BBAF1" w14:textId="77777777" w:rsidR="004B2F72" w:rsidRDefault="004B2F72" w:rsidP="006F508F">
      <w:pPr>
        <w:pStyle w:val="Heading2"/>
      </w:pPr>
      <w:bookmarkStart w:id="11" w:name="_Toc201006451"/>
      <w:r>
        <w:rPr>
          <w:rStyle w:val="Strong"/>
          <w:b/>
          <w:bCs w:val="0"/>
        </w:rPr>
        <w:t xml:space="preserve">2.3 Issue Three: </w:t>
      </w:r>
      <w:proofErr w:type="spellStart"/>
      <w:r>
        <w:rPr>
          <w:rStyle w:val="Strong"/>
          <w:b/>
          <w:bCs w:val="0"/>
        </w:rPr>
        <w:t>Organisational</w:t>
      </w:r>
      <w:proofErr w:type="spellEnd"/>
      <w:r>
        <w:rPr>
          <w:rStyle w:val="Strong"/>
          <w:b/>
          <w:bCs w:val="0"/>
        </w:rPr>
        <w:t xml:space="preserve"> Rigidity in HR Practices</w:t>
      </w:r>
      <w:bookmarkEnd w:id="11"/>
    </w:p>
    <w:p w14:paraId="0F4FA531" w14:textId="77777777" w:rsidR="004B2F72" w:rsidRDefault="004B2F72" w:rsidP="006F508F">
      <w:pPr>
        <w:pStyle w:val="Heading3"/>
      </w:pPr>
      <w:bookmarkStart w:id="12" w:name="_Toc201006452"/>
      <w:r>
        <w:rPr>
          <w:rStyle w:val="Strong"/>
          <w:b/>
          <w:bCs w:val="0"/>
        </w:rPr>
        <w:t>2.3.1 Nature and Impact of the Issue</w:t>
      </w:r>
      <w:bookmarkEnd w:id="12"/>
    </w:p>
    <w:p w14:paraId="7D810304" w14:textId="77777777" w:rsidR="004B2F72" w:rsidRDefault="004B2F72" w:rsidP="006F508F">
      <w:pPr>
        <w:pStyle w:val="NormalWeb"/>
        <w:jc w:val="both"/>
      </w:pPr>
      <w:r>
        <w:t xml:space="preserve">Despite its global reputation for excellence, The Ritz-Carlton London has been slow to adapt its HR practices to changing employee expectations. Its traditional top-down approach to scheduling, performance recognition, and feedback mechanisms has resulted in disengaged employees, poor communication flow, and a loss of </w:t>
      </w:r>
      <w:proofErr w:type="spellStart"/>
      <w:r>
        <w:t>organisational</w:t>
      </w:r>
      <w:proofErr w:type="spellEnd"/>
      <w:r>
        <w:t xml:space="preserve"> agility.</w:t>
      </w:r>
    </w:p>
    <w:p w14:paraId="595DB5D3" w14:textId="77777777" w:rsidR="004B2F72" w:rsidRDefault="004B2F72" w:rsidP="006F508F">
      <w:pPr>
        <w:pStyle w:val="Heading3"/>
      </w:pPr>
      <w:bookmarkStart w:id="13" w:name="_Toc201006453"/>
      <w:r>
        <w:rPr>
          <w:rStyle w:val="Strong"/>
          <w:b/>
          <w:bCs w:val="0"/>
        </w:rPr>
        <w:lastRenderedPageBreak/>
        <w:t>2.3.2 Underlying Causes</w:t>
      </w:r>
      <w:bookmarkEnd w:id="13"/>
    </w:p>
    <w:p w14:paraId="7B1545C7" w14:textId="77777777" w:rsidR="004B2F72" w:rsidRDefault="004B2F72" w:rsidP="006F508F">
      <w:pPr>
        <w:pStyle w:val="NormalWeb"/>
        <w:jc w:val="both"/>
      </w:pPr>
      <w:r>
        <w:t>Key causes include:</w:t>
      </w:r>
    </w:p>
    <w:p w14:paraId="7A22D33C" w14:textId="77777777" w:rsidR="004B2F72" w:rsidRDefault="004B2F72" w:rsidP="006F508F">
      <w:pPr>
        <w:pStyle w:val="NormalWeb"/>
        <w:numPr>
          <w:ilvl w:val="0"/>
          <w:numId w:val="36"/>
        </w:numPr>
        <w:jc w:val="both"/>
      </w:pPr>
      <w:r>
        <w:t>Outdated shift allocation processes that offer minimal employee input.</w:t>
      </w:r>
    </w:p>
    <w:p w14:paraId="250E8D06" w14:textId="77777777" w:rsidR="004B2F72" w:rsidRDefault="004B2F72" w:rsidP="006F508F">
      <w:pPr>
        <w:pStyle w:val="NormalWeb"/>
        <w:numPr>
          <w:ilvl w:val="0"/>
          <w:numId w:val="36"/>
        </w:numPr>
        <w:jc w:val="both"/>
      </w:pPr>
      <w:r>
        <w:t>Lack of digital HR systems to manage communication, feedback, and scheduling.</w:t>
      </w:r>
    </w:p>
    <w:p w14:paraId="3A44EC22" w14:textId="77777777" w:rsidR="004B2F72" w:rsidRDefault="004B2F72" w:rsidP="006F508F">
      <w:pPr>
        <w:pStyle w:val="NormalWeb"/>
        <w:numPr>
          <w:ilvl w:val="0"/>
          <w:numId w:val="36"/>
        </w:numPr>
        <w:jc w:val="both"/>
      </w:pPr>
      <w:r>
        <w:t>A weak internal feedback culture that limits bottom-up innovation.</w:t>
      </w:r>
    </w:p>
    <w:p w14:paraId="01239CBD" w14:textId="77777777" w:rsidR="004B2F72" w:rsidRDefault="004B2F72" w:rsidP="006F508F">
      <w:pPr>
        <w:pStyle w:val="NormalWeb"/>
        <w:numPr>
          <w:ilvl w:val="0"/>
          <w:numId w:val="36"/>
        </w:numPr>
        <w:jc w:val="both"/>
      </w:pPr>
      <w:r>
        <w:t xml:space="preserve">Inadequate onboarding that fails to </w:t>
      </w:r>
      <w:proofErr w:type="spellStart"/>
      <w:r>
        <w:t>instil</w:t>
      </w:r>
      <w:proofErr w:type="spellEnd"/>
      <w:r>
        <w:t xml:space="preserve"> company values early on.</w:t>
      </w:r>
    </w:p>
    <w:p w14:paraId="47256AD5" w14:textId="32F89B3C" w:rsidR="006F508F" w:rsidRDefault="006F508F" w:rsidP="006F508F">
      <w:pPr>
        <w:pStyle w:val="Heading3"/>
      </w:pPr>
      <w:bookmarkStart w:id="14" w:name="_Toc201006454"/>
      <w:r>
        <w:rPr>
          <w:rStyle w:val="Strong"/>
          <w:b/>
          <w:bCs w:val="0"/>
        </w:rPr>
        <w:t>2.3.3 Strategic Implications</w:t>
      </w:r>
      <w:bookmarkEnd w:id="14"/>
    </w:p>
    <w:p w14:paraId="374BBED1" w14:textId="43CFF9A2" w:rsidR="006A32AF" w:rsidRDefault="006F508F" w:rsidP="006A32AF">
      <w:pPr>
        <w:pStyle w:val="NormalWeb"/>
        <w:jc w:val="both"/>
      </w:pPr>
      <w:proofErr w:type="spellStart"/>
      <w:r>
        <w:t>Organisational</w:t>
      </w:r>
      <w:proofErr w:type="spellEnd"/>
      <w:r>
        <w:t xml:space="preserve"> rigidity not only drives turnover but also inhibits change readiness. In an industry that demands high responsiveness and personalization, The Ritz-Carlton must </w:t>
      </w:r>
      <w:proofErr w:type="spellStart"/>
      <w:r>
        <w:t>modernise</w:t>
      </w:r>
      <w:proofErr w:type="spellEnd"/>
      <w:r>
        <w:t xml:space="preserve"> its HR infrastructure. Doing so will enable the hotel to align with evolving hospitality workforce expectations, particularly from younger talent, and retain its position as a luxury service leader.</w:t>
      </w:r>
    </w:p>
    <w:p w14:paraId="25891B49" w14:textId="0B413071" w:rsidR="00452475" w:rsidRDefault="00AC772B" w:rsidP="00983B26">
      <w:pPr>
        <w:pStyle w:val="Heading2"/>
      </w:pPr>
      <w:bookmarkStart w:id="15" w:name="_Toc201006455"/>
      <w:r>
        <w:rPr>
          <w:rStyle w:val="Strong"/>
          <w:b/>
          <w:bCs w:val="0"/>
        </w:rPr>
        <w:t>2.</w:t>
      </w:r>
      <w:r w:rsidR="00960534">
        <w:rPr>
          <w:rStyle w:val="Strong"/>
          <w:b/>
          <w:bCs w:val="0"/>
        </w:rPr>
        <w:t>4</w:t>
      </w:r>
      <w:r>
        <w:rPr>
          <w:rStyle w:val="Strong"/>
          <w:b/>
          <w:bCs w:val="0"/>
        </w:rPr>
        <w:t xml:space="preserve">. </w:t>
      </w:r>
      <w:r w:rsidR="00452475">
        <w:rPr>
          <w:rStyle w:val="Strong"/>
          <w:b/>
          <w:bCs w:val="0"/>
        </w:rPr>
        <w:t>Employee Feedback and Internal Insights</w:t>
      </w:r>
      <w:bookmarkEnd w:id="15"/>
    </w:p>
    <w:p w14:paraId="42C0E276" w14:textId="65A6B523" w:rsidR="00F06BFB" w:rsidRDefault="00F06BFB" w:rsidP="00F06BFB">
      <w:r>
        <w:t xml:space="preserve">Employee feedback and internal insights, derived through secondary data sources, have played a vital role in shaping this analysis of staff turnover at The Ritz-Carlton, London. </w:t>
      </w:r>
      <w:r w:rsidR="00EA2A17" w:rsidRPr="00EA2A17">
        <w:t>The research was conducted mainly through the systematic review of the publicly available secondary data, such as industry trend reports, employee review websites, and publications related to the hospitality industry. This secondary analysis of mixed methods synthesized both quantitative knowledge, including the survey results on job satisfaction, recognition, and development opportunities published in industry research, and the qualitative knowledge consisting of employee experiences posted on online review websites</w:t>
      </w:r>
      <w:r>
        <w:t>.</w:t>
      </w:r>
    </w:p>
    <w:p w14:paraId="6DDFD2B9" w14:textId="0F72AD19" w:rsidR="00F06BFB" w:rsidRDefault="00F06BFB" w:rsidP="00F06BFB">
      <w:r>
        <w:t>The secondary data revealed consistent concerns in key areas. Quantitative findings indicated low satisfaction with communication and career progression, while qualitative themes pointed to a lack of transparent communication from middle management, insufficient onboarding experiences for new hires, and limited employee involvement in decision-making processes</w:t>
      </w:r>
      <w:r w:rsidR="00CD64C8">
        <w:t xml:space="preserve"> </w:t>
      </w:r>
      <w:r w:rsidR="00CD64C8">
        <w:fldChar w:fldCharType="begin"/>
      </w:r>
      <w:r w:rsidR="00D44AC1">
        <w:instrText xml:space="preserve"> ADDIN EN.CITE &lt;EndNote&gt;&lt;Cite&gt;&lt;Author&gt;White-Oliver&lt;/Author&gt;&lt;Year&gt;2024&lt;/Year&gt;&lt;RecNum&gt;3522&lt;/RecNum&gt;&lt;DisplayText&gt;(Hoogeveen, 2024; White-Oliver, 2024)&lt;/DisplayText&gt;&lt;record&gt;&lt;rec-number&gt;3522&lt;/rec-number&gt;&lt;foreign-keys&gt;&lt;key app="EN" db-id="t2savdxwkaxre7e9fd6xz92j0ztexww9xara" timestamp="1749933095"&gt;3522&lt;/key&gt;&lt;/foreign-keys&gt;&lt;ref-type name="Thesis"&gt;32&lt;/ref-type&gt;&lt;contributors&gt;&lt;authors&gt;&lt;author&gt;White-Oliver, Ursula D&lt;/author&gt;&lt;/authors&gt;&lt;/contributors&gt;&lt;titles&gt;&lt;title&gt;New Local Government It Employees’ Onboarding Perception of Barriers, Solutions, and Expected Outcomes for Service Delivery Engagement&lt;/title&gt;&lt;/titles&gt;&lt;dates&gt;&lt;year&gt;2024&lt;/year&gt;&lt;/dates&gt;&lt;publisher&gt;Walden University&lt;/publisher&gt;&lt;urls&gt;&lt;/urls&gt;&lt;/record&gt;&lt;/Cite&gt;&lt;Cite&gt;&lt;Author&gt;Hoogeveen&lt;/Author&gt;&lt;Year&gt;2024&lt;/Year&gt;&lt;RecNum&gt;3523&lt;/RecNum&gt;&lt;record&gt;&lt;rec-number&gt;3523&lt;/rec-number&gt;&lt;foreign-keys&gt;&lt;key app="EN" db-id="t2savdxwkaxre7e9fd6xz92j0ztexww9xara" timestamp="1749933120"&gt;3523&lt;/key&gt;&lt;/foreign-keys&gt;&lt;ref-type name="Thesis"&gt;32&lt;/ref-type&gt;&lt;contributors&gt;&lt;authors&gt;&lt;author&gt;Hoogeveen, DJW&lt;/author&gt;&lt;/authors&gt;&lt;/contributors&gt;&lt;titles&gt;&lt;title&gt;Exploring the Effects of Remote Onboarding and Management Styles on Employee Productivity, Job Satisfaction, and Autonomy: An exploratory case study at NL-ix&lt;/title&gt;&lt;/titles&gt;&lt;dates&gt;&lt;year&gt;2024&lt;/year&gt;&lt;/dates&gt;&lt;publisher&gt;Doctoral dissertation, Tilburg University&lt;/publisher&gt;&lt;urls&gt;&lt;/urls&gt;&lt;/record&gt;&lt;/Cite&gt;&lt;/EndNote&gt;</w:instrText>
      </w:r>
      <w:r w:rsidR="00CD64C8">
        <w:fldChar w:fldCharType="separate"/>
      </w:r>
      <w:r w:rsidR="00D44AC1">
        <w:rPr>
          <w:noProof/>
        </w:rPr>
        <w:t>(Hoogeveen, 2024; White-Oliver, 2024)</w:t>
      </w:r>
      <w:r w:rsidR="00CD64C8">
        <w:fldChar w:fldCharType="end"/>
      </w:r>
      <w:r>
        <w:t>. These recurring issues, reported across multiple sources, suggest a broader cultural and managerial challenge rather than isolated events.</w:t>
      </w:r>
    </w:p>
    <w:p w14:paraId="4E8018E2" w14:textId="1B6045D3" w:rsidR="00452475" w:rsidRPr="005D04AC" w:rsidRDefault="009A2F17" w:rsidP="00F06BFB">
      <w:r w:rsidRPr="009A2F17">
        <w:lastRenderedPageBreak/>
        <w:t xml:space="preserve">More to the point, the given findings align with the national trends in the hospitality industry, which once again proves the necessity of the </w:t>
      </w:r>
      <w:proofErr w:type="spellStart"/>
      <w:r w:rsidRPr="009A2F17">
        <w:t>localised</w:t>
      </w:r>
      <w:proofErr w:type="spellEnd"/>
      <w:r w:rsidRPr="009A2F17">
        <w:t xml:space="preserve"> HR reform. The hotel can address the staff engagement and retention problem by focusing on these systemic problems using improved communication, formal onboarding, and participatory management</w:t>
      </w:r>
      <w:r w:rsidR="00A2027A">
        <w:t xml:space="preserve"> </w:t>
      </w:r>
      <w:r w:rsidR="00A2027A">
        <w:fldChar w:fldCharType="begin"/>
      </w:r>
      <w:r w:rsidR="00A2027A">
        <w:instrText xml:space="preserve"> ADDIN EN.CITE &lt;EndNote&gt;&lt;Cite&gt;&lt;Author&gt;Hoogeveen&lt;/Author&gt;&lt;Year&gt;2024&lt;/Year&gt;&lt;RecNum&gt;3524&lt;/RecNum&gt;&lt;DisplayText&gt;(Hoogeveen, 2024)&lt;/DisplayText&gt;&lt;record&gt;&lt;rec-number&gt;3524&lt;/rec-number&gt;&lt;foreign-keys&gt;&lt;key app="EN" db-id="t2savdxwkaxre7e9fd6xz92j0ztexww9xara" timestamp="1749933297"&gt;3524&lt;/key&gt;&lt;/foreign-keys&gt;&lt;ref-type name="Thesis"&gt;32&lt;/ref-type&gt;&lt;contributors&gt;&lt;authors&gt;&lt;author&gt;Hoogeveen, DJW&lt;/author&gt;&lt;/authors&gt;&lt;/contributors&gt;&lt;titles&gt;&lt;title&gt;Exploring the Effects of Remote Onboarding and Management Styles on Employee Productivity, Job Satisfaction, and Autonomy: An exploratory case study at NL-ix&lt;/title&gt;&lt;/titles&gt;&lt;dates&gt;&lt;year&gt;2024&lt;/year&gt;&lt;/dates&gt;&lt;publisher&gt;Doctoral dissertation, Tilburg University&lt;/publisher&gt;&lt;urls&gt;&lt;/urls&gt;&lt;/record&gt;&lt;/Cite&gt;&lt;/EndNote&gt;</w:instrText>
      </w:r>
      <w:r w:rsidR="00A2027A">
        <w:fldChar w:fldCharType="separate"/>
      </w:r>
      <w:r w:rsidR="00A2027A">
        <w:rPr>
          <w:noProof/>
        </w:rPr>
        <w:t>(Hoogeveen, 2024)</w:t>
      </w:r>
      <w:r w:rsidR="00A2027A">
        <w:fldChar w:fldCharType="end"/>
      </w:r>
      <w:r w:rsidRPr="009A2F17">
        <w:t xml:space="preserve">. The </w:t>
      </w:r>
      <w:r w:rsidR="00A2027A">
        <w:t xml:space="preserve">findings </w:t>
      </w:r>
      <w:r w:rsidRPr="009A2F17">
        <w:t>obtained in the course of this systematic secondary review are the basis of the evidence-based strategic suggestions presented in the next section</w:t>
      </w:r>
      <w:r w:rsidR="00452475">
        <w:t>.</w:t>
      </w:r>
    </w:p>
    <w:p w14:paraId="2347623B" w14:textId="75CEB98E" w:rsidR="00452475" w:rsidRDefault="00AC772B" w:rsidP="00834D25">
      <w:pPr>
        <w:pStyle w:val="Heading2"/>
      </w:pPr>
      <w:bookmarkStart w:id="16" w:name="_Toc201006456"/>
      <w:r>
        <w:rPr>
          <w:rStyle w:val="Strong"/>
          <w:b/>
          <w:bCs w:val="0"/>
        </w:rPr>
        <w:t>2.</w:t>
      </w:r>
      <w:r w:rsidR="00530290">
        <w:rPr>
          <w:rStyle w:val="Strong"/>
          <w:b/>
          <w:bCs w:val="0"/>
        </w:rPr>
        <w:t>5</w:t>
      </w:r>
      <w:r>
        <w:rPr>
          <w:rStyle w:val="Strong"/>
          <w:b/>
          <w:bCs w:val="0"/>
        </w:rPr>
        <w:t xml:space="preserve">. </w:t>
      </w:r>
      <w:r w:rsidR="00452475">
        <w:rPr>
          <w:rStyle w:val="Strong"/>
          <w:b/>
          <w:bCs w:val="0"/>
        </w:rPr>
        <w:t xml:space="preserve">External Influences </w:t>
      </w:r>
      <w:r>
        <w:rPr>
          <w:rStyle w:val="Strong"/>
          <w:b/>
          <w:bCs w:val="0"/>
        </w:rPr>
        <w:t>-</w:t>
      </w:r>
      <w:r w:rsidR="00452475">
        <w:rPr>
          <w:rStyle w:val="Strong"/>
          <w:b/>
          <w:bCs w:val="0"/>
        </w:rPr>
        <w:t xml:space="preserve"> STEEPLED Analysis</w:t>
      </w:r>
      <w:bookmarkEnd w:id="16"/>
    </w:p>
    <w:p w14:paraId="049039E5" w14:textId="5A109205" w:rsidR="00452475" w:rsidRDefault="00452475" w:rsidP="00452475">
      <w:r>
        <w:t xml:space="preserve">To assess how macro-level trends are contributing to the HR challenges at The Ritz-Carlton, a STEEPLED framework was employed. This model helps to identify and </w:t>
      </w:r>
      <w:proofErr w:type="spellStart"/>
      <w:r>
        <w:t>contextualise</w:t>
      </w:r>
      <w:proofErr w:type="spellEnd"/>
      <w:r>
        <w:t xml:space="preserve"> external pressures that affect staffing stability and HR strategy</w:t>
      </w:r>
      <w:r w:rsidR="00EB3514">
        <w:t xml:space="preserve"> </w:t>
      </w:r>
      <w:r w:rsidR="00EB3514">
        <w:fldChar w:fldCharType="begin"/>
      </w:r>
      <w:r w:rsidR="00EB3514">
        <w:instrText xml:space="preserve"> ADDIN EN.CITE &lt;EndNote&gt;&lt;Cite&gt;&lt;Author&gt;Qasemi&lt;/Author&gt;&lt;Year&gt;2015&lt;/Year&gt;&lt;RecNum&gt;3525&lt;/RecNum&gt;&lt;DisplayText&gt;(Qasemi, 2015)&lt;/DisplayText&gt;&lt;record&gt;&lt;rec-number&gt;3525&lt;/rec-number&gt;&lt;foreign-keys&gt;&lt;key app="EN" db-id="t2savdxwkaxre7e9fd6xz92j0ztexww9xara" timestamp="1749933425"&gt;3525&lt;/key&gt;&lt;/foreign-keys&gt;&lt;ref-type name="Generic"&gt;13&lt;/ref-type&gt;&lt;contributors&gt;&lt;authors&gt;&lt;author&gt;Qasemi, Hamid Reza&lt;/author&gt;&lt;/authors&gt;&lt;/contributors&gt;&lt;titles&gt;&lt;title&gt;PEST analysis in strategic human resources planning&lt;/title&gt;&lt;/titles&gt;&lt;dates&gt;&lt;year&gt;2015&lt;/year&gt;&lt;/dates&gt;&lt;publisher&gt;Retrieved online 19th January&lt;/publisher&gt;&lt;urls&gt;&lt;/urls&gt;&lt;/record&gt;&lt;/Cite&gt;&lt;/EndNote&gt;</w:instrText>
      </w:r>
      <w:r w:rsidR="00EB3514">
        <w:fldChar w:fldCharType="separate"/>
      </w:r>
      <w:r w:rsidR="00EB3514">
        <w:rPr>
          <w:noProof/>
        </w:rPr>
        <w:t>(Qasemi, 2015)</w:t>
      </w:r>
      <w:r w:rsidR="00EB3514">
        <w:fldChar w:fldCharType="end"/>
      </w:r>
      <w:r>
        <w:t>.</w:t>
      </w:r>
    </w:p>
    <w:p w14:paraId="3643FD14" w14:textId="77777777" w:rsidR="00A71472" w:rsidRDefault="00A71472" w:rsidP="00452475"/>
    <w:tbl>
      <w:tblPr>
        <w:tblStyle w:val="GridTable5Dark-Accent1"/>
        <w:tblW w:w="0" w:type="auto"/>
        <w:tblLook w:val="04A0" w:firstRow="1" w:lastRow="0" w:firstColumn="1" w:lastColumn="0" w:noHBand="0" w:noVBand="1"/>
      </w:tblPr>
      <w:tblGrid>
        <w:gridCol w:w="1759"/>
        <w:gridCol w:w="7591"/>
      </w:tblGrid>
      <w:tr w:rsidR="00452475" w14:paraId="7D56B4EC" w14:textId="77777777" w:rsidTr="00DA0E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09AC1B" w14:textId="77777777" w:rsidR="00452475" w:rsidRPr="00DA0E84" w:rsidRDefault="00452475" w:rsidP="00452475">
            <w:pPr>
              <w:rPr>
                <w:b w:val="0"/>
                <w:bCs w:val="0"/>
              </w:rPr>
            </w:pPr>
            <w:r w:rsidRPr="00DA0E84">
              <w:rPr>
                <w:rStyle w:val="Strong"/>
                <w:b/>
                <w:bCs/>
              </w:rPr>
              <w:t>Factor</w:t>
            </w:r>
          </w:p>
        </w:tc>
        <w:tc>
          <w:tcPr>
            <w:tcW w:w="0" w:type="auto"/>
            <w:hideMark/>
          </w:tcPr>
          <w:p w14:paraId="0A1C5E34" w14:textId="77777777" w:rsidR="00452475" w:rsidRPr="00DA0E84" w:rsidRDefault="00452475" w:rsidP="00452475">
            <w:pPr>
              <w:cnfStyle w:val="100000000000" w:firstRow="1" w:lastRow="0" w:firstColumn="0" w:lastColumn="0" w:oddVBand="0" w:evenVBand="0" w:oddHBand="0" w:evenHBand="0" w:firstRowFirstColumn="0" w:firstRowLastColumn="0" w:lastRowFirstColumn="0" w:lastRowLastColumn="0"/>
              <w:rPr>
                <w:b w:val="0"/>
                <w:bCs w:val="0"/>
              </w:rPr>
            </w:pPr>
            <w:r w:rsidRPr="00DA0E84">
              <w:rPr>
                <w:rStyle w:val="Strong"/>
                <w:b/>
                <w:bCs/>
              </w:rPr>
              <w:t>Impact on Hotel</w:t>
            </w:r>
          </w:p>
        </w:tc>
      </w:tr>
      <w:tr w:rsidR="00452475" w14:paraId="33A5FE1F" w14:textId="77777777" w:rsidTr="00DA0E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67BF3E" w14:textId="77777777" w:rsidR="00452475" w:rsidRPr="00DA0E84" w:rsidRDefault="00452475" w:rsidP="00452475">
            <w:r w:rsidRPr="00DA0E84">
              <w:t>Social</w:t>
            </w:r>
          </w:p>
        </w:tc>
        <w:tc>
          <w:tcPr>
            <w:tcW w:w="0" w:type="auto"/>
            <w:hideMark/>
          </w:tcPr>
          <w:p w14:paraId="61206A97" w14:textId="2A8A57C3" w:rsidR="00452475" w:rsidRDefault="00452475" w:rsidP="00452475">
            <w:pPr>
              <w:cnfStyle w:val="000000100000" w:firstRow="0" w:lastRow="0" w:firstColumn="0" w:lastColumn="0" w:oddVBand="0" w:evenVBand="0" w:oddHBand="1" w:evenHBand="0" w:firstRowFirstColumn="0" w:firstRowLastColumn="0" w:lastRowFirstColumn="0" w:lastRowLastColumn="0"/>
            </w:pPr>
            <w:r>
              <w:t>Rising expectations for flexibility, diversity, and work-life balance</w:t>
            </w:r>
            <w:r w:rsidR="008926BA">
              <w:t xml:space="preserve"> </w:t>
            </w:r>
            <w:r w:rsidR="008926BA">
              <w:fldChar w:fldCharType="begin"/>
            </w:r>
            <w:r w:rsidR="008926BA">
              <w:instrText xml:space="preserve"> ADDIN EN.CITE &lt;EndNote&gt;&lt;Cite&gt;&lt;Author&gt;Seyfi&lt;/Author&gt;&lt;Year&gt;2024&lt;/Year&gt;&lt;RecNum&gt;3528&lt;/RecNum&gt;&lt;DisplayText&gt;(Seyfi et al., 2024)&lt;/DisplayText&gt;&lt;record&gt;&lt;rec-number&gt;3528&lt;/rec-number&gt;&lt;foreign-keys&gt;&lt;key app="EN" db-id="t2savdxwkaxre7e9fd6xz92j0ztexww9xara" timestamp="1749933807"&gt;3528&lt;/key&gt;&lt;/foreign-keys&gt;&lt;ref-type name="Journal Article"&gt;17&lt;/ref-type&gt;&lt;contributors&gt;&lt;authors&gt;&lt;author&gt;Seyfi, Siamak&lt;/author&gt;&lt;author&gt;Vo-Thanh, Tan&lt;/author&gt;&lt;author&gt;Zaman, Mustafeed&lt;/author&gt;&lt;/authors&gt;&lt;/contributors&gt;&lt;titles&gt;&lt;title&gt;Hospitality in the age of Gen Z: a critical reflection on evolving customer and workforce expectations&lt;/title&gt;&lt;secondary-title&gt;International Journal of Contemporary Hospitality Management&lt;/secondary-title&gt;&lt;/titles&gt;&lt;periodical&gt;&lt;full-title&gt;International Journal of Contemporary Hospitality Management&lt;/full-title&gt;&lt;/periodical&gt;&lt;pages&gt;118-134&lt;/pages&gt;&lt;volume&gt;36&lt;/volume&gt;&lt;number&gt;13&lt;/number&gt;&lt;dates&gt;&lt;year&gt;2024&lt;/year&gt;&lt;/dates&gt;&lt;isbn&gt;0959-6119&lt;/isbn&gt;&lt;urls&gt;&lt;/urls&gt;&lt;/record&gt;&lt;/Cite&gt;&lt;/EndNote&gt;</w:instrText>
            </w:r>
            <w:r w:rsidR="008926BA">
              <w:fldChar w:fldCharType="separate"/>
            </w:r>
            <w:r w:rsidR="008926BA">
              <w:rPr>
                <w:noProof/>
              </w:rPr>
              <w:t>(Seyfi et al., 2024)</w:t>
            </w:r>
            <w:r w:rsidR="008926BA">
              <w:fldChar w:fldCharType="end"/>
            </w:r>
            <w:r>
              <w:t>.</w:t>
            </w:r>
          </w:p>
        </w:tc>
      </w:tr>
      <w:tr w:rsidR="00452475" w14:paraId="21A72B5E" w14:textId="77777777" w:rsidTr="00DA0E84">
        <w:tc>
          <w:tcPr>
            <w:cnfStyle w:val="001000000000" w:firstRow="0" w:lastRow="0" w:firstColumn="1" w:lastColumn="0" w:oddVBand="0" w:evenVBand="0" w:oddHBand="0" w:evenHBand="0" w:firstRowFirstColumn="0" w:firstRowLastColumn="0" w:lastRowFirstColumn="0" w:lastRowLastColumn="0"/>
            <w:tcW w:w="0" w:type="auto"/>
            <w:hideMark/>
          </w:tcPr>
          <w:p w14:paraId="0212BEE3" w14:textId="77777777" w:rsidR="00452475" w:rsidRPr="00DA0E84" w:rsidRDefault="00452475" w:rsidP="00452475">
            <w:r w:rsidRPr="00DA0E84">
              <w:t>Technological</w:t>
            </w:r>
          </w:p>
        </w:tc>
        <w:tc>
          <w:tcPr>
            <w:tcW w:w="0" w:type="auto"/>
            <w:hideMark/>
          </w:tcPr>
          <w:p w14:paraId="2431B2DA" w14:textId="77777777" w:rsidR="00452475" w:rsidRDefault="00452475" w:rsidP="00452475">
            <w:pPr>
              <w:cnfStyle w:val="000000000000" w:firstRow="0" w:lastRow="0" w:firstColumn="0" w:lastColumn="0" w:oddVBand="0" w:evenVBand="0" w:oddHBand="0" w:evenHBand="0" w:firstRowFirstColumn="0" w:firstRowLastColumn="0" w:lastRowFirstColumn="0" w:lastRowLastColumn="0"/>
            </w:pPr>
            <w:r>
              <w:t>Introduction of mobile concierge apps requiring new digital competencies.</w:t>
            </w:r>
          </w:p>
        </w:tc>
      </w:tr>
      <w:tr w:rsidR="00452475" w14:paraId="6870D146" w14:textId="77777777" w:rsidTr="00DA0E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377B49" w14:textId="77777777" w:rsidR="00452475" w:rsidRPr="00DA0E84" w:rsidRDefault="00452475" w:rsidP="00452475">
            <w:r w:rsidRPr="00DA0E84">
              <w:t>Economic</w:t>
            </w:r>
          </w:p>
        </w:tc>
        <w:tc>
          <w:tcPr>
            <w:tcW w:w="0" w:type="auto"/>
            <w:hideMark/>
          </w:tcPr>
          <w:p w14:paraId="5C815398" w14:textId="77777777" w:rsidR="00452475" w:rsidRDefault="00452475" w:rsidP="00452475">
            <w:pPr>
              <w:cnfStyle w:val="000000100000" w:firstRow="0" w:lastRow="0" w:firstColumn="0" w:lastColumn="0" w:oddVBand="0" w:evenVBand="0" w:oddHBand="1" w:evenHBand="0" w:firstRowFirstColumn="0" w:firstRowLastColumn="0" w:lastRowFirstColumn="0" w:lastRowLastColumn="0"/>
            </w:pPr>
            <w:r>
              <w:t>Inflation and high urban costs reduce real income for employees.</w:t>
            </w:r>
          </w:p>
        </w:tc>
      </w:tr>
      <w:tr w:rsidR="00452475" w14:paraId="2AB464D6" w14:textId="77777777" w:rsidTr="00DA0E84">
        <w:tc>
          <w:tcPr>
            <w:cnfStyle w:val="001000000000" w:firstRow="0" w:lastRow="0" w:firstColumn="1" w:lastColumn="0" w:oddVBand="0" w:evenVBand="0" w:oddHBand="0" w:evenHBand="0" w:firstRowFirstColumn="0" w:firstRowLastColumn="0" w:lastRowFirstColumn="0" w:lastRowLastColumn="0"/>
            <w:tcW w:w="0" w:type="auto"/>
            <w:hideMark/>
          </w:tcPr>
          <w:p w14:paraId="4B194937" w14:textId="77777777" w:rsidR="00452475" w:rsidRPr="00DA0E84" w:rsidRDefault="00452475" w:rsidP="00452475">
            <w:r w:rsidRPr="00DA0E84">
              <w:t>Environmental</w:t>
            </w:r>
          </w:p>
        </w:tc>
        <w:tc>
          <w:tcPr>
            <w:tcW w:w="0" w:type="auto"/>
            <w:hideMark/>
          </w:tcPr>
          <w:p w14:paraId="241A9434" w14:textId="442AF983" w:rsidR="00452475" w:rsidRDefault="00452475" w:rsidP="00452475">
            <w:pPr>
              <w:cnfStyle w:val="000000000000" w:firstRow="0" w:lastRow="0" w:firstColumn="0" w:lastColumn="0" w:oddVBand="0" w:evenVBand="0" w:oddHBand="0" w:evenHBand="0" w:firstRowFirstColumn="0" w:firstRowLastColumn="0" w:lastRowFirstColumn="0" w:lastRowLastColumn="0"/>
            </w:pPr>
            <w:r>
              <w:t>Pressure to align staff resourcing with sustainability and eco-certification goals</w:t>
            </w:r>
            <w:r w:rsidR="00181911">
              <w:t xml:space="preserve"> </w:t>
            </w:r>
            <w:r w:rsidR="00181911">
              <w:fldChar w:fldCharType="begin"/>
            </w:r>
            <w:r w:rsidR="00181911">
              <w:instrText xml:space="preserve"> ADDIN EN.CITE &lt;EndNote&gt;&lt;Cite&gt;&lt;Author&gt;Im&lt;/Author&gt;&lt;Year&gt;2023&lt;/Year&gt;&lt;RecNum&gt;3529&lt;/RecNum&gt;&lt;DisplayText&gt;(Im &amp;amp; Kim, 2023)&lt;/DisplayText&gt;&lt;record&gt;&lt;rec-number&gt;3529&lt;/rec-number&gt;&lt;foreign-keys&gt;&lt;key app="EN" db-id="t2savdxwkaxre7e9fd6xz92j0ztexww9xara" timestamp="1749933917"&gt;3529&lt;/key&gt;&lt;/foreign-keys&gt;&lt;ref-type name="Book Section"&gt;5&lt;/ref-type&gt;&lt;contributors&gt;&lt;authors&gt;&lt;author&gt;Im, Angie Yeonsook&lt;/author&gt;&lt;author&gt;Kim, Dae-Young&lt;/author&gt;&lt;/authors&gt;&lt;/contributors&gt;&lt;titles&gt;&lt;title&gt;Understanding Gen Z as a future workforce in the hospitality and tourism industry&lt;/title&gt;&lt;secondary-title&gt;Routledge Handbook of Trends and Issues in Global Tourism Supply and Demand&lt;/secondary-title&gt;&lt;/titles&gt;&lt;pages&gt;352-362&lt;/pages&gt;&lt;dates&gt;&lt;year&gt;2023&lt;/year&gt;&lt;/dates&gt;&lt;publisher&gt;Routledge&lt;/publisher&gt;&lt;isbn&gt;1003260799&lt;/isbn&gt;&lt;urls&gt;&lt;/urls&gt;&lt;/record&gt;&lt;/Cite&gt;&lt;/EndNote&gt;</w:instrText>
            </w:r>
            <w:r w:rsidR="00181911">
              <w:fldChar w:fldCharType="separate"/>
            </w:r>
            <w:r w:rsidR="00181911">
              <w:rPr>
                <w:noProof/>
              </w:rPr>
              <w:t>(Im &amp; Kim, 2023)</w:t>
            </w:r>
            <w:r w:rsidR="00181911">
              <w:fldChar w:fldCharType="end"/>
            </w:r>
            <w:r>
              <w:t>.</w:t>
            </w:r>
          </w:p>
        </w:tc>
      </w:tr>
      <w:tr w:rsidR="00452475" w14:paraId="082614B6" w14:textId="77777777" w:rsidTr="00DA0E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8D2654" w14:textId="77777777" w:rsidR="00452475" w:rsidRPr="00DA0E84" w:rsidRDefault="00452475" w:rsidP="00452475">
            <w:r w:rsidRPr="00DA0E84">
              <w:t>Political</w:t>
            </w:r>
          </w:p>
        </w:tc>
        <w:tc>
          <w:tcPr>
            <w:tcW w:w="0" w:type="auto"/>
            <w:hideMark/>
          </w:tcPr>
          <w:p w14:paraId="73045461" w14:textId="77777777" w:rsidR="00452475" w:rsidRDefault="00452475" w:rsidP="00452475">
            <w:pPr>
              <w:cnfStyle w:val="000000100000" w:firstRow="0" w:lastRow="0" w:firstColumn="0" w:lastColumn="0" w:oddVBand="0" w:evenVBand="0" w:oddHBand="1" w:evenHBand="0" w:firstRowFirstColumn="0" w:firstRowLastColumn="0" w:lastRowFirstColumn="0" w:lastRowLastColumn="0"/>
            </w:pPr>
            <w:r>
              <w:t>Brexit has tightened access to EU talent, reducing the applicant pool.</w:t>
            </w:r>
          </w:p>
        </w:tc>
      </w:tr>
      <w:tr w:rsidR="00452475" w14:paraId="59792A79" w14:textId="77777777" w:rsidTr="00DA0E84">
        <w:tc>
          <w:tcPr>
            <w:cnfStyle w:val="001000000000" w:firstRow="0" w:lastRow="0" w:firstColumn="1" w:lastColumn="0" w:oddVBand="0" w:evenVBand="0" w:oddHBand="0" w:evenHBand="0" w:firstRowFirstColumn="0" w:firstRowLastColumn="0" w:lastRowFirstColumn="0" w:lastRowLastColumn="0"/>
            <w:tcW w:w="0" w:type="auto"/>
            <w:hideMark/>
          </w:tcPr>
          <w:p w14:paraId="37F54D2E" w14:textId="77777777" w:rsidR="00452475" w:rsidRPr="00DA0E84" w:rsidRDefault="00452475" w:rsidP="00452475">
            <w:r w:rsidRPr="00DA0E84">
              <w:t>Legal</w:t>
            </w:r>
          </w:p>
        </w:tc>
        <w:tc>
          <w:tcPr>
            <w:tcW w:w="0" w:type="auto"/>
            <w:hideMark/>
          </w:tcPr>
          <w:p w14:paraId="589EA6FD" w14:textId="13DB5DF0" w:rsidR="00452475" w:rsidRDefault="00452475" w:rsidP="00452475">
            <w:pPr>
              <w:cnfStyle w:val="000000000000" w:firstRow="0" w:lastRow="0" w:firstColumn="0" w:lastColumn="0" w:oddVBand="0" w:evenVBand="0" w:oddHBand="0" w:evenHBand="0" w:firstRowFirstColumn="0" w:firstRowLastColumn="0" w:lastRowFirstColumn="0" w:lastRowLastColumn="0"/>
            </w:pPr>
            <w:r>
              <w:t>UK employment regulations limit flexibility in contractual terms</w:t>
            </w:r>
            <w:r w:rsidR="00077E37">
              <w:t xml:space="preserve"> </w:t>
            </w:r>
            <w:r w:rsidR="00077E37">
              <w:fldChar w:fldCharType="begin"/>
            </w:r>
            <w:r w:rsidR="00077E37">
              <w:instrText xml:space="preserve"> ADDIN EN.CITE &lt;EndNote&gt;&lt;Cite&gt;&lt;Author&gt;Guest&lt;/Author&gt;&lt;Year&gt;2017&lt;/Year&gt;&lt;RecNum&gt;3564&lt;/RecNum&gt;&lt;DisplayText&gt;(Guest &amp;amp; Clinton, 2017)&lt;/DisplayText&gt;&lt;record&gt;&lt;rec-number&gt;3564&lt;/rec-number&gt;&lt;foreign-keys&gt;&lt;key app="EN" db-id="t2savdxwkaxre7e9fd6xz92j0ztexww9xara" timestamp="1750095251"&gt;3564&lt;/key&gt;&lt;/foreign-keys&gt;&lt;ref-type name="Journal Article"&gt;17&lt;/ref-type&gt;&lt;contributors&gt;&lt;authors&gt;&lt;author&gt;Guest, David E&lt;/author&gt;&lt;author&gt;Clinton, Michael&lt;/author&gt;&lt;/authors&gt;&lt;/contributors&gt;&lt;titles&gt;&lt;title&gt;Contracting in the UK: Current research evidence on the impact of flexible employment and the nature of psychological contracts&lt;/title&gt;&lt;secondary-title&gt;Employment contracts and well-being among European workers&lt;/secondary-title&gt;&lt;/titles&gt;&lt;periodical&gt;&lt;full-title&gt;Employment contracts and well-being among European workers&lt;/full-title&gt;&lt;/periodical&gt;&lt;pages&gt;201-223&lt;/pages&gt;&lt;dates&gt;&lt;year&gt;2017&lt;/year&gt;&lt;/dates&gt;&lt;urls&gt;&lt;/urls&gt;&lt;/record&gt;&lt;/Cite&gt;&lt;/EndNote&gt;</w:instrText>
            </w:r>
            <w:r w:rsidR="00077E37">
              <w:fldChar w:fldCharType="separate"/>
            </w:r>
            <w:r w:rsidR="00077E37">
              <w:rPr>
                <w:noProof/>
              </w:rPr>
              <w:t>(Guest &amp; Clinton, 2017)</w:t>
            </w:r>
            <w:r w:rsidR="00077E37">
              <w:fldChar w:fldCharType="end"/>
            </w:r>
            <w:r>
              <w:t>.</w:t>
            </w:r>
          </w:p>
        </w:tc>
      </w:tr>
      <w:tr w:rsidR="00452475" w14:paraId="0D07F744" w14:textId="77777777" w:rsidTr="00DA0E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5F59BF" w14:textId="77777777" w:rsidR="00452475" w:rsidRPr="00DA0E84" w:rsidRDefault="00452475" w:rsidP="00452475">
            <w:r w:rsidRPr="00DA0E84">
              <w:t>Ethical</w:t>
            </w:r>
          </w:p>
        </w:tc>
        <w:tc>
          <w:tcPr>
            <w:tcW w:w="0" w:type="auto"/>
            <w:hideMark/>
          </w:tcPr>
          <w:p w14:paraId="1D02BC8C" w14:textId="77777777" w:rsidR="00452475" w:rsidRDefault="00452475" w:rsidP="00452475">
            <w:pPr>
              <w:cnfStyle w:val="000000100000" w:firstRow="0" w:lastRow="0" w:firstColumn="0" w:lastColumn="0" w:oddVBand="0" w:evenVBand="0" w:oddHBand="1" w:evenHBand="0" w:firstRowFirstColumn="0" w:firstRowLastColumn="0" w:lastRowFirstColumn="0" w:lastRowLastColumn="0"/>
            </w:pPr>
            <w:r>
              <w:t>Increased scrutiny on fair pay, wellbeing, and ethical HR practices.</w:t>
            </w:r>
          </w:p>
        </w:tc>
      </w:tr>
      <w:tr w:rsidR="00452475" w14:paraId="289176F8" w14:textId="77777777" w:rsidTr="00DA0E84">
        <w:tc>
          <w:tcPr>
            <w:cnfStyle w:val="001000000000" w:firstRow="0" w:lastRow="0" w:firstColumn="1" w:lastColumn="0" w:oddVBand="0" w:evenVBand="0" w:oddHBand="0" w:evenHBand="0" w:firstRowFirstColumn="0" w:firstRowLastColumn="0" w:lastRowFirstColumn="0" w:lastRowLastColumn="0"/>
            <w:tcW w:w="0" w:type="auto"/>
            <w:hideMark/>
          </w:tcPr>
          <w:p w14:paraId="05A5AC38" w14:textId="77777777" w:rsidR="00452475" w:rsidRPr="00DA0E84" w:rsidRDefault="00452475" w:rsidP="00452475">
            <w:r w:rsidRPr="00DA0E84">
              <w:t>Demographic</w:t>
            </w:r>
          </w:p>
        </w:tc>
        <w:tc>
          <w:tcPr>
            <w:tcW w:w="0" w:type="auto"/>
            <w:hideMark/>
          </w:tcPr>
          <w:p w14:paraId="3FCCA2E1" w14:textId="23FF8890" w:rsidR="00452475" w:rsidRDefault="00452475" w:rsidP="00452475">
            <w:pPr>
              <w:cnfStyle w:val="000000000000" w:firstRow="0" w:lastRow="0" w:firstColumn="0" w:lastColumn="0" w:oddVBand="0" w:evenVBand="0" w:oddHBand="0" w:evenHBand="0" w:firstRowFirstColumn="0" w:firstRowLastColumn="0" w:lastRowFirstColumn="0" w:lastRowLastColumn="0"/>
            </w:pPr>
            <w:r>
              <w:t>Gen Z’s entry into the workforce brings new expectations for flexibility and value</w:t>
            </w:r>
            <w:r w:rsidR="00825C96">
              <w:t xml:space="preserve"> </w:t>
            </w:r>
            <w:r w:rsidR="00825C96">
              <w:fldChar w:fldCharType="begin"/>
            </w:r>
            <w:r w:rsidR="00825C96">
              <w:instrText xml:space="preserve"> ADDIN EN.CITE &lt;EndNote&gt;&lt;Cite&gt;&lt;Author&gt;Chillakuri&lt;/Author&gt;&lt;Year&gt;2020&lt;/Year&gt;&lt;RecNum&gt;3565&lt;/RecNum&gt;&lt;DisplayText&gt;(Chillakuri, 2020)&lt;/DisplayText&gt;&lt;record&gt;&lt;rec-number&gt;3565&lt;/rec-number&gt;&lt;foreign-keys&gt;&lt;key app="EN" db-id="t2savdxwkaxre7e9fd6xz92j0ztexww9xara" timestamp="1750095294"&gt;3565&lt;/key&gt;&lt;/foreign-keys&gt;&lt;ref-type name="Journal Article"&gt;17&lt;/ref-type&gt;&lt;contributors&gt;&lt;authors&gt;&lt;author&gt;Chillakuri, Bharat&lt;/author&gt;&lt;/authors&gt;&lt;/contributors&gt;&lt;titles&gt;&lt;title&gt;Understanding Generation Z expectations for effective onboarding&lt;/title&gt;&lt;secondary-title&gt;Journal of organizational change management&lt;/secondary-title&gt;&lt;/titles&gt;&lt;periodical&gt;&lt;full-title&gt;Journal of Organizational Change Management&lt;/full-title&gt;&lt;/periodical&gt;&lt;pages&gt;1277-1296&lt;/pages&gt;&lt;volume&gt;33&lt;/volume&gt;&lt;number&gt;7&lt;/number&gt;&lt;dates&gt;&lt;year&gt;2020&lt;/year&gt;&lt;/dates&gt;&lt;isbn&gt;0953-4814&lt;/isbn&gt;&lt;urls&gt;&lt;/urls&gt;&lt;/record&gt;&lt;/Cite&gt;&lt;/EndNote&gt;</w:instrText>
            </w:r>
            <w:r w:rsidR="00825C96">
              <w:fldChar w:fldCharType="separate"/>
            </w:r>
            <w:r w:rsidR="00825C96">
              <w:rPr>
                <w:noProof/>
              </w:rPr>
              <w:t>(Chillakuri, 2020)</w:t>
            </w:r>
            <w:r w:rsidR="00825C96">
              <w:fldChar w:fldCharType="end"/>
            </w:r>
            <w:r>
              <w:t>.</w:t>
            </w:r>
          </w:p>
        </w:tc>
      </w:tr>
    </w:tbl>
    <w:p w14:paraId="53175458" w14:textId="77777777" w:rsidR="000F48E9" w:rsidRDefault="000F48E9" w:rsidP="00E13697">
      <w:pPr>
        <w:jc w:val="center"/>
        <w:rPr>
          <w:b/>
          <w:bCs/>
          <w:sz w:val="20"/>
          <w:szCs w:val="20"/>
        </w:rPr>
      </w:pPr>
    </w:p>
    <w:p w14:paraId="00490691" w14:textId="42550B36" w:rsidR="00E13697" w:rsidRPr="00E13697" w:rsidRDefault="004A0B16" w:rsidP="000F48E9">
      <w:pPr>
        <w:jc w:val="center"/>
        <w:rPr>
          <w:b/>
          <w:bCs/>
          <w:sz w:val="20"/>
          <w:szCs w:val="20"/>
        </w:rPr>
      </w:pPr>
      <w:r w:rsidRPr="00E13697">
        <w:rPr>
          <w:b/>
          <w:bCs/>
          <w:sz w:val="20"/>
          <w:szCs w:val="20"/>
        </w:rPr>
        <w:t>Table 1: STEE</w:t>
      </w:r>
      <w:r w:rsidR="00E13697" w:rsidRPr="00E13697">
        <w:rPr>
          <w:b/>
          <w:bCs/>
          <w:sz w:val="20"/>
          <w:szCs w:val="20"/>
        </w:rPr>
        <w:t>PLED Analysis of Ritz-Carlton</w:t>
      </w:r>
    </w:p>
    <w:p w14:paraId="6F8DCAC7" w14:textId="7C22114E" w:rsidR="00452475" w:rsidRDefault="0050514D" w:rsidP="00452475">
      <w:r w:rsidRPr="0050514D">
        <w:t>The STEEPLED analysis table outlines the major external factors impacting on the HR issues of the Ritz-Carlton London. Workforce expectations are changing due to social and demographic factors like the anticipations and requirements of Gen Z in the workplace (diversity, work-life balance, etc.)</w:t>
      </w:r>
      <w:r w:rsidR="00D56EB5">
        <w:t xml:space="preserve"> </w:t>
      </w:r>
      <w:r w:rsidR="00D56EB5">
        <w:fldChar w:fldCharType="begin"/>
      </w:r>
      <w:r w:rsidR="00D56EB5">
        <w:instrText xml:space="preserve"> ADDIN EN.CITE &lt;EndNote&gt;&lt;Cite&gt;&lt;Author&gt;Morrison&lt;/Author&gt;&lt;Year&gt;2022&lt;/Year&gt;&lt;RecNum&gt;3527&lt;/RecNum&gt;&lt;DisplayText&gt;(Morrison, 2022)&lt;/DisplayText&gt;&lt;record&gt;&lt;rec-number&gt;3527&lt;/rec-number&gt;&lt;foreign-keys&gt;&lt;key app="EN" db-id="t2savdxwkaxre7e9fd6xz92j0ztexww9xara" timestamp="1749933683"&gt;3527&lt;/key&gt;&lt;/foreign-keys&gt;&lt;ref-type name="Book"&gt;6&lt;/ref-type&gt;&lt;contributors&gt;&lt;authors&gt;&lt;author&gt;Morrison, Alastair M&lt;/author&gt;&lt;/authors&gt;&lt;/contributors&gt;&lt;titles&gt;&lt;title&gt;Hospitality and travel marketing&lt;/title&gt;&lt;/titles&gt;&lt;dates&gt;&lt;year&gt;2022&lt;/year&gt;&lt;/dates&gt;&lt;publisher&gt;Routledge&lt;/publisher&gt;&lt;isbn&gt;1003292615&lt;/isbn&gt;&lt;urls&gt;&lt;/urls&gt;&lt;/record&gt;&lt;/Cite&gt;&lt;/EndNote&gt;</w:instrText>
      </w:r>
      <w:r w:rsidR="00D56EB5">
        <w:fldChar w:fldCharType="separate"/>
      </w:r>
      <w:r w:rsidR="00D56EB5">
        <w:rPr>
          <w:noProof/>
        </w:rPr>
        <w:t>(Morrison, 2022)</w:t>
      </w:r>
      <w:r w:rsidR="00D56EB5">
        <w:fldChar w:fldCharType="end"/>
      </w:r>
      <w:r w:rsidRPr="0050514D">
        <w:t xml:space="preserve">. Upskilling is necessitated by technological developments, and </w:t>
      </w:r>
      <w:r w:rsidRPr="0050514D">
        <w:lastRenderedPageBreak/>
        <w:t>staff availability and affordability have been decreased by economic pressures and Brexit</w:t>
      </w:r>
      <w:r w:rsidR="00763113">
        <w:t xml:space="preserve"> </w:t>
      </w:r>
      <w:r w:rsidR="00763113">
        <w:fldChar w:fldCharType="begin"/>
      </w:r>
      <w:r w:rsidR="00763113">
        <w:instrText xml:space="preserve"> ADDIN EN.CITE &lt;EndNote&gt;&lt;Cite&gt;&lt;Author&gt;Deb&lt;/Author&gt;&lt;Year&gt;2024&lt;/Year&gt;&lt;RecNum&gt;3530&lt;/RecNum&gt;&lt;DisplayText&gt;(Deb &amp;amp; Li, 2024)&lt;/DisplayText&gt;&lt;record&gt;&lt;rec-number&gt;3530&lt;/rec-number&gt;&lt;foreign-keys&gt;&lt;key app="EN" db-id="t2savdxwkaxre7e9fd6xz92j0ztexww9xara" timestamp="1749934004"&gt;3530&lt;/key&gt;&lt;/foreign-keys&gt;&lt;ref-type name="Journal Article"&gt;17&lt;/ref-type&gt;&lt;contributors&gt;&lt;authors&gt;&lt;author&gt;Deb, Pragyan&lt;/author&gt;&lt;author&gt;Li, Gloria&lt;/author&gt;&lt;/authors&gt;&lt;/contributors&gt;&lt;titles&gt;&lt;title&gt;Upskilling the UK workforce&lt;/title&gt;&lt;secondary-title&gt;International Monetary Fund, Selected Issues Paper&lt;/secondary-title&gt;&lt;/titles&gt;&lt;periodical&gt;&lt;full-title&gt;International Monetary Fund, Selected Issues Paper&lt;/full-title&gt;&lt;/periodical&gt;&lt;volume&gt;30&lt;/volume&gt;&lt;dates&gt;&lt;year&gt;2024&lt;/year&gt;&lt;/dates&gt;&lt;urls&gt;&lt;/urls&gt;&lt;/record&gt;&lt;/Cite&gt;&lt;/EndNote&gt;</w:instrText>
      </w:r>
      <w:r w:rsidR="00763113">
        <w:fldChar w:fldCharType="separate"/>
      </w:r>
      <w:r w:rsidR="00763113">
        <w:rPr>
          <w:noProof/>
        </w:rPr>
        <w:t>(Deb &amp; Li, 2024)</w:t>
      </w:r>
      <w:r w:rsidR="00763113">
        <w:fldChar w:fldCharType="end"/>
      </w:r>
      <w:r w:rsidRPr="0050514D">
        <w:t>. Legal and ethical implications put more focus on the fair treatment and wellbeing which restricts the managerial discretion. Green objectives also enhance the pressure to match staffing with environmental protection initiatives</w:t>
      </w:r>
      <w:r w:rsidR="00173FCA">
        <w:t xml:space="preserve"> </w:t>
      </w:r>
      <w:r w:rsidR="00173FCA">
        <w:fldChar w:fldCharType="begin"/>
      </w:r>
      <w:r w:rsidR="00173FCA">
        <w:instrText xml:space="preserve"> ADDIN EN.CITE &lt;EndNote&gt;&lt;Cite&gt;&lt;Author&gt;Vázquez‐Brust&lt;/Author&gt;&lt;Year&gt;2023&lt;/Year&gt;&lt;RecNum&gt;3531&lt;/RecNum&gt;&lt;DisplayText&gt;(Vázquez‐Brust et al., 2023)&lt;/DisplayText&gt;&lt;record&gt;&lt;rec-number&gt;3531&lt;/rec-number&gt;&lt;foreign-keys&gt;&lt;key app="EN" db-id="t2savdxwkaxre7e9fd6xz92j0ztexww9xara" timestamp="1749934042"&gt;3531&lt;/key&gt;&lt;/foreign-keys&gt;&lt;ref-type name="Journal Article"&gt;17&lt;/ref-type&gt;&lt;contributors&gt;&lt;authors&gt;&lt;author&gt;Vázquez‐Brust, Diego&lt;/author&gt;&lt;author&gt;Jabbour, Charbel Jose Chiappetta&lt;/author&gt;&lt;author&gt;Plaza‐Úbeda, José Antonio&lt;/author&gt;&lt;author&gt;Perez‐Valls, Miguel&lt;/author&gt;&lt;author&gt;de Sousa Jabbour, Ana Beatriz Lopes&lt;/author&gt;&lt;author&gt;Renwick, Douglas WS&lt;/author&gt;&lt;/authors&gt;&lt;/contributors&gt;&lt;titles&gt;&lt;title&gt;The role of green human resource management in the translation of greening pressures into environmental protection practices&lt;/title&gt;&lt;secondary-title&gt;Business Strategy and the Environment&lt;/secondary-title&gt;&lt;/titles&gt;&lt;periodical&gt;&lt;full-title&gt;Business Strategy and the Environment&lt;/full-title&gt;&lt;/periodical&gt;&lt;pages&gt;3628-3648&lt;/pages&gt;&lt;volume&gt;32&lt;/volume&gt;&lt;number&gt;6&lt;/number&gt;&lt;dates&gt;&lt;year&gt;2023&lt;/year&gt;&lt;/dates&gt;&lt;isbn&gt;0964-4733&lt;/isbn&gt;&lt;urls&gt;&lt;/urls&gt;&lt;/record&gt;&lt;/Cite&gt;&lt;/EndNote&gt;</w:instrText>
      </w:r>
      <w:r w:rsidR="00173FCA">
        <w:fldChar w:fldCharType="separate"/>
      </w:r>
      <w:r w:rsidR="00173FCA">
        <w:rPr>
          <w:noProof/>
        </w:rPr>
        <w:t>(Vázquez‐Brust et al., 2023)</w:t>
      </w:r>
      <w:r w:rsidR="00173FCA">
        <w:fldChar w:fldCharType="end"/>
      </w:r>
      <w:r w:rsidRPr="0050514D">
        <w:t>. A combination of these aspects highlights the importance of responsive (inclusive and future-oriented) HR approaches to the hospitality industry</w:t>
      </w:r>
      <w:r w:rsidR="00452475">
        <w:t>.</w:t>
      </w:r>
    </w:p>
    <w:p w14:paraId="2DA92776" w14:textId="77777777" w:rsidR="00452475" w:rsidRPr="00C57C55" w:rsidRDefault="00452475" w:rsidP="00C57C55">
      <w:r w:rsidRPr="00C57C55">
        <w:rPr>
          <w:rStyle w:val="Strong"/>
        </w:rPr>
        <w:t>Areas of Strength Despite Challenges</w:t>
      </w:r>
    </w:p>
    <w:p w14:paraId="4D5B9463" w14:textId="77777777" w:rsidR="00452475" w:rsidRDefault="00452475" w:rsidP="00452475">
      <w:r>
        <w:t>While staff turnover presents a significant concern, The Ritz-Carlton, London retains several key strengths:</w:t>
      </w:r>
    </w:p>
    <w:p w14:paraId="4D586E7C" w14:textId="51E76A22" w:rsidR="00452475" w:rsidRDefault="00452475" w:rsidP="005C2187">
      <w:pPr>
        <w:pStyle w:val="ListParagraph"/>
        <w:numPr>
          <w:ilvl w:val="0"/>
          <w:numId w:val="16"/>
        </w:numPr>
      </w:pPr>
      <w:r>
        <w:rPr>
          <w:rStyle w:val="Strong"/>
        </w:rPr>
        <w:t>Brand Prestige:</w:t>
      </w:r>
      <w:r>
        <w:t xml:space="preserve"> The global prestige of the Ritz-Carlton brand remains strong, attracting discerning guests and high expectations</w:t>
      </w:r>
      <w:r w:rsidR="00C506A7">
        <w:t xml:space="preserve"> </w:t>
      </w:r>
      <w:r w:rsidR="00C506A7">
        <w:fldChar w:fldCharType="begin"/>
      </w:r>
      <w:r w:rsidR="00C506A7">
        <w:instrText xml:space="preserve"> ADDIN EN.CITE &lt;EndNote&gt;&lt;Cite&gt;&lt;Author&gt;Wirtz&lt;/Author&gt;&lt;Year&gt;2017&lt;/Year&gt;&lt;RecNum&gt;3532&lt;/RecNum&gt;&lt;DisplayText&gt;(Wirtz &amp;amp; Lovelock, 2017)&lt;/DisplayText&gt;&lt;record&gt;&lt;rec-number&gt;3532&lt;/rec-number&gt;&lt;foreign-keys&gt;&lt;key app="EN" db-id="t2savdxwkaxre7e9fd6xz92j0ztexww9xara" timestamp="1749934077"&gt;3532&lt;/key&gt;&lt;/foreign-keys&gt;&lt;ref-type name="Book"&gt;6&lt;/ref-type&gt;&lt;contributors&gt;&lt;authors&gt;&lt;author&gt;Wirtz, Jochen&lt;/author&gt;&lt;author&gt;Lovelock, Christopher&lt;/author&gt;&lt;/authors&gt;&lt;/contributors&gt;&lt;titles&gt;&lt;title&gt;Managing People for Service Advantage&lt;/title&gt;&lt;/titles&gt;&lt;dates&gt;&lt;year&gt;2017&lt;/year&gt;&lt;/dates&gt;&lt;publisher&gt;World Scientific&lt;/publisher&gt;&lt;isbn&gt;1944659331&lt;/isbn&gt;&lt;urls&gt;&lt;/urls&gt;&lt;/record&gt;&lt;/Cite&gt;&lt;/EndNote&gt;</w:instrText>
      </w:r>
      <w:r w:rsidR="00C506A7">
        <w:fldChar w:fldCharType="separate"/>
      </w:r>
      <w:r w:rsidR="00C506A7">
        <w:rPr>
          <w:noProof/>
        </w:rPr>
        <w:t>(Wirtz &amp; Lovelock, 2017)</w:t>
      </w:r>
      <w:r w:rsidR="00C506A7">
        <w:fldChar w:fldCharType="end"/>
      </w:r>
      <w:r>
        <w:t>.</w:t>
      </w:r>
    </w:p>
    <w:p w14:paraId="549360B0" w14:textId="112631D8" w:rsidR="00452475" w:rsidRDefault="00452475" w:rsidP="005C2187">
      <w:pPr>
        <w:pStyle w:val="ListParagraph"/>
        <w:numPr>
          <w:ilvl w:val="0"/>
          <w:numId w:val="16"/>
        </w:numPr>
      </w:pPr>
      <w:r>
        <w:rPr>
          <w:rStyle w:val="Strong"/>
        </w:rPr>
        <w:t>Strategic Location:</w:t>
      </w:r>
      <w:r>
        <w:t xml:space="preserve"> Its Belgravia location provides proximity to luxury shopping and cultural sites, offering a competitive guest experience</w:t>
      </w:r>
      <w:r w:rsidR="008111FE">
        <w:t xml:space="preserve"> </w:t>
      </w:r>
      <w:r w:rsidR="008111FE">
        <w:fldChar w:fldCharType="begin"/>
      </w:r>
      <w:r w:rsidR="008111FE">
        <w:instrText xml:space="preserve"> ADDIN EN.CITE &lt;EndNote&gt;&lt;Cite&gt;&lt;Author&gt;Hewage&lt;/Author&gt;&lt;Year&gt;2024&lt;/Year&gt;&lt;RecNum&gt;3534&lt;/RecNum&gt;&lt;DisplayText&gt;(Hewage &amp;amp; Weerawansa, 2024)&lt;/DisplayText&gt;&lt;record&gt;&lt;rec-number&gt;3534&lt;/rec-number&gt;&lt;foreign-keys&gt;&lt;key app="EN" db-id="t2savdxwkaxre7e9fd6xz92j0ztexww9xara" timestamp="1749934183"&gt;3534&lt;/key&gt;&lt;/foreign-keys&gt;&lt;ref-type name="Journal Article"&gt;17&lt;/ref-type&gt;&lt;contributors&gt;&lt;authors&gt;&lt;author&gt;Hewage, TU&lt;/author&gt;&lt;author&gt;Weerawansa, SRSDK&lt;/author&gt;&lt;/authors&gt;&lt;/contributors&gt;&lt;titles&gt;&lt;title&gt;Unveiling the Hidden Gems: Transforming Cities into Tourist Destinations through Strategic Branding&lt;/title&gt;&lt;secondary-title&gt;Sri Lanka Journal of Economic Research&lt;/secondary-title&gt;&lt;/titles&gt;&lt;periodical&gt;&lt;full-title&gt;Sri Lanka Journal of Economic Research&lt;/full-title&gt;&lt;/periodical&gt;&lt;volume&gt;12&lt;/volume&gt;&lt;number&gt;1&lt;/number&gt;&lt;dates&gt;&lt;year&gt;2024&lt;/year&gt;&lt;/dates&gt;&lt;isbn&gt;2345-9913&lt;/isbn&gt;&lt;urls&gt;&lt;/urls&gt;&lt;/record&gt;&lt;/Cite&gt;&lt;/EndNote&gt;</w:instrText>
      </w:r>
      <w:r w:rsidR="008111FE">
        <w:fldChar w:fldCharType="separate"/>
      </w:r>
      <w:r w:rsidR="008111FE">
        <w:rPr>
          <w:noProof/>
        </w:rPr>
        <w:t>(Hewage &amp; Weerawansa, 2024)</w:t>
      </w:r>
      <w:r w:rsidR="008111FE">
        <w:fldChar w:fldCharType="end"/>
      </w:r>
      <w:r>
        <w:t>.</w:t>
      </w:r>
    </w:p>
    <w:p w14:paraId="34F13161" w14:textId="40FEA3B5" w:rsidR="00452475" w:rsidRDefault="00452475" w:rsidP="005C2187">
      <w:pPr>
        <w:pStyle w:val="ListParagraph"/>
        <w:numPr>
          <w:ilvl w:val="0"/>
          <w:numId w:val="16"/>
        </w:numPr>
      </w:pPr>
      <w:r>
        <w:rPr>
          <w:rStyle w:val="Strong"/>
        </w:rPr>
        <w:t>Customer Loyalty:</w:t>
      </w:r>
      <w:r>
        <w:t xml:space="preserve"> Integration with Marriott’s Bonvoy rewards program helps retain guests through loyalty incentives</w:t>
      </w:r>
      <w:r w:rsidR="009335BE">
        <w:t xml:space="preserve"> </w:t>
      </w:r>
      <w:r w:rsidR="00464596">
        <w:fldChar w:fldCharType="begin"/>
      </w:r>
      <w:r w:rsidR="00464596">
        <w:instrText xml:space="preserve"> ADDIN EN.CITE &lt;EndNote&gt;&lt;Cite&gt;&lt;Author&gt;Kalgi&lt;/Author&gt;&lt;Year&gt;2024&lt;/Year&gt;&lt;RecNum&gt;3533&lt;/RecNum&gt;&lt;DisplayText&gt;(Kalgi &amp;amp; Hire, 2024)&lt;/DisplayText&gt;&lt;record&gt;&lt;rec-number&gt;3533&lt;/rec-number&gt;&lt;foreign-keys&gt;&lt;key app="EN" db-id="t2savdxwkaxre7e9fd6xz92j0ztexww9xara" timestamp="1749934154"&gt;3533&lt;/key&gt;&lt;/foreign-keys&gt;&lt;ref-type name="Journal Article"&gt;17&lt;/ref-type&gt;&lt;contributors&gt;&lt;authors&gt;&lt;author&gt;Kalgi, Dhanraj&lt;/author&gt;&lt;author&gt;Hire, Jaideep&lt;/author&gt;&lt;/authors&gt;&lt;/contributors&gt;&lt;titles&gt;&lt;title&gt;Loyalty Programs: The Important Factor of Success for Hospitality Industry&lt;/title&gt;&lt;secondary-title&gt;Current Scenario in Science and Technology, Environment, Agriculture, Health, Water Resources, Social Science, Literature &amp;amp; Industrial&lt;/secondary-title&gt;&lt;/titles&gt;&lt;periodical&gt;&lt;full-title&gt;Current Scenario in Science and Technology, Environment, Agriculture, Health, Water Resources, Social Science, Literature &amp;amp; Industrial&lt;/full-title&gt;&lt;/periodical&gt;&lt;pages&gt;84&lt;/pages&gt;&lt;dates&gt;&lt;year&gt;2024&lt;/year&gt;&lt;/dates&gt;&lt;urls&gt;&lt;/urls&gt;&lt;/record&gt;&lt;/Cite&gt;&lt;/EndNote&gt;</w:instrText>
      </w:r>
      <w:r w:rsidR="00464596">
        <w:fldChar w:fldCharType="separate"/>
      </w:r>
      <w:r w:rsidR="00464596">
        <w:rPr>
          <w:noProof/>
        </w:rPr>
        <w:t>(Kalgi &amp; Hire, 2024)</w:t>
      </w:r>
      <w:r w:rsidR="00464596">
        <w:fldChar w:fldCharType="end"/>
      </w:r>
      <w:r>
        <w:t>.</w:t>
      </w:r>
    </w:p>
    <w:p w14:paraId="2400303B" w14:textId="3E0F7A04" w:rsidR="00452475" w:rsidRDefault="00452475" w:rsidP="005C2187">
      <w:pPr>
        <w:pStyle w:val="ListParagraph"/>
        <w:numPr>
          <w:ilvl w:val="0"/>
          <w:numId w:val="16"/>
        </w:numPr>
      </w:pPr>
      <w:r>
        <w:rPr>
          <w:rStyle w:val="Strong"/>
        </w:rPr>
        <w:t>Quality Assurance:</w:t>
      </w:r>
      <w:r>
        <w:t xml:space="preserve"> Internal service audits and protocols ensure baseline service standards are upheld, even during staffing shortfalls</w:t>
      </w:r>
      <w:r w:rsidR="00973E23">
        <w:t xml:space="preserve"> </w:t>
      </w:r>
      <w:r w:rsidR="00973E23">
        <w:fldChar w:fldCharType="begin"/>
      </w:r>
      <w:r w:rsidR="00973E23">
        <w:instrText xml:space="preserve"> ADDIN EN.CITE &lt;EndNote&gt;&lt;Cite&gt;&lt;Author&gt;Heritage&lt;/Author&gt;&lt;Year&gt;2022&lt;/Year&gt;&lt;RecNum&gt;3569&lt;/RecNum&gt;&lt;DisplayText&gt;(Heritage, 2022)&lt;/DisplayText&gt;&lt;record&gt;&lt;rec-number&gt;3569&lt;/rec-number&gt;&lt;foreign-keys&gt;&lt;key app="EN" db-id="t2savdxwkaxre7e9fd6xz92j0ztexww9xara" timestamp="1750095682"&gt;3569&lt;/key&gt;&lt;/foreign-keys&gt;&lt;ref-type name="Journal Article"&gt;17&lt;/ref-type&gt;&lt;contributors&gt;&lt;authors&gt;&lt;author&gt;Heritage, Canadian&lt;/author&gt;&lt;/authors&gt;&lt;/contributors&gt;&lt;titles&gt;&lt;title&gt;Audit of Human Resources Planning and Staffing&lt;/title&gt;&lt;/titles&gt;&lt;dates&gt;&lt;year&gt;2022&lt;/year&gt;&lt;/dates&gt;&lt;urls&gt;&lt;/urls&gt;&lt;/record&gt;&lt;/Cite&gt;&lt;/EndNote&gt;</w:instrText>
      </w:r>
      <w:r w:rsidR="00973E23">
        <w:fldChar w:fldCharType="separate"/>
      </w:r>
      <w:r w:rsidR="00973E23">
        <w:rPr>
          <w:noProof/>
        </w:rPr>
        <w:t>(Heritage, 2022)</w:t>
      </w:r>
      <w:r w:rsidR="00973E23">
        <w:fldChar w:fldCharType="end"/>
      </w:r>
      <w:r>
        <w:t>.</w:t>
      </w:r>
    </w:p>
    <w:p w14:paraId="5CF1E45B" w14:textId="580A94AB" w:rsidR="00452475" w:rsidRDefault="00887621" w:rsidP="00887621">
      <w:pPr>
        <w:pStyle w:val="Heading2"/>
      </w:pPr>
      <w:bookmarkStart w:id="17" w:name="_Toc201006457"/>
      <w:r>
        <w:rPr>
          <w:rStyle w:val="Strong"/>
          <w:b/>
          <w:bCs w:val="0"/>
        </w:rPr>
        <w:t>2.</w:t>
      </w:r>
      <w:r w:rsidR="00530290">
        <w:rPr>
          <w:rStyle w:val="Strong"/>
          <w:b/>
          <w:bCs w:val="0"/>
        </w:rPr>
        <w:t>6</w:t>
      </w:r>
      <w:r>
        <w:rPr>
          <w:rStyle w:val="Strong"/>
          <w:b/>
          <w:bCs w:val="0"/>
        </w:rPr>
        <w:t xml:space="preserve">. </w:t>
      </w:r>
      <w:r w:rsidR="00452475">
        <w:rPr>
          <w:rStyle w:val="Strong"/>
          <w:b/>
          <w:bCs w:val="0"/>
        </w:rPr>
        <w:t>SWOT Analysis</w:t>
      </w:r>
      <w:bookmarkEnd w:id="17"/>
    </w:p>
    <w:p w14:paraId="46D26C65" w14:textId="74758967" w:rsidR="00452475" w:rsidRDefault="002648B5" w:rsidP="00452475">
      <w:r w:rsidRPr="002648B5">
        <w:t xml:space="preserve">It is based on the </w:t>
      </w:r>
      <w:r w:rsidRPr="00C90062">
        <w:rPr>
          <w:b/>
          <w:bCs/>
        </w:rPr>
        <w:t>theory of strategic management</w:t>
      </w:r>
      <w:r w:rsidRPr="002648B5">
        <w:t xml:space="preserve"> </w:t>
      </w:r>
      <w:r w:rsidR="001E6AA1">
        <w:t xml:space="preserve">by </w:t>
      </w:r>
      <w:r w:rsidR="001E6AA1">
        <w:fldChar w:fldCharType="begin"/>
      </w:r>
      <w:r w:rsidR="001E6AA1">
        <w:instrText xml:space="preserve"> ADDIN EN.CITE &lt;EndNote&gt;&lt;Cite AuthorYear="1"&gt;&lt;Author&gt;Hill&lt;/Author&gt;&lt;Year&gt;2015&lt;/Year&gt;&lt;RecNum&gt;3535&lt;/RecNum&gt;&lt;DisplayText&gt;Hill et al. (2015)&lt;/DisplayText&gt;&lt;record&gt;&lt;rec-number&gt;3535&lt;/rec-number&gt;&lt;foreign-keys&gt;&lt;key app="EN" db-id="t2savdxwkaxre7e9fd6xz92j0ztexww9xara" timestamp="1749934221"&gt;3535&lt;/key&gt;&lt;/foreign-keys&gt;&lt;ref-type name="Book"&gt;6&lt;/ref-type&gt;&lt;contributors&gt;&lt;authors&gt;&lt;author&gt;Hill, Charles WL&lt;/author&gt;&lt;author&gt;Schilling, Melissa A&lt;/author&gt;&lt;author&gt;Jones, Gareth R&lt;/author&gt;&lt;/authors&gt;&lt;/contributors&gt;&lt;titles&gt;&lt;title&gt;Strategic management: theory&lt;/title&gt;&lt;/titles&gt;&lt;dates&gt;&lt;year&gt;2015&lt;/year&gt;&lt;/dates&gt;&lt;publisher&gt;Cengage Learning&lt;/publisher&gt;&lt;isbn&gt;1285184491&lt;/isbn&gt;&lt;urls&gt;&lt;/urls&gt;&lt;/record&gt;&lt;/Cite&gt;&lt;/EndNote&gt;</w:instrText>
      </w:r>
      <w:r w:rsidR="001E6AA1">
        <w:fldChar w:fldCharType="separate"/>
      </w:r>
      <w:r w:rsidR="001E6AA1">
        <w:rPr>
          <w:noProof/>
        </w:rPr>
        <w:t>Hill et al. (2015)</w:t>
      </w:r>
      <w:r w:rsidR="001E6AA1">
        <w:fldChar w:fldCharType="end"/>
      </w:r>
      <w:r w:rsidR="001E6AA1">
        <w:t xml:space="preserve"> </w:t>
      </w:r>
      <w:r w:rsidRPr="002648B5">
        <w:t>and allows seeing what internal strengths, such as brand prestige and access to global training resources offered by Marriott, can be used to mitigate the effects of weaknesses, including high turnover and lack of progression</w:t>
      </w:r>
      <w:r w:rsidR="00B119FC">
        <w:t xml:space="preserve"> </w:t>
      </w:r>
      <w:r w:rsidR="00B119FC">
        <w:fldChar w:fldCharType="begin"/>
      </w:r>
      <w:r w:rsidR="00B119FC">
        <w:instrText xml:space="preserve"> ADDIN EN.CITE &lt;EndNote&gt;&lt;Cite&gt;&lt;Author&gt;Wesley&lt;/Author&gt;&lt;Year&gt;2024&lt;/Year&gt;&lt;RecNum&gt;3536&lt;/RecNum&gt;&lt;DisplayText&gt;(Wesley et al., 2024)&lt;/DisplayText&gt;&lt;record&gt;&lt;rec-number&gt;3536&lt;/rec-number&gt;&lt;foreign-keys&gt;&lt;key app="EN" db-id="t2savdxwkaxre7e9fd6xz92j0ztexww9xara" timestamp="1749934695"&gt;3536&lt;/key&gt;&lt;/foreign-keys&gt;&lt;ref-type name="Journal Article"&gt;17&lt;/ref-type&gt;&lt;contributors&gt;&lt;authors&gt;&lt;author&gt;Wesley, Sharon&lt;/author&gt;&lt;author&gt;Jackson, Kaydianne Nugent&lt;/author&gt;&lt;author&gt;Martínez Ramos, Daliné&lt;/author&gt;&lt;author&gt;Vanbeber, Stephanie&lt;/author&gt;&lt;author&gt;Mujtaba, Bahaudin G&lt;/author&gt;&lt;/authors&gt;&lt;/contributors&gt;&lt;titles&gt;&lt;title&gt;Marriott Hotel&amp;apos;s Practices in Mitigating Discrimination Through Inclusionary Employee Resource Groups&lt;/title&gt;&lt;secondary-title&gt;Journal of Business Diversity&lt;/secondary-title&gt;&lt;/titles&gt;&lt;periodical&gt;&lt;full-title&gt;Journal of Business Diversity&lt;/full-title&gt;&lt;/periodical&gt;&lt;volume&gt;24&lt;/volume&gt;&lt;number&gt;1&lt;/number&gt;&lt;dates&gt;&lt;year&gt;2024&lt;/year&gt;&lt;/dates&gt;&lt;isbn&gt;2158-3889&lt;/isbn&gt;&lt;urls&gt;&lt;/urls&gt;&lt;/record&gt;&lt;/Cite&gt;&lt;/EndNote&gt;</w:instrText>
      </w:r>
      <w:r w:rsidR="00B119FC">
        <w:fldChar w:fldCharType="separate"/>
      </w:r>
      <w:r w:rsidR="00B119FC">
        <w:rPr>
          <w:noProof/>
        </w:rPr>
        <w:t>(Wesley et al., 2024)</w:t>
      </w:r>
      <w:r w:rsidR="00B119FC">
        <w:fldChar w:fldCharType="end"/>
      </w:r>
      <w:r w:rsidRPr="002648B5">
        <w:t>.</w:t>
      </w:r>
      <w:r w:rsidR="008E7F3A">
        <w:t xml:space="preserve"> In opportunities</w:t>
      </w:r>
      <w:r w:rsidRPr="002648B5">
        <w:t>, the possibility of collaborating with hospitality schools and flexible benefit systems keeps up with the new expectations of workforce, especially that of Gen Z. On the other hand, risks such as talent shortages due to Brexit and reputational risks posed by online reviews will need HR and branding strategies that are on the front foot in ensuring minimal effects</w:t>
      </w:r>
      <w:r w:rsidR="00572E80">
        <w:t xml:space="preserve"> </w:t>
      </w:r>
      <w:r w:rsidR="00572E80">
        <w:fldChar w:fldCharType="begin"/>
      </w:r>
      <w:r w:rsidR="00572E80">
        <w:instrText xml:space="preserve"> ADDIN EN.CITE &lt;EndNote&gt;&lt;Cite&gt;&lt;Author&gt;Kumodji&lt;/Author&gt;&lt;Year&gt;2022&lt;/Year&gt;&lt;RecNum&gt;3537&lt;/RecNum&gt;&lt;DisplayText&gt;(Kumodji, 2022)&lt;/DisplayText&gt;&lt;record&gt;&lt;rec-number&gt;3537&lt;/rec-number&gt;&lt;foreign-keys&gt;&lt;key app="EN" db-id="t2savdxwkaxre7e9fd6xz92j0ztexww9xara" timestamp="1749934773"&gt;3537&lt;/key&gt;&lt;/foreign-keys&gt;&lt;ref-type name="Thesis"&gt;32&lt;/ref-type&gt;&lt;contributors&gt;&lt;authors&gt;&lt;author&gt;Kumodji, Bertha Dzifa&lt;/author&gt;&lt;/authors&gt;&lt;/contributors&gt;&lt;titles&gt;&lt;title&gt;Exploring talent management practices in SMEs in a turbulent context: lessons from Brexit and Covid-19&lt;/title&gt;&lt;/titles&gt;&lt;dates&gt;&lt;year&gt;2022&lt;/year&gt;&lt;/dates&gt;&lt;publisher&gt;Birmingham City University&lt;/publisher&gt;&lt;urls&gt;&lt;/urls&gt;&lt;/record&gt;&lt;/Cite&gt;&lt;/EndNote&gt;</w:instrText>
      </w:r>
      <w:r w:rsidR="00572E80">
        <w:fldChar w:fldCharType="separate"/>
      </w:r>
      <w:r w:rsidR="00572E80">
        <w:rPr>
          <w:noProof/>
        </w:rPr>
        <w:t>(Kumodji, 2022)</w:t>
      </w:r>
      <w:r w:rsidR="00572E80">
        <w:fldChar w:fldCharType="end"/>
      </w:r>
      <w:r w:rsidR="00BC5594">
        <w:t>.</w:t>
      </w:r>
    </w:p>
    <w:p w14:paraId="509A3396" w14:textId="77777777" w:rsidR="00BC5594" w:rsidRDefault="00BC5594" w:rsidP="00452475"/>
    <w:tbl>
      <w:tblPr>
        <w:tblStyle w:val="TableGrid"/>
        <w:tblW w:w="0" w:type="auto"/>
        <w:tblLook w:val="04A0" w:firstRow="1" w:lastRow="0" w:firstColumn="1" w:lastColumn="0" w:noHBand="0" w:noVBand="1"/>
      </w:tblPr>
      <w:tblGrid>
        <w:gridCol w:w="4495"/>
        <w:gridCol w:w="4855"/>
      </w:tblGrid>
      <w:tr w:rsidR="00452475" w14:paraId="37757A82" w14:textId="77777777" w:rsidTr="00B2690E">
        <w:tc>
          <w:tcPr>
            <w:tcW w:w="4495" w:type="dxa"/>
            <w:shd w:val="clear" w:color="auto" w:fill="A6A6A6" w:themeFill="background1" w:themeFillShade="A6"/>
            <w:vAlign w:val="center"/>
            <w:hideMark/>
          </w:tcPr>
          <w:p w14:paraId="119549C4" w14:textId="77777777" w:rsidR="00452475" w:rsidRDefault="00452475" w:rsidP="009F2A22">
            <w:pPr>
              <w:jc w:val="center"/>
              <w:rPr>
                <w:b/>
                <w:bCs/>
              </w:rPr>
            </w:pPr>
            <w:r>
              <w:rPr>
                <w:rStyle w:val="Strong"/>
              </w:rPr>
              <w:t>Strengths</w:t>
            </w:r>
          </w:p>
        </w:tc>
        <w:tc>
          <w:tcPr>
            <w:tcW w:w="4855" w:type="dxa"/>
            <w:shd w:val="clear" w:color="auto" w:fill="A6A6A6" w:themeFill="background1" w:themeFillShade="A6"/>
            <w:vAlign w:val="center"/>
            <w:hideMark/>
          </w:tcPr>
          <w:p w14:paraId="273BAD56" w14:textId="77777777" w:rsidR="00452475" w:rsidRDefault="00452475" w:rsidP="009F2A22">
            <w:pPr>
              <w:jc w:val="center"/>
              <w:rPr>
                <w:b/>
                <w:bCs/>
              </w:rPr>
            </w:pPr>
            <w:r>
              <w:rPr>
                <w:rStyle w:val="Strong"/>
              </w:rPr>
              <w:t>Weaknesses</w:t>
            </w:r>
          </w:p>
        </w:tc>
      </w:tr>
      <w:tr w:rsidR="00BD5464" w14:paraId="3A554765" w14:textId="77777777" w:rsidTr="00BD5464">
        <w:trPr>
          <w:trHeight w:val="1676"/>
        </w:trPr>
        <w:tc>
          <w:tcPr>
            <w:tcW w:w="4495" w:type="dxa"/>
            <w:shd w:val="clear" w:color="auto" w:fill="ED7D31" w:themeFill="accent2"/>
            <w:hideMark/>
          </w:tcPr>
          <w:p w14:paraId="53F79070" w14:textId="77777777" w:rsidR="00BD5464" w:rsidRDefault="00BD5464" w:rsidP="00BD5464">
            <w:pPr>
              <w:pStyle w:val="ListParagraph"/>
              <w:numPr>
                <w:ilvl w:val="0"/>
                <w:numId w:val="31"/>
              </w:numPr>
              <w:jc w:val="left"/>
            </w:pPr>
            <w:r>
              <w:lastRenderedPageBreak/>
              <w:t>Globally renowned brand image</w:t>
            </w:r>
          </w:p>
          <w:p w14:paraId="5B6CECC1" w14:textId="77777777" w:rsidR="00BD5464" w:rsidRDefault="00BD5464" w:rsidP="00BD5464">
            <w:pPr>
              <w:pStyle w:val="ListParagraph"/>
              <w:numPr>
                <w:ilvl w:val="0"/>
                <w:numId w:val="31"/>
              </w:numPr>
              <w:jc w:val="left"/>
            </w:pPr>
            <w:r>
              <w:t>Prime London location</w:t>
            </w:r>
          </w:p>
          <w:p w14:paraId="30E9A4E5" w14:textId="7CC3A0AB" w:rsidR="00BD5464" w:rsidRDefault="00BD5464" w:rsidP="00BD5464">
            <w:pPr>
              <w:pStyle w:val="ListParagraph"/>
              <w:numPr>
                <w:ilvl w:val="0"/>
                <w:numId w:val="31"/>
              </w:numPr>
              <w:jc w:val="left"/>
            </w:pPr>
            <w:r>
              <w:t>Access to Marriott’s learning platforms and funding</w:t>
            </w:r>
          </w:p>
        </w:tc>
        <w:tc>
          <w:tcPr>
            <w:tcW w:w="4855" w:type="dxa"/>
            <w:shd w:val="clear" w:color="auto" w:fill="70AD47" w:themeFill="accent6"/>
            <w:hideMark/>
          </w:tcPr>
          <w:p w14:paraId="1B36E049" w14:textId="77777777" w:rsidR="00BD5464" w:rsidRDefault="00BD5464" w:rsidP="00BD5464">
            <w:pPr>
              <w:pStyle w:val="ListParagraph"/>
              <w:numPr>
                <w:ilvl w:val="0"/>
                <w:numId w:val="32"/>
              </w:numPr>
              <w:jc w:val="left"/>
            </w:pPr>
            <w:r>
              <w:t>High turnover and service inconsistencies</w:t>
            </w:r>
          </w:p>
          <w:p w14:paraId="2346FF6D" w14:textId="77777777" w:rsidR="00BD5464" w:rsidRDefault="00BD5464" w:rsidP="00BD5464">
            <w:pPr>
              <w:pStyle w:val="ListParagraph"/>
              <w:numPr>
                <w:ilvl w:val="0"/>
                <w:numId w:val="32"/>
              </w:numPr>
              <w:jc w:val="left"/>
            </w:pPr>
            <w:r>
              <w:t>Inflexible scheduling and weak recognition systems</w:t>
            </w:r>
          </w:p>
          <w:p w14:paraId="0E67AC9A" w14:textId="75C1C732" w:rsidR="00BD5464" w:rsidRDefault="00BD5464" w:rsidP="00BD5464">
            <w:pPr>
              <w:pStyle w:val="ListParagraph"/>
              <w:numPr>
                <w:ilvl w:val="0"/>
                <w:numId w:val="32"/>
              </w:numPr>
              <w:jc w:val="left"/>
            </w:pPr>
            <w:r>
              <w:t>Limited visible career progression for local staff</w:t>
            </w:r>
          </w:p>
        </w:tc>
      </w:tr>
      <w:tr w:rsidR="00452475" w14:paraId="2F1735EB" w14:textId="77777777" w:rsidTr="00B2690E">
        <w:tc>
          <w:tcPr>
            <w:tcW w:w="4495" w:type="dxa"/>
            <w:shd w:val="clear" w:color="auto" w:fill="A6A6A6" w:themeFill="background1" w:themeFillShade="A6"/>
            <w:vAlign w:val="center"/>
            <w:hideMark/>
          </w:tcPr>
          <w:p w14:paraId="0C3D84EE" w14:textId="77777777" w:rsidR="00452475" w:rsidRDefault="00452475" w:rsidP="009F2A22">
            <w:pPr>
              <w:jc w:val="center"/>
              <w:rPr>
                <w:b/>
                <w:bCs/>
              </w:rPr>
            </w:pPr>
            <w:r>
              <w:rPr>
                <w:rStyle w:val="Strong"/>
              </w:rPr>
              <w:t>Opportunities</w:t>
            </w:r>
          </w:p>
        </w:tc>
        <w:tc>
          <w:tcPr>
            <w:tcW w:w="4855" w:type="dxa"/>
            <w:shd w:val="clear" w:color="auto" w:fill="A6A6A6" w:themeFill="background1" w:themeFillShade="A6"/>
            <w:vAlign w:val="center"/>
            <w:hideMark/>
          </w:tcPr>
          <w:p w14:paraId="2F216472" w14:textId="77777777" w:rsidR="00452475" w:rsidRDefault="00452475" w:rsidP="009F2A22">
            <w:pPr>
              <w:jc w:val="center"/>
              <w:rPr>
                <w:b/>
                <w:bCs/>
              </w:rPr>
            </w:pPr>
            <w:r>
              <w:rPr>
                <w:rStyle w:val="Strong"/>
              </w:rPr>
              <w:t>Threats</w:t>
            </w:r>
          </w:p>
        </w:tc>
      </w:tr>
      <w:tr w:rsidR="00BD5464" w14:paraId="1DAF8FC8" w14:textId="77777777" w:rsidTr="00BD5464">
        <w:trPr>
          <w:trHeight w:val="2070"/>
        </w:trPr>
        <w:tc>
          <w:tcPr>
            <w:tcW w:w="4495" w:type="dxa"/>
            <w:shd w:val="clear" w:color="auto" w:fill="6373BA"/>
            <w:vAlign w:val="center"/>
            <w:hideMark/>
          </w:tcPr>
          <w:p w14:paraId="18475564" w14:textId="77777777" w:rsidR="00BD5464" w:rsidRDefault="00BD5464" w:rsidP="00BD5464">
            <w:pPr>
              <w:pStyle w:val="ListParagraph"/>
              <w:numPr>
                <w:ilvl w:val="0"/>
                <w:numId w:val="33"/>
              </w:numPr>
              <w:jc w:val="left"/>
            </w:pPr>
            <w:r>
              <w:t>Partnering with hospitality training institutions</w:t>
            </w:r>
          </w:p>
          <w:p w14:paraId="03A390BC" w14:textId="77777777" w:rsidR="00BD5464" w:rsidRDefault="00BD5464" w:rsidP="00BD5464">
            <w:pPr>
              <w:pStyle w:val="ListParagraph"/>
              <w:numPr>
                <w:ilvl w:val="0"/>
                <w:numId w:val="33"/>
              </w:numPr>
              <w:jc w:val="left"/>
            </w:pPr>
            <w:r>
              <w:t xml:space="preserve">Digital HR platforms for </w:t>
            </w:r>
            <w:proofErr w:type="spellStart"/>
            <w:r>
              <w:t>personalised</w:t>
            </w:r>
            <w:proofErr w:type="spellEnd"/>
            <w:r>
              <w:t xml:space="preserve"> development</w:t>
            </w:r>
          </w:p>
          <w:p w14:paraId="287C3D4F" w14:textId="34F420A3" w:rsidR="00BD5464" w:rsidRDefault="00BD5464" w:rsidP="00BD5464">
            <w:pPr>
              <w:pStyle w:val="ListParagraph"/>
              <w:numPr>
                <w:ilvl w:val="0"/>
                <w:numId w:val="33"/>
              </w:numPr>
              <w:jc w:val="left"/>
            </w:pPr>
            <w:r>
              <w:t>Flexible benefit systems for staff</w:t>
            </w:r>
          </w:p>
        </w:tc>
        <w:tc>
          <w:tcPr>
            <w:tcW w:w="4855" w:type="dxa"/>
            <w:shd w:val="clear" w:color="auto" w:fill="FFD966" w:themeFill="accent4" w:themeFillTint="99"/>
            <w:hideMark/>
          </w:tcPr>
          <w:p w14:paraId="59C84243" w14:textId="77777777" w:rsidR="00BD5464" w:rsidRDefault="00BD5464" w:rsidP="00BD5464">
            <w:pPr>
              <w:pStyle w:val="ListParagraph"/>
              <w:numPr>
                <w:ilvl w:val="0"/>
                <w:numId w:val="34"/>
              </w:numPr>
              <w:jc w:val="left"/>
            </w:pPr>
            <w:r>
              <w:t>Talent poaching by competitors</w:t>
            </w:r>
          </w:p>
          <w:p w14:paraId="72A2FCE6" w14:textId="77777777" w:rsidR="00BD5464" w:rsidRDefault="00BD5464" w:rsidP="00BD5464">
            <w:pPr>
              <w:pStyle w:val="ListParagraph"/>
              <w:numPr>
                <w:ilvl w:val="0"/>
                <w:numId w:val="34"/>
              </w:numPr>
              <w:jc w:val="left"/>
            </w:pPr>
            <w:r>
              <w:t>Brexit-induced staffing shortages</w:t>
            </w:r>
          </w:p>
          <w:p w14:paraId="4148B75F" w14:textId="71CCE75B" w:rsidR="00BD5464" w:rsidRDefault="00BD5464" w:rsidP="00BD5464">
            <w:pPr>
              <w:pStyle w:val="ListParagraph"/>
              <w:numPr>
                <w:ilvl w:val="0"/>
                <w:numId w:val="34"/>
              </w:numPr>
              <w:jc w:val="left"/>
            </w:pPr>
            <w:r>
              <w:t>Reputational risks from online reviews</w:t>
            </w:r>
          </w:p>
        </w:tc>
      </w:tr>
    </w:tbl>
    <w:p w14:paraId="17445A05" w14:textId="77777777" w:rsidR="00C35D6A" w:rsidRDefault="00C35D6A" w:rsidP="00452475">
      <w:pPr>
        <w:rPr>
          <w:rStyle w:val="Strong"/>
          <w:b w:val="0"/>
          <w:bCs w:val="0"/>
        </w:rPr>
      </w:pPr>
    </w:p>
    <w:p w14:paraId="4FE177A4" w14:textId="5F523809" w:rsidR="00C35D6A" w:rsidRPr="00754662" w:rsidRDefault="00C57C55" w:rsidP="00754662">
      <w:pPr>
        <w:jc w:val="center"/>
        <w:rPr>
          <w:rStyle w:val="Strong"/>
          <w:sz w:val="20"/>
          <w:szCs w:val="20"/>
        </w:rPr>
      </w:pPr>
      <w:r w:rsidRPr="00754662">
        <w:rPr>
          <w:rStyle w:val="Strong"/>
          <w:sz w:val="20"/>
          <w:szCs w:val="20"/>
        </w:rPr>
        <w:t xml:space="preserve">Table 2: SWOT Analysis of </w:t>
      </w:r>
      <w:r w:rsidR="00754662" w:rsidRPr="00754662">
        <w:rPr>
          <w:b/>
          <w:bCs/>
          <w:sz w:val="20"/>
          <w:szCs w:val="20"/>
        </w:rPr>
        <w:t>The Ritz-Carlton</w:t>
      </w:r>
    </w:p>
    <w:p w14:paraId="693500AE" w14:textId="0C9696CE" w:rsidR="00452475" w:rsidRDefault="008162C0" w:rsidP="008162C0">
      <w:pPr>
        <w:pStyle w:val="Heading2"/>
      </w:pPr>
      <w:bookmarkStart w:id="18" w:name="_Toc201006458"/>
      <w:r>
        <w:rPr>
          <w:rStyle w:val="Strong"/>
          <w:b/>
          <w:bCs w:val="0"/>
        </w:rPr>
        <w:t>2.</w:t>
      </w:r>
      <w:r w:rsidR="00530290">
        <w:rPr>
          <w:rStyle w:val="Strong"/>
          <w:b/>
          <w:bCs w:val="0"/>
        </w:rPr>
        <w:t>7</w:t>
      </w:r>
      <w:r>
        <w:rPr>
          <w:rStyle w:val="Strong"/>
          <w:b/>
          <w:bCs w:val="0"/>
        </w:rPr>
        <w:t xml:space="preserve">. </w:t>
      </w:r>
      <w:r w:rsidR="00452475">
        <w:rPr>
          <w:rStyle w:val="Strong"/>
          <w:b/>
          <w:bCs w:val="0"/>
        </w:rPr>
        <w:t>TOWS Matrix: Strategic Direction</w:t>
      </w:r>
      <w:bookmarkEnd w:id="18"/>
    </w:p>
    <w:p w14:paraId="3167FB83" w14:textId="77777777" w:rsidR="00452475" w:rsidRDefault="00452475" w:rsidP="00452475">
      <w:r>
        <w:t>The TOWS matrix below transforms SWOT insights into actionable strategies for the HR department:</w:t>
      </w:r>
    </w:p>
    <w:tbl>
      <w:tblPr>
        <w:tblStyle w:val="ListTable4-Accent5"/>
        <w:tblW w:w="0" w:type="auto"/>
        <w:tblLook w:val="04A0" w:firstRow="1" w:lastRow="0" w:firstColumn="1" w:lastColumn="0" w:noHBand="0" w:noVBand="1"/>
      </w:tblPr>
      <w:tblGrid>
        <w:gridCol w:w="2700"/>
        <w:gridCol w:w="6650"/>
      </w:tblGrid>
      <w:tr w:rsidR="00452475" w14:paraId="78A67C22" w14:textId="77777777" w:rsidTr="004A08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hideMark/>
          </w:tcPr>
          <w:p w14:paraId="7D28A46E" w14:textId="77777777" w:rsidR="00452475" w:rsidRPr="004A0889" w:rsidRDefault="00452475" w:rsidP="0028097E">
            <w:pPr>
              <w:jc w:val="right"/>
              <w:rPr>
                <w:b w:val="0"/>
                <w:bCs w:val="0"/>
              </w:rPr>
            </w:pPr>
            <w:r w:rsidRPr="004A0889">
              <w:rPr>
                <w:rStyle w:val="Strong"/>
                <w:b/>
                <w:bCs/>
              </w:rPr>
              <w:t>Strategy Type</w:t>
            </w:r>
          </w:p>
        </w:tc>
        <w:tc>
          <w:tcPr>
            <w:tcW w:w="6650" w:type="dxa"/>
            <w:hideMark/>
          </w:tcPr>
          <w:p w14:paraId="1B3919FB" w14:textId="77777777" w:rsidR="00452475" w:rsidRPr="004A0889" w:rsidRDefault="00452475" w:rsidP="0028097E">
            <w:pPr>
              <w:jc w:val="center"/>
              <w:cnfStyle w:val="100000000000" w:firstRow="1" w:lastRow="0" w:firstColumn="0" w:lastColumn="0" w:oddVBand="0" w:evenVBand="0" w:oddHBand="0" w:evenHBand="0" w:firstRowFirstColumn="0" w:firstRowLastColumn="0" w:lastRowFirstColumn="0" w:lastRowLastColumn="0"/>
              <w:rPr>
                <w:b w:val="0"/>
                <w:bCs w:val="0"/>
              </w:rPr>
            </w:pPr>
            <w:r w:rsidRPr="004A0889">
              <w:rPr>
                <w:rStyle w:val="Strong"/>
                <w:b/>
                <w:bCs/>
              </w:rPr>
              <w:t>Strategic Initiative</w:t>
            </w:r>
          </w:p>
        </w:tc>
      </w:tr>
      <w:tr w:rsidR="00452475" w14:paraId="4497FC79" w14:textId="77777777" w:rsidTr="004A08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hideMark/>
          </w:tcPr>
          <w:p w14:paraId="25F52F45" w14:textId="77777777" w:rsidR="00452475" w:rsidRPr="004A0889" w:rsidRDefault="00452475" w:rsidP="004A0889">
            <w:pPr>
              <w:jc w:val="left"/>
              <w:rPr>
                <w:b w:val="0"/>
                <w:bCs w:val="0"/>
              </w:rPr>
            </w:pPr>
            <w:r w:rsidRPr="004A0889">
              <w:rPr>
                <w:rStyle w:val="Strong"/>
                <w:b/>
                <w:bCs/>
              </w:rPr>
              <w:t>SO (Strength + Opportunity)</w:t>
            </w:r>
          </w:p>
        </w:tc>
        <w:tc>
          <w:tcPr>
            <w:tcW w:w="6650" w:type="dxa"/>
            <w:hideMark/>
          </w:tcPr>
          <w:p w14:paraId="4A233AEA" w14:textId="4B0ADBB3" w:rsidR="00452475" w:rsidRDefault="00452475" w:rsidP="00452475">
            <w:pPr>
              <w:cnfStyle w:val="000000100000" w:firstRow="0" w:lastRow="0" w:firstColumn="0" w:lastColumn="0" w:oddVBand="0" w:evenVBand="0" w:oddHBand="1" w:evenHBand="0" w:firstRowFirstColumn="0" w:firstRowLastColumn="0" w:lastRowFirstColumn="0" w:lastRowLastColumn="0"/>
            </w:pPr>
            <w:r>
              <w:t>Use Marriott’s global tools to launch rotational programs and internal internships</w:t>
            </w:r>
            <w:r w:rsidR="00C04F9F">
              <w:t xml:space="preserve"> </w:t>
            </w:r>
            <w:r w:rsidR="00C04F9F">
              <w:fldChar w:fldCharType="begin"/>
            </w:r>
            <w:r w:rsidR="00C04F9F">
              <w:instrText xml:space="preserve"> ADDIN EN.CITE &lt;EndNote&gt;&lt;Cite&gt;&lt;Author&gt;Khalimova&lt;/Author&gt;&lt;Year&gt;2020&lt;/Year&gt;&lt;RecNum&gt;3566&lt;/RecNum&gt;&lt;DisplayText&gt;(Khalimova, 2020)&lt;/DisplayText&gt;&lt;record&gt;&lt;rec-number&gt;3566&lt;/rec-number&gt;&lt;foreign-keys&gt;&lt;key app="EN" db-id="t2savdxwkaxre7e9fd6xz92j0ztexww9xara" timestamp="1750095344"&gt;3566&lt;/key&gt;&lt;/foreign-keys&gt;&lt;ref-type name="Journal Article"&gt;17&lt;/ref-type&gt;&lt;contributors&gt;&lt;authors&gt;&lt;author&gt;Khalimova, NJ&lt;/author&gt;&lt;/authors&gt;&lt;/contributors&gt;&lt;titles&gt;&lt;title&gt;Analysis of foreign experience in hotel career enhancement programs&lt;/title&gt;&lt;secondary-title&gt;Central Asian Problems of Modern Science and Education&lt;/secondary-title&gt;&lt;/titles&gt;&lt;periodical&gt;&lt;full-title&gt;Central Asian Problems of Modern Science and Education&lt;/full-title&gt;&lt;/periodical&gt;&lt;pages&gt;3-14&lt;/pages&gt;&lt;volume&gt;2020&lt;/volume&gt;&lt;number&gt;2&lt;/number&gt;&lt;dates&gt;&lt;year&gt;2020&lt;/year&gt;&lt;/dates&gt;&lt;isbn&gt;2181-9750&lt;/isbn&gt;&lt;urls&gt;&lt;/urls&gt;&lt;/record&gt;&lt;/Cite&gt;&lt;/EndNote&gt;</w:instrText>
            </w:r>
            <w:r w:rsidR="00C04F9F">
              <w:fldChar w:fldCharType="separate"/>
            </w:r>
            <w:r w:rsidR="00C04F9F">
              <w:rPr>
                <w:noProof/>
              </w:rPr>
              <w:t>(Khalimova, 2020)</w:t>
            </w:r>
            <w:r w:rsidR="00C04F9F">
              <w:fldChar w:fldCharType="end"/>
            </w:r>
            <w:r>
              <w:t>.</w:t>
            </w:r>
          </w:p>
        </w:tc>
      </w:tr>
      <w:tr w:rsidR="00452475" w14:paraId="6D0C22D2" w14:textId="77777777" w:rsidTr="004A0889">
        <w:tc>
          <w:tcPr>
            <w:cnfStyle w:val="001000000000" w:firstRow="0" w:lastRow="0" w:firstColumn="1" w:lastColumn="0" w:oddVBand="0" w:evenVBand="0" w:oddHBand="0" w:evenHBand="0" w:firstRowFirstColumn="0" w:firstRowLastColumn="0" w:lastRowFirstColumn="0" w:lastRowLastColumn="0"/>
            <w:tcW w:w="2700" w:type="dxa"/>
            <w:hideMark/>
          </w:tcPr>
          <w:p w14:paraId="15BD8327" w14:textId="77777777" w:rsidR="00452475" w:rsidRPr="004A0889" w:rsidRDefault="00452475" w:rsidP="004A0889">
            <w:pPr>
              <w:jc w:val="left"/>
              <w:rPr>
                <w:b w:val="0"/>
                <w:bCs w:val="0"/>
              </w:rPr>
            </w:pPr>
            <w:r w:rsidRPr="004A0889">
              <w:rPr>
                <w:rStyle w:val="Strong"/>
                <w:b/>
                <w:bCs/>
              </w:rPr>
              <w:t>ST (Strength + Threat)</w:t>
            </w:r>
          </w:p>
        </w:tc>
        <w:tc>
          <w:tcPr>
            <w:tcW w:w="6650" w:type="dxa"/>
            <w:hideMark/>
          </w:tcPr>
          <w:p w14:paraId="225D36CD" w14:textId="38F7514F" w:rsidR="00452475" w:rsidRDefault="00452475" w:rsidP="00452475">
            <w:pPr>
              <w:cnfStyle w:val="000000000000" w:firstRow="0" w:lastRow="0" w:firstColumn="0" w:lastColumn="0" w:oddVBand="0" w:evenVBand="0" w:oddHBand="0" w:evenHBand="0" w:firstRowFirstColumn="0" w:firstRowLastColumn="0" w:lastRowFirstColumn="0" w:lastRowLastColumn="0"/>
            </w:pPr>
            <w:r>
              <w:t>Highlight career growth within brand to prevent external poaching</w:t>
            </w:r>
            <w:r w:rsidR="00396924">
              <w:t xml:space="preserve"> </w:t>
            </w:r>
            <w:r w:rsidR="00396924">
              <w:fldChar w:fldCharType="begin"/>
            </w:r>
            <w:r w:rsidR="00396924">
              <w:instrText xml:space="preserve"> ADDIN EN.CITE &lt;EndNote&gt;&lt;Cite&gt;&lt;Author&gt;Fazande&lt;/Author&gt;&lt;Year&gt;2017&lt;/Year&gt;&lt;RecNum&gt;3568&lt;/RecNum&gt;&lt;DisplayText&gt;(Fazande, 2017)&lt;/DisplayText&gt;&lt;record&gt;&lt;rec-number&gt;3568&lt;/rec-number&gt;&lt;foreign-keys&gt;&lt;key app="EN" db-id="t2savdxwkaxre7e9fd6xz92j0ztexww9xara" timestamp="1750095625"&gt;3568&lt;/key&gt;&lt;/foreign-keys&gt;&lt;ref-type name="Book"&gt;6&lt;/ref-type&gt;&lt;contributors&gt;&lt;authors&gt;&lt;author&gt;Fazande, Sean M&lt;/author&gt;&lt;/authors&gt;&lt;/contributors&gt;&lt;titles&gt;&lt;title&gt;Preventing the Poaching of Personnel: Bolstering the Retention of the Air Force&amp;apos;s Most Valued Assets&lt;/title&gt;&lt;/titles&gt;&lt;dates&gt;&lt;year&gt;2017&lt;/year&gt;&lt;/dates&gt;&lt;publisher&gt;Air Command and Staff College&lt;/publisher&gt;&lt;urls&gt;&lt;/urls&gt;&lt;/record&gt;&lt;/Cite&gt;&lt;/EndNote&gt;</w:instrText>
            </w:r>
            <w:r w:rsidR="00396924">
              <w:fldChar w:fldCharType="separate"/>
            </w:r>
            <w:r w:rsidR="00396924">
              <w:rPr>
                <w:noProof/>
              </w:rPr>
              <w:t>(Fazande, 2017)</w:t>
            </w:r>
            <w:r w:rsidR="00396924">
              <w:fldChar w:fldCharType="end"/>
            </w:r>
            <w:r>
              <w:t>.</w:t>
            </w:r>
          </w:p>
        </w:tc>
      </w:tr>
      <w:tr w:rsidR="00452475" w14:paraId="3D760868" w14:textId="77777777" w:rsidTr="004A08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hideMark/>
          </w:tcPr>
          <w:p w14:paraId="05A0D604" w14:textId="77777777" w:rsidR="00452475" w:rsidRPr="004A0889" w:rsidRDefault="00452475" w:rsidP="004A0889">
            <w:pPr>
              <w:jc w:val="left"/>
              <w:rPr>
                <w:b w:val="0"/>
                <w:bCs w:val="0"/>
              </w:rPr>
            </w:pPr>
            <w:r w:rsidRPr="004A0889">
              <w:rPr>
                <w:rStyle w:val="Strong"/>
                <w:b/>
                <w:bCs/>
              </w:rPr>
              <w:t>WO (Weakness + Opportunity)</w:t>
            </w:r>
          </w:p>
        </w:tc>
        <w:tc>
          <w:tcPr>
            <w:tcW w:w="6650" w:type="dxa"/>
            <w:hideMark/>
          </w:tcPr>
          <w:p w14:paraId="063F1785" w14:textId="6431E2C1" w:rsidR="00452475" w:rsidRDefault="00452475" w:rsidP="00452475">
            <w:pPr>
              <w:cnfStyle w:val="000000100000" w:firstRow="0" w:lastRow="0" w:firstColumn="0" w:lastColumn="0" w:oddVBand="0" w:evenVBand="0" w:oddHBand="1" w:evenHBand="0" w:firstRowFirstColumn="0" w:firstRowLastColumn="0" w:lastRowFirstColumn="0" w:lastRowLastColumn="0"/>
            </w:pPr>
            <w:r>
              <w:t>Introduce hospitality school partnerships to strengthen local talent pipelines</w:t>
            </w:r>
            <w:r w:rsidR="00794373">
              <w:t xml:space="preserve"> </w:t>
            </w:r>
            <w:r w:rsidR="00794373">
              <w:fldChar w:fldCharType="begin"/>
            </w:r>
            <w:r w:rsidR="00794373">
              <w:instrText xml:space="preserve"> ADDIN EN.CITE &lt;EndNote&gt;&lt;Cite&gt;&lt;Author&gt;Mejia&lt;/Author&gt;&lt;Year&gt;2023&lt;/Year&gt;&lt;RecNum&gt;3567&lt;/RecNum&gt;&lt;DisplayText&gt;(Mejia &amp;amp; Wickey-Byrd, 2023)&lt;/DisplayText&gt;&lt;record&gt;&lt;rec-number&gt;3567&lt;/rec-number&gt;&lt;foreign-keys&gt;&lt;key app="EN" db-id="t2savdxwkaxre7e9fd6xz92j0ztexww9xara" timestamp="1750095379"&gt;3567&lt;/key&gt;&lt;/foreign-keys&gt;&lt;ref-type name="Journal Article"&gt;17&lt;/ref-type&gt;&lt;contributors&gt;&lt;authors&gt;&lt;author&gt;Mejia, Cynthia&lt;/author&gt;&lt;author&gt;Wickey-Byrd, Jessica&lt;/author&gt;&lt;/authors&gt;&lt;/contributors&gt;&lt;titles&gt;&lt;title&gt;Boundary crossing, internships, and the hospitality &amp;amp; tourism talent pipeline&lt;/title&gt;&lt;secondary-title&gt;Journal of Hospitality, Leisure, Sport &amp;amp; Tourism Education&lt;/secondary-title&gt;&lt;/titles&gt;&lt;periodical&gt;&lt;full-title&gt;Journal of Hospitality, Leisure, Sport &amp;amp; Tourism Education&lt;/full-title&gt;&lt;/periodical&gt;&lt;pages&gt;100441&lt;/pages&gt;&lt;volume&gt;33&lt;/volume&gt;&lt;dates&gt;&lt;year&gt;2023&lt;/year&gt;&lt;/dates&gt;&lt;isbn&gt;1473-8376&lt;/isbn&gt;&lt;urls&gt;&lt;/urls&gt;&lt;/record&gt;&lt;/Cite&gt;&lt;/EndNote&gt;</w:instrText>
            </w:r>
            <w:r w:rsidR="00794373">
              <w:fldChar w:fldCharType="separate"/>
            </w:r>
            <w:r w:rsidR="00794373">
              <w:rPr>
                <w:noProof/>
              </w:rPr>
              <w:t>(Mejia &amp; Wickey-Byrd, 2023)</w:t>
            </w:r>
            <w:r w:rsidR="00794373">
              <w:fldChar w:fldCharType="end"/>
            </w:r>
            <w:r>
              <w:t>.</w:t>
            </w:r>
          </w:p>
        </w:tc>
      </w:tr>
      <w:tr w:rsidR="00452475" w14:paraId="157F52FF" w14:textId="77777777" w:rsidTr="004A0889">
        <w:tc>
          <w:tcPr>
            <w:cnfStyle w:val="001000000000" w:firstRow="0" w:lastRow="0" w:firstColumn="1" w:lastColumn="0" w:oddVBand="0" w:evenVBand="0" w:oddHBand="0" w:evenHBand="0" w:firstRowFirstColumn="0" w:firstRowLastColumn="0" w:lastRowFirstColumn="0" w:lastRowLastColumn="0"/>
            <w:tcW w:w="2700" w:type="dxa"/>
            <w:hideMark/>
          </w:tcPr>
          <w:p w14:paraId="742D555F" w14:textId="77777777" w:rsidR="00452475" w:rsidRPr="004A0889" w:rsidRDefault="00452475" w:rsidP="004A0889">
            <w:pPr>
              <w:jc w:val="left"/>
              <w:rPr>
                <w:b w:val="0"/>
                <w:bCs w:val="0"/>
              </w:rPr>
            </w:pPr>
            <w:r w:rsidRPr="004A0889">
              <w:rPr>
                <w:rStyle w:val="Strong"/>
                <w:b/>
                <w:bCs/>
              </w:rPr>
              <w:t>WT (Weakness + Threat)</w:t>
            </w:r>
          </w:p>
        </w:tc>
        <w:tc>
          <w:tcPr>
            <w:tcW w:w="6650" w:type="dxa"/>
            <w:hideMark/>
          </w:tcPr>
          <w:p w14:paraId="0A310451" w14:textId="77777777" w:rsidR="00452475" w:rsidRDefault="00452475" w:rsidP="00452475">
            <w:pPr>
              <w:cnfStyle w:val="000000000000" w:firstRow="0" w:lastRow="0" w:firstColumn="0" w:lastColumn="0" w:oddVBand="0" w:evenVBand="0" w:oddHBand="0" w:evenHBand="0" w:firstRowFirstColumn="0" w:firstRowLastColumn="0" w:lastRowFirstColumn="0" w:lastRowLastColumn="0"/>
            </w:pPr>
            <w:r>
              <w:t>Review shift structures and feedback systems to improve morale and reduce attrition.</w:t>
            </w:r>
          </w:p>
        </w:tc>
      </w:tr>
    </w:tbl>
    <w:p w14:paraId="5B07A6EC" w14:textId="77777777" w:rsidR="00E54E15" w:rsidRDefault="00E54E15" w:rsidP="00452475">
      <w:pPr>
        <w:rPr>
          <w:rStyle w:val="Strong"/>
          <w:b w:val="0"/>
          <w:bCs w:val="0"/>
        </w:rPr>
      </w:pPr>
    </w:p>
    <w:p w14:paraId="20F89D22" w14:textId="6E3A1D41" w:rsidR="00F504CB" w:rsidRPr="00D04B38" w:rsidRDefault="00F504CB" w:rsidP="00D04B38">
      <w:pPr>
        <w:jc w:val="center"/>
        <w:rPr>
          <w:rStyle w:val="Strong"/>
          <w:sz w:val="20"/>
          <w:szCs w:val="20"/>
        </w:rPr>
      </w:pPr>
      <w:r w:rsidRPr="00D04B38">
        <w:rPr>
          <w:rStyle w:val="Strong"/>
          <w:sz w:val="20"/>
          <w:szCs w:val="20"/>
        </w:rPr>
        <w:t xml:space="preserve">Table 3: </w:t>
      </w:r>
      <w:r w:rsidR="00D04B38" w:rsidRPr="00D04B38">
        <w:rPr>
          <w:rStyle w:val="Strong"/>
          <w:sz w:val="20"/>
          <w:szCs w:val="20"/>
        </w:rPr>
        <w:t>TOWS Matrix</w:t>
      </w:r>
    </w:p>
    <w:p w14:paraId="1C74492C" w14:textId="07D37682" w:rsidR="00E54E15" w:rsidRDefault="00D70462" w:rsidP="00452475">
      <w:pPr>
        <w:rPr>
          <w:rStyle w:val="Strong"/>
          <w:b w:val="0"/>
          <w:bCs w:val="0"/>
        </w:rPr>
      </w:pPr>
      <w:r w:rsidRPr="00D70462">
        <w:rPr>
          <w:rStyle w:val="Strong"/>
          <w:b w:val="0"/>
          <w:bCs w:val="0"/>
        </w:rPr>
        <w:t xml:space="preserve">The TOWS matrix table is an expansion of the SWOT analysis that involves matching internal strengths and weaknesses with external opportunities and threats with the aim of coming up with specific HR strategies. Through the worldwide platforms of Marriott, the hotel has a chance to </w:t>
      </w:r>
      <w:r w:rsidRPr="00D70462">
        <w:rPr>
          <w:rStyle w:val="Strong"/>
          <w:b w:val="0"/>
          <w:bCs w:val="0"/>
        </w:rPr>
        <w:lastRenderedPageBreak/>
        <w:t>implement internal development programs, which consider retention and engagement</w:t>
      </w:r>
      <w:r w:rsidR="00456501">
        <w:rPr>
          <w:rStyle w:val="Strong"/>
          <w:b w:val="0"/>
          <w:bCs w:val="0"/>
        </w:rPr>
        <w:t xml:space="preserve"> </w:t>
      </w:r>
      <w:r w:rsidR="00456501">
        <w:rPr>
          <w:rStyle w:val="Strong"/>
          <w:b w:val="0"/>
          <w:bCs w:val="0"/>
        </w:rPr>
        <w:fldChar w:fldCharType="begin"/>
      </w:r>
      <w:r w:rsidR="00456501">
        <w:rPr>
          <w:rStyle w:val="Strong"/>
          <w:b w:val="0"/>
          <w:bCs w:val="0"/>
        </w:rPr>
        <w:instrText xml:space="preserve"> ADDIN EN.CITE &lt;EndNote&gt;&lt;Cite&gt;&lt;Author&gt;Bardukova&lt;/Author&gt;&lt;Year&gt;2023&lt;/Year&gt;&lt;RecNum&gt;3539&lt;/RecNum&gt;&lt;DisplayText&gt;(Bardukova, 2023)&lt;/DisplayText&gt;&lt;record&gt;&lt;rec-number&gt;3539&lt;/rec-number&gt;&lt;foreign-keys&gt;&lt;key app="EN" db-id="t2savdxwkaxre7e9fd6xz92j0ztexww9xara" timestamp="1749935065"&gt;3539&lt;/key&gt;&lt;/foreign-keys&gt;&lt;ref-type name="Journal Article"&gt;17&lt;/ref-type&gt;&lt;contributors&gt;&lt;authors&gt;&lt;author&gt;Bardukova, Lilyana&lt;/author&gt;&lt;/authors&gt;&lt;/contributors&gt;&lt;titles&gt;&lt;title&gt;Navigating the hospitality horizon: current trends and strategies for customer attraction and retention in the hotel industry&lt;/title&gt;&lt;secondary-title&gt;Economics and computer science&lt;/secondary-title&gt;&lt;/titles&gt;&lt;periodical&gt;&lt;full-title&gt;Economics and computer science&lt;/full-title&gt;&lt;/periodical&gt;&lt;pages&gt;88-103&lt;/pages&gt;&lt;volume&gt;2&lt;/volume&gt;&lt;dates&gt;&lt;year&gt;2023&lt;/year&gt;&lt;/dates&gt;&lt;urls&gt;&lt;/urls&gt;&lt;/record&gt;&lt;/Cite&gt;&lt;/EndNote&gt;</w:instrText>
      </w:r>
      <w:r w:rsidR="00456501">
        <w:rPr>
          <w:rStyle w:val="Strong"/>
          <w:b w:val="0"/>
          <w:bCs w:val="0"/>
        </w:rPr>
        <w:fldChar w:fldCharType="separate"/>
      </w:r>
      <w:r w:rsidR="00456501">
        <w:rPr>
          <w:rStyle w:val="Strong"/>
          <w:b w:val="0"/>
          <w:bCs w:val="0"/>
          <w:noProof/>
        </w:rPr>
        <w:t>(Bardukova, 2023)</w:t>
      </w:r>
      <w:r w:rsidR="00456501">
        <w:rPr>
          <w:rStyle w:val="Strong"/>
          <w:b w:val="0"/>
          <w:bCs w:val="0"/>
        </w:rPr>
        <w:fldChar w:fldCharType="end"/>
      </w:r>
      <w:r w:rsidRPr="00D70462">
        <w:rPr>
          <w:rStyle w:val="Strong"/>
          <w:b w:val="0"/>
          <w:bCs w:val="0"/>
        </w:rPr>
        <w:t xml:space="preserve">. The weaknesses in the staffing can be mitigated through partnership with hospitality institutions. Also, reorganization moves and enhanced feedback are meant to lessen the risk of turnover, and internal career advancement opportunities are intended to combat the risk of competitive poaching and increase the long-term staff loyalty. The theory that supports this type of strategic alignment is the </w:t>
      </w:r>
      <w:r w:rsidRPr="00D70462">
        <w:rPr>
          <w:rStyle w:val="Strong"/>
        </w:rPr>
        <w:t>Resource-Based View (RBV) theory</w:t>
      </w:r>
      <w:r w:rsidRPr="00D70462">
        <w:rPr>
          <w:rStyle w:val="Strong"/>
          <w:b w:val="0"/>
          <w:bCs w:val="0"/>
        </w:rPr>
        <w:t xml:space="preserve"> that advocates the exploitation of internal capabilities including brand strength, training systems, and knowledge resources as a source of long-term competitive advantage</w:t>
      </w:r>
      <w:r w:rsidR="003F7206">
        <w:rPr>
          <w:rStyle w:val="Strong"/>
          <w:b w:val="0"/>
          <w:bCs w:val="0"/>
        </w:rPr>
        <w:t xml:space="preserve"> </w:t>
      </w:r>
      <w:r w:rsidR="003F7206">
        <w:rPr>
          <w:rStyle w:val="Strong"/>
          <w:b w:val="0"/>
          <w:bCs w:val="0"/>
        </w:rPr>
        <w:fldChar w:fldCharType="begin"/>
      </w:r>
      <w:r w:rsidR="00D47D30">
        <w:rPr>
          <w:rStyle w:val="Strong"/>
          <w:b w:val="0"/>
          <w:bCs w:val="0"/>
        </w:rPr>
        <w:instrText xml:space="preserve"> ADDIN EN.CITE &lt;EndNote&gt;&lt;Cite&gt;&lt;Author&gt;Lubis&lt;/Author&gt;&lt;Year&gt;2022&lt;/Year&gt;&lt;RecNum&gt;3538&lt;/RecNum&gt;&lt;DisplayText&gt;(Gisip &amp;amp; Harun, 2013; Lubis, 2022)&lt;/DisplayText&gt;&lt;record&gt;&lt;rec-number&gt;3538&lt;/rec-number&gt;&lt;foreign-keys&gt;&lt;key app="EN" db-id="t2savdxwkaxre7e9fd6xz92j0ztexww9xara" timestamp="1749935015"&gt;3538&lt;/key&gt;&lt;/foreign-keys&gt;&lt;ref-type name="Journal Article"&gt;17&lt;/ref-type&gt;&lt;contributors&gt;&lt;authors&gt;&lt;author&gt;Lubis, Nurul Wardani&lt;/author&gt;&lt;/authors&gt;&lt;/contributors&gt;&lt;titles&gt;&lt;title&gt;Resource based view (RBV) in improving company strategic capacity&lt;/title&gt;&lt;secondary-title&gt;Research Horizon&lt;/secondary-title&gt;&lt;/titles&gt;&lt;periodical&gt;&lt;full-title&gt;Research Horizon&lt;/full-title&gt;&lt;/periodical&gt;&lt;pages&gt;587-596&lt;/pages&gt;&lt;volume&gt;2&lt;/volume&gt;&lt;number&gt;6&lt;/number&gt;&lt;dates&gt;&lt;year&gt;2022&lt;/year&gt;&lt;/dates&gt;&lt;isbn&gt;2807-9531&lt;/isbn&gt;&lt;urls&gt;&lt;/urls&gt;&lt;/record&gt;&lt;/Cite&gt;&lt;Cite&gt;&lt;Author&gt;Gisip&lt;/Author&gt;&lt;Year&gt;2013&lt;/Year&gt;&lt;RecNum&gt;3540&lt;/RecNum&gt;&lt;record&gt;&lt;rec-number&gt;3540&lt;/rec-number&gt;&lt;foreign-keys&gt;&lt;key app="EN" db-id="t2savdxwkaxre7e9fd6xz92j0ztexww9xara" timestamp="1749935097"&gt;3540&lt;/key&gt;&lt;/foreign-keys&gt;&lt;ref-type name="Journal Article"&gt;17&lt;/ref-type&gt;&lt;contributors&gt;&lt;authors&gt;&lt;author&gt;Gisip, Imelda Albert&lt;/author&gt;&lt;author&gt;Harun, Amran&lt;/author&gt;&lt;/authors&gt;&lt;/contributors&gt;&lt;titles&gt;&lt;title&gt;Antecedents and outcomes of brand management from the perspective of resource based view (RBV) theory&lt;/title&gt;&lt;secondary-title&gt;Mediterranean Journal of Social Sciences&lt;/secondary-title&gt;&lt;/titles&gt;&lt;periodical&gt;&lt;full-title&gt;Mediterranean Journal of Social Sciences&lt;/full-title&gt;&lt;/periodical&gt;&lt;pages&gt;432-438&lt;/pages&gt;&lt;volume&gt;4&lt;/volume&gt;&lt;number&gt;10&lt;/number&gt;&lt;dates&gt;&lt;year&gt;2013&lt;/year&gt;&lt;/dates&gt;&lt;urls&gt;&lt;/urls&gt;&lt;/record&gt;&lt;/Cite&gt;&lt;/EndNote&gt;</w:instrText>
      </w:r>
      <w:r w:rsidR="003F7206">
        <w:rPr>
          <w:rStyle w:val="Strong"/>
          <w:b w:val="0"/>
          <w:bCs w:val="0"/>
        </w:rPr>
        <w:fldChar w:fldCharType="separate"/>
      </w:r>
      <w:r w:rsidR="00D47D30">
        <w:rPr>
          <w:rStyle w:val="Strong"/>
          <w:b w:val="0"/>
          <w:bCs w:val="0"/>
          <w:noProof/>
        </w:rPr>
        <w:t>(Gisip &amp; Harun, 2013; Lubis, 2022)</w:t>
      </w:r>
      <w:r w:rsidR="003F7206">
        <w:rPr>
          <w:rStyle w:val="Strong"/>
          <w:b w:val="0"/>
          <w:bCs w:val="0"/>
        </w:rPr>
        <w:fldChar w:fldCharType="end"/>
      </w:r>
      <w:r w:rsidR="007B7882" w:rsidRPr="007B7882">
        <w:rPr>
          <w:rStyle w:val="Strong"/>
          <w:b w:val="0"/>
          <w:bCs w:val="0"/>
        </w:rPr>
        <w:t>.</w:t>
      </w:r>
    </w:p>
    <w:p w14:paraId="509FC39F" w14:textId="4CE5584D" w:rsidR="00452475" w:rsidRDefault="00E54E15" w:rsidP="00E54E15">
      <w:pPr>
        <w:pStyle w:val="Heading2"/>
      </w:pPr>
      <w:bookmarkStart w:id="19" w:name="_Toc201006459"/>
      <w:r>
        <w:rPr>
          <w:rStyle w:val="Strong"/>
          <w:b/>
          <w:bCs w:val="0"/>
        </w:rPr>
        <w:t>2.</w:t>
      </w:r>
      <w:r w:rsidR="00311C17">
        <w:rPr>
          <w:rStyle w:val="Strong"/>
          <w:b/>
          <w:bCs w:val="0"/>
        </w:rPr>
        <w:t>8</w:t>
      </w:r>
      <w:r>
        <w:rPr>
          <w:rStyle w:val="Strong"/>
          <w:b/>
          <w:bCs w:val="0"/>
        </w:rPr>
        <w:t xml:space="preserve">. </w:t>
      </w:r>
      <w:r w:rsidR="00452475">
        <w:rPr>
          <w:rStyle w:val="Strong"/>
          <w:b/>
          <w:bCs w:val="0"/>
        </w:rPr>
        <w:t>Scope and Scale of Impact</w:t>
      </w:r>
      <w:bookmarkEnd w:id="19"/>
    </w:p>
    <w:p w14:paraId="1C209370" w14:textId="77777777" w:rsidR="00452475" w:rsidRDefault="00452475" w:rsidP="00452475">
      <w:r>
        <w:t>The HR challenge is not confined to staffing metrics; it has a cascading effect on service quality, costs, and brand equity:</w:t>
      </w:r>
    </w:p>
    <w:p w14:paraId="28C50003" w14:textId="41E3E3EE" w:rsidR="00452475" w:rsidRDefault="00452475" w:rsidP="00452475">
      <w:r>
        <w:rPr>
          <w:rStyle w:val="Strong"/>
        </w:rPr>
        <w:t>Guest Experience:</w:t>
      </w:r>
      <w:r>
        <w:t xml:space="preserve"> Lower satisfaction scores and negative reviews affect new bookings. With 89% of </w:t>
      </w:r>
      <w:proofErr w:type="spellStart"/>
      <w:r>
        <w:t>travellers</w:t>
      </w:r>
      <w:proofErr w:type="spellEnd"/>
      <w:r>
        <w:t xml:space="preserve"> consulting online reviews before booking </w:t>
      </w:r>
      <w:r w:rsidR="00C84FD9">
        <w:fldChar w:fldCharType="begin"/>
      </w:r>
      <w:r w:rsidR="00C84FD9">
        <w:instrText xml:space="preserve"> ADDIN EN.CITE &lt;EndNote&gt;&lt;Cite&gt;&lt;Author&gt;ReviewPro&lt;/Author&gt;&lt;Year&gt;2023&lt;/Year&gt;&lt;RecNum&gt;3541&lt;/RecNum&gt;&lt;DisplayText&gt;(ReviewPro, 2023)&lt;/DisplayText&gt;&lt;record&gt;&lt;rec-number&gt;3541&lt;/rec-number&gt;&lt;foreign-keys&gt;&lt;key app="EN" db-id="t2savdxwkaxre7e9fd6xz92j0ztexww9xara" timestamp="1749935238"&gt;3541&lt;/key&gt;&lt;/foreign-keys&gt;&lt;ref-type name="Report"&gt;27&lt;/ref-type&gt;&lt;contributors&gt;&lt;authors&gt;&lt;author&gt;ReviewPro &lt;/author&gt;&lt;/authors&gt;&lt;/contributors&gt;&lt;titles&gt;&lt;title&gt;Guest Experience Benchmark Q3 2023&lt;/title&gt;&lt;/titles&gt;&lt;dates&gt;&lt;year&gt;2023&lt;/year&gt;&lt;/dates&gt;&lt;urls&gt;&lt;related-urls&gt;&lt;url&gt;https://reviewpro.shijigroup.com/education/guest-experience-benchmark-q3-2023&lt;/url&gt;&lt;/related-urls&gt;&lt;/urls&gt;&lt;/record&gt;&lt;/Cite&gt;&lt;/EndNote&gt;</w:instrText>
      </w:r>
      <w:r w:rsidR="00C84FD9">
        <w:fldChar w:fldCharType="separate"/>
      </w:r>
      <w:r w:rsidR="00C84FD9">
        <w:rPr>
          <w:noProof/>
        </w:rPr>
        <w:t>(ReviewPro, 2023)</w:t>
      </w:r>
      <w:r w:rsidR="00C84FD9">
        <w:fldChar w:fldCharType="end"/>
      </w:r>
      <w:r>
        <w:t>, this poses a real commercial threat.</w:t>
      </w:r>
    </w:p>
    <w:p w14:paraId="289E4224" w14:textId="7F6D1095" w:rsidR="00452475" w:rsidRDefault="00452475" w:rsidP="00452475">
      <w:r>
        <w:rPr>
          <w:rStyle w:val="Strong"/>
        </w:rPr>
        <w:t>Training Costs:</w:t>
      </w:r>
      <w:r>
        <w:t xml:space="preserve"> The cost of hiring and training one frontline staff member is estimated at £3,000 </w:t>
      </w:r>
      <w:r w:rsidR="00850690">
        <w:fldChar w:fldCharType="begin"/>
      </w:r>
      <w:r w:rsidR="00850690">
        <w:instrText xml:space="preserve"> ADDIN EN.CITE &lt;EndNote&gt;&lt;Cite&gt;&lt;Author&gt;Fourth&lt;/Author&gt;&lt;Year&gt;2023&lt;/Year&gt;&lt;RecNum&gt;3542&lt;/RecNum&gt;&lt;DisplayText&gt;(Fourth, 2023)&lt;/DisplayText&gt;&lt;record&gt;&lt;rec-number&gt;3542&lt;/rec-number&gt;&lt;foreign-keys&gt;&lt;key app="EN" db-id="t2savdxwkaxre7e9fd6xz92j0ztexww9xara" timestamp="1749935429"&gt;3542&lt;/key&gt;&lt;/foreign-keys&gt;&lt;ref-type name="Report"&gt;27&lt;/ref-type&gt;&lt;contributors&gt;&lt;authors&gt;&lt;author&gt;Fourth &lt;/author&gt;&lt;/authors&gt;&lt;/contributors&gt;&lt;titles&gt;&lt;title&gt;The Hospitality Workforce Report: H2 2023. The importance of employee experience grows as costs soar&lt;/title&gt;&lt;/titles&gt;&lt;dates&gt;&lt;year&gt;2023&lt;/year&gt;&lt;/dates&gt;&lt;urls&gt;&lt;related-urls&gt;&lt;url&gt;https://uk.fourth.com/&lt;/url&gt;&lt;/related-urls&gt;&lt;/urls&gt;&lt;/record&gt;&lt;/Cite&gt;&lt;/EndNote&gt;</w:instrText>
      </w:r>
      <w:r w:rsidR="00850690">
        <w:fldChar w:fldCharType="separate"/>
      </w:r>
      <w:r w:rsidR="00850690">
        <w:rPr>
          <w:noProof/>
        </w:rPr>
        <w:t>(Fourth, 2023)</w:t>
      </w:r>
      <w:r w:rsidR="00850690">
        <w:fldChar w:fldCharType="end"/>
      </w:r>
      <w:r>
        <w:t>. With over 35 exits per year, the financial impact exceeds £100,000 annually.</w:t>
      </w:r>
    </w:p>
    <w:p w14:paraId="5A5C2AC1" w14:textId="77777777" w:rsidR="00452475" w:rsidRDefault="00452475" w:rsidP="00452475">
      <w:r>
        <w:rPr>
          <w:rStyle w:val="Strong"/>
        </w:rPr>
        <w:t>Operational Disruption:</w:t>
      </w:r>
      <w:r>
        <w:t xml:space="preserve"> Managers frequently cover shifts, reducing their ability to focus on innovation, team development, or strategic oversight.</w:t>
      </w:r>
    </w:p>
    <w:p w14:paraId="1CE1197D" w14:textId="77777777" w:rsidR="00452475" w:rsidRDefault="00452475" w:rsidP="00452475">
      <w:r>
        <w:rPr>
          <w:rStyle w:val="Strong"/>
        </w:rPr>
        <w:t>Revenue Pressures:</w:t>
      </w:r>
      <w:r>
        <w:t xml:space="preserve"> Inconsistent service has discouraged guests from purchasing premium upgrades, such as spa treatments or </w:t>
      </w:r>
      <w:proofErr w:type="spellStart"/>
      <w:r>
        <w:t>personalised</w:t>
      </w:r>
      <w:proofErr w:type="spellEnd"/>
      <w:r>
        <w:t xml:space="preserve"> experiences, reducing ancillary revenue.</w:t>
      </w:r>
    </w:p>
    <w:p w14:paraId="029B8F0E" w14:textId="77777777" w:rsidR="00452475" w:rsidRPr="005662D9" w:rsidRDefault="00452475" w:rsidP="00452475">
      <w:r w:rsidRPr="005662D9">
        <w:rPr>
          <w:rStyle w:val="Strong"/>
        </w:rPr>
        <w:t>Comparative Benchmarking</w:t>
      </w:r>
    </w:p>
    <w:p w14:paraId="24CBB9DE" w14:textId="77777777" w:rsidR="00452475" w:rsidRDefault="00452475" w:rsidP="00452475">
      <w:r>
        <w:t>Benchmarking The Ritz-Carlton against key London competitors reveals actionable insights:</w:t>
      </w:r>
    </w:p>
    <w:p w14:paraId="36A652D1" w14:textId="69B30958" w:rsidR="00452475" w:rsidRDefault="00452475" w:rsidP="005662D9">
      <w:pPr>
        <w:pStyle w:val="ListParagraph"/>
        <w:numPr>
          <w:ilvl w:val="0"/>
          <w:numId w:val="17"/>
        </w:numPr>
      </w:pPr>
      <w:r w:rsidRPr="001C22BB">
        <w:rPr>
          <w:rStyle w:val="Strong"/>
          <w:b w:val="0"/>
          <w:bCs w:val="0"/>
        </w:rPr>
        <w:t>Claridge’s</w:t>
      </w:r>
      <w:r>
        <w:t xml:space="preserve"> offers structured mentorship programs to groom junior talent, improving retention</w:t>
      </w:r>
      <w:r w:rsidR="007A53D0">
        <w:t xml:space="preserve"> </w:t>
      </w:r>
      <w:r w:rsidR="007A53D0">
        <w:fldChar w:fldCharType="begin"/>
      </w:r>
      <w:r w:rsidR="007A53D0">
        <w:instrText xml:space="preserve"> ADDIN EN.CITE &lt;EndNote&gt;&lt;Cite&gt;&lt;Author&gt;Claiborne&lt;/Author&gt;&lt;Year&gt;2024&lt;/Year&gt;&lt;RecNum&gt;3544&lt;/RecNum&gt;&lt;DisplayText&gt;(Claiborne, 2024)&lt;/DisplayText&gt;&lt;record&gt;&lt;rec-number&gt;3544&lt;/rec-number&gt;&lt;foreign-keys&gt;&lt;key app="EN" db-id="t2savdxwkaxre7e9fd6xz92j0ztexww9xara" timestamp="1749935528"&gt;3544&lt;/key&gt;&lt;/foreign-keys&gt;&lt;ref-type name="Thesis"&gt;32&lt;/ref-type&gt;&lt;contributors&gt;&lt;authors&gt;&lt;author&gt;Claiborne, Bobby Lane&lt;/author&gt;&lt;/authors&gt;&lt;/contributors&gt;&lt;titles&gt;&lt;title&gt;What Makes Mentorship Programs Work; An Assessment of National-Level Mentorship Programs Compared to Local-Level Mentorship Programs in Emporia, Virginia&lt;/title&gt;&lt;/titles&gt;&lt;dates&gt;&lt;year&gt;2024&lt;/year&gt;&lt;/dates&gt;&lt;publisher&gt;Virginia Union University&lt;/publisher&gt;&lt;urls&gt;&lt;/urls&gt;&lt;/record&gt;&lt;/Cite&gt;&lt;/EndNote&gt;</w:instrText>
      </w:r>
      <w:r w:rsidR="007A53D0">
        <w:fldChar w:fldCharType="separate"/>
      </w:r>
      <w:r w:rsidR="007A53D0">
        <w:rPr>
          <w:noProof/>
        </w:rPr>
        <w:t>(Claiborne, 2024)</w:t>
      </w:r>
      <w:r w:rsidR="007A53D0">
        <w:fldChar w:fldCharType="end"/>
      </w:r>
      <w:r>
        <w:t>.</w:t>
      </w:r>
    </w:p>
    <w:p w14:paraId="25C3EC40" w14:textId="77777777" w:rsidR="00452475" w:rsidRDefault="00452475" w:rsidP="005662D9">
      <w:pPr>
        <w:pStyle w:val="ListParagraph"/>
        <w:numPr>
          <w:ilvl w:val="0"/>
          <w:numId w:val="17"/>
        </w:numPr>
      </w:pPr>
      <w:r w:rsidRPr="001C22BB">
        <w:rPr>
          <w:rStyle w:val="Strong"/>
          <w:b w:val="0"/>
          <w:bCs w:val="0"/>
        </w:rPr>
        <w:t>The Savoy</w:t>
      </w:r>
      <w:r>
        <w:t xml:space="preserve"> has introduced hybrid roles and flexible shift scheduling, increasing staff satisfaction.</w:t>
      </w:r>
    </w:p>
    <w:p w14:paraId="684B224C" w14:textId="7CDAA0FB" w:rsidR="00452475" w:rsidRDefault="00452475" w:rsidP="005662D9">
      <w:pPr>
        <w:pStyle w:val="ListParagraph"/>
        <w:numPr>
          <w:ilvl w:val="0"/>
          <w:numId w:val="17"/>
        </w:numPr>
      </w:pPr>
      <w:r w:rsidRPr="001C22BB">
        <w:rPr>
          <w:rStyle w:val="Strong"/>
          <w:b w:val="0"/>
          <w:bCs w:val="0"/>
        </w:rPr>
        <w:t>The Dorchester</w:t>
      </w:r>
      <w:r>
        <w:t xml:space="preserve"> has implemented employee recognition schemes, such as monthly awards, boosting morale and loyalty</w:t>
      </w:r>
      <w:r w:rsidR="00482EF7">
        <w:t xml:space="preserve"> </w:t>
      </w:r>
      <w:r w:rsidR="00482EF7">
        <w:fldChar w:fldCharType="begin"/>
      </w:r>
      <w:r w:rsidR="00482EF7">
        <w:instrText xml:space="preserve"> ADDIN EN.CITE &lt;EndNote&gt;&lt;Cite&gt;&lt;Author&gt;Owen&lt;/Author&gt;&lt;Year&gt;2023&lt;/Year&gt;&lt;RecNum&gt;3545&lt;/RecNum&gt;&lt;DisplayText&gt;(Owen et al., 2023)&lt;/DisplayText&gt;&lt;record&gt;&lt;rec-number&gt;3545&lt;/rec-number&gt;&lt;foreign-keys&gt;&lt;key app="EN" db-id="t2savdxwkaxre7e9fd6xz92j0ztexww9xara" timestamp="1749935595"&gt;3545&lt;/key&gt;&lt;/foreign-keys&gt;&lt;ref-type name="Journal Article"&gt;17&lt;/ref-type&gt;&lt;contributors&gt;&lt;authors&gt;&lt;author&gt;Owen, Joseph&lt;/author&gt;&lt;author&gt;Marsh, Nicky&lt;/author&gt;&lt;author&gt;Jones, Stephanie&lt;/author&gt;&lt;/authors&gt;&lt;/contributors&gt;&lt;titles&gt;&lt;title&gt;Pride and Dorchester: Partner Report for Dorchester Town Council&lt;/title&gt;&lt;/titles&gt;&lt;dates&gt;&lt;year&gt;2023&lt;/year&gt;&lt;/dates&gt;&lt;urls&gt;&lt;/urls&gt;&lt;/record&gt;&lt;/Cite&gt;&lt;/EndNote&gt;</w:instrText>
      </w:r>
      <w:r w:rsidR="00482EF7">
        <w:fldChar w:fldCharType="separate"/>
      </w:r>
      <w:r w:rsidR="00482EF7">
        <w:rPr>
          <w:noProof/>
        </w:rPr>
        <w:t>(Owen et al., 2023)</w:t>
      </w:r>
      <w:r w:rsidR="00482EF7">
        <w:fldChar w:fldCharType="end"/>
      </w:r>
      <w:r>
        <w:t>.</w:t>
      </w:r>
    </w:p>
    <w:p w14:paraId="7CB59607" w14:textId="0B3CFB4F" w:rsidR="00746F49" w:rsidRDefault="00452475" w:rsidP="00746F49">
      <w:r>
        <w:t>These hotels have achieved turnover rates closer to 20%</w:t>
      </w:r>
      <w:r w:rsidR="00E54E15">
        <w:t xml:space="preserve"> </w:t>
      </w:r>
      <w:r>
        <w:t>far lower than The Ritz-Carlton’s current performance</w:t>
      </w:r>
      <w:r w:rsidR="00E54E15">
        <w:t xml:space="preserve"> </w:t>
      </w:r>
      <w:r>
        <w:t xml:space="preserve">demonstrating that </w:t>
      </w:r>
      <w:proofErr w:type="spellStart"/>
      <w:r>
        <w:t>localised</w:t>
      </w:r>
      <w:proofErr w:type="spellEnd"/>
      <w:r>
        <w:t>, people-focused HR strategies work in practice.</w:t>
      </w:r>
    </w:p>
    <w:p w14:paraId="5D498161" w14:textId="34691C61" w:rsidR="00746F49" w:rsidRPr="00DA054D" w:rsidRDefault="00AA084F" w:rsidP="00DA054D">
      <w:pPr>
        <w:pStyle w:val="Heading1"/>
        <w:numPr>
          <w:ilvl w:val="0"/>
          <w:numId w:val="23"/>
        </w:numPr>
      </w:pPr>
      <w:bookmarkStart w:id="20" w:name="_Toc201006460"/>
      <w:r w:rsidRPr="00DA054D">
        <w:rPr>
          <w:rStyle w:val="Strong"/>
          <w:b/>
          <w:bCs w:val="0"/>
        </w:rPr>
        <w:lastRenderedPageBreak/>
        <w:t>RECOMMENDATIONS AND CHANGE MANAGEMENT</w:t>
      </w:r>
      <w:bookmarkEnd w:id="20"/>
    </w:p>
    <w:p w14:paraId="67F5435F" w14:textId="76014D8E" w:rsidR="00746F49" w:rsidRDefault="00746F49" w:rsidP="00746F49">
      <w:r>
        <w:t xml:space="preserve">Following an in-depth examination of Ritz-Carlton London’s internal dynamics, external environment, and HR operations, it has become evident that staff retention and service consistency are critical areas requiring immediate attention. The turnover rate, reportedly over 30% annually among guest-facing staff </w:t>
      </w:r>
      <w:r w:rsidR="00C95E97">
        <w:fldChar w:fldCharType="begin"/>
      </w:r>
      <w:r w:rsidR="00C95E97">
        <w:instrText xml:space="preserve"> ADDIN EN.CITE &lt;EndNote&gt;&lt;Cite AuthorYear="1"&gt;&lt;Author&gt;Statista&lt;/Author&gt;&lt;Year&gt;2024&lt;/Year&gt;&lt;RecNum&gt;3546&lt;/RecNum&gt;&lt;DisplayText&gt;Statista (2024)&lt;/DisplayText&gt;&lt;record&gt;&lt;rec-number&gt;3546&lt;/rec-number&gt;&lt;foreign-keys&gt;&lt;key app="EN" db-id="t2savdxwkaxre7e9fd6xz92j0ztexww9xara" timestamp="1749935784"&gt;3546&lt;/key&gt;&lt;/foreign-keys&gt;&lt;ref-type name="Report"&gt;27&lt;/ref-type&gt;&lt;contributors&gt;&lt;authors&gt;&lt;author&gt;Statista &lt;/author&gt;&lt;/authors&gt;&lt;/contributors&gt;&lt;titles&gt;&lt;title&gt;Turnover of private sector businesses in the United Kingdom in 2024, by region&lt;/title&gt;&lt;/titles&gt;&lt;dates&gt;&lt;year&gt;2024&lt;/year&gt;&lt;/dates&gt;&lt;urls&gt;&lt;related-urls&gt;&lt;url&gt;https://www.statista.com/&lt;/url&gt;&lt;/related-urls&gt;&lt;/urls&gt;&lt;/record&gt;&lt;/Cite&gt;&lt;/EndNote&gt;</w:instrText>
      </w:r>
      <w:r w:rsidR="00C95E97">
        <w:fldChar w:fldCharType="separate"/>
      </w:r>
      <w:r w:rsidR="00C95E97">
        <w:rPr>
          <w:noProof/>
        </w:rPr>
        <w:t>Statista (2024)</w:t>
      </w:r>
      <w:r w:rsidR="00C95E97">
        <w:fldChar w:fldCharType="end"/>
      </w:r>
      <w:r>
        <w:t>, is unsustainable and detrimental to both employee morale and guest satisfaction. This section sets forth four strategic recommendations designed to address the root causes of turnover and inconsistency, supported by an actionable change management strategy and structured performance measurement system.</w:t>
      </w:r>
    </w:p>
    <w:p w14:paraId="47268B3F" w14:textId="77777777" w:rsidR="00746F49" w:rsidRDefault="00746F49" w:rsidP="00746F49">
      <w:r>
        <w:t>To enable sustained change, the recommendations presented below are rooted in established HR practices and industry insights, while aligning with the values of the Ritz-Carlton brand. These strategies not only aim to improve retention and service delivery but also foster a culture of growth, accountability, and employee wellbeing.</w:t>
      </w:r>
    </w:p>
    <w:p w14:paraId="37572F6E" w14:textId="0931564E" w:rsidR="0070659E" w:rsidRPr="006A2327" w:rsidRDefault="00AA084F" w:rsidP="007F0D71">
      <w:pPr>
        <w:pStyle w:val="Heading2"/>
        <w:numPr>
          <w:ilvl w:val="1"/>
          <w:numId w:val="23"/>
        </w:numPr>
      </w:pPr>
      <w:bookmarkStart w:id="21" w:name="_Toc201006461"/>
      <w:r w:rsidRPr="006A2327">
        <w:t>Recommendations</w:t>
      </w:r>
      <w:bookmarkEnd w:id="21"/>
      <w:r w:rsidRPr="006A2327">
        <w:t xml:space="preserve"> </w:t>
      </w:r>
    </w:p>
    <w:p w14:paraId="2CB8D3C5" w14:textId="5644D922" w:rsidR="00746F49" w:rsidRPr="00EA3799" w:rsidRDefault="00746F49" w:rsidP="00DA054D">
      <w:pPr>
        <w:pStyle w:val="Heading3"/>
        <w:numPr>
          <w:ilvl w:val="0"/>
          <w:numId w:val="24"/>
        </w:numPr>
      </w:pPr>
      <w:bookmarkStart w:id="22" w:name="_Toc201006462"/>
      <w:r w:rsidRPr="00EA3799">
        <w:t xml:space="preserve">Structured Onboarding and Mentorship </w:t>
      </w:r>
      <w:proofErr w:type="spellStart"/>
      <w:r w:rsidRPr="00EA3799">
        <w:t>Programme</w:t>
      </w:r>
      <w:bookmarkEnd w:id="22"/>
      <w:proofErr w:type="spellEnd"/>
    </w:p>
    <w:p w14:paraId="12129078" w14:textId="3FDF0F63" w:rsidR="002F5248" w:rsidRDefault="000778FF" w:rsidP="00F74DF2">
      <w:r w:rsidRPr="000778FF">
        <w:t xml:space="preserve">These 90 days are important to the employee as they form their opinion about the place of work. Through an </w:t>
      </w:r>
      <w:proofErr w:type="spellStart"/>
      <w:r w:rsidRPr="000778FF">
        <w:t>organised</w:t>
      </w:r>
      <w:proofErr w:type="spellEnd"/>
      <w:r w:rsidRPr="000778FF">
        <w:t xml:space="preserve"> onboarding and mentorship </w:t>
      </w:r>
      <w:proofErr w:type="spellStart"/>
      <w:r w:rsidRPr="000778FF">
        <w:t>programme</w:t>
      </w:r>
      <w:proofErr w:type="spellEnd"/>
      <w:r w:rsidRPr="000778FF">
        <w:t xml:space="preserve">, new employees are made to fit into the </w:t>
      </w:r>
      <w:proofErr w:type="spellStart"/>
      <w:r w:rsidRPr="000778FF">
        <w:t>organisational</w:t>
      </w:r>
      <w:proofErr w:type="spellEnd"/>
      <w:r w:rsidRPr="000778FF">
        <w:t xml:space="preserve"> culture, are made clear about their roles in the </w:t>
      </w:r>
      <w:proofErr w:type="spellStart"/>
      <w:r w:rsidRPr="000778FF">
        <w:t>organisation</w:t>
      </w:r>
      <w:proofErr w:type="spellEnd"/>
      <w:r w:rsidRPr="000778FF">
        <w:t xml:space="preserve">, and are made to feel appreciated on their first day. Such </w:t>
      </w:r>
      <w:proofErr w:type="spellStart"/>
      <w:r w:rsidRPr="000778FF">
        <w:t>programmes</w:t>
      </w:r>
      <w:proofErr w:type="spellEnd"/>
      <w:r w:rsidRPr="000778FF">
        <w:t xml:space="preserve"> have been depicted to limit the turnover in the early stage. According to the Chartered Institute of Personnel and Development </w:t>
      </w:r>
      <w:r w:rsidR="004D11D7">
        <w:fldChar w:fldCharType="begin"/>
      </w:r>
      <w:r w:rsidR="004D11D7">
        <w:instrText xml:space="preserve"> ADDIN EN.CITE &lt;EndNote&gt;&lt;Cite&gt;&lt;Author&gt;CIPD&lt;/Author&gt;&lt;Year&gt;2024&lt;/Year&gt;&lt;RecNum&gt;3547&lt;/RecNum&gt;&lt;DisplayText&gt;(CIPD, 2024)&lt;/DisplayText&gt;&lt;record&gt;&lt;rec-number&gt;3547&lt;/rec-number&gt;&lt;foreign-keys&gt;&lt;key app="EN" db-id="t2savdxwkaxre7e9fd6xz92j0ztexww9xara" timestamp="1749935939"&gt;3547&lt;/key&gt;&lt;/foreign-keys&gt;&lt;ref-type name="Report"&gt;27&lt;/ref-type&gt;&lt;contributors&gt;&lt;authors&gt;&lt;author&gt;CIPD&lt;/author&gt;&lt;/authors&gt;&lt;/contributors&gt;&lt;titles&gt;&lt;title&gt;New data highlights need to step up recruitment and retention strategies&lt;/title&gt;&lt;/titles&gt;&lt;dates&gt;&lt;year&gt;2024&lt;/year&gt;&lt;/dates&gt;&lt;urls&gt;&lt;related-urls&gt;&lt;url&gt;https://www.cipd.org/en/&lt;/url&gt;&lt;/related-urls&gt;&lt;/urls&gt;&lt;/record&gt;&lt;/Cite&gt;&lt;/EndNote&gt;</w:instrText>
      </w:r>
      <w:r w:rsidR="004D11D7">
        <w:fldChar w:fldCharType="separate"/>
      </w:r>
      <w:r w:rsidR="004D11D7">
        <w:rPr>
          <w:noProof/>
        </w:rPr>
        <w:t>(CIPD, 2024)</w:t>
      </w:r>
      <w:r w:rsidR="004D11D7">
        <w:fldChar w:fldCharType="end"/>
      </w:r>
      <w:r w:rsidR="004D11D7">
        <w:t>,</w:t>
      </w:r>
      <w:r w:rsidRPr="000778FF">
        <w:t xml:space="preserve"> </w:t>
      </w:r>
      <w:proofErr w:type="spellStart"/>
      <w:r w:rsidRPr="000778FF">
        <w:t>organisations</w:t>
      </w:r>
      <w:proofErr w:type="spellEnd"/>
      <w:r w:rsidRPr="000778FF">
        <w:t xml:space="preserve"> that have well-developed onboarding systems could see up to 69% increase in the retention of new employees compared to those without such systems in the same three-year span</w:t>
      </w:r>
      <w:r w:rsidR="00746F49">
        <w:t>.</w:t>
      </w:r>
    </w:p>
    <w:p w14:paraId="49A27767" w14:textId="3692234C" w:rsidR="00746F49" w:rsidRDefault="00531E20" w:rsidP="00F74DF2">
      <w:r w:rsidRPr="00531E20">
        <w:t xml:space="preserve">At Ritz-Carlton London, onboarding ought to involve role-based induction, cultural training and mentorship. Each new employee would be assigned an experienced mentor who will walk them through the first 3 months, providing guidance, input and motivation. This mentor </w:t>
      </w:r>
      <w:proofErr w:type="spellStart"/>
      <w:r w:rsidRPr="00531E20">
        <w:t>programme</w:t>
      </w:r>
      <w:proofErr w:type="spellEnd"/>
      <w:r w:rsidRPr="00531E20">
        <w:t xml:space="preserve"> forms a trust-based relationship and inculcates the brand service philosophy at an early stage. HR together with Learning </w:t>
      </w:r>
      <w:r>
        <w:t>and</w:t>
      </w:r>
      <w:r w:rsidRPr="00531E20">
        <w:t xml:space="preserve"> Development (L&amp;D) team would develop the onboarding map together, and it would be a mix of digital modules delivered via the Learning Management System (LMS) and face-to-face sessions</w:t>
      </w:r>
      <w:r w:rsidR="00771E83">
        <w:t xml:space="preserve"> </w:t>
      </w:r>
      <w:r w:rsidR="00771E83">
        <w:fldChar w:fldCharType="begin"/>
      </w:r>
      <w:r w:rsidR="00771E83">
        <w:instrText xml:space="preserve"> ADDIN EN.CITE &lt;EndNote&gt;&lt;Cite&gt;&lt;Author&gt;Cohn&lt;/Author&gt;&lt;Year&gt;2020&lt;/Year&gt;&lt;RecNum&gt;3548&lt;/RecNum&gt;&lt;DisplayText&gt;(Cohn &amp;amp; Papadimitriou, 2020)&lt;/DisplayText&gt;&lt;record&gt;&lt;rec-number&gt;3548&lt;/rec-number&gt;&lt;foreign-keys&gt;&lt;key app="EN" db-id="t2savdxwkaxre7e9fd6xz92j0ztexww9xara" timestamp="1749936025"&gt;3548&lt;/key&gt;&lt;/foreign-keys&gt;&lt;ref-type name="Journal Article"&gt;17&lt;/ref-type&gt;&lt;contributors&gt;&lt;authors&gt;&lt;author&gt;Cohn, Charlotte&lt;/author&gt;&lt;author&gt;Papadimitriou, Danai&lt;/author&gt;&lt;/authors&gt;&lt;/contributors&gt;&lt;titles&gt;&lt;title&gt;Lms practices to support workplace e-learning&lt;/title&gt;&lt;/titles&gt;&lt;dates&gt;&lt;year&gt;2020&lt;/year&gt;&lt;/dates&gt;&lt;urls&gt;&lt;/urls&gt;&lt;/record&gt;&lt;/Cite&gt;&lt;/EndNote&gt;</w:instrText>
      </w:r>
      <w:r w:rsidR="00771E83">
        <w:fldChar w:fldCharType="separate"/>
      </w:r>
      <w:r w:rsidR="00771E83">
        <w:rPr>
          <w:noProof/>
        </w:rPr>
        <w:t>(Cohn &amp; Papadimitriou, 2020)</w:t>
      </w:r>
      <w:r w:rsidR="00771E83">
        <w:fldChar w:fldCharType="end"/>
      </w:r>
      <w:r w:rsidRPr="00531E20">
        <w:t>. Progress would be tracked through weekly reviews, and adjustment and support would be made in real-time. Such personal touches may mean a lot in employee loyalty in the luxury hospitality industry</w:t>
      </w:r>
      <w:r w:rsidR="00746F49">
        <w:t>.</w:t>
      </w:r>
    </w:p>
    <w:p w14:paraId="78CB90FE" w14:textId="05459319" w:rsidR="00746F49" w:rsidRPr="00FA37D2" w:rsidRDefault="00746F49" w:rsidP="00DA054D">
      <w:pPr>
        <w:pStyle w:val="Heading3"/>
        <w:numPr>
          <w:ilvl w:val="0"/>
          <w:numId w:val="24"/>
        </w:numPr>
      </w:pPr>
      <w:bookmarkStart w:id="23" w:name="_Toc201006463"/>
      <w:r w:rsidRPr="00FA37D2">
        <w:lastRenderedPageBreak/>
        <w:t>Career Path Framework and Internal Mobility</w:t>
      </w:r>
      <w:bookmarkEnd w:id="23"/>
    </w:p>
    <w:p w14:paraId="348653AA" w14:textId="52FB8172" w:rsidR="00746F49" w:rsidRDefault="0034378F" w:rsidP="00F74DF2">
      <w:r w:rsidRPr="0034378F">
        <w:t>Invisible career progression is one of the usual voluntary turnover reasons</w:t>
      </w:r>
      <w:r w:rsidR="007B7080">
        <w:t xml:space="preserve"> </w:t>
      </w:r>
      <w:r w:rsidR="007B7080">
        <w:fldChar w:fldCharType="begin"/>
      </w:r>
      <w:r w:rsidR="007B7080">
        <w:instrText xml:space="preserve"> ADDIN EN.CITE &lt;EndNote&gt;&lt;Cite&gt;&lt;Author&gt;Pipere&lt;/Author&gt;&lt;Year&gt;2019&lt;/Year&gt;&lt;RecNum&gt;3551&lt;/RecNum&gt;&lt;DisplayText&gt;(Pipere &amp;amp; Vilmane, 2019)&lt;/DisplayText&gt;&lt;record&gt;&lt;rec-number&gt;3551&lt;/rec-number&gt;&lt;foreign-keys&gt;&lt;key app="EN" db-id="t2savdxwkaxre7e9fd6xz92j0ztexww9xara" timestamp="1749936135"&gt;3551&lt;/key&gt;&lt;/foreign-keys&gt;&lt;ref-type name="Journal Article"&gt;17&lt;/ref-type&gt;&lt;contributors&gt;&lt;authors&gt;&lt;author&gt;Pipere, Anita&lt;/author&gt;&lt;author&gt;Vilmane, Eline&lt;/author&gt;&lt;/authors&gt;&lt;/contributors&gt;&lt;titles&gt;&lt;title&gt;VOLUNTARY AND INVOLUNTARY CAREER TRANSITIONS: A NARRATIVE STUDY&lt;/title&gt;&lt;secondary-title&gt;Social Sciences Bulletin/Sociālo Zinātņu Vēstnesis&lt;/secondary-title&gt;&lt;/titles&gt;&lt;periodical&gt;&lt;full-title&gt;Social Sciences Bulletin/Sociālo Zinātņu Vēstnesis&lt;/full-title&gt;&lt;/periodical&gt;&lt;number&gt;29&lt;/number&gt;&lt;dates&gt;&lt;year&gt;2019&lt;/year&gt;&lt;/dates&gt;&lt;isbn&gt;1691-1881&lt;/isbn&gt;&lt;urls&gt;&lt;/urls&gt;&lt;/record&gt;&lt;/Cite&gt;&lt;/EndNote&gt;</w:instrText>
      </w:r>
      <w:r w:rsidR="007B7080">
        <w:fldChar w:fldCharType="separate"/>
      </w:r>
      <w:r w:rsidR="007B7080">
        <w:rPr>
          <w:noProof/>
        </w:rPr>
        <w:t>(Pipere &amp; Vilmane, 2019)</w:t>
      </w:r>
      <w:r w:rsidR="007B7080">
        <w:fldChar w:fldCharType="end"/>
      </w:r>
      <w:r w:rsidRPr="0034378F">
        <w:t>. Ritz-Carlton needs to launch a career development model, which traces the routes within various functions, enabling the employees to see the prospects within the brand. Through providing well-defined job levels, a clear promotion policy as well as development plan, the employees will tend to be more involved and dedicated</w:t>
      </w:r>
      <w:r w:rsidR="00746F49">
        <w:t>.</w:t>
      </w:r>
    </w:p>
    <w:p w14:paraId="7C8DA35B" w14:textId="0919803E" w:rsidR="00746F49" w:rsidRDefault="00890ED2" w:rsidP="00E07D55">
      <w:r w:rsidRPr="00890ED2">
        <w:t xml:space="preserve">Moreover, internal mobility must be encouraged to enable employees to work in various sections without having to move out of the </w:t>
      </w:r>
      <w:r w:rsidR="0023637D">
        <w:t xml:space="preserve">organization </w:t>
      </w:r>
      <w:r w:rsidR="0023637D">
        <w:fldChar w:fldCharType="begin"/>
      </w:r>
      <w:r w:rsidR="0023637D">
        <w:instrText xml:space="preserve"> ADDIN EN.CITE &lt;EndNote&gt;&lt;Cite&gt;&lt;Author&gt;Mawdsley&lt;/Author&gt;&lt;Year&gt;2016&lt;/Year&gt;&lt;RecNum&gt;3552&lt;/RecNum&gt;&lt;DisplayText&gt;(Mawdsley &amp;amp; Somaya, 2016)&lt;/DisplayText&gt;&lt;record&gt;&lt;rec-number&gt;3552&lt;/rec-number&gt;&lt;foreign-keys&gt;&lt;key app="EN" db-id="t2savdxwkaxre7e9fd6xz92j0ztexww9xara" timestamp="1749936181"&gt;3552&lt;/key&gt;&lt;/foreign-keys&gt;&lt;ref-type name="Journal Article"&gt;17&lt;/ref-type&gt;&lt;contributors&gt;&lt;authors&gt;&lt;author&gt;Mawdsley, John K&lt;/author&gt;&lt;author&gt;Somaya, Deepak&lt;/author&gt;&lt;/authors&gt;&lt;/contributors&gt;&lt;titles&gt;&lt;title&gt;Employee mobility and organizational outcomes: An integrative conceptual framework and research agenda&lt;/title&gt;&lt;secondary-title&gt;Journal of Management&lt;/secondary-title&gt;&lt;/titles&gt;&lt;periodical&gt;&lt;full-title&gt;Journal of management&lt;/full-title&gt;&lt;/periodical&gt;&lt;pages&gt;85-113&lt;/pages&gt;&lt;volume&gt;42&lt;/volume&gt;&lt;number&gt;1&lt;/number&gt;&lt;dates&gt;&lt;year&gt;2016&lt;/year&gt;&lt;/dates&gt;&lt;isbn&gt;0149-2063&lt;/isbn&gt;&lt;urls&gt;&lt;/urls&gt;&lt;/record&gt;&lt;/Cite&gt;&lt;/EndNote&gt;</w:instrText>
      </w:r>
      <w:r w:rsidR="0023637D">
        <w:fldChar w:fldCharType="separate"/>
      </w:r>
      <w:r w:rsidR="0023637D">
        <w:rPr>
          <w:noProof/>
        </w:rPr>
        <w:t>(Mawdsley &amp; Somaya, 2016)</w:t>
      </w:r>
      <w:r w:rsidR="0023637D">
        <w:fldChar w:fldCharType="end"/>
      </w:r>
      <w:r w:rsidRPr="00890ED2">
        <w:t xml:space="preserve">. Individual aspirations and business needs can be married by having a career advisory </w:t>
      </w:r>
      <w:proofErr w:type="spellStart"/>
      <w:r w:rsidRPr="00890ED2">
        <w:t>programme</w:t>
      </w:r>
      <w:proofErr w:type="spellEnd"/>
      <w:r w:rsidRPr="00890ED2">
        <w:t xml:space="preserve"> where HR professionals help employees in designing </w:t>
      </w:r>
      <w:proofErr w:type="spellStart"/>
      <w:r w:rsidRPr="00890ED2">
        <w:t>individualised</w:t>
      </w:r>
      <w:proofErr w:type="spellEnd"/>
      <w:r w:rsidRPr="00890ED2">
        <w:t xml:space="preserve"> development plans. The staff would be motivated to participate in quarterly development classes and to apply to internal job openings. This method creates a feeling of ownership of their career, eliminates stagnation and boosts the morale of the staff. It even corresponds to the </w:t>
      </w:r>
      <w:r w:rsidRPr="00890ED2">
        <w:rPr>
          <w:b/>
          <w:bCs/>
        </w:rPr>
        <w:t>Two-Factor Theory of Herzberg</w:t>
      </w:r>
      <w:r w:rsidRPr="00890ED2">
        <w:t>, stating the possibilities of growth and accomplishment to be of key importance as job factors</w:t>
      </w:r>
      <w:r w:rsidR="005C50AA">
        <w:t xml:space="preserve"> </w:t>
      </w:r>
      <w:r w:rsidR="005C50AA">
        <w:fldChar w:fldCharType="begin"/>
      </w:r>
      <w:r w:rsidR="00ED3CB7">
        <w:instrText xml:space="preserve"> ADDIN EN.CITE &lt;EndNote&gt;&lt;Cite&gt;&lt;Author&gt;Alshmemri&lt;/Author&gt;&lt;Year&gt;2017&lt;/Year&gt;&lt;RecNum&gt;3549&lt;/RecNum&gt;&lt;DisplayText&gt;(Alshmemri et al., 2017; Ghazi et al., 2013)&lt;/DisplayText&gt;&lt;record&gt;&lt;rec-number&gt;3549&lt;/rec-number&gt;&lt;foreign-keys&gt;&lt;key app="EN" db-id="t2savdxwkaxre7e9fd6xz92j0ztexww9xara" timestamp="1749936060"&gt;3549&lt;/key&gt;&lt;/foreign-keys&gt;&lt;ref-type name="Journal Article"&gt;17&lt;/ref-type&gt;&lt;contributors&gt;&lt;authors&gt;&lt;author&gt;Alshmemri, Mohammed&lt;/author&gt;&lt;author&gt;Shahwan-Akl, Lina&lt;/author&gt;&lt;author&gt;Maude, Phillip&lt;/author&gt;&lt;/authors&gt;&lt;/contributors&gt;&lt;titles&gt;&lt;title&gt;Herzberg’s two-factor theory&lt;/title&gt;&lt;secondary-title&gt;Life Science Journal&lt;/secondary-title&gt;&lt;/titles&gt;&lt;periodical&gt;&lt;full-title&gt;Life Science Journal&lt;/full-title&gt;&lt;/periodical&gt;&lt;pages&gt;12-16&lt;/pages&gt;&lt;volume&gt;14&lt;/volume&gt;&lt;number&gt;5&lt;/number&gt;&lt;dates&gt;&lt;year&gt;2017&lt;/year&gt;&lt;/dates&gt;&lt;urls&gt;&lt;/urls&gt;&lt;/record&gt;&lt;/Cite&gt;&lt;Cite&gt;&lt;Author&gt;Ghazi&lt;/Author&gt;&lt;Year&gt;2013&lt;/Year&gt;&lt;RecNum&gt;3550&lt;/RecNum&gt;&lt;record&gt;&lt;rec-number&gt;3550&lt;/rec-number&gt;&lt;foreign-keys&gt;&lt;key app="EN" db-id="t2savdxwkaxre7e9fd6xz92j0ztexww9xara" timestamp="1749936079"&gt;3550&lt;/key&gt;&lt;/foreign-keys&gt;&lt;ref-type name="Journal Article"&gt;17&lt;/ref-type&gt;&lt;contributors&gt;&lt;authors&gt;&lt;author&gt;Ghazi, Safdar Rehman&lt;/author&gt;&lt;author&gt;Shahzada, Gulap&lt;/author&gt;&lt;author&gt;Khan, M Shuaib&lt;/author&gt;&lt;/authors&gt;&lt;/contributors&gt;&lt;titles&gt;&lt;title&gt;Resurrecting Herzberg’s two factor theory: An implication to the university teachers&lt;/title&gt;&lt;secondary-title&gt;Journal of Educational and Social Research&lt;/secondary-title&gt;&lt;/titles&gt;&lt;periodical&gt;&lt;full-title&gt;Journal of Educational and Social Research&lt;/full-title&gt;&lt;/periodical&gt;&lt;pages&gt;445&lt;/pages&gt;&lt;volume&gt;3&lt;/volume&gt;&lt;number&gt;2&lt;/number&gt;&lt;dates&gt;&lt;year&gt;2013&lt;/year&gt;&lt;/dates&gt;&lt;urls&gt;&lt;/urls&gt;&lt;/record&gt;&lt;/Cite&gt;&lt;/EndNote&gt;</w:instrText>
      </w:r>
      <w:r w:rsidR="005C50AA">
        <w:fldChar w:fldCharType="separate"/>
      </w:r>
      <w:r w:rsidR="00ED3CB7">
        <w:rPr>
          <w:noProof/>
        </w:rPr>
        <w:t>(Alshmemri et al., 2017; Ghazi et al., 2013)</w:t>
      </w:r>
      <w:r w:rsidR="005C50AA">
        <w:fldChar w:fldCharType="end"/>
      </w:r>
      <w:r w:rsidR="00746F49">
        <w:t>.</w:t>
      </w:r>
    </w:p>
    <w:p w14:paraId="60C0DB4F" w14:textId="58730537" w:rsidR="00746F49" w:rsidRPr="00FA37D2" w:rsidRDefault="00746F49" w:rsidP="00DA054D">
      <w:pPr>
        <w:pStyle w:val="Heading3"/>
        <w:numPr>
          <w:ilvl w:val="0"/>
          <w:numId w:val="24"/>
        </w:numPr>
      </w:pPr>
      <w:bookmarkStart w:id="24" w:name="_Toc201006464"/>
      <w:r w:rsidRPr="00FA37D2">
        <w:t>Flexible Scheduling and Work-Life Balance</w:t>
      </w:r>
      <w:bookmarkEnd w:id="24"/>
    </w:p>
    <w:p w14:paraId="5D3D0CD1" w14:textId="561B416C" w:rsidR="00746F49" w:rsidRDefault="00ED2C43" w:rsidP="00E07D55">
      <w:r w:rsidRPr="00ED2C43">
        <w:t>Inflexible shift scheduling is another major cause of attrition as it tends to conflict with personal lives of the employees in addition to being one of the causes of burnout</w:t>
      </w:r>
      <w:r w:rsidR="00A13064">
        <w:t xml:space="preserve"> </w:t>
      </w:r>
      <w:r w:rsidR="00193500">
        <w:fldChar w:fldCharType="begin"/>
      </w:r>
      <w:r w:rsidR="00193500">
        <w:instrText xml:space="preserve"> ADDIN EN.CITE &lt;EndNote&gt;&lt;Cite&gt;&lt;Author&gt;Govindaras&lt;/Author&gt;&lt;Year&gt;2023&lt;/Year&gt;&lt;RecNum&gt;3553&lt;/RecNum&gt;&lt;DisplayText&gt;(Govindaras et al., 2023)&lt;/DisplayText&gt;&lt;record&gt;&lt;rec-number&gt;3553&lt;/rec-number&gt;&lt;foreign-keys&gt;&lt;key app="EN" db-id="t2savdxwkaxre7e9fd6xz92j0ztexww9xara" timestamp="1749936246"&gt;3553&lt;/key&gt;&lt;/foreign-keys&gt;&lt;ref-type name="Journal Article"&gt;17&lt;/ref-type&gt;&lt;contributors&gt;&lt;authors&gt;&lt;author&gt;Govindaras, Baskaran&lt;/author&gt;&lt;author&gt;Wern, Tuan Sau&lt;/author&gt;&lt;author&gt;Kaur, Sharangeet&lt;/author&gt;&lt;author&gt;Haslin, Idris Akmal&lt;/author&gt;&lt;author&gt;Ramasamy, R Kanesaraj&lt;/author&gt;&lt;/authors&gt;&lt;/contributors&gt;&lt;titles&gt;&lt;title&gt;Sustainable environment to prevent burnout and attrition in project management&lt;/title&gt;&lt;secondary-title&gt;Sustainability&lt;/secondary-title&gt;&lt;/titles&gt;&lt;periodical&gt;&lt;full-title&gt;Sustainability&lt;/full-title&gt;&lt;/periodical&gt;&lt;pages&gt;2364&lt;/pages&gt;&lt;volume&gt;15&lt;/volume&gt;&lt;number&gt;3&lt;/number&gt;&lt;dates&gt;&lt;year&gt;2023&lt;/year&gt;&lt;/dates&gt;&lt;isbn&gt;2071-1050&lt;/isbn&gt;&lt;urls&gt;&lt;/urls&gt;&lt;/record&gt;&lt;/Cite&gt;&lt;/EndNote&gt;</w:instrText>
      </w:r>
      <w:r w:rsidR="00193500">
        <w:fldChar w:fldCharType="separate"/>
      </w:r>
      <w:r w:rsidR="00193500">
        <w:rPr>
          <w:noProof/>
        </w:rPr>
        <w:t>(Govindaras et al., 2023)</w:t>
      </w:r>
      <w:r w:rsidR="00193500">
        <w:fldChar w:fldCharType="end"/>
      </w:r>
      <w:r w:rsidRPr="00ED2C43">
        <w:t xml:space="preserve">. Ritz-Carlton can respond to it by introducing a more lenient and human-centered scheduling system. Contemporary scheduling software like Deputy or </w:t>
      </w:r>
      <w:proofErr w:type="spellStart"/>
      <w:r w:rsidRPr="00ED2C43">
        <w:t>Planday</w:t>
      </w:r>
      <w:proofErr w:type="spellEnd"/>
      <w:r w:rsidRPr="00ED2C43">
        <w:t xml:space="preserve"> enables real-time insights, shift exchanges, and need-based rostering. Employees must be capable of expressing availability needs, bidding on shifts on a voluntary basis and accessing compressed work week where feasible</w:t>
      </w:r>
      <w:r w:rsidR="00871265">
        <w:t xml:space="preserve"> </w:t>
      </w:r>
      <w:r w:rsidR="00871265">
        <w:fldChar w:fldCharType="begin"/>
      </w:r>
      <w:r w:rsidR="00871265">
        <w:instrText xml:space="preserve"> ADDIN EN.CITE &lt;EndNote&gt;&lt;Cite&gt;&lt;Author&gt;Dunn&lt;/Author&gt;&lt;Year&gt;2020&lt;/Year&gt;&lt;RecNum&gt;3554&lt;/RecNum&gt;&lt;DisplayText&gt;(Dunn et al., 2020)&lt;/DisplayText&gt;&lt;record&gt;&lt;rec-number&gt;3554&lt;/rec-number&gt;&lt;foreign-keys&gt;&lt;key app="EN" db-id="t2savdxwkaxre7e9fd6xz92j0ztexww9xara" timestamp="1749936272"&gt;3554&lt;/key&gt;&lt;/foreign-keys&gt;&lt;ref-type name="Journal Article"&gt;17&lt;/ref-type&gt;&lt;contributors&gt;&lt;authors&gt;&lt;author&gt;Dunn, Michael&lt;/author&gt;&lt;author&gt;Stephany, Fabian&lt;/author&gt;&lt;author&gt;Sawyer, Steven&lt;/author&gt;&lt;author&gt;Munoz, Isabel&lt;/author&gt;&lt;author&gt;Raheja, Raghav&lt;/author&gt;&lt;author&gt;Vaccaro, Gabrielle&lt;/author&gt;&lt;author&gt;Lehdonvirta, Vili&lt;/author&gt;&lt;/authors&gt;&lt;/contributors&gt;&lt;titles&gt;&lt;title&gt;When motivation becomes desperation: Online freelancing during the COVID-19 pandemic&lt;/title&gt;&lt;/titles&gt;&lt;dates&gt;&lt;year&gt;2020&lt;/year&gt;&lt;/dates&gt;&lt;urls&gt;&lt;/urls&gt;&lt;/record&gt;&lt;/Cite&gt;&lt;/EndNote&gt;</w:instrText>
      </w:r>
      <w:r w:rsidR="00871265">
        <w:fldChar w:fldCharType="separate"/>
      </w:r>
      <w:r w:rsidR="00871265">
        <w:rPr>
          <w:noProof/>
        </w:rPr>
        <w:t>(Dunn et al., 2020)</w:t>
      </w:r>
      <w:r w:rsidR="00871265">
        <w:fldChar w:fldCharType="end"/>
      </w:r>
      <w:r w:rsidR="00746F49">
        <w:t>.</w:t>
      </w:r>
    </w:p>
    <w:p w14:paraId="478F8BC4" w14:textId="6A80476E" w:rsidR="00746F49" w:rsidRDefault="00F3409F" w:rsidP="00E07D55">
      <w:r w:rsidRPr="00F3409F">
        <w:t xml:space="preserve">The project would start with a pilot </w:t>
      </w:r>
      <w:proofErr w:type="spellStart"/>
      <w:r w:rsidRPr="00F3409F">
        <w:t>programme</w:t>
      </w:r>
      <w:proofErr w:type="spellEnd"/>
      <w:r w:rsidRPr="00F3409F">
        <w:t xml:space="preserve"> in Front Office department. The effectiveness of the system would be determined by collecting staff satisfaction survey and performance measures pre and post implementation</w:t>
      </w:r>
      <w:r w:rsidR="00641EA3">
        <w:t xml:space="preserve"> </w:t>
      </w:r>
      <w:r w:rsidR="00641EA3">
        <w:fldChar w:fldCharType="begin"/>
      </w:r>
      <w:r w:rsidR="00641EA3">
        <w:instrText xml:space="preserve"> ADDIN EN.CITE &lt;EndNote&gt;&lt;Cite&gt;&lt;Author&gt;Bénet&lt;/Author&gt;&lt;Year&gt;2022&lt;/Year&gt;&lt;RecNum&gt;3556&lt;/RecNum&gt;&lt;DisplayText&gt;(Bénet et al., 2022)&lt;/DisplayText&gt;&lt;record&gt;&lt;rec-number&gt;3556&lt;/rec-number&gt;&lt;foreign-keys&gt;&lt;key app="EN" db-id="t2savdxwkaxre7e9fd6xz92j0ztexww9xara" timestamp="1749936334"&gt;3556&lt;/key&gt;&lt;/foreign-keys&gt;&lt;ref-type name="Journal Article"&gt;17&lt;/ref-type&gt;&lt;contributors&gt;&lt;authors&gt;&lt;author&gt;Bénet, Nathalie&lt;/author&gt;&lt;author&gt;Deville, Aude&lt;/author&gt;&lt;author&gt;Raïes, Karine&lt;/author&gt;&lt;author&gt;Valette-Florence, Pierre&lt;/author&gt;&lt;/authors&gt;&lt;/contributors&gt;&lt;titles&gt;&lt;title&gt;Turning non-financial performance measurements into financial performance: The usefulness of front-office staff incentive systems in hotels&lt;/title&gt;&lt;secondary-title&gt;Journal of Business Research&lt;/secondary-title&gt;&lt;/titles&gt;&lt;periodical&gt;&lt;full-title&gt;Journal of Business Research&lt;/full-title&gt;&lt;/periodical&gt;&lt;pages&gt;317-327&lt;/pages&gt;&lt;volume&gt;142&lt;/volume&gt;&lt;dates&gt;&lt;year&gt;2022&lt;/year&gt;&lt;/dates&gt;&lt;isbn&gt;0148-2963&lt;/isbn&gt;&lt;urls&gt;&lt;/urls&gt;&lt;/record&gt;&lt;/Cite&gt;&lt;/EndNote&gt;</w:instrText>
      </w:r>
      <w:r w:rsidR="00641EA3">
        <w:fldChar w:fldCharType="separate"/>
      </w:r>
      <w:r w:rsidR="00641EA3">
        <w:rPr>
          <w:noProof/>
        </w:rPr>
        <w:t>(Bénet et al., 2022)</w:t>
      </w:r>
      <w:r w:rsidR="00641EA3">
        <w:fldChar w:fldCharType="end"/>
      </w:r>
      <w:r w:rsidRPr="00F3409F">
        <w:t>. This trial could be repeated until it is ready to be deployed on a large scale. These practices not only enhance a better work-life balance but also go in line with the psychological contract theory that gives focus on the unwritten mutual expectations between the employer and the employee. Employees repay the displayed flexibility and the value of personal time with even greater loyalty and dedication</w:t>
      </w:r>
      <w:r w:rsidR="00746F49">
        <w:t>.</w:t>
      </w:r>
    </w:p>
    <w:p w14:paraId="68F1B917" w14:textId="03EC0F2C" w:rsidR="00746F49" w:rsidRPr="00FA37D2" w:rsidRDefault="00746F49" w:rsidP="00DA054D">
      <w:pPr>
        <w:pStyle w:val="Heading3"/>
        <w:numPr>
          <w:ilvl w:val="0"/>
          <w:numId w:val="24"/>
        </w:numPr>
      </w:pPr>
      <w:bookmarkStart w:id="25" w:name="_Toc201006465"/>
      <w:r w:rsidRPr="00FA37D2">
        <w:lastRenderedPageBreak/>
        <w:t xml:space="preserve">Employee Recognition and Incentive </w:t>
      </w:r>
      <w:proofErr w:type="spellStart"/>
      <w:r w:rsidRPr="00FA37D2">
        <w:t>Programme</w:t>
      </w:r>
      <w:bookmarkEnd w:id="25"/>
      <w:proofErr w:type="spellEnd"/>
    </w:p>
    <w:p w14:paraId="3F8CF6FB" w14:textId="6762B4E4" w:rsidR="00746F49" w:rsidRDefault="00746F49" w:rsidP="00E07D55">
      <w:r>
        <w:t>A strong recognition culture is a key driver of engagement. Employees at Ritz-Carlton have expressed a lack of consistent acknowledgment for their efforts, leading to disengagement</w:t>
      </w:r>
      <w:r w:rsidR="009E745E">
        <w:t xml:space="preserve"> </w:t>
      </w:r>
      <w:r w:rsidR="009E745E">
        <w:fldChar w:fldCharType="begin"/>
      </w:r>
      <w:r w:rsidR="009E745E">
        <w:instrText xml:space="preserve"> ADDIN EN.CITE &lt;EndNote&gt;&lt;Cite&gt;&lt;Author&gt;Huang&lt;/Author&gt;&lt;Year&gt;2021&lt;/Year&gt;&lt;RecNum&gt;3557&lt;/RecNum&gt;&lt;DisplayText&gt;(Huang &amp;amp; Chen, 2021)&lt;/DisplayText&gt;&lt;record&gt;&lt;rec-number&gt;3557&lt;/rec-number&gt;&lt;foreign-keys&gt;&lt;key app="EN" db-id="t2savdxwkaxre7e9fd6xz92j0ztexww9xara" timestamp="1749936383"&gt;3557&lt;/key&gt;&lt;/foreign-keys&gt;&lt;ref-type name="Journal Article"&gt;17&lt;/ref-type&gt;&lt;contributors&gt;&lt;authors&gt;&lt;author&gt;Huang, Zimo&lt;/author&gt;&lt;author&gt;Chen, Colin WK&lt;/author&gt;&lt;/authors&gt;&lt;/contributors&gt;&lt;titles&gt;&lt;title&gt;A Study On The Impact Of The Ritz-Carlton Hotel Culture On The Work Engagement Of The New Generation Employees&lt;/title&gt;&lt;secondary-title&gt;Turkish Journal of Computer and Mathematics Education&lt;/secondary-title&gt;&lt;/titles&gt;&lt;periodical&gt;&lt;full-title&gt;Turkish Journal of Computer and Mathematics Education&lt;/full-title&gt;&lt;/periodical&gt;&lt;pages&gt;4032-4040&lt;/pages&gt;&lt;volume&gt;12&lt;/volume&gt;&lt;number&gt;11&lt;/number&gt;&lt;dates&gt;&lt;year&gt;2021&lt;/year&gt;&lt;/dates&gt;&lt;isbn&gt;1309-4653&lt;/isbn&gt;&lt;urls&gt;&lt;/urls&gt;&lt;/record&gt;&lt;/Cite&gt;&lt;/EndNote&gt;</w:instrText>
      </w:r>
      <w:r w:rsidR="009E745E">
        <w:fldChar w:fldCharType="separate"/>
      </w:r>
      <w:r w:rsidR="009E745E">
        <w:rPr>
          <w:noProof/>
        </w:rPr>
        <w:t>(Huang &amp; Chen, 2021)</w:t>
      </w:r>
      <w:r w:rsidR="009E745E">
        <w:fldChar w:fldCharType="end"/>
      </w:r>
      <w:r>
        <w:t xml:space="preserve">. To address this, a structured recognition and incentive </w:t>
      </w:r>
      <w:proofErr w:type="spellStart"/>
      <w:r>
        <w:t>programme</w:t>
      </w:r>
      <w:proofErr w:type="spellEnd"/>
      <w:r>
        <w:t xml:space="preserve"> should be launched.</w:t>
      </w:r>
      <w:r w:rsidR="00E07D55">
        <w:t xml:space="preserve"> </w:t>
      </w:r>
      <w:r>
        <w:t xml:space="preserve">The proposed ‘Ritz Rewards’ system would award points for peer nominations, service excellence, and milestone achievements. Points could be redeemed for meaningful rewards such as paid leave, vouchers, or exclusive experiences. Managers would be trained to deliver timely and </w:t>
      </w:r>
      <w:proofErr w:type="spellStart"/>
      <w:r>
        <w:t>personalised</w:t>
      </w:r>
      <w:proofErr w:type="spellEnd"/>
      <w:r>
        <w:t xml:space="preserve"> recognition, both informally and through formal awards.</w:t>
      </w:r>
    </w:p>
    <w:p w14:paraId="6794704B" w14:textId="788A7570" w:rsidR="00DA054D" w:rsidRDefault="00746F49" w:rsidP="00E07D55">
      <w:r>
        <w:t xml:space="preserve">Monthly awards, annual service celebrations, and real-time shoutouts should form the backbone of this </w:t>
      </w:r>
      <w:proofErr w:type="spellStart"/>
      <w:r>
        <w:t>programme</w:t>
      </w:r>
      <w:proofErr w:type="spellEnd"/>
      <w:r>
        <w:t xml:space="preserve">. Studies from </w:t>
      </w:r>
      <w:r w:rsidR="00154FAC">
        <w:fldChar w:fldCharType="begin"/>
      </w:r>
      <w:r w:rsidR="00154FAC">
        <w:instrText xml:space="preserve"> ADDIN EN.CITE &lt;EndNote&gt;&lt;Cite AuthorYear="1"&gt;&lt;Author&gt;Savickaitė-Kazlauskė&lt;/Author&gt;&lt;Year&gt;2024&lt;/Year&gt;&lt;RecNum&gt;3558&lt;/RecNum&gt;&lt;DisplayText&gt;Savickaitė-Kazlauskė (2024)&lt;/DisplayText&gt;&lt;record&gt;&lt;rec-number&gt;3558&lt;/rec-number&gt;&lt;foreign-keys&gt;&lt;key app="EN" db-id="t2savdxwkaxre7e9fd6xz92j0ztexww9xara" timestamp="1749936461"&gt;3558&lt;/key&gt;&lt;/foreign-keys&gt;&lt;ref-type name="Thesis"&gt;32&lt;/ref-type&gt;&lt;contributors&gt;&lt;authors&gt;&lt;author&gt;Savickaitė-Kazlauskė, Evelina&lt;/author&gt;&lt;/authors&gt;&lt;/contributors&gt;&lt;titles&gt;&lt;title&gt;The role of positive resources in enhancing individual and collective psychological capital towards greater organisational thriving&lt;/title&gt;&lt;/titles&gt;&lt;dates&gt;&lt;year&gt;2024&lt;/year&gt;&lt;/dates&gt;&lt;urls&gt;&lt;/urls&gt;&lt;/record&gt;&lt;/Cite&gt;&lt;/EndNote&gt;</w:instrText>
      </w:r>
      <w:r w:rsidR="00154FAC">
        <w:fldChar w:fldCharType="separate"/>
      </w:r>
      <w:r w:rsidR="00154FAC">
        <w:rPr>
          <w:noProof/>
        </w:rPr>
        <w:t>Savickaitė-Kazlauskė (2024)</w:t>
      </w:r>
      <w:r w:rsidR="00154FAC">
        <w:fldChar w:fldCharType="end"/>
      </w:r>
      <w:r w:rsidR="00154FAC">
        <w:t xml:space="preserve"> </w:t>
      </w:r>
      <w:r>
        <w:t xml:space="preserve">indicate that employees who feel </w:t>
      </w:r>
      <w:proofErr w:type="spellStart"/>
      <w:r>
        <w:t>recognised</w:t>
      </w:r>
      <w:proofErr w:type="spellEnd"/>
      <w:r>
        <w:t xml:space="preserve"> are twice as likely to be engaged. Recognition also reinforces desired </w:t>
      </w:r>
      <w:proofErr w:type="spellStart"/>
      <w:r>
        <w:t>behaviours</w:t>
      </w:r>
      <w:proofErr w:type="spellEnd"/>
      <w:r>
        <w:t>, driving better service outcomes.</w:t>
      </w:r>
      <w:r w:rsidR="00E07D55">
        <w:t xml:space="preserve"> </w:t>
      </w:r>
      <w:r>
        <w:t>This initiative ties directly into Maslow’s hierarchy of needs, addressing esteem and belonging by validating individual contributions.</w:t>
      </w:r>
    </w:p>
    <w:p w14:paraId="6DD0737B" w14:textId="21B19174" w:rsidR="00746F49" w:rsidRPr="00DA054D" w:rsidRDefault="00AA084F" w:rsidP="007F0D71">
      <w:pPr>
        <w:pStyle w:val="Heading2"/>
        <w:numPr>
          <w:ilvl w:val="1"/>
          <w:numId w:val="23"/>
        </w:numPr>
      </w:pPr>
      <w:bookmarkStart w:id="26" w:name="_Toc201006466"/>
      <w:r w:rsidRPr="00DA054D">
        <w:t xml:space="preserve">Change </w:t>
      </w:r>
      <w:r>
        <w:t>M</w:t>
      </w:r>
      <w:r w:rsidRPr="00DA054D">
        <w:t xml:space="preserve">anagement </w:t>
      </w:r>
      <w:r>
        <w:t>S</w:t>
      </w:r>
      <w:r w:rsidRPr="00DA054D">
        <w:t>trategy</w:t>
      </w:r>
      <w:r w:rsidR="005C1CFF">
        <w:t xml:space="preserve"> (</w:t>
      </w:r>
      <w:r>
        <w:t>Kotter’s 8-step change model</w:t>
      </w:r>
      <w:r w:rsidR="005C1CFF">
        <w:t>)</w:t>
      </w:r>
      <w:bookmarkEnd w:id="26"/>
    </w:p>
    <w:p w14:paraId="70EB203B" w14:textId="36442D1F" w:rsidR="00746F49" w:rsidRDefault="00746F49" w:rsidP="00DA054D">
      <w:pPr>
        <w:pStyle w:val="NormalWeb"/>
        <w:jc w:val="both"/>
      </w:pPr>
      <w:r>
        <w:t xml:space="preserve">To ensure smooth implementation of the above recommendations, a structured change management strategy is required. Kotter’s 8-Step Change Model provides a practical and proven approach to lead this transformation. It emphasizes the importance of building momentum and </w:t>
      </w:r>
      <w:r w:rsidR="001A3CD5">
        <w:t>institutionalizing</w:t>
      </w:r>
      <w:r>
        <w:t xml:space="preserve"> new </w:t>
      </w:r>
      <w:r w:rsidR="001A3CD5">
        <w:t>behaviors</w:t>
      </w:r>
      <w:r>
        <w:t xml:space="preserve"> over time</w:t>
      </w:r>
      <w:r w:rsidR="00E83C0B">
        <w:t xml:space="preserve"> </w:t>
      </w:r>
      <w:r w:rsidR="00E83C0B">
        <w:fldChar w:fldCharType="begin"/>
      </w:r>
      <w:r w:rsidR="000C3546">
        <w:instrText xml:space="preserve"> ADDIN EN.CITE &lt;EndNote&gt;&lt;Cite&gt;&lt;Author&gt;Trawick&lt;/Author&gt;&lt;Year&gt;2023&lt;/Year&gt;&lt;RecNum&gt;3559&lt;/RecNum&gt;&lt;DisplayText&gt;(Scully et al., 2021; Trawick &amp;amp; Carraher, 2023)&lt;/DisplayText&gt;&lt;record&gt;&lt;rec-number&gt;3559&lt;/rec-number&gt;&lt;foreign-keys&gt;&lt;key app="EN" db-id="t2savdxwkaxre7e9fd6xz92j0ztexww9xara" timestamp="1749936504"&gt;3559&lt;/key&gt;&lt;/foreign-keys&gt;&lt;ref-type name="Generic"&gt;13&lt;/ref-type&gt;&lt;contributors&gt;&lt;authors&gt;&lt;author&gt;Trawick, Scott&lt;/author&gt;&lt;author&gt;Carraher, TadhgEoghan&lt;/author&gt;&lt;/authors&gt;&lt;/contributors&gt;&lt;titles&gt;&lt;title&gt;Contextualising Kotter’s 8-step model to a sustainable digital transformation: A qualitative study from the perspective of organisational change&lt;/title&gt;&lt;/titles&gt;&lt;dates&gt;&lt;year&gt;2023&lt;/year&gt;&lt;/dates&gt;&lt;urls&gt;&lt;/urls&gt;&lt;/record&gt;&lt;/Cite&gt;&lt;Cite&gt;&lt;Author&gt;Scully&lt;/Author&gt;&lt;Year&gt;2021&lt;/Year&gt;&lt;RecNum&gt;3561&lt;/RecNum&gt;&lt;record&gt;&lt;rec-number&gt;3561&lt;/rec-number&gt;&lt;foreign-keys&gt;&lt;key app="EN" db-id="t2savdxwkaxre7e9fd6xz92j0ztexww9xara" timestamp="1749936829"&gt;3561&lt;/key&gt;&lt;/foreign-keys&gt;&lt;ref-type name="Journal Article"&gt;17&lt;/ref-type&gt;&lt;contributors&gt;&lt;authors&gt;&lt;author&gt;Scully, Ellen&lt;/author&gt;&lt;author&gt;Douma, Filipa&lt;/author&gt;&lt;author&gt;Krishnan, Vik&lt;/author&gt;&lt;author&gt;Seeley, Jules&lt;/author&gt;&lt;author&gt;Neher, Kevin&lt;/author&gt;&lt;author&gt;Obeid, Maurice&lt;/author&gt;&lt;/authors&gt;&lt;/contributors&gt;&lt;titles&gt;&lt;title&gt;Rebooting customer experience to bring back the magic of travel&lt;/title&gt;&lt;/titles&gt;&lt;dates&gt;&lt;year&gt;2021&lt;/year&gt;&lt;/dates&gt;&lt;urls&gt;&lt;/urls&gt;&lt;/record&gt;&lt;/Cite&gt;&lt;/EndNote&gt;</w:instrText>
      </w:r>
      <w:r w:rsidR="00E83C0B">
        <w:fldChar w:fldCharType="separate"/>
      </w:r>
      <w:r w:rsidR="000C3546">
        <w:rPr>
          <w:noProof/>
        </w:rPr>
        <w:t>(Scully et al., 2021; Trawick &amp; Carraher, 2023)</w:t>
      </w:r>
      <w:r w:rsidR="00E83C0B">
        <w:fldChar w:fldCharType="end"/>
      </w:r>
      <w:r>
        <w:t>.</w:t>
      </w:r>
    </w:p>
    <w:tbl>
      <w:tblPr>
        <w:tblStyle w:val="PlainTable1"/>
        <w:tblW w:w="0" w:type="auto"/>
        <w:tblLook w:val="04A0" w:firstRow="1" w:lastRow="0" w:firstColumn="1" w:lastColumn="0" w:noHBand="0" w:noVBand="1"/>
      </w:tblPr>
      <w:tblGrid>
        <w:gridCol w:w="602"/>
        <w:gridCol w:w="2015"/>
        <w:gridCol w:w="2032"/>
        <w:gridCol w:w="4701"/>
      </w:tblGrid>
      <w:tr w:rsidR="00E64D51" w:rsidRPr="008F442A" w14:paraId="57D461EC" w14:textId="77777777" w:rsidTr="007367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285CFAD" w14:textId="7FD69ED0" w:rsidR="00E64D51" w:rsidRPr="008F442A" w:rsidRDefault="00E64D51" w:rsidP="00E64D51">
            <w:pPr>
              <w:jc w:val="left"/>
              <w:rPr>
                <w:rFonts w:eastAsia="Times New Roman" w:cs="Times New Roman"/>
                <w:b w:val="0"/>
                <w:bCs w:val="0"/>
                <w:kern w:val="0"/>
                <w:szCs w:val="24"/>
                <w14:ligatures w14:val="none"/>
              </w:rPr>
            </w:pPr>
            <w:r>
              <w:rPr>
                <w:rFonts w:eastAsia="Times New Roman" w:cs="Times New Roman"/>
                <w:kern w:val="0"/>
                <w:szCs w:val="24"/>
                <w14:ligatures w14:val="none"/>
              </w:rPr>
              <w:t xml:space="preserve">Sr. no. </w:t>
            </w:r>
          </w:p>
        </w:tc>
        <w:tc>
          <w:tcPr>
            <w:tcW w:w="0" w:type="auto"/>
            <w:hideMark/>
          </w:tcPr>
          <w:p w14:paraId="6EE7100A" w14:textId="235D0497" w:rsidR="00E64D51" w:rsidRPr="008F442A" w:rsidRDefault="00E64D51" w:rsidP="00E64D51">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kern w:val="0"/>
                <w:szCs w:val="24"/>
                <w14:ligatures w14:val="none"/>
              </w:rPr>
            </w:pPr>
            <w:r w:rsidRPr="008F442A">
              <w:rPr>
                <w:rFonts w:eastAsia="Times New Roman" w:cs="Times New Roman"/>
                <w:kern w:val="0"/>
                <w:szCs w:val="24"/>
                <w14:ligatures w14:val="none"/>
              </w:rPr>
              <w:t>Step</w:t>
            </w:r>
          </w:p>
        </w:tc>
        <w:tc>
          <w:tcPr>
            <w:tcW w:w="0" w:type="auto"/>
            <w:hideMark/>
          </w:tcPr>
          <w:p w14:paraId="315F4CFD" w14:textId="77777777" w:rsidR="00E64D51" w:rsidRPr="008F442A" w:rsidRDefault="00E64D51" w:rsidP="00E64D51">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kern w:val="0"/>
                <w:szCs w:val="24"/>
                <w14:ligatures w14:val="none"/>
              </w:rPr>
            </w:pPr>
            <w:r w:rsidRPr="008F442A">
              <w:rPr>
                <w:rFonts w:eastAsia="Times New Roman" w:cs="Times New Roman"/>
                <w:kern w:val="0"/>
                <w:szCs w:val="24"/>
                <w14:ligatures w14:val="none"/>
              </w:rPr>
              <w:t>Action</w:t>
            </w:r>
          </w:p>
        </w:tc>
        <w:tc>
          <w:tcPr>
            <w:tcW w:w="0" w:type="auto"/>
            <w:hideMark/>
          </w:tcPr>
          <w:p w14:paraId="30195B68" w14:textId="77777777" w:rsidR="00E64D51" w:rsidRPr="008F442A" w:rsidRDefault="00E64D51" w:rsidP="00E64D51">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kern w:val="0"/>
                <w:szCs w:val="24"/>
                <w14:ligatures w14:val="none"/>
              </w:rPr>
            </w:pPr>
            <w:r w:rsidRPr="008F442A">
              <w:rPr>
                <w:rFonts w:eastAsia="Times New Roman" w:cs="Times New Roman"/>
                <w:kern w:val="0"/>
                <w:szCs w:val="24"/>
                <w14:ligatures w14:val="none"/>
              </w:rPr>
              <w:t>Details</w:t>
            </w:r>
          </w:p>
        </w:tc>
      </w:tr>
      <w:tr w:rsidR="00E64D51" w:rsidRPr="008F442A" w14:paraId="747F712E" w14:textId="77777777" w:rsidTr="00736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9D98140" w14:textId="5E3460E5" w:rsidR="00E64D51" w:rsidRPr="00E64D51" w:rsidRDefault="00E64D51" w:rsidP="00E64D51">
            <w:pPr>
              <w:jc w:val="left"/>
              <w:rPr>
                <w:rFonts w:eastAsia="Times New Roman" w:cs="Times New Roman"/>
                <w:b w:val="0"/>
                <w:bCs w:val="0"/>
                <w:kern w:val="0"/>
                <w:szCs w:val="24"/>
                <w14:ligatures w14:val="none"/>
              </w:rPr>
            </w:pPr>
            <w:r>
              <w:rPr>
                <w:rFonts w:eastAsia="Times New Roman" w:cs="Times New Roman"/>
                <w:kern w:val="0"/>
                <w:szCs w:val="24"/>
                <w14:ligatures w14:val="none"/>
              </w:rPr>
              <w:t>1.</w:t>
            </w:r>
          </w:p>
        </w:tc>
        <w:tc>
          <w:tcPr>
            <w:tcW w:w="0" w:type="auto"/>
            <w:hideMark/>
          </w:tcPr>
          <w:p w14:paraId="09BD7CF8" w14:textId="783D5D5E" w:rsidR="00E64D51" w:rsidRPr="008F442A" w:rsidRDefault="00E64D51" w:rsidP="00E64D51">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b/>
                <w:bCs/>
                <w:kern w:val="0"/>
                <w:szCs w:val="24"/>
                <w14:ligatures w14:val="none"/>
              </w:rPr>
              <w:t>Create Urgency</w:t>
            </w:r>
          </w:p>
        </w:tc>
        <w:tc>
          <w:tcPr>
            <w:tcW w:w="0" w:type="auto"/>
            <w:hideMark/>
          </w:tcPr>
          <w:p w14:paraId="456FEE97" w14:textId="77777777" w:rsidR="00E64D51" w:rsidRPr="008F442A" w:rsidRDefault="00E64D51" w:rsidP="00E64D51">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Communicate the risks of inaction</w:t>
            </w:r>
          </w:p>
        </w:tc>
        <w:tc>
          <w:tcPr>
            <w:tcW w:w="0" w:type="auto"/>
            <w:hideMark/>
          </w:tcPr>
          <w:p w14:paraId="7220EF0B" w14:textId="77777777" w:rsidR="00E64D51" w:rsidRPr="008F442A" w:rsidRDefault="00E64D51" w:rsidP="00E64D51">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Use data (e.g., turnover, guest complaints, employee surveys) in town halls and meetings to build awareness and motivate change.</w:t>
            </w:r>
          </w:p>
        </w:tc>
      </w:tr>
      <w:tr w:rsidR="00E64D51" w:rsidRPr="008F442A" w14:paraId="37162BBE" w14:textId="77777777" w:rsidTr="007367E7">
        <w:tc>
          <w:tcPr>
            <w:cnfStyle w:val="001000000000" w:firstRow="0" w:lastRow="0" w:firstColumn="1" w:lastColumn="0" w:oddVBand="0" w:evenVBand="0" w:oddHBand="0" w:evenHBand="0" w:firstRowFirstColumn="0" w:firstRowLastColumn="0" w:lastRowFirstColumn="0" w:lastRowLastColumn="0"/>
            <w:tcW w:w="0" w:type="auto"/>
          </w:tcPr>
          <w:p w14:paraId="69527211" w14:textId="409740CA" w:rsidR="00E64D51" w:rsidRPr="008F442A" w:rsidRDefault="00E64D51" w:rsidP="00E64D51">
            <w:pPr>
              <w:jc w:val="left"/>
              <w:rPr>
                <w:rFonts w:eastAsia="Times New Roman" w:cs="Times New Roman"/>
                <w:b w:val="0"/>
                <w:bCs w:val="0"/>
                <w:kern w:val="0"/>
                <w:szCs w:val="24"/>
                <w14:ligatures w14:val="none"/>
              </w:rPr>
            </w:pPr>
            <w:r>
              <w:rPr>
                <w:rFonts w:eastAsia="Times New Roman" w:cs="Times New Roman"/>
                <w:kern w:val="0"/>
                <w:szCs w:val="24"/>
                <w14:ligatures w14:val="none"/>
              </w:rPr>
              <w:t>2.</w:t>
            </w:r>
          </w:p>
        </w:tc>
        <w:tc>
          <w:tcPr>
            <w:tcW w:w="0" w:type="auto"/>
            <w:hideMark/>
          </w:tcPr>
          <w:p w14:paraId="5825D909" w14:textId="5DB17AC4" w:rsidR="00E64D51" w:rsidRPr="008F442A" w:rsidRDefault="00E64D51" w:rsidP="00E64D51">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b/>
                <w:bCs/>
                <w:kern w:val="0"/>
                <w:szCs w:val="24"/>
                <w14:ligatures w14:val="none"/>
              </w:rPr>
              <w:t>Form a Powerful Coalition</w:t>
            </w:r>
          </w:p>
        </w:tc>
        <w:tc>
          <w:tcPr>
            <w:tcW w:w="0" w:type="auto"/>
            <w:hideMark/>
          </w:tcPr>
          <w:p w14:paraId="3F041AB1" w14:textId="77777777" w:rsidR="00E64D51" w:rsidRPr="008F442A" w:rsidRDefault="00E64D51" w:rsidP="00E64D51">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Build a diverse task force</w:t>
            </w:r>
          </w:p>
        </w:tc>
        <w:tc>
          <w:tcPr>
            <w:tcW w:w="0" w:type="auto"/>
            <w:hideMark/>
          </w:tcPr>
          <w:p w14:paraId="1B80CBC6" w14:textId="77777777" w:rsidR="00E64D51" w:rsidRPr="008F442A" w:rsidRDefault="00E64D51" w:rsidP="00E64D51">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Include HR leaders, senior managers, and respected staff members to lead change and overcome resistance.</w:t>
            </w:r>
          </w:p>
        </w:tc>
      </w:tr>
      <w:tr w:rsidR="00E64D51" w:rsidRPr="008F442A" w14:paraId="5C74B949" w14:textId="77777777" w:rsidTr="00736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43933D9" w14:textId="01E1F94E" w:rsidR="00E64D51" w:rsidRPr="008F442A" w:rsidRDefault="00E64D51" w:rsidP="00E64D51">
            <w:pPr>
              <w:jc w:val="left"/>
              <w:rPr>
                <w:rFonts w:eastAsia="Times New Roman" w:cs="Times New Roman"/>
                <w:b w:val="0"/>
                <w:bCs w:val="0"/>
                <w:kern w:val="0"/>
                <w:szCs w:val="24"/>
                <w14:ligatures w14:val="none"/>
              </w:rPr>
            </w:pPr>
            <w:r>
              <w:rPr>
                <w:rFonts w:eastAsia="Times New Roman" w:cs="Times New Roman"/>
                <w:kern w:val="0"/>
                <w:szCs w:val="24"/>
                <w14:ligatures w14:val="none"/>
              </w:rPr>
              <w:lastRenderedPageBreak/>
              <w:t>3.</w:t>
            </w:r>
          </w:p>
        </w:tc>
        <w:tc>
          <w:tcPr>
            <w:tcW w:w="0" w:type="auto"/>
            <w:hideMark/>
          </w:tcPr>
          <w:p w14:paraId="6898F66E" w14:textId="197509F4" w:rsidR="00E64D51" w:rsidRPr="008F442A" w:rsidRDefault="00E64D51" w:rsidP="00E64D51">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b/>
                <w:bCs/>
                <w:kern w:val="0"/>
                <w:szCs w:val="24"/>
                <w14:ligatures w14:val="none"/>
              </w:rPr>
              <w:t>Create a Vision for Change</w:t>
            </w:r>
          </w:p>
        </w:tc>
        <w:tc>
          <w:tcPr>
            <w:tcW w:w="0" w:type="auto"/>
            <w:hideMark/>
          </w:tcPr>
          <w:p w14:paraId="4F32D511" w14:textId="77777777" w:rsidR="00E64D51" w:rsidRPr="008F442A" w:rsidRDefault="00E64D51" w:rsidP="00E64D51">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Define and align around a clear goal</w:t>
            </w:r>
          </w:p>
        </w:tc>
        <w:tc>
          <w:tcPr>
            <w:tcW w:w="0" w:type="auto"/>
            <w:hideMark/>
          </w:tcPr>
          <w:p w14:paraId="6C24D7B9" w14:textId="77777777" w:rsidR="00E64D51" w:rsidRPr="008F442A" w:rsidRDefault="00E64D51" w:rsidP="00E64D51">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 xml:space="preserve">Vision: </w:t>
            </w:r>
            <w:r w:rsidRPr="008F442A">
              <w:rPr>
                <w:rFonts w:eastAsia="Times New Roman" w:cs="Times New Roman"/>
                <w:i/>
                <w:iCs/>
                <w:kern w:val="0"/>
                <w:szCs w:val="24"/>
                <w14:ligatures w14:val="none"/>
              </w:rPr>
              <w:t>“To become London’s most engaging employer in luxury hospitality by promoting growth, recognition, and wellbeing.”</w:t>
            </w:r>
            <w:r w:rsidRPr="008F442A">
              <w:rPr>
                <w:rFonts w:eastAsia="Times New Roman" w:cs="Times New Roman"/>
                <w:kern w:val="0"/>
                <w:szCs w:val="24"/>
                <w14:ligatures w14:val="none"/>
              </w:rPr>
              <w:t xml:space="preserve"> Communicate through training and messaging.</w:t>
            </w:r>
          </w:p>
        </w:tc>
      </w:tr>
      <w:tr w:rsidR="00E64D51" w:rsidRPr="008F442A" w14:paraId="5AA7BC0C" w14:textId="77777777" w:rsidTr="007367E7">
        <w:tc>
          <w:tcPr>
            <w:cnfStyle w:val="001000000000" w:firstRow="0" w:lastRow="0" w:firstColumn="1" w:lastColumn="0" w:oddVBand="0" w:evenVBand="0" w:oddHBand="0" w:evenHBand="0" w:firstRowFirstColumn="0" w:firstRowLastColumn="0" w:lastRowFirstColumn="0" w:lastRowLastColumn="0"/>
            <w:tcW w:w="0" w:type="auto"/>
          </w:tcPr>
          <w:p w14:paraId="1FAE9570" w14:textId="27A2593F" w:rsidR="00E64D51" w:rsidRPr="008F442A" w:rsidRDefault="00E64D51" w:rsidP="00E64D51">
            <w:pPr>
              <w:jc w:val="left"/>
              <w:rPr>
                <w:rFonts w:eastAsia="Times New Roman" w:cs="Times New Roman"/>
                <w:b w:val="0"/>
                <w:bCs w:val="0"/>
                <w:kern w:val="0"/>
                <w:szCs w:val="24"/>
                <w14:ligatures w14:val="none"/>
              </w:rPr>
            </w:pPr>
            <w:r>
              <w:rPr>
                <w:rFonts w:eastAsia="Times New Roman" w:cs="Times New Roman"/>
                <w:kern w:val="0"/>
                <w:szCs w:val="24"/>
                <w14:ligatures w14:val="none"/>
              </w:rPr>
              <w:t>4.</w:t>
            </w:r>
          </w:p>
        </w:tc>
        <w:tc>
          <w:tcPr>
            <w:tcW w:w="0" w:type="auto"/>
            <w:hideMark/>
          </w:tcPr>
          <w:p w14:paraId="04F500B6" w14:textId="25D43FE1" w:rsidR="00E64D51" w:rsidRPr="008F442A" w:rsidRDefault="00E64D51" w:rsidP="00E64D51">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b/>
                <w:bCs/>
                <w:kern w:val="0"/>
                <w:szCs w:val="24"/>
                <w14:ligatures w14:val="none"/>
              </w:rPr>
              <w:t>Communicate the Vision</w:t>
            </w:r>
          </w:p>
        </w:tc>
        <w:tc>
          <w:tcPr>
            <w:tcW w:w="0" w:type="auto"/>
            <w:hideMark/>
          </w:tcPr>
          <w:p w14:paraId="4628FBC4" w14:textId="77777777" w:rsidR="00E64D51" w:rsidRPr="008F442A" w:rsidRDefault="00E64D51" w:rsidP="00E64D51">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Share the vision consistently</w:t>
            </w:r>
          </w:p>
        </w:tc>
        <w:tc>
          <w:tcPr>
            <w:tcW w:w="0" w:type="auto"/>
            <w:hideMark/>
          </w:tcPr>
          <w:p w14:paraId="2D4F6A24" w14:textId="77777777" w:rsidR="00E64D51" w:rsidRPr="008F442A" w:rsidRDefault="00E64D51" w:rsidP="00E64D51">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Use newsletters, posters, intranet, and team huddles to deliver an inspiring and unified message.</w:t>
            </w:r>
          </w:p>
        </w:tc>
      </w:tr>
      <w:tr w:rsidR="00E64D51" w:rsidRPr="008F442A" w14:paraId="0DF0AC92" w14:textId="77777777" w:rsidTr="00736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6F52CCF" w14:textId="21F1B9AD" w:rsidR="00E64D51" w:rsidRPr="008F442A" w:rsidRDefault="00E64D51" w:rsidP="00E64D51">
            <w:pPr>
              <w:jc w:val="left"/>
              <w:rPr>
                <w:rFonts w:eastAsia="Times New Roman" w:cs="Times New Roman"/>
                <w:b w:val="0"/>
                <w:bCs w:val="0"/>
                <w:kern w:val="0"/>
                <w:szCs w:val="24"/>
                <w14:ligatures w14:val="none"/>
              </w:rPr>
            </w:pPr>
            <w:r>
              <w:rPr>
                <w:rFonts w:eastAsia="Times New Roman" w:cs="Times New Roman"/>
                <w:kern w:val="0"/>
                <w:szCs w:val="24"/>
                <w14:ligatures w14:val="none"/>
              </w:rPr>
              <w:t>5.</w:t>
            </w:r>
          </w:p>
        </w:tc>
        <w:tc>
          <w:tcPr>
            <w:tcW w:w="0" w:type="auto"/>
            <w:hideMark/>
          </w:tcPr>
          <w:p w14:paraId="6FE5F172" w14:textId="519EA646" w:rsidR="00E64D51" w:rsidRPr="008F442A" w:rsidRDefault="00E64D51" w:rsidP="00E64D51">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b/>
                <w:bCs/>
                <w:kern w:val="0"/>
                <w:szCs w:val="24"/>
                <w14:ligatures w14:val="none"/>
              </w:rPr>
              <w:t>Remove Obstacles</w:t>
            </w:r>
          </w:p>
        </w:tc>
        <w:tc>
          <w:tcPr>
            <w:tcW w:w="0" w:type="auto"/>
            <w:hideMark/>
          </w:tcPr>
          <w:p w14:paraId="636CA17E" w14:textId="77777777" w:rsidR="00E64D51" w:rsidRPr="008F442A" w:rsidRDefault="00E64D51" w:rsidP="00E64D51">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Address practical and cultural barriers</w:t>
            </w:r>
          </w:p>
        </w:tc>
        <w:tc>
          <w:tcPr>
            <w:tcW w:w="0" w:type="auto"/>
            <w:hideMark/>
          </w:tcPr>
          <w:p w14:paraId="597C3B02" w14:textId="77777777" w:rsidR="00E64D51" w:rsidRPr="008F442A" w:rsidRDefault="00E64D51" w:rsidP="00E64D51">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Eliminate issues like outdated systems, unclear policies, or resistant managers. Use feedback channels like hotlines or anonymous boxes.</w:t>
            </w:r>
          </w:p>
        </w:tc>
      </w:tr>
      <w:tr w:rsidR="00E64D51" w:rsidRPr="008F442A" w14:paraId="536E075C" w14:textId="77777777" w:rsidTr="007367E7">
        <w:tc>
          <w:tcPr>
            <w:cnfStyle w:val="001000000000" w:firstRow="0" w:lastRow="0" w:firstColumn="1" w:lastColumn="0" w:oddVBand="0" w:evenVBand="0" w:oddHBand="0" w:evenHBand="0" w:firstRowFirstColumn="0" w:firstRowLastColumn="0" w:lastRowFirstColumn="0" w:lastRowLastColumn="0"/>
            <w:tcW w:w="0" w:type="auto"/>
          </w:tcPr>
          <w:p w14:paraId="22010116" w14:textId="5A2081B7" w:rsidR="00E64D51" w:rsidRPr="008F442A" w:rsidRDefault="00E64D51" w:rsidP="00E64D51">
            <w:pPr>
              <w:jc w:val="left"/>
              <w:rPr>
                <w:rFonts w:eastAsia="Times New Roman" w:cs="Times New Roman"/>
                <w:b w:val="0"/>
                <w:bCs w:val="0"/>
                <w:kern w:val="0"/>
                <w:szCs w:val="24"/>
                <w14:ligatures w14:val="none"/>
              </w:rPr>
            </w:pPr>
            <w:r>
              <w:rPr>
                <w:rFonts w:eastAsia="Times New Roman" w:cs="Times New Roman"/>
                <w:kern w:val="0"/>
                <w:szCs w:val="24"/>
                <w14:ligatures w14:val="none"/>
              </w:rPr>
              <w:t>6.</w:t>
            </w:r>
          </w:p>
        </w:tc>
        <w:tc>
          <w:tcPr>
            <w:tcW w:w="0" w:type="auto"/>
            <w:hideMark/>
          </w:tcPr>
          <w:p w14:paraId="651925A5" w14:textId="5403FBA4" w:rsidR="00E64D51" w:rsidRPr="008F442A" w:rsidRDefault="00E64D51" w:rsidP="00E64D51">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b/>
                <w:bCs/>
                <w:kern w:val="0"/>
                <w:szCs w:val="24"/>
                <w14:ligatures w14:val="none"/>
              </w:rPr>
              <w:t>Generate Short-Term Wins</w:t>
            </w:r>
          </w:p>
        </w:tc>
        <w:tc>
          <w:tcPr>
            <w:tcW w:w="0" w:type="auto"/>
            <w:hideMark/>
          </w:tcPr>
          <w:p w14:paraId="10C60529" w14:textId="77777777" w:rsidR="00E64D51" w:rsidRPr="008F442A" w:rsidRDefault="00E64D51" w:rsidP="00E64D51">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Celebrate early achievements</w:t>
            </w:r>
          </w:p>
        </w:tc>
        <w:tc>
          <w:tcPr>
            <w:tcW w:w="0" w:type="auto"/>
            <w:hideMark/>
          </w:tcPr>
          <w:p w14:paraId="17C09DAF" w14:textId="77777777" w:rsidR="00E64D51" w:rsidRPr="008F442A" w:rsidRDefault="00E64D51" w:rsidP="00E64D51">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 xml:space="preserve">Publicly </w:t>
            </w:r>
            <w:proofErr w:type="spellStart"/>
            <w:r w:rsidRPr="008F442A">
              <w:rPr>
                <w:rFonts w:eastAsia="Times New Roman" w:cs="Times New Roman"/>
                <w:kern w:val="0"/>
                <w:szCs w:val="24"/>
                <w14:ligatures w14:val="none"/>
              </w:rPr>
              <w:t>recognise</w:t>
            </w:r>
            <w:proofErr w:type="spellEnd"/>
            <w:r w:rsidRPr="008F442A">
              <w:rPr>
                <w:rFonts w:eastAsia="Times New Roman" w:cs="Times New Roman"/>
                <w:kern w:val="0"/>
                <w:szCs w:val="24"/>
                <w14:ligatures w14:val="none"/>
              </w:rPr>
              <w:t xml:space="preserve"> onboarding success, pilot </w:t>
            </w:r>
            <w:proofErr w:type="spellStart"/>
            <w:r w:rsidRPr="008F442A">
              <w:rPr>
                <w:rFonts w:eastAsia="Times New Roman" w:cs="Times New Roman"/>
                <w:kern w:val="0"/>
                <w:szCs w:val="24"/>
                <w14:ligatures w14:val="none"/>
              </w:rPr>
              <w:t>programme</w:t>
            </w:r>
            <w:proofErr w:type="spellEnd"/>
            <w:r w:rsidRPr="008F442A">
              <w:rPr>
                <w:rFonts w:eastAsia="Times New Roman" w:cs="Times New Roman"/>
                <w:kern w:val="0"/>
                <w:szCs w:val="24"/>
                <w14:ligatures w14:val="none"/>
              </w:rPr>
              <w:t xml:space="preserve"> satisfaction, or improved engagement metrics to build momentum.</w:t>
            </w:r>
          </w:p>
        </w:tc>
      </w:tr>
      <w:tr w:rsidR="00E64D51" w:rsidRPr="008F442A" w14:paraId="765BC08C" w14:textId="77777777" w:rsidTr="00736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E27549E" w14:textId="77AF7220" w:rsidR="00E64D51" w:rsidRPr="008F442A" w:rsidRDefault="00E64D51" w:rsidP="00E64D51">
            <w:pPr>
              <w:jc w:val="left"/>
              <w:rPr>
                <w:rFonts w:eastAsia="Times New Roman" w:cs="Times New Roman"/>
                <w:b w:val="0"/>
                <w:bCs w:val="0"/>
                <w:kern w:val="0"/>
                <w:szCs w:val="24"/>
                <w14:ligatures w14:val="none"/>
              </w:rPr>
            </w:pPr>
            <w:r>
              <w:rPr>
                <w:rFonts w:eastAsia="Times New Roman" w:cs="Times New Roman"/>
                <w:kern w:val="0"/>
                <w:szCs w:val="24"/>
                <w14:ligatures w14:val="none"/>
              </w:rPr>
              <w:t>7.</w:t>
            </w:r>
          </w:p>
        </w:tc>
        <w:tc>
          <w:tcPr>
            <w:tcW w:w="0" w:type="auto"/>
            <w:hideMark/>
          </w:tcPr>
          <w:p w14:paraId="3F1D2485" w14:textId="3D65C67F" w:rsidR="00E64D51" w:rsidRPr="008F442A" w:rsidRDefault="00E64D51" w:rsidP="00E64D51">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b/>
                <w:bCs/>
                <w:kern w:val="0"/>
                <w:szCs w:val="24"/>
                <w14:ligatures w14:val="none"/>
              </w:rPr>
              <w:t>Build on the Change</w:t>
            </w:r>
          </w:p>
        </w:tc>
        <w:tc>
          <w:tcPr>
            <w:tcW w:w="0" w:type="auto"/>
            <w:hideMark/>
          </w:tcPr>
          <w:p w14:paraId="5C0EE2D3" w14:textId="77777777" w:rsidR="00E64D51" w:rsidRPr="008F442A" w:rsidRDefault="00E64D51" w:rsidP="00E64D51">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Use learning to guide further action</w:t>
            </w:r>
          </w:p>
        </w:tc>
        <w:tc>
          <w:tcPr>
            <w:tcW w:w="0" w:type="auto"/>
            <w:hideMark/>
          </w:tcPr>
          <w:p w14:paraId="422090B1" w14:textId="77777777" w:rsidR="00E64D51" w:rsidRPr="008F442A" w:rsidRDefault="00E64D51" w:rsidP="00E64D51">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Adjust strategies using data from surveys, feedback, and exit interviews to enhance ongoing initiatives.</w:t>
            </w:r>
          </w:p>
        </w:tc>
      </w:tr>
      <w:tr w:rsidR="00E64D51" w:rsidRPr="008F442A" w14:paraId="356C3FCA" w14:textId="77777777" w:rsidTr="007367E7">
        <w:tc>
          <w:tcPr>
            <w:cnfStyle w:val="001000000000" w:firstRow="0" w:lastRow="0" w:firstColumn="1" w:lastColumn="0" w:oddVBand="0" w:evenVBand="0" w:oddHBand="0" w:evenHBand="0" w:firstRowFirstColumn="0" w:firstRowLastColumn="0" w:lastRowFirstColumn="0" w:lastRowLastColumn="0"/>
            <w:tcW w:w="0" w:type="auto"/>
          </w:tcPr>
          <w:p w14:paraId="1EBCF729" w14:textId="23734EF8" w:rsidR="00E64D51" w:rsidRPr="008F442A" w:rsidRDefault="00E64D51" w:rsidP="00E64D51">
            <w:pPr>
              <w:jc w:val="left"/>
              <w:rPr>
                <w:rFonts w:eastAsia="Times New Roman" w:cs="Times New Roman"/>
                <w:b w:val="0"/>
                <w:bCs w:val="0"/>
                <w:kern w:val="0"/>
                <w:szCs w:val="24"/>
                <w14:ligatures w14:val="none"/>
              </w:rPr>
            </w:pPr>
            <w:r>
              <w:rPr>
                <w:rFonts w:eastAsia="Times New Roman" w:cs="Times New Roman"/>
                <w:kern w:val="0"/>
                <w:szCs w:val="24"/>
                <w14:ligatures w14:val="none"/>
              </w:rPr>
              <w:t>8.</w:t>
            </w:r>
          </w:p>
        </w:tc>
        <w:tc>
          <w:tcPr>
            <w:tcW w:w="0" w:type="auto"/>
            <w:hideMark/>
          </w:tcPr>
          <w:p w14:paraId="38F6AA6E" w14:textId="56F836C8" w:rsidR="00E64D51" w:rsidRPr="008F442A" w:rsidRDefault="00E64D51" w:rsidP="00E64D51">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b/>
                <w:bCs/>
                <w:kern w:val="0"/>
                <w:szCs w:val="24"/>
                <w14:ligatures w14:val="none"/>
              </w:rPr>
              <w:t>Anchor the Changes in Culture</w:t>
            </w:r>
          </w:p>
        </w:tc>
        <w:tc>
          <w:tcPr>
            <w:tcW w:w="0" w:type="auto"/>
            <w:hideMark/>
          </w:tcPr>
          <w:p w14:paraId="69F50344" w14:textId="77777777" w:rsidR="00E64D51" w:rsidRPr="008F442A" w:rsidRDefault="00E64D51" w:rsidP="00E64D51">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Reinforce through systems and values</w:t>
            </w:r>
          </w:p>
        </w:tc>
        <w:tc>
          <w:tcPr>
            <w:tcW w:w="0" w:type="auto"/>
            <w:hideMark/>
          </w:tcPr>
          <w:p w14:paraId="778B4894" w14:textId="77777777" w:rsidR="00E64D51" w:rsidRPr="008F442A" w:rsidRDefault="00E64D51" w:rsidP="00E64D51">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8F442A">
              <w:rPr>
                <w:rFonts w:eastAsia="Times New Roman" w:cs="Times New Roman"/>
                <w:kern w:val="0"/>
                <w:szCs w:val="24"/>
                <w14:ligatures w14:val="none"/>
              </w:rPr>
              <w:t>Align recruitment, appraisals, training, and team traditions with the new culture. Use culture ambassadors to maintain momentum.</w:t>
            </w:r>
          </w:p>
        </w:tc>
      </w:tr>
    </w:tbl>
    <w:p w14:paraId="424209B7" w14:textId="56B7FDD8" w:rsidR="008F442A" w:rsidRPr="00FD4BF3" w:rsidRDefault="00E64D51" w:rsidP="00FD4BF3">
      <w:pPr>
        <w:pStyle w:val="NormalWeb"/>
        <w:jc w:val="center"/>
        <w:rPr>
          <w:b/>
          <w:bCs/>
          <w:sz w:val="20"/>
          <w:szCs w:val="20"/>
        </w:rPr>
      </w:pPr>
      <w:r w:rsidRPr="00FD4BF3">
        <w:rPr>
          <w:b/>
          <w:bCs/>
          <w:sz w:val="20"/>
          <w:szCs w:val="20"/>
        </w:rPr>
        <w:t>Table 4: Kotter’s 8-Step Change Model</w:t>
      </w:r>
    </w:p>
    <w:p w14:paraId="2999739C" w14:textId="1454E4C1" w:rsidR="00746F49" w:rsidRDefault="00746F49" w:rsidP="007F0D71">
      <w:pPr>
        <w:pStyle w:val="Heading2"/>
        <w:numPr>
          <w:ilvl w:val="1"/>
          <w:numId w:val="23"/>
        </w:numPr>
      </w:pPr>
      <w:bookmarkStart w:id="27" w:name="_Toc201006467"/>
      <w:r>
        <w:t>Measurement of Impact and Success</w:t>
      </w:r>
      <w:bookmarkEnd w:id="27"/>
    </w:p>
    <w:p w14:paraId="7EF4F8AA" w14:textId="77777777" w:rsidR="00746F49" w:rsidRDefault="00746F49" w:rsidP="007F0D71">
      <w:r>
        <w:t>Measuring impact is critical to assess the effectiveness of these initiatives. A comprehensive KPI dashboard should track the following metrics:</w:t>
      </w:r>
    </w:p>
    <w:p w14:paraId="16F49F86" w14:textId="77777777" w:rsidR="00746F49" w:rsidRPr="004F2495" w:rsidRDefault="00746F49" w:rsidP="007F0D71">
      <w:pPr>
        <w:pStyle w:val="ListParagraph"/>
        <w:numPr>
          <w:ilvl w:val="0"/>
          <w:numId w:val="26"/>
        </w:numPr>
      </w:pPr>
      <w:r w:rsidRPr="004F2495">
        <w:rPr>
          <w:rStyle w:val="Strong"/>
        </w:rPr>
        <w:t>Staff Turnover Rate:</w:t>
      </w:r>
      <w:r w:rsidRPr="004F2495">
        <w:t xml:space="preserve"> The goal is to reduce annual turnover to below 18% within two years. Monthly tracking will help monitor progress.</w:t>
      </w:r>
    </w:p>
    <w:p w14:paraId="4198A4A2" w14:textId="04790150" w:rsidR="00746F49" w:rsidRPr="004F2495" w:rsidRDefault="00746F49" w:rsidP="007F0D71">
      <w:pPr>
        <w:pStyle w:val="ListParagraph"/>
        <w:numPr>
          <w:ilvl w:val="0"/>
          <w:numId w:val="26"/>
        </w:numPr>
      </w:pPr>
      <w:r w:rsidRPr="004F2495">
        <w:rPr>
          <w:rStyle w:val="Strong"/>
        </w:rPr>
        <w:t>Employee Net Promoter Score (</w:t>
      </w:r>
      <w:proofErr w:type="spellStart"/>
      <w:r w:rsidRPr="004F2495">
        <w:rPr>
          <w:rStyle w:val="Strong"/>
        </w:rPr>
        <w:t>eNPS</w:t>
      </w:r>
      <w:proofErr w:type="spellEnd"/>
      <w:r w:rsidRPr="004F2495">
        <w:rPr>
          <w:rStyle w:val="Strong"/>
        </w:rPr>
        <w:t>):</w:t>
      </w:r>
      <w:r w:rsidRPr="004F2495">
        <w:t xml:space="preserve"> Staff will rate their likelihood of recommending Ritz-Carlton as a place to work. A score above +30 is the target</w:t>
      </w:r>
      <w:r w:rsidR="00B2690E">
        <w:t xml:space="preserve"> </w:t>
      </w:r>
      <w:r w:rsidR="00B2690E">
        <w:fldChar w:fldCharType="begin"/>
      </w:r>
      <w:r w:rsidR="00B2690E">
        <w:instrText xml:space="preserve"> ADDIN EN.CITE &lt;EndNote&gt;&lt;Cite&gt;&lt;Author&gt;Johann&lt;/Author&gt;&lt;Year&gt;2013&lt;/Year&gt;&lt;RecNum&gt;3563&lt;/RecNum&gt;&lt;DisplayText&gt;(Johann, 2013)&lt;/DisplayText&gt;&lt;record&gt;&lt;rec-number&gt;3563&lt;/rec-number&gt;&lt;foreign-keys&gt;&lt;key app="EN" db-id="t2savdxwkaxre7e9fd6xz92j0ztexww9xara" timestamp="1749937145"&gt;3563&lt;/key&gt;&lt;/foreign-keys&gt;&lt;ref-type name="Journal Article"&gt;17&lt;/ref-type&gt;&lt;contributors&gt;&lt;authors&gt;&lt;author&gt;Johann, Maria&lt;/author&gt;&lt;/authors&gt;&lt;/contributors&gt;&lt;titles&gt;&lt;title&gt;An Empowerment Approach to Managing Service Employees&lt;/title&gt;&lt;secondary-title&gt;Економічний аналіз&lt;/secondary-title&gt;&lt;/titles&gt;&lt;periodical&gt;&lt;full-title&gt;Економічний аналіз&lt;/full-title&gt;&lt;/periodical&gt;&lt;pages&gt;152-155&lt;/pages&gt;&lt;number&gt;12 (3)&lt;/number&gt;&lt;dates&gt;&lt;year&gt;2013&lt;/year&gt;&lt;/dates&gt;&lt;isbn&gt;1993-0259&lt;/isbn&gt;&lt;urls&gt;&lt;/urls&gt;&lt;/record&gt;&lt;/Cite&gt;&lt;/EndNote&gt;</w:instrText>
      </w:r>
      <w:r w:rsidR="00B2690E">
        <w:fldChar w:fldCharType="separate"/>
      </w:r>
      <w:r w:rsidR="00B2690E">
        <w:rPr>
          <w:noProof/>
        </w:rPr>
        <w:t>(Johann, 2013)</w:t>
      </w:r>
      <w:r w:rsidR="00B2690E">
        <w:fldChar w:fldCharType="end"/>
      </w:r>
      <w:r w:rsidRPr="004F2495">
        <w:t>.</w:t>
      </w:r>
    </w:p>
    <w:p w14:paraId="17F0A33C" w14:textId="26FE2489" w:rsidR="00746F49" w:rsidRPr="004F2495" w:rsidRDefault="00746F49" w:rsidP="007F0D71">
      <w:pPr>
        <w:pStyle w:val="ListParagraph"/>
        <w:numPr>
          <w:ilvl w:val="0"/>
          <w:numId w:val="26"/>
        </w:numPr>
      </w:pPr>
      <w:r w:rsidRPr="004F2495">
        <w:rPr>
          <w:rStyle w:val="Strong"/>
        </w:rPr>
        <w:lastRenderedPageBreak/>
        <w:t>Guest Satisfaction Ratings:</w:t>
      </w:r>
      <w:r w:rsidRPr="004F2495">
        <w:t xml:space="preserve"> Platforms such as TripAdvisor and internal audits will provide insight into service quality</w:t>
      </w:r>
      <w:r w:rsidR="00EA5495">
        <w:t xml:space="preserve"> </w:t>
      </w:r>
      <w:r w:rsidR="00EA5495">
        <w:fldChar w:fldCharType="begin"/>
      </w:r>
      <w:r w:rsidR="00EA5495">
        <w:instrText xml:space="preserve"> ADDIN EN.CITE &lt;EndNote&gt;&lt;Cite&gt;&lt;Author&gt;Nicoli&lt;/Author&gt;&lt;Year&gt;2017&lt;/Year&gt;&lt;RecNum&gt;3562&lt;/RecNum&gt;&lt;DisplayText&gt;(Nicoli &amp;amp; Papadopoulou, 2017)&lt;/DisplayText&gt;&lt;record&gt;&lt;rec-number&gt;3562&lt;/rec-number&gt;&lt;foreign-keys&gt;&lt;key app="EN" db-id="t2savdxwkaxre7e9fd6xz92j0ztexww9xara" timestamp="1749937107"&gt;3562&lt;/key&gt;&lt;/foreign-keys&gt;&lt;ref-type name="Journal Article"&gt;17&lt;/ref-type&gt;&lt;contributors&gt;&lt;authors&gt;&lt;author&gt;Nicoli, Nicholas&lt;/author&gt;&lt;author&gt;Papadopoulou, Evgenia&lt;/author&gt;&lt;/authors&gt;&lt;/contributors&gt;&lt;titles&gt;&lt;title&gt;TripAdvisor and reputation: a case study of the hotel industry in Cyprus&lt;/title&gt;&lt;secondary-title&gt;EuroMed Journal of Business&lt;/secondary-title&gt;&lt;/titles&gt;&lt;periodical&gt;&lt;full-title&gt;EuroMed Journal of Business&lt;/full-title&gt;&lt;/periodical&gt;&lt;pages&gt;316-334&lt;/pages&gt;&lt;volume&gt;12&lt;/volume&gt;&lt;number&gt;3&lt;/number&gt;&lt;dates&gt;&lt;year&gt;2017&lt;/year&gt;&lt;/dates&gt;&lt;isbn&gt;1450-2194&lt;/isbn&gt;&lt;urls&gt;&lt;/urls&gt;&lt;/record&gt;&lt;/Cite&gt;&lt;/EndNote&gt;</w:instrText>
      </w:r>
      <w:r w:rsidR="00EA5495">
        <w:fldChar w:fldCharType="separate"/>
      </w:r>
      <w:r w:rsidR="00EA5495">
        <w:rPr>
          <w:noProof/>
        </w:rPr>
        <w:t>(Nicoli &amp; Papadopoulou, 2017)</w:t>
      </w:r>
      <w:r w:rsidR="00EA5495">
        <w:fldChar w:fldCharType="end"/>
      </w:r>
      <w:r w:rsidRPr="004F2495">
        <w:t>. Scores above 4.6 should be maintained.</w:t>
      </w:r>
    </w:p>
    <w:p w14:paraId="05B2FA1C" w14:textId="77777777" w:rsidR="00746F49" w:rsidRPr="004F2495" w:rsidRDefault="00746F49" w:rsidP="007F0D71">
      <w:pPr>
        <w:pStyle w:val="ListParagraph"/>
        <w:numPr>
          <w:ilvl w:val="0"/>
          <w:numId w:val="26"/>
        </w:numPr>
      </w:pPr>
      <w:proofErr w:type="spellStart"/>
      <w:r w:rsidRPr="004F2495">
        <w:rPr>
          <w:rStyle w:val="Strong"/>
        </w:rPr>
        <w:t>Programme</w:t>
      </w:r>
      <w:proofErr w:type="spellEnd"/>
      <w:r w:rsidRPr="004F2495">
        <w:rPr>
          <w:rStyle w:val="Strong"/>
        </w:rPr>
        <w:t xml:space="preserve"> Participation Rates:</w:t>
      </w:r>
      <w:r w:rsidRPr="004F2495">
        <w:t xml:space="preserve"> Attendance and engagement in development sessions, recognition nominations, and scheduling tool use will be monitored.</w:t>
      </w:r>
    </w:p>
    <w:p w14:paraId="02C7053B" w14:textId="47B3092B" w:rsidR="00746F49" w:rsidRDefault="00746F49" w:rsidP="007F0D71">
      <w:pPr>
        <w:pStyle w:val="ListParagraph"/>
        <w:numPr>
          <w:ilvl w:val="0"/>
          <w:numId w:val="26"/>
        </w:numPr>
      </w:pPr>
      <w:r w:rsidRPr="004F2495">
        <w:rPr>
          <w:rStyle w:val="Strong"/>
        </w:rPr>
        <w:t>Manager Feedback</w:t>
      </w:r>
      <w:r>
        <w:rPr>
          <w:rStyle w:val="Strong"/>
        </w:rPr>
        <w:t>:</w:t>
      </w:r>
      <w:r>
        <w:t xml:space="preserve"> Regular feedback from line managers will inform the effectiveness of implementation and the quality of staff performance.</w:t>
      </w:r>
    </w:p>
    <w:p w14:paraId="282053AB" w14:textId="12C680A7" w:rsidR="00746F49" w:rsidRDefault="00746F49" w:rsidP="004F2495">
      <w:pPr>
        <w:pStyle w:val="Heading2"/>
        <w:numPr>
          <w:ilvl w:val="1"/>
          <w:numId w:val="23"/>
        </w:numPr>
      </w:pPr>
      <w:bookmarkStart w:id="28" w:name="_Toc201006468"/>
      <w:r>
        <w:t>Estimated Costs and Budget Allocation</w:t>
      </w:r>
      <w:bookmarkEnd w:id="28"/>
    </w:p>
    <w:p w14:paraId="20B09B8C" w14:textId="55E2F3D8" w:rsidR="004012B9" w:rsidRDefault="000759A1" w:rsidP="004012B9">
      <w:r w:rsidRPr="000759A1">
        <w:t xml:space="preserve">The total estimated cost for implementing the recommended strategies is £150,000 annually. This includes expenses across key areas such as onboarding </w:t>
      </w:r>
      <w:proofErr w:type="spellStart"/>
      <w:r w:rsidRPr="000759A1">
        <w:t>programmes</w:t>
      </w:r>
      <w:proofErr w:type="spellEnd"/>
      <w:r w:rsidRPr="000759A1">
        <w:t>, mentorship, scheduling systems, staff recognition, training, change communication, and performance monitoring</w:t>
      </w:r>
      <w:r w:rsidR="004012B9" w:rsidRPr="004012B9">
        <w:t>.</w:t>
      </w:r>
    </w:p>
    <w:p w14:paraId="221346EF" w14:textId="77777777" w:rsidR="000759A1" w:rsidRPr="004012B9" w:rsidRDefault="000759A1" w:rsidP="004012B9"/>
    <w:tbl>
      <w:tblPr>
        <w:tblStyle w:val="GridTable2-Accent3"/>
        <w:tblW w:w="0" w:type="auto"/>
        <w:jc w:val="center"/>
        <w:tblLook w:val="04A0" w:firstRow="1" w:lastRow="0" w:firstColumn="1" w:lastColumn="0" w:noHBand="0" w:noVBand="1"/>
      </w:tblPr>
      <w:tblGrid>
        <w:gridCol w:w="4256"/>
        <w:gridCol w:w="2930"/>
      </w:tblGrid>
      <w:tr w:rsidR="004012B9" w:rsidRPr="004012B9" w14:paraId="3D7C8BBE" w14:textId="77777777" w:rsidTr="00227B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tcBorders>
            <w:hideMark/>
          </w:tcPr>
          <w:p w14:paraId="324C19E2" w14:textId="77777777" w:rsidR="004012B9" w:rsidRPr="004012B9" w:rsidRDefault="004012B9" w:rsidP="004012B9">
            <w:pPr>
              <w:rPr>
                <w:b w:val="0"/>
                <w:bCs w:val="0"/>
              </w:rPr>
            </w:pPr>
            <w:r w:rsidRPr="004012B9">
              <w:t>Cost Area</w:t>
            </w:r>
          </w:p>
        </w:tc>
        <w:tc>
          <w:tcPr>
            <w:tcW w:w="0" w:type="auto"/>
            <w:tcBorders>
              <w:top w:val="single" w:sz="4" w:space="0" w:color="auto"/>
              <w:right w:val="single" w:sz="4" w:space="0" w:color="auto"/>
            </w:tcBorders>
            <w:hideMark/>
          </w:tcPr>
          <w:p w14:paraId="2C89CCA4" w14:textId="77777777" w:rsidR="004012B9" w:rsidRPr="004012B9" w:rsidRDefault="004012B9" w:rsidP="004012B9">
            <w:pPr>
              <w:cnfStyle w:val="100000000000" w:firstRow="1" w:lastRow="0" w:firstColumn="0" w:lastColumn="0" w:oddVBand="0" w:evenVBand="0" w:oddHBand="0" w:evenHBand="0" w:firstRowFirstColumn="0" w:firstRowLastColumn="0" w:lastRowFirstColumn="0" w:lastRowLastColumn="0"/>
              <w:rPr>
                <w:b w:val="0"/>
                <w:bCs w:val="0"/>
              </w:rPr>
            </w:pPr>
            <w:r w:rsidRPr="004012B9">
              <w:t>Estimated Annual Cost (£)</w:t>
            </w:r>
          </w:p>
        </w:tc>
      </w:tr>
      <w:tr w:rsidR="004012B9" w:rsidRPr="004012B9" w14:paraId="026638FB" w14:textId="77777777" w:rsidTr="00227B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6E09BB88" w14:textId="77777777" w:rsidR="004012B9" w:rsidRPr="007367E7" w:rsidRDefault="004012B9" w:rsidP="004012B9">
            <w:pPr>
              <w:rPr>
                <w:b w:val="0"/>
                <w:bCs w:val="0"/>
              </w:rPr>
            </w:pPr>
            <w:r w:rsidRPr="007367E7">
              <w:rPr>
                <w:b w:val="0"/>
                <w:bCs w:val="0"/>
              </w:rPr>
              <w:t xml:space="preserve">Onboarding </w:t>
            </w:r>
            <w:proofErr w:type="spellStart"/>
            <w:r w:rsidRPr="007367E7">
              <w:rPr>
                <w:b w:val="0"/>
                <w:bCs w:val="0"/>
              </w:rPr>
              <w:t>Programme</w:t>
            </w:r>
            <w:proofErr w:type="spellEnd"/>
            <w:r w:rsidRPr="007367E7">
              <w:rPr>
                <w:b w:val="0"/>
                <w:bCs w:val="0"/>
              </w:rPr>
              <w:t xml:space="preserve"> (materials, LMS)</w:t>
            </w:r>
          </w:p>
        </w:tc>
        <w:tc>
          <w:tcPr>
            <w:tcW w:w="0" w:type="auto"/>
            <w:tcBorders>
              <w:right w:val="single" w:sz="4" w:space="0" w:color="auto"/>
            </w:tcBorders>
            <w:hideMark/>
          </w:tcPr>
          <w:p w14:paraId="066C4380" w14:textId="77777777" w:rsidR="004012B9" w:rsidRPr="004012B9" w:rsidRDefault="004012B9" w:rsidP="004012B9">
            <w:pPr>
              <w:cnfStyle w:val="000000100000" w:firstRow="0" w:lastRow="0" w:firstColumn="0" w:lastColumn="0" w:oddVBand="0" w:evenVBand="0" w:oddHBand="1" w:evenHBand="0" w:firstRowFirstColumn="0" w:firstRowLastColumn="0" w:lastRowFirstColumn="0" w:lastRowLastColumn="0"/>
            </w:pPr>
            <w:r w:rsidRPr="004012B9">
              <w:t>20,000</w:t>
            </w:r>
          </w:p>
        </w:tc>
      </w:tr>
      <w:tr w:rsidR="004012B9" w:rsidRPr="004012B9" w14:paraId="6CBDBF7C" w14:textId="77777777" w:rsidTr="00227BB5">
        <w:trPr>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26A4A07E" w14:textId="77777777" w:rsidR="004012B9" w:rsidRPr="007367E7" w:rsidRDefault="004012B9" w:rsidP="004012B9">
            <w:pPr>
              <w:rPr>
                <w:b w:val="0"/>
                <w:bCs w:val="0"/>
              </w:rPr>
            </w:pPr>
            <w:r w:rsidRPr="007367E7">
              <w:rPr>
                <w:b w:val="0"/>
                <w:bCs w:val="0"/>
              </w:rPr>
              <w:t>Mentorship &amp; Career Development</w:t>
            </w:r>
          </w:p>
        </w:tc>
        <w:tc>
          <w:tcPr>
            <w:tcW w:w="0" w:type="auto"/>
            <w:tcBorders>
              <w:right w:val="single" w:sz="4" w:space="0" w:color="auto"/>
            </w:tcBorders>
            <w:hideMark/>
          </w:tcPr>
          <w:p w14:paraId="14ADDB2B" w14:textId="77777777" w:rsidR="004012B9" w:rsidRPr="004012B9" w:rsidRDefault="004012B9" w:rsidP="004012B9">
            <w:pPr>
              <w:cnfStyle w:val="000000000000" w:firstRow="0" w:lastRow="0" w:firstColumn="0" w:lastColumn="0" w:oddVBand="0" w:evenVBand="0" w:oddHBand="0" w:evenHBand="0" w:firstRowFirstColumn="0" w:firstRowLastColumn="0" w:lastRowFirstColumn="0" w:lastRowLastColumn="0"/>
            </w:pPr>
            <w:r w:rsidRPr="004012B9">
              <w:t>25,000</w:t>
            </w:r>
          </w:p>
        </w:tc>
      </w:tr>
      <w:tr w:rsidR="004012B9" w:rsidRPr="004012B9" w14:paraId="3C85A6A7" w14:textId="77777777" w:rsidTr="00227B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4667E119" w14:textId="77777777" w:rsidR="004012B9" w:rsidRPr="007367E7" w:rsidRDefault="004012B9" w:rsidP="004012B9">
            <w:pPr>
              <w:rPr>
                <w:b w:val="0"/>
                <w:bCs w:val="0"/>
              </w:rPr>
            </w:pPr>
            <w:r w:rsidRPr="007367E7">
              <w:rPr>
                <w:b w:val="0"/>
                <w:bCs w:val="0"/>
              </w:rPr>
              <w:t xml:space="preserve">Scheduling Platform </w:t>
            </w:r>
            <w:proofErr w:type="spellStart"/>
            <w:r w:rsidRPr="007367E7">
              <w:rPr>
                <w:b w:val="0"/>
                <w:bCs w:val="0"/>
              </w:rPr>
              <w:t>Licences</w:t>
            </w:r>
            <w:proofErr w:type="spellEnd"/>
          </w:p>
        </w:tc>
        <w:tc>
          <w:tcPr>
            <w:tcW w:w="0" w:type="auto"/>
            <w:tcBorders>
              <w:right w:val="single" w:sz="4" w:space="0" w:color="auto"/>
            </w:tcBorders>
            <w:hideMark/>
          </w:tcPr>
          <w:p w14:paraId="1A334909" w14:textId="77777777" w:rsidR="004012B9" w:rsidRPr="004012B9" w:rsidRDefault="004012B9" w:rsidP="004012B9">
            <w:pPr>
              <w:cnfStyle w:val="000000100000" w:firstRow="0" w:lastRow="0" w:firstColumn="0" w:lastColumn="0" w:oddVBand="0" w:evenVBand="0" w:oddHBand="1" w:evenHBand="0" w:firstRowFirstColumn="0" w:firstRowLastColumn="0" w:lastRowFirstColumn="0" w:lastRowLastColumn="0"/>
            </w:pPr>
            <w:r w:rsidRPr="004012B9">
              <w:t>10,000</w:t>
            </w:r>
          </w:p>
        </w:tc>
      </w:tr>
      <w:tr w:rsidR="004012B9" w:rsidRPr="004012B9" w14:paraId="0B3EB4E8" w14:textId="77777777" w:rsidTr="00227BB5">
        <w:trPr>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6E5719F9" w14:textId="77777777" w:rsidR="004012B9" w:rsidRPr="007367E7" w:rsidRDefault="004012B9" w:rsidP="004012B9">
            <w:pPr>
              <w:rPr>
                <w:b w:val="0"/>
                <w:bCs w:val="0"/>
              </w:rPr>
            </w:pPr>
            <w:r w:rsidRPr="007367E7">
              <w:rPr>
                <w:b w:val="0"/>
                <w:bCs w:val="0"/>
              </w:rPr>
              <w:t xml:space="preserve">Recognition &amp; Rewards </w:t>
            </w:r>
            <w:proofErr w:type="spellStart"/>
            <w:r w:rsidRPr="007367E7">
              <w:rPr>
                <w:b w:val="0"/>
                <w:bCs w:val="0"/>
              </w:rPr>
              <w:t>Programme</w:t>
            </w:r>
            <w:proofErr w:type="spellEnd"/>
          </w:p>
        </w:tc>
        <w:tc>
          <w:tcPr>
            <w:tcW w:w="0" w:type="auto"/>
            <w:tcBorders>
              <w:right w:val="single" w:sz="4" w:space="0" w:color="auto"/>
            </w:tcBorders>
            <w:hideMark/>
          </w:tcPr>
          <w:p w14:paraId="1E8C6656" w14:textId="77777777" w:rsidR="004012B9" w:rsidRPr="004012B9" w:rsidRDefault="004012B9" w:rsidP="004012B9">
            <w:pPr>
              <w:cnfStyle w:val="000000000000" w:firstRow="0" w:lastRow="0" w:firstColumn="0" w:lastColumn="0" w:oddVBand="0" w:evenVBand="0" w:oddHBand="0" w:evenHBand="0" w:firstRowFirstColumn="0" w:firstRowLastColumn="0" w:lastRowFirstColumn="0" w:lastRowLastColumn="0"/>
            </w:pPr>
            <w:r w:rsidRPr="004012B9">
              <w:t>30,000</w:t>
            </w:r>
          </w:p>
        </w:tc>
      </w:tr>
      <w:tr w:rsidR="004012B9" w:rsidRPr="004012B9" w14:paraId="2B21DF11" w14:textId="77777777" w:rsidTr="00227B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7FAEDC94" w14:textId="77777777" w:rsidR="004012B9" w:rsidRPr="007367E7" w:rsidRDefault="004012B9" w:rsidP="004012B9">
            <w:pPr>
              <w:rPr>
                <w:b w:val="0"/>
                <w:bCs w:val="0"/>
              </w:rPr>
            </w:pPr>
            <w:r w:rsidRPr="007367E7">
              <w:rPr>
                <w:b w:val="0"/>
                <w:bCs w:val="0"/>
              </w:rPr>
              <w:t>Training &amp; Leadership Workshops</w:t>
            </w:r>
          </w:p>
        </w:tc>
        <w:tc>
          <w:tcPr>
            <w:tcW w:w="0" w:type="auto"/>
            <w:tcBorders>
              <w:right w:val="single" w:sz="4" w:space="0" w:color="auto"/>
            </w:tcBorders>
            <w:hideMark/>
          </w:tcPr>
          <w:p w14:paraId="725111B9" w14:textId="77777777" w:rsidR="004012B9" w:rsidRPr="004012B9" w:rsidRDefault="004012B9" w:rsidP="004012B9">
            <w:pPr>
              <w:cnfStyle w:val="000000100000" w:firstRow="0" w:lastRow="0" w:firstColumn="0" w:lastColumn="0" w:oddVBand="0" w:evenVBand="0" w:oddHBand="1" w:evenHBand="0" w:firstRowFirstColumn="0" w:firstRowLastColumn="0" w:lastRowFirstColumn="0" w:lastRowLastColumn="0"/>
            </w:pPr>
            <w:r w:rsidRPr="004012B9">
              <w:t>25,000</w:t>
            </w:r>
          </w:p>
        </w:tc>
      </w:tr>
      <w:tr w:rsidR="004012B9" w:rsidRPr="004012B9" w14:paraId="297379AC" w14:textId="77777777" w:rsidTr="00227BB5">
        <w:trPr>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4D776891" w14:textId="77777777" w:rsidR="004012B9" w:rsidRPr="007367E7" w:rsidRDefault="004012B9" w:rsidP="004012B9">
            <w:pPr>
              <w:rPr>
                <w:b w:val="0"/>
                <w:bCs w:val="0"/>
              </w:rPr>
            </w:pPr>
            <w:r w:rsidRPr="007367E7">
              <w:rPr>
                <w:b w:val="0"/>
                <w:bCs w:val="0"/>
              </w:rPr>
              <w:t>Communication &amp; Change Rollout</w:t>
            </w:r>
          </w:p>
        </w:tc>
        <w:tc>
          <w:tcPr>
            <w:tcW w:w="0" w:type="auto"/>
            <w:tcBorders>
              <w:right w:val="single" w:sz="4" w:space="0" w:color="auto"/>
            </w:tcBorders>
            <w:hideMark/>
          </w:tcPr>
          <w:p w14:paraId="78F350E6" w14:textId="77777777" w:rsidR="004012B9" w:rsidRPr="004012B9" w:rsidRDefault="004012B9" w:rsidP="004012B9">
            <w:pPr>
              <w:cnfStyle w:val="000000000000" w:firstRow="0" w:lastRow="0" w:firstColumn="0" w:lastColumn="0" w:oddVBand="0" w:evenVBand="0" w:oddHBand="0" w:evenHBand="0" w:firstRowFirstColumn="0" w:firstRowLastColumn="0" w:lastRowFirstColumn="0" w:lastRowLastColumn="0"/>
            </w:pPr>
            <w:r w:rsidRPr="004012B9">
              <w:t>15,000</w:t>
            </w:r>
          </w:p>
        </w:tc>
      </w:tr>
      <w:tr w:rsidR="004012B9" w:rsidRPr="004012B9" w14:paraId="669FF628" w14:textId="77777777" w:rsidTr="00227B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4E0F8789" w14:textId="77777777" w:rsidR="004012B9" w:rsidRPr="007367E7" w:rsidRDefault="004012B9" w:rsidP="004012B9">
            <w:pPr>
              <w:rPr>
                <w:b w:val="0"/>
                <w:bCs w:val="0"/>
              </w:rPr>
            </w:pPr>
            <w:r w:rsidRPr="007367E7">
              <w:rPr>
                <w:b w:val="0"/>
                <w:bCs w:val="0"/>
              </w:rPr>
              <w:t>Monitoring &amp; Evaluation Tools</w:t>
            </w:r>
          </w:p>
        </w:tc>
        <w:tc>
          <w:tcPr>
            <w:tcW w:w="0" w:type="auto"/>
            <w:tcBorders>
              <w:right w:val="single" w:sz="4" w:space="0" w:color="auto"/>
            </w:tcBorders>
            <w:hideMark/>
          </w:tcPr>
          <w:p w14:paraId="44CF7A9F" w14:textId="77777777" w:rsidR="004012B9" w:rsidRPr="004012B9" w:rsidRDefault="004012B9" w:rsidP="004012B9">
            <w:pPr>
              <w:cnfStyle w:val="000000100000" w:firstRow="0" w:lastRow="0" w:firstColumn="0" w:lastColumn="0" w:oddVBand="0" w:evenVBand="0" w:oddHBand="1" w:evenHBand="0" w:firstRowFirstColumn="0" w:firstRowLastColumn="0" w:lastRowFirstColumn="0" w:lastRowLastColumn="0"/>
            </w:pPr>
            <w:r w:rsidRPr="004012B9">
              <w:t>10,000</w:t>
            </w:r>
          </w:p>
        </w:tc>
      </w:tr>
      <w:tr w:rsidR="004012B9" w:rsidRPr="004012B9" w14:paraId="1B5C1010" w14:textId="77777777" w:rsidTr="00227BB5">
        <w:trPr>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21B358EA" w14:textId="77777777" w:rsidR="004012B9" w:rsidRPr="007367E7" w:rsidRDefault="004012B9" w:rsidP="004012B9">
            <w:pPr>
              <w:rPr>
                <w:b w:val="0"/>
                <w:bCs w:val="0"/>
              </w:rPr>
            </w:pPr>
            <w:r w:rsidRPr="007367E7">
              <w:rPr>
                <w:b w:val="0"/>
                <w:bCs w:val="0"/>
              </w:rPr>
              <w:t>Contingency (10%)</w:t>
            </w:r>
          </w:p>
        </w:tc>
        <w:tc>
          <w:tcPr>
            <w:tcW w:w="0" w:type="auto"/>
            <w:tcBorders>
              <w:right w:val="single" w:sz="4" w:space="0" w:color="auto"/>
            </w:tcBorders>
            <w:hideMark/>
          </w:tcPr>
          <w:p w14:paraId="7866D090" w14:textId="77777777" w:rsidR="004012B9" w:rsidRPr="004012B9" w:rsidRDefault="004012B9" w:rsidP="004012B9">
            <w:pPr>
              <w:cnfStyle w:val="000000000000" w:firstRow="0" w:lastRow="0" w:firstColumn="0" w:lastColumn="0" w:oddVBand="0" w:evenVBand="0" w:oddHBand="0" w:evenHBand="0" w:firstRowFirstColumn="0" w:firstRowLastColumn="0" w:lastRowFirstColumn="0" w:lastRowLastColumn="0"/>
            </w:pPr>
            <w:r w:rsidRPr="004012B9">
              <w:t>15,000</w:t>
            </w:r>
          </w:p>
        </w:tc>
      </w:tr>
      <w:tr w:rsidR="004012B9" w:rsidRPr="004012B9" w14:paraId="7C785E9A" w14:textId="77777777" w:rsidTr="00227B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bottom w:val="single" w:sz="4" w:space="0" w:color="auto"/>
            </w:tcBorders>
            <w:hideMark/>
          </w:tcPr>
          <w:p w14:paraId="35E0F115" w14:textId="77777777" w:rsidR="004012B9" w:rsidRPr="004012B9" w:rsidRDefault="004012B9" w:rsidP="004012B9">
            <w:pPr>
              <w:rPr>
                <w:b w:val="0"/>
                <w:bCs w:val="0"/>
              </w:rPr>
            </w:pPr>
            <w:r w:rsidRPr="004012B9">
              <w:t>Total</w:t>
            </w:r>
          </w:p>
        </w:tc>
        <w:tc>
          <w:tcPr>
            <w:tcW w:w="0" w:type="auto"/>
            <w:tcBorders>
              <w:bottom w:val="single" w:sz="4" w:space="0" w:color="auto"/>
              <w:right w:val="single" w:sz="4" w:space="0" w:color="auto"/>
            </w:tcBorders>
            <w:hideMark/>
          </w:tcPr>
          <w:p w14:paraId="118D801C" w14:textId="77777777" w:rsidR="004012B9" w:rsidRPr="004012B9" w:rsidRDefault="004012B9" w:rsidP="004012B9">
            <w:pPr>
              <w:cnfStyle w:val="000000100000" w:firstRow="0" w:lastRow="0" w:firstColumn="0" w:lastColumn="0" w:oddVBand="0" w:evenVBand="0" w:oddHBand="1" w:evenHBand="0" w:firstRowFirstColumn="0" w:firstRowLastColumn="0" w:lastRowFirstColumn="0" w:lastRowLastColumn="0"/>
              <w:rPr>
                <w:b/>
                <w:bCs/>
              </w:rPr>
            </w:pPr>
            <w:r w:rsidRPr="004012B9">
              <w:rPr>
                <w:b/>
                <w:bCs/>
              </w:rPr>
              <w:t>£150,000</w:t>
            </w:r>
          </w:p>
        </w:tc>
      </w:tr>
    </w:tbl>
    <w:p w14:paraId="158271C4" w14:textId="77777777" w:rsidR="00987CF7" w:rsidRDefault="00987CF7" w:rsidP="00987CF7">
      <w:pPr>
        <w:jc w:val="center"/>
        <w:rPr>
          <w:b/>
          <w:bCs/>
          <w:sz w:val="20"/>
          <w:szCs w:val="20"/>
        </w:rPr>
      </w:pPr>
    </w:p>
    <w:p w14:paraId="2DDF825B" w14:textId="77777777" w:rsidR="009862EC" w:rsidRDefault="00987CF7" w:rsidP="009862EC">
      <w:pPr>
        <w:jc w:val="center"/>
        <w:rPr>
          <w:b/>
          <w:bCs/>
          <w:sz w:val="20"/>
          <w:szCs w:val="20"/>
        </w:rPr>
      </w:pPr>
      <w:r w:rsidRPr="00987CF7">
        <w:rPr>
          <w:b/>
          <w:bCs/>
          <w:sz w:val="20"/>
          <w:szCs w:val="20"/>
        </w:rPr>
        <w:t>Table 5: Implementation Budget by Cost Centre</w:t>
      </w:r>
    </w:p>
    <w:p w14:paraId="6A280BB4" w14:textId="0BD5B95B" w:rsidR="000759A1" w:rsidRPr="009862EC" w:rsidRDefault="00F04F4E" w:rsidP="009862EC">
      <w:pPr>
        <w:rPr>
          <w:b/>
          <w:bCs/>
          <w:sz w:val="20"/>
          <w:szCs w:val="20"/>
        </w:rPr>
      </w:pPr>
      <w:r w:rsidRPr="00F04F4E">
        <w:t xml:space="preserve">It is a proportionate and rational investment taking into consideration the magnitude and premium status of a five-star hotel such as The Ritz-Carlton. Such strategic allocations are not financially burdensome based on the revenue capacity and the scope of operations of the hotel. The suggested solutions will enhance staff retention and quality service delivery and operational efficiency that will result in improved guest satisfaction and reduction in long-term costs. The results of these will </w:t>
      </w:r>
      <w:r w:rsidRPr="00F04F4E">
        <w:lastRenderedPageBreak/>
        <w:t>generate a positive ROI due to a decrease in turnover, a higher rate of booking, and an improved brand loyalty</w:t>
      </w:r>
      <w:r w:rsidR="005D00A9">
        <w:t>.</w:t>
      </w:r>
    </w:p>
    <w:p w14:paraId="16B44895" w14:textId="2673B575" w:rsidR="00746F49" w:rsidRDefault="00746F49" w:rsidP="004F2495">
      <w:pPr>
        <w:pStyle w:val="Heading3"/>
        <w:numPr>
          <w:ilvl w:val="1"/>
          <w:numId w:val="23"/>
        </w:numPr>
      </w:pPr>
      <w:bookmarkStart w:id="29" w:name="_Toc201006469"/>
      <w:r>
        <w:t>Potential Benefits of Implementation</w:t>
      </w:r>
      <w:bookmarkEnd w:id="29"/>
    </w:p>
    <w:p w14:paraId="1D5149E8" w14:textId="232108FA" w:rsidR="00746F49" w:rsidRDefault="00746F49" w:rsidP="00746F49">
      <w:pPr>
        <w:pStyle w:val="NormalWeb"/>
      </w:pPr>
      <w:r>
        <w:t>The holistic approach outlined above is designed not only to solve existing HR challenges but to futureproof the Ritz-Carlton London against evolving workforce expectations</w:t>
      </w:r>
      <w:r w:rsidR="0048344A">
        <w:t xml:space="preserve"> </w:t>
      </w:r>
      <w:r w:rsidR="0048344A">
        <w:fldChar w:fldCharType="begin"/>
      </w:r>
      <w:r w:rsidR="0048344A">
        <w:instrText xml:space="preserve"> ADDIN EN.CITE &lt;EndNote&gt;&lt;Cite&gt;&lt;Author&gt;Becker&lt;/Author&gt;&lt;Year&gt;2014&lt;/Year&gt;&lt;RecNum&gt;3560&lt;/RecNum&gt;&lt;DisplayText&gt;(Becker et al., 2014)&lt;/DisplayText&gt;&lt;record&gt;&lt;rec-number&gt;3560&lt;/rec-number&gt;&lt;foreign-keys&gt;&lt;key app="EN" db-id="t2savdxwkaxre7e9fd6xz92j0ztexww9xara" timestamp="1749936629"&gt;3560&lt;/key&gt;&lt;/foreign-keys&gt;&lt;ref-type name="Journal Article"&gt;17&lt;/ref-type&gt;&lt;contributors&gt;&lt;authors&gt;&lt;author&gt;Becker, Franklin&lt;/author&gt;&lt;author&gt;Laing, Andrew&lt;/author&gt;&lt;author&gt;Allford, Simon&lt;/author&gt;&lt;author&gt;Kane, Chris&lt;/author&gt;&lt;author&gt;Waters, Caroline&lt;/author&gt;&lt;author&gt;Ellison, Ian&lt;/author&gt;&lt;author&gt;Strelitz, Ziona&lt;/author&gt;&lt;author&gt;Sutton, James&lt;/author&gt;&lt;author&gt;Coles, Diane&lt;/author&gt;&lt;author&gt;Tafel, Jeff&lt;/author&gt;&lt;/authors&gt;&lt;/contributors&gt;&lt;titles&gt;&lt;title&gt;Work&amp;amp;Place&lt;/title&gt;&lt;/titles&gt;&lt;dates&gt;&lt;year&gt;2014&lt;/year&gt;&lt;/dates&gt;&lt;urls&gt;&lt;/urls&gt;&lt;/record&gt;&lt;/Cite&gt;&lt;/EndNote&gt;</w:instrText>
      </w:r>
      <w:r w:rsidR="0048344A">
        <w:fldChar w:fldCharType="separate"/>
      </w:r>
      <w:r w:rsidR="0048344A">
        <w:rPr>
          <w:noProof/>
        </w:rPr>
        <w:t>(Becker et al., 2014)</w:t>
      </w:r>
      <w:r w:rsidR="0048344A">
        <w:fldChar w:fldCharType="end"/>
      </w:r>
      <w:r>
        <w:t>. The long-term benefits include:</w:t>
      </w:r>
    </w:p>
    <w:p w14:paraId="528D1196" w14:textId="77777777" w:rsidR="00746F49" w:rsidRDefault="00746F49" w:rsidP="004F2495">
      <w:pPr>
        <w:pStyle w:val="NormalWeb"/>
        <w:numPr>
          <w:ilvl w:val="0"/>
          <w:numId w:val="19"/>
        </w:numPr>
        <w:jc w:val="both"/>
      </w:pPr>
      <w:r>
        <w:rPr>
          <w:rStyle w:val="Strong"/>
          <w:rFonts w:eastAsiaTheme="majorEastAsia"/>
        </w:rPr>
        <w:t>Improved Employee Retention:</w:t>
      </w:r>
      <w:r>
        <w:t xml:space="preserve"> Reducing voluntary turnover ensures a more stable workforce, improves continuity in guest services, and lowers recruitment costs.</w:t>
      </w:r>
    </w:p>
    <w:p w14:paraId="08E88C33" w14:textId="77777777" w:rsidR="00746F49" w:rsidRDefault="00746F49" w:rsidP="004F2495">
      <w:pPr>
        <w:pStyle w:val="NormalWeb"/>
        <w:numPr>
          <w:ilvl w:val="0"/>
          <w:numId w:val="19"/>
        </w:numPr>
        <w:jc w:val="both"/>
      </w:pPr>
      <w:r>
        <w:rPr>
          <w:rStyle w:val="Strong"/>
          <w:rFonts w:eastAsiaTheme="majorEastAsia"/>
        </w:rPr>
        <w:t>Higher Staff Morale and Productivity:</w:t>
      </w:r>
      <w:r>
        <w:t xml:space="preserve"> Structured development and flexible scheduling contribute to stronger job satisfaction and performance.</w:t>
      </w:r>
    </w:p>
    <w:p w14:paraId="5C5738CC" w14:textId="77777777" w:rsidR="00746F49" w:rsidRDefault="00746F49" w:rsidP="004F2495">
      <w:pPr>
        <w:pStyle w:val="NormalWeb"/>
        <w:numPr>
          <w:ilvl w:val="0"/>
          <w:numId w:val="19"/>
        </w:numPr>
        <w:jc w:val="both"/>
      </w:pPr>
      <w:r>
        <w:rPr>
          <w:rStyle w:val="Strong"/>
          <w:rFonts w:eastAsiaTheme="majorEastAsia"/>
        </w:rPr>
        <w:t>Enhanced Guest Experience:</w:t>
      </w:r>
      <w:r>
        <w:t xml:space="preserve"> Consistent and motivated staff deliver more </w:t>
      </w:r>
      <w:proofErr w:type="spellStart"/>
      <w:r>
        <w:t>personalised</w:t>
      </w:r>
      <w:proofErr w:type="spellEnd"/>
      <w:r>
        <w:t>, high-quality service that meets the Ritz-Carlton standard.</w:t>
      </w:r>
    </w:p>
    <w:p w14:paraId="192AD3C3" w14:textId="77777777" w:rsidR="00746F49" w:rsidRDefault="00746F49" w:rsidP="004F2495">
      <w:pPr>
        <w:pStyle w:val="NormalWeb"/>
        <w:numPr>
          <w:ilvl w:val="0"/>
          <w:numId w:val="19"/>
        </w:numPr>
        <w:jc w:val="both"/>
      </w:pPr>
      <w:r>
        <w:rPr>
          <w:rStyle w:val="Strong"/>
          <w:rFonts w:eastAsiaTheme="majorEastAsia"/>
        </w:rPr>
        <w:t>Stronger Brand Reputation:</w:t>
      </w:r>
      <w:r>
        <w:t xml:space="preserve"> As an employer of choice in luxury hospitality, Ritz-Carlton will attract top talent and maintain its premium image.</w:t>
      </w:r>
    </w:p>
    <w:p w14:paraId="1B0A97AA" w14:textId="77777777" w:rsidR="00746F49" w:rsidRDefault="00746F49" w:rsidP="004F2495">
      <w:pPr>
        <w:pStyle w:val="NormalWeb"/>
        <w:numPr>
          <w:ilvl w:val="0"/>
          <w:numId w:val="19"/>
        </w:numPr>
        <w:jc w:val="both"/>
      </w:pPr>
      <w:r>
        <w:rPr>
          <w:rStyle w:val="Strong"/>
          <w:rFonts w:eastAsiaTheme="majorEastAsia"/>
        </w:rPr>
        <w:t>Financial Sustainability:</w:t>
      </w:r>
      <w:r>
        <w:t xml:space="preserve"> Investment in people strategies will deliver returns in the form of operational efficiencies, higher customer loyalty, and stronger financial performance.</w:t>
      </w:r>
    </w:p>
    <w:p w14:paraId="5F700CC6" w14:textId="4DC1CE34" w:rsidR="00602816" w:rsidRDefault="008F0E64" w:rsidP="004F2495">
      <w:pPr>
        <w:pStyle w:val="Heading1"/>
        <w:numPr>
          <w:ilvl w:val="0"/>
          <w:numId w:val="23"/>
        </w:numPr>
      </w:pPr>
      <w:bookmarkStart w:id="30" w:name="_Toc201006470"/>
      <w:r w:rsidRPr="00FF66C8">
        <w:t>ACTION PLAN</w:t>
      </w:r>
      <w:bookmarkEnd w:id="30"/>
    </w:p>
    <w:p w14:paraId="08A97B74" w14:textId="4A7822A9" w:rsidR="00593B73" w:rsidRPr="00593B73" w:rsidRDefault="00D01B74" w:rsidP="00593B73">
      <w:r w:rsidRPr="00D01B74">
        <w:t>The following implementation table outlines targeted solutions to the key staffing and service-related challenges identified at The Ritz-Carlton, London. Each initiative is designed with a defined timeline, budget, and measurable outcome to ensure a structured and impactful transformation process.</w:t>
      </w:r>
    </w:p>
    <w:tbl>
      <w:tblPr>
        <w:tblStyle w:val="TableGrid"/>
        <w:tblW w:w="0" w:type="auto"/>
        <w:tblLook w:val="04A0" w:firstRow="1" w:lastRow="0" w:firstColumn="1" w:lastColumn="0" w:noHBand="0" w:noVBand="1"/>
      </w:tblPr>
      <w:tblGrid>
        <w:gridCol w:w="570"/>
        <w:gridCol w:w="1709"/>
        <w:gridCol w:w="1586"/>
        <w:gridCol w:w="1870"/>
        <w:gridCol w:w="1083"/>
        <w:gridCol w:w="1416"/>
        <w:gridCol w:w="1116"/>
      </w:tblGrid>
      <w:tr w:rsidR="005312C8" w:rsidRPr="00991249" w14:paraId="3854B437" w14:textId="77777777" w:rsidTr="00F24126">
        <w:tc>
          <w:tcPr>
            <w:tcW w:w="570" w:type="dxa"/>
            <w:vAlign w:val="center"/>
            <w:hideMark/>
          </w:tcPr>
          <w:p w14:paraId="3C1C3B78" w14:textId="665CFFBF" w:rsidR="00991249" w:rsidRPr="00F24126" w:rsidRDefault="005312C8" w:rsidP="00F24126">
            <w:pPr>
              <w:jc w:val="center"/>
              <w:rPr>
                <w:b/>
                <w:bCs/>
              </w:rPr>
            </w:pPr>
            <w:r w:rsidRPr="00F24126">
              <w:rPr>
                <w:b/>
                <w:bCs/>
              </w:rPr>
              <w:t>N</w:t>
            </w:r>
            <w:r w:rsidR="003B1052" w:rsidRPr="00F24126">
              <w:rPr>
                <w:b/>
                <w:bCs/>
              </w:rPr>
              <w:t>o</w:t>
            </w:r>
            <w:r w:rsidRPr="00F24126">
              <w:rPr>
                <w:b/>
                <w:bCs/>
              </w:rPr>
              <w:t>.</w:t>
            </w:r>
          </w:p>
        </w:tc>
        <w:tc>
          <w:tcPr>
            <w:tcW w:w="1709" w:type="dxa"/>
            <w:vAlign w:val="center"/>
            <w:hideMark/>
          </w:tcPr>
          <w:p w14:paraId="22224ACE" w14:textId="77777777" w:rsidR="00991249" w:rsidRPr="00F24126" w:rsidRDefault="00991249" w:rsidP="00F24126">
            <w:pPr>
              <w:jc w:val="center"/>
              <w:rPr>
                <w:b/>
                <w:bCs/>
              </w:rPr>
            </w:pPr>
            <w:r w:rsidRPr="00F24126">
              <w:rPr>
                <w:b/>
                <w:bCs/>
              </w:rPr>
              <w:t>Problem</w:t>
            </w:r>
          </w:p>
        </w:tc>
        <w:tc>
          <w:tcPr>
            <w:tcW w:w="1586" w:type="dxa"/>
            <w:vAlign w:val="center"/>
            <w:hideMark/>
          </w:tcPr>
          <w:p w14:paraId="189C7D02" w14:textId="77777777" w:rsidR="00991249" w:rsidRPr="00F24126" w:rsidRDefault="00991249" w:rsidP="00F24126">
            <w:pPr>
              <w:jc w:val="center"/>
              <w:rPr>
                <w:b/>
                <w:bCs/>
              </w:rPr>
            </w:pPr>
            <w:r w:rsidRPr="00F24126">
              <w:rPr>
                <w:b/>
                <w:bCs/>
              </w:rPr>
              <w:t>Solution</w:t>
            </w:r>
          </w:p>
        </w:tc>
        <w:tc>
          <w:tcPr>
            <w:tcW w:w="1870" w:type="dxa"/>
            <w:vAlign w:val="center"/>
            <w:hideMark/>
          </w:tcPr>
          <w:p w14:paraId="467463BC" w14:textId="77777777" w:rsidR="00991249" w:rsidRPr="00F24126" w:rsidRDefault="00991249" w:rsidP="00F24126">
            <w:pPr>
              <w:jc w:val="center"/>
              <w:rPr>
                <w:b/>
                <w:bCs/>
              </w:rPr>
            </w:pPr>
            <w:r w:rsidRPr="00F24126">
              <w:rPr>
                <w:b/>
                <w:bCs/>
              </w:rPr>
              <w:t>Desired Outcome</w:t>
            </w:r>
          </w:p>
        </w:tc>
        <w:tc>
          <w:tcPr>
            <w:tcW w:w="0" w:type="auto"/>
            <w:vAlign w:val="center"/>
            <w:hideMark/>
          </w:tcPr>
          <w:p w14:paraId="7A22EB00" w14:textId="77777777" w:rsidR="00991249" w:rsidRPr="00F24126" w:rsidRDefault="00991249" w:rsidP="00F24126">
            <w:pPr>
              <w:jc w:val="center"/>
              <w:rPr>
                <w:b/>
                <w:bCs/>
              </w:rPr>
            </w:pPr>
            <w:r w:rsidRPr="00F24126">
              <w:rPr>
                <w:b/>
                <w:bCs/>
              </w:rPr>
              <w:t>Time Scale</w:t>
            </w:r>
          </w:p>
        </w:tc>
        <w:tc>
          <w:tcPr>
            <w:tcW w:w="0" w:type="auto"/>
            <w:vAlign w:val="center"/>
            <w:hideMark/>
          </w:tcPr>
          <w:p w14:paraId="289E58AF" w14:textId="77777777" w:rsidR="00991249" w:rsidRPr="00F24126" w:rsidRDefault="00991249" w:rsidP="00F24126">
            <w:pPr>
              <w:jc w:val="center"/>
              <w:rPr>
                <w:b/>
                <w:bCs/>
              </w:rPr>
            </w:pPr>
            <w:r w:rsidRPr="00F24126">
              <w:rPr>
                <w:b/>
                <w:bCs/>
              </w:rPr>
              <w:t>Completion Date</w:t>
            </w:r>
          </w:p>
        </w:tc>
        <w:tc>
          <w:tcPr>
            <w:tcW w:w="0" w:type="auto"/>
            <w:vAlign w:val="center"/>
            <w:hideMark/>
          </w:tcPr>
          <w:p w14:paraId="5DBD0AD0" w14:textId="77777777" w:rsidR="00991249" w:rsidRPr="00F24126" w:rsidRDefault="00991249" w:rsidP="00F24126">
            <w:pPr>
              <w:jc w:val="center"/>
              <w:rPr>
                <w:b/>
                <w:bCs/>
              </w:rPr>
            </w:pPr>
            <w:r w:rsidRPr="00F24126">
              <w:rPr>
                <w:b/>
                <w:bCs/>
              </w:rPr>
              <w:t>Planned Budget</w:t>
            </w:r>
          </w:p>
        </w:tc>
      </w:tr>
      <w:tr w:rsidR="005312C8" w:rsidRPr="00991249" w14:paraId="3A6373A2" w14:textId="77777777" w:rsidTr="003B1052">
        <w:tc>
          <w:tcPr>
            <w:tcW w:w="570" w:type="dxa"/>
            <w:hideMark/>
          </w:tcPr>
          <w:p w14:paraId="249275FA" w14:textId="77777777" w:rsidR="00991249" w:rsidRPr="00991249" w:rsidRDefault="00991249" w:rsidP="00F24126">
            <w:r w:rsidRPr="00991249">
              <w:t>1</w:t>
            </w:r>
          </w:p>
        </w:tc>
        <w:tc>
          <w:tcPr>
            <w:tcW w:w="1709" w:type="dxa"/>
            <w:hideMark/>
          </w:tcPr>
          <w:p w14:paraId="21C4C30D" w14:textId="77777777" w:rsidR="00991249" w:rsidRPr="00991249" w:rsidRDefault="00991249" w:rsidP="00F24126">
            <w:r w:rsidRPr="00991249">
              <w:t>High staff turnover</w:t>
            </w:r>
          </w:p>
        </w:tc>
        <w:tc>
          <w:tcPr>
            <w:tcW w:w="1586" w:type="dxa"/>
            <w:hideMark/>
          </w:tcPr>
          <w:p w14:paraId="147B8B4A" w14:textId="77777777" w:rsidR="00991249" w:rsidRPr="00991249" w:rsidRDefault="00991249" w:rsidP="00F24126">
            <w:r w:rsidRPr="00991249">
              <w:t xml:space="preserve">Introduce a structured onboarding and </w:t>
            </w:r>
            <w:r w:rsidRPr="00991249">
              <w:lastRenderedPageBreak/>
              <w:t xml:space="preserve">mentorship </w:t>
            </w:r>
            <w:proofErr w:type="spellStart"/>
            <w:r w:rsidRPr="00991249">
              <w:t>programme</w:t>
            </w:r>
            <w:proofErr w:type="spellEnd"/>
          </w:p>
        </w:tc>
        <w:tc>
          <w:tcPr>
            <w:tcW w:w="1870" w:type="dxa"/>
            <w:hideMark/>
          </w:tcPr>
          <w:p w14:paraId="629B46E2" w14:textId="77777777" w:rsidR="00991249" w:rsidRPr="00991249" w:rsidRDefault="00991249" w:rsidP="00F24126">
            <w:r w:rsidRPr="00991249">
              <w:lastRenderedPageBreak/>
              <w:t xml:space="preserve">Enhanced employee integration, reduced early </w:t>
            </w:r>
            <w:r w:rsidRPr="00991249">
              <w:lastRenderedPageBreak/>
              <w:t>attrition, stronger team cohesion</w:t>
            </w:r>
          </w:p>
        </w:tc>
        <w:tc>
          <w:tcPr>
            <w:tcW w:w="0" w:type="auto"/>
            <w:hideMark/>
          </w:tcPr>
          <w:p w14:paraId="79FB445C" w14:textId="77777777" w:rsidR="00991249" w:rsidRPr="00991249" w:rsidRDefault="00991249" w:rsidP="00F24126">
            <w:r w:rsidRPr="00991249">
              <w:lastRenderedPageBreak/>
              <w:t>4 months</w:t>
            </w:r>
          </w:p>
        </w:tc>
        <w:tc>
          <w:tcPr>
            <w:tcW w:w="0" w:type="auto"/>
            <w:hideMark/>
          </w:tcPr>
          <w:p w14:paraId="377A6BB8" w14:textId="77777777" w:rsidR="00991249" w:rsidRPr="00991249" w:rsidRDefault="00991249" w:rsidP="00F24126">
            <w:r w:rsidRPr="00991249">
              <w:t>30/10/2025</w:t>
            </w:r>
          </w:p>
        </w:tc>
        <w:tc>
          <w:tcPr>
            <w:tcW w:w="0" w:type="auto"/>
            <w:hideMark/>
          </w:tcPr>
          <w:p w14:paraId="6E8333B4" w14:textId="77777777" w:rsidR="00991249" w:rsidRPr="00991249" w:rsidRDefault="00991249" w:rsidP="00F24126">
            <w:r w:rsidRPr="00991249">
              <w:t>£30,000</w:t>
            </w:r>
          </w:p>
        </w:tc>
      </w:tr>
      <w:tr w:rsidR="005312C8" w:rsidRPr="00991249" w14:paraId="45955CBB" w14:textId="77777777" w:rsidTr="003B1052">
        <w:tc>
          <w:tcPr>
            <w:tcW w:w="570" w:type="dxa"/>
            <w:hideMark/>
          </w:tcPr>
          <w:p w14:paraId="1457CF6B" w14:textId="77777777" w:rsidR="00991249" w:rsidRPr="00991249" w:rsidRDefault="00991249" w:rsidP="00F24126">
            <w:r w:rsidRPr="00991249">
              <w:t>2</w:t>
            </w:r>
          </w:p>
        </w:tc>
        <w:tc>
          <w:tcPr>
            <w:tcW w:w="1709" w:type="dxa"/>
            <w:hideMark/>
          </w:tcPr>
          <w:p w14:paraId="07BCECE1" w14:textId="77777777" w:rsidR="00991249" w:rsidRPr="00991249" w:rsidRDefault="00991249" w:rsidP="00F24126">
            <w:r w:rsidRPr="00991249">
              <w:t>Lack of clear career progression</w:t>
            </w:r>
          </w:p>
        </w:tc>
        <w:tc>
          <w:tcPr>
            <w:tcW w:w="1586" w:type="dxa"/>
            <w:hideMark/>
          </w:tcPr>
          <w:p w14:paraId="75D81F45" w14:textId="77777777" w:rsidR="00991249" w:rsidRPr="00991249" w:rsidRDefault="00991249" w:rsidP="00F24126">
            <w:r w:rsidRPr="00991249">
              <w:t>Develop and communicate career path frameworks for all departments</w:t>
            </w:r>
          </w:p>
        </w:tc>
        <w:tc>
          <w:tcPr>
            <w:tcW w:w="1870" w:type="dxa"/>
            <w:hideMark/>
          </w:tcPr>
          <w:p w14:paraId="7F34885B" w14:textId="77777777" w:rsidR="00991249" w:rsidRPr="00991249" w:rsidRDefault="00991249" w:rsidP="00F24126">
            <w:r w:rsidRPr="00991249">
              <w:t>Increased staff motivation, engagement, and long-term retention</w:t>
            </w:r>
          </w:p>
        </w:tc>
        <w:tc>
          <w:tcPr>
            <w:tcW w:w="0" w:type="auto"/>
            <w:hideMark/>
          </w:tcPr>
          <w:p w14:paraId="1D6019A6" w14:textId="77777777" w:rsidR="00991249" w:rsidRPr="00991249" w:rsidRDefault="00991249" w:rsidP="00F24126">
            <w:r w:rsidRPr="00991249">
              <w:t>5 months</w:t>
            </w:r>
          </w:p>
        </w:tc>
        <w:tc>
          <w:tcPr>
            <w:tcW w:w="0" w:type="auto"/>
            <w:hideMark/>
          </w:tcPr>
          <w:p w14:paraId="0AC4C242" w14:textId="77777777" w:rsidR="00991249" w:rsidRPr="00991249" w:rsidRDefault="00991249" w:rsidP="00F24126">
            <w:r w:rsidRPr="00991249">
              <w:t>30/11/2025</w:t>
            </w:r>
          </w:p>
        </w:tc>
        <w:tc>
          <w:tcPr>
            <w:tcW w:w="0" w:type="auto"/>
            <w:hideMark/>
          </w:tcPr>
          <w:p w14:paraId="395D265C" w14:textId="77777777" w:rsidR="00991249" w:rsidRPr="00991249" w:rsidRDefault="00991249" w:rsidP="00F24126">
            <w:r w:rsidRPr="00991249">
              <w:t>£25,000</w:t>
            </w:r>
          </w:p>
        </w:tc>
      </w:tr>
      <w:tr w:rsidR="005312C8" w:rsidRPr="00991249" w14:paraId="327492F5" w14:textId="77777777" w:rsidTr="003B1052">
        <w:tc>
          <w:tcPr>
            <w:tcW w:w="570" w:type="dxa"/>
            <w:hideMark/>
          </w:tcPr>
          <w:p w14:paraId="0E134C73" w14:textId="77777777" w:rsidR="00991249" w:rsidRPr="00991249" w:rsidRDefault="00991249" w:rsidP="00F24126">
            <w:r w:rsidRPr="00991249">
              <w:t>3</w:t>
            </w:r>
          </w:p>
        </w:tc>
        <w:tc>
          <w:tcPr>
            <w:tcW w:w="1709" w:type="dxa"/>
            <w:hideMark/>
          </w:tcPr>
          <w:p w14:paraId="15689B71" w14:textId="77777777" w:rsidR="00991249" w:rsidRPr="00991249" w:rsidRDefault="00991249" w:rsidP="00F24126">
            <w:r w:rsidRPr="00991249">
              <w:t>Burnout due to rigid scheduling</w:t>
            </w:r>
          </w:p>
        </w:tc>
        <w:tc>
          <w:tcPr>
            <w:tcW w:w="1586" w:type="dxa"/>
            <w:hideMark/>
          </w:tcPr>
          <w:p w14:paraId="691FF259" w14:textId="77777777" w:rsidR="00991249" w:rsidRPr="00991249" w:rsidRDefault="00991249" w:rsidP="00F24126">
            <w:r w:rsidRPr="00991249">
              <w:t>Implement a flexible scheduling model with employee input and rotation</w:t>
            </w:r>
          </w:p>
        </w:tc>
        <w:tc>
          <w:tcPr>
            <w:tcW w:w="1870" w:type="dxa"/>
            <w:hideMark/>
          </w:tcPr>
          <w:p w14:paraId="09A1384C" w14:textId="77777777" w:rsidR="00991249" w:rsidRPr="00991249" w:rsidRDefault="00991249" w:rsidP="00F24126">
            <w:r w:rsidRPr="00991249">
              <w:t>Improved work-life balance, lower absenteeism, higher productivity</w:t>
            </w:r>
          </w:p>
        </w:tc>
        <w:tc>
          <w:tcPr>
            <w:tcW w:w="0" w:type="auto"/>
            <w:hideMark/>
          </w:tcPr>
          <w:p w14:paraId="08F967AC" w14:textId="77777777" w:rsidR="00991249" w:rsidRPr="00991249" w:rsidRDefault="00991249" w:rsidP="00F24126">
            <w:r w:rsidRPr="00991249">
              <w:t>3 months</w:t>
            </w:r>
          </w:p>
        </w:tc>
        <w:tc>
          <w:tcPr>
            <w:tcW w:w="0" w:type="auto"/>
            <w:hideMark/>
          </w:tcPr>
          <w:p w14:paraId="630ADD77" w14:textId="77777777" w:rsidR="00991249" w:rsidRPr="00991249" w:rsidRDefault="00991249" w:rsidP="00F24126">
            <w:r w:rsidRPr="00991249">
              <w:t>30/09/2025</w:t>
            </w:r>
          </w:p>
        </w:tc>
        <w:tc>
          <w:tcPr>
            <w:tcW w:w="0" w:type="auto"/>
            <w:hideMark/>
          </w:tcPr>
          <w:p w14:paraId="32DF0FF9" w14:textId="77777777" w:rsidR="00991249" w:rsidRPr="00991249" w:rsidRDefault="00991249" w:rsidP="00F24126">
            <w:r w:rsidRPr="00991249">
              <w:t>£15,000</w:t>
            </w:r>
          </w:p>
        </w:tc>
      </w:tr>
      <w:tr w:rsidR="005312C8" w:rsidRPr="00991249" w14:paraId="5CB39FDB" w14:textId="77777777" w:rsidTr="003B1052">
        <w:tc>
          <w:tcPr>
            <w:tcW w:w="570" w:type="dxa"/>
            <w:hideMark/>
          </w:tcPr>
          <w:p w14:paraId="3D369021" w14:textId="77777777" w:rsidR="00991249" w:rsidRPr="00991249" w:rsidRDefault="00991249" w:rsidP="00F24126">
            <w:r w:rsidRPr="00991249">
              <w:t>4</w:t>
            </w:r>
          </w:p>
        </w:tc>
        <w:tc>
          <w:tcPr>
            <w:tcW w:w="1709" w:type="dxa"/>
            <w:hideMark/>
          </w:tcPr>
          <w:p w14:paraId="714414A2" w14:textId="77777777" w:rsidR="00991249" w:rsidRPr="00991249" w:rsidRDefault="00991249" w:rsidP="00F24126">
            <w:r w:rsidRPr="00991249">
              <w:t>Low staff morale and recognition</w:t>
            </w:r>
          </w:p>
        </w:tc>
        <w:tc>
          <w:tcPr>
            <w:tcW w:w="1586" w:type="dxa"/>
            <w:hideMark/>
          </w:tcPr>
          <w:p w14:paraId="5BD8721A" w14:textId="77777777" w:rsidR="00991249" w:rsidRPr="00991249" w:rsidRDefault="00991249" w:rsidP="00F24126">
            <w:r w:rsidRPr="00991249">
              <w:t xml:space="preserve">Launch an employee recognition and rewards </w:t>
            </w:r>
            <w:proofErr w:type="spellStart"/>
            <w:r w:rsidRPr="00991249">
              <w:t>programme</w:t>
            </w:r>
            <w:proofErr w:type="spellEnd"/>
            <w:r w:rsidRPr="00991249">
              <w:t xml:space="preserve"> (monthly &amp; quarterly awards)</w:t>
            </w:r>
          </w:p>
        </w:tc>
        <w:tc>
          <w:tcPr>
            <w:tcW w:w="1870" w:type="dxa"/>
            <w:hideMark/>
          </w:tcPr>
          <w:p w14:paraId="199E34FA" w14:textId="77777777" w:rsidR="00991249" w:rsidRPr="00991249" w:rsidRDefault="00991249" w:rsidP="00F24126">
            <w:r w:rsidRPr="00991249">
              <w:t>Increased motivation, peer appreciation, and employee loyalty</w:t>
            </w:r>
          </w:p>
        </w:tc>
        <w:tc>
          <w:tcPr>
            <w:tcW w:w="0" w:type="auto"/>
            <w:hideMark/>
          </w:tcPr>
          <w:p w14:paraId="65631304" w14:textId="77777777" w:rsidR="00991249" w:rsidRPr="00991249" w:rsidRDefault="00991249" w:rsidP="00F24126">
            <w:r w:rsidRPr="00991249">
              <w:t>2 months</w:t>
            </w:r>
          </w:p>
        </w:tc>
        <w:tc>
          <w:tcPr>
            <w:tcW w:w="0" w:type="auto"/>
            <w:hideMark/>
          </w:tcPr>
          <w:p w14:paraId="24DD6323" w14:textId="77777777" w:rsidR="00991249" w:rsidRPr="00991249" w:rsidRDefault="00991249" w:rsidP="00F24126">
            <w:r w:rsidRPr="00991249">
              <w:t>31/08/2025</w:t>
            </w:r>
          </w:p>
        </w:tc>
        <w:tc>
          <w:tcPr>
            <w:tcW w:w="0" w:type="auto"/>
            <w:hideMark/>
          </w:tcPr>
          <w:p w14:paraId="5C30F1A8" w14:textId="77777777" w:rsidR="00991249" w:rsidRPr="00991249" w:rsidRDefault="00991249" w:rsidP="00F24126">
            <w:r w:rsidRPr="00991249">
              <w:t>£10,000</w:t>
            </w:r>
          </w:p>
        </w:tc>
      </w:tr>
      <w:tr w:rsidR="005312C8" w:rsidRPr="00991249" w14:paraId="2BBBCE3B" w14:textId="77777777" w:rsidTr="003B1052">
        <w:tc>
          <w:tcPr>
            <w:tcW w:w="570" w:type="dxa"/>
            <w:hideMark/>
          </w:tcPr>
          <w:p w14:paraId="72088EFD" w14:textId="77777777" w:rsidR="00991249" w:rsidRPr="00991249" w:rsidRDefault="00991249" w:rsidP="00F24126">
            <w:r w:rsidRPr="00991249">
              <w:t>5</w:t>
            </w:r>
          </w:p>
        </w:tc>
        <w:tc>
          <w:tcPr>
            <w:tcW w:w="1709" w:type="dxa"/>
            <w:hideMark/>
          </w:tcPr>
          <w:p w14:paraId="4D627878" w14:textId="77777777" w:rsidR="00991249" w:rsidRPr="00991249" w:rsidRDefault="00991249" w:rsidP="00F24126">
            <w:r w:rsidRPr="00991249">
              <w:t>Poor communication and resistance to change</w:t>
            </w:r>
          </w:p>
        </w:tc>
        <w:tc>
          <w:tcPr>
            <w:tcW w:w="1586" w:type="dxa"/>
            <w:hideMark/>
          </w:tcPr>
          <w:p w14:paraId="55B47779" w14:textId="77777777" w:rsidR="00991249" w:rsidRPr="00991249" w:rsidRDefault="00991249" w:rsidP="00F24126">
            <w:r w:rsidRPr="00991249">
              <w:t xml:space="preserve">Apply Kotter’s 8-Step Model to manage change (awareness campaigns, </w:t>
            </w:r>
            <w:r w:rsidRPr="00991249">
              <w:lastRenderedPageBreak/>
              <w:t>workshops, leadership alignment)</w:t>
            </w:r>
          </w:p>
        </w:tc>
        <w:tc>
          <w:tcPr>
            <w:tcW w:w="1870" w:type="dxa"/>
            <w:hideMark/>
          </w:tcPr>
          <w:p w14:paraId="07583BAC" w14:textId="77777777" w:rsidR="00991249" w:rsidRPr="00991249" w:rsidRDefault="00991249" w:rsidP="00F24126">
            <w:r w:rsidRPr="00991249">
              <w:lastRenderedPageBreak/>
              <w:t>Smooth implementation of new systems, reduced resistance, staff buy-in</w:t>
            </w:r>
          </w:p>
        </w:tc>
        <w:tc>
          <w:tcPr>
            <w:tcW w:w="0" w:type="auto"/>
            <w:hideMark/>
          </w:tcPr>
          <w:p w14:paraId="5EF5D960" w14:textId="77777777" w:rsidR="00991249" w:rsidRPr="00991249" w:rsidRDefault="00991249" w:rsidP="00F24126">
            <w:r w:rsidRPr="00991249">
              <w:t>6 months</w:t>
            </w:r>
          </w:p>
        </w:tc>
        <w:tc>
          <w:tcPr>
            <w:tcW w:w="0" w:type="auto"/>
            <w:hideMark/>
          </w:tcPr>
          <w:p w14:paraId="18A111F1" w14:textId="77777777" w:rsidR="00991249" w:rsidRPr="00991249" w:rsidRDefault="00991249" w:rsidP="00F24126">
            <w:r w:rsidRPr="00991249">
              <w:t>31/12/2025</w:t>
            </w:r>
          </w:p>
        </w:tc>
        <w:tc>
          <w:tcPr>
            <w:tcW w:w="0" w:type="auto"/>
            <w:hideMark/>
          </w:tcPr>
          <w:p w14:paraId="763A0AC3" w14:textId="77777777" w:rsidR="00991249" w:rsidRPr="00991249" w:rsidRDefault="00991249" w:rsidP="00F24126">
            <w:r w:rsidRPr="00991249">
              <w:t>£40,000</w:t>
            </w:r>
          </w:p>
        </w:tc>
      </w:tr>
      <w:tr w:rsidR="005312C8" w:rsidRPr="00991249" w14:paraId="140CB8F5" w14:textId="77777777" w:rsidTr="003B1052">
        <w:tc>
          <w:tcPr>
            <w:tcW w:w="570" w:type="dxa"/>
            <w:hideMark/>
          </w:tcPr>
          <w:p w14:paraId="5EE37CC8" w14:textId="77777777" w:rsidR="00991249" w:rsidRPr="00991249" w:rsidRDefault="00991249" w:rsidP="00F24126">
            <w:r w:rsidRPr="00991249">
              <w:t>6</w:t>
            </w:r>
          </w:p>
        </w:tc>
        <w:tc>
          <w:tcPr>
            <w:tcW w:w="1709" w:type="dxa"/>
            <w:hideMark/>
          </w:tcPr>
          <w:p w14:paraId="5836EC35" w14:textId="77777777" w:rsidR="00991249" w:rsidRPr="00991249" w:rsidRDefault="00991249" w:rsidP="00F24126">
            <w:r w:rsidRPr="00991249">
              <w:t>Difficulty tracking impact and success</w:t>
            </w:r>
          </w:p>
        </w:tc>
        <w:tc>
          <w:tcPr>
            <w:tcW w:w="1586" w:type="dxa"/>
            <w:hideMark/>
          </w:tcPr>
          <w:p w14:paraId="4E108824" w14:textId="77777777" w:rsidR="00991249" w:rsidRPr="00991249" w:rsidRDefault="00991249" w:rsidP="00F24126">
            <w:r w:rsidRPr="00991249">
              <w:t xml:space="preserve">Introduce KPIs: staff turnover rate, </w:t>
            </w:r>
            <w:proofErr w:type="spellStart"/>
            <w:r w:rsidRPr="00991249">
              <w:t>eNPS</w:t>
            </w:r>
            <w:proofErr w:type="spellEnd"/>
            <w:r w:rsidRPr="00991249">
              <w:t>, guest service scores, training completion</w:t>
            </w:r>
          </w:p>
        </w:tc>
        <w:tc>
          <w:tcPr>
            <w:tcW w:w="1870" w:type="dxa"/>
            <w:hideMark/>
          </w:tcPr>
          <w:p w14:paraId="6B43B394" w14:textId="77777777" w:rsidR="00991249" w:rsidRPr="00991249" w:rsidRDefault="00991249" w:rsidP="00F24126">
            <w:r w:rsidRPr="00991249">
              <w:t>Effective monitoring of strategy effectiveness and agile response capability</w:t>
            </w:r>
          </w:p>
        </w:tc>
        <w:tc>
          <w:tcPr>
            <w:tcW w:w="0" w:type="auto"/>
            <w:hideMark/>
          </w:tcPr>
          <w:p w14:paraId="1F4D2130" w14:textId="77777777" w:rsidR="00991249" w:rsidRPr="00991249" w:rsidRDefault="00991249" w:rsidP="00F24126">
            <w:r w:rsidRPr="00991249">
              <w:t>Ongoing with quarterly review</w:t>
            </w:r>
          </w:p>
        </w:tc>
        <w:tc>
          <w:tcPr>
            <w:tcW w:w="0" w:type="auto"/>
            <w:hideMark/>
          </w:tcPr>
          <w:p w14:paraId="6CFF01FB" w14:textId="77777777" w:rsidR="00991249" w:rsidRPr="00991249" w:rsidRDefault="00991249" w:rsidP="00F24126">
            <w:r w:rsidRPr="00991249">
              <w:t>Review every 3 months</w:t>
            </w:r>
          </w:p>
        </w:tc>
        <w:tc>
          <w:tcPr>
            <w:tcW w:w="0" w:type="auto"/>
            <w:hideMark/>
          </w:tcPr>
          <w:p w14:paraId="0DFBE855" w14:textId="77777777" w:rsidR="00991249" w:rsidRPr="00991249" w:rsidRDefault="00991249" w:rsidP="00F24126">
            <w:r w:rsidRPr="00991249">
              <w:t>£5,000</w:t>
            </w:r>
          </w:p>
        </w:tc>
      </w:tr>
      <w:tr w:rsidR="005312C8" w:rsidRPr="00F24126" w14:paraId="2873BBFC" w14:textId="77777777" w:rsidTr="00455B69">
        <w:tc>
          <w:tcPr>
            <w:tcW w:w="0" w:type="auto"/>
            <w:gridSpan w:val="6"/>
            <w:hideMark/>
          </w:tcPr>
          <w:p w14:paraId="1ACADA3E" w14:textId="3DD04504" w:rsidR="005312C8" w:rsidRPr="00F24126" w:rsidRDefault="005312C8" w:rsidP="00F24126">
            <w:pPr>
              <w:rPr>
                <w:b/>
                <w:bCs/>
                <w:sz w:val="20"/>
                <w:szCs w:val="20"/>
              </w:rPr>
            </w:pPr>
            <w:r w:rsidRPr="00F24126">
              <w:rPr>
                <w:b/>
                <w:bCs/>
              </w:rPr>
              <w:t>Total Budget</w:t>
            </w:r>
          </w:p>
        </w:tc>
        <w:tc>
          <w:tcPr>
            <w:tcW w:w="0" w:type="auto"/>
            <w:hideMark/>
          </w:tcPr>
          <w:p w14:paraId="7323334B" w14:textId="77777777" w:rsidR="005312C8" w:rsidRPr="00F24126" w:rsidRDefault="005312C8" w:rsidP="00F24126">
            <w:pPr>
              <w:rPr>
                <w:b/>
                <w:bCs/>
              </w:rPr>
            </w:pPr>
            <w:r w:rsidRPr="00F24126">
              <w:rPr>
                <w:b/>
                <w:bCs/>
              </w:rPr>
              <w:t>£125,000</w:t>
            </w:r>
          </w:p>
        </w:tc>
      </w:tr>
    </w:tbl>
    <w:p w14:paraId="257C7386" w14:textId="1DB85E74" w:rsidR="00FF66C8" w:rsidRPr="00681BA8" w:rsidRDefault="009B38D3" w:rsidP="00FF66C8">
      <w:pPr>
        <w:rPr>
          <w:b/>
          <w:bCs/>
        </w:rPr>
      </w:pPr>
      <w:r w:rsidRPr="00681BA8">
        <w:rPr>
          <w:b/>
          <w:bCs/>
        </w:rPr>
        <w:t>Table</w:t>
      </w:r>
      <w:r w:rsidR="009011C4" w:rsidRPr="00681BA8">
        <w:rPr>
          <w:b/>
          <w:bCs/>
        </w:rPr>
        <w:t xml:space="preserve"> 6</w:t>
      </w:r>
      <w:r w:rsidRPr="00681BA8">
        <w:rPr>
          <w:b/>
          <w:bCs/>
        </w:rPr>
        <w:t xml:space="preserve">: Action Plan </w:t>
      </w:r>
    </w:p>
    <w:p w14:paraId="713E26FF" w14:textId="7D36B54A" w:rsidR="009B38D3" w:rsidRDefault="008F0E64" w:rsidP="009B38D3">
      <w:pPr>
        <w:pStyle w:val="Heading1"/>
        <w:numPr>
          <w:ilvl w:val="0"/>
          <w:numId w:val="23"/>
        </w:numPr>
      </w:pPr>
      <w:bookmarkStart w:id="31" w:name="_Toc201006471"/>
      <w:r>
        <w:t>CONCLUSION</w:t>
      </w:r>
      <w:bookmarkEnd w:id="31"/>
      <w:r>
        <w:t xml:space="preserve"> </w:t>
      </w:r>
    </w:p>
    <w:p w14:paraId="18542CA1" w14:textId="62E3A76B" w:rsidR="00F63789" w:rsidRDefault="004D2715" w:rsidP="00F63789">
      <w:r w:rsidRPr="004D2715">
        <w:t>The report has discussed the severe operational issues that The Ritz-Carlton, London - Belgravia is facing at the moment, especially staff turnover, which is high, and service consistency is reducing. The underlying causes and the extent of the problem of these issues have been exposed clearly through profound analysis, backed by publicly available sources of data, industry benchmarks, and academic publications</w:t>
      </w:r>
      <w:r w:rsidR="00F63789">
        <w:t>.</w:t>
      </w:r>
    </w:p>
    <w:p w14:paraId="05879997" w14:textId="04693995" w:rsidR="00F63789" w:rsidRDefault="002C7743" w:rsidP="00F63789">
      <w:r w:rsidRPr="002C7743">
        <w:t xml:space="preserve">The highest revealed need concerned the annual staff turnover rate in the hotel that amounts to more than 30%. Such a high attrition directly and negatively affects service delivery and guest satisfaction as well as overall operational stability. This has created a disparity in the guest experiences resulting in a tangible drop in customer satisfaction scores with average online reviews dropping </w:t>
      </w:r>
      <w:r w:rsidR="00E105BF" w:rsidRPr="002C7743">
        <w:t>from</w:t>
      </w:r>
      <w:r w:rsidRPr="002C7743">
        <w:t xml:space="preserve"> 4.8 to 4.3 over the last year on the largest platforms TripAdvisor and Google. In the luxury hospitality business, these ratings play a crucial role, as the expectations of the guests are extremely high, and the reputation of the brand is the key to success</w:t>
      </w:r>
      <w:r w:rsidR="00F63789">
        <w:t>.</w:t>
      </w:r>
    </w:p>
    <w:p w14:paraId="10934E81" w14:textId="77777777" w:rsidR="00A37F56" w:rsidRDefault="00A37F56" w:rsidP="00F63789">
      <w:r w:rsidRPr="00A37F56">
        <w:t xml:space="preserve">Based on the further analysis of the problem, a number of interdependent factors were detected as causing the staff retention problem. These involve the lack of </w:t>
      </w:r>
      <w:proofErr w:type="spellStart"/>
      <w:r w:rsidRPr="00A37F56">
        <w:t>formalised</w:t>
      </w:r>
      <w:proofErr w:type="spellEnd"/>
      <w:r w:rsidRPr="00A37F56">
        <w:t xml:space="preserve"> on boarding procedures, unclear career progression opportunities, inflexible and punishing scheduling programs and a lack </w:t>
      </w:r>
      <w:r w:rsidRPr="00A37F56">
        <w:lastRenderedPageBreak/>
        <w:t xml:space="preserve">of appreciation of employee efforts. Moreover, inefficient communication habits and poor rate of </w:t>
      </w:r>
      <w:proofErr w:type="spellStart"/>
      <w:r w:rsidRPr="00A37F56">
        <w:t>organisational</w:t>
      </w:r>
      <w:proofErr w:type="spellEnd"/>
      <w:r w:rsidRPr="00A37F56">
        <w:t xml:space="preserve"> change have discouraged the use of advanced employee engagement solutions.</w:t>
      </w:r>
    </w:p>
    <w:p w14:paraId="53927CCE" w14:textId="175DAFD5" w:rsidR="00F63789" w:rsidRDefault="00CE0280" w:rsidP="00F63789">
      <w:r w:rsidRPr="00CE0280">
        <w:t>This report has evaluated the internal strengths and external forces which pose challenges to staff retention and service delivery using strategic analytical models such as STEEPLED, SWOT and TOWS analyses. These instruments allowed coming up with specific recommendations that are practical and industrial best practice oriented</w:t>
      </w:r>
      <w:r w:rsidR="00F63789">
        <w:t>.</w:t>
      </w:r>
    </w:p>
    <w:p w14:paraId="5877D88F" w14:textId="77777777" w:rsidR="008E37BF" w:rsidRDefault="008E37BF" w:rsidP="00F63789">
      <w:r w:rsidRPr="008E37BF">
        <w:t xml:space="preserve">Among the strategic suggestions would be to implement an organized onboarding and mentorship </w:t>
      </w:r>
      <w:proofErr w:type="spellStart"/>
      <w:r w:rsidRPr="008E37BF">
        <w:t>programme</w:t>
      </w:r>
      <w:proofErr w:type="spellEnd"/>
      <w:r w:rsidRPr="008E37BF">
        <w:t xml:space="preserve">, define tangible career progression lines, implement flexible work week models and introduce an elaborate employee recognition and reward </w:t>
      </w:r>
      <w:proofErr w:type="spellStart"/>
      <w:r w:rsidRPr="008E37BF">
        <w:t>programme</w:t>
      </w:r>
      <w:proofErr w:type="spellEnd"/>
      <w:r w:rsidRPr="008E37BF">
        <w:t>. Kotter 8-Step Change Management Model has been chosen as the most suitable model that will be used to lead this change to himself as the spearhead in order to make the change easily adoptable and sustainable. The key performance indicators to be used in measuring the success will include the staff turnover rates, employee Net Promoter Scores (</w:t>
      </w:r>
      <w:proofErr w:type="spellStart"/>
      <w:r w:rsidRPr="008E37BF">
        <w:t>eNPS</w:t>
      </w:r>
      <w:proofErr w:type="spellEnd"/>
      <w:r w:rsidRPr="008E37BF">
        <w:t>), and guest review scores.</w:t>
      </w:r>
    </w:p>
    <w:p w14:paraId="35DAEB64" w14:textId="574E552D" w:rsidR="00283CC8" w:rsidRDefault="00283CC8" w:rsidP="00283CC8">
      <w:r>
        <w:t xml:space="preserve">An action plan with time scales and a proposed annual budget of </w:t>
      </w:r>
      <w:r w:rsidR="00E8316A" w:rsidRPr="00E8316A">
        <w:t>£125,000</w:t>
      </w:r>
      <w:r w:rsidR="00E8316A">
        <w:t xml:space="preserve"> </w:t>
      </w:r>
      <w:r>
        <w:t>has been suggested to help implement these strategies. This is a figure that is relative to the size and scope of operations of the hotel and indicates a strategic cost in the people the foundation of luxury service delivery.</w:t>
      </w:r>
    </w:p>
    <w:p w14:paraId="505643E6" w14:textId="2A853E89" w:rsidR="00F63789" w:rsidRDefault="00283CC8" w:rsidP="00283CC8">
      <w:r>
        <w:t>Provided these recommendations are applied in a consistent and dedicated manner, they are likely to lead to a dramatic improvement of staff retention rates, the restoration of service consistency, and an increase in the overall guest satisfaction rates. The reinforcement of the employee engagement and internal culture is going to allow not only to eliminate the existing flaws but also to make sure that The Ritz-Carlton, London - Belgravia will remain one of the most prominent brands in the sphere of luxury hospitality</w:t>
      </w:r>
      <w:r w:rsidR="00F63789">
        <w:t>.</w:t>
      </w:r>
    </w:p>
    <w:p w14:paraId="1CF7D202" w14:textId="6AAEAD8C" w:rsidR="009B38D3" w:rsidRDefault="006017ED" w:rsidP="009B38D3">
      <w:proofErr w:type="spellStart"/>
      <w:r w:rsidRPr="006017ED">
        <w:t>LuxEdge</w:t>
      </w:r>
      <w:proofErr w:type="spellEnd"/>
      <w:r w:rsidRPr="006017ED">
        <w:t xml:space="preserve"> Consulting would also like to take this opportunity to thank the leadership team at The Ritz-Carlton, London - Belgravia, in offering us the chance to be part of this significant project. Your trust and commitment to excellence are noted and we hope to work with you more in the future as you remain focused on enhancing the guest and employee experience.</w:t>
      </w:r>
    </w:p>
    <w:p w14:paraId="1A358406" w14:textId="77777777" w:rsidR="00A148DE" w:rsidRDefault="00A148DE" w:rsidP="009B38D3"/>
    <w:p w14:paraId="4795CC95" w14:textId="77777777" w:rsidR="000C3546" w:rsidRDefault="000C3546" w:rsidP="009B38D3"/>
    <w:p w14:paraId="31FCE874" w14:textId="77777777" w:rsidR="000C3546" w:rsidRDefault="000C3546" w:rsidP="009B38D3"/>
    <w:p w14:paraId="7F99538F" w14:textId="77777777" w:rsidR="000C3546" w:rsidRDefault="000C3546" w:rsidP="009B38D3"/>
    <w:p w14:paraId="33B45C1F" w14:textId="77777777" w:rsidR="000C3546" w:rsidRDefault="000C3546" w:rsidP="009B38D3"/>
    <w:p w14:paraId="08F438CC" w14:textId="77777777" w:rsidR="00A148DE" w:rsidRDefault="00A148DE" w:rsidP="009B38D3"/>
    <w:p w14:paraId="0E59251B" w14:textId="77777777" w:rsidR="00973E23" w:rsidRPr="00AC17C1" w:rsidRDefault="00A148DE" w:rsidP="00AC17C1">
      <w:pPr>
        <w:pStyle w:val="EndNoteBibliographyTitle"/>
        <w:jc w:val="both"/>
        <w:rPr>
          <w:szCs w:val="24"/>
        </w:rPr>
      </w:pPr>
      <w:r w:rsidRPr="00AC17C1">
        <w:rPr>
          <w:szCs w:val="24"/>
        </w:rPr>
        <w:fldChar w:fldCharType="begin"/>
      </w:r>
      <w:r w:rsidRPr="00AC17C1">
        <w:rPr>
          <w:szCs w:val="24"/>
        </w:rPr>
        <w:instrText xml:space="preserve"> ADDIN EN.REFLIST </w:instrText>
      </w:r>
      <w:r w:rsidRPr="00AC17C1">
        <w:rPr>
          <w:szCs w:val="24"/>
        </w:rPr>
        <w:fldChar w:fldCharType="separate"/>
      </w:r>
      <w:r w:rsidR="00973E23" w:rsidRPr="00AC17C1">
        <w:rPr>
          <w:szCs w:val="24"/>
        </w:rPr>
        <w:t>References</w:t>
      </w:r>
    </w:p>
    <w:p w14:paraId="1C3ACDAB" w14:textId="77777777" w:rsidR="00973E23" w:rsidRPr="00AC17C1" w:rsidRDefault="00973E23" w:rsidP="00AC17C1">
      <w:pPr>
        <w:pStyle w:val="EndNoteBibliographyTitle"/>
        <w:jc w:val="both"/>
        <w:rPr>
          <w:szCs w:val="24"/>
        </w:rPr>
      </w:pPr>
    </w:p>
    <w:p w14:paraId="7C5F54C7" w14:textId="77777777" w:rsidR="00973E23" w:rsidRPr="00AC17C1" w:rsidRDefault="00973E23" w:rsidP="00AC17C1">
      <w:pPr>
        <w:pStyle w:val="EndNoteBibliography"/>
        <w:spacing w:line="360" w:lineRule="auto"/>
        <w:ind w:left="720" w:hanging="720"/>
        <w:rPr>
          <w:szCs w:val="24"/>
        </w:rPr>
      </w:pPr>
      <w:r w:rsidRPr="00AC17C1">
        <w:rPr>
          <w:szCs w:val="24"/>
        </w:rPr>
        <w:t xml:space="preserve">Alshmemri, M., Shahwan-Akl, L., &amp; Maude, P. (2017). Herzberg’s two-factor theory. </w:t>
      </w:r>
      <w:r w:rsidRPr="00AC17C1">
        <w:rPr>
          <w:i/>
          <w:szCs w:val="24"/>
        </w:rPr>
        <w:t>Life Science Journal</w:t>
      </w:r>
      <w:r w:rsidRPr="00AC17C1">
        <w:rPr>
          <w:szCs w:val="24"/>
        </w:rPr>
        <w:t>,</w:t>
      </w:r>
      <w:r w:rsidRPr="00AC17C1">
        <w:rPr>
          <w:i/>
          <w:szCs w:val="24"/>
        </w:rPr>
        <w:t xml:space="preserve"> 14</w:t>
      </w:r>
      <w:r w:rsidRPr="00AC17C1">
        <w:rPr>
          <w:szCs w:val="24"/>
        </w:rPr>
        <w:t xml:space="preserve">(5), 12-16. </w:t>
      </w:r>
    </w:p>
    <w:p w14:paraId="268114E8" w14:textId="77777777" w:rsidR="00973E23" w:rsidRPr="00AC17C1" w:rsidRDefault="00973E23" w:rsidP="00AC17C1">
      <w:pPr>
        <w:pStyle w:val="EndNoteBibliography"/>
        <w:spacing w:line="360" w:lineRule="auto"/>
        <w:ind w:left="720" w:hanging="720"/>
        <w:rPr>
          <w:szCs w:val="24"/>
        </w:rPr>
      </w:pPr>
      <w:r w:rsidRPr="00AC17C1">
        <w:rPr>
          <w:szCs w:val="24"/>
        </w:rPr>
        <w:t xml:space="preserve">Bardukova, L. (2023). Navigating the hospitality horizon: current trends and strategies for customer attraction and retention in the hotel industry. </w:t>
      </w:r>
      <w:r w:rsidRPr="00AC17C1">
        <w:rPr>
          <w:i/>
          <w:szCs w:val="24"/>
        </w:rPr>
        <w:t>Economics and computer science</w:t>
      </w:r>
      <w:r w:rsidRPr="00AC17C1">
        <w:rPr>
          <w:szCs w:val="24"/>
        </w:rPr>
        <w:t>,</w:t>
      </w:r>
      <w:r w:rsidRPr="00AC17C1">
        <w:rPr>
          <w:i/>
          <w:szCs w:val="24"/>
        </w:rPr>
        <w:t xml:space="preserve"> 2</w:t>
      </w:r>
      <w:r w:rsidRPr="00AC17C1">
        <w:rPr>
          <w:szCs w:val="24"/>
        </w:rPr>
        <w:t xml:space="preserve">, 88-103. </w:t>
      </w:r>
    </w:p>
    <w:p w14:paraId="7E874119" w14:textId="7E32C50C" w:rsidR="00973E23" w:rsidRPr="00AC17C1" w:rsidRDefault="00973E23" w:rsidP="00AC17C1">
      <w:pPr>
        <w:pStyle w:val="EndNoteBibliography"/>
        <w:spacing w:line="360" w:lineRule="auto"/>
        <w:ind w:left="720" w:hanging="720"/>
        <w:rPr>
          <w:szCs w:val="24"/>
        </w:rPr>
      </w:pPr>
      <w:r w:rsidRPr="00AC17C1">
        <w:rPr>
          <w:szCs w:val="24"/>
        </w:rPr>
        <w:t xml:space="preserve">Bartleby. (2021). </w:t>
      </w:r>
      <w:r w:rsidRPr="00AC17C1">
        <w:rPr>
          <w:i/>
          <w:szCs w:val="24"/>
        </w:rPr>
        <w:t>An investigation into the factors leading to high employee turnover in the UKhospitality sector and their mitigation strategies</w:t>
      </w:r>
      <w:r w:rsidRPr="00AC17C1">
        <w:rPr>
          <w:szCs w:val="24"/>
        </w:rPr>
        <w:t xml:space="preserve"> </w:t>
      </w:r>
      <w:hyperlink r:id="rId9" w:history="1">
        <w:r w:rsidRPr="00AC17C1">
          <w:rPr>
            <w:rStyle w:val="Hyperlink"/>
            <w:szCs w:val="24"/>
          </w:rPr>
          <w:t>https://www.bartleby.com/</w:t>
        </w:r>
      </w:hyperlink>
    </w:p>
    <w:p w14:paraId="01D939E3" w14:textId="77777777" w:rsidR="00973E23" w:rsidRPr="00AC17C1" w:rsidRDefault="00973E23" w:rsidP="00AC17C1">
      <w:pPr>
        <w:pStyle w:val="EndNoteBibliography"/>
        <w:spacing w:line="360" w:lineRule="auto"/>
        <w:ind w:left="720" w:hanging="720"/>
        <w:rPr>
          <w:szCs w:val="24"/>
        </w:rPr>
      </w:pPr>
      <w:r w:rsidRPr="00AC17C1">
        <w:rPr>
          <w:szCs w:val="24"/>
        </w:rPr>
        <w:t xml:space="preserve">Becker, F., Laing, A., Allford, S., Kane, C., Waters, C., Ellison, I., Strelitz, Z., Sutton, J., Coles, D., &amp; Tafel, J. (2014). Work&amp;Place. </w:t>
      </w:r>
    </w:p>
    <w:p w14:paraId="3A89F28E" w14:textId="77777777" w:rsidR="00973E23" w:rsidRPr="00AC17C1" w:rsidRDefault="00973E23" w:rsidP="00AC17C1">
      <w:pPr>
        <w:pStyle w:val="EndNoteBibliography"/>
        <w:spacing w:line="360" w:lineRule="auto"/>
        <w:ind w:left="720" w:hanging="720"/>
        <w:rPr>
          <w:szCs w:val="24"/>
        </w:rPr>
      </w:pPr>
      <w:r w:rsidRPr="00AC17C1">
        <w:rPr>
          <w:szCs w:val="24"/>
        </w:rPr>
        <w:t xml:space="preserve">Bénet, N., Deville, A., Raïes, K., &amp; Valette-Florence, P. (2022). Turning non-financial performance measurements into financial performance: The usefulness of front-office staff incentive systems in hotels. </w:t>
      </w:r>
      <w:r w:rsidRPr="00AC17C1">
        <w:rPr>
          <w:i/>
          <w:szCs w:val="24"/>
        </w:rPr>
        <w:t>Journal of Business Research</w:t>
      </w:r>
      <w:r w:rsidRPr="00AC17C1">
        <w:rPr>
          <w:szCs w:val="24"/>
        </w:rPr>
        <w:t>,</w:t>
      </w:r>
      <w:r w:rsidRPr="00AC17C1">
        <w:rPr>
          <w:i/>
          <w:szCs w:val="24"/>
        </w:rPr>
        <w:t xml:space="preserve"> 142</w:t>
      </w:r>
      <w:r w:rsidRPr="00AC17C1">
        <w:rPr>
          <w:szCs w:val="24"/>
        </w:rPr>
        <w:t xml:space="preserve">, 317-327. </w:t>
      </w:r>
    </w:p>
    <w:p w14:paraId="631769A1" w14:textId="77777777" w:rsidR="00973E23" w:rsidRPr="00AC17C1" w:rsidRDefault="00973E23" w:rsidP="00AC17C1">
      <w:pPr>
        <w:pStyle w:val="EndNoteBibliography"/>
        <w:spacing w:line="360" w:lineRule="auto"/>
        <w:ind w:left="720" w:hanging="720"/>
        <w:rPr>
          <w:szCs w:val="24"/>
        </w:rPr>
      </w:pPr>
      <w:r w:rsidRPr="00AC17C1">
        <w:rPr>
          <w:szCs w:val="24"/>
        </w:rPr>
        <w:t xml:space="preserve">Black, B. J. (2019). </w:t>
      </w:r>
      <w:r w:rsidRPr="00AC17C1">
        <w:rPr>
          <w:i/>
          <w:szCs w:val="24"/>
        </w:rPr>
        <w:t>Hotel London: How Victorian commercial hospitality shaped a nation and its stories</w:t>
      </w:r>
      <w:r w:rsidRPr="00AC17C1">
        <w:rPr>
          <w:szCs w:val="24"/>
        </w:rPr>
        <w:t xml:space="preserve">. The Ohio State University Press. </w:t>
      </w:r>
    </w:p>
    <w:p w14:paraId="6DDB9E17" w14:textId="77777777" w:rsidR="00973E23" w:rsidRPr="00AC17C1" w:rsidRDefault="00973E23" w:rsidP="00AC17C1">
      <w:pPr>
        <w:pStyle w:val="EndNoteBibliography"/>
        <w:spacing w:line="360" w:lineRule="auto"/>
        <w:ind w:left="720" w:hanging="720"/>
        <w:rPr>
          <w:szCs w:val="24"/>
        </w:rPr>
      </w:pPr>
      <w:r w:rsidRPr="00AC17C1">
        <w:rPr>
          <w:szCs w:val="24"/>
        </w:rPr>
        <w:t xml:space="preserve">Chillakuri, B. (2020). Understanding Generation Z expectations for effective onboarding. </w:t>
      </w:r>
      <w:r w:rsidRPr="00AC17C1">
        <w:rPr>
          <w:i/>
          <w:szCs w:val="24"/>
        </w:rPr>
        <w:t>Journal of Organizational Change Management</w:t>
      </w:r>
      <w:r w:rsidRPr="00AC17C1">
        <w:rPr>
          <w:szCs w:val="24"/>
        </w:rPr>
        <w:t>,</w:t>
      </w:r>
      <w:r w:rsidRPr="00AC17C1">
        <w:rPr>
          <w:i/>
          <w:szCs w:val="24"/>
        </w:rPr>
        <w:t xml:space="preserve"> 33</w:t>
      </w:r>
      <w:r w:rsidRPr="00AC17C1">
        <w:rPr>
          <w:szCs w:val="24"/>
        </w:rPr>
        <w:t xml:space="preserve">(7), 1277-1296. </w:t>
      </w:r>
    </w:p>
    <w:p w14:paraId="7EE73058" w14:textId="4B488569" w:rsidR="00973E23" w:rsidRPr="00AC17C1" w:rsidRDefault="00973E23" w:rsidP="00AC17C1">
      <w:pPr>
        <w:pStyle w:val="EndNoteBibliography"/>
        <w:spacing w:line="360" w:lineRule="auto"/>
        <w:ind w:left="720" w:hanging="720"/>
        <w:rPr>
          <w:szCs w:val="24"/>
        </w:rPr>
      </w:pPr>
      <w:r w:rsidRPr="00AC17C1">
        <w:rPr>
          <w:szCs w:val="24"/>
        </w:rPr>
        <w:t xml:space="preserve">CIPD. (2023). </w:t>
      </w:r>
      <w:r w:rsidRPr="00AC17C1">
        <w:rPr>
          <w:i/>
          <w:szCs w:val="24"/>
        </w:rPr>
        <w:t>Labour Market Outlook Summer 2023</w:t>
      </w:r>
      <w:r w:rsidRPr="00AC17C1">
        <w:rPr>
          <w:szCs w:val="24"/>
        </w:rPr>
        <w:t xml:space="preserve">. </w:t>
      </w:r>
      <w:hyperlink r:id="rId10" w:history="1">
        <w:r w:rsidRPr="00AC17C1">
          <w:rPr>
            <w:rStyle w:val="Hyperlink"/>
            <w:szCs w:val="24"/>
          </w:rPr>
          <w:t>https://www.cipd.org/globalassets/media/knowledge/knowledge-hub/reports/2023-pdfs/2023-labour-market-outlook-summer-2023-8449.pdf</w:t>
        </w:r>
      </w:hyperlink>
    </w:p>
    <w:p w14:paraId="7707DC9C" w14:textId="16455583" w:rsidR="00973E23" w:rsidRPr="00AC17C1" w:rsidRDefault="00973E23" w:rsidP="00AC17C1">
      <w:pPr>
        <w:pStyle w:val="EndNoteBibliography"/>
        <w:spacing w:line="360" w:lineRule="auto"/>
        <w:ind w:left="720" w:hanging="720"/>
        <w:rPr>
          <w:szCs w:val="24"/>
        </w:rPr>
      </w:pPr>
      <w:r w:rsidRPr="00AC17C1">
        <w:rPr>
          <w:szCs w:val="24"/>
        </w:rPr>
        <w:t xml:space="preserve">CIPD. (2024). </w:t>
      </w:r>
      <w:r w:rsidRPr="00AC17C1">
        <w:rPr>
          <w:i/>
          <w:szCs w:val="24"/>
        </w:rPr>
        <w:t>New data highlights need to step up recruitment and retention strategies</w:t>
      </w:r>
      <w:r w:rsidRPr="00AC17C1">
        <w:rPr>
          <w:szCs w:val="24"/>
        </w:rPr>
        <w:t xml:space="preserve">. </w:t>
      </w:r>
      <w:hyperlink r:id="rId11" w:history="1">
        <w:r w:rsidRPr="00AC17C1">
          <w:rPr>
            <w:rStyle w:val="Hyperlink"/>
            <w:szCs w:val="24"/>
          </w:rPr>
          <w:t>https://www.cipd.org/en/</w:t>
        </w:r>
      </w:hyperlink>
    </w:p>
    <w:p w14:paraId="247042F3" w14:textId="77777777" w:rsidR="00973E23" w:rsidRPr="00AC17C1" w:rsidRDefault="00973E23" w:rsidP="00AC17C1">
      <w:pPr>
        <w:pStyle w:val="EndNoteBibliography"/>
        <w:spacing w:line="360" w:lineRule="auto"/>
        <w:ind w:left="720" w:hanging="720"/>
        <w:rPr>
          <w:szCs w:val="24"/>
        </w:rPr>
      </w:pPr>
      <w:r w:rsidRPr="00AC17C1">
        <w:rPr>
          <w:szCs w:val="24"/>
        </w:rPr>
        <w:t xml:space="preserve">Claiborne, B. L. (2024). </w:t>
      </w:r>
      <w:r w:rsidRPr="00AC17C1">
        <w:rPr>
          <w:i/>
          <w:szCs w:val="24"/>
        </w:rPr>
        <w:t>What Makes Mentorship Programs Work; An Assessment of National-Level Mentorship Programs Compared to Local-Level Mentorship Programs in Emporia, Virginia</w:t>
      </w:r>
      <w:r w:rsidRPr="00AC17C1">
        <w:rPr>
          <w:szCs w:val="24"/>
        </w:rPr>
        <w:t xml:space="preserve"> Virginia Union University]. </w:t>
      </w:r>
    </w:p>
    <w:p w14:paraId="06B918E7" w14:textId="77777777" w:rsidR="00973E23" w:rsidRPr="00AC17C1" w:rsidRDefault="00973E23" w:rsidP="00AC17C1">
      <w:pPr>
        <w:pStyle w:val="EndNoteBibliography"/>
        <w:spacing w:line="360" w:lineRule="auto"/>
        <w:ind w:left="720" w:hanging="720"/>
        <w:rPr>
          <w:szCs w:val="24"/>
        </w:rPr>
      </w:pPr>
      <w:r w:rsidRPr="00AC17C1">
        <w:rPr>
          <w:szCs w:val="24"/>
        </w:rPr>
        <w:t xml:space="preserve">Cohn, C., &amp; Papadimitriou, D. (2020). Lms practices to support workplace e-learning. </w:t>
      </w:r>
    </w:p>
    <w:p w14:paraId="1D3D0EDD" w14:textId="77777777" w:rsidR="00973E23" w:rsidRPr="00AC17C1" w:rsidRDefault="00973E23" w:rsidP="00AC17C1">
      <w:pPr>
        <w:pStyle w:val="EndNoteBibliography"/>
        <w:spacing w:line="360" w:lineRule="auto"/>
        <w:ind w:left="720" w:hanging="720"/>
        <w:rPr>
          <w:szCs w:val="24"/>
        </w:rPr>
      </w:pPr>
      <w:r w:rsidRPr="00AC17C1">
        <w:rPr>
          <w:szCs w:val="24"/>
        </w:rPr>
        <w:t xml:space="preserve">Deb, P., &amp; Li, G. (2024). Upskilling the UK workforce. </w:t>
      </w:r>
      <w:r w:rsidRPr="00AC17C1">
        <w:rPr>
          <w:i/>
          <w:szCs w:val="24"/>
        </w:rPr>
        <w:t>International Monetary Fund, Selected Issues Paper</w:t>
      </w:r>
      <w:r w:rsidRPr="00AC17C1">
        <w:rPr>
          <w:szCs w:val="24"/>
        </w:rPr>
        <w:t>,</w:t>
      </w:r>
      <w:r w:rsidRPr="00AC17C1">
        <w:rPr>
          <w:i/>
          <w:szCs w:val="24"/>
        </w:rPr>
        <w:t xml:space="preserve"> 30</w:t>
      </w:r>
      <w:r w:rsidRPr="00AC17C1">
        <w:rPr>
          <w:szCs w:val="24"/>
        </w:rPr>
        <w:t xml:space="preserve">. </w:t>
      </w:r>
    </w:p>
    <w:p w14:paraId="130657DA" w14:textId="77777777" w:rsidR="00973E23" w:rsidRPr="00AC17C1" w:rsidRDefault="00973E23" w:rsidP="00AC17C1">
      <w:pPr>
        <w:pStyle w:val="EndNoteBibliography"/>
        <w:spacing w:line="360" w:lineRule="auto"/>
        <w:ind w:left="720" w:hanging="720"/>
        <w:rPr>
          <w:szCs w:val="24"/>
        </w:rPr>
      </w:pPr>
      <w:r w:rsidRPr="00AC17C1">
        <w:rPr>
          <w:szCs w:val="24"/>
        </w:rPr>
        <w:lastRenderedPageBreak/>
        <w:t xml:space="preserve">Dunn, M., Stephany, F., Sawyer, S., Munoz, I., Raheja, R., Vaccaro, G., &amp; Lehdonvirta, V. (2020). When motivation becomes desperation: Online freelancing during the COVID-19 pandemic. </w:t>
      </w:r>
    </w:p>
    <w:p w14:paraId="3DF90B16" w14:textId="77777777" w:rsidR="00973E23" w:rsidRPr="00AC17C1" w:rsidRDefault="00973E23" w:rsidP="00AC17C1">
      <w:pPr>
        <w:pStyle w:val="EndNoteBibliography"/>
        <w:spacing w:line="360" w:lineRule="auto"/>
        <w:ind w:left="720" w:hanging="720"/>
        <w:rPr>
          <w:szCs w:val="24"/>
        </w:rPr>
      </w:pPr>
      <w:r w:rsidRPr="00AC17C1">
        <w:rPr>
          <w:szCs w:val="24"/>
        </w:rPr>
        <w:t xml:space="preserve">Fazande, S. M. (2017). </w:t>
      </w:r>
      <w:r w:rsidRPr="00AC17C1">
        <w:rPr>
          <w:i/>
          <w:szCs w:val="24"/>
        </w:rPr>
        <w:t>Preventing the Poaching of Personnel: Bolstering the Retention of the Air Force's Most Valued Assets</w:t>
      </w:r>
      <w:r w:rsidRPr="00AC17C1">
        <w:rPr>
          <w:szCs w:val="24"/>
        </w:rPr>
        <w:t xml:space="preserve">. Air Command and Staff College. </w:t>
      </w:r>
    </w:p>
    <w:p w14:paraId="0A52A1CF" w14:textId="593EB028" w:rsidR="00973E23" w:rsidRPr="00AC17C1" w:rsidRDefault="00973E23" w:rsidP="00AC17C1">
      <w:pPr>
        <w:pStyle w:val="EndNoteBibliography"/>
        <w:spacing w:line="360" w:lineRule="auto"/>
        <w:ind w:left="720" w:hanging="720"/>
        <w:rPr>
          <w:szCs w:val="24"/>
        </w:rPr>
      </w:pPr>
      <w:r w:rsidRPr="00AC17C1">
        <w:rPr>
          <w:szCs w:val="24"/>
        </w:rPr>
        <w:t xml:space="preserve">Fourth. (2023). </w:t>
      </w:r>
      <w:r w:rsidRPr="00AC17C1">
        <w:rPr>
          <w:i/>
          <w:szCs w:val="24"/>
        </w:rPr>
        <w:t>The Hospitality Workforce Report: H2 2023. The importance of employee experience grows as costs soar</w:t>
      </w:r>
      <w:r w:rsidRPr="00AC17C1">
        <w:rPr>
          <w:szCs w:val="24"/>
        </w:rPr>
        <w:t xml:space="preserve">. </w:t>
      </w:r>
      <w:hyperlink r:id="rId12" w:history="1">
        <w:r w:rsidRPr="00AC17C1">
          <w:rPr>
            <w:rStyle w:val="Hyperlink"/>
            <w:szCs w:val="24"/>
          </w:rPr>
          <w:t>https://uk.fourth.com/</w:t>
        </w:r>
      </w:hyperlink>
    </w:p>
    <w:p w14:paraId="3274DB41" w14:textId="77777777" w:rsidR="00973E23" w:rsidRPr="00AC17C1" w:rsidRDefault="00973E23" w:rsidP="00AC17C1">
      <w:pPr>
        <w:pStyle w:val="EndNoteBibliography"/>
        <w:spacing w:line="360" w:lineRule="auto"/>
        <w:ind w:left="720" w:hanging="720"/>
        <w:rPr>
          <w:szCs w:val="24"/>
        </w:rPr>
      </w:pPr>
      <w:r w:rsidRPr="00AC17C1">
        <w:rPr>
          <w:szCs w:val="24"/>
        </w:rPr>
        <w:t xml:space="preserve">George, R. (2021). The tourism and hospitality marketing environment. In </w:t>
      </w:r>
      <w:r w:rsidRPr="00AC17C1">
        <w:rPr>
          <w:i/>
          <w:szCs w:val="24"/>
        </w:rPr>
        <w:t>Marketing Tourism and Hospitality: Concepts and Cases</w:t>
      </w:r>
      <w:r w:rsidRPr="00AC17C1">
        <w:rPr>
          <w:szCs w:val="24"/>
        </w:rPr>
        <w:t xml:space="preserve"> (pp. 183-219). Springer. </w:t>
      </w:r>
    </w:p>
    <w:p w14:paraId="0FEA7F1E" w14:textId="77777777" w:rsidR="00973E23" w:rsidRPr="00AC17C1" w:rsidRDefault="00973E23" w:rsidP="00AC17C1">
      <w:pPr>
        <w:pStyle w:val="EndNoteBibliography"/>
        <w:spacing w:line="360" w:lineRule="auto"/>
        <w:ind w:left="720" w:hanging="720"/>
        <w:rPr>
          <w:szCs w:val="24"/>
        </w:rPr>
      </w:pPr>
      <w:r w:rsidRPr="00AC17C1">
        <w:rPr>
          <w:szCs w:val="24"/>
        </w:rPr>
        <w:t xml:space="preserve">Ghazi, S. R., Shahzada, G., &amp; Khan, M. S. (2013). Resurrecting Herzberg’s two factor theory: An implication to the university teachers. </w:t>
      </w:r>
      <w:r w:rsidRPr="00AC17C1">
        <w:rPr>
          <w:i/>
          <w:szCs w:val="24"/>
        </w:rPr>
        <w:t>Journal of Educational and Social Research</w:t>
      </w:r>
      <w:r w:rsidRPr="00AC17C1">
        <w:rPr>
          <w:szCs w:val="24"/>
        </w:rPr>
        <w:t>,</w:t>
      </w:r>
      <w:r w:rsidRPr="00AC17C1">
        <w:rPr>
          <w:i/>
          <w:szCs w:val="24"/>
        </w:rPr>
        <w:t xml:space="preserve"> 3</w:t>
      </w:r>
      <w:r w:rsidRPr="00AC17C1">
        <w:rPr>
          <w:szCs w:val="24"/>
        </w:rPr>
        <w:t xml:space="preserve">(2), 445. </w:t>
      </w:r>
    </w:p>
    <w:p w14:paraId="79D8420E" w14:textId="77777777" w:rsidR="00973E23" w:rsidRPr="00AC17C1" w:rsidRDefault="00973E23" w:rsidP="00AC17C1">
      <w:pPr>
        <w:pStyle w:val="EndNoteBibliography"/>
        <w:spacing w:line="360" w:lineRule="auto"/>
        <w:ind w:left="720" w:hanging="720"/>
        <w:rPr>
          <w:szCs w:val="24"/>
        </w:rPr>
      </w:pPr>
      <w:r w:rsidRPr="00AC17C1">
        <w:rPr>
          <w:szCs w:val="24"/>
        </w:rPr>
        <w:t xml:space="preserve">Gisip, I. A., &amp; Harun, A. (2013). Antecedents and outcomes of brand management from the perspective of resource based view (RBV) theory. </w:t>
      </w:r>
      <w:r w:rsidRPr="00AC17C1">
        <w:rPr>
          <w:i/>
          <w:szCs w:val="24"/>
        </w:rPr>
        <w:t>Mediterranean Journal of Social Sciences</w:t>
      </w:r>
      <w:r w:rsidRPr="00AC17C1">
        <w:rPr>
          <w:szCs w:val="24"/>
        </w:rPr>
        <w:t>,</w:t>
      </w:r>
      <w:r w:rsidRPr="00AC17C1">
        <w:rPr>
          <w:i/>
          <w:szCs w:val="24"/>
        </w:rPr>
        <w:t xml:space="preserve"> 4</w:t>
      </w:r>
      <w:r w:rsidRPr="00AC17C1">
        <w:rPr>
          <w:szCs w:val="24"/>
        </w:rPr>
        <w:t xml:space="preserve">(10), 432-438. </w:t>
      </w:r>
    </w:p>
    <w:p w14:paraId="4908FF12" w14:textId="77777777" w:rsidR="00973E23" w:rsidRPr="00AC17C1" w:rsidRDefault="00973E23" w:rsidP="00AC17C1">
      <w:pPr>
        <w:pStyle w:val="EndNoteBibliography"/>
        <w:spacing w:line="360" w:lineRule="auto"/>
        <w:ind w:left="720" w:hanging="720"/>
        <w:rPr>
          <w:szCs w:val="24"/>
        </w:rPr>
      </w:pPr>
      <w:r w:rsidRPr="00AC17C1">
        <w:rPr>
          <w:szCs w:val="24"/>
        </w:rPr>
        <w:t xml:space="preserve">Govindaras, B., Wern, T. S., Kaur, S., Haslin, I. A., &amp; Ramasamy, R. K. (2023). Sustainable environment to prevent burnout and attrition in project management. </w:t>
      </w:r>
      <w:r w:rsidRPr="00AC17C1">
        <w:rPr>
          <w:i/>
          <w:szCs w:val="24"/>
        </w:rPr>
        <w:t>Sustainability</w:t>
      </w:r>
      <w:r w:rsidRPr="00AC17C1">
        <w:rPr>
          <w:szCs w:val="24"/>
        </w:rPr>
        <w:t>,</w:t>
      </w:r>
      <w:r w:rsidRPr="00AC17C1">
        <w:rPr>
          <w:i/>
          <w:szCs w:val="24"/>
        </w:rPr>
        <w:t xml:space="preserve"> 15</w:t>
      </w:r>
      <w:r w:rsidRPr="00AC17C1">
        <w:rPr>
          <w:szCs w:val="24"/>
        </w:rPr>
        <w:t xml:space="preserve">(3), 2364. </w:t>
      </w:r>
    </w:p>
    <w:p w14:paraId="22F946FA" w14:textId="77777777" w:rsidR="00973E23" w:rsidRPr="00AC17C1" w:rsidRDefault="00973E23" w:rsidP="00AC17C1">
      <w:pPr>
        <w:pStyle w:val="EndNoteBibliography"/>
        <w:spacing w:line="360" w:lineRule="auto"/>
        <w:ind w:left="720" w:hanging="720"/>
        <w:rPr>
          <w:szCs w:val="24"/>
        </w:rPr>
      </w:pPr>
      <w:r w:rsidRPr="00AC17C1">
        <w:rPr>
          <w:szCs w:val="24"/>
        </w:rPr>
        <w:t xml:space="preserve">Guest, D. E., &amp; Clinton, M. (2017). Contracting in the UK: Current research evidence on the impact of flexible employment and the nature of psychological contracts. </w:t>
      </w:r>
      <w:r w:rsidRPr="00AC17C1">
        <w:rPr>
          <w:i/>
          <w:szCs w:val="24"/>
        </w:rPr>
        <w:t>Employment contracts and well-being among European workers</w:t>
      </w:r>
      <w:r w:rsidRPr="00AC17C1">
        <w:rPr>
          <w:szCs w:val="24"/>
        </w:rPr>
        <w:t xml:space="preserve">, 201-223. </w:t>
      </w:r>
    </w:p>
    <w:p w14:paraId="26BFAF9C" w14:textId="77777777" w:rsidR="00973E23" w:rsidRPr="00AC17C1" w:rsidRDefault="00973E23" w:rsidP="00AC17C1">
      <w:pPr>
        <w:pStyle w:val="EndNoteBibliography"/>
        <w:spacing w:line="360" w:lineRule="auto"/>
        <w:ind w:left="720" w:hanging="720"/>
        <w:rPr>
          <w:szCs w:val="24"/>
        </w:rPr>
      </w:pPr>
      <w:r w:rsidRPr="00AC17C1">
        <w:rPr>
          <w:szCs w:val="24"/>
        </w:rPr>
        <w:t xml:space="preserve">Heritage, C. (2022). Audit of Human Resources Planning and Staffing. </w:t>
      </w:r>
    </w:p>
    <w:p w14:paraId="1FAC141B" w14:textId="77777777" w:rsidR="00973E23" w:rsidRPr="00AC17C1" w:rsidRDefault="00973E23" w:rsidP="00AC17C1">
      <w:pPr>
        <w:pStyle w:val="EndNoteBibliography"/>
        <w:spacing w:line="360" w:lineRule="auto"/>
        <w:ind w:left="720" w:hanging="720"/>
        <w:rPr>
          <w:szCs w:val="24"/>
        </w:rPr>
      </w:pPr>
      <w:r w:rsidRPr="00AC17C1">
        <w:rPr>
          <w:szCs w:val="24"/>
        </w:rPr>
        <w:t xml:space="preserve">Hewage, T., &amp; Weerawansa, S. (2024). Unveiling the Hidden Gems: Transforming Cities into Tourist Destinations through Strategic Branding. </w:t>
      </w:r>
      <w:r w:rsidRPr="00AC17C1">
        <w:rPr>
          <w:i/>
          <w:szCs w:val="24"/>
        </w:rPr>
        <w:t>Sri Lanka Journal of Economic Research</w:t>
      </w:r>
      <w:r w:rsidRPr="00AC17C1">
        <w:rPr>
          <w:szCs w:val="24"/>
        </w:rPr>
        <w:t>,</w:t>
      </w:r>
      <w:r w:rsidRPr="00AC17C1">
        <w:rPr>
          <w:i/>
          <w:szCs w:val="24"/>
        </w:rPr>
        <w:t xml:space="preserve"> 12</w:t>
      </w:r>
      <w:r w:rsidRPr="00AC17C1">
        <w:rPr>
          <w:szCs w:val="24"/>
        </w:rPr>
        <w:t xml:space="preserve">(1). </w:t>
      </w:r>
    </w:p>
    <w:p w14:paraId="432A24E3" w14:textId="77777777" w:rsidR="00973E23" w:rsidRPr="00AC17C1" w:rsidRDefault="00973E23" w:rsidP="00AC17C1">
      <w:pPr>
        <w:pStyle w:val="EndNoteBibliography"/>
        <w:spacing w:line="360" w:lineRule="auto"/>
        <w:ind w:left="720" w:hanging="720"/>
        <w:rPr>
          <w:szCs w:val="24"/>
        </w:rPr>
      </w:pPr>
      <w:r w:rsidRPr="00AC17C1">
        <w:rPr>
          <w:szCs w:val="24"/>
        </w:rPr>
        <w:t xml:space="preserve">Hill, C. W., Schilling, M. A., &amp; Jones, G. R. (2015). </w:t>
      </w:r>
      <w:r w:rsidRPr="00AC17C1">
        <w:rPr>
          <w:i/>
          <w:szCs w:val="24"/>
        </w:rPr>
        <w:t>Strategic management: theory</w:t>
      </w:r>
      <w:r w:rsidRPr="00AC17C1">
        <w:rPr>
          <w:szCs w:val="24"/>
        </w:rPr>
        <w:t xml:space="preserve">. Cengage Learning. </w:t>
      </w:r>
    </w:p>
    <w:p w14:paraId="3539713B" w14:textId="77777777" w:rsidR="00973E23" w:rsidRPr="00AC17C1" w:rsidRDefault="00973E23" w:rsidP="00AC17C1">
      <w:pPr>
        <w:pStyle w:val="EndNoteBibliography"/>
        <w:spacing w:line="360" w:lineRule="auto"/>
        <w:ind w:left="720" w:hanging="720"/>
        <w:rPr>
          <w:szCs w:val="24"/>
        </w:rPr>
      </w:pPr>
      <w:r w:rsidRPr="00AC17C1">
        <w:rPr>
          <w:szCs w:val="24"/>
        </w:rPr>
        <w:t xml:space="preserve">Hoogeveen, D. (2024). </w:t>
      </w:r>
      <w:r w:rsidRPr="00AC17C1">
        <w:rPr>
          <w:i/>
          <w:szCs w:val="24"/>
        </w:rPr>
        <w:t>Exploring the Effects of Remote Onboarding and Management Styles on Employee Productivity, Job Satisfaction, and Autonomy: An exploratory case study at NL-ix</w:t>
      </w:r>
      <w:r w:rsidRPr="00AC17C1">
        <w:rPr>
          <w:szCs w:val="24"/>
        </w:rPr>
        <w:t xml:space="preserve"> Doctoral dissertation, Tilburg University]. </w:t>
      </w:r>
    </w:p>
    <w:p w14:paraId="2B8D0679" w14:textId="77777777" w:rsidR="00973E23" w:rsidRPr="00AC17C1" w:rsidRDefault="00973E23" w:rsidP="00AC17C1">
      <w:pPr>
        <w:pStyle w:val="EndNoteBibliography"/>
        <w:spacing w:line="360" w:lineRule="auto"/>
        <w:ind w:left="720" w:hanging="720"/>
        <w:rPr>
          <w:szCs w:val="24"/>
        </w:rPr>
      </w:pPr>
      <w:r w:rsidRPr="00AC17C1">
        <w:rPr>
          <w:szCs w:val="24"/>
        </w:rPr>
        <w:lastRenderedPageBreak/>
        <w:t xml:space="preserve">Huang, Z., &amp; Chen, C. W. (2021). A Study On The Impact Of The Ritz-Carlton Hotel Culture On The Work Engagement Of The New Generation Employees. </w:t>
      </w:r>
      <w:r w:rsidRPr="00AC17C1">
        <w:rPr>
          <w:i/>
          <w:szCs w:val="24"/>
        </w:rPr>
        <w:t>Turkish Journal of Computer and Mathematics Education</w:t>
      </w:r>
      <w:r w:rsidRPr="00AC17C1">
        <w:rPr>
          <w:szCs w:val="24"/>
        </w:rPr>
        <w:t>,</w:t>
      </w:r>
      <w:r w:rsidRPr="00AC17C1">
        <w:rPr>
          <w:i/>
          <w:szCs w:val="24"/>
        </w:rPr>
        <w:t xml:space="preserve"> 12</w:t>
      </w:r>
      <w:r w:rsidRPr="00AC17C1">
        <w:rPr>
          <w:szCs w:val="24"/>
        </w:rPr>
        <w:t xml:space="preserve">(11), 4032-4040. </w:t>
      </w:r>
    </w:p>
    <w:p w14:paraId="2F9D2526" w14:textId="77777777" w:rsidR="00973E23" w:rsidRPr="00AC17C1" w:rsidRDefault="00973E23" w:rsidP="00AC17C1">
      <w:pPr>
        <w:pStyle w:val="EndNoteBibliography"/>
        <w:spacing w:line="360" w:lineRule="auto"/>
        <w:ind w:left="720" w:hanging="720"/>
        <w:rPr>
          <w:szCs w:val="24"/>
        </w:rPr>
      </w:pPr>
      <w:r w:rsidRPr="00AC17C1">
        <w:rPr>
          <w:szCs w:val="24"/>
        </w:rPr>
        <w:t xml:space="preserve">Hwang, J., Lee, J. J., Park, S., Chang, H., &amp; Kim, S. S. (2014). The impact of occupational stress on employee's turnover intention in the luxury hotel segment. </w:t>
      </w:r>
      <w:r w:rsidRPr="00AC17C1">
        <w:rPr>
          <w:i/>
          <w:szCs w:val="24"/>
        </w:rPr>
        <w:t>International Journal of Hospitality &amp; Tourism Administration</w:t>
      </w:r>
      <w:r w:rsidRPr="00AC17C1">
        <w:rPr>
          <w:szCs w:val="24"/>
        </w:rPr>
        <w:t>,</w:t>
      </w:r>
      <w:r w:rsidRPr="00AC17C1">
        <w:rPr>
          <w:i/>
          <w:szCs w:val="24"/>
        </w:rPr>
        <w:t xml:space="preserve"> 15</w:t>
      </w:r>
      <w:r w:rsidRPr="00AC17C1">
        <w:rPr>
          <w:szCs w:val="24"/>
        </w:rPr>
        <w:t xml:space="preserve">(1), 60-77. </w:t>
      </w:r>
    </w:p>
    <w:p w14:paraId="32232408" w14:textId="77777777" w:rsidR="00973E23" w:rsidRPr="00AC17C1" w:rsidRDefault="00973E23" w:rsidP="00AC17C1">
      <w:pPr>
        <w:pStyle w:val="EndNoteBibliography"/>
        <w:spacing w:line="360" w:lineRule="auto"/>
        <w:ind w:left="720" w:hanging="720"/>
        <w:rPr>
          <w:szCs w:val="24"/>
        </w:rPr>
      </w:pPr>
      <w:r w:rsidRPr="00AC17C1">
        <w:rPr>
          <w:szCs w:val="24"/>
        </w:rPr>
        <w:t xml:space="preserve">Im, A. Y., &amp; Kim, D.-Y. (2023). Understanding Gen Z as a future workforce in the hospitality and tourism industry. In </w:t>
      </w:r>
      <w:r w:rsidRPr="00AC17C1">
        <w:rPr>
          <w:i/>
          <w:szCs w:val="24"/>
        </w:rPr>
        <w:t>Routledge Handbook of Trends and Issues in Global Tourism Supply and Demand</w:t>
      </w:r>
      <w:r w:rsidRPr="00AC17C1">
        <w:rPr>
          <w:szCs w:val="24"/>
        </w:rPr>
        <w:t xml:space="preserve"> (pp. 352-362). Routledge. </w:t>
      </w:r>
    </w:p>
    <w:p w14:paraId="151E30FC" w14:textId="77777777" w:rsidR="00973E23" w:rsidRPr="00AC17C1" w:rsidRDefault="00973E23" w:rsidP="00AC17C1">
      <w:pPr>
        <w:pStyle w:val="EndNoteBibliography"/>
        <w:spacing w:line="360" w:lineRule="auto"/>
        <w:ind w:left="720" w:hanging="720"/>
        <w:rPr>
          <w:szCs w:val="24"/>
        </w:rPr>
      </w:pPr>
      <w:r w:rsidRPr="00AC17C1">
        <w:rPr>
          <w:szCs w:val="24"/>
        </w:rPr>
        <w:t xml:space="preserve">Johann, M. (2013). An Empowerment Approach to Managing Service Employees. </w:t>
      </w:r>
      <w:r w:rsidRPr="00AC17C1">
        <w:rPr>
          <w:i/>
          <w:szCs w:val="24"/>
        </w:rPr>
        <w:t>Економічний аналіз</w:t>
      </w:r>
      <w:r w:rsidRPr="00AC17C1">
        <w:rPr>
          <w:szCs w:val="24"/>
        </w:rPr>
        <w:t xml:space="preserve">(12 (3)), 152-155. </w:t>
      </w:r>
    </w:p>
    <w:p w14:paraId="4B38F953" w14:textId="77777777" w:rsidR="00973E23" w:rsidRPr="00AC17C1" w:rsidRDefault="00973E23" w:rsidP="00AC17C1">
      <w:pPr>
        <w:pStyle w:val="EndNoteBibliography"/>
        <w:spacing w:line="360" w:lineRule="auto"/>
        <w:ind w:left="720" w:hanging="720"/>
        <w:rPr>
          <w:szCs w:val="24"/>
        </w:rPr>
      </w:pPr>
      <w:r w:rsidRPr="00AC17C1">
        <w:rPr>
          <w:szCs w:val="24"/>
        </w:rPr>
        <w:t xml:space="preserve">Kalgi, D., &amp; Hire, J. (2024). Loyalty Programs: The Important Factor of Success for Hospitality Industry. </w:t>
      </w:r>
      <w:r w:rsidRPr="00AC17C1">
        <w:rPr>
          <w:i/>
          <w:szCs w:val="24"/>
        </w:rPr>
        <w:t>Current Scenario in Science and Technology, Environment, Agriculture, Health, Water Resources, Social Science, Literature &amp; Industrial</w:t>
      </w:r>
      <w:r w:rsidRPr="00AC17C1">
        <w:rPr>
          <w:szCs w:val="24"/>
        </w:rPr>
        <w:t xml:space="preserve">, 84. </w:t>
      </w:r>
    </w:p>
    <w:p w14:paraId="2EA828ED" w14:textId="77777777" w:rsidR="00973E23" w:rsidRPr="00AC17C1" w:rsidRDefault="00973E23" w:rsidP="00AC17C1">
      <w:pPr>
        <w:pStyle w:val="EndNoteBibliography"/>
        <w:spacing w:line="360" w:lineRule="auto"/>
        <w:ind w:left="720" w:hanging="720"/>
        <w:rPr>
          <w:szCs w:val="24"/>
        </w:rPr>
      </w:pPr>
      <w:r w:rsidRPr="00AC17C1">
        <w:rPr>
          <w:szCs w:val="24"/>
        </w:rPr>
        <w:t xml:space="preserve">Khalimova, N. (2020). Analysis of foreign experience in hotel career enhancement programs. </w:t>
      </w:r>
      <w:r w:rsidRPr="00AC17C1">
        <w:rPr>
          <w:i/>
          <w:szCs w:val="24"/>
        </w:rPr>
        <w:t>Central Asian Problems of Modern Science and Education</w:t>
      </w:r>
      <w:r w:rsidRPr="00AC17C1">
        <w:rPr>
          <w:szCs w:val="24"/>
        </w:rPr>
        <w:t>,</w:t>
      </w:r>
      <w:r w:rsidRPr="00AC17C1">
        <w:rPr>
          <w:i/>
          <w:szCs w:val="24"/>
        </w:rPr>
        <w:t xml:space="preserve"> 2020</w:t>
      </w:r>
      <w:r w:rsidRPr="00AC17C1">
        <w:rPr>
          <w:szCs w:val="24"/>
        </w:rPr>
        <w:t xml:space="preserve">(2), 3-14. </w:t>
      </w:r>
    </w:p>
    <w:p w14:paraId="44998DFA" w14:textId="77777777" w:rsidR="00973E23" w:rsidRPr="00AC17C1" w:rsidRDefault="00973E23" w:rsidP="00AC17C1">
      <w:pPr>
        <w:pStyle w:val="EndNoteBibliography"/>
        <w:spacing w:line="360" w:lineRule="auto"/>
        <w:ind w:left="720" w:hanging="720"/>
        <w:rPr>
          <w:szCs w:val="24"/>
        </w:rPr>
      </w:pPr>
      <w:r w:rsidRPr="00AC17C1">
        <w:rPr>
          <w:szCs w:val="24"/>
        </w:rPr>
        <w:t xml:space="preserve">Knodel, L. (2019). Hotel management. </w:t>
      </w:r>
    </w:p>
    <w:p w14:paraId="6290F792" w14:textId="77777777" w:rsidR="00973E23" w:rsidRPr="00AC17C1" w:rsidRDefault="00973E23" w:rsidP="00AC17C1">
      <w:pPr>
        <w:pStyle w:val="EndNoteBibliography"/>
        <w:spacing w:line="360" w:lineRule="auto"/>
        <w:ind w:left="720" w:hanging="720"/>
        <w:rPr>
          <w:szCs w:val="24"/>
        </w:rPr>
      </w:pPr>
      <w:r w:rsidRPr="00AC17C1">
        <w:rPr>
          <w:szCs w:val="24"/>
        </w:rPr>
        <w:t xml:space="preserve">Kumodji, B. D. (2022). </w:t>
      </w:r>
      <w:r w:rsidRPr="00AC17C1">
        <w:rPr>
          <w:i/>
          <w:szCs w:val="24"/>
        </w:rPr>
        <w:t>Exploring talent management practices in SMEs in a turbulent context: lessons from Brexit and Covid-19</w:t>
      </w:r>
      <w:r w:rsidRPr="00AC17C1">
        <w:rPr>
          <w:szCs w:val="24"/>
        </w:rPr>
        <w:t xml:space="preserve"> Birmingham City University]. </w:t>
      </w:r>
    </w:p>
    <w:p w14:paraId="2407FE84" w14:textId="77777777" w:rsidR="00973E23" w:rsidRPr="00AC17C1" w:rsidRDefault="00973E23" w:rsidP="00AC17C1">
      <w:pPr>
        <w:pStyle w:val="EndNoteBibliography"/>
        <w:spacing w:line="360" w:lineRule="auto"/>
        <w:ind w:left="720" w:hanging="720"/>
        <w:rPr>
          <w:szCs w:val="24"/>
        </w:rPr>
      </w:pPr>
      <w:r w:rsidRPr="00AC17C1">
        <w:rPr>
          <w:szCs w:val="24"/>
        </w:rPr>
        <w:t xml:space="preserve">Lubis, N. W. (2022). Resource based view (RBV) in improving company strategic capacity. </w:t>
      </w:r>
      <w:r w:rsidRPr="00AC17C1">
        <w:rPr>
          <w:i/>
          <w:szCs w:val="24"/>
        </w:rPr>
        <w:t>Research Horizon</w:t>
      </w:r>
      <w:r w:rsidRPr="00AC17C1">
        <w:rPr>
          <w:szCs w:val="24"/>
        </w:rPr>
        <w:t>,</w:t>
      </w:r>
      <w:r w:rsidRPr="00AC17C1">
        <w:rPr>
          <w:i/>
          <w:szCs w:val="24"/>
        </w:rPr>
        <w:t xml:space="preserve"> 2</w:t>
      </w:r>
      <w:r w:rsidRPr="00AC17C1">
        <w:rPr>
          <w:szCs w:val="24"/>
        </w:rPr>
        <w:t xml:space="preserve">(6), 587-596. </w:t>
      </w:r>
    </w:p>
    <w:p w14:paraId="7B0C89B9" w14:textId="77777777" w:rsidR="00973E23" w:rsidRPr="00AC17C1" w:rsidRDefault="00973E23" w:rsidP="00AC17C1">
      <w:pPr>
        <w:pStyle w:val="EndNoteBibliography"/>
        <w:spacing w:line="360" w:lineRule="auto"/>
        <w:ind w:left="720" w:hanging="720"/>
        <w:rPr>
          <w:szCs w:val="24"/>
        </w:rPr>
      </w:pPr>
      <w:r w:rsidRPr="00AC17C1">
        <w:rPr>
          <w:szCs w:val="24"/>
        </w:rPr>
        <w:t xml:space="preserve">Marks, M. F. (2024). </w:t>
      </w:r>
      <w:r w:rsidRPr="00AC17C1">
        <w:rPr>
          <w:i/>
          <w:szCs w:val="24"/>
        </w:rPr>
        <w:t>The Loyalty Metric: How Employee Satisfaction &amp; Engagement Impacts Organization Loyalty</w:t>
      </w:r>
      <w:r w:rsidRPr="00AC17C1">
        <w:rPr>
          <w:szCs w:val="24"/>
        </w:rPr>
        <w:t xml:space="preserve"> University of Dallas]. </w:t>
      </w:r>
    </w:p>
    <w:p w14:paraId="1BCAA430" w14:textId="77777777" w:rsidR="00973E23" w:rsidRPr="00AC17C1" w:rsidRDefault="00973E23" w:rsidP="00AC17C1">
      <w:pPr>
        <w:pStyle w:val="EndNoteBibliography"/>
        <w:spacing w:line="360" w:lineRule="auto"/>
        <w:ind w:left="720" w:hanging="720"/>
        <w:rPr>
          <w:szCs w:val="24"/>
        </w:rPr>
      </w:pPr>
      <w:r w:rsidRPr="00AC17C1">
        <w:rPr>
          <w:szCs w:val="24"/>
        </w:rPr>
        <w:t xml:space="preserve">Marpaung, A. T., Pratomo, A., &amp; Wicaksono, A. (2019). Implementation of SWOT Analysis in Determining Competitive Strategy On Catering and Conference Services in Hotels. ICEMAB 2018: Proceedings of the 1st International Conference on Economics, Management, Accounting and Business, ICEMAB 2018, 8-9 October 2018, Medan, North Sumatra, Indonesia, </w:t>
      </w:r>
    </w:p>
    <w:p w14:paraId="3175B7E4" w14:textId="77777777" w:rsidR="00973E23" w:rsidRPr="00AC17C1" w:rsidRDefault="00973E23" w:rsidP="00AC17C1">
      <w:pPr>
        <w:pStyle w:val="EndNoteBibliography"/>
        <w:spacing w:line="360" w:lineRule="auto"/>
        <w:ind w:left="720" w:hanging="720"/>
        <w:rPr>
          <w:szCs w:val="24"/>
        </w:rPr>
      </w:pPr>
      <w:r w:rsidRPr="00AC17C1">
        <w:rPr>
          <w:szCs w:val="24"/>
        </w:rPr>
        <w:t xml:space="preserve">Mawdsley, J. K., &amp; Somaya, D. (2016). Employee mobility and organizational outcomes: An integrative conceptual framework and research agenda. </w:t>
      </w:r>
      <w:r w:rsidRPr="00AC17C1">
        <w:rPr>
          <w:i/>
          <w:szCs w:val="24"/>
        </w:rPr>
        <w:t>Journal of management</w:t>
      </w:r>
      <w:r w:rsidRPr="00AC17C1">
        <w:rPr>
          <w:szCs w:val="24"/>
        </w:rPr>
        <w:t>,</w:t>
      </w:r>
      <w:r w:rsidRPr="00AC17C1">
        <w:rPr>
          <w:i/>
          <w:szCs w:val="24"/>
        </w:rPr>
        <w:t xml:space="preserve"> 42</w:t>
      </w:r>
      <w:r w:rsidRPr="00AC17C1">
        <w:rPr>
          <w:szCs w:val="24"/>
        </w:rPr>
        <w:t xml:space="preserve">(1), 85-113. </w:t>
      </w:r>
    </w:p>
    <w:p w14:paraId="38F879FF" w14:textId="77777777" w:rsidR="00973E23" w:rsidRPr="00AC17C1" w:rsidRDefault="00973E23" w:rsidP="00AC17C1">
      <w:pPr>
        <w:pStyle w:val="EndNoteBibliography"/>
        <w:spacing w:line="360" w:lineRule="auto"/>
        <w:ind w:left="720" w:hanging="720"/>
        <w:rPr>
          <w:szCs w:val="24"/>
        </w:rPr>
      </w:pPr>
      <w:r w:rsidRPr="00AC17C1">
        <w:rPr>
          <w:szCs w:val="24"/>
        </w:rPr>
        <w:lastRenderedPageBreak/>
        <w:t xml:space="preserve">Mejia, C., &amp; Wickey-Byrd, J. (2023). Boundary crossing, internships, and the hospitality &amp; tourism talent pipeline. </w:t>
      </w:r>
      <w:r w:rsidRPr="00AC17C1">
        <w:rPr>
          <w:i/>
          <w:szCs w:val="24"/>
        </w:rPr>
        <w:t>Journal of Hospitality, Leisure, Sport &amp; Tourism Education</w:t>
      </w:r>
      <w:r w:rsidRPr="00AC17C1">
        <w:rPr>
          <w:szCs w:val="24"/>
        </w:rPr>
        <w:t>,</w:t>
      </w:r>
      <w:r w:rsidRPr="00AC17C1">
        <w:rPr>
          <w:i/>
          <w:szCs w:val="24"/>
        </w:rPr>
        <w:t xml:space="preserve"> 33</w:t>
      </w:r>
      <w:r w:rsidRPr="00AC17C1">
        <w:rPr>
          <w:szCs w:val="24"/>
        </w:rPr>
        <w:t xml:space="preserve">, 100441. </w:t>
      </w:r>
    </w:p>
    <w:p w14:paraId="055DE0A6" w14:textId="77777777" w:rsidR="00973E23" w:rsidRPr="00AC17C1" w:rsidRDefault="00973E23" w:rsidP="00AC17C1">
      <w:pPr>
        <w:pStyle w:val="EndNoteBibliography"/>
        <w:spacing w:line="360" w:lineRule="auto"/>
        <w:ind w:left="720" w:hanging="720"/>
        <w:rPr>
          <w:szCs w:val="24"/>
        </w:rPr>
      </w:pPr>
      <w:r w:rsidRPr="00AC17C1">
        <w:rPr>
          <w:szCs w:val="24"/>
        </w:rPr>
        <w:t xml:space="preserve">Mohd Shuhaimi, M. D. D. (2024). Industrial training report: The Ritz-Carlton Langkawi. </w:t>
      </w:r>
    </w:p>
    <w:p w14:paraId="240D2AD2" w14:textId="77777777" w:rsidR="00973E23" w:rsidRPr="00AC17C1" w:rsidRDefault="00973E23" w:rsidP="00AC17C1">
      <w:pPr>
        <w:pStyle w:val="EndNoteBibliography"/>
        <w:spacing w:line="360" w:lineRule="auto"/>
        <w:ind w:left="720" w:hanging="720"/>
        <w:rPr>
          <w:szCs w:val="24"/>
        </w:rPr>
      </w:pPr>
      <w:r w:rsidRPr="00AC17C1">
        <w:rPr>
          <w:szCs w:val="24"/>
        </w:rPr>
        <w:t xml:space="preserve">Mohsin, A., Brochado, A., &amp; Rodrigues, H. (2022). Mind the gap: a critical reflection on hotel employee turnover. </w:t>
      </w:r>
      <w:r w:rsidRPr="00AC17C1">
        <w:rPr>
          <w:i/>
          <w:szCs w:val="24"/>
        </w:rPr>
        <w:t>International Journal of Contemporary Hospitality Management</w:t>
      </w:r>
      <w:r w:rsidRPr="00AC17C1">
        <w:rPr>
          <w:szCs w:val="24"/>
        </w:rPr>
        <w:t>,</w:t>
      </w:r>
      <w:r w:rsidRPr="00AC17C1">
        <w:rPr>
          <w:i/>
          <w:szCs w:val="24"/>
        </w:rPr>
        <w:t xml:space="preserve"> 35</w:t>
      </w:r>
      <w:r w:rsidRPr="00AC17C1">
        <w:rPr>
          <w:szCs w:val="24"/>
        </w:rPr>
        <w:t xml:space="preserve">(7), 2481-2495. </w:t>
      </w:r>
    </w:p>
    <w:p w14:paraId="1E785044" w14:textId="77777777" w:rsidR="00973E23" w:rsidRPr="00AC17C1" w:rsidRDefault="00973E23" w:rsidP="00AC17C1">
      <w:pPr>
        <w:pStyle w:val="EndNoteBibliography"/>
        <w:spacing w:line="360" w:lineRule="auto"/>
        <w:ind w:left="720" w:hanging="720"/>
        <w:rPr>
          <w:szCs w:val="24"/>
        </w:rPr>
      </w:pPr>
      <w:r w:rsidRPr="00AC17C1">
        <w:rPr>
          <w:szCs w:val="24"/>
        </w:rPr>
        <w:t xml:space="preserve">Monteiro, M. C. d. F. T. (2023). </w:t>
      </w:r>
      <w:r w:rsidRPr="00AC17C1">
        <w:rPr>
          <w:i/>
          <w:szCs w:val="24"/>
        </w:rPr>
        <w:t>How to Support a 5-Star Hotel in Lisbon to Attract and Retain Talent? How do Corporate Reputation and Brand Image Affect the Attraction of Talent in the Hospitality Industry?</w:t>
      </w:r>
      <w:r w:rsidRPr="00AC17C1">
        <w:rPr>
          <w:szCs w:val="24"/>
        </w:rPr>
        <w:t xml:space="preserve"> Universidade NOVA de Lisboa (Portugal)]. </w:t>
      </w:r>
    </w:p>
    <w:p w14:paraId="48085747" w14:textId="77777777" w:rsidR="00973E23" w:rsidRPr="00AC17C1" w:rsidRDefault="00973E23" w:rsidP="00AC17C1">
      <w:pPr>
        <w:pStyle w:val="EndNoteBibliography"/>
        <w:spacing w:line="360" w:lineRule="auto"/>
        <w:ind w:left="720" w:hanging="720"/>
        <w:rPr>
          <w:szCs w:val="24"/>
        </w:rPr>
      </w:pPr>
      <w:r w:rsidRPr="00AC17C1">
        <w:rPr>
          <w:szCs w:val="24"/>
        </w:rPr>
        <w:t xml:space="preserve">Morrison, A. M. (2022). </w:t>
      </w:r>
      <w:r w:rsidRPr="00AC17C1">
        <w:rPr>
          <w:i/>
          <w:szCs w:val="24"/>
        </w:rPr>
        <w:t>Hospitality and travel marketing</w:t>
      </w:r>
      <w:r w:rsidRPr="00AC17C1">
        <w:rPr>
          <w:szCs w:val="24"/>
        </w:rPr>
        <w:t xml:space="preserve">. Routledge. </w:t>
      </w:r>
    </w:p>
    <w:p w14:paraId="6FC95B1C" w14:textId="77777777" w:rsidR="00973E23" w:rsidRPr="00AC17C1" w:rsidRDefault="00973E23" w:rsidP="00AC17C1">
      <w:pPr>
        <w:pStyle w:val="EndNoteBibliography"/>
        <w:spacing w:line="360" w:lineRule="auto"/>
        <w:ind w:left="720" w:hanging="720"/>
        <w:rPr>
          <w:szCs w:val="24"/>
        </w:rPr>
      </w:pPr>
      <w:r w:rsidRPr="00AC17C1">
        <w:rPr>
          <w:szCs w:val="24"/>
        </w:rPr>
        <w:t xml:space="preserve">Nicoli, N., &amp; Papadopoulou, E. (2017). TripAdvisor and reputation: a case study of the hotel industry in Cyprus. </w:t>
      </w:r>
      <w:r w:rsidRPr="00AC17C1">
        <w:rPr>
          <w:i/>
          <w:szCs w:val="24"/>
        </w:rPr>
        <w:t>EuroMed Journal of Business</w:t>
      </w:r>
      <w:r w:rsidRPr="00AC17C1">
        <w:rPr>
          <w:szCs w:val="24"/>
        </w:rPr>
        <w:t>,</w:t>
      </w:r>
      <w:r w:rsidRPr="00AC17C1">
        <w:rPr>
          <w:i/>
          <w:szCs w:val="24"/>
        </w:rPr>
        <w:t xml:space="preserve"> 12</w:t>
      </w:r>
      <w:r w:rsidRPr="00AC17C1">
        <w:rPr>
          <w:szCs w:val="24"/>
        </w:rPr>
        <w:t xml:space="preserve">(3), 316-334. </w:t>
      </w:r>
    </w:p>
    <w:p w14:paraId="5D5179A3" w14:textId="5E696B0E" w:rsidR="00973E23" w:rsidRPr="00AC17C1" w:rsidRDefault="00973E23" w:rsidP="00AC17C1">
      <w:pPr>
        <w:pStyle w:val="EndNoteBibliography"/>
        <w:spacing w:line="360" w:lineRule="auto"/>
        <w:ind w:left="720" w:hanging="720"/>
        <w:rPr>
          <w:szCs w:val="24"/>
        </w:rPr>
      </w:pPr>
      <w:r w:rsidRPr="00AC17C1">
        <w:rPr>
          <w:szCs w:val="24"/>
        </w:rPr>
        <w:t xml:space="preserve">ONS, O. f. N. S. (2023). </w:t>
      </w:r>
      <w:r w:rsidRPr="00AC17C1">
        <w:rPr>
          <w:i/>
          <w:szCs w:val="24"/>
        </w:rPr>
        <w:t>Average actual weekly hours of work for full-time workers (seasonally adjusted)</w:t>
      </w:r>
      <w:r w:rsidRPr="00AC17C1">
        <w:rPr>
          <w:szCs w:val="24"/>
        </w:rPr>
        <w:t xml:space="preserve"> </w:t>
      </w:r>
      <w:hyperlink r:id="rId13" w:history="1">
        <w:r w:rsidRPr="00AC17C1">
          <w:rPr>
            <w:rStyle w:val="Hyperlink"/>
            <w:szCs w:val="24"/>
          </w:rPr>
          <w:t>https://www.ons.gov.uk/employmentandlabourmarket/peopleinwork/earningsandworkinghours/timeseries/ybuy/lms</w:t>
        </w:r>
      </w:hyperlink>
      <w:r w:rsidRPr="00AC17C1">
        <w:rPr>
          <w:szCs w:val="24"/>
        </w:rPr>
        <w:t xml:space="preserve"> </w:t>
      </w:r>
    </w:p>
    <w:p w14:paraId="3453A108" w14:textId="77777777" w:rsidR="00973E23" w:rsidRPr="00AC17C1" w:rsidRDefault="00973E23" w:rsidP="00AC17C1">
      <w:pPr>
        <w:pStyle w:val="EndNoteBibliography"/>
        <w:spacing w:line="360" w:lineRule="auto"/>
        <w:ind w:left="720" w:hanging="720"/>
        <w:rPr>
          <w:szCs w:val="24"/>
        </w:rPr>
      </w:pPr>
      <w:r w:rsidRPr="00AC17C1">
        <w:rPr>
          <w:szCs w:val="24"/>
        </w:rPr>
        <w:t xml:space="preserve">Owen, J., Marsh, N., &amp; Jones, S. (2023). Pride and Dorchester: Partner Report for Dorchester Town Council. </w:t>
      </w:r>
    </w:p>
    <w:p w14:paraId="52F04E1E" w14:textId="77777777" w:rsidR="00973E23" w:rsidRPr="00AC17C1" w:rsidRDefault="00973E23" w:rsidP="00AC17C1">
      <w:pPr>
        <w:pStyle w:val="EndNoteBibliography"/>
        <w:spacing w:line="360" w:lineRule="auto"/>
        <w:ind w:left="720" w:hanging="720"/>
        <w:rPr>
          <w:szCs w:val="24"/>
        </w:rPr>
      </w:pPr>
      <w:r w:rsidRPr="00AC17C1">
        <w:rPr>
          <w:szCs w:val="24"/>
        </w:rPr>
        <w:t xml:space="preserve">Park, J., &amp; Min, H. K. (2020). Turnover intention in the hospitality industry: A meta-analysis. </w:t>
      </w:r>
      <w:r w:rsidRPr="00AC17C1">
        <w:rPr>
          <w:i/>
          <w:szCs w:val="24"/>
        </w:rPr>
        <w:t>International Journal of Hospitality Management</w:t>
      </w:r>
      <w:r w:rsidRPr="00AC17C1">
        <w:rPr>
          <w:szCs w:val="24"/>
        </w:rPr>
        <w:t>,</w:t>
      </w:r>
      <w:r w:rsidRPr="00AC17C1">
        <w:rPr>
          <w:i/>
          <w:szCs w:val="24"/>
        </w:rPr>
        <w:t xml:space="preserve"> 90</w:t>
      </w:r>
      <w:r w:rsidRPr="00AC17C1">
        <w:rPr>
          <w:szCs w:val="24"/>
        </w:rPr>
        <w:t xml:space="preserve">, 102599. </w:t>
      </w:r>
    </w:p>
    <w:p w14:paraId="09D15188" w14:textId="77777777" w:rsidR="00973E23" w:rsidRPr="00AC17C1" w:rsidRDefault="00973E23" w:rsidP="00AC17C1">
      <w:pPr>
        <w:pStyle w:val="EndNoteBibliography"/>
        <w:spacing w:line="360" w:lineRule="auto"/>
        <w:ind w:left="720" w:hanging="720"/>
        <w:rPr>
          <w:szCs w:val="24"/>
        </w:rPr>
      </w:pPr>
      <w:r w:rsidRPr="00AC17C1">
        <w:rPr>
          <w:szCs w:val="24"/>
        </w:rPr>
        <w:t xml:space="preserve">Pipere, A., &amp; Vilmane, E. (2019). VOLUNTARY AND INVOLUNTARY CAREER TRANSITIONS: A NARRATIVE STUDY. </w:t>
      </w:r>
      <w:r w:rsidRPr="00AC17C1">
        <w:rPr>
          <w:i/>
          <w:szCs w:val="24"/>
        </w:rPr>
        <w:t>Social Sciences Bulletin/Sociālo Zinātņu Vēstnesis</w:t>
      </w:r>
      <w:r w:rsidRPr="00AC17C1">
        <w:rPr>
          <w:szCs w:val="24"/>
        </w:rPr>
        <w:t xml:space="preserve">(29). </w:t>
      </w:r>
    </w:p>
    <w:p w14:paraId="0AC0FEC1" w14:textId="77777777" w:rsidR="00973E23" w:rsidRPr="00AC17C1" w:rsidRDefault="00973E23" w:rsidP="00AC17C1">
      <w:pPr>
        <w:pStyle w:val="EndNoteBibliography"/>
        <w:spacing w:line="360" w:lineRule="auto"/>
        <w:ind w:left="720" w:hanging="720"/>
        <w:rPr>
          <w:szCs w:val="24"/>
        </w:rPr>
      </w:pPr>
      <w:r w:rsidRPr="00AC17C1">
        <w:rPr>
          <w:szCs w:val="24"/>
        </w:rPr>
        <w:t>Pruthi, C., &amp; Tewari, A. (2020). Customer Behaviour and Marketing Channels in High-end Experiential Travel Market. In.</w:t>
      </w:r>
    </w:p>
    <w:p w14:paraId="1573C8D5" w14:textId="77777777" w:rsidR="00973E23" w:rsidRPr="00AC17C1" w:rsidRDefault="00973E23" w:rsidP="00AC17C1">
      <w:pPr>
        <w:pStyle w:val="EndNoteBibliography"/>
        <w:spacing w:line="360" w:lineRule="auto"/>
        <w:ind w:left="720" w:hanging="720"/>
        <w:rPr>
          <w:szCs w:val="24"/>
        </w:rPr>
      </w:pPr>
      <w:r w:rsidRPr="00AC17C1">
        <w:rPr>
          <w:szCs w:val="24"/>
        </w:rPr>
        <w:t>Qasemi, H. R. (2015). PEST analysis in strategic human resources planning. In: Retrieved online 19th January.</w:t>
      </w:r>
    </w:p>
    <w:p w14:paraId="365601D9" w14:textId="4FD79FEC" w:rsidR="00973E23" w:rsidRPr="00AC17C1" w:rsidRDefault="00973E23" w:rsidP="00AC17C1">
      <w:pPr>
        <w:pStyle w:val="EndNoteBibliography"/>
        <w:spacing w:line="360" w:lineRule="auto"/>
        <w:ind w:left="720" w:hanging="720"/>
        <w:rPr>
          <w:szCs w:val="24"/>
        </w:rPr>
      </w:pPr>
      <w:r w:rsidRPr="00AC17C1">
        <w:rPr>
          <w:szCs w:val="24"/>
        </w:rPr>
        <w:t xml:space="preserve">ReviewPro. (2023). </w:t>
      </w:r>
      <w:r w:rsidRPr="00AC17C1">
        <w:rPr>
          <w:i/>
          <w:szCs w:val="24"/>
        </w:rPr>
        <w:t>Guest Experience Benchmark Q3 2023</w:t>
      </w:r>
      <w:r w:rsidRPr="00AC17C1">
        <w:rPr>
          <w:szCs w:val="24"/>
        </w:rPr>
        <w:t xml:space="preserve">. </w:t>
      </w:r>
      <w:hyperlink r:id="rId14" w:history="1">
        <w:r w:rsidRPr="00AC17C1">
          <w:rPr>
            <w:rStyle w:val="Hyperlink"/>
            <w:szCs w:val="24"/>
          </w:rPr>
          <w:t>https://reviewpro.shijigroup.com/education/guest-experience-benchmark-q3-2023</w:t>
        </w:r>
      </w:hyperlink>
    </w:p>
    <w:p w14:paraId="4946E9F2" w14:textId="77777777" w:rsidR="00973E23" w:rsidRPr="00AC17C1" w:rsidRDefault="00973E23" w:rsidP="00AC17C1">
      <w:pPr>
        <w:pStyle w:val="EndNoteBibliography"/>
        <w:spacing w:line="360" w:lineRule="auto"/>
        <w:ind w:left="720" w:hanging="720"/>
        <w:rPr>
          <w:szCs w:val="24"/>
        </w:rPr>
      </w:pPr>
      <w:r w:rsidRPr="00AC17C1">
        <w:rPr>
          <w:szCs w:val="24"/>
        </w:rPr>
        <w:lastRenderedPageBreak/>
        <w:t xml:space="preserve">Saleh, A. S., &amp; Zohry, M. A. E.-F. (2022). Towards A Sustainable Hotel Education (An Analytical Strategic Study at The Faculty of Tourism and Hotels, Mansoura University-TOWS Matrix as A Model). </w:t>
      </w:r>
      <w:r w:rsidRPr="00AC17C1">
        <w:rPr>
          <w:i/>
          <w:szCs w:val="24"/>
        </w:rPr>
        <w:t>International Journal of Tourism, Archaeology and Hospitality</w:t>
      </w:r>
      <w:r w:rsidRPr="00AC17C1">
        <w:rPr>
          <w:szCs w:val="24"/>
        </w:rPr>
        <w:t>,</w:t>
      </w:r>
      <w:r w:rsidRPr="00AC17C1">
        <w:rPr>
          <w:i/>
          <w:szCs w:val="24"/>
        </w:rPr>
        <w:t xml:space="preserve"> 2</w:t>
      </w:r>
      <w:r w:rsidRPr="00AC17C1">
        <w:rPr>
          <w:szCs w:val="24"/>
        </w:rPr>
        <w:t xml:space="preserve">(1), 45-74. </w:t>
      </w:r>
    </w:p>
    <w:p w14:paraId="5B7F8984" w14:textId="77777777" w:rsidR="00973E23" w:rsidRPr="00AC17C1" w:rsidRDefault="00973E23" w:rsidP="00AC17C1">
      <w:pPr>
        <w:pStyle w:val="EndNoteBibliography"/>
        <w:spacing w:line="360" w:lineRule="auto"/>
        <w:ind w:left="720" w:hanging="720"/>
        <w:rPr>
          <w:szCs w:val="24"/>
        </w:rPr>
      </w:pPr>
      <w:r w:rsidRPr="00AC17C1">
        <w:rPr>
          <w:szCs w:val="24"/>
        </w:rPr>
        <w:t xml:space="preserve">Savickaitė-Kazlauskė, E. (2024). </w:t>
      </w:r>
      <w:r w:rsidRPr="00AC17C1">
        <w:rPr>
          <w:i/>
          <w:szCs w:val="24"/>
        </w:rPr>
        <w:t>The role of positive resources in enhancing individual and collective psychological capital towards greater organisational thriving</w:t>
      </w:r>
      <w:r w:rsidRPr="00AC17C1">
        <w:rPr>
          <w:szCs w:val="24"/>
        </w:rPr>
        <w:t xml:space="preserve"> </w:t>
      </w:r>
    </w:p>
    <w:p w14:paraId="08271DE6" w14:textId="77777777" w:rsidR="00973E23" w:rsidRPr="00AC17C1" w:rsidRDefault="00973E23" w:rsidP="00AC17C1">
      <w:pPr>
        <w:pStyle w:val="EndNoteBibliography"/>
        <w:spacing w:line="360" w:lineRule="auto"/>
        <w:ind w:left="720" w:hanging="720"/>
        <w:rPr>
          <w:szCs w:val="24"/>
        </w:rPr>
      </w:pPr>
      <w:r w:rsidRPr="00AC17C1">
        <w:rPr>
          <w:szCs w:val="24"/>
        </w:rPr>
        <w:t xml:space="preserve">Scully, E., Douma, F., Krishnan, V., Seeley, J., Neher, K., &amp; Obeid, M. (2021). Rebooting customer experience to bring back the magic of travel. </w:t>
      </w:r>
    </w:p>
    <w:p w14:paraId="26C70951" w14:textId="77777777" w:rsidR="00973E23" w:rsidRPr="00AC17C1" w:rsidRDefault="00973E23" w:rsidP="00AC17C1">
      <w:pPr>
        <w:pStyle w:val="EndNoteBibliography"/>
        <w:spacing w:line="360" w:lineRule="auto"/>
        <w:ind w:left="720" w:hanging="720"/>
        <w:rPr>
          <w:szCs w:val="24"/>
        </w:rPr>
      </w:pPr>
      <w:r w:rsidRPr="00AC17C1">
        <w:rPr>
          <w:szCs w:val="24"/>
        </w:rPr>
        <w:t xml:space="preserve">Seyfi, S., Vo-Thanh, T., &amp; Zaman, M. (2024). Hospitality in the age of Gen Z: a critical reflection on evolving customer and workforce expectations. </w:t>
      </w:r>
      <w:r w:rsidRPr="00AC17C1">
        <w:rPr>
          <w:i/>
          <w:szCs w:val="24"/>
        </w:rPr>
        <w:t>International Journal of Contemporary Hospitality Management</w:t>
      </w:r>
      <w:r w:rsidRPr="00AC17C1">
        <w:rPr>
          <w:szCs w:val="24"/>
        </w:rPr>
        <w:t>,</w:t>
      </w:r>
      <w:r w:rsidRPr="00AC17C1">
        <w:rPr>
          <w:i/>
          <w:szCs w:val="24"/>
        </w:rPr>
        <w:t xml:space="preserve"> 36</w:t>
      </w:r>
      <w:r w:rsidRPr="00AC17C1">
        <w:rPr>
          <w:szCs w:val="24"/>
        </w:rPr>
        <w:t xml:space="preserve">(13), 118-134. </w:t>
      </w:r>
    </w:p>
    <w:p w14:paraId="0B6605FE" w14:textId="5ACB6EC1" w:rsidR="00973E23" w:rsidRPr="00AC17C1" w:rsidRDefault="00973E23" w:rsidP="00AC17C1">
      <w:pPr>
        <w:pStyle w:val="EndNoteBibliography"/>
        <w:spacing w:line="360" w:lineRule="auto"/>
        <w:ind w:left="720" w:hanging="720"/>
        <w:rPr>
          <w:szCs w:val="24"/>
        </w:rPr>
      </w:pPr>
      <w:r w:rsidRPr="00AC17C1">
        <w:rPr>
          <w:szCs w:val="24"/>
        </w:rPr>
        <w:t xml:space="preserve">Statista. (2024). </w:t>
      </w:r>
      <w:r w:rsidRPr="00AC17C1">
        <w:rPr>
          <w:i/>
          <w:szCs w:val="24"/>
        </w:rPr>
        <w:t>Turnover of private sector businesses in the United Kingdom in 2024, by region</w:t>
      </w:r>
      <w:r w:rsidRPr="00AC17C1">
        <w:rPr>
          <w:szCs w:val="24"/>
        </w:rPr>
        <w:t xml:space="preserve">. </w:t>
      </w:r>
      <w:hyperlink r:id="rId15" w:history="1">
        <w:r w:rsidRPr="00AC17C1">
          <w:rPr>
            <w:rStyle w:val="Hyperlink"/>
            <w:szCs w:val="24"/>
          </w:rPr>
          <w:t>https://www.statista.com/</w:t>
        </w:r>
      </w:hyperlink>
    </w:p>
    <w:p w14:paraId="08AA3525" w14:textId="77777777" w:rsidR="00973E23" w:rsidRPr="00AC17C1" w:rsidRDefault="00973E23" w:rsidP="00AC17C1">
      <w:pPr>
        <w:pStyle w:val="EndNoteBibliography"/>
        <w:spacing w:line="360" w:lineRule="auto"/>
        <w:ind w:left="720" w:hanging="720"/>
        <w:rPr>
          <w:szCs w:val="24"/>
        </w:rPr>
      </w:pPr>
      <w:r w:rsidRPr="00AC17C1">
        <w:rPr>
          <w:szCs w:val="24"/>
        </w:rPr>
        <w:t>Trawick, S., &amp; Carraher, T. (2023). Contextualising Kotter’s 8-step model to a sustainable digital transformation: A qualitative study from the perspective of organisational change. In.</w:t>
      </w:r>
    </w:p>
    <w:p w14:paraId="22A004AC" w14:textId="3A1F5624" w:rsidR="00973E23" w:rsidRPr="00AC17C1" w:rsidRDefault="00973E23" w:rsidP="00AC17C1">
      <w:pPr>
        <w:pStyle w:val="EndNoteBibliography"/>
        <w:spacing w:line="360" w:lineRule="auto"/>
        <w:ind w:left="720" w:hanging="720"/>
        <w:rPr>
          <w:szCs w:val="24"/>
        </w:rPr>
      </w:pPr>
      <w:r w:rsidRPr="00AC17C1">
        <w:rPr>
          <w:szCs w:val="24"/>
        </w:rPr>
        <w:t xml:space="preserve">Tripadvisor. (2025). </w:t>
      </w:r>
      <w:r w:rsidRPr="00AC17C1">
        <w:rPr>
          <w:i/>
          <w:szCs w:val="24"/>
        </w:rPr>
        <w:t>Exceptional Experience and Outstanding Customer Service</w:t>
      </w:r>
      <w:r w:rsidRPr="00AC17C1">
        <w:rPr>
          <w:szCs w:val="24"/>
        </w:rPr>
        <w:t xml:space="preserve">. </w:t>
      </w:r>
      <w:hyperlink r:id="rId16" w:history="1">
        <w:r w:rsidRPr="00AC17C1">
          <w:rPr>
            <w:rStyle w:val="Hyperlink"/>
            <w:szCs w:val="24"/>
          </w:rPr>
          <w:t>https://www.tripadvisor.com/</w:t>
        </w:r>
      </w:hyperlink>
    </w:p>
    <w:p w14:paraId="26039279" w14:textId="77777777" w:rsidR="00973E23" w:rsidRPr="00AC17C1" w:rsidRDefault="00973E23" w:rsidP="00AC17C1">
      <w:pPr>
        <w:pStyle w:val="EndNoteBibliography"/>
        <w:spacing w:line="360" w:lineRule="auto"/>
        <w:ind w:left="720" w:hanging="720"/>
        <w:rPr>
          <w:szCs w:val="24"/>
        </w:rPr>
      </w:pPr>
      <w:r w:rsidRPr="00AC17C1">
        <w:rPr>
          <w:szCs w:val="24"/>
        </w:rPr>
        <w:t xml:space="preserve">Vázquez‐Brust, D., Jabbour, C. J. C., Plaza‐Úbeda, J. A., Perez‐Valls, M., de Sousa Jabbour, A. B. L., &amp; Renwick, D. W. (2023). The role of green human resource management in the translation of greening pressures into environmental protection practices. </w:t>
      </w:r>
      <w:r w:rsidRPr="00AC17C1">
        <w:rPr>
          <w:i/>
          <w:szCs w:val="24"/>
        </w:rPr>
        <w:t>Business Strategy and the Environment</w:t>
      </w:r>
      <w:r w:rsidRPr="00AC17C1">
        <w:rPr>
          <w:szCs w:val="24"/>
        </w:rPr>
        <w:t>,</w:t>
      </w:r>
      <w:r w:rsidRPr="00AC17C1">
        <w:rPr>
          <w:i/>
          <w:szCs w:val="24"/>
        </w:rPr>
        <w:t xml:space="preserve"> 32</w:t>
      </w:r>
      <w:r w:rsidRPr="00AC17C1">
        <w:rPr>
          <w:szCs w:val="24"/>
        </w:rPr>
        <w:t xml:space="preserve">(6), 3628-3648. </w:t>
      </w:r>
    </w:p>
    <w:p w14:paraId="7363D889" w14:textId="77777777" w:rsidR="00973E23" w:rsidRPr="00AC17C1" w:rsidRDefault="00973E23" w:rsidP="00AC17C1">
      <w:pPr>
        <w:pStyle w:val="EndNoteBibliography"/>
        <w:spacing w:line="360" w:lineRule="auto"/>
        <w:ind w:left="720" w:hanging="720"/>
        <w:rPr>
          <w:szCs w:val="24"/>
        </w:rPr>
      </w:pPr>
      <w:r w:rsidRPr="00AC17C1">
        <w:rPr>
          <w:szCs w:val="24"/>
        </w:rPr>
        <w:t xml:space="preserve">Vilana Olmos, A., &amp; Martín Miralles, A. (2019). Should the Employee Promise of Ritz Carlton Gold Standards be updated? </w:t>
      </w:r>
    </w:p>
    <w:p w14:paraId="6455BE90" w14:textId="77777777" w:rsidR="00973E23" w:rsidRPr="00AC17C1" w:rsidRDefault="00973E23" w:rsidP="00AC17C1">
      <w:pPr>
        <w:pStyle w:val="EndNoteBibliography"/>
        <w:spacing w:line="360" w:lineRule="auto"/>
        <w:ind w:left="720" w:hanging="720"/>
        <w:rPr>
          <w:szCs w:val="24"/>
        </w:rPr>
      </w:pPr>
      <w:r w:rsidRPr="00AC17C1">
        <w:rPr>
          <w:szCs w:val="24"/>
        </w:rPr>
        <w:t xml:space="preserve">Wesley, S., Jackson, K. N., Martínez Ramos, D., Vanbeber, S., &amp; Mujtaba, B. G. (2024). Marriott Hotel's Practices in Mitigating Discrimination Through Inclusionary Employee Resource Groups. </w:t>
      </w:r>
      <w:r w:rsidRPr="00AC17C1">
        <w:rPr>
          <w:i/>
          <w:szCs w:val="24"/>
        </w:rPr>
        <w:t>Journal of Business Diversity</w:t>
      </w:r>
      <w:r w:rsidRPr="00AC17C1">
        <w:rPr>
          <w:szCs w:val="24"/>
        </w:rPr>
        <w:t>,</w:t>
      </w:r>
      <w:r w:rsidRPr="00AC17C1">
        <w:rPr>
          <w:i/>
          <w:szCs w:val="24"/>
        </w:rPr>
        <w:t xml:space="preserve"> 24</w:t>
      </w:r>
      <w:r w:rsidRPr="00AC17C1">
        <w:rPr>
          <w:szCs w:val="24"/>
        </w:rPr>
        <w:t xml:space="preserve">(1). </w:t>
      </w:r>
    </w:p>
    <w:p w14:paraId="17263908" w14:textId="77777777" w:rsidR="00973E23" w:rsidRPr="00AC17C1" w:rsidRDefault="00973E23" w:rsidP="00AC17C1">
      <w:pPr>
        <w:pStyle w:val="EndNoteBibliography"/>
        <w:spacing w:line="360" w:lineRule="auto"/>
        <w:ind w:left="720" w:hanging="720"/>
        <w:rPr>
          <w:szCs w:val="24"/>
        </w:rPr>
      </w:pPr>
      <w:r w:rsidRPr="00AC17C1">
        <w:rPr>
          <w:szCs w:val="24"/>
        </w:rPr>
        <w:t xml:space="preserve">White-Oliver, U. D. (2024). </w:t>
      </w:r>
      <w:r w:rsidRPr="00AC17C1">
        <w:rPr>
          <w:i/>
          <w:szCs w:val="24"/>
        </w:rPr>
        <w:t>New Local Government It Employees’ Onboarding Perception of Barriers, Solutions, and Expected Outcomes for Service Delivery Engagement</w:t>
      </w:r>
      <w:r w:rsidRPr="00AC17C1">
        <w:rPr>
          <w:szCs w:val="24"/>
        </w:rPr>
        <w:t xml:space="preserve"> Walden University]. </w:t>
      </w:r>
    </w:p>
    <w:p w14:paraId="6C74E3FC" w14:textId="77777777" w:rsidR="00973E23" w:rsidRPr="00AC17C1" w:rsidRDefault="00973E23" w:rsidP="00AC17C1">
      <w:pPr>
        <w:pStyle w:val="EndNoteBibliography"/>
        <w:spacing w:line="360" w:lineRule="auto"/>
        <w:ind w:left="720" w:hanging="720"/>
        <w:rPr>
          <w:szCs w:val="24"/>
        </w:rPr>
      </w:pPr>
      <w:r w:rsidRPr="00AC17C1">
        <w:rPr>
          <w:szCs w:val="24"/>
        </w:rPr>
        <w:t xml:space="preserve">Wirtz, J., &amp; Lovelock, C. (2017). </w:t>
      </w:r>
      <w:r w:rsidRPr="00AC17C1">
        <w:rPr>
          <w:i/>
          <w:szCs w:val="24"/>
        </w:rPr>
        <w:t>Managing People for Service Advantage</w:t>
      </w:r>
      <w:r w:rsidRPr="00AC17C1">
        <w:rPr>
          <w:szCs w:val="24"/>
        </w:rPr>
        <w:t xml:space="preserve">. World Scientific. </w:t>
      </w:r>
    </w:p>
    <w:p w14:paraId="74BD4C02" w14:textId="3066A280" w:rsidR="006017ED" w:rsidRPr="00AC17C1" w:rsidRDefault="00A148DE" w:rsidP="00AC17C1">
      <w:pPr>
        <w:rPr>
          <w:rFonts w:cs="Times New Roman"/>
          <w:szCs w:val="24"/>
        </w:rPr>
      </w:pPr>
      <w:r w:rsidRPr="00AC17C1">
        <w:rPr>
          <w:rFonts w:cs="Times New Roman"/>
          <w:szCs w:val="24"/>
        </w:rPr>
        <w:fldChar w:fldCharType="end"/>
      </w:r>
    </w:p>
    <w:sectPr w:rsidR="006017ED" w:rsidRPr="00AC17C1">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AF8B8" w14:textId="77777777" w:rsidR="007B269F" w:rsidRDefault="007B269F" w:rsidP="0020669C">
      <w:pPr>
        <w:spacing w:line="240" w:lineRule="auto"/>
      </w:pPr>
      <w:r>
        <w:separator/>
      </w:r>
    </w:p>
  </w:endnote>
  <w:endnote w:type="continuationSeparator" w:id="0">
    <w:p w14:paraId="5956573E" w14:textId="77777777" w:rsidR="007B269F" w:rsidRDefault="007B269F" w:rsidP="002066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de Latin">
    <w:panose1 w:val="020A0A070505050204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782256"/>
      <w:docPartObj>
        <w:docPartGallery w:val="Page Numbers (Bottom of Page)"/>
        <w:docPartUnique/>
      </w:docPartObj>
    </w:sdtPr>
    <w:sdtEndPr>
      <w:rPr>
        <w:noProof/>
      </w:rPr>
    </w:sdtEndPr>
    <w:sdtContent>
      <w:p w14:paraId="67428921" w14:textId="00302F49" w:rsidR="0020669C" w:rsidRDefault="002066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4B2B45" w14:textId="77777777" w:rsidR="0020669C" w:rsidRDefault="00206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993B1" w14:textId="77777777" w:rsidR="007B269F" w:rsidRDefault="007B269F" w:rsidP="0020669C">
      <w:pPr>
        <w:spacing w:line="240" w:lineRule="auto"/>
      </w:pPr>
      <w:r>
        <w:separator/>
      </w:r>
    </w:p>
  </w:footnote>
  <w:footnote w:type="continuationSeparator" w:id="0">
    <w:p w14:paraId="08987AB3" w14:textId="77777777" w:rsidR="007B269F" w:rsidRDefault="007B269F" w:rsidP="002066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0E96"/>
    <w:multiLevelType w:val="hybridMultilevel"/>
    <w:tmpl w:val="8208CB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7F6CF7"/>
    <w:multiLevelType w:val="hybridMultilevel"/>
    <w:tmpl w:val="BA001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D422B"/>
    <w:multiLevelType w:val="multilevel"/>
    <w:tmpl w:val="51C43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D72FF"/>
    <w:multiLevelType w:val="multilevel"/>
    <w:tmpl w:val="D63A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95470"/>
    <w:multiLevelType w:val="multilevel"/>
    <w:tmpl w:val="0BC87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132EF8"/>
    <w:multiLevelType w:val="hybridMultilevel"/>
    <w:tmpl w:val="58BEE2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F341D7"/>
    <w:multiLevelType w:val="multilevel"/>
    <w:tmpl w:val="3252D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8B0C79"/>
    <w:multiLevelType w:val="multilevel"/>
    <w:tmpl w:val="567A1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AE12E3"/>
    <w:multiLevelType w:val="multilevel"/>
    <w:tmpl w:val="8CEE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A83C0A"/>
    <w:multiLevelType w:val="hybridMultilevel"/>
    <w:tmpl w:val="16260AA8"/>
    <w:lvl w:ilvl="0" w:tplc="E71473CE">
      <w:start w:val="1"/>
      <w:numFmt w:val="bullet"/>
      <w:lvlText w:val="–"/>
      <w:lvlJc w:val="left"/>
      <w:pPr>
        <w:ind w:left="360" w:hanging="360"/>
      </w:pPr>
      <w:rPr>
        <w:rFonts w:ascii="Wide Latin" w:hAnsi="Wide Lati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C421CC3"/>
    <w:multiLevelType w:val="hybridMultilevel"/>
    <w:tmpl w:val="51B891EC"/>
    <w:lvl w:ilvl="0" w:tplc="E71473CE">
      <w:start w:val="1"/>
      <w:numFmt w:val="bullet"/>
      <w:lvlText w:val="–"/>
      <w:lvlJc w:val="left"/>
      <w:pPr>
        <w:ind w:left="360" w:hanging="360"/>
      </w:pPr>
      <w:rPr>
        <w:rFonts w:ascii="Wide Latin" w:hAnsi="Wide Lati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F730B9A"/>
    <w:multiLevelType w:val="hybridMultilevel"/>
    <w:tmpl w:val="802A4BAA"/>
    <w:lvl w:ilvl="0" w:tplc="E71473CE">
      <w:start w:val="1"/>
      <w:numFmt w:val="bullet"/>
      <w:lvlText w:val="–"/>
      <w:lvlJc w:val="left"/>
      <w:pPr>
        <w:ind w:left="360" w:hanging="360"/>
      </w:pPr>
      <w:rPr>
        <w:rFonts w:ascii="Wide Latin" w:hAnsi="Wide Lati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00D2A34"/>
    <w:multiLevelType w:val="hybridMultilevel"/>
    <w:tmpl w:val="202A4EEE"/>
    <w:lvl w:ilvl="0" w:tplc="EBA26F30">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5C7A42"/>
    <w:multiLevelType w:val="multilevel"/>
    <w:tmpl w:val="076E82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3279784C"/>
    <w:multiLevelType w:val="hybridMultilevel"/>
    <w:tmpl w:val="344217B4"/>
    <w:lvl w:ilvl="0" w:tplc="FBE8B0FC">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A63064"/>
    <w:multiLevelType w:val="multilevel"/>
    <w:tmpl w:val="A4DE594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7382061"/>
    <w:multiLevelType w:val="hybridMultilevel"/>
    <w:tmpl w:val="A818461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92A46A0"/>
    <w:multiLevelType w:val="hybridMultilevel"/>
    <w:tmpl w:val="591CF222"/>
    <w:lvl w:ilvl="0" w:tplc="E71473CE">
      <w:start w:val="1"/>
      <w:numFmt w:val="bullet"/>
      <w:lvlText w:val="–"/>
      <w:lvlJc w:val="left"/>
      <w:pPr>
        <w:ind w:left="360" w:hanging="360"/>
      </w:pPr>
      <w:rPr>
        <w:rFonts w:ascii="Wide Latin" w:hAnsi="Wide Lati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9327779"/>
    <w:multiLevelType w:val="multilevel"/>
    <w:tmpl w:val="7A06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3B1637"/>
    <w:multiLevelType w:val="multilevel"/>
    <w:tmpl w:val="CD42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40128D"/>
    <w:multiLevelType w:val="multilevel"/>
    <w:tmpl w:val="C6D6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B93ED7"/>
    <w:multiLevelType w:val="multilevel"/>
    <w:tmpl w:val="064C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9F4FEC"/>
    <w:multiLevelType w:val="multilevel"/>
    <w:tmpl w:val="9FCCF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E4149B"/>
    <w:multiLevelType w:val="hybridMultilevel"/>
    <w:tmpl w:val="6ACCA65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F413125"/>
    <w:multiLevelType w:val="multilevel"/>
    <w:tmpl w:val="2C38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197503"/>
    <w:multiLevelType w:val="multilevel"/>
    <w:tmpl w:val="ADDEC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BB07CA"/>
    <w:multiLevelType w:val="multilevel"/>
    <w:tmpl w:val="0A583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BD1E63"/>
    <w:multiLevelType w:val="hybridMultilevel"/>
    <w:tmpl w:val="4B8CB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9A015B"/>
    <w:multiLevelType w:val="multilevel"/>
    <w:tmpl w:val="691A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7A09EE"/>
    <w:multiLevelType w:val="hybridMultilevel"/>
    <w:tmpl w:val="3D3EDFE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7947858"/>
    <w:multiLevelType w:val="hybridMultilevel"/>
    <w:tmpl w:val="54B2B4D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E7A0ED9"/>
    <w:multiLevelType w:val="hybridMultilevel"/>
    <w:tmpl w:val="16B46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C927DA"/>
    <w:multiLevelType w:val="hybridMultilevel"/>
    <w:tmpl w:val="7F763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91587A"/>
    <w:multiLevelType w:val="multilevel"/>
    <w:tmpl w:val="6D689EB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D0339F4"/>
    <w:multiLevelType w:val="hybridMultilevel"/>
    <w:tmpl w:val="B7F83E24"/>
    <w:lvl w:ilvl="0" w:tplc="9BDCB3D6">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044EBE"/>
    <w:multiLevelType w:val="multilevel"/>
    <w:tmpl w:val="3478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6648081">
    <w:abstractNumId w:val="6"/>
  </w:num>
  <w:num w:numId="2" w16cid:durableId="227309564">
    <w:abstractNumId w:val="2"/>
  </w:num>
  <w:num w:numId="3" w16cid:durableId="979119241">
    <w:abstractNumId w:val="22"/>
  </w:num>
  <w:num w:numId="4" w16cid:durableId="597907935">
    <w:abstractNumId w:val="20"/>
  </w:num>
  <w:num w:numId="5" w16cid:durableId="1261449951">
    <w:abstractNumId w:val="24"/>
  </w:num>
  <w:num w:numId="6" w16cid:durableId="1351956216">
    <w:abstractNumId w:val="3"/>
  </w:num>
  <w:num w:numId="7" w16cid:durableId="2002540206">
    <w:abstractNumId w:val="35"/>
  </w:num>
  <w:num w:numId="8" w16cid:durableId="2043482141">
    <w:abstractNumId w:val="8"/>
  </w:num>
  <w:num w:numId="9" w16cid:durableId="190650289">
    <w:abstractNumId w:val="25"/>
  </w:num>
  <w:num w:numId="10" w16cid:durableId="1683581651">
    <w:abstractNumId w:val="18"/>
  </w:num>
  <w:num w:numId="11" w16cid:durableId="615602413">
    <w:abstractNumId w:val="7"/>
  </w:num>
  <w:num w:numId="12" w16cid:durableId="970592735">
    <w:abstractNumId w:val="21"/>
  </w:num>
  <w:num w:numId="13" w16cid:durableId="2020813434">
    <w:abstractNumId w:val="34"/>
  </w:num>
  <w:num w:numId="14" w16cid:durableId="1944070848">
    <w:abstractNumId w:val="23"/>
  </w:num>
  <w:num w:numId="15" w16cid:durableId="355928967">
    <w:abstractNumId w:val="29"/>
  </w:num>
  <w:num w:numId="16" w16cid:durableId="1928149659">
    <w:abstractNumId w:val="0"/>
  </w:num>
  <w:num w:numId="17" w16cid:durableId="551624951">
    <w:abstractNumId w:val="30"/>
  </w:num>
  <w:num w:numId="18" w16cid:durableId="1915622792">
    <w:abstractNumId w:val="19"/>
  </w:num>
  <w:num w:numId="19" w16cid:durableId="766078303">
    <w:abstractNumId w:val="13"/>
  </w:num>
  <w:num w:numId="20" w16cid:durableId="1355887131">
    <w:abstractNumId w:val="15"/>
  </w:num>
  <w:num w:numId="21" w16cid:durableId="1893999656">
    <w:abstractNumId w:val="1"/>
  </w:num>
  <w:num w:numId="22" w16cid:durableId="1360011432">
    <w:abstractNumId w:val="31"/>
  </w:num>
  <w:num w:numId="23" w16cid:durableId="1230458152">
    <w:abstractNumId w:val="33"/>
  </w:num>
  <w:num w:numId="24" w16cid:durableId="1031417596">
    <w:abstractNumId w:val="27"/>
  </w:num>
  <w:num w:numId="25" w16cid:durableId="1853645141">
    <w:abstractNumId w:val="32"/>
  </w:num>
  <w:num w:numId="26" w16cid:durableId="2056157652">
    <w:abstractNumId w:val="5"/>
  </w:num>
  <w:num w:numId="27" w16cid:durableId="684597996">
    <w:abstractNumId w:val="12"/>
  </w:num>
  <w:num w:numId="28" w16cid:durableId="857499334">
    <w:abstractNumId w:val="14"/>
  </w:num>
  <w:num w:numId="29" w16cid:durableId="358431894">
    <w:abstractNumId w:val="28"/>
  </w:num>
  <w:num w:numId="30" w16cid:durableId="1997608892">
    <w:abstractNumId w:val="16"/>
  </w:num>
  <w:num w:numId="31" w16cid:durableId="338046889">
    <w:abstractNumId w:val="9"/>
  </w:num>
  <w:num w:numId="32" w16cid:durableId="1936941967">
    <w:abstractNumId w:val="10"/>
  </w:num>
  <w:num w:numId="33" w16cid:durableId="312561169">
    <w:abstractNumId w:val="11"/>
  </w:num>
  <w:num w:numId="34" w16cid:durableId="1679232665">
    <w:abstractNumId w:val="17"/>
  </w:num>
  <w:num w:numId="35" w16cid:durableId="128936123">
    <w:abstractNumId w:val="4"/>
  </w:num>
  <w:num w:numId="36" w16cid:durableId="17276445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E2MDI1tDAyNzWzsDRU0lEKTi0uzszPAykwqwUAD3DXyCwAAAA="/>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Times New Roman&lt;/FontName&gt;&lt;FontSize&gt;12&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2savdxwkaxre7e9fd6xz92j0ztexww9xara&quot;&gt;Endnote file&lt;record-ids&gt;&lt;item&gt;3498&lt;/item&gt;&lt;item&gt;3499&lt;/item&gt;&lt;item&gt;3500&lt;/item&gt;&lt;item&gt;3501&lt;/item&gt;&lt;item&gt;3502&lt;/item&gt;&lt;item&gt;3503&lt;/item&gt;&lt;item&gt;3504&lt;/item&gt;&lt;item&gt;3505&lt;/item&gt;&lt;item&gt;3506&lt;/item&gt;&lt;item&gt;3507&lt;/item&gt;&lt;item&gt;3508&lt;/item&gt;&lt;item&gt;3510&lt;/item&gt;&lt;item&gt;3512&lt;/item&gt;&lt;item&gt;3514&lt;/item&gt;&lt;item&gt;3517&lt;/item&gt;&lt;item&gt;3519&lt;/item&gt;&lt;item&gt;3521&lt;/item&gt;&lt;item&gt;3522&lt;/item&gt;&lt;item&gt;3523&lt;/item&gt;&lt;item&gt;3524&lt;/item&gt;&lt;item&gt;3525&lt;/item&gt;&lt;item&gt;3527&lt;/item&gt;&lt;item&gt;3528&lt;/item&gt;&lt;item&gt;3529&lt;/item&gt;&lt;item&gt;3530&lt;/item&gt;&lt;item&gt;3531&lt;/item&gt;&lt;item&gt;3532&lt;/item&gt;&lt;item&gt;3533&lt;/item&gt;&lt;item&gt;3534&lt;/item&gt;&lt;item&gt;3535&lt;/item&gt;&lt;item&gt;3536&lt;/item&gt;&lt;item&gt;3537&lt;/item&gt;&lt;item&gt;3538&lt;/item&gt;&lt;item&gt;3539&lt;/item&gt;&lt;item&gt;3540&lt;/item&gt;&lt;item&gt;3541&lt;/item&gt;&lt;item&gt;3542&lt;/item&gt;&lt;item&gt;3544&lt;/item&gt;&lt;item&gt;3545&lt;/item&gt;&lt;item&gt;3546&lt;/item&gt;&lt;item&gt;3547&lt;/item&gt;&lt;item&gt;3548&lt;/item&gt;&lt;item&gt;3549&lt;/item&gt;&lt;item&gt;3550&lt;/item&gt;&lt;item&gt;3551&lt;/item&gt;&lt;item&gt;3552&lt;/item&gt;&lt;item&gt;3553&lt;/item&gt;&lt;item&gt;3554&lt;/item&gt;&lt;item&gt;3556&lt;/item&gt;&lt;item&gt;3557&lt;/item&gt;&lt;item&gt;3558&lt;/item&gt;&lt;item&gt;3559&lt;/item&gt;&lt;item&gt;3560&lt;/item&gt;&lt;item&gt;3561&lt;/item&gt;&lt;item&gt;3562&lt;/item&gt;&lt;item&gt;3563&lt;/item&gt;&lt;item&gt;3564&lt;/item&gt;&lt;item&gt;3565&lt;/item&gt;&lt;item&gt;3566&lt;/item&gt;&lt;item&gt;3567&lt;/item&gt;&lt;item&gt;3568&lt;/item&gt;&lt;item&gt;3569&lt;/item&gt;&lt;/record-ids&gt;&lt;/item&gt;&lt;/Libraries&gt;"/>
  </w:docVars>
  <w:rsids>
    <w:rsidRoot w:val="00BD3037"/>
    <w:rsid w:val="000072F9"/>
    <w:rsid w:val="00042BAF"/>
    <w:rsid w:val="000714E1"/>
    <w:rsid w:val="000759A1"/>
    <w:rsid w:val="000778FF"/>
    <w:rsid w:val="00077E37"/>
    <w:rsid w:val="00090DA4"/>
    <w:rsid w:val="0009495D"/>
    <w:rsid w:val="000A0D7D"/>
    <w:rsid w:val="000A63FD"/>
    <w:rsid w:val="000C3546"/>
    <w:rsid w:val="000C54F5"/>
    <w:rsid w:val="000F48E9"/>
    <w:rsid w:val="000F5815"/>
    <w:rsid w:val="00116ABB"/>
    <w:rsid w:val="00122B85"/>
    <w:rsid w:val="001247B3"/>
    <w:rsid w:val="00130CDD"/>
    <w:rsid w:val="00134BFD"/>
    <w:rsid w:val="0015090E"/>
    <w:rsid w:val="00154FAC"/>
    <w:rsid w:val="00160D35"/>
    <w:rsid w:val="001722FC"/>
    <w:rsid w:val="00173FCA"/>
    <w:rsid w:val="00181911"/>
    <w:rsid w:val="00184524"/>
    <w:rsid w:val="00193500"/>
    <w:rsid w:val="001A3CD5"/>
    <w:rsid w:val="001B4587"/>
    <w:rsid w:val="001B6BB0"/>
    <w:rsid w:val="001C22BB"/>
    <w:rsid w:val="001E0BF7"/>
    <w:rsid w:val="001E4D91"/>
    <w:rsid w:val="001E6AA1"/>
    <w:rsid w:val="001F6E27"/>
    <w:rsid w:val="0020441F"/>
    <w:rsid w:val="0020669C"/>
    <w:rsid w:val="00227BB5"/>
    <w:rsid w:val="0023637D"/>
    <w:rsid w:val="0025312C"/>
    <w:rsid w:val="002648B5"/>
    <w:rsid w:val="0028097E"/>
    <w:rsid w:val="00283BB1"/>
    <w:rsid w:val="00283CC8"/>
    <w:rsid w:val="00297E05"/>
    <w:rsid w:val="002B7A11"/>
    <w:rsid w:val="002C7743"/>
    <w:rsid w:val="002D1E9D"/>
    <w:rsid w:val="002E619A"/>
    <w:rsid w:val="002F16EE"/>
    <w:rsid w:val="002F5248"/>
    <w:rsid w:val="00300C96"/>
    <w:rsid w:val="0031003C"/>
    <w:rsid w:val="00311C17"/>
    <w:rsid w:val="0032450A"/>
    <w:rsid w:val="003425B6"/>
    <w:rsid w:val="003436EA"/>
    <w:rsid w:val="0034378F"/>
    <w:rsid w:val="00372750"/>
    <w:rsid w:val="00381103"/>
    <w:rsid w:val="00396924"/>
    <w:rsid w:val="003A103C"/>
    <w:rsid w:val="003A20B7"/>
    <w:rsid w:val="003B1052"/>
    <w:rsid w:val="003E34AC"/>
    <w:rsid w:val="003E39DC"/>
    <w:rsid w:val="003F7206"/>
    <w:rsid w:val="004012B9"/>
    <w:rsid w:val="00403739"/>
    <w:rsid w:val="00422B29"/>
    <w:rsid w:val="00452475"/>
    <w:rsid w:val="00456501"/>
    <w:rsid w:val="00463937"/>
    <w:rsid w:val="00464596"/>
    <w:rsid w:val="00480F11"/>
    <w:rsid w:val="00482EF7"/>
    <w:rsid w:val="0048344A"/>
    <w:rsid w:val="004A0889"/>
    <w:rsid w:val="004A0B16"/>
    <w:rsid w:val="004A577E"/>
    <w:rsid w:val="004A6363"/>
    <w:rsid w:val="004A6A12"/>
    <w:rsid w:val="004B2F72"/>
    <w:rsid w:val="004C7ECF"/>
    <w:rsid w:val="004D11D7"/>
    <w:rsid w:val="004D2715"/>
    <w:rsid w:val="004F2495"/>
    <w:rsid w:val="0050514D"/>
    <w:rsid w:val="00530290"/>
    <w:rsid w:val="005312C8"/>
    <w:rsid w:val="00531E20"/>
    <w:rsid w:val="005662D9"/>
    <w:rsid w:val="00572E80"/>
    <w:rsid w:val="00586DF9"/>
    <w:rsid w:val="00593B73"/>
    <w:rsid w:val="005A2E45"/>
    <w:rsid w:val="005B6EE4"/>
    <w:rsid w:val="005C1CFF"/>
    <w:rsid w:val="005C2187"/>
    <w:rsid w:val="005C2848"/>
    <w:rsid w:val="005C50AA"/>
    <w:rsid w:val="005C76AF"/>
    <w:rsid w:val="005D00A9"/>
    <w:rsid w:val="005D04AC"/>
    <w:rsid w:val="005E5019"/>
    <w:rsid w:val="006017ED"/>
    <w:rsid w:val="00602816"/>
    <w:rsid w:val="006171FB"/>
    <w:rsid w:val="00631353"/>
    <w:rsid w:val="00636DF1"/>
    <w:rsid w:val="00641EA3"/>
    <w:rsid w:val="00681BA8"/>
    <w:rsid w:val="0068737C"/>
    <w:rsid w:val="006A2327"/>
    <w:rsid w:val="006A32AF"/>
    <w:rsid w:val="006A5C1F"/>
    <w:rsid w:val="006D2626"/>
    <w:rsid w:val="006E326E"/>
    <w:rsid w:val="006E4057"/>
    <w:rsid w:val="006F508F"/>
    <w:rsid w:val="00702C0F"/>
    <w:rsid w:val="007031A4"/>
    <w:rsid w:val="0070659E"/>
    <w:rsid w:val="00725736"/>
    <w:rsid w:val="00727A66"/>
    <w:rsid w:val="007367E7"/>
    <w:rsid w:val="00746F49"/>
    <w:rsid w:val="00754662"/>
    <w:rsid w:val="00763113"/>
    <w:rsid w:val="007663A2"/>
    <w:rsid w:val="00771E83"/>
    <w:rsid w:val="00794373"/>
    <w:rsid w:val="0079554C"/>
    <w:rsid w:val="007A53D0"/>
    <w:rsid w:val="007B269F"/>
    <w:rsid w:val="007B4CD8"/>
    <w:rsid w:val="007B7080"/>
    <w:rsid w:val="007B7882"/>
    <w:rsid w:val="007C06B9"/>
    <w:rsid w:val="007D6575"/>
    <w:rsid w:val="007F0D71"/>
    <w:rsid w:val="007F35CD"/>
    <w:rsid w:val="0080543E"/>
    <w:rsid w:val="008111FE"/>
    <w:rsid w:val="008162C0"/>
    <w:rsid w:val="00824000"/>
    <w:rsid w:val="00825C96"/>
    <w:rsid w:val="00834D25"/>
    <w:rsid w:val="0084141C"/>
    <w:rsid w:val="008460AE"/>
    <w:rsid w:val="00846201"/>
    <w:rsid w:val="00850690"/>
    <w:rsid w:val="00871265"/>
    <w:rsid w:val="0088200D"/>
    <w:rsid w:val="00887621"/>
    <w:rsid w:val="00890ED2"/>
    <w:rsid w:val="008926BA"/>
    <w:rsid w:val="00896EA8"/>
    <w:rsid w:val="008C38D4"/>
    <w:rsid w:val="008E37BF"/>
    <w:rsid w:val="008E7B3F"/>
    <w:rsid w:val="008E7F3A"/>
    <w:rsid w:val="008F0E64"/>
    <w:rsid w:val="008F442A"/>
    <w:rsid w:val="009011C4"/>
    <w:rsid w:val="00917F8B"/>
    <w:rsid w:val="009335BE"/>
    <w:rsid w:val="00960534"/>
    <w:rsid w:val="0096545B"/>
    <w:rsid w:val="00973E23"/>
    <w:rsid w:val="00982E36"/>
    <w:rsid w:val="00983B26"/>
    <w:rsid w:val="009862EC"/>
    <w:rsid w:val="00987CF7"/>
    <w:rsid w:val="00991249"/>
    <w:rsid w:val="00993A15"/>
    <w:rsid w:val="009A1032"/>
    <w:rsid w:val="009A2F17"/>
    <w:rsid w:val="009B38D3"/>
    <w:rsid w:val="009C0984"/>
    <w:rsid w:val="009E1195"/>
    <w:rsid w:val="009E745E"/>
    <w:rsid w:val="009F0902"/>
    <w:rsid w:val="009F1CA2"/>
    <w:rsid w:val="009F2A22"/>
    <w:rsid w:val="009F2B57"/>
    <w:rsid w:val="009F3FAB"/>
    <w:rsid w:val="00A1012C"/>
    <w:rsid w:val="00A13064"/>
    <w:rsid w:val="00A148DE"/>
    <w:rsid w:val="00A16F09"/>
    <w:rsid w:val="00A2027A"/>
    <w:rsid w:val="00A34D52"/>
    <w:rsid w:val="00A354C5"/>
    <w:rsid w:val="00A37F56"/>
    <w:rsid w:val="00A4107A"/>
    <w:rsid w:val="00A417C5"/>
    <w:rsid w:val="00A71472"/>
    <w:rsid w:val="00A74DE7"/>
    <w:rsid w:val="00A7534B"/>
    <w:rsid w:val="00A91EB0"/>
    <w:rsid w:val="00A969CF"/>
    <w:rsid w:val="00AA084F"/>
    <w:rsid w:val="00AC17C1"/>
    <w:rsid w:val="00AC4D01"/>
    <w:rsid w:val="00AC772B"/>
    <w:rsid w:val="00AD14D9"/>
    <w:rsid w:val="00AE40E1"/>
    <w:rsid w:val="00B119FC"/>
    <w:rsid w:val="00B23DE4"/>
    <w:rsid w:val="00B2690E"/>
    <w:rsid w:val="00B607A2"/>
    <w:rsid w:val="00B60E62"/>
    <w:rsid w:val="00B6354F"/>
    <w:rsid w:val="00B74DA5"/>
    <w:rsid w:val="00B750C3"/>
    <w:rsid w:val="00B931FE"/>
    <w:rsid w:val="00BB7BB2"/>
    <w:rsid w:val="00BC0352"/>
    <w:rsid w:val="00BC5594"/>
    <w:rsid w:val="00BD3037"/>
    <w:rsid w:val="00BD5464"/>
    <w:rsid w:val="00BE5E58"/>
    <w:rsid w:val="00C04F9F"/>
    <w:rsid w:val="00C1222E"/>
    <w:rsid w:val="00C35D6A"/>
    <w:rsid w:val="00C506A7"/>
    <w:rsid w:val="00C57C55"/>
    <w:rsid w:val="00C62E14"/>
    <w:rsid w:val="00C84FD9"/>
    <w:rsid w:val="00C90062"/>
    <w:rsid w:val="00C95E97"/>
    <w:rsid w:val="00CB0ADB"/>
    <w:rsid w:val="00CD4035"/>
    <w:rsid w:val="00CD64C8"/>
    <w:rsid w:val="00CE0280"/>
    <w:rsid w:val="00D01B74"/>
    <w:rsid w:val="00D04B38"/>
    <w:rsid w:val="00D10ED4"/>
    <w:rsid w:val="00D21AC2"/>
    <w:rsid w:val="00D318B5"/>
    <w:rsid w:val="00D44AC1"/>
    <w:rsid w:val="00D47D30"/>
    <w:rsid w:val="00D51528"/>
    <w:rsid w:val="00D56EB5"/>
    <w:rsid w:val="00D63B96"/>
    <w:rsid w:val="00D70462"/>
    <w:rsid w:val="00D9153C"/>
    <w:rsid w:val="00DA054D"/>
    <w:rsid w:val="00DA0E84"/>
    <w:rsid w:val="00DA337F"/>
    <w:rsid w:val="00DC6D27"/>
    <w:rsid w:val="00DD438C"/>
    <w:rsid w:val="00DF5585"/>
    <w:rsid w:val="00E06D87"/>
    <w:rsid w:val="00E07D55"/>
    <w:rsid w:val="00E105BF"/>
    <w:rsid w:val="00E13697"/>
    <w:rsid w:val="00E327A9"/>
    <w:rsid w:val="00E32985"/>
    <w:rsid w:val="00E50198"/>
    <w:rsid w:val="00E54E15"/>
    <w:rsid w:val="00E64D51"/>
    <w:rsid w:val="00E8316A"/>
    <w:rsid w:val="00E83C0B"/>
    <w:rsid w:val="00EA1E50"/>
    <w:rsid w:val="00EA2A17"/>
    <w:rsid w:val="00EA3799"/>
    <w:rsid w:val="00EA3C70"/>
    <w:rsid w:val="00EA5495"/>
    <w:rsid w:val="00EB3514"/>
    <w:rsid w:val="00ED2C43"/>
    <w:rsid w:val="00ED3CB7"/>
    <w:rsid w:val="00EF52F9"/>
    <w:rsid w:val="00F04F4E"/>
    <w:rsid w:val="00F06BFB"/>
    <w:rsid w:val="00F16F11"/>
    <w:rsid w:val="00F21AA6"/>
    <w:rsid w:val="00F24126"/>
    <w:rsid w:val="00F32747"/>
    <w:rsid w:val="00F3409F"/>
    <w:rsid w:val="00F34782"/>
    <w:rsid w:val="00F357B0"/>
    <w:rsid w:val="00F4175B"/>
    <w:rsid w:val="00F504CB"/>
    <w:rsid w:val="00F63789"/>
    <w:rsid w:val="00F73465"/>
    <w:rsid w:val="00F74DF2"/>
    <w:rsid w:val="00F81A91"/>
    <w:rsid w:val="00F82CF3"/>
    <w:rsid w:val="00FA37D2"/>
    <w:rsid w:val="00FA757F"/>
    <w:rsid w:val="00FB4866"/>
    <w:rsid w:val="00FB7364"/>
    <w:rsid w:val="00FC1F3D"/>
    <w:rsid w:val="00FC5A26"/>
    <w:rsid w:val="00FD0202"/>
    <w:rsid w:val="00FD4BF3"/>
    <w:rsid w:val="00FE1E41"/>
    <w:rsid w:val="00FF6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B9931"/>
  <w15:chartTrackingRefBased/>
  <w15:docId w15:val="{39F6FA54-A0EF-41F5-83AF-060D368FF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07A"/>
    <w:pPr>
      <w:spacing w:after="0" w:line="360" w:lineRule="auto"/>
    </w:pPr>
    <w:rPr>
      <w:rFonts w:ascii="Times New Roman" w:hAnsi="Times New Roman"/>
      <w:sz w:val="24"/>
    </w:rPr>
  </w:style>
  <w:style w:type="paragraph" w:styleId="Heading1">
    <w:name w:val="heading 1"/>
    <w:basedOn w:val="Normal"/>
    <w:next w:val="Normal"/>
    <w:link w:val="Heading1Char"/>
    <w:uiPriority w:val="9"/>
    <w:qFormat/>
    <w:rsid w:val="00452475"/>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3A20B7"/>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A4107A"/>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BD30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30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30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30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30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30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475"/>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3A20B7"/>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A4107A"/>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semiHidden/>
    <w:rsid w:val="00BD30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30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30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30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30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3037"/>
    <w:rPr>
      <w:rFonts w:eastAsiaTheme="majorEastAsia" w:cstheme="majorBidi"/>
      <w:color w:val="272727" w:themeColor="text1" w:themeTint="D8"/>
    </w:rPr>
  </w:style>
  <w:style w:type="paragraph" w:styleId="Title">
    <w:name w:val="Title"/>
    <w:basedOn w:val="Normal"/>
    <w:next w:val="Normal"/>
    <w:link w:val="TitleChar"/>
    <w:uiPriority w:val="10"/>
    <w:qFormat/>
    <w:rsid w:val="00BD30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30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303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30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303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D3037"/>
    <w:rPr>
      <w:i/>
      <w:iCs/>
      <w:color w:val="404040" w:themeColor="text1" w:themeTint="BF"/>
    </w:rPr>
  </w:style>
  <w:style w:type="paragraph" w:styleId="ListParagraph">
    <w:name w:val="List Paragraph"/>
    <w:basedOn w:val="Normal"/>
    <w:uiPriority w:val="34"/>
    <w:qFormat/>
    <w:rsid w:val="00BD3037"/>
    <w:pPr>
      <w:ind w:left="720"/>
      <w:contextualSpacing/>
    </w:pPr>
  </w:style>
  <w:style w:type="character" w:styleId="IntenseEmphasis">
    <w:name w:val="Intense Emphasis"/>
    <w:basedOn w:val="DefaultParagraphFont"/>
    <w:uiPriority w:val="21"/>
    <w:qFormat/>
    <w:rsid w:val="00BD3037"/>
    <w:rPr>
      <w:i/>
      <w:iCs/>
      <w:color w:val="2F5496" w:themeColor="accent1" w:themeShade="BF"/>
    </w:rPr>
  </w:style>
  <w:style w:type="paragraph" w:styleId="IntenseQuote">
    <w:name w:val="Intense Quote"/>
    <w:basedOn w:val="Normal"/>
    <w:next w:val="Normal"/>
    <w:link w:val="IntenseQuoteChar"/>
    <w:uiPriority w:val="30"/>
    <w:qFormat/>
    <w:rsid w:val="00BD30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3037"/>
    <w:rPr>
      <w:i/>
      <w:iCs/>
      <w:color w:val="2F5496" w:themeColor="accent1" w:themeShade="BF"/>
    </w:rPr>
  </w:style>
  <w:style w:type="character" w:styleId="IntenseReference">
    <w:name w:val="Intense Reference"/>
    <w:basedOn w:val="DefaultParagraphFont"/>
    <w:uiPriority w:val="32"/>
    <w:qFormat/>
    <w:rsid w:val="00BD3037"/>
    <w:rPr>
      <w:b/>
      <w:bCs/>
      <w:smallCaps/>
      <w:color w:val="2F5496" w:themeColor="accent1" w:themeShade="BF"/>
      <w:spacing w:val="5"/>
    </w:rPr>
  </w:style>
  <w:style w:type="paragraph" w:styleId="NormalWeb">
    <w:name w:val="Normal (Web)"/>
    <w:basedOn w:val="Normal"/>
    <w:uiPriority w:val="99"/>
    <w:unhideWhenUsed/>
    <w:rsid w:val="003425B6"/>
    <w:pPr>
      <w:spacing w:before="100" w:beforeAutospacing="1" w:after="100" w:afterAutospacing="1"/>
      <w:jc w:val="left"/>
    </w:pPr>
    <w:rPr>
      <w:rFonts w:eastAsia="Times New Roman" w:cs="Times New Roman"/>
      <w:kern w:val="0"/>
      <w:szCs w:val="24"/>
      <w14:ligatures w14:val="none"/>
    </w:rPr>
  </w:style>
  <w:style w:type="character" w:styleId="Strong">
    <w:name w:val="Strong"/>
    <w:basedOn w:val="DefaultParagraphFont"/>
    <w:uiPriority w:val="22"/>
    <w:qFormat/>
    <w:rsid w:val="003425B6"/>
    <w:rPr>
      <w:b/>
      <w:bCs/>
    </w:rPr>
  </w:style>
  <w:style w:type="paragraph" w:styleId="Header">
    <w:name w:val="header"/>
    <w:basedOn w:val="Normal"/>
    <w:link w:val="HeaderChar"/>
    <w:uiPriority w:val="99"/>
    <w:unhideWhenUsed/>
    <w:rsid w:val="0020669C"/>
    <w:pPr>
      <w:tabs>
        <w:tab w:val="center" w:pos="4680"/>
        <w:tab w:val="right" w:pos="9360"/>
      </w:tabs>
    </w:pPr>
  </w:style>
  <w:style w:type="character" w:customStyle="1" w:styleId="HeaderChar">
    <w:name w:val="Header Char"/>
    <w:basedOn w:val="DefaultParagraphFont"/>
    <w:link w:val="Header"/>
    <w:uiPriority w:val="99"/>
    <w:rsid w:val="0020669C"/>
  </w:style>
  <w:style w:type="paragraph" w:styleId="Footer">
    <w:name w:val="footer"/>
    <w:basedOn w:val="Normal"/>
    <w:link w:val="FooterChar"/>
    <w:uiPriority w:val="99"/>
    <w:unhideWhenUsed/>
    <w:rsid w:val="0020669C"/>
    <w:pPr>
      <w:tabs>
        <w:tab w:val="center" w:pos="4680"/>
        <w:tab w:val="right" w:pos="9360"/>
      </w:tabs>
    </w:pPr>
  </w:style>
  <w:style w:type="character" w:customStyle="1" w:styleId="FooterChar">
    <w:name w:val="Footer Char"/>
    <w:basedOn w:val="DefaultParagraphFont"/>
    <w:link w:val="Footer"/>
    <w:uiPriority w:val="99"/>
    <w:rsid w:val="0020669C"/>
  </w:style>
  <w:style w:type="table" w:styleId="GridTable5Dark-Accent1">
    <w:name w:val="Grid Table 5 Dark Accent 1"/>
    <w:basedOn w:val="TableNormal"/>
    <w:uiPriority w:val="50"/>
    <w:rsid w:val="009F3FA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leGrid">
    <w:name w:val="Table Grid"/>
    <w:basedOn w:val="TableNormal"/>
    <w:uiPriority w:val="39"/>
    <w:rsid w:val="008462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F442A"/>
    <w:rPr>
      <w:i/>
      <w:iCs/>
    </w:rPr>
  </w:style>
  <w:style w:type="paragraph" w:styleId="TOCHeading">
    <w:name w:val="TOC Heading"/>
    <w:basedOn w:val="Heading1"/>
    <w:next w:val="Normal"/>
    <w:uiPriority w:val="39"/>
    <w:unhideWhenUsed/>
    <w:qFormat/>
    <w:rsid w:val="00824000"/>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824000"/>
    <w:pPr>
      <w:spacing w:after="100"/>
    </w:pPr>
  </w:style>
  <w:style w:type="paragraph" w:styleId="TOC2">
    <w:name w:val="toc 2"/>
    <w:basedOn w:val="Normal"/>
    <w:next w:val="Normal"/>
    <w:autoRedefine/>
    <w:uiPriority w:val="39"/>
    <w:unhideWhenUsed/>
    <w:rsid w:val="00824000"/>
    <w:pPr>
      <w:spacing w:after="100"/>
      <w:ind w:left="240"/>
    </w:pPr>
  </w:style>
  <w:style w:type="paragraph" w:styleId="TOC3">
    <w:name w:val="toc 3"/>
    <w:basedOn w:val="Normal"/>
    <w:next w:val="Normal"/>
    <w:autoRedefine/>
    <w:uiPriority w:val="39"/>
    <w:unhideWhenUsed/>
    <w:rsid w:val="00824000"/>
    <w:pPr>
      <w:spacing w:after="100"/>
      <w:ind w:left="480"/>
    </w:pPr>
  </w:style>
  <w:style w:type="character" w:styleId="Hyperlink">
    <w:name w:val="Hyperlink"/>
    <w:basedOn w:val="DefaultParagraphFont"/>
    <w:uiPriority w:val="99"/>
    <w:unhideWhenUsed/>
    <w:rsid w:val="00824000"/>
    <w:rPr>
      <w:color w:val="0563C1" w:themeColor="hyperlink"/>
      <w:u w:val="single"/>
    </w:rPr>
  </w:style>
  <w:style w:type="paragraph" w:customStyle="1" w:styleId="EndNoteBibliographyTitle">
    <w:name w:val="EndNote Bibliography Title"/>
    <w:basedOn w:val="Normal"/>
    <w:link w:val="EndNoteBibliographyTitleChar"/>
    <w:rsid w:val="00A148DE"/>
    <w:pPr>
      <w:jc w:val="center"/>
    </w:pPr>
    <w:rPr>
      <w:rFonts w:cs="Times New Roman"/>
      <w:noProof/>
    </w:rPr>
  </w:style>
  <w:style w:type="character" w:customStyle="1" w:styleId="EndNoteBibliographyTitleChar">
    <w:name w:val="EndNote Bibliography Title Char"/>
    <w:basedOn w:val="DefaultParagraphFont"/>
    <w:link w:val="EndNoteBibliographyTitle"/>
    <w:rsid w:val="00A148DE"/>
    <w:rPr>
      <w:rFonts w:ascii="Times New Roman" w:hAnsi="Times New Roman" w:cs="Times New Roman"/>
      <w:noProof/>
      <w:sz w:val="24"/>
    </w:rPr>
  </w:style>
  <w:style w:type="paragraph" w:customStyle="1" w:styleId="EndNoteBibliography">
    <w:name w:val="EndNote Bibliography"/>
    <w:basedOn w:val="Normal"/>
    <w:link w:val="EndNoteBibliographyChar"/>
    <w:rsid w:val="00A148DE"/>
    <w:pPr>
      <w:spacing w:line="240" w:lineRule="auto"/>
    </w:pPr>
    <w:rPr>
      <w:rFonts w:cs="Times New Roman"/>
      <w:noProof/>
    </w:rPr>
  </w:style>
  <w:style w:type="character" w:customStyle="1" w:styleId="EndNoteBibliographyChar">
    <w:name w:val="EndNote Bibliography Char"/>
    <w:basedOn w:val="DefaultParagraphFont"/>
    <w:link w:val="EndNoteBibliography"/>
    <w:rsid w:val="00A148DE"/>
    <w:rPr>
      <w:rFonts w:ascii="Times New Roman" w:hAnsi="Times New Roman" w:cs="Times New Roman"/>
      <w:noProof/>
      <w:sz w:val="24"/>
    </w:rPr>
  </w:style>
  <w:style w:type="character" w:styleId="UnresolvedMention">
    <w:name w:val="Unresolved Mention"/>
    <w:basedOn w:val="DefaultParagraphFont"/>
    <w:uiPriority w:val="99"/>
    <w:semiHidden/>
    <w:unhideWhenUsed/>
    <w:rsid w:val="003A103C"/>
    <w:rPr>
      <w:color w:val="605E5C"/>
      <w:shd w:val="clear" w:color="auto" w:fill="E1DFDD"/>
    </w:rPr>
  </w:style>
  <w:style w:type="table" w:styleId="GridTable5Dark-Accent5">
    <w:name w:val="Grid Table 5 Dark Accent 5"/>
    <w:basedOn w:val="TableNormal"/>
    <w:uiPriority w:val="50"/>
    <w:rsid w:val="00DA0E8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1">
    <w:name w:val="Grid Table 6 Colorful Accent 1"/>
    <w:basedOn w:val="TableNormal"/>
    <w:uiPriority w:val="51"/>
    <w:rsid w:val="00572E8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2">
    <w:name w:val="Plain Table 2"/>
    <w:basedOn w:val="TableNormal"/>
    <w:uiPriority w:val="42"/>
    <w:rsid w:val="00572E8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0A0D7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5">
    <w:name w:val="Grid Table 2 Accent 5"/>
    <w:basedOn w:val="TableNormal"/>
    <w:uiPriority w:val="47"/>
    <w:rsid w:val="004A0889"/>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5Dark-Accent5">
    <w:name w:val="List Table 5 Dark Accent 5"/>
    <w:basedOn w:val="TableNormal"/>
    <w:uiPriority w:val="50"/>
    <w:rsid w:val="004A0889"/>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5">
    <w:name w:val="List Table 4 Accent 5"/>
    <w:basedOn w:val="TableNormal"/>
    <w:uiPriority w:val="49"/>
    <w:rsid w:val="004A088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1">
    <w:name w:val="Plain Table 1"/>
    <w:basedOn w:val="TableNormal"/>
    <w:uiPriority w:val="41"/>
    <w:rsid w:val="007367E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367E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3">
    <w:name w:val="Grid Table 2 Accent 3"/>
    <w:basedOn w:val="TableNormal"/>
    <w:uiPriority w:val="47"/>
    <w:rsid w:val="007367E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5859">
      <w:bodyDiv w:val="1"/>
      <w:marLeft w:val="0"/>
      <w:marRight w:val="0"/>
      <w:marTop w:val="0"/>
      <w:marBottom w:val="0"/>
      <w:divBdr>
        <w:top w:val="none" w:sz="0" w:space="0" w:color="auto"/>
        <w:left w:val="none" w:sz="0" w:space="0" w:color="auto"/>
        <w:bottom w:val="none" w:sz="0" w:space="0" w:color="auto"/>
        <w:right w:val="none" w:sz="0" w:space="0" w:color="auto"/>
      </w:divBdr>
    </w:div>
    <w:div w:id="203061966">
      <w:bodyDiv w:val="1"/>
      <w:marLeft w:val="0"/>
      <w:marRight w:val="0"/>
      <w:marTop w:val="0"/>
      <w:marBottom w:val="0"/>
      <w:divBdr>
        <w:top w:val="none" w:sz="0" w:space="0" w:color="auto"/>
        <w:left w:val="none" w:sz="0" w:space="0" w:color="auto"/>
        <w:bottom w:val="none" w:sz="0" w:space="0" w:color="auto"/>
        <w:right w:val="none" w:sz="0" w:space="0" w:color="auto"/>
      </w:divBdr>
    </w:div>
    <w:div w:id="251475253">
      <w:bodyDiv w:val="1"/>
      <w:marLeft w:val="0"/>
      <w:marRight w:val="0"/>
      <w:marTop w:val="0"/>
      <w:marBottom w:val="0"/>
      <w:divBdr>
        <w:top w:val="none" w:sz="0" w:space="0" w:color="auto"/>
        <w:left w:val="none" w:sz="0" w:space="0" w:color="auto"/>
        <w:bottom w:val="none" w:sz="0" w:space="0" w:color="auto"/>
        <w:right w:val="none" w:sz="0" w:space="0" w:color="auto"/>
      </w:divBdr>
    </w:div>
    <w:div w:id="257717303">
      <w:bodyDiv w:val="1"/>
      <w:marLeft w:val="0"/>
      <w:marRight w:val="0"/>
      <w:marTop w:val="0"/>
      <w:marBottom w:val="0"/>
      <w:divBdr>
        <w:top w:val="none" w:sz="0" w:space="0" w:color="auto"/>
        <w:left w:val="none" w:sz="0" w:space="0" w:color="auto"/>
        <w:bottom w:val="none" w:sz="0" w:space="0" w:color="auto"/>
        <w:right w:val="none" w:sz="0" w:space="0" w:color="auto"/>
      </w:divBdr>
    </w:div>
    <w:div w:id="279723271">
      <w:bodyDiv w:val="1"/>
      <w:marLeft w:val="0"/>
      <w:marRight w:val="0"/>
      <w:marTop w:val="0"/>
      <w:marBottom w:val="0"/>
      <w:divBdr>
        <w:top w:val="none" w:sz="0" w:space="0" w:color="auto"/>
        <w:left w:val="none" w:sz="0" w:space="0" w:color="auto"/>
        <w:bottom w:val="none" w:sz="0" w:space="0" w:color="auto"/>
        <w:right w:val="none" w:sz="0" w:space="0" w:color="auto"/>
      </w:divBdr>
    </w:div>
    <w:div w:id="355156915">
      <w:bodyDiv w:val="1"/>
      <w:marLeft w:val="0"/>
      <w:marRight w:val="0"/>
      <w:marTop w:val="0"/>
      <w:marBottom w:val="0"/>
      <w:divBdr>
        <w:top w:val="none" w:sz="0" w:space="0" w:color="auto"/>
        <w:left w:val="none" w:sz="0" w:space="0" w:color="auto"/>
        <w:bottom w:val="none" w:sz="0" w:space="0" w:color="auto"/>
        <w:right w:val="none" w:sz="0" w:space="0" w:color="auto"/>
      </w:divBdr>
    </w:div>
    <w:div w:id="363752499">
      <w:bodyDiv w:val="1"/>
      <w:marLeft w:val="0"/>
      <w:marRight w:val="0"/>
      <w:marTop w:val="0"/>
      <w:marBottom w:val="0"/>
      <w:divBdr>
        <w:top w:val="none" w:sz="0" w:space="0" w:color="auto"/>
        <w:left w:val="none" w:sz="0" w:space="0" w:color="auto"/>
        <w:bottom w:val="none" w:sz="0" w:space="0" w:color="auto"/>
        <w:right w:val="none" w:sz="0" w:space="0" w:color="auto"/>
      </w:divBdr>
    </w:div>
    <w:div w:id="396322565">
      <w:bodyDiv w:val="1"/>
      <w:marLeft w:val="0"/>
      <w:marRight w:val="0"/>
      <w:marTop w:val="0"/>
      <w:marBottom w:val="0"/>
      <w:divBdr>
        <w:top w:val="none" w:sz="0" w:space="0" w:color="auto"/>
        <w:left w:val="none" w:sz="0" w:space="0" w:color="auto"/>
        <w:bottom w:val="none" w:sz="0" w:space="0" w:color="auto"/>
        <w:right w:val="none" w:sz="0" w:space="0" w:color="auto"/>
      </w:divBdr>
    </w:div>
    <w:div w:id="447087548">
      <w:bodyDiv w:val="1"/>
      <w:marLeft w:val="0"/>
      <w:marRight w:val="0"/>
      <w:marTop w:val="0"/>
      <w:marBottom w:val="0"/>
      <w:divBdr>
        <w:top w:val="none" w:sz="0" w:space="0" w:color="auto"/>
        <w:left w:val="none" w:sz="0" w:space="0" w:color="auto"/>
        <w:bottom w:val="none" w:sz="0" w:space="0" w:color="auto"/>
        <w:right w:val="none" w:sz="0" w:space="0" w:color="auto"/>
      </w:divBdr>
    </w:div>
    <w:div w:id="694309294">
      <w:bodyDiv w:val="1"/>
      <w:marLeft w:val="0"/>
      <w:marRight w:val="0"/>
      <w:marTop w:val="0"/>
      <w:marBottom w:val="0"/>
      <w:divBdr>
        <w:top w:val="none" w:sz="0" w:space="0" w:color="auto"/>
        <w:left w:val="none" w:sz="0" w:space="0" w:color="auto"/>
        <w:bottom w:val="none" w:sz="0" w:space="0" w:color="auto"/>
        <w:right w:val="none" w:sz="0" w:space="0" w:color="auto"/>
      </w:divBdr>
    </w:div>
    <w:div w:id="1097093185">
      <w:bodyDiv w:val="1"/>
      <w:marLeft w:val="0"/>
      <w:marRight w:val="0"/>
      <w:marTop w:val="0"/>
      <w:marBottom w:val="0"/>
      <w:divBdr>
        <w:top w:val="none" w:sz="0" w:space="0" w:color="auto"/>
        <w:left w:val="none" w:sz="0" w:space="0" w:color="auto"/>
        <w:bottom w:val="none" w:sz="0" w:space="0" w:color="auto"/>
        <w:right w:val="none" w:sz="0" w:space="0" w:color="auto"/>
      </w:divBdr>
    </w:div>
    <w:div w:id="1232816071">
      <w:bodyDiv w:val="1"/>
      <w:marLeft w:val="0"/>
      <w:marRight w:val="0"/>
      <w:marTop w:val="0"/>
      <w:marBottom w:val="0"/>
      <w:divBdr>
        <w:top w:val="none" w:sz="0" w:space="0" w:color="auto"/>
        <w:left w:val="none" w:sz="0" w:space="0" w:color="auto"/>
        <w:bottom w:val="none" w:sz="0" w:space="0" w:color="auto"/>
        <w:right w:val="none" w:sz="0" w:space="0" w:color="auto"/>
      </w:divBdr>
    </w:div>
    <w:div w:id="1500806937">
      <w:bodyDiv w:val="1"/>
      <w:marLeft w:val="0"/>
      <w:marRight w:val="0"/>
      <w:marTop w:val="0"/>
      <w:marBottom w:val="0"/>
      <w:divBdr>
        <w:top w:val="none" w:sz="0" w:space="0" w:color="auto"/>
        <w:left w:val="none" w:sz="0" w:space="0" w:color="auto"/>
        <w:bottom w:val="none" w:sz="0" w:space="0" w:color="auto"/>
        <w:right w:val="none" w:sz="0" w:space="0" w:color="auto"/>
      </w:divBdr>
      <w:divsChild>
        <w:div w:id="608857297">
          <w:marLeft w:val="0"/>
          <w:marRight w:val="0"/>
          <w:marTop w:val="0"/>
          <w:marBottom w:val="0"/>
          <w:divBdr>
            <w:top w:val="none" w:sz="0" w:space="0" w:color="auto"/>
            <w:left w:val="none" w:sz="0" w:space="0" w:color="auto"/>
            <w:bottom w:val="none" w:sz="0" w:space="0" w:color="auto"/>
            <w:right w:val="none" w:sz="0" w:space="0" w:color="auto"/>
          </w:divBdr>
          <w:divsChild>
            <w:div w:id="1249122890">
              <w:marLeft w:val="0"/>
              <w:marRight w:val="0"/>
              <w:marTop w:val="0"/>
              <w:marBottom w:val="0"/>
              <w:divBdr>
                <w:top w:val="none" w:sz="0" w:space="0" w:color="auto"/>
                <w:left w:val="none" w:sz="0" w:space="0" w:color="auto"/>
                <w:bottom w:val="none" w:sz="0" w:space="0" w:color="auto"/>
                <w:right w:val="none" w:sz="0" w:space="0" w:color="auto"/>
              </w:divBdr>
            </w:div>
          </w:divsChild>
        </w:div>
        <w:div w:id="64424461">
          <w:marLeft w:val="0"/>
          <w:marRight w:val="0"/>
          <w:marTop w:val="0"/>
          <w:marBottom w:val="0"/>
          <w:divBdr>
            <w:top w:val="none" w:sz="0" w:space="0" w:color="auto"/>
            <w:left w:val="none" w:sz="0" w:space="0" w:color="auto"/>
            <w:bottom w:val="none" w:sz="0" w:space="0" w:color="auto"/>
            <w:right w:val="none" w:sz="0" w:space="0" w:color="auto"/>
          </w:divBdr>
          <w:divsChild>
            <w:div w:id="747650369">
              <w:marLeft w:val="0"/>
              <w:marRight w:val="0"/>
              <w:marTop w:val="0"/>
              <w:marBottom w:val="0"/>
              <w:divBdr>
                <w:top w:val="none" w:sz="0" w:space="0" w:color="auto"/>
                <w:left w:val="none" w:sz="0" w:space="0" w:color="auto"/>
                <w:bottom w:val="none" w:sz="0" w:space="0" w:color="auto"/>
                <w:right w:val="none" w:sz="0" w:space="0" w:color="auto"/>
              </w:divBdr>
            </w:div>
          </w:divsChild>
        </w:div>
        <w:div w:id="521939498">
          <w:marLeft w:val="0"/>
          <w:marRight w:val="0"/>
          <w:marTop w:val="0"/>
          <w:marBottom w:val="0"/>
          <w:divBdr>
            <w:top w:val="none" w:sz="0" w:space="0" w:color="auto"/>
            <w:left w:val="none" w:sz="0" w:space="0" w:color="auto"/>
            <w:bottom w:val="none" w:sz="0" w:space="0" w:color="auto"/>
            <w:right w:val="none" w:sz="0" w:space="0" w:color="auto"/>
          </w:divBdr>
          <w:divsChild>
            <w:div w:id="109158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140737">
      <w:bodyDiv w:val="1"/>
      <w:marLeft w:val="0"/>
      <w:marRight w:val="0"/>
      <w:marTop w:val="0"/>
      <w:marBottom w:val="0"/>
      <w:divBdr>
        <w:top w:val="none" w:sz="0" w:space="0" w:color="auto"/>
        <w:left w:val="none" w:sz="0" w:space="0" w:color="auto"/>
        <w:bottom w:val="none" w:sz="0" w:space="0" w:color="auto"/>
        <w:right w:val="none" w:sz="0" w:space="0" w:color="auto"/>
      </w:divBdr>
    </w:div>
    <w:div w:id="1761372254">
      <w:bodyDiv w:val="1"/>
      <w:marLeft w:val="0"/>
      <w:marRight w:val="0"/>
      <w:marTop w:val="0"/>
      <w:marBottom w:val="0"/>
      <w:divBdr>
        <w:top w:val="none" w:sz="0" w:space="0" w:color="auto"/>
        <w:left w:val="none" w:sz="0" w:space="0" w:color="auto"/>
        <w:bottom w:val="none" w:sz="0" w:space="0" w:color="auto"/>
        <w:right w:val="none" w:sz="0" w:space="0" w:color="auto"/>
      </w:divBdr>
    </w:div>
    <w:div w:id="1793016177">
      <w:bodyDiv w:val="1"/>
      <w:marLeft w:val="0"/>
      <w:marRight w:val="0"/>
      <w:marTop w:val="0"/>
      <w:marBottom w:val="0"/>
      <w:divBdr>
        <w:top w:val="none" w:sz="0" w:space="0" w:color="auto"/>
        <w:left w:val="none" w:sz="0" w:space="0" w:color="auto"/>
        <w:bottom w:val="none" w:sz="0" w:space="0" w:color="auto"/>
        <w:right w:val="none" w:sz="0" w:space="0" w:color="auto"/>
      </w:divBdr>
    </w:div>
    <w:div w:id="1868373062">
      <w:bodyDiv w:val="1"/>
      <w:marLeft w:val="0"/>
      <w:marRight w:val="0"/>
      <w:marTop w:val="0"/>
      <w:marBottom w:val="0"/>
      <w:divBdr>
        <w:top w:val="none" w:sz="0" w:space="0" w:color="auto"/>
        <w:left w:val="none" w:sz="0" w:space="0" w:color="auto"/>
        <w:bottom w:val="none" w:sz="0" w:space="0" w:color="auto"/>
        <w:right w:val="none" w:sz="0" w:space="0" w:color="auto"/>
      </w:divBdr>
      <w:divsChild>
        <w:div w:id="530849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employmentandlabourmarket/peopleinwork/earningsandworkinghours/timeseries/ybuy/lm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fourth.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ripadvisor.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en/" TargetMode="External"/><Relationship Id="rId5" Type="http://schemas.openxmlformats.org/officeDocument/2006/relationships/webSettings" Target="webSettings.xml"/><Relationship Id="rId15" Type="http://schemas.openxmlformats.org/officeDocument/2006/relationships/hyperlink" Target="https://www.statista.com/" TargetMode="External"/><Relationship Id="rId10" Type="http://schemas.openxmlformats.org/officeDocument/2006/relationships/hyperlink" Target="https://www.cipd.org/globalassets/media/knowledge/knowledge-hub/reports/2023-pdfs/2023-labour-market-outlook-summer-2023-8449.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artleby.com/" TargetMode="External"/><Relationship Id="rId14" Type="http://schemas.openxmlformats.org/officeDocument/2006/relationships/hyperlink" Target="https://reviewpro.shijigroup.com/education/guest-experience-benchmark-q3-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56674-4A11-40AC-8561-BEEC21A58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15687</Words>
  <Characters>89422</Characters>
  <Application>Microsoft Office Word</Application>
  <DocSecurity>0</DocSecurity>
  <Lines>745</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Mircea Nicolae Tilica</dc:creator>
  <cp:keywords/>
  <dc:description/>
  <cp:lastModifiedBy>Mircea Nicolae Tilica (2246572)</cp:lastModifiedBy>
  <cp:revision>3</cp:revision>
  <dcterms:created xsi:type="dcterms:W3CDTF">2025-06-20T22:29:00Z</dcterms:created>
  <dcterms:modified xsi:type="dcterms:W3CDTF">2025-06-20T22:30:00Z</dcterms:modified>
</cp:coreProperties>
</file>