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985C72" w14:textId="77777777" w:rsidR="004B5B56" w:rsidRDefault="004B5B56" w:rsidP="00EE6B32">
      <w:pPr>
        <w:rPr>
          <w:rFonts w:ascii="Arial" w:hAnsi="Arial" w:cs="Arial"/>
          <w:sz w:val="24"/>
          <w:szCs w:val="24"/>
        </w:rPr>
      </w:pPr>
    </w:p>
    <w:p w14:paraId="01A9169B" w14:textId="1B19B528" w:rsidR="004B5B56" w:rsidRDefault="00860324" w:rsidP="00EE6B32">
      <w:pPr>
        <w:rPr>
          <w:rFonts w:ascii="Arial" w:hAnsi="Arial" w:cs="Arial"/>
          <w:sz w:val="24"/>
          <w:szCs w:val="24"/>
        </w:rPr>
      </w:pPr>
      <w:r>
        <w:rPr>
          <w:noProof/>
        </w:rPr>
        <w:drawing>
          <wp:inline distT="0" distB="0" distL="0" distR="0" wp14:anchorId="31CD6B61" wp14:editId="309D3C29">
            <wp:extent cx="3345180" cy="1343660"/>
            <wp:effectExtent l="0" t="0" r="0" b="0"/>
            <wp:docPr id="2"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44478537" w14:textId="06CE65FA" w:rsidR="00860324" w:rsidRDefault="00860324" w:rsidP="00EE6B32">
      <w:pPr>
        <w:rPr>
          <w:rFonts w:ascii="Arial" w:hAnsi="Arial" w:cs="Arial"/>
          <w:sz w:val="24"/>
          <w:szCs w:val="24"/>
        </w:rPr>
      </w:pPr>
    </w:p>
    <w:p w14:paraId="42985F00" w14:textId="77777777" w:rsidR="00860324" w:rsidRDefault="00860324" w:rsidP="00860324">
      <w:pPr>
        <w:spacing w:line="360" w:lineRule="auto"/>
        <w:jc w:val="center"/>
        <w:rPr>
          <w:rStyle w:val="a5"/>
          <w:rFonts w:ascii="Arial" w:hAnsi="Arial" w:cs="Arial"/>
          <w:color w:val="1D2125"/>
          <w:sz w:val="36"/>
          <w:szCs w:val="36"/>
        </w:rPr>
      </w:pPr>
      <w:r>
        <w:rPr>
          <w:rStyle w:val="a5"/>
          <w:rFonts w:ascii="Segoe UI" w:hAnsi="Segoe UI" w:cs="Segoe UI"/>
          <w:color w:val="1D2125"/>
          <w:sz w:val="36"/>
          <w:szCs w:val="36"/>
          <w:shd w:val="clear" w:color="auto" w:fill="FFFFFF"/>
        </w:rPr>
        <w:t>Changemakers: Creativity and Value Creation</w:t>
      </w:r>
    </w:p>
    <w:p w14:paraId="6A816C1F" w14:textId="77777777" w:rsidR="00860324" w:rsidRDefault="00860324" w:rsidP="00860324">
      <w:pPr>
        <w:spacing w:line="360" w:lineRule="auto"/>
        <w:jc w:val="center"/>
        <w:rPr>
          <w:rStyle w:val="a5"/>
          <w:rFonts w:ascii="Arial" w:hAnsi="Arial" w:cs="Arial"/>
          <w:color w:val="1D2125"/>
          <w:sz w:val="36"/>
          <w:szCs w:val="36"/>
        </w:rPr>
      </w:pPr>
      <w:r w:rsidRPr="008375B5">
        <w:rPr>
          <w:rStyle w:val="a5"/>
          <w:rFonts w:ascii="Arial" w:hAnsi="Arial" w:cs="Arial"/>
          <w:color w:val="1D2125"/>
          <w:sz w:val="36"/>
          <w:szCs w:val="36"/>
        </w:rPr>
        <w:t>Professions (BMHP</w:t>
      </w:r>
      <w:r>
        <w:rPr>
          <w:rStyle w:val="a5"/>
          <w:rFonts w:ascii="Arial" w:hAnsi="Arial" w:cs="Arial"/>
          <w:color w:val="1D2125"/>
          <w:sz w:val="36"/>
          <w:szCs w:val="36"/>
        </w:rPr>
        <w:t>5014)</w:t>
      </w:r>
    </w:p>
    <w:p w14:paraId="021DDB66" w14:textId="77777777" w:rsidR="00860324" w:rsidRDefault="00860324" w:rsidP="00860324">
      <w:pPr>
        <w:spacing w:line="360" w:lineRule="auto"/>
        <w:jc w:val="center"/>
        <w:rPr>
          <w:rStyle w:val="a5"/>
          <w:rFonts w:ascii="Arial" w:hAnsi="Arial" w:cs="Arial"/>
          <w:color w:val="1D2125"/>
          <w:sz w:val="36"/>
          <w:szCs w:val="36"/>
        </w:rPr>
      </w:pPr>
    </w:p>
    <w:p w14:paraId="4E768E61" w14:textId="77777777" w:rsidR="00860324" w:rsidRDefault="00860324" w:rsidP="00860324">
      <w:pPr>
        <w:spacing w:line="360" w:lineRule="auto"/>
        <w:jc w:val="center"/>
        <w:rPr>
          <w:rStyle w:val="a5"/>
          <w:rFonts w:ascii="Arial" w:hAnsi="Arial" w:cs="Arial"/>
          <w:color w:val="1D2125"/>
          <w:sz w:val="36"/>
          <w:szCs w:val="36"/>
        </w:rPr>
      </w:pPr>
    </w:p>
    <w:p w14:paraId="3540ED2B" w14:textId="77777777" w:rsidR="00860324" w:rsidRDefault="00860324" w:rsidP="00860324">
      <w:pPr>
        <w:spacing w:line="360" w:lineRule="auto"/>
        <w:rPr>
          <w:rStyle w:val="a5"/>
          <w:rFonts w:ascii="Arial" w:hAnsi="Arial" w:cs="Arial"/>
          <w:b w:val="0"/>
          <w:bCs w:val="0"/>
          <w:color w:val="1D2125"/>
          <w:sz w:val="32"/>
          <w:szCs w:val="32"/>
        </w:rPr>
      </w:pPr>
      <w:r>
        <w:rPr>
          <w:rFonts w:ascii="Arial" w:hAnsi="Arial" w:cs="Arial"/>
          <w:b/>
          <w:bCs/>
          <w:color w:val="000000"/>
          <w:sz w:val="32"/>
          <w:szCs w:val="32"/>
        </w:rPr>
        <w:t>Component 1:</w:t>
      </w:r>
      <w:r w:rsidRPr="00871C29">
        <w:t xml:space="preserve"> </w:t>
      </w:r>
      <w:r w:rsidRPr="00871C29">
        <w:rPr>
          <w:rFonts w:ascii="Arial" w:hAnsi="Arial" w:cs="Arial"/>
          <w:b/>
          <w:bCs/>
          <w:color w:val="000000"/>
          <w:sz w:val="32"/>
          <w:szCs w:val="32"/>
        </w:rPr>
        <w:t>Online portfolio of set exercises</w:t>
      </w:r>
    </w:p>
    <w:p w14:paraId="16D75182" w14:textId="77777777" w:rsidR="00860324" w:rsidRDefault="00860324" w:rsidP="00860324">
      <w:pPr>
        <w:spacing w:line="360" w:lineRule="auto"/>
        <w:rPr>
          <w:rStyle w:val="a5"/>
          <w:rFonts w:ascii="Arial" w:hAnsi="Arial" w:cs="Arial"/>
          <w:color w:val="1D2125"/>
          <w:sz w:val="32"/>
          <w:szCs w:val="32"/>
        </w:rPr>
      </w:pPr>
    </w:p>
    <w:p w14:paraId="5D5E9542" w14:textId="4C4D2C45" w:rsidR="00860324" w:rsidRPr="00860324" w:rsidRDefault="00860324" w:rsidP="00860324">
      <w:pPr>
        <w:spacing w:line="360" w:lineRule="auto"/>
        <w:rPr>
          <w:rStyle w:val="a5"/>
          <w:rFonts w:ascii="Arial" w:hAnsi="Arial" w:cs="Arial"/>
          <w:color w:val="1D2125"/>
          <w:sz w:val="32"/>
          <w:szCs w:val="32"/>
          <w:lang w:val="en-GB"/>
        </w:rPr>
      </w:pPr>
      <w:r>
        <w:rPr>
          <w:rStyle w:val="a5"/>
          <w:rFonts w:ascii="Arial" w:hAnsi="Arial" w:cs="Arial"/>
          <w:color w:val="1D2125"/>
          <w:sz w:val="32"/>
          <w:szCs w:val="32"/>
        </w:rPr>
        <w:t>Student name:</w:t>
      </w:r>
      <w:r>
        <w:rPr>
          <w:rStyle w:val="a5"/>
          <w:rFonts w:ascii="Arial" w:hAnsi="Arial" w:cs="Arial"/>
          <w:color w:val="1D2125"/>
          <w:sz w:val="32"/>
          <w:szCs w:val="32"/>
          <w:lang w:val="en-GB"/>
        </w:rPr>
        <w:t xml:space="preserve"> Daria Vozdrahanova</w:t>
      </w:r>
    </w:p>
    <w:p w14:paraId="1090E530" w14:textId="414E6DC1" w:rsidR="00860324" w:rsidRPr="00860324" w:rsidRDefault="00860324" w:rsidP="00860324">
      <w:pPr>
        <w:spacing w:line="360" w:lineRule="auto"/>
        <w:rPr>
          <w:rStyle w:val="a5"/>
          <w:rFonts w:ascii="Arial" w:hAnsi="Arial" w:cs="Arial"/>
          <w:color w:val="1D2125"/>
          <w:sz w:val="32"/>
          <w:szCs w:val="32"/>
          <w:lang w:val="en-GB"/>
        </w:rPr>
      </w:pPr>
      <w:r>
        <w:rPr>
          <w:rStyle w:val="a5"/>
          <w:rFonts w:ascii="Arial" w:hAnsi="Arial" w:cs="Arial"/>
          <w:color w:val="1D2125"/>
          <w:sz w:val="32"/>
          <w:szCs w:val="32"/>
        </w:rPr>
        <w:t>Student number:</w:t>
      </w:r>
      <w:r>
        <w:rPr>
          <w:rStyle w:val="a5"/>
          <w:rFonts w:ascii="Arial" w:hAnsi="Arial" w:cs="Arial"/>
          <w:color w:val="1D2125"/>
          <w:sz w:val="32"/>
          <w:szCs w:val="32"/>
          <w:lang w:val="en-GB"/>
        </w:rPr>
        <w:t xml:space="preserve"> </w:t>
      </w:r>
      <w:r w:rsidRPr="00860324">
        <w:rPr>
          <w:rStyle w:val="a5"/>
          <w:rFonts w:ascii="Arial" w:hAnsi="Arial" w:cs="Arial"/>
          <w:color w:val="1D2125"/>
          <w:sz w:val="32"/>
          <w:szCs w:val="32"/>
          <w:lang w:val="en-GB"/>
        </w:rPr>
        <w:t>2417492</w:t>
      </w:r>
    </w:p>
    <w:p w14:paraId="21B51E9B" w14:textId="30277023" w:rsidR="00860324" w:rsidRPr="00400B3C" w:rsidRDefault="00860324" w:rsidP="00860324">
      <w:pPr>
        <w:spacing w:line="360" w:lineRule="auto"/>
        <w:rPr>
          <w:rStyle w:val="a5"/>
          <w:rFonts w:ascii="Arial" w:hAnsi="Arial" w:cs="Arial"/>
          <w:color w:val="1D2125"/>
          <w:sz w:val="32"/>
          <w:szCs w:val="32"/>
          <w:lang w:val="ru-RU"/>
        </w:rPr>
      </w:pPr>
      <w:r>
        <w:rPr>
          <w:rStyle w:val="a5"/>
          <w:rFonts w:ascii="Arial" w:hAnsi="Arial" w:cs="Arial"/>
          <w:color w:val="1D2125"/>
          <w:sz w:val="32"/>
          <w:szCs w:val="32"/>
        </w:rPr>
        <w:t>Lecturer’s name:</w:t>
      </w:r>
      <w:r>
        <w:rPr>
          <w:rStyle w:val="a5"/>
          <w:rFonts w:ascii="Arial" w:hAnsi="Arial" w:cs="Arial"/>
          <w:color w:val="1D2125"/>
          <w:sz w:val="32"/>
          <w:szCs w:val="32"/>
          <w:lang w:val="en-GB"/>
        </w:rPr>
        <w:t xml:space="preserve"> </w:t>
      </w:r>
      <w:r w:rsidRPr="00860324">
        <w:rPr>
          <w:rStyle w:val="a5"/>
          <w:rFonts w:ascii="Arial" w:hAnsi="Arial" w:cs="Arial"/>
          <w:color w:val="1D2125"/>
          <w:sz w:val="32"/>
          <w:szCs w:val="32"/>
          <w:lang w:val="en-GB"/>
        </w:rPr>
        <w:t>Caroline Salami</w:t>
      </w:r>
    </w:p>
    <w:p w14:paraId="372AD6E0" w14:textId="77777777" w:rsidR="00860324" w:rsidRDefault="00860324" w:rsidP="00EE6B32">
      <w:pPr>
        <w:rPr>
          <w:rFonts w:ascii="Arial" w:hAnsi="Arial" w:cs="Arial"/>
          <w:sz w:val="24"/>
          <w:szCs w:val="24"/>
        </w:rPr>
      </w:pPr>
    </w:p>
    <w:p w14:paraId="57D101ED" w14:textId="77777777" w:rsidR="004B5B56" w:rsidRDefault="004B5B56" w:rsidP="00EE6B32">
      <w:pPr>
        <w:rPr>
          <w:rFonts w:ascii="Arial" w:hAnsi="Arial" w:cs="Arial"/>
          <w:sz w:val="24"/>
          <w:szCs w:val="24"/>
        </w:rPr>
      </w:pPr>
    </w:p>
    <w:p w14:paraId="2BE57E27" w14:textId="77777777" w:rsidR="004B5B56" w:rsidRDefault="004B5B56" w:rsidP="00EE6B32">
      <w:pPr>
        <w:rPr>
          <w:rFonts w:ascii="Arial" w:hAnsi="Arial" w:cs="Arial"/>
          <w:sz w:val="24"/>
          <w:szCs w:val="24"/>
        </w:rPr>
      </w:pPr>
    </w:p>
    <w:p w14:paraId="1988EF4E" w14:textId="77777777" w:rsidR="004B5B56" w:rsidRDefault="004B5B56" w:rsidP="00EE6B32">
      <w:pPr>
        <w:rPr>
          <w:rFonts w:ascii="Arial" w:hAnsi="Arial" w:cs="Arial"/>
          <w:sz w:val="24"/>
          <w:szCs w:val="24"/>
        </w:rPr>
      </w:pPr>
    </w:p>
    <w:p w14:paraId="09264A6D" w14:textId="77777777" w:rsidR="004B5B56" w:rsidRDefault="004B5B56" w:rsidP="00EE6B32">
      <w:pPr>
        <w:rPr>
          <w:rFonts w:ascii="Arial" w:hAnsi="Arial" w:cs="Arial"/>
          <w:sz w:val="24"/>
          <w:szCs w:val="24"/>
        </w:rPr>
      </w:pPr>
    </w:p>
    <w:p w14:paraId="6DC68805" w14:textId="77777777" w:rsidR="004B5B56" w:rsidRDefault="004B5B56" w:rsidP="00EE6B32">
      <w:pPr>
        <w:rPr>
          <w:rFonts w:ascii="Arial" w:hAnsi="Arial" w:cs="Arial"/>
          <w:sz w:val="24"/>
          <w:szCs w:val="24"/>
        </w:rPr>
      </w:pPr>
    </w:p>
    <w:p w14:paraId="331A6D7B" w14:textId="77777777" w:rsidR="004B5B56" w:rsidRDefault="004B5B56" w:rsidP="00EE6B32">
      <w:pPr>
        <w:rPr>
          <w:rFonts w:ascii="Arial" w:hAnsi="Arial" w:cs="Arial"/>
          <w:sz w:val="24"/>
          <w:szCs w:val="24"/>
        </w:rPr>
      </w:pPr>
    </w:p>
    <w:p w14:paraId="0DC2F63D" w14:textId="77777777" w:rsidR="004B5B56" w:rsidRDefault="004B5B56" w:rsidP="00EE6B32">
      <w:pPr>
        <w:rPr>
          <w:rFonts w:ascii="Arial" w:hAnsi="Arial" w:cs="Arial"/>
          <w:sz w:val="24"/>
          <w:szCs w:val="24"/>
        </w:rPr>
      </w:pPr>
    </w:p>
    <w:p w14:paraId="75CC959C" w14:textId="77777777" w:rsidR="004B5B56" w:rsidRDefault="004B5B56" w:rsidP="00EE6B32">
      <w:pPr>
        <w:rPr>
          <w:rFonts w:ascii="Arial" w:hAnsi="Arial" w:cs="Arial"/>
          <w:sz w:val="24"/>
          <w:szCs w:val="24"/>
        </w:rPr>
      </w:pPr>
    </w:p>
    <w:p w14:paraId="107AFDCC" w14:textId="77777777" w:rsidR="004B5B56" w:rsidRDefault="004B5B56" w:rsidP="00EE6B32">
      <w:pPr>
        <w:rPr>
          <w:rFonts w:ascii="Arial" w:hAnsi="Arial" w:cs="Arial"/>
          <w:sz w:val="24"/>
          <w:szCs w:val="24"/>
        </w:rPr>
      </w:pPr>
    </w:p>
    <w:p w14:paraId="67CED283" w14:textId="588D4E83" w:rsidR="004B5B56" w:rsidRDefault="00B544F6" w:rsidP="00EE6B32">
      <w:pPr>
        <w:rPr>
          <w:rFonts w:ascii="Arial" w:hAnsi="Arial" w:cs="Arial"/>
          <w:sz w:val="24"/>
          <w:szCs w:val="24"/>
        </w:rPr>
      </w:pPr>
      <w:r w:rsidRPr="00B544F6">
        <w:rPr>
          <w:rFonts w:ascii="Arial" w:hAnsi="Arial" w:cs="Arial"/>
          <w:sz w:val="24"/>
          <w:szCs w:val="24"/>
        </w:rPr>
        <w:lastRenderedPageBreak/>
        <w:t>Table of contents</w:t>
      </w:r>
    </w:p>
    <w:p w14:paraId="0A0AF014" w14:textId="6798CAEB" w:rsidR="00B544F6" w:rsidRPr="00A9657D" w:rsidRDefault="00B544F6" w:rsidP="00A9657D">
      <w:pPr>
        <w:pStyle w:val="a7"/>
        <w:numPr>
          <w:ilvl w:val="0"/>
          <w:numId w:val="1"/>
        </w:numPr>
        <w:rPr>
          <w:rFonts w:ascii="Arial" w:hAnsi="Arial" w:cs="Arial"/>
          <w:sz w:val="24"/>
          <w:szCs w:val="24"/>
        </w:rPr>
      </w:pPr>
      <w:r w:rsidRPr="00A9657D">
        <w:rPr>
          <w:rFonts w:ascii="Arial" w:hAnsi="Arial" w:cs="Arial"/>
          <w:sz w:val="24"/>
          <w:szCs w:val="24"/>
        </w:rPr>
        <w:t>Introduction ......................................................................</w:t>
      </w:r>
      <w:r w:rsidR="00B24255">
        <w:rPr>
          <w:rFonts w:ascii="Arial" w:hAnsi="Arial" w:cs="Arial"/>
          <w:sz w:val="24"/>
          <w:szCs w:val="24"/>
          <w:lang w:val="ru-RU"/>
        </w:rPr>
        <w:t>.............................</w:t>
      </w:r>
      <w:r w:rsidRPr="00A9657D">
        <w:rPr>
          <w:rFonts w:ascii="Arial" w:hAnsi="Arial" w:cs="Arial"/>
          <w:sz w:val="24"/>
          <w:szCs w:val="24"/>
        </w:rPr>
        <w:t xml:space="preserve">....... </w:t>
      </w:r>
      <w:r w:rsidR="001E6119">
        <w:rPr>
          <w:rFonts w:ascii="Arial" w:hAnsi="Arial" w:cs="Arial"/>
          <w:sz w:val="24"/>
          <w:szCs w:val="24"/>
          <w:lang w:val="ru-RU"/>
        </w:rPr>
        <w:t>3</w:t>
      </w:r>
    </w:p>
    <w:p w14:paraId="60A8E690" w14:textId="456266C2" w:rsidR="00B544F6" w:rsidRPr="00A9657D" w:rsidRDefault="00B544F6" w:rsidP="00A9657D">
      <w:pPr>
        <w:pStyle w:val="a7"/>
        <w:numPr>
          <w:ilvl w:val="0"/>
          <w:numId w:val="1"/>
        </w:numPr>
        <w:rPr>
          <w:rFonts w:ascii="Arial" w:hAnsi="Arial" w:cs="Arial"/>
          <w:sz w:val="24"/>
          <w:szCs w:val="24"/>
        </w:rPr>
      </w:pPr>
      <w:r w:rsidRPr="00A9657D">
        <w:rPr>
          <w:rFonts w:ascii="Arial" w:hAnsi="Arial" w:cs="Arial"/>
          <w:sz w:val="24"/>
          <w:szCs w:val="24"/>
        </w:rPr>
        <w:t>Defining Key Concepts in Practice ......................................</w:t>
      </w:r>
      <w:r w:rsidR="00B24255" w:rsidRPr="00B24255">
        <w:rPr>
          <w:rFonts w:ascii="Arial" w:hAnsi="Arial" w:cs="Arial"/>
          <w:sz w:val="24"/>
          <w:szCs w:val="24"/>
          <w:lang w:val="en-US"/>
        </w:rPr>
        <w:t>.........................</w:t>
      </w:r>
      <w:r w:rsidRPr="00A9657D">
        <w:rPr>
          <w:rFonts w:ascii="Arial" w:hAnsi="Arial" w:cs="Arial"/>
          <w:sz w:val="24"/>
          <w:szCs w:val="24"/>
        </w:rPr>
        <w:t xml:space="preserve">.... </w:t>
      </w:r>
      <w:r w:rsidR="001E6119" w:rsidRPr="00B24255">
        <w:rPr>
          <w:rFonts w:ascii="Arial" w:hAnsi="Arial" w:cs="Arial"/>
          <w:sz w:val="24"/>
          <w:szCs w:val="24"/>
          <w:lang w:val="en-US"/>
        </w:rPr>
        <w:t>3-4</w:t>
      </w:r>
    </w:p>
    <w:p w14:paraId="4AA1FE19" w14:textId="77777777" w:rsidR="00B544F6" w:rsidRPr="00B24255" w:rsidRDefault="00B544F6" w:rsidP="00A9657D">
      <w:pPr>
        <w:pStyle w:val="a7"/>
        <w:rPr>
          <w:rFonts w:ascii="Arial" w:hAnsi="Arial" w:cs="Arial"/>
          <w:sz w:val="24"/>
          <w:szCs w:val="24"/>
          <w:lang w:val="ru-RU"/>
        </w:rPr>
      </w:pPr>
      <w:r w:rsidRPr="00A9657D">
        <w:rPr>
          <w:rFonts w:ascii="Arial" w:hAnsi="Arial" w:cs="Arial"/>
          <w:sz w:val="24"/>
          <w:szCs w:val="24"/>
        </w:rPr>
        <w:t>  2.1 Innovation</w:t>
      </w:r>
    </w:p>
    <w:p w14:paraId="439DF27A" w14:textId="77777777" w:rsidR="00B544F6" w:rsidRPr="00A9657D" w:rsidRDefault="00B544F6" w:rsidP="00A9657D">
      <w:pPr>
        <w:pStyle w:val="a7"/>
        <w:rPr>
          <w:rFonts w:ascii="Arial" w:hAnsi="Arial" w:cs="Arial"/>
          <w:sz w:val="24"/>
          <w:szCs w:val="24"/>
        </w:rPr>
      </w:pPr>
      <w:r w:rsidRPr="00A9657D">
        <w:rPr>
          <w:rFonts w:ascii="Arial" w:hAnsi="Arial" w:cs="Arial"/>
          <w:sz w:val="24"/>
          <w:szCs w:val="24"/>
        </w:rPr>
        <w:t>  2.2 Creativity</w:t>
      </w:r>
    </w:p>
    <w:p w14:paraId="1D6C13A8" w14:textId="77777777" w:rsidR="00B544F6" w:rsidRPr="00A9657D" w:rsidRDefault="00B544F6" w:rsidP="00A9657D">
      <w:pPr>
        <w:pStyle w:val="a7"/>
        <w:rPr>
          <w:rFonts w:ascii="Arial" w:hAnsi="Arial" w:cs="Arial"/>
          <w:sz w:val="24"/>
          <w:szCs w:val="24"/>
        </w:rPr>
      </w:pPr>
      <w:r w:rsidRPr="00A9657D">
        <w:rPr>
          <w:rFonts w:ascii="Arial" w:hAnsi="Arial" w:cs="Arial"/>
          <w:sz w:val="24"/>
          <w:szCs w:val="24"/>
        </w:rPr>
        <w:t>  2.3 Value Creation</w:t>
      </w:r>
    </w:p>
    <w:p w14:paraId="563AC5A2" w14:textId="77777777" w:rsidR="00B544F6" w:rsidRPr="00A9657D" w:rsidRDefault="00B544F6" w:rsidP="00A9657D">
      <w:pPr>
        <w:pStyle w:val="a7"/>
        <w:rPr>
          <w:rFonts w:ascii="Arial" w:hAnsi="Arial" w:cs="Arial"/>
          <w:sz w:val="24"/>
          <w:szCs w:val="24"/>
        </w:rPr>
      </w:pPr>
      <w:r w:rsidRPr="00A9657D">
        <w:rPr>
          <w:rFonts w:ascii="Arial" w:hAnsi="Arial" w:cs="Arial"/>
          <w:sz w:val="24"/>
          <w:szCs w:val="24"/>
        </w:rPr>
        <w:t>  2.4 Change</w:t>
      </w:r>
    </w:p>
    <w:p w14:paraId="27BCBB22" w14:textId="1702001F" w:rsidR="00B544F6" w:rsidRPr="00A9657D" w:rsidRDefault="00B544F6" w:rsidP="00A9657D">
      <w:pPr>
        <w:pStyle w:val="a7"/>
        <w:numPr>
          <w:ilvl w:val="0"/>
          <w:numId w:val="1"/>
        </w:numPr>
        <w:rPr>
          <w:rFonts w:ascii="Arial" w:hAnsi="Arial" w:cs="Arial"/>
          <w:sz w:val="24"/>
          <w:szCs w:val="24"/>
        </w:rPr>
      </w:pPr>
      <w:r w:rsidRPr="00A9657D">
        <w:rPr>
          <w:rFonts w:ascii="Arial" w:hAnsi="Arial" w:cs="Arial"/>
          <w:sz w:val="24"/>
          <w:szCs w:val="24"/>
        </w:rPr>
        <w:t>Mind Map ..........................................................................</w:t>
      </w:r>
      <w:r w:rsidR="00B24255">
        <w:rPr>
          <w:rFonts w:ascii="Arial" w:hAnsi="Arial" w:cs="Arial"/>
          <w:sz w:val="24"/>
          <w:szCs w:val="24"/>
          <w:lang w:val="ru-RU"/>
        </w:rPr>
        <w:t>............................</w:t>
      </w:r>
      <w:r w:rsidRPr="00A9657D">
        <w:rPr>
          <w:rFonts w:ascii="Arial" w:hAnsi="Arial" w:cs="Arial"/>
          <w:sz w:val="24"/>
          <w:szCs w:val="24"/>
        </w:rPr>
        <w:t>....... 4</w:t>
      </w:r>
    </w:p>
    <w:p w14:paraId="0E63D4AE" w14:textId="2A3737C8" w:rsidR="00B544F6" w:rsidRPr="00A9657D" w:rsidRDefault="00B544F6" w:rsidP="00A9657D">
      <w:pPr>
        <w:pStyle w:val="a7"/>
        <w:numPr>
          <w:ilvl w:val="0"/>
          <w:numId w:val="1"/>
        </w:numPr>
        <w:rPr>
          <w:rFonts w:ascii="Arial" w:hAnsi="Arial" w:cs="Arial"/>
          <w:sz w:val="24"/>
          <w:szCs w:val="24"/>
        </w:rPr>
      </w:pPr>
      <w:r w:rsidRPr="00A9657D">
        <w:rPr>
          <w:rFonts w:ascii="Arial" w:hAnsi="Arial" w:cs="Arial"/>
          <w:sz w:val="24"/>
          <w:szCs w:val="24"/>
        </w:rPr>
        <w:t>Self-Reflection of Group Activity ..................................</w:t>
      </w:r>
      <w:r w:rsidR="00B24255" w:rsidRPr="00B24255">
        <w:rPr>
          <w:rFonts w:ascii="Arial" w:hAnsi="Arial" w:cs="Arial"/>
          <w:sz w:val="24"/>
          <w:szCs w:val="24"/>
          <w:lang w:val="en-US"/>
        </w:rPr>
        <w:t>...........................</w:t>
      </w:r>
      <w:r w:rsidRPr="00A9657D">
        <w:rPr>
          <w:rFonts w:ascii="Arial" w:hAnsi="Arial" w:cs="Arial"/>
          <w:sz w:val="24"/>
          <w:szCs w:val="24"/>
        </w:rPr>
        <w:t xml:space="preserve">.......... </w:t>
      </w:r>
      <w:r w:rsidR="001E6119" w:rsidRPr="00B24255">
        <w:rPr>
          <w:rFonts w:ascii="Arial" w:hAnsi="Arial" w:cs="Arial"/>
          <w:sz w:val="24"/>
          <w:szCs w:val="24"/>
          <w:lang w:val="en-US"/>
        </w:rPr>
        <w:t>4-</w:t>
      </w:r>
      <w:r w:rsidRPr="00A9657D">
        <w:rPr>
          <w:rFonts w:ascii="Arial" w:hAnsi="Arial" w:cs="Arial"/>
          <w:sz w:val="24"/>
          <w:szCs w:val="24"/>
        </w:rPr>
        <w:t>5</w:t>
      </w:r>
    </w:p>
    <w:p w14:paraId="26E2DC12" w14:textId="11C0E66C" w:rsidR="00B544F6" w:rsidRPr="00A9657D" w:rsidRDefault="00B544F6" w:rsidP="00A9657D">
      <w:pPr>
        <w:pStyle w:val="a7"/>
        <w:numPr>
          <w:ilvl w:val="0"/>
          <w:numId w:val="1"/>
        </w:numPr>
        <w:rPr>
          <w:rFonts w:ascii="Arial" w:hAnsi="Arial" w:cs="Arial"/>
          <w:sz w:val="24"/>
          <w:szCs w:val="24"/>
        </w:rPr>
      </w:pPr>
      <w:r w:rsidRPr="00A9657D">
        <w:rPr>
          <w:rFonts w:ascii="Arial" w:hAnsi="Arial" w:cs="Arial"/>
          <w:sz w:val="24"/>
          <w:szCs w:val="24"/>
        </w:rPr>
        <w:t>Case Study Analysis of a UK Innovation ....................</w:t>
      </w:r>
      <w:r w:rsidR="00B24255" w:rsidRPr="00B24255">
        <w:rPr>
          <w:rFonts w:ascii="Arial" w:hAnsi="Arial" w:cs="Arial"/>
          <w:sz w:val="24"/>
          <w:szCs w:val="24"/>
          <w:lang w:val="en-US"/>
        </w:rPr>
        <w:t>............................</w:t>
      </w:r>
      <w:r w:rsidRPr="00A9657D">
        <w:rPr>
          <w:rFonts w:ascii="Arial" w:hAnsi="Arial" w:cs="Arial"/>
          <w:sz w:val="24"/>
          <w:szCs w:val="24"/>
        </w:rPr>
        <w:t xml:space="preserve">............. </w:t>
      </w:r>
      <w:r w:rsidR="001E6119" w:rsidRPr="00B24255">
        <w:rPr>
          <w:rFonts w:ascii="Arial" w:hAnsi="Arial" w:cs="Arial"/>
          <w:sz w:val="24"/>
          <w:szCs w:val="24"/>
          <w:lang w:val="en-US"/>
        </w:rPr>
        <w:t>5</w:t>
      </w:r>
    </w:p>
    <w:p w14:paraId="6821759B" w14:textId="3EB685B1" w:rsidR="00B544F6" w:rsidRPr="00A9657D" w:rsidRDefault="00B544F6" w:rsidP="00A9657D">
      <w:pPr>
        <w:pStyle w:val="a7"/>
        <w:numPr>
          <w:ilvl w:val="0"/>
          <w:numId w:val="1"/>
        </w:numPr>
        <w:rPr>
          <w:rFonts w:ascii="Arial" w:hAnsi="Arial" w:cs="Arial"/>
          <w:sz w:val="24"/>
          <w:szCs w:val="24"/>
        </w:rPr>
      </w:pPr>
      <w:r w:rsidRPr="00A9657D">
        <w:rPr>
          <w:rFonts w:ascii="Arial" w:hAnsi="Arial" w:cs="Arial"/>
          <w:sz w:val="24"/>
          <w:szCs w:val="24"/>
        </w:rPr>
        <w:t>Research Task .......................................................</w:t>
      </w:r>
      <w:r w:rsidR="00B24255">
        <w:rPr>
          <w:rFonts w:ascii="Arial" w:hAnsi="Arial" w:cs="Arial"/>
          <w:sz w:val="24"/>
          <w:szCs w:val="24"/>
          <w:lang w:val="ru-RU"/>
        </w:rPr>
        <w:t>........................</w:t>
      </w:r>
      <w:r w:rsidRPr="00A9657D">
        <w:rPr>
          <w:rFonts w:ascii="Arial" w:hAnsi="Arial" w:cs="Arial"/>
          <w:sz w:val="24"/>
          <w:szCs w:val="24"/>
        </w:rPr>
        <w:t xml:space="preserve">................... </w:t>
      </w:r>
      <w:r w:rsidR="001E6119">
        <w:rPr>
          <w:rFonts w:ascii="Arial" w:hAnsi="Arial" w:cs="Arial"/>
          <w:sz w:val="24"/>
          <w:szCs w:val="24"/>
          <w:lang w:val="ru-RU"/>
        </w:rPr>
        <w:t>5-6</w:t>
      </w:r>
    </w:p>
    <w:p w14:paraId="66A997B1" w14:textId="1A51010C" w:rsidR="00B544F6" w:rsidRPr="00A9657D" w:rsidRDefault="00B544F6" w:rsidP="00A9657D">
      <w:pPr>
        <w:pStyle w:val="a7"/>
        <w:numPr>
          <w:ilvl w:val="0"/>
          <w:numId w:val="1"/>
        </w:numPr>
        <w:rPr>
          <w:rFonts w:ascii="Arial" w:hAnsi="Arial" w:cs="Arial"/>
          <w:sz w:val="24"/>
          <w:szCs w:val="24"/>
        </w:rPr>
      </w:pPr>
      <w:r w:rsidRPr="00A9657D">
        <w:rPr>
          <w:rFonts w:ascii="Arial" w:hAnsi="Arial" w:cs="Arial"/>
          <w:sz w:val="24"/>
          <w:szCs w:val="24"/>
        </w:rPr>
        <w:t>Exploring Digital Innovation in Health and Social Care ....</w:t>
      </w:r>
      <w:r w:rsidR="00B24255" w:rsidRPr="00B24255">
        <w:rPr>
          <w:rFonts w:ascii="Arial" w:hAnsi="Arial" w:cs="Arial"/>
          <w:sz w:val="24"/>
          <w:szCs w:val="24"/>
          <w:lang w:val="en-US"/>
        </w:rPr>
        <w:t>..........................</w:t>
      </w:r>
      <w:r w:rsidRPr="00A9657D">
        <w:rPr>
          <w:rFonts w:ascii="Arial" w:hAnsi="Arial" w:cs="Arial"/>
          <w:sz w:val="24"/>
          <w:szCs w:val="24"/>
        </w:rPr>
        <w:t xml:space="preserve">...... </w:t>
      </w:r>
      <w:r w:rsidR="001E6119" w:rsidRPr="00B24255">
        <w:rPr>
          <w:rFonts w:ascii="Arial" w:hAnsi="Arial" w:cs="Arial"/>
          <w:sz w:val="24"/>
          <w:szCs w:val="24"/>
          <w:lang w:val="en-US"/>
        </w:rPr>
        <w:t>6-7</w:t>
      </w:r>
    </w:p>
    <w:p w14:paraId="132D6015" w14:textId="77777777" w:rsidR="00B544F6" w:rsidRPr="00A9657D" w:rsidRDefault="00B544F6" w:rsidP="00A9657D">
      <w:pPr>
        <w:pStyle w:val="a7"/>
        <w:rPr>
          <w:rFonts w:ascii="Arial" w:hAnsi="Arial" w:cs="Arial"/>
          <w:sz w:val="24"/>
          <w:szCs w:val="24"/>
        </w:rPr>
      </w:pPr>
      <w:r w:rsidRPr="00A9657D">
        <w:rPr>
          <w:rFonts w:ascii="Arial" w:hAnsi="Arial" w:cs="Arial"/>
          <w:sz w:val="24"/>
          <w:szCs w:val="24"/>
        </w:rPr>
        <w:t>  7.1 Wearable Health Technologies</w:t>
      </w:r>
    </w:p>
    <w:p w14:paraId="4ECBC5FE" w14:textId="77777777" w:rsidR="00B544F6" w:rsidRPr="00A9657D" w:rsidRDefault="00B544F6" w:rsidP="00A9657D">
      <w:pPr>
        <w:pStyle w:val="a7"/>
        <w:rPr>
          <w:rFonts w:ascii="Arial" w:hAnsi="Arial" w:cs="Arial"/>
          <w:sz w:val="24"/>
          <w:szCs w:val="24"/>
        </w:rPr>
      </w:pPr>
      <w:r w:rsidRPr="00A9657D">
        <w:rPr>
          <w:rFonts w:ascii="Arial" w:hAnsi="Arial" w:cs="Arial"/>
          <w:sz w:val="24"/>
          <w:szCs w:val="24"/>
        </w:rPr>
        <w:t>  7.2 Electronic Health Records (EHRs)</w:t>
      </w:r>
    </w:p>
    <w:p w14:paraId="7A777C3C" w14:textId="77777777" w:rsidR="00B544F6" w:rsidRPr="00A9657D" w:rsidRDefault="00B544F6" w:rsidP="00A9657D">
      <w:pPr>
        <w:pStyle w:val="a7"/>
        <w:rPr>
          <w:rFonts w:ascii="Arial" w:hAnsi="Arial" w:cs="Arial"/>
          <w:sz w:val="24"/>
          <w:szCs w:val="24"/>
        </w:rPr>
      </w:pPr>
      <w:r w:rsidRPr="00A9657D">
        <w:rPr>
          <w:rFonts w:ascii="Arial" w:hAnsi="Arial" w:cs="Arial"/>
          <w:sz w:val="24"/>
          <w:szCs w:val="24"/>
        </w:rPr>
        <w:t>  7.3 Digital Technology for Prevention</w:t>
      </w:r>
    </w:p>
    <w:p w14:paraId="54E5F744" w14:textId="143B80D7" w:rsidR="00B544F6" w:rsidRPr="00A9657D" w:rsidRDefault="00B544F6" w:rsidP="00A9657D">
      <w:pPr>
        <w:pStyle w:val="a7"/>
        <w:numPr>
          <w:ilvl w:val="0"/>
          <w:numId w:val="1"/>
        </w:numPr>
        <w:rPr>
          <w:rFonts w:ascii="Arial" w:hAnsi="Arial" w:cs="Arial"/>
          <w:sz w:val="24"/>
          <w:szCs w:val="24"/>
        </w:rPr>
      </w:pPr>
      <w:r w:rsidRPr="00A9657D">
        <w:rPr>
          <w:rFonts w:ascii="Arial" w:hAnsi="Arial" w:cs="Arial"/>
          <w:sz w:val="24"/>
          <w:szCs w:val="24"/>
        </w:rPr>
        <w:t>Understanding the NHS Leadership Framework ..............</w:t>
      </w:r>
      <w:r w:rsidR="00B24255" w:rsidRPr="00B24255">
        <w:rPr>
          <w:rFonts w:ascii="Arial" w:hAnsi="Arial" w:cs="Arial"/>
          <w:sz w:val="24"/>
          <w:szCs w:val="24"/>
          <w:lang w:val="en-US"/>
        </w:rPr>
        <w:t>..........................</w:t>
      </w:r>
      <w:r w:rsidRPr="00A9657D">
        <w:rPr>
          <w:rFonts w:ascii="Arial" w:hAnsi="Arial" w:cs="Arial"/>
          <w:sz w:val="24"/>
          <w:szCs w:val="24"/>
        </w:rPr>
        <w:t xml:space="preserve">...... </w:t>
      </w:r>
      <w:r w:rsidR="00DD224E" w:rsidRPr="00B24255">
        <w:rPr>
          <w:rFonts w:ascii="Arial" w:hAnsi="Arial" w:cs="Arial"/>
          <w:sz w:val="24"/>
          <w:szCs w:val="24"/>
          <w:lang w:val="en-US"/>
        </w:rPr>
        <w:t>7-8</w:t>
      </w:r>
    </w:p>
    <w:p w14:paraId="154BD415" w14:textId="6254B1F5" w:rsidR="00B544F6" w:rsidRPr="00A9657D" w:rsidRDefault="00B544F6" w:rsidP="00A9657D">
      <w:pPr>
        <w:pStyle w:val="a7"/>
        <w:numPr>
          <w:ilvl w:val="0"/>
          <w:numId w:val="1"/>
        </w:numPr>
        <w:rPr>
          <w:rFonts w:ascii="Arial" w:hAnsi="Arial" w:cs="Arial"/>
          <w:sz w:val="24"/>
          <w:szCs w:val="24"/>
        </w:rPr>
      </w:pPr>
      <w:r w:rsidRPr="00A9657D">
        <w:rPr>
          <w:rFonts w:ascii="Arial" w:hAnsi="Arial" w:cs="Arial"/>
          <w:sz w:val="24"/>
          <w:szCs w:val="24"/>
        </w:rPr>
        <w:t>Self-Reflection Journal Entry .........................................</w:t>
      </w:r>
      <w:r w:rsidR="00B24255">
        <w:rPr>
          <w:rFonts w:ascii="Arial" w:hAnsi="Arial" w:cs="Arial"/>
          <w:sz w:val="24"/>
          <w:szCs w:val="24"/>
          <w:lang w:val="ru-RU"/>
        </w:rPr>
        <w:t>.............................</w:t>
      </w:r>
      <w:r w:rsidRPr="00A9657D">
        <w:rPr>
          <w:rFonts w:ascii="Arial" w:hAnsi="Arial" w:cs="Arial"/>
          <w:sz w:val="24"/>
          <w:szCs w:val="24"/>
        </w:rPr>
        <w:t xml:space="preserve">......... </w:t>
      </w:r>
      <w:r w:rsidR="00DD224E">
        <w:rPr>
          <w:rFonts w:ascii="Arial" w:hAnsi="Arial" w:cs="Arial"/>
          <w:sz w:val="24"/>
          <w:szCs w:val="24"/>
          <w:lang w:val="ru-RU"/>
        </w:rPr>
        <w:t>8</w:t>
      </w:r>
    </w:p>
    <w:p w14:paraId="2E4A3D11" w14:textId="10A783D6" w:rsidR="004B5B56" w:rsidRPr="00A9657D" w:rsidRDefault="00B544F6" w:rsidP="00A9657D">
      <w:pPr>
        <w:pStyle w:val="a7"/>
        <w:numPr>
          <w:ilvl w:val="0"/>
          <w:numId w:val="1"/>
        </w:numPr>
        <w:rPr>
          <w:rFonts w:ascii="Arial" w:hAnsi="Arial" w:cs="Arial"/>
          <w:sz w:val="24"/>
          <w:szCs w:val="24"/>
        </w:rPr>
      </w:pPr>
      <w:r w:rsidRPr="00A9657D">
        <w:rPr>
          <w:rFonts w:ascii="Arial" w:hAnsi="Arial" w:cs="Arial"/>
          <w:sz w:val="24"/>
          <w:szCs w:val="24"/>
        </w:rPr>
        <w:t>Reference List ..............................................................</w:t>
      </w:r>
      <w:r w:rsidR="00B24255">
        <w:rPr>
          <w:rFonts w:ascii="Arial" w:hAnsi="Arial" w:cs="Arial"/>
          <w:sz w:val="24"/>
          <w:szCs w:val="24"/>
          <w:lang w:val="ru-RU"/>
        </w:rPr>
        <w:t>...............................</w:t>
      </w:r>
      <w:r w:rsidRPr="00A9657D">
        <w:rPr>
          <w:rFonts w:ascii="Arial" w:hAnsi="Arial" w:cs="Arial"/>
          <w:sz w:val="24"/>
          <w:szCs w:val="24"/>
        </w:rPr>
        <w:t xml:space="preserve">......... </w:t>
      </w:r>
      <w:r w:rsidR="00DD224E">
        <w:rPr>
          <w:rFonts w:ascii="Arial" w:hAnsi="Arial" w:cs="Arial"/>
          <w:sz w:val="24"/>
          <w:szCs w:val="24"/>
          <w:lang w:val="ru-RU"/>
        </w:rPr>
        <w:t>9</w:t>
      </w:r>
    </w:p>
    <w:p w14:paraId="6061DD8D" w14:textId="77777777" w:rsidR="004B5B56" w:rsidRDefault="004B5B56" w:rsidP="00EE6B32">
      <w:pPr>
        <w:rPr>
          <w:rFonts w:ascii="Arial" w:hAnsi="Arial" w:cs="Arial"/>
          <w:sz w:val="24"/>
          <w:szCs w:val="24"/>
        </w:rPr>
      </w:pPr>
    </w:p>
    <w:p w14:paraId="5232E547" w14:textId="77777777" w:rsidR="004B5B56" w:rsidRDefault="004B5B56" w:rsidP="00EE6B32">
      <w:pPr>
        <w:rPr>
          <w:rFonts w:ascii="Arial" w:hAnsi="Arial" w:cs="Arial"/>
          <w:sz w:val="24"/>
          <w:szCs w:val="24"/>
        </w:rPr>
      </w:pPr>
    </w:p>
    <w:p w14:paraId="664B19A5" w14:textId="77777777" w:rsidR="004B5B56" w:rsidRDefault="004B5B56" w:rsidP="00EE6B32">
      <w:pPr>
        <w:rPr>
          <w:rFonts w:ascii="Arial" w:hAnsi="Arial" w:cs="Arial"/>
          <w:sz w:val="24"/>
          <w:szCs w:val="24"/>
        </w:rPr>
      </w:pPr>
    </w:p>
    <w:p w14:paraId="765C4353" w14:textId="77777777" w:rsidR="004B5B56" w:rsidRDefault="004B5B56" w:rsidP="00EE6B32">
      <w:pPr>
        <w:rPr>
          <w:rFonts w:ascii="Arial" w:hAnsi="Arial" w:cs="Arial"/>
          <w:sz w:val="24"/>
          <w:szCs w:val="24"/>
        </w:rPr>
      </w:pPr>
    </w:p>
    <w:p w14:paraId="40281F1A" w14:textId="77777777" w:rsidR="004B5B56" w:rsidRDefault="004B5B56" w:rsidP="00EE6B32">
      <w:pPr>
        <w:rPr>
          <w:rFonts w:ascii="Arial" w:hAnsi="Arial" w:cs="Arial"/>
          <w:sz w:val="24"/>
          <w:szCs w:val="24"/>
        </w:rPr>
      </w:pPr>
    </w:p>
    <w:p w14:paraId="0CDED134" w14:textId="77777777" w:rsidR="004B5B56" w:rsidRDefault="004B5B56" w:rsidP="00EE6B32">
      <w:pPr>
        <w:rPr>
          <w:rFonts w:ascii="Arial" w:hAnsi="Arial" w:cs="Arial"/>
          <w:sz w:val="24"/>
          <w:szCs w:val="24"/>
        </w:rPr>
      </w:pPr>
    </w:p>
    <w:p w14:paraId="05ADF044" w14:textId="77777777" w:rsidR="004B5B56" w:rsidRDefault="004B5B56" w:rsidP="00EE6B32">
      <w:pPr>
        <w:rPr>
          <w:rFonts w:ascii="Arial" w:hAnsi="Arial" w:cs="Arial"/>
          <w:sz w:val="24"/>
          <w:szCs w:val="24"/>
        </w:rPr>
      </w:pPr>
    </w:p>
    <w:p w14:paraId="4703E5A2" w14:textId="77777777" w:rsidR="004B5B56" w:rsidRDefault="004B5B56" w:rsidP="00EE6B32">
      <w:pPr>
        <w:rPr>
          <w:rFonts w:ascii="Arial" w:hAnsi="Arial" w:cs="Arial"/>
          <w:sz w:val="24"/>
          <w:szCs w:val="24"/>
        </w:rPr>
      </w:pPr>
    </w:p>
    <w:p w14:paraId="79722EBA" w14:textId="77777777" w:rsidR="004B5B56" w:rsidRDefault="004B5B56" w:rsidP="00EE6B32">
      <w:pPr>
        <w:rPr>
          <w:rFonts w:ascii="Arial" w:hAnsi="Arial" w:cs="Arial"/>
          <w:sz w:val="24"/>
          <w:szCs w:val="24"/>
        </w:rPr>
      </w:pPr>
    </w:p>
    <w:p w14:paraId="7FF0BEBF" w14:textId="77777777" w:rsidR="004B5B56" w:rsidRDefault="004B5B56" w:rsidP="00EE6B32">
      <w:pPr>
        <w:rPr>
          <w:rFonts w:ascii="Arial" w:hAnsi="Arial" w:cs="Arial"/>
          <w:sz w:val="24"/>
          <w:szCs w:val="24"/>
        </w:rPr>
      </w:pPr>
    </w:p>
    <w:p w14:paraId="18109039" w14:textId="77777777" w:rsidR="004B5B56" w:rsidRDefault="004B5B56" w:rsidP="00EE6B32">
      <w:pPr>
        <w:rPr>
          <w:rFonts w:ascii="Arial" w:hAnsi="Arial" w:cs="Arial"/>
          <w:sz w:val="24"/>
          <w:szCs w:val="24"/>
        </w:rPr>
      </w:pPr>
    </w:p>
    <w:p w14:paraId="2CBFDFAA" w14:textId="77777777" w:rsidR="004B5B56" w:rsidRDefault="004B5B56" w:rsidP="00EE6B32">
      <w:pPr>
        <w:rPr>
          <w:rFonts w:ascii="Arial" w:hAnsi="Arial" w:cs="Arial"/>
          <w:sz w:val="24"/>
          <w:szCs w:val="24"/>
        </w:rPr>
      </w:pPr>
    </w:p>
    <w:p w14:paraId="511E7A9C" w14:textId="77777777" w:rsidR="004B5B56" w:rsidRDefault="004B5B56" w:rsidP="00EE6B32">
      <w:pPr>
        <w:rPr>
          <w:rFonts w:ascii="Arial" w:hAnsi="Arial" w:cs="Arial"/>
          <w:sz w:val="24"/>
          <w:szCs w:val="24"/>
        </w:rPr>
      </w:pPr>
    </w:p>
    <w:p w14:paraId="486276A7" w14:textId="62C6AE2F" w:rsidR="00B544F6" w:rsidRDefault="00B544F6" w:rsidP="004B5B56">
      <w:pPr>
        <w:rPr>
          <w:rFonts w:ascii="Arial" w:hAnsi="Arial" w:cs="Arial"/>
          <w:sz w:val="24"/>
          <w:szCs w:val="24"/>
        </w:rPr>
      </w:pPr>
    </w:p>
    <w:p w14:paraId="7B15374F" w14:textId="77F7C3A9" w:rsidR="00D44272" w:rsidRDefault="00D44272" w:rsidP="004B5B56">
      <w:pPr>
        <w:rPr>
          <w:rFonts w:ascii="Arial" w:hAnsi="Arial" w:cs="Arial"/>
          <w:sz w:val="24"/>
          <w:szCs w:val="24"/>
        </w:rPr>
      </w:pPr>
    </w:p>
    <w:p w14:paraId="771A353C" w14:textId="43792EF7" w:rsidR="00D44272" w:rsidRDefault="00D44272" w:rsidP="004B5B56">
      <w:pPr>
        <w:rPr>
          <w:rFonts w:ascii="Arial" w:hAnsi="Arial" w:cs="Arial"/>
          <w:sz w:val="24"/>
          <w:szCs w:val="24"/>
        </w:rPr>
      </w:pPr>
    </w:p>
    <w:p w14:paraId="1B0B906D" w14:textId="25B05F25" w:rsidR="00D44272" w:rsidRDefault="00D44272" w:rsidP="004B5B56">
      <w:pPr>
        <w:rPr>
          <w:rFonts w:ascii="Arial" w:hAnsi="Arial" w:cs="Arial"/>
          <w:sz w:val="24"/>
          <w:szCs w:val="24"/>
        </w:rPr>
      </w:pPr>
    </w:p>
    <w:p w14:paraId="7A3ED518" w14:textId="578204EF" w:rsidR="00D44272" w:rsidRDefault="00D44272" w:rsidP="004B5B56">
      <w:pPr>
        <w:rPr>
          <w:rFonts w:ascii="Arial" w:hAnsi="Arial" w:cs="Arial"/>
          <w:sz w:val="24"/>
          <w:szCs w:val="24"/>
        </w:rPr>
      </w:pPr>
    </w:p>
    <w:p w14:paraId="3204318C" w14:textId="77777777" w:rsidR="00D44272" w:rsidRDefault="00D44272" w:rsidP="004B5B56">
      <w:pPr>
        <w:rPr>
          <w:rFonts w:ascii="Arial" w:hAnsi="Arial" w:cs="Arial"/>
          <w:sz w:val="24"/>
          <w:szCs w:val="24"/>
        </w:rPr>
      </w:pPr>
    </w:p>
    <w:p w14:paraId="548B3EF2" w14:textId="3995B681" w:rsidR="004B5B56" w:rsidRPr="00B01A9D" w:rsidRDefault="00B01A9D" w:rsidP="004B5B56">
      <w:pPr>
        <w:rPr>
          <w:rFonts w:ascii="Arial" w:hAnsi="Arial" w:cs="Arial"/>
          <w:b/>
          <w:bCs/>
          <w:sz w:val="24"/>
          <w:szCs w:val="24"/>
          <w:lang w:val="en-GB"/>
        </w:rPr>
      </w:pPr>
      <w:r w:rsidRPr="00B01A9D">
        <w:rPr>
          <w:rFonts w:ascii="Arial" w:hAnsi="Arial" w:cs="Arial"/>
          <w:b/>
          <w:bCs/>
          <w:sz w:val="24"/>
          <w:szCs w:val="24"/>
          <w:lang w:val="ru-RU"/>
        </w:rPr>
        <w:lastRenderedPageBreak/>
        <w:t xml:space="preserve">1. </w:t>
      </w:r>
      <w:r w:rsidR="004B5B56" w:rsidRPr="00B01A9D">
        <w:rPr>
          <w:rFonts w:ascii="Arial" w:hAnsi="Arial" w:cs="Arial"/>
          <w:b/>
          <w:bCs/>
          <w:sz w:val="24"/>
          <w:szCs w:val="24"/>
          <w:lang w:val="en-GB"/>
        </w:rPr>
        <w:t>Introduction</w:t>
      </w:r>
    </w:p>
    <w:p w14:paraId="56DA61BF" w14:textId="05DB990D" w:rsidR="004B5B56" w:rsidRPr="004B5B56" w:rsidRDefault="004B5B56" w:rsidP="004B5B56">
      <w:pPr>
        <w:rPr>
          <w:rFonts w:ascii="Arial" w:hAnsi="Arial" w:cs="Arial"/>
          <w:sz w:val="24"/>
          <w:szCs w:val="24"/>
        </w:rPr>
      </w:pPr>
      <w:r w:rsidRPr="004B5B56">
        <w:rPr>
          <w:rFonts w:ascii="Arial" w:hAnsi="Arial" w:cs="Arial"/>
          <w:sz w:val="24"/>
          <w:szCs w:val="24"/>
        </w:rPr>
        <w:t xml:space="preserve">This portfolio presents a collection of tasks completed </w:t>
      </w:r>
      <w:r>
        <w:rPr>
          <w:rFonts w:ascii="Arial" w:hAnsi="Arial" w:cs="Arial"/>
          <w:sz w:val="24"/>
          <w:szCs w:val="24"/>
        </w:rPr>
        <w:t>for</w:t>
      </w:r>
      <w:r w:rsidRPr="004B5B56">
        <w:rPr>
          <w:rFonts w:ascii="Arial" w:hAnsi="Arial" w:cs="Arial"/>
          <w:sz w:val="24"/>
          <w:szCs w:val="24"/>
        </w:rPr>
        <w:t xml:space="preserve"> the Changemakers: Creativity and Value Creation module. The aim of this assignment is to demonstrate an understanding of key concepts</w:t>
      </w:r>
      <w:r>
        <w:rPr>
          <w:rFonts w:ascii="Arial" w:hAnsi="Arial" w:cs="Arial"/>
          <w:sz w:val="24"/>
          <w:szCs w:val="24"/>
        </w:rPr>
        <w:t>, including creativity, innovation, value creation, and leadership, in</w:t>
      </w:r>
      <w:r w:rsidRPr="004B5B56">
        <w:rPr>
          <w:rFonts w:ascii="Arial" w:hAnsi="Arial" w:cs="Arial"/>
          <w:sz w:val="24"/>
          <w:szCs w:val="24"/>
        </w:rPr>
        <w:t xml:space="preserve"> the context of health and social care.</w:t>
      </w:r>
    </w:p>
    <w:p w14:paraId="6DED012F" w14:textId="37EE8FF5" w:rsidR="004B5B56" w:rsidRPr="004B5B56" w:rsidRDefault="004B5B56" w:rsidP="004B5B56">
      <w:pPr>
        <w:rPr>
          <w:rFonts w:ascii="Arial" w:hAnsi="Arial" w:cs="Arial"/>
          <w:sz w:val="24"/>
          <w:szCs w:val="24"/>
        </w:rPr>
      </w:pPr>
      <w:r w:rsidRPr="004B5B56">
        <w:rPr>
          <w:rFonts w:ascii="Arial" w:hAnsi="Arial" w:cs="Arial"/>
          <w:sz w:val="24"/>
          <w:szCs w:val="24"/>
        </w:rPr>
        <w:t>The portfolio explores how these concepts can be applied to real-world challenges, including domestic violence and the use of digital technologies in care settings. It also reflects on personal learning and group activities, highlighting the development of problem-solving and critical thinking skills.</w:t>
      </w:r>
    </w:p>
    <w:p w14:paraId="69B297E9" w14:textId="38535FBC" w:rsidR="004B5B56" w:rsidRDefault="004B5B56" w:rsidP="004B5B56">
      <w:pPr>
        <w:rPr>
          <w:rFonts w:ascii="Arial" w:hAnsi="Arial" w:cs="Arial"/>
          <w:sz w:val="24"/>
          <w:szCs w:val="24"/>
        </w:rPr>
      </w:pPr>
      <w:r w:rsidRPr="004B5B56">
        <w:rPr>
          <w:rFonts w:ascii="Arial" w:hAnsi="Arial" w:cs="Arial"/>
          <w:sz w:val="24"/>
          <w:szCs w:val="24"/>
        </w:rPr>
        <w:t>Throughout the tasks, theoretical frameworks and academic sources are used to support analysis and demonstrate understanding. The overall focus is on how creative and innovative approaches can improve patient outcomes, enhance service delivery, and contribute to positive change in health and social care practice.</w:t>
      </w:r>
    </w:p>
    <w:p w14:paraId="7D5D5B5C" w14:textId="3C555113" w:rsidR="008D50EA" w:rsidRPr="00B01A9D" w:rsidRDefault="00B01A9D" w:rsidP="00EE6B32">
      <w:pPr>
        <w:rPr>
          <w:rFonts w:ascii="Arial" w:hAnsi="Arial" w:cs="Arial"/>
          <w:b/>
          <w:bCs/>
          <w:sz w:val="24"/>
          <w:szCs w:val="24"/>
        </w:rPr>
      </w:pPr>
      <w:r w:rsidRPr="00B01A9D">
        <w:rPr>
          <w:rFonts w:ascii="Arial" w:hAnsi="Arial" w:cs="Arial"/>
          <w:b/>
          <w:bCs/>
          <w:sz w:val="24"/>
          <w:szCs w:val="24"/>
          <w:lang w:val="en-US"/>
        </w:rPr>
        <w:t xml:space="preserve">2. </w:t>
      </w:r>
      <w:r w:rsidR="008D50EA" w:rsidRPr="00B01A9D">
        <w:rPr>
          <w:rFonts w:ascii="Arial" w:hAnsi="Arial" w:cs="Arial"/>
          <w:b/>
          <w:bCs/>
          <w:sz w:val="24"/>
          <w:szCs w:val="24"/>
        </w:rPr>
        <w:t xml:space="preserve">Defining Key Concepts in Practice </w:t>
      </w:r>
    </w:p>
    <w:p w14:paraId="6D71C8F8" w14:textId="5F5C9217" w:rsidR="00EE6B32" w:rsidRPr="00B01A9D" w:rsidRDefault="00EE6B32" w:rsidP="00EE6B32">
      <w:pPr>
        <w:rPr>
          <w:rFonts w:ascii="Arial" w:hAnsi="Arial" w:cs="Arial"/>
          <w:b/>
          <w:bCs/>
          <w:sz w:val="24"/>
          <w:szCs w:val="24"/>
        </w:rPr>
      </w:pPr>
      <w:r w:rsidRPr="00B01A9D">
        <w:rPr>
          <w:rFonts w:ascii="Arial" w:hAnsi="Arial" w:cs="Arial"/>
          <w:b/>
          <w:bCs/>
          <w:sz w:val="24"/>
          <w:szCs w:val="24"/>
        </w:rPr>
        <w:t>Innovation</w:t>
      </w:r>
    </w:p>
    <w:p w14:paraId="15EA5B04" w14:textId="0EB278EA" w:rsidR="00EE6B32" w:rsidRPr="00EE6B32" w:rsidRDefault="00EE6B32" w:rsidP="00EE6B32">
      <w:pPr>
        <w:rPr>
          <w:rFonts w:ascii="Arial" w:hAnsi="Arial" w:cs="Arial"/>
          <w:sz w:val="24"/>
          <w:szCs w:val="24"/>
        </w:rPr>
      </w:pPr>
      <w:r w:rsidRPr="00EE6B32">
        <w:rPr>
          <w:rFonts w:ascii="Arial" w:hAnsi="Arial" w:cs="Arial"/>
          <w:sz w:val="24"/>
          <w:szCs w:val="24"/>
        </w:rPr>
        <w:t>Innovation refers to the introduction of new ideas, methods, or services that improve existing practices (Cambridge Dictionary, 2023). In health and social care, innovation is essential for improving patient outcomes, increasing efficiency, and addressing growing demands on services. For example, the use of telecare systems allows healthcare professionals to monitor patients remotely, improving safety and independence for older adults. Rogers’ Diffusion of Innovation Theory explains how new technologies and practices are gradually adopted within organisations when they are perceived as beneficial (Rogers, 2003). This highlights the importance of innovation in transforming care delivery and improving service quality.</w:t>
      </w:r>
    </w:p>
    <w:p w14:paraId="0A0A0DC8" w14:textId="6FD56792" w:rsidR="00EE6B32" w:rsidRPr="00B01A9D" w:rsidRDefault="00EE6B32" w:rsidP="00EE6B32">
      <w:pPr>
        <w:rPr>
          <w:rFonts w:ascii="Arial" w:hAnsi="Arial" w:cs="Arial"/>
          <w:b/>
          <w:bCs/>
          <w:sz w:val="24"/>
          <w:szCs w:val="24"/>
        </w:rPr>
      </w:pPr>
      <w:r w:rsidRPr="00B01A9D">
        <w:rPr>
          <w:rFonts w:ascii="Arial" w:hAnsi="Arial" w:cs="Arial"/>
          <w:b/>
          <w:bCs/>
          <w:sz w:val="24"/>
          <w:szCs w:val="24"/>
        </w:rPr>
        <w:t>Creativity</w:t>
      </w:r>
    </w:p>
    <w:p w14:paraId="4D501547" w14:textId="413B8D14" w:rsidR="00EE6B32" w:rsidRPr="00EE6B32" w:rsidRDefault="00EE6B32" w:rsidP="00EE6B32">
      <w:pPr>
        <w:rPr>
          <w:rFonts w:ascii="Arial" w:hAnsi="Arial" w:cs="Arial"/>
          <w:sz w:val="24"/>
          <w:szCs w:val="24"/>
        </w:rPr>
      </w:pPr>
      <w:r w:rsidRPr="00EE6B32">
        <w:rPr>
          <w:rFonts w:ascii="Arial" w:hAnsi="Arial" w:cs="Arial"/>
          <w:sz w:val="24"/>
          <w:szCs w:val="24"/>
        </w:rPr>
        <w:t xml:space="preserve">Creativity is the ability to produce new and valuable ideas (Amabile, 1996). In health and social care, creativity is important for problem-solving and developing patient-centred approaches. For instance, using creative activities such as art therapy can support mental </w:t>
      </w:r>
      <w:r w:rsidR="00D6003C">
        <w:rPr>
          <w:rFonts w:ascii="Arial" w:hAnsi="Arial" w:cs="Arial"/>
          <w:sz w:val="24"/>
          <w:szCs w:val="24"/>
        </w:rPr>
        <w:t>well-being</w:t>
      </w:r>
      <w:r w:rsidRPr="00EE6B32">
        <w:rPr>
          <w:rFonts w:ascii="Arial" w:hAnsi="Arial" w:cs="Arial"/>
          <w:sz w:val="24"/>
          <w:szCs w:val="24"/>
        </w:rPr>
        <w:t xml:space="preserve"> in patients with depression. Amabile’s Componential Theory suggests that creativity results from a combination of knowledge, skills, and motivation (Amabile, 1996). This demonstrates that healthcare professionals must be supported to think creatively </w:t>
      </w:r>
      <w:r w:rsidR="00D6003C">
        <w:rPr>
          <w:rFonts w:ascii="Arial" w:hAnsi="Arial" w:cs="Arial"/>
          <w:sz w:val="24"/>
          <w:szCs w:val="24"/>
        </w:rPr>
        <w:t>to</w:t>
      </w:r>
      <w:r w:rsidRPr="00EE6B32">
        <w:rPr>
          <w:rFonts w:ascii="Arial" w:hAnsi="Arial" w:cs="Arial"/>
          <w:sz w:val="24"/>
          <w:szCs w:val="24"/>
        </w:rPr>
        <w:t xml:space="preserve"> improve care practices and develop innovative solutions.</w:t>
      </w:r>
    </w:p>
    <w:p w14:paraId="6C6F2C1A" w14:textId="56DAEE33" w:rsidR="00EE6B32" w:rsidRPr="00B01A9D" w:rsidRDefault="00EE6B32" w:rsidP="00EE6B32">
      <w:pPr>
        <w:rPr>
          <w:rFonts w:ascii="Arial" w:hAnsi="Arial" w:cs="Arial"/>
          <w:b/>
          <w:bCs/>
          <w:sz w:val="24"/>
          <w:szCs w:val="24"/>
        </w:rPr>
      </w:pPr>
      <w:r w:rsidRPr="00B01A9D">
        <w:rPr>
          <w:rFonts w:ascii="Arial" w:hAnsi="Arial" w:cs="Arial"/>
          <w:b/>
          <w:bCs/>
          <w:sz w:val="24"/>
          <w:szCs w:val="24"/>
        </w:rPr>
        <w:t>Value Creation</w:t>
      </w:r>
    </w:p>
    <w:p w14:paraId="78D67F78" w14:textId="27F107C6" w:rsidR="00EE6B32" w:rsidRPr="00EE6B32" w:rsidRDefault="00EE6B32" w:rsidP="00EE6B32">
      <w:pPr>
        <w:rPr>
          <w:rFonts w:ascii="Arial" w:hAnsi="Arial" w:cs="Arial"/>
          <w:sz w:val="24"/>
          <w:szCs w:val="24"/>
        </w:rPr>
      </w:pPr>
      <w:r w:rsidRPr="00EE6B32">
        <w:rPr>
          <w:rFonts w:ascii="Arial" w:hAnsi="Arial" w:cs="Arial"/>
          <w:sz w:val="24"/>
          <w:szCs w:val="24"/>
        </w:rPr>
        <w:t>Value creation refers to improving outcomes while making efficient use of resources (Porter, 2010). In health and social care, value is created when services enhance patient wellbeing, reduce costs, or improve quality of life. For example, early intervention programmes for mental health can reduce hospital admissions and improve long-term outcomes. Porter’s Value-Based Healthcare model emphasises achieving the best outcomes relative to cost. This concept is important because it ensures that healthcare systems remain sustainable while delivering high-quality care.</w:t>
      </w:r>
    </w:p>
    <w:p w14:paraId="0D6DB7C1" w14:textId="64C40A53" w:rsidR="00EE6B32" w:rsidRPr="00B01A9D" w:rsidRDefault="00EE6B32" w:rsidP="00EE6B32">
      <w:pPr>
        <w:rPr>
          <w:rFonts w:ascii="Arial" w:hAnsi="Arial" w:cs="Arial"/>
          <w:b/>
          <w:bCs/>
          <w:sz w:val="24"/>
          <w:szCs w:val="24"/>
        </w:rPr>
      </w:pPr>
      <w:r w:rsidRPr="00B01A9D">
        <w:rPr>
          <w:rFonts w:ascii="Arial" w:hAnsi="Arial" w:cs="Arial"/>
          <w:b/>
          <w:bCs/>
          <w:sz w:val="24"/>
          <w:szCs w:val="24"/>
        </w:rPr>
        <w:t>Change</w:t>
      </w:r>
    </w:p>
    <w:p w14:paraId="294853E9" w14:textId="543B0D83" w:rsidR="00EE6B32" w:rsidRDefault="00EE6B32" w:rsidP="00EE6B32">
      <w:pPr>
        <w:rPr>
          <w:rFonts w:ascii="Arial" w:hAnsi="Arial" w:cs="Arial"/>
          <w:sz w:val="24"/>
          <w:szCs w:val="24"/>
        </w:rPr>
      </w:pPr>
      <w:r w:rsidRPr="00EE6B32">
        <w:rPr>
          <w:rFonts w:ascii="Arial" w:hAnsi="Arial" w:cs="Arial"/>
          <w:sz w:val="24"/>
          <w:szCs w:val="24"/>
        </w:rPr>
        <w:lastRenderedPageBreak/>
        <w:t>Change refers to the process of transitioning from current practices to improved ways of working. In health and social care, change is necessary to adapt to new challenges such as ageing populations and increasing demand for services. For example, implementing digital health records requires organisational change and staff training. Lewin’s Change Management Model explains change as a process of unfreezing, changing, and refreezing (Burnes, 2017). This highlights the importance of structured approaches to successfully implement new practices in healthcare settings.</w:t>
      </w:r>
    </w:p>
    <w:p w14:paraId="769EDD74" w14:textId="4D25928F" w:rsidR="008D50EA" w:rsidRPr="00B01A9D" w:rsidRDefault="00B01A9D" w:rsidP="00EE6B32">
      <w:pPr>
        <w:rPr>
          <w:rFonts w:ascii="Arial" w:hAnsi="Arial" w:cs="Arial"/>
          <w:b/>
          <w:bCs/>
          <w:sz w:val="24"/>
          <w:szCs w:val="24"/>
          <w:lang w:val="en-GB"/>
        </w:rPr>
      </w:pPr>
      <w:r w:rsidRPr="00B01A9D">
        <w:rPr>
          <w:rFonts w:ascii="Arial" w:hAnsi="Arial" w:cs="Arial"/>
          <w:b/>
          <w:bCs/>
          <w:sz w:val="24"/>
          <w:szCs w:val="24"/>
          <w:lang w:val="ru-RU"/>
        </w:rPr>
        <w:t xml:space="preserve">3. </w:t>
      </w:r>
      <w:r w:rsidR="008D50EA" w:rsidRPr="00B01A9D">
        <w:rPr>
          <w:rFonts w:ascii="Arial" w:hAnsi="Arial" w:cs="Arial"/>
          <w:b/>
          <w:bCs/>
          <w:sz w:val="24"/>
          <w:szCs w:val="24"/>
          <w:lang w:val="en-GB"/>
        </w:rPr>
        <w:t>Mind Map</w:t>
      </w:r>
    </w:p>
    <w:p w14:paraId="78824429" w14:textId="5C6DAD51" w:rsidR="00C05838" w:rsidRPr="00C05838" w:rsidRDefault="00C05838" w:rsidP="00EE6B32">
      <w:pPr>
        <w:rPr>
          <w:rFonts w:ascii="Arial" w:hAnsi="Arial" w:cs="Arial"/>
          <w:sz w:val="24"/>
          <w:szCs w:val="24"/>
          <w:lang w:val="en-GB"/>
        </w:rPr>
      </w:pPr>
      <w:r>
        <w:rPr>
          <w:rFonts w:ascii="Arial" w:hAnsi="Arial" w:cs="Arial"/>
          <w:noProof/>
          <w:sz w:val="24"/>
          <w:szCs w:val="24"/>
          <w:lang w:val="en-GB"/>
        </w:rPr>
        <w:drawing>
          <wp:inline distT="0" distB="0" distL="0" distR="0" wp14:anchorId="58638171" wp14:editId="50F1E192">
            <wp:extent cx="5940425" cy="3926205"/>
            <wp:effectExtent l="0" t="0" r="3175" b="0"/>
            <wp:docPr id="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Рисунок 1"/>
                    <pic:cNvPicPr/>
                  </pic:nvPicPr>
                  <pic:blipFill>
                    <a:blip r:embed="rId8">
                      <a:extLst>
                        <a:ext uri="{28A0092B-C50C-407E-A947-70E740481C1C}">
                          <a14:useLocalDpi xmlns:a14="http://schemas.microsoft.com/office/drawing/2010/main" val="0"/>
                        </a:ext>
                      </a:extLst>
                    </a:blip>
                    <a:stretch>
                      <a:fillRect/>
                    </a:stretch>
                  </pic:blipFill>
                  <pic:spPr>
                    <a:xfrm>
                      <a:off x="0" y="0"/>
                      <a:ext cx="5940425" cy="3926205"/>
                    </a:xfrm>
                    <a:prstGeom prst="rect">
                      <a:avLst/>
                    </a:prstGeom>
                  </pic:spPr>
                </pic:pic>
              </a:graphicData>
            </a:graphic>
          </wp:inline>
        </w:drawing>
      </w:r>
      <w:r>
        <w:rPr>
          <w:rFonts w:ascii="Arial" w:hAnsi="Arial" w:cs="Arial"/>
          <w:sz w:val="24"/>
          <w:szCs w:val="24"/>
          <w:lang w:val="en-GB"/>
        </w:rPr>
        <w:br/>
      </w:r>
      <w:r>
        <w:rPr>
          <w:rFonts w:ascii="Arial" w:hAnsi="Arial" w:cs="Arial"/>
          <w:sz w:val="24"/>
          <w:szCs w:val="24"/>
          <w:lang w:val="en-GB"/>
        </w:rPr>
        <w:br/>
      </w:r>
      <w:r w:rsidRPr="00C05838">
        <w:rPr>
          <w:rFonts w:ascii="Arial" w:hAnsi="Arial" w:cs="Arial"/>
          <w:sz w:val="24"/>
          <w:szCs w:val="24"/>
          <w:lang w:val="en-GB"/>
        </w:rPr>
        <w:t xml:space="preserve">Domestic violence is a significant issue in health and social care, affecting individuals’ physical, emotional, and social </w:t>
      </w:r>
      <w:r>
        <w:rPr>
          <w:rFonts w:ascii="Arial" w:hAnsi="Arial" w:cs="Arial"/>
          <w:sz w:val="24"/>
          <w:szCs w:val="24"/>
          <w:lang w:val="en-GB"/>
        </w:rPr>
        <w:t>well-being</w:t>
      </w:r>
      <w:r w:rsidRPr="00C05838">
        <w:rPr>
          <w:rFonts w:ascii="Arial" w:hAnsi="Arial" w:cs="Arial"/>
          <w:sz w:val="24"/>
          <w:szCs w:val="24"/>
          <w:lang w:val="en-GB"/>
        </w:rPr>
        <w:t>. It is important to address this problem because it can lead to long-term mental health issues, increased healthcare needs, and harm to families and communities. The mind map highlights key causes such as poverty, substance abuse, and social stigma, which can increase vulnerability to abuse. These factors are interconnected and often reinforce each other. The impacts include physical injuries, anxiety, depression, and social isolation, which place additional pressure on healthcare services. Possible solutions include support services, early intervention, and staff training to recognise signs of abuse. A systems thinking approach suggests that domestic violence is influenced by multiple interconnected factors within society, rather than a single cause (Meadows, 2008). Therefore, addressing this issue requires coordinated action across health, social care, and community services.</w:t>
      </w:r>
    </w:p>
    <w:p w14:paraId="2F315A61" w14:textId="5818EF13" w:rsidR="008D50EA" w:rsidRPr="00B01A9D" w:rsidRDefault="00B01A9D">
      <w:pPr>
        <w:rPr>
          <w:rFonts w:ascii="Arial" w:hAnsi="Arial" w:cs="Arial"/>
          <w:b/>
          <w:bCs/>
          <w:sz w:val="24"/>
          <w:szCs w:val="24"/>
          <w:lang w:val="en-US"/>
        </w:rPr>
      </w:pPr>
      <w:r w:rsidRPr="00B01A9D">
        <w:rPr>
          <w:rFonts w:ascii="Arial" w:hAnsi="Arial" w:cs="Arial"/>
          <w:b/>
          <w:bCs/>
          <w:sz w:val="24"/>
          <w:szCs w:val="24"/>
          <w:lang w:val="en-US"/>
        </w:rPr>
        <w:t xml:space="preserve">4. </w:t>
      </w:r>
      <w:r w:rsidR="008D50EA" w:rsidRPr="00B01A9D">
        <w:rPr>
          <w:rFonts w:ascii="Arial" w:hAnsi="Arial" w:cs="Arial"/>
          <w:b/>
          <w:bCs/>
          <w:sz w:val="24"/>
          <w:szCs w:val="24"/>
          <w:lang w:val="en-US"/>
        </w:rPr>
        <w:t>Self-Reflection of Group Activity</w:t>
      </w:r>
    </w:p>
    <w:p w14:paraId="0A12F581" w14:textId="260C91CD" w:rsidR="008D50EA" w:rsidRPr="008D50EA" w:rsidRDefault="008D50EA" w:rsidP="008D50EA">
      <w:pPr>
        <w:rPr>
          <w:rFonts w:ascii="Arial" w:hAnsi="Arial" w:cs="Arial"/>
          <w:sz w:val="24"/>
          <w:szCs w:val="24"/>
          <w:lang w:val="en-US"/>
        </w:rPr>
      </w:pPr>
      <w:r w:rsidRPr="008D50EA">
        <w:rPr>
          <w:rFonts w:ascii="Arial" w:hAnsi="Arial" w:cs="Arial"/>
          <w:sz w:val="24"/>
          <w:szCs w:val="24"/>
          <w:lang w:val="en-US"/>
        </w:rPr>
        <w:t xml:space="preserve">During the group activity, we applied both convergent and divergent thinking to solve a health and social care problem. Divergent thinking involves generating multiple ideas </w:t>
      </w:r>
      <w:r w:rsidRPr="008D50EA">
        <w:rPr>
          <w:rFonts w:ascii="Arial" w:hAnsi="Arial" w:cs="Arial"/>
          <w:sz w:val="24"/>
          <w:szCs w:val="24"/>
          <w:lang w:val="en-US"/>
        </w:rPr>
        <w:lastRenderedPageBreak/>
        <w:t>and exploring different possibilities, while convergent thinking focuses on selecting the most appropriate solution (Jones and Estes, 2015).</w:t>
      </w:r>
    </w:p>
    <w:p w14:paraId="6A093C44" w14:textId="33BF96DE" w:rsidR="008D50EA" w:rsidRPr="008D50EA" w:rsidRDefault="008D50EA" w:rsidP="008D50EA">
      <w:pPr>
        <w:rPr>
          <w:rFonts w:ascii="Arial" w:hAnsi="Arial" w:cs="Arial"/>
          <w:sz w:val="24"/>
          <w:szCs w:val="24"/>
          <w:lang w:val="en-US"/>
        </w:rPr>
      </w:pPr>
      <w:r w:rsidRPr="008D50EA">
        <w:rPr>
          <w:rFonts w:ascii="Arial" w:hAnsi="Arial" w:cs="Arial"/>
          <w:sz w:val="24"/>
          <w:szCs w:val="24"/>
          <w:lang w:val="en-US"/>
        </w:rPr>
        <w:t xml:space="preserve">Using Gibbs’ Reflective Cycle, I can reflect on my experience. During the activity, our group initially used divergent thinking to generate a wide range of ideas. This allowed us to explore creative solutions and consider different perspectives. However, when we </w:t>
      </w:r>
      <w:r>
        <w:rPr>
          <w:rFonts w:ascii="Arial" w:hAnsi="Arial" w:cs="Arial"/>
          <w:sz w:val="24"/>
          <w:szCs w:val="24"/>
          <w:lang w:val="en-US"/>
        </w:rPr>
        <w:t>shifted to convergent thinking, we found it difficult to agree on the best solution because</w:t>
      </w:r>
      <w:r w:rsidRPr="008D50EA">
        <w:rPr>
          <w:rFonts w:ascii="Arial" w:hAnsi="Arial" w:cs="Arial"/>
          <w:sz w:val="24"/>
          <w:szCs w:val="24"/>
          <w:lang w:val="en-US"/>
        </w:rPr>
        <w:t xml:space="preserve"> everyone had different opinions.</w:t>
      </w:r>
    </w:p>
    <w:p w14:paraId="38511896" w14:textId="67288ED5" w:rsidR="008D50EA" w:rsidRPr="008D50EA" w:rsidRDefault="008D50EA" w:rsidP="008D50EA">
      <w:pPr>
        <w:rPr>
          <w:rFonts w:ascii="Arial" w:hAnsi="Arial" w:cs="Arial"/>
          <w:sz w:val="24"/>
          <w:szCs w:val="24"/>
          <w:lang w:val="en-US"/>
        </w:rPr>
      </w:pPr>
      <w:r w:rsidRPr="008D50EA">
        <w:rPr>
          <w:rFonts w:ascii="Arial" w:hAnsi="Arial" w:cs="Arial"/>
          <w:sz w:val="24"/>
          <w:szCs w:val="24"/>
          <w:lang w:val="en-US"/>
        </w:rPr>
        <w:t xml:space="preserve">I </w:t>
      </w:r>
      <w:proofErr w:type="spellStart"/>
      <w:r w:rsidRPr="008D50EA">
        <w:rPr>
          <w:rFonts w:ascii="Arial" w:hAnsi="Arial" w:cs="Arial"/>
          <w:sz w:val="24"/>
          <w:szCs w:val="24"/>
          <w:lang w:val="en-US"/>
        </w:rPr>
        <w:t>realised</w:t>
      </w:r>
      <w:proofErr w:type="spellEnd"/>
      <w:r w:rsidRPr="008D50EA">
        <w:rPr>
          <w:rFonts w:ascii="Arial" w:hAnsi="Arial" w:cs="Arial"/>
          <w:sz w:val="24"/>
          <w:szCs w:val="24"/>
          <w:lang w:val="en-US"/>
        </w:rPr>
        <w:t xml:space="preserve"> that I tend to prefer listening rather than leading discussions, which sometimes </w:t>
      </w:r>
      <w:r>
        <w:rPr>
          <w:rFonts w:ascii="Arial" w:hAnsi="Arial" w:cs="Arial"/>
          <w:sz w:val="24"/>
          <w:szCs w:val="24"/>
          <w:lang w:val="en-US"/>
        </w:rPr>
        <w:t>limits</w:t>
      </w:r>
      <w:r w:rsidRPr="008D50EA">
        <w:rPr>
          <w:rFonts w:ascii="Arial" w:hAnsi="Arial" w:cs="Arial"/>
          <w:sz w:val="24"/>
          <w:szCs w:val="24"/>
          <w:lang w:val="en-US"/>
        </w:rPr>
        <w:t xml:space="preserve"> my contribution. However, I did contribute by suggesting that we evaluate ideas based on their practicality, which helped the group move forward.</w:t>
      </w:r>
    </w:p>
    <w:p w14:paraId="32947885" w14:textId="6112B73D" w:rsidR="008D50EA" w:rsidRPr="008D50EA" w:rsidRDefault="008D50EA" w:rsidP="008D50EA">
      <w:pPr>
        <w:rPr>
          <w:rFonts w:ascii="Arial" w:hAnsi="Arial" w:cs="Arial"/>
          <w:sz w:val="24"/>
          <w:szCs w:val="24"/>
          <w:lang w:val="en-US"/>
        </w:rPr>
      </w:pPr>
      <w:r w:rsidRPr="008D50EA">
        <w:rPr>
          <w:rFonts w:ascii="Arial" w:hAnsi="Arial" w:cs="Arial"/>
          <w:sz w:val="24"/>
          <w:szCs w:val="24"/>
          <w:lang w:val="en-US"/>
        </w:rPr>
        <w:t>This experience helped me understand the importance of balancing creativity with decision-making. I learned that both thinking styles are essential in problem-solving within health and social care settings.</w:t>
      </w:r>
    </w:p>
    <w:p w14:paraId="560000F1" w14:textId="2CCDE86D" w:rsidR="00907317" w:rsidRDefault="008D50EA" w:rsidP="008D50EA">
      <w:pPr>
        <w:rPr>
          <w:rFonts w:ascii="Arial" w:hAnsi="Arial" w:cs="Arial"/>
          <w:sz w:val="24"/>
          <w:szCs w:val="24"/>
          <w:lang w:val="en-US"/>
        </w:rPr>
      </w:pPr>
      <w:r w:rsidRPr="008D50EA">
        <w:rPr>
          <w:rFonts w:ascii="Arial" w:hAnsi="Arial" w:cs="Arial"/>
          <w:sz w:val="24"/>
          <w:szCs w:val="24"/>
          <w:lang w:val="en-US"/>
        </w:rPr>
        <w:t xml:space="preserve">In the future, I would be more confident in sharing my ideas and </w:t>
      </w:r>
      <w:r w:rsidR="00907317">
        <w:rPr>
          <w:rFonts w:ascii="Arial" w:hAnsi="Arial" w:cs="Arial"/>
          <w:sz w:val="24"/>
          <w:szCs w:val="24"/>
          <w:lang w:val="en-US"/>
        </w:rPr>
        <w:t>taking</w:t>
      </w:r>
      <w:r w:rsidRPr="008D50EA">
        <w:rPr>
          <w:rFonts w:ascii="Arial" w:hAnsi="Arial" w:cs="Arial"/>
          <w:sz w:val="24"/>
          <w:szCs w:val="24"/>
          <w:lang w:val="en-US"/>
        </w:rPr>
        <w:t xml:space="preserve"> a more active role in guiding the discussion. This would improve both my teamwork and problem-solving skills.</w:t>
      </w:r>
    </w:p>
    <w:p w14:paraId="76DA2CA1" w14:textId="6BB02F8D" w:rsidR="00907317" w:rsidRPr="00B01A9D" w:rsidRDefault="00B01A9D" w:rsidP="008D50EA">
      <w:pPr>
        <w:rPr>
          <w:rFonts w:ascii="Arial" w:hAnsi="Arial" w:cs="Arial"/>
          <w:b/>
          <w:bCs/>
          <w:sz w:val="24"/>
          <w:szCs w:val="24"/>
          <w:lang w:val="en-US"/>
        </w:rPr>
      </w:pPr>
      <w:r w:rsidRPr="00B01A9D">
        <w:rPr>
          <w:rFonts w:ascii="Arial" w:hAnsi="Arial" w:cs="Arial"/>
          <w:b/>
          <w:bCs/>
          <w:sz w:val="24"/>
          <w:szCs w:val="24"/>
          <w:lang w:val="en-US"/>
        </w:rPr>
        <w:t xml:space="preserve">5. </w:t>
      </w:r>
      <w:r w:rsidR="00907317" w:rsidRPr="00B01A9D">
        <w:rPr>
          <w:rFonts w:ascii="Arial" w:hAnsi="Arial" w:cs="Arial"/>
          <w:b/>
          <w:bCs/>
          <w:sz w:val="24"/>
          <w:szCs w:val="24"/>
          <w:lang w:val="en-US"/>
        </w:rPr>
        <w:t>Case Study Analysis of a UK Innovation</w:t>
      </w:r>
    </w:p>
    <w:p w14:paraId="3C5EF575" w14:textId="0EF78AAD" w:rsidR="00907317" w:rsidRPr="00907317" w:rsidRDefault="00907317" w:rsidP="00907317">
      <w:pPr>
        <w:rPr>
          <w:rFonts w:ascii="Arial" w:hAnsi="Arial" w:cs="Arial"/>
          <w:sz w:val="24"/>
          <w:szCs w:val="24"/>
          <w:lang w:val="en-US"/>
        </w:rPr>
      </w:pPr>
      <w:r w:rsidRPr="00907317">
        <w:rPr>
          <w:rFonts w:ascii="Arial" w:hAnsi="Arial" w:cs="Arial"/>
          <w:sz w:val="24"/>
          <w:szCs w:val="24"/>
          <w:lang w:val="en-US"/>
        </w:rPr>
        <w:t xml:space="preserve">Virtual wards are a recent innovation in the NHS designed to address hospital overcrowding and long waiting times. Many patients, particularly older adults and those with chronic conditions, require ongoing monitoring but do not always need to stay in </w:t>
      </w:r>
      <w:r>
        <w:rPr>
          <w:rFonts w:ascii="Arial" w:hAnsi="Arial" w:cs="Arial"/>
          <w:sz w:val="24"/>
          <w:szCs w:val="24"/>
          <w:lang w:val="en-US"/>
        </w:rPr>
        <w:t xml:space="preserve">the </w:t>
      </w:r>
      <w:r w:rsidRPr="00907317">
        <w:rPr>
          <w:rFonts w:ascii="Arial" w:hAnsi="Arial" w:cs="Arial"/>
          <w:sz w:val="24"/>
          <w:szCs w:val="24"/>
          <w:lang w:val="en-US"/>
        </w:rPr>
        <w:t>hospital. This creates pressure on hospital beds and resources.</w:t>
      </w:r>
    </w:p>
    <w:p w14:paraId="4078C2AC" w14:textId="147201D4" w:rsidR="00907317" w:rsidRPr="00907317" w:rsidRDefault="00907317" w:rsidP="00907317">
      <w:pPr>
        <w:rPr>
          <w:rFonts w:ascii="Arial" w:hAnsi="Arial" w:cs="Arial"/>
          <w:sz w:val="24"/>
          <w:szCs w:val="24"/>
          <w:lang w:val="en-US"/>
        </w:rPr>
      </w:pPr>
      <w:r w:rsidRPr="00907317">
        <w:rPr>
          <w:rFonts w:ascii="Arial" w:hAnsi="Arial" w:cs="Arial"/>
          <w:sz w:val="24"/>
          <w:szCs w:val="24"/>
          <w:lang w:val="en-US"/>
        </w:rPr>
        <w:t xml:space="preserve">Creativity played a key role in developing virtual wards by rethinking how care can be delivered outside traditional settings. Instead of keeping patients in </w:t>
      </w:r>
      <w:r>
        <w:rPr>
          <w:rFonts w:ascii="Arial" w:hAnsi="Arial" w:cs="Arial"/>
          <w:sz w:val="24"/>
          <w:szCs w:val="24"/>
          <w:lang w:val="en-US"/>
        </w:rPr>
        <w:t xml:space="preserve">the </w:t>
      </w:r>
      <w:r w:rsidRPr="00907317">
        <w:rPr>
          <w:rFonts w:ascii="Arial" w:hAnsi="Arial" w:cs="Arial"/>
          <w:sz w:val="24"/>
          <w:szCs w:val="24"/>
          <w:lang w:val="en-US"/>
        </w:rPr>
        <w:t>hospital, digital technologies such as remote monitoring devices and mobile applications are used to provide care at home. This allows healthcare professionals to track patients’ conditions and respond quickly if needed.</w:t>
      </w:r>
    </w:p>
    <w:p w14:paraId="37591A6C" w14:textId="640B7CC0" w:rsidR="00907317" w:rsidRPr="00907317" w:rsidRDefault="00907317" w:rsidP="00907317">
      <w:pPr>
        <w:rPr>
          <w:rFonts w:ascii="Arial" w:hAnsi="Arial" w:cs="Arial"/>
          <w:sz w:val="24"/>
          <w:szCs w:val="24"/>
          <w:lang w:val="en-US"/>
        </w:rPr>
      </w:pPr>
      <w:r w:rsidRPr="00907317">
        <w:rPr>
          <w:rFonts w:ascii="Arial" w:hAnsi="Arial" w:cs="Arial"/>
          <w:sz w:val="24"/>
          <w:szCs w:val="24"/>
          <w:lang w:val="en-US"/>
        </w:rPr>
        <w:t>This innovation has created significant value for both patients and the healthcare system. Patients benefit from receiving care in a familiar and comfortable environment, which can improve recovery and reduce stress. At the same time, the NHS benefits from reduced hospital admissions and better use of resources. According to NHS reports, virtual wards have helped to free up hospital capacity and improve patient outcomes.</w:t>
      </w:r>
    </w:p>
    <w:p w14:paraId="30EE6891" w14:textId="30966373" w:rsidR="00907317" w:rsidRDefault="00907317" w:rsidP="00907317">
      <w:pPr>
        <w:rPr>
          <w:rFonts w:ascii="Arial" w:hAnsi="Arial" w:cs="Arial"/>
          <w:sz w:val="24"/>
          <w:szCs w:val="24"/>
          <w:lang w:val="en-US"/>
        </w:rPr>
      </w:pPr>
      <w:r w:rsidRPr="00907317">
        <w:rPr>
          <w:rFonts w:ascii="Arial" w:hAnsi="Arial" w:cs="Arial"/>
          <w:sz w:val="24"/>
          <w:szCs w:val="24"/>
          <w:lang w:val="en-US"/>
        </w:rPr>
        <w:t>Rogers’ Diffusion of Innovation Theory explains how such innovations are adopted when they are perceived as useful and effective (Rogers, 2003). Virtual wards demonstrate how creative</w:t>
      </w:r>
      <w:r>
        <w:rPr>
          <w:rFonts w:ascii="Arial" w:hAnsi="Arial" w:cs="Arial"/>
          <w:sz w:val="24"/>
          <w:szCs w:val="24"/>
          <w:lang w:val="en-US"/>
        </w:rPr>
        <w:t>, technology-driven solutions can transform the delivery of health and social care</w:t>
      </w:r>
      <w:r w:rsidRPr="00907317">
        <w:rPr>
          <w:rFonts w:ascii="Arial" w:hAnsi="Arial" w:cs="Arial"/>
          <w:sz w:val="24"/>
          <w:szCs w:val="24"/>
          <w:lang w:val="en-US"/>
        </w:rPr>
        <w:t>.</w:t>
      </w:r>
    </w:p>
    <w:p w14:paraId="7A30D40E" w14:textId="1158F4F9" w:rsidR="00907317" w:rsidRPr="00B01A9D" w:rsidRDefault="00B01A9D" w:rsidP="008D50EA">
      <w:pPr>
        <w:rPr>
          <w:rFonts w:ascii="Arial" w:hAnsi="Arial" w:cs="Arial"/>
          <w:b/>
          <w:bCs/>
          <w:sz w:val="24"/>
          <w:szCs w:val="24"/>
          <w:lang w:val="en-US"/>
        </w:rPr>
      </w:pPr>
      <w:r w:rsidRPr="00B01A9D">
        <w:rPr>
          <w:rFonts w:ascii="Arial" w:hAnsi="Arial" w:cs="Arial"/>
          <w:b/>
          <w:bCs/>
          <w:sz w:val="24"/>
          <w:szCs w:val="24"/>
          <w:lang w:val="ru-RU"/>
        </w:rPr>
        <w:t xml:space="preserve">6. </w:t>
      </w:r>
      <w:r w:rsidR="00907317" w:rsidRPr="00B01A9D">
        <w:rPr>
          <w:rFonts w:ascii="Arial" w:hAnsi="Arial" w:cs="Arial"/>
          <w:b/>
          <w:bCs/>
          <w:sz w:val="24"/>
          <w:szCs w:val="24"/>
          <w:lang w:val="en-US"/>
        </w:rPr>
        <w:t>Research Task</w:t>
      </w:r>
    </w:p>
    <w:p w14:paraId="5066ED71" w14:textId="1699992C" w:rsidR="00FF1D82" w:rsidRPr="00FF1D82" w:rsidRDefault="00FF1D82" w:rsidP="00FF1D82">
      <w:pPr>
        <w:rPr>
          <w:rFonts w:ascii="Arial" w:hAnsi="Arial" w:cs="Arial"/>
          <w:sz w:val="24"/>
          <w:szCs w:val="24"/>
          <w:lang w:val="en-US"/>
        </w:rPr>
      </w:pPr>
      <w:r w:rsidRPr="00FF1D82">
        <w:rPr>
          <w:rFonts w:ascii="Arial" w:hAnsi="Arial" w:cs="Arial"/>
          <w:sz w:val="24"/>
          <w:szCs w:val="24"/>
          <w:lang w:val="en-US"/>
        </w:rPr>
        <w:t>Domestic violence is a significant public health issue in the UK, with research identifying multiple underlying causes. The first study highlights that domestic violence is strongly linked to social and economic factors such as poverty, homelessness, and inequality. Individuals facing financial stress or unstable living conditions are more vulnerable to both experiencing and perpetrating abuse</w:t>
      </w:r>
      <w:r w:rsidRPr="00FF1D82">
        <w:rPr>
          <w:rFonts w:ascii="Arial" w:hAnsi="Arial" w:cs="Arial"/>
          <w:sz w:val="24"/>
          <w:szCs w:val="24"/>
          <w:lang w:val="en-US"/>
        </w:rPr>
        <w:t xml:space="preserve"> </w:t>
      </w:r>
      <w:hyperlink r:id="rId9" w:history="1">
        <w:r w:rsidRPr="00FF1D82">
          <w:rPr>
            <w:rStyle w:val="a3"/>
            <w:rFonts w:ascii="Arial" w:hAnsi="Arial" w:cs="Arial"/>
            <w:sz w:val="24"/>
            <w:szCs w:val="24"/>
            <w:lang w:val="en-US"/>
          </w:rPr>
          <w:t>BMJ open</w:t>
        </w:r>
      </w:hyperlink>
      <w:r w:rsidRPr="00FF1D82">
        <w:rPr>
          <w:rFonts w:ascii="Arial" w:hAnsi="Arial" w:cs="Arial"/>
          <w:sz w:val="24"/>
          <w:szCs w:val="24"/>
          <w:lang w:val="en-US"/>
        </w:rPr>
        <w:t xml:space="preserve"> This suggests that domestic </w:t>
      </w:r>
      <w:r w:rsidRPr="00FF1D82">
        <w:rPr>
          <w:rFonts w:ascii="Arial" w:hAnsi="Arial" w:cs="Arial"/>
          <w:sz w:val="24"/>
          <w:szCs w:val="24"/>
          <w:lang w:val="en-US"/>
        </w:rPr>
        <w:lastRenderedPageBreak/>
        <w:t>violence is not only a personal issue but also influenced by wider social determinants of health.</w:t>
      </w:r>
    </w:p>
    <w:p w14:paraId="52EF68B0" w14:textId="32F729C2" w:rsidR="00FF1D82" w:rsidRPr="00FF1D82" w:rsidRDefault="00FF1D82" w:rsidP="00FF1D82">
      <w:pPr>
        <w:rPr>
          <w:rFonts w:ascii="Arial" w:hAnsi="Arial" w:cs="Arial"/>
          <w:sz w:val="24"/>
          <w:szCs w:val="24"/>
          <w:lang w:val="en-US"/>
        </w:rPr>
      </w:pPr>
      <w:r w:rsidRPr="00FF1D82">
        <w:rPr>
          <w:rFonts w:ascii="Arial" w:hAnsi="Arial" w:cs="Arial"/>
          <w:sz w:val="24"/>
          <w:szCs w:val="24"/>
          <w:lang w:val="en-US"/>
        </w:rPr>
        <w:t xml:space="preserve">The second study </w:t>
      </w:r>
      <w:proofErr w:type="spellStart"/>
      <w:r w:rsidRPr="00FF1D82">
        <w:rPr>
          <w:rFonts w:ascii="Arial" w:hAnsi="Arial" w:cs="Arial"/>
          <w:sz w:val="24"/>
          <w:szCs w:val="24"/>
          <w:lang w:val="en-US"/>
        </w:rPr>
        <w:t>emphasises</w:t>
      </w:r>
      <w:proofErr w:type="spellEnd"/>
      <w:r w:rsidRPr="00FF1D82">
        <w:rPr>
          <w:rFonts w:ascii="Arial" w:hAnsi="Arial" w:cs="Arial"/>
          <w:sz w:val="24"/>
          <w:szCs w:val="24"/>
          <w:lang w:val="en-US"/>
        </w:rPr>
        <w:t xml:space="preserve"> the connection between domestic violence and mental health. Research shows that coercive control and abusive </w:t>
      </w:r>
      <w:proofErr w:type="spellStart"/>
      <w:r w:rsidRPr="00FF1D82">
        <w:rPr>
          <w:rFonts w:ascii="Arial" w:hAnsi="Arial" w:cs="Arial"/>
          <w:sz w:val="24"/>
          <w:szCs w:val="24"/>
          <w:lang w:val="en-US"/>
        </w:rPr>
        <w:t>behaviours</w:t>
      </w:r>
      <w:proofErr w:type="spellEnd"/>
      <w:r w:rsidRPr="00FF1D82">
        <w:rPr>
          <w:rFonts w:ascii="Arial" w:hAnsi="Arial" w:cs="Arial"/>
          <w:sz w:val="24"/>
          <w:szCs w:val="24"/>
          <w:lang w:val="en-US"/>
        </w:rPr>
        <w:t xml:space="preserve"> are associated with serious mental health outcomes, including depression and post-traumatic stress disorder</w:t>
      </w:r>
      <w:r>
        <w:rPr>
          <w:rFonts w:ascii="Arial" w:hAnsi="Arial" w:cs="Arial"/>
          <w:sz w:val="24"/>
          <w:szCs w:val="24"/>
          <w:lang w:val="en-US"/>
        </w:rPr>
        <w:t xml:space="preserve"> </w:t>
      </w:r>
      <w:hyperlink r:id="rId10" w:history="1">
        <w:r w:rsidRPr="00FF1D82">
          <w:rPr>
            <w:rStyle w:val="a3"/>
            <w:rFonts w:ascii="Arial" w:hAnsi="Arial" w:cs="Arial"/>
            <w:sz w:val="24"/>
            <w:szCs w:val="24"/>
            <w:lang w:val="en-US"/>
          </w:rPr>
          <w:t>PMC</w:t>
        </w:r>
      </w:hyperlink>
      <w:r w:rsidRPr="00FF1D82">
        <w:rPr>
          <w:rFonts w:ascii="Arial" w:hAnsi="Arial" w:cs="Arial"/>
          <w:sz w:val="24"/>
          <w:szCs w:val="24"/>
          <w:lang w:val="en-US"/>
        </w:rPr>
        <w:t>. This indicates that psychological factors and prior trauma can both contribute to and result from domestic violence.</w:t>
      </w:r>
    </w:p>
    <w:p w14:paraId="40C37F6A" w14:textId="25F97EEC" w:rsidR="00FF1D82" w:rsidRPr="00FF1D82" w:rsidRDefault="00FF1D82" w:rsidP="00FF1D82">
      <w:pPr>
        <w:rPr>
          <w:rFonts w:ascii="Arial" w:hAnsi="Arial" w:cs="Arial"/>
          <w:sz w:val="24"/>
          <w:szCs w:val="24"/>
          <w:lang w:val="en-US"/>
        </w:rPr>
      </w:pPr>
      <w:r w:rsidRPr="00FF1D82">
        <w:rPr>
          <w:rFonts w:ascii="Arial" w:hAnsi="Arial" w:cs="Arial"/>
          <w:sz w:val="24"/>
          <w:szCs w:val="24"/>
          <w:lang w:val="en-US"/>
        </w:rPr>
        <w:t>Both articles agree that domestic violence is a complex and multi-factorial issue. While the first focuses more on structural causes such as poverty and social inequality, the second highlights psychological and emotional impacts. Together, they show that domestic violence affects individuals, families, and the wider healthcare system.</w:t>
      </w:r>
    </w:p>
    <w:p w14:paraId="6CF55709" w14:textId="26FBD3CF" w:rsidR="00FF1D82" w:rsidRDefault="00FF1D82" w:rsidP="00FF1D82">
      <w:pPr>
        <w:rPr>
          <w:rFonts w:ascii="Arial" w:hAnsi="Arial" w:cs="Arial"/>
          <w:sz w:val="24"/>
          <w:szCs w:val="24"/>
          <w:lang w:val="en-US"/>
        </w:rPr>
      </w:pPr>
      <w:r w:rsidRPr="00FF1D82">
        <w:rPr>
          <w:rFonts w:ascii="Arial" w:hAnsi="Arial" w:cs="Arial"/>
          <w:sz w:val="24"/>
          <w:szCs w:val="24"/>
          <w:lang w:val="en-US"/>
        </w:rPr>
        <w:t>In practice, this issue is frequently encountered in health and social care settings, where professionals must identify signs of abuse and provide appropriate support. Understanding these causes is essential for developing effective interventions and improving outcomes for vulnerable individuals.</w:t>
      </w:r>
    </w:p>
    <w:p w14:paraId="1589A814" w14:textId="14C3F50C" w:rsidR="00907317" w:rsidRPr="00B01A9D" w:rsidRDefault="00B01A9D" w:rsidP="008D50EA">
      <w:pPr>
        <w:rPr>
          <w:rFonts w:ascii="Arial" w:hAnsi="Arial" w:cs="Arial"/>
          <w:b/>
          <w:bCs/>
          <w:sz w:val="24"/>
          <w:szCs w:val="24"/>
          <w:lang w:val="en-US"/>
        </w:rPr>
      </w:pPr>
      <w:r w:rsidRPr="00B01A9D">
        <w:rPr>
          <w:rFonts w:ascii="Arial" w:hAnsi="Arial" w:cs="Arial"/>
          <w:b/>
          <w:bCs/>
          <w:sz w:val="24"/>
          <w:szCs w:val="24"/>
          <w:lang w:val="en-US"/>
        </w:rPr>
        <w:t xml:space="preserve">7. </w:t>
      </w:r>
      <w:r w:rsidR="00907317" w:rsidRPr="00B01A9D">
        <w:rPr>
          <w:rFonts w:ascii="Arial" w:hAnsi="Arial" w:cs="Arial"/>
          <w:b/>
          <w:bCs/>
          <w:sz w:val="24"/>
          <w:szCs w:val="24"/>
          <w:lang w:val="en-US"/>
        </w:rPr>
        <w:t>Exploring Digital Innovation in Health and Social Care</w:t>
      </w:r>
    </w:p>
    <w:p w14:paraId="7A853709" w14:textId="6D473E8D" w:rsidR="000470B2" w:rsidRPr="00B01A9D" w:rsidRDefault="000470B2" w:rsidP="000470B2">
      <w:pPr>
        <w:rPr>
          <w:rFonts w:ascii="Arial" w:hAnsi="Arial" w:cs="Arial"/>
          <w:b/>
          <w:bCs/>
          <w:sz w:val="24"/>
          <w:szCs w:val="24"/>
          <w:lang w:val="en-US"/>
        </w:rPr>
      </w:pPr>
      <w:r w:rsidRPr="00B01A9D">
        <w:rPr>
          <w:rFonts w:ascii="Arial" w:hAnsi="Arial" w:cs="Arial"/>
          <w:b/>
          <w:bCs/>
          <w:sz w:val="24"/>
          <w:szCs w:val="24"/>
          <w:lang w:val="en-US"/>
        </w:rPr>
        <w:t>Wearable health technologies</w:t>
      </w:r>
    </w:p>
    <w:p w14:paraId="2237E050" w14:textId="7607615A" w:rsidR="000470B2" w:rsidRPr="000470B2" w:rsidRDefault="000470B2" w:rsidP="000470B2">
      <w:pPr>
        <w:rPr>
          <w:rFonts w:ascii="Arial" w:hAnsi="Arial" w:cs="Arial"/>
          <w:sz w:val="24"/>
          <w:szCs w:val="24"/>
          <w:lang w:val="en-US"/>
        </w:rPr>
      </w:pPr>
      <w:r w:rsidRPr="000470B2">
        <w:rPr>
          <w:rFonts w:ascii="Arial" w:hAnsi="Arial" w:cs="Arial"/>
          <w:sz w:val="24"/>
          <w:szCs w:val="24"/>
          <w:lang w:val="en-US"/>
        </w:rPr>
        <w:t xml:space="preserve">Wearable health technologies, such as smartwatches and fitness trackers, play an important role in managing chronic health conditions. These devices can monitor vital signs such as heart rate, physical activity, and sleep patterns in real time. One key benefit is that they support early detection of health issues and help patients manage their conditions more effectively. For example, individuals with cardiovascular </w:t>
      </w:r>
      <w:r w:rsidR="00E67BBA">
        <w:rPr>
          <w:rFonts w:ascii="Arial" w:hAnsi="Arial" w:cs="Arial"/>
          <w:sz w:val="24"/>
          <w:szCs w:val="24"/>
          <w:lang w:val="en-US"/>
        </w:rPr>
        <w:t>disease can use smartwatches to monitor irregular heart rhythms and receive alerts, enabling</w:t>
      </w:r>
      <w:r w:rsidRPr="000470B2">
        <w:rPr>
          <w:rFonts w:ascii="Arial" w:hAnsi="Arial" w:cs="Arial"/>
          <w:sz w:val="24"/>
          <w:szCs w:val="24"/>
          <w:lang w:val="en-US"/>
        </w:rPr>
        <w:t xml:space="preserve"> them to seek medical attention quickly.</w:t>
      </w:r>
    </w:p>
    <w:p w14:paraId="60A5742F" w14:textId="75776DEE" w:rsidR="000470B2" w:rsidRPr="000470B2" w:rsidRDefault="000470B2" w:rsidP="000470B2">
      <w:pPr>
        <w:rPr>
          <w:rFonts w:ascii="Arial" w:hAnsi="Arial" w:cs="Arial"/>
          <w:sz w:val="24"/>
          <w:szCs w:val="24"/>
          <w:lang w:val="en-US"/>
        </w:rPr>
      </w:pPr>
      <w:r w:rsidRPr="000470B2">
        <w:rPr>
          <w:rFonts w:ascii="Arial" w:hAnsi="Arial" w:cs="Arial"/>
          <w:sz w:val="24"/>
          <w:szCs w:val="24"/>
          <w:lang w:val="en-US"/>
        </w:rPr>
        <w:t>In health and social care, this reduces the need for frequent hospital visits and promotes patient independence. According to the Technology Acceptance Model (Davis, 1989), individuals are more likely to use such technologies if they find them useful and easy to use. Wearable devices are often designed to be user-friendly, which increases patient engagement and adherence to treatment plans. Therefore, wearable technologies contribute to improved long-term health outcomes and reduce pressure on healthcare services.</w:t>
      </w:r>
    </w:p>
    <w:p w14:paraId="7C7CCBC4" w14:textId="37AFFC86" w:rsidR="000470B2" w:rsidRPr="00B01A9D" w:rsidRDefault="000470B2" w:rsidP="000470B2">
      <w:pPr>
        <w:rPr>
          <w:rFonts w:ascii="Arial" w:hAnsi="Arial" w:cs="Arial"/>
          <w:b/>
          <w:bCs/>
          <w:sz w:val="24"/>
          <w:szCs w:val="24"/>
          <w:lang w:val="en-US"/>
        </w:rPr>
      </w:pPr>
      <w:r w:rsidRPr="00B01A9D">
        <w:rPr>
          <w:rFonts w:ascii="Arial" w:hAnsi="Arial" w:cs="Arial"/>
          <w:b/>
          <w:bCs/>
          <w:sz w:val="24"/>
          <w:szCs w:val="24"/>
          <w:lang w:val="en-US"/>
        </w:rPr>
        <w:t>Electronic Health Records (EHRs)</w:t>
      </w:r>
    </w:p>
    <w:p w14:paraId="1A4418A2" w14:textId="0B8DA496" w:rsidR="000470B2" w:rsidRPr="000470B2" w:rsidRDefault="000470B2" w:rsidP="000470B2">
      <w:pPr>
        <w:rPr>
          <w:rFonts w:ascii="Arial" w:hAnsi="Arial" w:cs="Arial"/>
          <w:sz w:val="24"/>
          <w:szCs w:val="24"/>
          <w:lang w:val="en-US"/>
        </w:rPr>
      </w:pPr>
      <w:r w:rsidRPr="000470B2">
        <w:rPr>
          <w:rFonts w:ascii="Arial" w:hAnsi="Arial" w:cs="Arial"/>
          <w:sz w:val="24"/>
          <w:szCs w:val="24"/>
          <w:lang w:val="en-US"/>
        </w:rPr>
        <w:t xml:space="preserve">Electronic Health Records (EHRs) improve communication and collaboration between healthcare professionals by providing a </w:t>
      </w:r>
      <w:proofErr w:type="spellStart"/>
      <w:r w:rsidRPr="000470B2">
        <w:rPr>
          <w:rFonts w:ascii="Arial" w:hAnsi="Arial" w:cs="Arial"/>
          <w:sz w:val="24"/>
          <w:szCs w:val="24"/>
          <w:lang w:val="en-US"/>
        </w:rPr>
        <w:t>centralised</w:t>
      </w:r>
      <w:proofErr w:type="spellEnd"/>
      <w:r w:rsidRPr="000470B2">
        <w:rPr>
          <w:rFonts w:ascii="Arial" w:hAnsi="Arial" w:cs="Arial"/>
          <w:sz w:val="24"/>
          <w:szCs w:val="24"/>
          <w:lang w:val="en-US"/>
        </w:rPr>
        <w:t xml:space="preserve"> digital system for patient information. EHRs allow doctors, nurses, and other healthcare providers to access up-to-date patient records, including medical history, test results, and treatment plans. This reduces the risk of errors, duplication, and miscommunication.</w:t>
      </w:r>
    </w:p>
    <w:p w14:paraId="45CF8447" w14:textId="580B9C56" w:rsidR="000470B2" w:rsidRPr="000470B2" w:rsidRDefault="000470B2" w:rsidP="000470B2">
      <w:pPr>
        <w:rPr>
          <w:rFonts w:ascii="Arial" w:hAnsi="Arial" w:cs="Arial"/>
          <w:sz w:val="24"/>
          <w:szCs w:val="24"/>
          <w:lang w:val="en-US"/>
        </w:rPr>
      </w:pPr>
      <w:r w:rsidRPr="000470B2">
        <w:rPr>
          <w:rFonts w:ascii="Arial" w:hAnsi="Arial" w:cs="Arial"/>
          <w:sz w:val="24"/>
          <w:szCs w:val="24"/>
          <w:lang w:val="en-US"/>
        </w:rPr>
        <w:t>For example, when a patient is transferred between hospital departments or referred to a specialist, EHRs ensure that all relevant information is shared quickly and accurately. This leads to more coordinated and efficient care. In addition, EHRs support better decision-making, as healthcare professionals can base their actions on complete and accurate data.</w:t>
      </w:r>
    </w:p>
    <w:p w14:paraId="6EC68F38" w14:textId="12EC3A84" w:rsidR="000470B2" w:rsidRPr="000470B2" w:rsidRDefault="000470B2" w:rsidP="000470B2">
      <w:pPr>
        <w:rPr>
          <w:rFonts w:ascii="Arial" w:hAnsi="Arial" w:cs="Arial"/>
          <w:sz w:val="24"/>
          <w:szCs w:val="24"/>
          <w:lang w:val="en-US"/>
        </w:rPr>
      </w:pPr>
      <w:r w:rsidRPr="000470B2">
        <w:rPr>
          <w:rFonts w:ascii="Arial" w:hAnsi="Arial" w:cs="Arial"/>
          <w:sz w:val="24"/>
          <w:szCs w:val="24"/>
          <w:lang w:val="en-US"/>
        </w:rPr>
        <w:lastRenderedPageBreak/>
        <w:t>From a theoretical perspective, the Technology Acceptance Model suggests that healthcare staff are more likely to adopt digital systems when they improve job performance and are easy to use (Davis, 1989). Although implementation can require training and resources, EHRs ultimately improve patient safety and service quality in health and social care settings.</w:t>
      </w:r>
    </w:p>
    <w:p w14:paraId="617A84B4" w14:textId="34E366D1" w:rsidR="000470B2" w:rsidRPr="00B01A9D" w:rsidRDefault="000470B2" w:rsidP="000470B2">
      <w:pPr>
        <w:rPr>
          <w:rFonts w:ascii="Arial" w:hAnsi="Arial" w:cs="Arial"/>
          <w:b/>
          <w:bCs/>
          <w:sz w:val="24"/>
          <w:szCs w:val="24"/>
          <w:lang w:val="en-US"/>
        </w:rPr>
      </w:pPr>
      <w:r w:rsidRPr="00B01A9D">
        <w:rPr>
          <w:rFonts w:ascii="Arial" w:hAnsi="Arial" w:cs="Arial"/>
          <w:b/>
          <w:bCs/>
          <w:sz w:val="24"/>
          <w:szCs w:val="24"/>
          <w:lang w:val="en-US"/>
        </w:rPr>
        <w:t>Digital technology for prevention and health promotion</w:t>
      </w:r>
    </w:p>
    <w:p w14:paraId="5F9559C7" w14:textId="019B5CB6" w:rsidR="000470B2" w:rsidRPr="000470B2" w:rsidRDefault="000470B2" w:rsidP="000470B2">
      <w:pPr>
        <w:rPr>
          <w:rFonts w:ascii="Arial" w:hAnsi="Arial" w:cs="Arial"/>
          <w:sz w:val="24"/>
          <w:szCs w:val="24"/>
          <w:lang w:val="en-US"/>
        </w:rPr>
      </w:pPr>
      <w:r w:rsidRPr="000470B2">
        <w:rPr>
          <w:rFonts w:ascii="Arial" w:hAnsi="Arial" w:cs="Arial"/>
          <w:sz w:val="24"/>
          <w:szCs w:val="24"/>
          <w:lang w:val="en-US"/>
        </w:rPr>
        <w:t xml:space="preserve">Digital technology plays a key role in supporting preventative care and health promotion by encouraging individuals to adopt healthier </w:t>
      </w:r>
      <w:proofErr w:type="spellStart"/>
      <w:r w:rsidRPr="000470B2">
        <w:rPr>
          <w:rFonts w:ascii="Arial" w:hAnsi="Arial" w:cs="Arial"/>
          <w:sz w:val="24"/>
          <w:szCs w:val="24"/>
          <w:lang w:val="en-US"/>
        </w:rPr>
        <w:t>behaviours</w:t>
      </w:r>
      <w:proofErr w:type="spellEnd"/>
      <w:r w:rsidRPr="000470B2">
        <w:rPr>
          <w:rFonts w:ascii="Arial" w:hAnsi="Arial" w:cs="Arial"/>
          <w:sz w:val="24"/>
          <w:szCs w:val="24"/>
          <w:lang w:val="en-US"/>
        </w:rPr>
        <w:t xml:space="preserve">. Mobile health applications, online platforms, and digital campaigns can provide information, reminders, and </w:t>
      </w:r>
      <w:proofErr w:type="spellStart"/>
      <w:r w:rsidRPr="000470B2">
        <w:rPr>
          <w:rFonts w:ascii="Arial" w:hAnsi="Arial" w:cs="Arial"/>
          <w:sz w:val="24"/>
          <w:szCs w:val="24"/>
          <w:lang w:val="en-US"/>
        </w:rPr>
        <w:t>personalised</w:t>
      </w:r>
      <w:proofErr w:type="spellEnd"/>
      <w:r w:rsidRPr="000470B2">
        <w:rPr>
          <w:rFonts w:ascii="Arial" w:hAnsi="Arial" w:cs="Arial"/>
          <w:sz w:val="24"/>
          <w:szCs w:val="24"/>
          <w:lang w:val="en-US"/>
        </w:rPr>
        <w:t xml:space="preserve"> support.</w:t>
      </w:r>
    </w:p>
    <w:p w14:paraId="082E8334" w14:textId="02DF3A60" w:rsidR="000470B2" w:rsidRPr="000470B2" w:rsidRDefault="000470B2" w:rsidP="000470B2">
      <w:pPr>
        <w:rPr>
          <w:rFonts w:ascii="Arial" w:hAnsi="Arial" w:cs="Arial"/>
          <w:sz w:val="24"/>
          <w:szCs w:val="24"/>
          <w:lang w:val="en-US"/>
        </w:rPr>
      </w:pPr>
      <w:r w:rsidRPr="000470B2">
        <w:rPr>
          <w:rFonts w:ascii="Arial" w:hAnsi="Arial" w:cs="Arial"/>
          <w:sz w:val="24"/>
          <w:szCs w:val="24"/>
          <w:lang w:val="en-US"/>
        </w:rPr>
        <w:t xml:space="preserve">For example, mental health apps such as mood-tracking tools can help individuals monitor their emotional </w:t>
      </w:r>
      <w:r>
        <w:rPr>
          <w:rFonts w:ascii="Arial" w:hAnsi="Arial" w:cs="Arial"/>
          <w:sz w:val="24"/>
          <w:szCs w:val="24"/>
          <w:lang w:val="en-US"/>
        </w:rPr>
        <w:t>well-being</w:t>
      </w:r>
      <w:r w:rsidRPr="000470B2">
        <w:rPr>
          <w:rFonts w:ascii="Arial" w:hAnsi="Arial" w:cs="Arial"/>
          <w:sz w:val="24"/>
          <w:szCs w:val="24"/>
          <w:lang w:val="en-US"/>
        </w:rPr>
        <w:t xml:space="preserve"> and identify patterns over time. These tools can also provide coping strategies, reducing the risk of more serious mental health conditions developing. In addition, digital platforms can be used to deliver public health campaigns, such as promoting physical activity or healthy eating.</w:t>
      </w:r>
    </w:p>
    <w:p w14:paraId="486849A4" w14:textId="5D233AF5" w:rsidR="000470B2" w:rsidRDefault="000470B2" w:rsidP="000470B2">
      <w:pPr>
        <w:rPr>
          <w:rFonts w:ascii="Arial" w:hAnsi="Arial" w:cs="Arial"/>
          <w:sz w:val="24"/>
          <w:szCs w:val="24"/>
          <w:lang w:val="en-US"/>
        </w:rPr>
      </w:pPr>
      <w:r w:rsidRPr="000470B2">
        <w:rPr>
          <w:rFonts w:ascii="Arial" w:hAnsi="Arial" w:cs="Arial"/>
          <w:sz w:val="24"/>
          <w:szCs w:val="24"/>
          <w:lang w:val="en-US"/>
        </w:rPr>
        <w:t xml:space="preserve">In health and social care, prevention is essential to reduce long-term demand on services. The use of digital tools allows interventions to reach a wider population at a lower cost. According to the Technology Acceptance Model, individuals are more likely to engage with these tools if they perceive them as beneficial and easy to use (Davis, 1989). Therefore, digital innovation supports early intervention, improves public health, and enhances overall </w:t>
      </w:r>
      <w:r w:rsidR="00E67BBA">
        <w:rPr>
          <w:rFonts w:ascii="Arial" w:hAnsi="Arial" w:cs="Arial"/>
          <w:sz w:val="24"/>
          <w:szCs w:val="24"/>
          <w:lang w:val="en-US"/>
        </w:rPr>
        <w:t>well-being</w:t>
      </w:r>
      <w:r w:rsidRPr="000470B2">
        <w:rPr>
          <w:rFonts w:ascii="Arial" w:hAnsi="Arial" w:cs="Arial"/>
          <w:sz w:val="24"/>
          <w:szCs w:val="24"/>
          <w:lang w:val="en-US"/>
        </w:rPr>
        <w:t>.</w:t>
      </w:r>
    </w:p>
    <w:p w14:paraId="0BF8A37F" w14:textId="2E2F9CE1" w:rsidR="00907317" w:rsidRPr="00B01A9D" w:rsidRDefault="00B01A9D" w:rsidP="008D50EA">
      <w:pPr>
        <w:rPr>
          <w:rFonts w:ascii="Arial" w:hAnsi="Arial" w:cs="Arial"/>
          <w:b/>
          <w:bCs/>
          <w:sz w:val="24"/>
          <w:szCs w:val="24"/>
          <w:lang w:val="en-US"/>
        </w:rPr>
      </w:pPr>
      <w:r w:rsidRPr="00B01A9D">
        <w:rPr>
          <w:rFonts w:ascii="Arial" w:hAnsi="Arial" w:cs="Arial"/>
          <w:b/>
          <w:bCs/>
          <w:sz w:val="24"/>
          <w:szCs w:val="24"/>
          <w:lang w:val="en-US"/>
        </w:rPr>
        <w:t xml:space="preserve">8. </w:t>
      </w:r>
      <w:r w:rsidR="00907317" w:rsidRPr="00B01A9D">
        <w:rPr>
          <w:rFonts w:ascii="Arial" w:hAnsi="Arial" w:cs="Arial"/>
          <w:b/>
          <w:bCs/>
          <w:sz w:val="24"/>
          <w:szCs w:val="24"/>
          <w:lang w:val="en-US"/>
        </w:rPr>
        <w:t>Understanding the NHS Leadership Framework</w:t>
      </w:r>
    </w:p>
    <w:p w14:paraId="07F6924A" w14:textId="780B5886" w:rsidR="00C32A70" w:rsidRPr="00B01A9D" w:rsidRDefault="00C32A70" w:rsidP="00C32A70">
      <w:pPr>
        <w:rPr>
          <w:rFonts w:ascii="Arial" w:hAnsi="Arial" w:cs="Arial"/>
          <w:b/>
          <w:bCs/>
          <w:sz w:val="24"/>
          <w:szCs w:val="24"/>
          <w:lang w:val="en-US"/>
        </w:rPr>
      </w:pPr>
      <w:r w:rsidRPr="00B01A9D">
        <w:rPr>
          <w:rFonts w:ascii="Arial" w:hAnsi="Arial" w:cs="Arial"/>
          <w:b/>
          <w:bCs/>
          <w:sz w:val="24"/>
          <w:szCs w:val="24"/>
          <w:lang w:val="en-US"/>
        </w:rPr>
        <w:t>Summary of the NHS Leadership Framework</w:t>
      </w:r>
    </w:p>
    <w:p w14:paraId="328B05B1" w14:textId="12268E04" w:rsidR="00C32A70" w:rsidRPr="00C32A70" w:rsidRDefault="00C32A70" w:rsidP="00C32A70">
      <w:pPr>
        <w:rPr>
          <w:rFonts w:ascii="Arial" w:hAnsi="Arial" w:cs="Arial"/>
          <w:sz w:val="24"/>
          <w:szCs w:val="24"/>
          <w:lang w:val="en-US"/>
        </w:rPr>
      </w:pPr>
      <w:r w:rsidRPr="00C32A70">
        <w:rPr>
          <w:rFonts w:ascii="Arial" w:hAnsi="Arial" w:cs="Arial"/>
          <w:sz w:val="24"/>
          <w:szCs w:val="24"/>
          <w:lang w:val="en-US"/>
        </w:rPr>
        <w:t xml:space="preserve">The NHS Leadership Framework is a model that outlines the key </w:t>
      </w:r>
      <w:proofErr w:type="spellStart"/>
      <w:r w:rsidRPr="00C32A70">
        <w:rPr>
          <w:rFonts w:ascii="Arial" w:hAnsi="Arial" w:cs="Arial"/>
          <w:sz w:val="24"/>
          <w:szCs w:val="24"/>
          <w:lang w:val="en-US"/>
        </w:rPr>
        <w:t>behaviours</w:t>
      </w:r>
      <w:proofErr w:type="spellEnd"/>
      <w:r w:rsidRPr="00C32A70">
        <w:rPr>
          <w:rFonts w:ascii="Arial" w:hAnsi="Arial" w:cs="Arial"/>
          <w:sz w:val="24"/>
          <w:szCs w:val="24"/>
          <w:lang w:val="en-US"/>
        </w:rPr>
        <w:t xml:space="preserve"> required for effective leadership in health and social care. It focuses on improving teamwork, communication, and the quality of patient care. The framework identifies seven core leadership </w:t>
      </w:r>
      <w:proofErr w:type="spellStart"/>
      <w:r w:rsidRPr="00C32A70">
        <w:rPr>
          <w:rFonts w:ascii="Arial" w:hAnsi="Arial" w:cs="Arial"/>
          <w:sz w:val="24"/>
          <w:szCs w:val="24"/>
          <w:lang w:val="en-US"/>
        </w:rPr>
        <w:t>behaviours</w:t>
      </w:r>
      <w:proofErr w:type="spellEnd"/>
      <w:r w:rsidRPr="00C32A70">
        <w:rPr>
          <w:rFonts w:ascii="Arial" w:hAnsi="Arial" w:cs="Arial"/>
          <w:sz w:val="24"/>
          <w:szCs w:val="24"/>
          <w:lang w:val="en-US"/>
        </w:rPr>
        <w:t>, including inspiring shared purpose, leading with care, evaluating information, connecting services, sharing the vision, engaging the team, and holding to account.</w:t>
      </w:r>
    </w:p>
    <w:p w14:paraId="5A67470E" w14:textId="6292F55B" w:rsidR="00C32A70" w:rsidRPr="00C32A70" w:rsidRDefault="00C32A70" w:rsidP="00C32A70">
      <w:pPr>
        <w:rPr>
          <w:rFonts w:ascii="Arial" w:hAnsi="Arial" w:cs="Arial"/>
          <w:sz w:val="24"/>
          <w:szCs w:val="24"/>
          <w:lang w:val="en-US"/>
        </w:rPr>
      </w:pPr>
      <w:r w:rsidRPr="00C32A70">
        <w:rPr>
          <w:rFonts w:ascii="Arial" w:hAnsi="Arial" w:cs="Arial"/>
          <w:sz w:val="24"/>
          <w:szCs w:val="24"/>
          <w:lang w:val="en-US"/>
        </w:rPr>
        <w:t xml:space="preserve">This framework is important because leadership plays a crucial role in delivering high-quality and safe care. Effective leaders ensure that staff feel supported, motivated, and able to contribute to service improvement. In complex healthcare environments, strong leadership helps </w:t>
      </w:r>
      <w:proofErr w:type="spellStart"/>
      <w:r w:rsidRPr="00C32A70">
        <w:rPr>
          <w:rFonts w:ascii="Arial" w:hAnsi="Arial" w:cs="Arial"/>
          <w:sz w:val="24"/>
          <w:szCs w:val="24"/>
          <w:lang w:val="en-US"/>
        </w:rPr>
        <w:t>organisations</w:t>
      </w:r>
      <w:proofErr w:type="spellEnd"/>
      <w:r w:rsidRPr="00C32A70">
        <w:rPr>
          <w:rFonts w:ascii="Arial" w:hAnsi="Arial" w:cs="Arial"/>
          <w:sz w:val="24"/>
          <w:szCs w:val="24"/>
          <w:lang w:val="en-US"/>
        </w:rPr>
        <w:t xml:space="preserve"> respond to challenges such as increasing demand, limited resources, and the need for innovation.</w:t>
      </w:r>
    </w:p>
    <w:p w14:paraId="5CDAC9F2" w14:textId="13933A0C" w:rsidR="00C32A70" w:rsidRPr="00C32A70" w:rsidRDefault="00C32A70" w:rsidP="00C32A70">
      <w:pPr>
        <w:rPr>
          <w:rFonts w:ascii="Arial" w:hAnsi="Arial" w:cs="Arial"/>
          <w:sz w:val="24"/>
          <w:szCs w:val="24"/>
          <w:lang w:val="en-US"/>
        </w:rPr>
      </w:pPr>
      <w:r w:rsidRPr="00C32A70">
        <w:rPr>
          <w:rFonts w:ascii="Arial" w:hAnsi="Arial" w:cs="Arial"/>
          <w:sz w:val="24"/>
          <w:szCs w:val="24"/>
          <w:lang w:val="en-US"/>
        </w:rPr>
        <w:t xml:space="preserve">Transformational Leadership Theory </w:t>
      </w:r>
      <w:r>
        <w:rPr>
          <w:rFonts w:ascii="Arial" w:hAnsi="Arial" w:cs="Arial"/>
          <w:sz w:val="24"/>
          <w:szCs w:val="24"/>
          <w:lang w:val="en-US"/>
        </w:rPr>
        <w:t>posits that leaders inspire and motivate teams by articulating a shared vision and fostering</w:t>
      </w:r>
      <w:r w:rsidRPr="00C32A70">
        <w:rPr>
          <w:rFonts w:ascii="Arial" w:hAnsi="Arial" w:cs="Arial"/>
          <w:sz w:val="24"/>
          <w:szCs w:val="24"/>
          <w:lang w:val="en-US"/>
        </w:rPr>
        <w:t xml:space="preserve"> innovation (Bass and Avolio, 1994). This aligns with the NHS Leadership Framework, as both </w:t>
      </w:r>
      <w:proofErr w:type="spellStart"/>
      <w:r w:rsidRPr="00C32A70">
        <w:rPr>
          <w:rFonts w:ascii="Arial" w:hAnsi="Arial" w:cs="Arial"/>
          <w:sz w:val="24"/>
          <w:szCs w:val="24"/>
          <w:lang w:val="en-US"/>
        </w:rPr>
        <w:t>emphasise</w:t>
      </w:r>
      <w:proofErr w:type="spellEnd"/>
      <w:r w:rsidRPr="00C32A70">
        <w:rPr>
          <w:rFonts w:ascii="Arial" w:hAnsi="Arial" w:cs="Arial"/>
          <w:sz w:val="24"/>
          <w:szCs w:val="24"/>
          <w:lang w:val="en-US"/>
        </w:rPr>
        <w:t xml:space="preserve"> collaboration, communication, and continuous improvement. Therefore, the framework supports not only </w:t>
      </w:r>
      <w:proofErr w:type="spellStart"/>
      <w:r w:rsidRPr="00C32A70">
        <w:rPr>
          <w:rFonts w:ascii="Arial" w:hAnsi="Arial" w:cs="Arial"/>
          <w:sz w:val="24"/>
          <w:szCs w:val="24"/>
          <w:lang w:val="en-US"/>
        </w:rPr>
        <w:t>organisational</w:t>
      </w:r>
      <w:proofErr w:type="spellEnd"/>
      <w:r w:rsidRPr="00C32A70">
        <w:rPr>
          <w:rFonts w:ascii="Arial" w:hAnsi="Arial" w:cs="Arial"/>
          <w:sz w:val="24"/>
          <w:szCs w:val="24"/>
          <w:lang w:val="en-US"/>
        </w:rPr>
        <w:t xml:space="preserve"> performance but also better outcomes for patients and service users.</w:t>
      </w:r>
    </w:p>
    <w:p w14:paraId="2F7889E0" w14:textId="5CCDC217" w:rsidR="00C32A70" w:rsidRPr="00B01A9D" w:rsidRDefault="00C32A70" w:rsidP="00C32A70">
      <w:pPr>
        <w:rPr>
          <w:rFonts w:ascii="Arial" w:hAnsi="Arial" w:cs="Arial"/>
          <w:b/>
          <w:bCs/>
          <w:sz w:val="24"/>
          <w:szCs w:val="24"/>
          <w:lang w:val="en-US"/>
        </w:rPr>
      </w:pPr>
      <w:r w:rsidRPr="00B01A9D">
        <w:rPr>
          <w:rFonts w:ascii="Arial" w:hAnsi="Arial" w:cs="Arial"/>
          <w:b/>
          <w:bCs/>
          <w:sz w:val="24"/>
          <w:szCs w:val="24"/>
          <w:lang w:val="en-US"/>
        </w:rPr>
        <w:t xml:space="preserve">Application of one leadership </w:t>
      </w:r>
      <w:proofErr w:type="spellStart"/>
      <w:r w:rsidRPr="00B01A9D">
        <w:rPr>
          <w:rFonts w:ascii="Arial" w:hAnsi="Arial" w:cs="Arial"/>
          <w:b/>
          <w:bCs/>
          <w:sz w:val="24"/>
          <w:szCs w:val="24"/>
          <w:lang w:val="en-US"/>
        </w:rPr>
        <w:t>behaviour</w:t>
      </w:r>
      <w:proofErr w:type="spellEnd"/>
    </w:p>
    <w:p w14:paraId="57C4E95A" w14:textId="6935C915" w:rsidR="00C32A70" w:rsidRPr="00C32A70" w:rsidRDefault="00C32A70" w:rsidP="00C32A70">
      <w:pPr>
        <w:rPr>
          <w:rFonts w:ascii="Arial" w:hAnsi="Arial" w:cs="Arial"/>
          <w:sz w:val="24"/>
          <w:szCs w:val="24"/>
          <w:lang w:val="en-US"/>
        </w:rPr>
      </w:pPr>
      <w:r w:rsidRPr="00C32A70">
        <w:rPr>
          <w:rFonts w:ascii="Arial" w:hAnsi="Arial" w:cs="Arial"/>
          <w:sz w:val="24"/>
          <w:szCs w:val="24"/>
          <w:lang w:val="en-US"/>
        </w:rPr>
        <w:t>(Inspiring Shared Purpose)</w:t>
      </w:r>
    </w:p>
    <w:p w14:paraId="7D58A577" w14:textId="4A996CB1" w:rsidR="00C32A70" w:rsidRPr="00C32A70" w:rsidRDefault="00C32A70" w:rsidP="00C32A70">
      <w:pPr>
        <w:rPr>
          <w:rFonts w:ascii="Arial" w:hAnsi="Arial" w:cs="Arial"/>
          <w:sz w:val="24"/>
          <w:szCs w:val="24"/>
          <w:lang w:val="en-US"/>
        </w:rPr>
      </w:pPr>
      <w:r w:rsidRPr="00C32A70">
        <w:rPr>
          <w:rFonts w:ascii="Arial" w:hAnsi="Arial" w:cs="Arial"/>
          <w:sz w:val="24"/>
          <w:szCs w:val="24"/>
          <w:lang w:val="en-US"/>
        </w:rPr>
        <w:lastRenderedPageBreak/>
        <w:t xml:space="preserve">One key leadership </w:t>
      </w:r>
      <w:proofErr w:type="spellStart"/>
      <w:r w:rsidRPr="00C32A70">
        <w:rPr>
          <w:rFonts w:ascii="Arial" w:hAnsi="Arial" w:cs="Arial"/>
          <w:sz w:val="24"/>
          <w:szCs w:val="24"/>
          <w:lang w:val="en-US"/>
        </w:rPr>
        <w:t>behaviour</w:t>
      </w:r>
      <w:proofErr w:type="spellEnd"/>
      <w:r w:rsidRPr="00C32A70">
        <w:rPr>
          <w:rFonts w:ascii="Arial" w:hAnsi="Arial" w:cs="Arial"/>
          <w:sz w:val="24"/>
          <w:szCs w:val="24"/>
          <w:lang w:val="en-US"/>
        </w:rPr>
        <w:t xml:space="preserve"> is inspiring shared purpose, which involves helping staff understand the importance of their work and how it contributes to patient care. A leader can encourage creativity by involving team members in decision-making and valuing their ideas.</w:t>
      </w:r>
    </w:p>
    <w:p w14:paraId="7D9361F0" w14:textId="4E9F269E" w:rsidR="00C32A70" w:rsidRPr="00C32A70" w:rsidRDefault="00C32A70" w:rsidP="00C32A70">
      <w:pPr>
        <w:rPr>
          <w:rFonts w:ascii="Arial" w:hAnsi="Arial" w:cs="Arial"/>
          <w:sz w:val="24"/>
          <w:szCs w:val="24"/>
          <w:lang w:val="en-US"/>
        </w:rPr>
      </w:pPr>
      <w:r w:rsidRPr="00C32A70">
        <w:rPr>
          <w:rFonts w:ascii="Arial" w:hAnsi="Arial" w:cs="Arial"/>
          <w:sz w:val="24"/>
          <w:szCs w:val="24"/>
          <w:lang w:val="en-US"/>
        </w:rPr>
        <w:t xml:space="preserve">For example, in a care setting, a manager could invite staff to suggest new ways to improve patient wellbeing, such as introducing creative activities or improving communication with service users. This approach increases staff engagement and motivation, leading to more innovative solutions. As a result, patients benefit from more </w:t>
      </w:r>
      <w:proofErr w:type="spellStart"/>
      <w:r w:rsidRPr="00C32A70">
        <w:rPr>
          <w:rFonts w:ascii="Arial" w:hAnsi="Arial" w:cs="Arial"/>
          <w:sz w:val="24"/>
          <w:szCs w:val="24"/>
          <w:lang w:val="en-US"/>
        </w:rPr>
        <w:t>personalised</w:t>
      </w:r>
      <w:proofErr w:type="spellEnd"/>
      <w:r w:rsidRPr="00C32A70">
        <w:rPr>
          <w:rFonts w:ascii="Arial" w:hAnsi="Arial" w:cs="Arial"/>
          <w:sz w:val="24"/>
          <w:szCs w:val="24"/>
          <w:lang w:val="en-US"/>
        </w:rPr>
        <w:t xml:space="preserve"> and effective care.</w:t>
      </w:r>
    </w:p>
    <w:p w14:paraId="042371D7" w14:textId="1E556F65" w:rsidR="00C32A70" w:rsidRPr="00B01A9D" w:rsidRDefault="00C32A70" w:rsidP="00C32A70">
      <w:pPr>
        <w:rPr>
          <w:rFonts w:ascii="Arial" w:hAnsi="Arial" w:cs="Arial"/>
          <w:b/>
          <w:bCs/>
          <w:sz w:val="24"/>
          <w:szCs w:val="24"/>
          <w:lang w:val="en-US"/>
        </w:rPr>
      </w:pPr>
      <w:r w:rsidRPr="00B01A9D">
        <w:rPr>
          <w:rFonts w:ascii="Arial" w:hAnsi="Arial" w:cs="Arial"/>
          <w:b/>
          <w:bCs/>
          <w:sz w:val="24"/>
          <w:szCs w:val="24"/>
          <w:lang w:val="en-US"/>
        </w:rPr>
        <w:t>Reflection</w:t>
      </w:r>
    </w:p>
    <w:p w14:paraId="5CB173A8" w14:textId="33EE8C3E" w:rsidR="00C32A70" w:rsidRPr="00C32A70" w:rsidRDefault="00C32A70" w:rsidP="00C32A70">
      <w:pPr>
        <w:rPr>
          <w:rFonts w:ascii="Arial" w:hAnsi="Arial" w:cs="Arial"/>
          <w:sz w:val="24"/>
          <w:szCs w:val="24"/>
          <w:lang w:val="en-US"/>
        </w:rPr>
      </w:pPr>
      <w:r w:rsidRPr="00C32A70">
        <w:rPr>
          <w:rFonts w:ascii="Arial" w:hAnsi="Arial" w:cs="Arial"/>
          <w:sz w:val="24"/>
          <w:szCs w:val="24"/>
          <w:lang w:val="en-US"/>
        </w:rPr>
        <w:t xml:space="preserve">During this module, I have developed a better understanding of how leadership influences creativity and value creation in health and social care. I </w:t>
      </w:r>
      <w:proofErr w:type="spellStart"/>
      <w:r w:rsidRPr="00C32A70">
        <w:rPr>
          <w:rFonts w:ascii="Arial" w:hAnsi="Arial" w:cs="Arial"/>
          <w:sz w:val="24"/>
          <w:szCs w:val="24"/>
          <w:lang w:val="en-US"/>
        </w:rPr>
        <w:t>realised</w:t>
      </w:r>
      <w:proofErr w:type="spellEnd"/>
      <w:r w:rsidRPr="00C32A70">
        <w:rPr>
          <w:rFonts w:ascii="Arial" w:hAnsi="Arial" w:cs="Arial"/>
          <w:sz w:val="24"/>
          <w:szCs w:val="24"/>
          <w:lang w:val="en-US"/>
        </w:rPr>
        <w:t xml:space="preserve"> that leadership is not only about managing tasks but also about supporting and motivating others to improve practice.</w:t>
      </w:r>
    </w:p>
    <w:p w14:paraId="0371207E" w14:textId="1EAED358" w:rsidR="00C32A70" w:rsidRDefault="00C32A70" w:rsidP="00C32A70">
      <w:pPr>
        <w:rPr>
          <w:rFonts w:ascii="Arial" w:hAnsi="Arial" w:cs="Arial"/>
          <w:sz w:val="24"/>
          <w:szCs w:val="24"/>
          <w:lang w:val="en-US"/>
        </w:rPr>
      </w:pPr>
      <w:r w:rsidRPr="00C32A70">
        <w:rPr>
          <w:rFonts w:ascii="Arial" w:hAnsi="Arial" w:cs="Arial"/>
          <w:sz w:val="24"/>
          <w:szCs w:val="24"/>
          <w:lang w:val="en-US"/>
        </w:rPr>
        <w:t xml:space="preserve">Learning about the NHS Leadership Framework helped me understand the importance of communication, teamwork, and shared goals. In the future, I would aim to use these leadership </w:t>
      </w:r>
      <w:proofErr w:type="spellStart"/>
      <w:r w:rsidRPr="00C32A70">
        <w:rPr>
          <w:rFonts w:ascii="Arial" w:hAnsi="Arial" w:cs="Arial"/>
          <w:sz w:val="24"/>
          <w:szCs w:val="24"/>
          <w:lang w:val="en-US"/>
        </w:rPr>
        <w:t>behaviours</w:t>
      </w:r>
      <w:proofErr w:type="spellEnd"/>
      <w:r w:rsidRPr="00C32A70">
        <w:rPr>
          <w:rFonts w:ascii="Arial" w:hAnsi="Arial" w:cs="Arial"/>
          <w:sz w:val="24"/>
          <w:szCs w:val="24"/>
          <w:lang w:val="en-US"/>
        </w:rPr>
        <w:t xml:space="preserve"> to create a positive working environment and support innovation in practice. This will be important for improving patient outcomes and delivering high-quality care.</w:t>
      </w:r>
    </w:p>
    <w:p w14:paraId="3EC7232C" w14:textId="2BEB919B" w:rsidR="00907317" w:rsidRPr="00B01A9D" w:rsidRDefault="00B01A9D" w:rsidP="008D50EA">
      <w:pPr>
        <w:rPr>
          <w:rFonts w:ascii="Arial" w:hAnsi="Arial" w:cs="Arial"/>
          <w:b/>
          <w:bCs/>
          <w:sz w:val="24"/>
          <w:szCs w:val="24"/>
          <w:lang w:val="en-US"/>
        </w:rPr>
      </w:pPr>
      <w:r w:rsidRPr="00B01A9D">
        <w:rPr>
          <w:rFonts w:ascii="Arial" w:hAnsi="Arial" w:cs="Arial"/>
          <w:b/>
          <w:bCs/>
          <w:sz w:val="24"/>
          <w:szCs w:val="24"/>
          <w:lang w:val="ru-RU"/>
        </w:rPr>
        <w:t xml:space="preserve">9. </w:t>
      </w:r>
      <w:r w:rsidR="00907317" w:rsidRPr="00B01A9D">
        <w:rPr>
          <w:rFonts w:ascii="Arial" w:hAnsi="Arial" w:cs="Arial"/>
          <w:b/>
          <w:bCs/>
          <w:sz w:val="24"/>
          <w:szCs w:val="24"/>
          <w:lang w:val="en-US"/>
        </w:rPr>
        <w:t>Self-Reflection Journal Entry</w:t>
      </w:r>
    </w:p>
    <w:p w14:paraId="50B6F823" w14:textId="32BA185F" w:rsidR="00D07C80" w:rsidRPr="00D07C80" w:rsidRDefault="00D07C80" w:rsidP="00D07C80">
      <w:pPr>
        <w:rPr>
          <w:rFonts w:ascii="Arial" w:hAnsi="Arial" w:cs="Arial"/>
          <w:sz w:val="24"/>
          <w:szCs w:val="24"/>
          <w:lang w:val="en-US"/>
        </w:rPr>
      </w:pPr>
      <w:r w:rsidRPr="00D07C80">
        <w:rPr>
          <w:rFonts w:ascii="Arial" w:hAnsi="Arial" w:cs="Arial"/>
          <w:sz w:val="24"/>
          <w:szCs w:val="24"/>
          <w:lang w:val="en-US"/>
        </w:rPr>
        <w:t>During this module, my understanding of creativity, innovation, and value creation in health and social care has significantly developed. Initially, I viewed creativity as something limited to artistic activities. However, I now understand that creativity is essential for problem-solving and improving care practices. Innovation is not only about technology but also about finding new ways to deliver better care.</w:t>
      </w:r>
    </w:p>
    <w:p w14:paraId="1C19D3DD" w14:textId="5A776DBF" w:rsidR="00D07C80" w:rsidRPr="00D07C80" w:rsidRDefault="00D07C80" w:rsidP="00D07C80">
      <w:pPr>
        <w:rPr>
          <w:rFonts w:ascii="Arial" w:hAnsi="Arial" w:cs="Arial"/>
          <w:sz w:val="24"/>
          <w:szCs w:val="24"/>
          <w:lang w:val="en-US"/>
        </w:rPr>
      </w:pPr>
      <w:r w:rsidRPr="00D07C80">
        <w:rPr>
          <w:rFonts w:ascii="Arial" w:hAnsi="Arial" w:cs="Arial"/>
          <w:sz w:val="24"/>
          <w:szCs w:val="24"/>
          <w:lang w:val="en-US"/>
        </w:rPr>
        <w:t>One key concept that influenced my thinking was the use of divergent and convergent thinking. This helped me understand how ideas can be generated and then refined into practical solutions. Additionally, learning about value creation showed me the importance of improving patient outcomes while using resources effectively.</w:t>
      </w:r>
    </w:p>
    <w:p w14:paraId="57DB6BA7" w14:textId="36ED67BA" w:rsidR="00D07C80" w:rsidRDefault="00D07C80" w:rsidP="00D07C80">
      <w:pPr>
        <w:rPr>
          <w:rFonts w:ascii="Arial" w:hAnsi="Arial" w:cs="Arial"/>
          <w:sz w:val="24"/>
          <w:szCs w:val="24"/>
          <w:lang w:val="en-US"/>
        </w:rPr>
      </w:pPr>
      <w:r w:rsidRPr="00D07C80">
        <w:rPr>
          <w:rFonts w:ascii="Arial" w:hAnsi="Arial" w:cs="Arial"/>
          <w:sz w:val="24"/>
          <w:szCs w:val="24"/>
          <w:lang w:val="en-US"/>
        </w:rPr>
        <w:t>Using a reflective approach, such as Gibbs’ Reflective Cycle, helped me evaluate my learning and identify areas for improvement. In the future, I will apply these concepts in my professional practice by being more open to new ideas and actively contributing to service improvement. This will support my development as a healthcare professional and help me deliver better care.</w:t>
      </w:r>
    </w:p>
    <w:p w14:paraId="4CB12515" w14:textId="42E880A7" w:rsidR="00400B3C" w:rsidRDefault="00400B3C" w:rsidP="00D07C80">
      <w:pPr>
        <w:rPr>
          <w:rFonts w:ascii="Arial" w:hAnsi="Arial" w:cs="Arial"/>
          <w:sz w:val="24"/>
          <w:szCs w:val="24"/>
          <w:lang w:val="en-US"/>
        </w:rPr>
      </w:pPr>
    </w:p>
    <w:p w14:paraId="6C9C6154" w14:textId="464ECB7A" w:rsidR="00400B3C" w:rsidRDefault="00400B3C" w:rsidP="00D07C80">
      <w:pPr>
        <w:rPr>
          <w:rFonts w:ascii="Arial" w:hAnsi="Arial" w:cs="Arial"/>
          <w:sz w:val="24"/>
          <w:szCs w:val="24"/>
          <w:lang w:val="en-US"/>
        </w:rPr>
      </w:pPr>
    </w:p>
    <w:p w14:paraId="57E0D9D1" w14:textId="6811003D" w:rsidR="00400B3C" w:rsidRDefault="00400B3C" w:rsidP="00D07C80">
      <w:pPr>
        <w:rPr>
          <w:rFonts w:ascii="Arial" w:hAnsi="Arial" w:cs="Arial"/>
          <w:sz w:val="24"/>
          <w:szCs w:val="24"/>
          <w:lang w:val="en-US"/>
        </w:rPr>
      </w:pPr>
    </w:p>
    <w:p w14:paraId="6F4311C7" w14:textId="7B0DF587" w:rsidR="00400B3C" w:rsidRDefault="00400B3C" w:rsidP="00D07C80">
      <w:pPr>
        <w:rPr>
          <w:rFonts w:ascii="Arial" w:hAnsi="Arial" w:cs="Arial"/>
          <w:sz w:val="24"/>
          <w:szCs w:val="24"/>
          <w:lang w:val="en-US"/>
        </w:rPr>
      </w:pPr>
    </w:p>
    <w:p w14:paraId="6D02870B" w14:textId="2C7F5EB2" w:rsidR="001E6119" w:rsidRDefault="001E6119" w:rsidP="00D07C80">
      <w:pPr>
        <w:rPr>
          <w:rFonts w:ascii="Arial" w:hAnsi="Arial" w:cs="Arial"/>
          <w:sz w:val="24"/>
          <w:szCs w:val="24"/>
          <w:lang w:val="en-US"/>
        </w:rPr>
      </w:pPr>
    </w:p>
    <w:p w14:paraId="2D6090FE" w14:textId="77777777" w:rsidR="00B01A9D" w:rsidRDefault="00B01A9D" w:rsidP="00D07C80">
      <w:pPr>
        <w:rPr>
          <w:rFonts w:ascii="Arial" w:hAnsi="Arial" w:cs="Arial"/>
          <w:sz w:val="24"/>
          <w:szCs w:val="24"/>
          <w:lang w:val="en-US"/>
        </w:rPr>
      </w:pPr>
    </w:p>
    <w:p w14:paraId="645ECFB1" w14:textId="0045AD02" w:rsidR="00400B3C" w:rsidRPr="00B01A9D" w:rsidRDefault="00B01A9D" w:rsidP="00D07C80">
      <w:pPr>
        <w:rPr>
          <w:rFonts w:ascii="Arial" w:hAnsi="Arial" w:cs="Arial"/>
          <w:b/>
          <w:bCs/>
          <w:sz w:val="24"/>
          <w:szCs w:val="24"/>
          <w:lang w:val="en-US"/>
        </w:rPr>
      </w:pPr>
      <w:r w:rsidRPr="00B01A9D">
        <w:rPr>
          <w:rFonts w:ascii="Arial" w:hAnsi="Arial" w:cs="Arial"/>
          <w:b/>
          <w:bCs/>
          <w:sz w:val="24"/>
          <w:szCs w:val="24"/>
          <w:lang w:val="ru-RU"/>
        </w:rPr>
        <w:lastRenderedPageBreak/>
        <w:t xml:space="preserve">10. </w:t>
      </w:r>
      <w:r w:rsidR="00400B3C" w:rsidRPr="00B01A9D">
        <w:rPr>
          <w:rFonts w:ascii="Arial" w:hAnsi="Arial" w:cs="Arial"/>
          <w:b/>
          <w:bCs/>
          <w:sz w:val="24"/>
          <w:szCs w:val="24"/>
          <w:lang w:val="en-US"/>
        </w:rPr>
        <w:t>Reference List</w:t>
      </w:r>
    </w:p>
    <w:p w14:paraId="41588FCF" w14:textId="37227D4C" w:rsidR="00400B3C" w:rsidRPr="00400B3C" w:rsidRDefault="00400B3C" w:rsidP="00400B3C">
      <w:pPr>
        <w:rPr>
          <w:rFonts w:ascii="Arial" w:hAnsi="Arial" w:cs="Arial"/>
          <w:sz w:val="24"/>
          <w:szCs w:val="24"/>
          <w:lang w:val="en-US"/>
        </w:rPr>
      </w:pPr>
      <w:r w:rsidRPr="00400B3C">
        <w:rPr>
          <w:rFonts w:ascii="Arial" w:hAnsi="Arial" w:cs="Arial"/>
          <w:sz w:val="24"/>
          <w:szCs w:val="24"/>
          <w:lang w:val="en-US"/>
        </w:rPr>
        <w:t>Amabile, T.M. (1996) Creativity in context. Boulder: Westview Press.</w:t>
      </w:r>
    </w:p>
    <w:p w14:paraId="5B92F991" w14:textId="2223167D" w:rsidR="00400B3C" w:rsidRPr="00400B3C" w:rsidRDefault="00400B3C" w:rsidP="00400B3C">
      <w:pPr>
        <w:rPr>
          <w:rFonts w:ascii="Arial" w:hAnsi="Arial" w:cs="Arial"/>
          <w:sz w:val="24"/>
          <w:szCs w:val="24"/>
          <w:lang w:val="en-US"/>
        </w:rPr>
      </w:pPr>
      <w:r w:rsidRPr="00400B3C">
        <w:rPr>
          <w:rFonts w:ascii="Arial" w:hAnsi="Arial" w:cs="Arial"/>
          <w:sz w:val="24"/>
          <w:szCs w:val="24"/>
          <w:lang w:val="en-US"/>
        </w:rPr>
        <w:t>Bass, B.M. and Avolio, B.J. (1994) Improving organizational effectiveness through transformational leadership. Thousand Oaks: Sage.</w:t>
      </w:r>
    </w:p>
    <w:p w14:paraId="489AD659" w14:textId="54642D1A" w:rsidR="00400B3C" w:rsidRPr="00400B3C" w:rsidRDefault="00400B3C" w:rsidP="00400B3C">
      <w:pPr>
        <w:rPr>
          <w:rFonts w:ascii="Arial" w:hAnsi="Arial" w:cs="Arial"/>
          <w:sz w:val="24"/>
          <w:szCs w:val="24"/>
          <w:lang w:val="en-US"/>
        </w:rPr>
      </w:pPr>
      <w:r w:rsidRPr="00400B3C">
        <w:rPr>
          <w:rFonts w:ascii="Arial" w:hAnsi="Arial" w:cs="Arial"/>
          <w:sz w:val="24"/>
          <w:szCs w:val="24"/>
          <w:lang w:val="en-US"/>
        </w:rPr>
        <w:t>Burnes, B. (2017) ‘Kurt Lewin and the Harwood Studies: The foundations of OD’, The Journal of Applied Behavioral Science, 53(3), pp. 255–273.</w:t>
      </w:r>
    </w:p>
    <w:p w14:paraId="52ED9828" w14:textId="57438578" w:rsidR="00400B3C" w:rsidRPr="00400B3C" w:rsidRDefault="00400B3C" w:rsidP="00400B3C">
      <w:pPr>
        <w:rPr>
          <w:rFonts w:ascii="Arial" w:hAnsi="Arial" w:cs="Arial"/>
          <w:sz w:val="24"/>
          <w:szCs w:val="24"/>
          <w:lang w:val="en-US"/>
        </w:rPr>
      </w:pPr>
      <w:r w:rsidRPr="00400B3C">
        <w:rPr>
          <w:rFonts w:ascii="Arial" w:hAnsi="Arial" w:cs="Arial"/>
          <w:sz w:val="24"/>
          <w:szCs w:val="24"/>
          <w:lang w:val="en-US"/>
        </w:rPr>
        <w:t>Carlisle, S., Henderson, M. and Hanlon, P. (2024) ‘Domestic violence and abuse as a public health issue’, BMJ Open, 14(4), pp. 1–10.</w:t>
      </w:r>
    </w:p>
    <w:p w14:paraId="29636E39" w14:textId="106D96EC" w:rsidR="00400B3C" w:rsidRPr="00400B3C" w:rsidRDefault="00400B3C" w:rsidP="00400B3C">
      <w:pPr>
        <w:rPr>
          <w:rFonts w:ascii="Arial" w:hAnsi="Arial" w:cs="Arial"/>
          <w:sz w:val="24"/>
          <w:szCs w:val="24"/>
          <w:lang w:val="en-US"/>
        </w:rPr>
      </w:pPr>
      <w:r w:rsidRPr="00400B3C">
        <w:rPr>
          <w:rFonts w:ascii="Arial" w:hAnsi="Arial" w:cs="Arial"/>
          <w:sz w:val="24"/>
          <w:szCs w:val="24"/>
          <w:lang w:val="en-US"/>
        </w:rPr>
        <w:t>Davis, F.D. (1989) ‘Perceived usefulness, perceived ease of use, and user acceptance of information technology’, MIS Quarterly, 13(3), pp. 319–340.</w:t>
      </w:r>
    </w:p>
    <w:p w14:paraId="1412AC0F" w14:textId="7DC8839A" w:rsidR="00400B3C" w:rsidRPr="00400B3C" w:rsidRDefault="00400B3C" w:rsidP="00400B3C">
      <w:pPr>
        <w:rPr>
          <w:rFonts w:ascii="Arial" w:hAnsi="Arial" w:cs="Arial"/>
          <w:sz w:val="24"/>
          <w:szCs w:val="24"/>
          <w:lang w:val="en-US"/>
        </w:rPr>
      </w:pPr>
      <w:r w:rsidRPr="00400B3C">
        <w:rPr>
          <w:rFonts w:ascii="Arial" w:hAnsi="Arial" w:cs="Arial"/>
          <w:sz w:val="24"/>
          <w:szCs w:val="24"/>
          <w:lang w:val="en-US"/>
        </w:rPr>
        <w:t>Jones, L.L. and Estes, Z. (2015) ‘Convergent and divergent thinking in problem solving’, Thinking &amp; Reasoning, 21(4), pp. 473–500.</w:t>
      </w:r>
    </w:p>
    <w:p w14:paraId="060A18F7" w14:textId="7FE13559" w:rsidR="00400B3C" w:rsidRPr="00400B3C" w:rsidRDefault="00400B3C" w:rsidP="00400B3C">
      <w:pPr>
        <w:rPr>
          <w:rFonts w:ascii="Arial" w:hAnsi="Arial" w:cs="Arial"/>
          <w:sz w:val="24"/>
          <w:szCs w:val="24"/>
          <w:lang w:val="en-US"/>
        </w:rPr>
      </w:pPr>
      <w:r w:rsidRPr="00400B3C">
        <w:rPr>
          <w:rFonts w:ascii="Arial" w:hAnsi="Arial" w:cs="Arial"/>
          <w:sz w:val="24"/>
          <w:szCs w:val="24"/>
          <w:lang w:val="en-US"/>
        </w:rPr>
        <w:t>Meadows, D.H. (2008) Thinking in systems: A primer. White River Junction: Chelsea Green Publishing.</w:t>
      </w:r>
    </w:p>
    <w:p w14:paraId="56E9698C" w14:textId="28A5E8D0" w:rsidR="00400B3C" w:rsidRPr="00400B3C" w:rsidRDefault="00400B3C" w:rsidP="00400B3C">
      <w:pPr>
        <w:rPr>
          <w:rFonts w:ascii="Arial" w:hAnsi="Arial" w:cs="Arial"/>
          <w:sz w:val="24"/>
          <w:szCs w:val="24"/>
          <w:lang w:val="en-US"/>
        </w:rPr>
      </w:pPr>
      <w:r w:rsidRPr="00400B3C">
        <w:rPr>
          <w:rFonts w:ascii="Arial" w:hAnsi="Arial" w:cs="Arial"/>
          <w:sz w:val="24"/>
          <w:szCs w:val="24"/>
          <w:lang w:val="en-US"/>
        </w:rPr>
        <w:t xml:space="preserve">NHS England (2023) Virtual wards including hospital at home. Available at: </w:t>
      </w:r>
      <w:hyperlink r:id="rId11" w:history="1">
        <w:r w:rsidRPr="006F1E77">
          <w:rPr>
            <w:rStyle w:val="a3"/>
            <w:rFonts w:ascii="Arial" w:hAnsi="Arial" w:cs="Arial"/>
            <w:sz w:val="24"/>
            <w:szCs w:val="24"/>
            <w:lang w:val="en-US"/>
          </w:rPr>
          <w:t>https://www.england.n</w:t>
        </w:r>
        <w:r w:rsidRPr="006F1E77">
          <w:rPr>
            <w:rStyle w:val="a3"/>
            <w:rFonts w:ascii="Arial" w:hAnsi="Arial" w:cs="Arial"/>
            <w:sz w:val="24"/>
            <w:szCs w:val="24"/>
            <w:lang w:val="en-US"/>
          </w:rPr>
          <w:t>h</w:t>
        </w:r>
        <w:r w:rsidRPr="006F1E77">
          <w:rPr>
            <w:rStyle w:val="a3"/>
            <w:rFonts w:ascii="Arial" w:hAnsi="Arial" w:cs="Arial"/>
            <w:sz w:val="24"/>
            <w:szCs w:val="24"/>
            <w:lang w:val="en-US"/>
          </w:rPr>
          <w:t>s.uk</w:t>
        </w:r>
      </w:hyperlink>
      <w:r w:rsidRPr="00400B3C">
        <w:rPr>
          <w:rFonts w:ascii="Arial" w:hAnsi="Arial" w:cs="Arial"/>
          <w:sz w:val="24"/>
          <w:szCs w:val="24"/>
          <w:lang w:val="en-US"/>
        </w:rPr>
        <w:t xml:space="preserve"> </w:t>
      </w:r>
      <w:r w:rsidRPr="00400B3C">
        <w:rPr>
          <w:rFonts w:ascii="Arial" w:hAnsi="Arial" w:cs="Arial"/>
          <w:sz w:val="24"/>
          <w:szCs w:val="24"/>
          <w:lang w:val="en-US"/>
        </w:rPr>
        <w:t>(Accessed: 14 April 2026).</w:t>
      </w:r>
    </w:p>
    <w:p w14:paraId="6524BD81" w14:textId="4C55404D" w:rsidR="00400B3C" w:rsidRPr="00400B3C" w:rsidRDefault="00400B3C" w:rsidP="00400B3C">
      <w:pPr>
        <w:rPr>
          <w:rFonts w:ascii="Arial" w:hAnsi="Arial" w:cs="Arial"/>
          <w:sz w:val="24"/>
          <w:szCs w:val="24"/>
          <w:lang w:val="en-US"/>
        </w:rPr>
      </w:pPr>
      <w:r w:rsidRPr="00400B3C">
        <w:rPr>
          <w:rFonts w:ascii="Arial" w:hAnsi="Arial" w:cs="Arial"/>
          <w:sz w:val="24"/>
          <w:szCs w:val="24"/>
          <w:lang w:val="en-US"/>
        </w:rPr>
        <w:t>Porter, M.E. (2010) ‘What is value in health care?’, New England Journal of Medicine, 363(26), pp. 2477–2481.</w:t>
      </w:r>
    </w:p>
    <w:p w14:paraId="795DCE22" w14:textId="4D86ED95" w:rsidR="00400B3C" w:rsidRDefault="00400B3C" w:rsidP="00400B3C">
      <w:pPr>
        <w:rPr>
          <w:rFonts w:ascii="Arial" w:hAnsi="Arial" w:cs="Arial"/>
          <w:sz w:val="24"/>
          <w:szCs w:val="24"/>
          <w:lang w:val="en-US"/>
        </w:rPr>
      </w:pPr>
      <w:r w:rsidRPr="00400B3C">
        <w:rPr>
          <w:rFonts w:ascii="Arial" w:hAnsi="Arial" w:cs="Arial"/>
          <w:sz w:val="24"/>
          <w:szCs w:val="24"/>
          <w:lang w:val="en-US"/>
        </w:rPr>
        <w:t xml:space="preserve">Rogers, E.M. (2003) Diffusion of innovations. 5th </w:t>
      </w:r>
      <w:proofErr w:type="spellStart"/>
      <w:r w:rsidRPr="00400B3C">
        <w:rPr>
          <w:rFonts w:ascii="Arial" w:hAnsi="Arial" w:cs="Arial"/>
          <w:sz w:val="24"/>
          <w:szCs w:val="24"/>
          <w:lang w:val="en-US"/>
        </w:rPr>
        <w:t>edn</w:t>
      </w:r>
      <w:proofErr w:type="spellEnd"/>
      <w:r w:rsidRPr="00400B3C">
        <w:rPr>
          <w:rFonts w:ascii="Arial" w:hAnsi="Arial" w:cs="Arial"/>
          <w:sz w:val="24"/>
          <w:szCs w:val="24"/>
          <w:lang w:val="en-US"/>
        </w:rPr>
        <w:t>. New York: Free Press.</w:t>
      </w:r>
    </w:p>
    <w:p w14:paraId="124A9691" w14:textId="77777777" w:rsidR="00400B3C" w:rsidRDefault="00400B3C" w:rsidP="00D07C80">
      <w:pPr>
        <w:rPr>
          <w:rFonts w:ascii="Arial" w:hAnsi="Arial" w:cs="Arial"/>
          <w:sz w:val="24"/>
          <w:szCs w:val="24"/>
          <w:lang w:val="en-US"/>
        </w:rPr>
      </w:pPr>
    </w:p>
    <w:p w14:paraId="32584455" w14:textId="747B71BC" w:rsidR="00EE6B32" w:rsidRPr="00EE6B32" w:rsidRDefault="00C05838" w:rsidP="008D50EA">
      <w:pPr>
        <w:rPr>
          <w:rFonts w:ascii="Arial" w:hAnsi="Arial" w:cs="Arial"/>
          <w:sz w:val="24"/>
          <w:szCs w:val="24"/>
          <w:lang w:val="en-US"/>
        </w:rPr>
      </w:pPr>
      <w:r>
        <w:rPr>
          <w:rFonts w:ascii="Arial" w:hAnsi="Arial" w:cs="Arial"/>
          <w:sz w:val="24"/>
          <w:szCs w:val="24"/>
          <w:lang w:val="en-US"/>
        </w:rPr>
        <w:br/>
      </w:r>
      <w:r>
        <w:rPr>
          <w:rFonts w:ascii="Arial" w:hAnsi="Arial" w:cs="Arial"/>
          <w:sz w:val="24"/>
          <w:szCs w:val="24"/>
          <w:lang w:val="en-US"/>
        </w:rPr>
        <w:br/>
      </w:r>
    </w:p>
    <w:sectPr w:rsidR="00EE6B32" w:rsidRPr="00EE6B32" w:rsidSect="00733E9B">
      <w:footerReference w:type="default" r:id="rId12"/>
      <w:pgSz w:w="11906" w:h="16838"/>
      <w:pgMar w:top="1134" w:right="850" w:bottom="1134" w:left="1701"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C1CE43" w14:textId="77777777" w:rsidR="000406F0" w:rsidRDefault="000406F0" w:rsidP="00733E9B">
      <w:pPr>
        <w:spacing w:after="0" w:line="240" w:lineRule="auto"/>
      </w:pPr>
      <w:r>
        <w:separator/>
      </w:r>
    </w:p>
  </w:endnote>
  <w:endnote w:type="continuationSeparator" w:id="0">
    <w:p w14:paraId="0AE3146E" w14:textId="77777777" w:rsidR="000406F0" w:rsidRDefault="000406F0" w:rsidP="00733E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63398048"/>
      <w:docPartObj>
        <w:docPartGallery w:val="Page Numbers (Bottom of Page)"/>
        <w:docPartUnique/>
      </w:docPartObj>
    </w:sdtPr>
    <w:sdtContent>
      <w:p w14:paraId="1AF69E60" w14:textId="1D7F8C33" w:rsidR="00733E9B" w:rsidRDefault="00733E9B">
        <w:pPr>
          <w:pStyle w:val="aa"/>
          <w:jc w:val="right"/>
        </w:pPr>
        <w:r>
          <w:fldChar w:fldCharType="begin"/>
        </w:r>
        <w:r>
          <w:instrText>PAGE   \* MERGEFORMAT</w:instrText>
        </w:r>
        <w:r>
          <w:fldChar w:fldCharType="separate"/>
        </w:r>
        <w:r>
          <w:rPr>
            <w:lang w:val="ru-RU"/>
          </w:rPr>
          <w:t>2</w:t>
        </w:r>
        <w:r>
          <w:fldChar w:fldCharType="end"/>
        </w:r>
      </w:p>
    </w:sdtContent>
  </w:sdt>
  <w:p w14:paraId="12B2C84E" w14:textId="77777777" w:rsidR="00ED6792" w:rsidRDefault="00ED6792">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B5DE28" w14:textId="77777777" w:rsidR="000406F0" w:rsidRDefault="000406F0" w:rsidP="00733E9B">
      <w:pPr>
        <w:spacing w:after="0" w:line="240" w:lineRule="auto"/>
      </w:pPr>
      <w:r>
        <w:separator/>
      </w:r>
    </w:p>
  </w:footnote>
  <w:footnote w:type="continuationSeparator" w:id="0">
    <w:p w14:paraId="1516E6CF" w14:textId="77777777" w:rsidR="000406F0" w:rsidRDefault="000406F0" w:rsidP="00733E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F693A52"/>
    <w:multiLevelType w:val="hybridMultilevel"/>
    <w:tmpl w:val="36328F14"/>
    <w:lvl w:ilvl="0" w:tplc="1000000F">
      <w:start w:val="1"/>
      <w:numFmt w:val="decimal"/>
      <w:lvlText w:val="%1."/>
      <w:lvlJc w:val="left"/>
      <w:pPr>
        <w:ind w:left="720" w:hanging="360"/>
      </w:p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FF9"/>
    <w:rsid w:val="000406F0"/>
    <w:rsid w:val="000470B2"/>
    <w:rsid w:val="001059F5"/>
    <w:rsid w:val="001E6119"/>
    <w:rsid w:val="00400B3C"/>
    <w:rsid w:val="004B5B56"/>
    <w:rsid w:val="006B0FF9"/>
    <w:rsid w:val="00733E9B"/>
    <w:rsid w:val="00860324"/>
    <w:rsid w:val="008D50EA"/>
    <w:rsid w:val="00907317"/>
    <w:rsid w:val="00A9657D"/>
    <w:rsid w:val="00AC64B9"/>
    <w:rsid w:val="00B01A9D"/>
    <w:rsid w:val="00B24255"/>
    <w:rsid w:val="00B544F6"/>
    <w:rsid w:val="00C05838"/>
    <w:rsid w:val="00C32A70"/>
    <w:rsid w:val="00D07C80"/>
    <w:rsid w:val="00D44272"/>
    <w:rsid w:val="00D6003C"/>
    <w:rsid w:val="00DD224E"/>
    <w:rsid w:val="00E67BBA"/>
    <w:rsid w:val="00ED6792"/>
    <w:rsid w:val="00EE6B32"/>
    <w:rsid w:val="00FF1D82"/>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E11CC"/>
  <w15:chartTrackingRefBased/>
  <w15:docId w15:val="{13CB7B0B-2FCF-429B-95E2-0CC3FCB59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FF1D82"/>
    <w:rPr>
      <w:color w:val="0563C1" w:themeColor="hyperlink"/>
      <w:u w:val="single"/>
    </w:rPr>
  </w:style>
  <w:style w:type="character" w:styleId="a4">
    <w:name w:val="Unresolved Mention"/>
    <w:basedOn w:val="a0"/>
    <w:uiPriority w:val="99"/>
    <w:semiHidden/>
    <w:unhideWhenUsed/>
    <w:rsid w:val="00FF1D82"/>
    <w:rPr>
      <w:color w:val="605E5C"/>
      <w:shd w:val="clear" w:color="auto" w:fill="E1DFDD"/>
    </w:rPr>
  </w:style>
  <w:style w:type="character" w:styleId="a5">
    <w:name w:val="Strong"/>
    <w:uiPriority w:val="22"/>
    <w:qFormat/>
    <w:rsid w:val="00860324"/>
    <w:rPr>
      <w:b/>
      <w:bCs/>
    </w:rPr>
  </w:style>
  <w:style w:type="character" w:styleId="a6">
    <w:name w:val="FollowedHyperlink"/>
    <w:basedOn w:val="a0"/>
    <w:uiPriority w:val="99"/>
    <w:semiHidden/>
    <w:unhideWhenUsed/>
    <w:rsid w:val="00400B3C"/>
    <w:rPr>
      <w:color w:val="954F72" w:themeColor="followedHyperlink"/>
      <w:u w:val="single"/>
    </w:rPr>
  </w:style>
  <w:style w:type="paragraph" w:styleId="a7">
    <w:name w:val="List Paragraph"/>
    <w:basedOn w:val="a"/>
    <w:uiPriority w:val="34"/>
    <w:qFormat/>
    <w:rsid w:val="00A9657D"/>
    <w:pPr>
      <w:ind w:left="720"/>
      <w:contextualSpacing/>
    </w:pPr>
  </w:style>
  <w:style w:type="paragraph" w:styleId="a8">
    <w:name w:val="header"/>
    <w:basedOn w:val="a"/>
    <w:link w:val="a9"/>
    <w:uiPriority w:val="99"/>
    <w:unhideWhenUsed/>
    <w:rsid w:val="00733E9B"/>
    <w:pPr>
      <w:tabs>
        <w:tab w:val="center" w:pos="4513"/>
        <w:tab w:val="right" w:pos="9026"/>
      </w:tabs>
      <w:spacing w:after="0" w:line="240" w:lineRule="auto"/>
    </w:pPr>
  </w:style>
  <w:style w:type="character" w:customStyle="1" w:styleId="a9">
    <w:name w:val="Верхний колонтитул Знак"/>
    <w:basedOn w:val="a0"/>
    <w:link w:val="a8"/>
    <w:uiPriority w:val="99"/>
    <w:rsid w:val="00733E9B"/>
  </w:style>
  <w:style w:type="paragraph" w:styleId="aa">
    <w:name w:val="footer"/>
    <w:basedOn w:val="a"/>
    <w:link w:val="ab"/>
    <w:uiPriority w:val="99"/>
    <w:unhideWhenUsed/>
    <w:rsid w:val="00733E9B"/>
    <w:pPr>
      <w:tabs>
        <w:tab w:val="center" w:pos="4513"/>
        <w:tab w:val="right" w:pos="9026"/>
      </w:tabs>
      <w:spacing w:after="0" w:line="240" w:lineRule="auto"/>
    </w:pPr>
  </w:style>
  <w:style w:type="character" w:customStyle="1" w:styleId="ab">
    <w:name w:val="Нижний колонтитул Знак"/>
    <w:basedOn w:val="a0"/>
    <w:link w:val="aa"/>
    <w:uiPriority w:val="99"/>
    <w:rsid w:val="00733E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7979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 TargetMode="External"/><Relationship Id="rId5" Type="http://schemas.openxmlformats.org/officeDocument/2006/relationships/footnotes" Target="footnotes.xml"/><Relationship Id="rId10" Type="http://schemas.openxmlformats.org/officeDocument/2006/relationships/hyperlink" Target="https://pmc.ncbi.nlm.nih.gov/articles/PMC10666508/?utm_source=chatgpt.com" TargetMode="External"/><Relationship Id="rId4" Type="http://schemas.openxmlformats.org/officeDocument/2006/relationships/webSettings" Target="webSettings.xml"/><Relationship Id="rId9" Type="http://schemas.openxmlformats.org/officeDocument/2006/relationships/hyperlink" Target="https://bmjopen.bmj.com/content/14/4/e074452?utm_source=chatgpt.com" TargetMode="External"/><Relationship Id="rId14"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TotalTime>
  <Pages>9</Pages>
  <Words>2863</Words>
  <Characters>16324</Characters>
  <Application>Microsoft Office Word</Application>
  <DocSecurity>0</DocSecurity>
  <Lines>136</Lines>
  <Paragraphs>38</Paragraphs>
  <ScaleCrop>false</ScaleCrop>
  <Company/>
  <LinksUpToDate>false</LinksUpToDate>
  <CharactersWithSpaces>19149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Daria Vozdrahanova</dc:creator>
  <cp:keywords/>
  <dc:description/>
  <cp:lastModifiedBy>Daria Vozdrahanova</cp:lastModifiedBy>
  <cp:revision>29</cp:revision>
  <dcterms:created xsi:type="dcterms:W3CDTF">2026-04-14T16:53:00Z</dcterms:created>
  <dcterms:modified xsi:type="dcterms:W3CDTF">2026-04-14T18:16:00Z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6ee5e577-dec2-4776-b79f-a1304b6b192e</vt:lpwstr>
  </property>
</Properties>
</file>