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CDA150" w14:textId="77777777" w:rsidR="00AB0D64" w:rsidRPr="00996256" w:rsidRDefault="00AB0D64" w:rsidP="00AB0D64">
      <w:pPr>
        <w:spacing w:after="0" w:line="240" w:lineRule="auto"/>
        <w:ind w:left="-180" w:right="-334"/>
        <w:rPr>
          <w:rFonts w:ascii="Trebuchet MS" w:eastAsia="SimSun" w:hAnsi="Trebuchet MS" w:cs="Tahoma"/>
          <w:color w:val="000000"/>
          <w:sz w:val="24"/>
          <w:szCs w:val="24"/>
          <w:lang w:eastAsia="zh-CN"/>
        </w:rPr>
      </w:pPr>
      <w:bookmarkStart w:id="0" w:name="_Hlk34337530"/>
      <w:bookmarkStart w:id="1" w:name="_Hlk45116306"/>
      <w:r w:rsidRPr="00996256">
        <w:rPr>
          <w:rFonts w:ascii="Georgia" w:eastAsia="SimSun" w:hAnsi="Georgia" w:cs="Times New Roman"/>
          <w:noProof/>
          <w:color w:val="000000"/>
          <w:sz w:val="21"/>
          <w:szCs w:val="21"/>
          <w:lang w:eastAsia="en-GB"/>
        </w:rPr>
        <w:drawing>
          <wp:inline distT="0" distB="0" distL="0" distR="0" wp14:anchorId="3E392684" wp14:editId="3187612F">
            <wp:extent cx="1998937" cy="728090"/>
            <wp:effectExtent l="19050" t="19050" r="20955" b="15240"/>
            <wp:docPr id="6"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37877" cy="742273"/>
                    </a:xfrm>
                    <a:prstGeom prst="rect">
                      <a:avLst/>
                    </a:prstGeom>
                    <a:noFill/>
                    <a:ln w="19050" cmpd="sng">
                      <a:solidFill>
                        <a:srgbClr val="000000"/>
                      </a:solidFill>
                      <a:miter lim="800000"/>
                      <a:headEnd/>
                      <a:tailEnd/>
                    </a:ln>
                    <a:effectLst/>
                  </pic:spPr>
                </pic:pic>
              </a:graphicData>
            </a:graphic>
          </wp:inline>
        </w:drawing>
      </w:r>
    </w:p>
    <w:p w14:paraId="1AB27519" w14:textId="77777777" w:rsidR="00AB0D64" w:rsidRPr="00996256" w:rsidRDefault="00AB0D64" w:rsidP="00AB0D64">
      <w:pPr>
        <w:keepNext/>
        <w:spacing w:before="240" w:after="60" w:line="240" w:lineRule="auto"/>
        <w:outlineLvl w:val="0"/>
        <w:rPr>
          <w:rFonts w:ascii="Arial" w:eastAsia="SimSun" w:hAnsi="Arial" w:cs="Arial"/>
          <w:b/>
          <w:bCs/>
          <w:kern w:val="32"/>
          <w:sz w:val="32"/>
          <w:szCs w:val="32"/>
          <w:lang w:val="cy-GB" w:eastAsia="zh-CN"/>
        </w:rPr>
      </w:pPr>
      <w:bookmarkStart w:id="2" w:name="_Toc8328196"/>
      <w:r w:rsidRPr="00996256">
        <w:rPr>
          <w:rFonts w:ascii="Arial" w:eastAsia="SimSun" w:hAnsi="Arial" w:cs="Arial"/>
          <w:b/>
          <w:bCs/>
          <w:kern w:val="32"/>
          <w:sz w:val="32"/>
          <w:szCs w:val="32"/>
          <w:lang w:val="cy-GB" w:eastAsia="zh-CN"/>
        </w:rPr>
        <w:t>Undergraduate Dissertation coversheet &amp; feedback form</w:t>
      </w:r>
      <w:bookmarkEnd w:id="2"/>
    </w:p>
    <w:p w14:paraId="4B42FD73" w14:textId="77777777" w:rsidR="00AB0D64" w:rsidRPr="00996256" w:rsidRDefault="00AB0D64" w:rsidP="00AB0D64">
      <w:pPr>
        <w:spacing w:after="0" w:line="240" w:lineRule="auto"/>
        <w:rPr>
          <w:rFonts w:ascii="Times New Roman" w:eastAsia="SimSun" w:hAnsi="Times New Roman" w:cs="Times New Roman"/>
          <w:sz w:val="24"/>
          <w:szCs w:val="24"/>
          <w:lang w:val="cy-GB" w:eastAsia="zh-CN"/>
        </w:rPr>
      </w:pPr>
    </w:p>
    <w:p w14:paraId="6401F58C" w14:textId="77777777" w:rsidR="00AB0D64" w:rsidRPr="00996256" w:rsidRDefault="00AB0D64" w:rsidP="00AB0D64">
      <w:pPr>
        <w:keepNext/>
        <w:spacing w:after="0" w:line="240" w:lineRule="auto"/>
        <w:jc w:val="both"/>
        <w:outlineLvl w:val="2"/>
        <w:rPr>
          <w:rFonts w:ascii="Trebuchet MS" w:eastAsia="SimSun" w:hAnsi="Trebuchet MS" w:cs="Tahoma"/>
          <w:b/>
          <w:bCs/>
          <w:sz w:val="20"/>
          <w:szCs w:val="20"/>
          <w:lang w:eastAsia="zh-CN"/>
        </w:rPr>
      </w:pPr>
      <w:bookmarkStart w:id="3" w:name="_Toc8328197"/>
      <w:r w:rsidRPr="00996256">
        <w:rPr>
          <w:rFonts w:ascii="Tahoma" w:eastAsia="SimSun" w:hAnsi="Tahoma" w:cs="Tahoma"/>
          <w:b/>
          <w:bCs/>
          <w:sz w:val="20"/>
          <w:szCs w:val="20"/>
          <w:lang w:val="cy-GB" w:eastAsia="zh-CN"/>
        </w:rPr>
        <w:t>PLEASE COMPLETE THE TOP SECTION OF THIS FORM  AND SUBMIT ONE COPY WITH YOUR DISSERTATION</w:t>
      </w:r>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284"/>
        <w:gridCol w:w="1273"/>
        <w:gridCol w:w="286"/>
        <w:gridCol w:w="1701"/>
        <w:gridCol w:w="101"/>
      </w:tblGrid>
      <w:tr w:rsidR="00AB0D64" w:rsidRPr="00996256" w14:paraId="42FA1029" w14:textId="77777777" w:rsidTr="00422DE7">
        <w:trPr>
          <w:gridAfter w:val="1"/>
          <w:wAfter w:w="101" w:type="dxa"/>
          <w:trHeight w:val="387"/>
        </w:trPr>
        <w:tc>
          <w:tcPr>
            <w:tcW w:w="8755" w:type="dxa"/>
            <w:gridSpan w:val="6"/>
            <w:tcBorders>
              <w:top w:val="single" w:sz="4" w:space="0" w:color="000000"/>
              <w:left w:val="single" w:sz="4" w:space="0" w:color="000000"/>
              <w:bottom w:val="single" w:sz="4" w:space="0" w:color="000000"/>
              <w:right w:val="single" w:sz="4" w:space="0" w:color="000000"/>
            </w:tcBorders>
            <w:hideMark/>
          </w:tcPr>
          <w:p w14:paraId="3A35F4B8"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For completion by student:</w:t>
            </w:r>
          </w:p>
        </w:tc>
      </w:tr>
      <w:tr w:rsidR="00AB0D64" w:rsidRPr="00996256" w14:paraId="122C72FD" w14:textId="77777777" w:rsidTr="00422DE7">
        <w:trPr>
          <w:gridAfter w:val="1"/>
          <w:wAfter w:w="101" w:type="dxa"/>
          <w:trHeight w:val="718"/>
        </w:trPr>
        <w:tc>
          <w:tcPr>
            <w:tcW w:w="8755" w:type="dxa"/>
            <w:gridSpan w:val="6"/>
            <w:tcBorders>
              <w:top w:val="single" w:sz="4" w:space="0" w:color="000000"/>
              <w:left w:val="single" w:sz="4" w:space="0" w:color="000000"/>
              <w:bottom w:val="single" w:sz="4" w:space="0" w:color="000000"/>
              <w:right w:val="single" w:sz="4" w:space="0" w:color="000000"/>
            </w:tcBorders>
          </w:tcPr>
          <w:p w14:paraId="0E4ABC28"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Student Name:</w:t>
            </w:r>
            <w:r>
              <w:rPr>
                <w:rFonts w:ascii="Calibri" w:eastAsia="SimSun" w:hAnsi="Calibri" w:cs="Tahoma"/>
                <w:i/>
                <w:color w:val="000000"/>
                <w:sz w:val="24"/>
                <w:szCs w:val="24"/>
                <w:lang w:eastAsia="zh-CN"/>
              </w:rPr>
              <w:t xml:space="preserve"> Annie Thomas</w:t>
            </w:r>
          </w:p>
          <w:p w14:paraId="6420F40A"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p>
          <w:p w14:paraId="5F3F1599"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 xml:space="preserve">Student </w:t>
            </w:r>
            <w:r w:rsidRPr="00996256">
              <w:rPr>
                <w:rFonts w:ascii="Calibri" w:eastAsia="SimSun" w:hAnsi="Calibri" w:cs="Tahoma"/>
                <w:b/>
                <w:bCs/>
                <w:i/>
                <w:color w:val="000000"/>
                <w:sz w:val="24"/>
                <w:szCs w:val="24"/>
                <w:u w:val="single"/>
                <w:lang w:eastAsia="zh-CN"/>
              </w:rPr>
              <w:t>University</w:t>
            </w:r>
            <w:r w:rsidRPr="00996256">
              <w:rPr>
                <w:rFonts w:ascii="Calibri" w:eastAsia="SimSun" w:hAnsi="Calibri" w:cs="Tahoma"/>
                <w:i/>
                <w:color w:val="000000"/>
                <w:sz w:val="24"/>
                <w:szCs w:val="24"/>
                <w:u w:val="single"/>
                <w:lang w:eastAsia="zh-CN"/>
              </w:rPr>
              <w:t xml:space="preserve"> </w:t>
            </w:r>
            <w:r w:rsidRPr="00996256">
              <w:rPr>
                <w:rFonts w:ascii="Calibri" w:eastAsia="SimSun" w:hAnsi="Calibri" w:cs="Tahoma"/>
                <w:i/>
                <w:color w:val="000000"/>
                <w:sz w:val="24"/>
                <w:szCs w:val="24"/>
                <w:lang w:eastAsia="zh-CN"/>
              </w:rPr>
              <w:t xml:space="preserve">Email: </w:t>
            </w:r>
            <w:r>
              <w:rPr>
                <w:rFonts w:ascii="Calibri" w:eastAsia="SimSun" w:hAnsi="Calibri" w:cs="Tahoma"/>
                <w:i/>
                <w:color w:val="000000"/>
                <w:sz w:val="24"/>
                <w:szCs w:val="24"/>
                <w:lang w:eastAsia="zh-CN"/>
              </w:rPr>
              <w:t>2301021@student.uwtsd.ac.uk</w:t>
            </w:r>
          </w:p>
        </w:tc>
      </w:tr>
      <w:tr w:rsidR="00AB0D64" w:rsidRPr="00996256" w14:paraId="6570506C" w14:textId="77777777" w:rsidTr="00422DE7">
        <w:trPr>
          <w:gridAfter w:val="1"/>
          <w:wAfter w:w="101" w:type="dxa"/>
          <w:trHeight w:val="849"/>
        </w:trPr>
        <w:tc>
          <w:tcPr>
            <w:tcW w:w="4788" w:type="dxa"/>
            <w:tcBorders>
              <w:top w:val="single" w:sz="4" w:space="0" w:color="000000"/>
              <w:left w:val="single" w:sz="4" w:space="0" w:color="000000"/>
              <w:bottom w:val="single" w:sz="4" w:space="0" w:color="000000"/>
              <w:right w:val="single" w:sz="4" w:space="0" w:color="000000"/>
            </w:tcBorders>
          </w:tcPr>
          <w:p w14:paraId="4E4416AC"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p>
          <w:p w14:paraId="25269842"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Module code:</w:t>
            </w:r>
            <w:r>
              <w:rPr>
                <w:rFonts w:ascii="Calibri" w:eastAsia="SimSun" w:hAnsi="Calibri" w:cs="Tahoma"/>
                <w:i/>
                <w:color w:val="000000"/>
                <w:sz w:val="24"/>
                <w:szCs w:val="24"/>
                <w:lang w:eastAsia="zh-CN"/>
              </w:rPr>
              <w:t xml:space="preserve"> HPEN6017</w:t>
            </w:r>
          </w:p>
        </w:tc>
        <w:tc>
          <w:tcPr>
            <w:tcW w:w="2266" w:type="dxa"/>
            <w:gridSpan w:val="4"/>
            <w:tcBorders>
              <w:top w:val="single" w:sz="4" w:space="0" w:color="000000"/>
              <w:left w:val="single" w:sz="4" w:space="0" w:color="000000"/>
              <w:bottom w:val="single" w:sz="4" w:space="0" w:color="000000"/>
              <w:right w:val="single" w:sz="4" w:space="0" w:color="000000"/>
            </w:tcBorders>
            <w:hideMark/>
          </w:tcPr>
          <w:p w14:paraId="54ABD24C" w14:textId="77777777" w:rsidR="00AB0D64"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Student ID number:</w:t>
            </w:r>
            <w:r>
              <w:rPr>
                <w:rFonts w:ascii="Calibri" w:eastAsia="SimSun" w:hAnsi="Calibri" w:cs="Tahoma"/>
                <w:i/>
                <w:color w:val="000000"/>
                <w:sz w:val="24"/>
                <w:szCs w:val="24"/>
                <w:lang w:eastAsia="zh-CN"/>
              </w:rPr>
              <w:t>2301021</w:t>
            </w:r>
          </w:p>
          <w:p w14:paraId="5EAFA1E6"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p>
        </w:tc>
        <w:tc>
          <w:tcPr>
            <w:tcW w:w="1701" w:type="dxa"/>
            <w:tcBorders>
              <w:top w:val="single" w:sz="4" w:space="0" w:color="000000"/>
              <w:left w:val="single" w:sz="4" w:space="0" w:color="000000"/>
              <w:bottom w:val="single" w:sz="4" w:space="0" w:color="000000"/>
              <w:right w:val="single" w:sz="4" w:space="0" w:color="000000"/>
            </w:tcBorders>
            <w:hideMark/>
          </w:tcPr>
          <w:p w14:paraId="12E2CACD"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Educational support needs:</w:t>
            </w:r>
          </w:p>
          <w:p w14:paraId="218AD093"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A06B25">
              <w:rPr>
                <w:rFonts w:ascii="Calibri" w:eastAsia="SimSun" w:hAnsi="Calibri" w:cs="Tahoma"/>
                <w:i/>
                <w:color w:val="000000"/>
                <w:sz w:val="24"/>
                <w:szCs w:val="24"/>
                <w:u w:val="single"/>
                <w:lang w:eastAsia="zh-CN"/>
              </w:rPr>
              <w:t>Yes</w:t>
            </w:r>
            <w:r w:rsidRPr="00996256">
              <w:rPr>
                <w:rFonts w:ascii="Calibri" w:eastAsia="SimSun" w:hAnsi="Calibri" w:cs="Tahoma"/>
                <w:i/>
                <w:color w:val="000000"/>
                <w:sz w:val="24"/>
                <w:szCs w:val="24"/>
                <w:lang w:eastAsia="zh-CN"/>
              </w:rPr>
              <w:t>/</w:t>
            </w:r>
            <w:r w:rsidRPr="00607ED3">
              <w:rPr>
                <w:rFonts w:ascii="Calibri" w:eastAsia="SimSun" w:hAnsi="Calibri" w:cs="Tahoma"/>
                <w:i/>
                <w:color w:val="000000"/>
                <w:sz w:val="24"/>
                <w:szCs w:val="24"/>
                <w:lang w:eastAsia="zh-CN"/>
              </w:rPr>
              <w:t>No</w:t>
            </w:r>
            <w:r>
              <w:rPr>
                <w:rFonts w:ascii="Calibri" w:eastAsia="SimSun" w:hAnsi="Calibri" w:cs="Tahoma"/>
                <w:i/>
                <w:color w:val="000000"/>
                <w:sz w:val="24"/>
                <w:szCs w:val="24"/>
                <w:lang w:eastAsia="zh-CN"/>
              </w:rPr>
              <w:t xml:space="preserve">  Yes</w:t>
            </w:r>
          </w:p>
        </w:tc>
      </w:tr>
      <w:tr w:rsidR="00AB0D64" w:rsidRPr="00996256" w14:paraId="4360A900" w14:textId="77777777" w:rsidTr="00422DE7">
        <w:trPr>
          <w:gridAfter w:val="1"/>
          <w:wAfter w:w="101" w:type="dxa"/>
          <w:trHeight w:val="820"/>
        </w:trPr>
        <w:tc>
          <w:tcPr>
            <w:tcW w:w="8755" w:type="dxa"/>
            <w:gridSpan w:val="6"/>
            <w:tcBorders>
              <w:top w:val="single" w:sz="4" w:space="0" w:color="000000"/>
              <w:left w:val="single" w:sz="4" w:space="0" w:color="000000"/>
              <w:bottom w:val="single" w:sz="4" w:space="0" w:color="000000"/>
              <w:right w:val="single" w:sz="4" w:space="0" w:color="000000"/>
            </w:tcBorders>
            <w:hideMark/>
          </w:tcPr>
          <w:p w14:paraId="20CA21D8" w14:textId="77777777" w:rsidR="00AB0D64" w:rsidRPr="00E54E58" w:rsidRDefault="00AB0D64" w:rsidP="00422DE7">
            <w:pPr>
              <w:spacing w:line="240" w:lineRule="auto"/>
              <w:rPr>
                <w:rFonts w:cs="Arial"/>
                <w:i/>
                <w:iCs/>
                <w:sz w:val="24"/>
                <w:szCs w:val="24"/>
              </w:rPr>
            </w:pPr>
            <w:r w:rsidRPr="00996256">
              <w:rPr>
                <w:rFonts w:ascii="Calibri" w:eastAsia="SimSun" w:hAnsi="Calibri" w:cs="Tahoma"/>
                <w:i/>
                <w:color w:val="000000"/>
                <w:sz w:val="24"/>
                <w:szCs w:val="24"/>
                <w:lang w:eastAsia="zh-CN"/>
              </w:rPr>
              <w:t>Dissertation title:</w:t>
            </w:r>
            <w:r>
              <w:rPr>
                <w:rFonts w:ascii="Calibri" w:eastAsia="SimSun" w:hAnsi="Calibri" w:cs="Tahoma"/>
                <w:i/>
                <w:color w:val="000000"/>
                <w:sz w:val="24"/>
                <w:szCs w:val="24"/>
                <w:lang w:eastAsia="zh-CN"/>
              </w:rPr>
              <w:t xml:space="preserve"> </w:t>
            </w:r>
            <w:r w:rsidRPr="00E54E58">
              <w:rPr>
                <w:rFonts w:cs="Arial"/>
                <w:i/>
                <w:iCs/>
                <w:sz w:val="24"/>
                <w:szCs w:val="24"/>
              </w:rPr>
              <w:t>‘The sleep of reason breeds monsters’: how sharing the psyche of King’s increasingly pitiless protagonist raises the spectre of problematic empathy in The Shining.</w:t>
            </w:r>
          </w:p>
          <w:p w14:paraId="05811072"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p>
        </w:tc>
      </w:tr>
      <w:tr w:rsidR="00AB0D64" w:rsidRPr="00996256" w14:paraId="1785B3A7" w14:textId="77777777" w:rsidTr="00422DE7">
        <w:trPr>
          <w:gridAfter w:val="1"/>
          <w:wAfter w:w="101" w:type="dxa"/>
          <w:trHeight w:val="539"/>
        </w:trPr>
        <w:tc>
          <w:tcPr>
            <w:tcW w:w="5495" w:type="dxa"/>
            <w:gridSpan w:val="3"/>
            <w:tcBorders>
              <w:top w:val="single" w:sz="4" w:space="0" w:color="000000"/>
              <w:left w:val="single" w:sz="4" w:space="0" w:color="000000"/>
              <w:bottom w:val="single" w:sz="4" w:space="0" w:color="000000"/>
              <w:right w:val="single" w:sz="4" w:space="0" w:color="000000"/>
            </w:tcBorders>
            <w:hideMark/>
          </w:tcPr>
          <w:p w14:paraId="6E4038B1"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 xml:space="preserve">Supervisor: </w:t>
            </w:r>
            <w:r>
              <w:rPr>
                <w:rFonts w:ascii="Calibri" w:eastAsia="SimSun" w:hAnsi="Calibri" w:cs="Tahoma"/>
                <w:i/>
                <w:color w:val="000000"/>
                <w:sz w:val="24"/>
                <w:szCs w:val="24"/>
                <w:lang w:eastAsia="zh-CN"/>
              </w:rPr>
              <w:t>Jeni Williams</w:t>
            </w:r>
          </w:p>
        </w:tc>
        <w:tc>
          <w:tcPr>
            <w:tcW w:w="3260" w:type="dxa"/>
            <w:gridSpan w:val="3"/>
            <w:tcBorders>
              <w:top w:val="single" w:sz="4" w:space="0" w:color="000000"/>
              <w:left w:val="single" w:sz="4" w:space="0" w:color="000000"/>
              <w:bottom w:val="single" w:sz="4" w:space="0" w:color="000000"/>
              <w:right w:val="single" w:sz="4" w:space="0" w:color="000000"/>
            </w:tcBorders>
            <w:hideMark/>
          </w:tcPr>
          <w:p w14:paraId="30CBDA62" w14:textId="77777777" w:rsidR="00AB0D64" w:rsidRPr="00996256" w:rsidRDefault="00AB0D64" w:rsidP="00422DE7">
            <w:pPr>
              <w:spacing w:after="0" w:line="240" w:lineRule="auto"/>
              <w:ind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Word count:</w:t>
            </w:r>
            <w:r>
              <w:rPr>
                <w:rFonts w:ascii="Calibri" w:eastAsia="SimSun" w:hAnsi="Calibri" w:cs="Tahoma"/>
                <w:i/>
                <w:color w:val="000000"/>
                <w:sz w:val="24"/>
                <w:szCs w:val="24"/>
                <w:lang w:eastAsia="zh-CN"/>
              </w:rPr>
              <w:t>10,761</w:t>
            </w:r>
          </w:p>
        </w:tc>
      </w:tr>
      <w:tr w:rsidR="00AB0D64" w:rsidRPr="00996256" w14:paraId="395C97CC" w14:textId="77777777" w:rsidTr="00422DE7">
        <w:trPr>
          <w:gridAfter w:val="1"/>
          <w:wAfter w:w="101" w:type="dxa"/>
          <w:trHeight w:val="978"/>
        </w:trPr>
        <w:tc>
          <w:tcPr>
            <w:tcW w:w="8755" w:type="dxa"/>
            <w:gridSpan w:val="6"/>
            <w:tcBorders>
              <w:top w:val="single" w:sz="4" w:space="0" w:color="000000"/>
              <w:left w:val="single" w:sz="4" w:space="0" w:color="000000"/>
              <w:bottom w:val="single" w:sz="4" w:space="0" w:color="000000"/>
              <w:right w:val="single" w:sz="4" w:space="0" w:color="000000"/>
            </w:tcBorders>
            <w:shd w:val="clear" w:color="auto" w:fill="D9D9D9"/>
            <w:hideMark/>
          </w:tcPr>
          <w:p w14:paraId="7F49BD2B" w14:textId="77777777" w:rsidR="00AB0D64" w:rsidRPr="00996256" w:rsidRDefault="00AB0D64" w:rsidP="00422DE7">
            <w:pPr>
              <w:spacing w:after="0" w:line="240" w:lineRule="auto"/>
              <w:ind w:right="34"/>
              <w:rPr>
                <w:rFonts w:ascii="Calibri" w:eastAsia="SimSun" w:hAnsi="Calibri" w:cs="Tahoma"/>
                <w:color w:val="000000"/>
                <w:sz w:val="24"/>
                <w:szCs w:val="24"/>
                <w:lang w:eastAsia="zh-CN"/>
              </w:rPr>
            </w:pPr>
            <w:r w:rsidRPr="00996256">
              <w:rPr>
                <w:rFonts w:ascii="Calibri" w:eastAsia="SimSun" w:hAnsi="Calibri" w:cs="Tahoma"/>
                <w:color w:val="000000"/>
                <w:sz w:val="24"/>
                <w:szCs w:val="24"/>
                <w:lang w:eastAsia="zh-CN"/>
              </w:rPr>
              <w:t>I confirm that this is my original work and that I have adhered to the University policy on plagiarism.</w:t>
            </w:r>
          </w:p>
          <w:p w14:paraId="4AEB20F8" w14:textId="77777777" w:rsidR="00AB0D64" w:rsidRPr="00996256" w:rsidRDefault="00AB0D64" w:rsidP="00422DE7">
            <w:pPr>
              <w:spacing w:after="0" w:line="240" w:lineRule="auto"/>
              <w:ind w:right="34"/>
              <w:rPr>
                <w:rFonts w:ascii="Calibri" w:eastAsia="SimSun" w:hAnsi="Calibri" w:cs="Tahoma"/>
                <w:color w:val="000000"/>
                <w:sz w:val="24"/>
                <w:szCs w:val="24"/>
                <w:lang w:eastAsia="zh-CN"/>
              </w:rPr>
            </w:pPr>
            <w:r w:rsidRPr="00996256">
              <w:rPr>
                <w:rFonts w:ascii="Calibri" w:eastAsia="SimSun" w:hAnsi="Calibri" w:cs="Tahoma"/>
                <w:color w:val="000000"/>
                <w:sz w:val="24"/>
                <w:szCs w:val="24"/>
                <w:lang w:eastAsia="zh-CN"/>
              </w:rPr>
              <w:t>Signed …</w:t>
            </w:r>
            <w:r>
              <w:rPr>
                <w:rFonts w:ascii="Calibri" w:eastAsia="SimSun" w:hAnsi="Calibri" w:cs="Tahoma"/>
                <w:color w:val="000000"/>
                <w:sz w:val="24"/>
                <w:szCs w:val="24"/>
                <w:lang w:eastAsia="zh-CN"/>
              </w:rPr>
              <w:t>Annie Thomas</w:t>
            </w:r>
            <w:r w:rsidRPr="00996256">
              <w:rPr>
                <w:rFonts w:ascii="Calibri" w:eastAsia="SimSun" w:hAnsi="Calibri" w:cs="Tahoma"/>
                <w:color w:val="000000"/>
                <w:sz w:val="24"/>
                <w:szCs w:val="24"/>
                <w:lang w:eastAsia="zh-CN"/>
              </w:rPr>
              <w:t>……………………………</w:t>
            </w:r>
          </w:p>
        </w:tc>
      </w:tr>
      <w:tr w:rsidR="00AB0D64" w:rsidRPr="00996256" w14:paraId="29D1922E" w14:textId="77777777" w:rsidTr="00422DE7">
        <w:trPr>
          <w:gridAfter w:val="1"/>
          <w:wAfter w:w="101" w:type="dxa"/>
          <w:trHeight w:val="3972"/>
        </w:trPr>
        <w:tc>
          <w:tcPr>
            <w:tcW w:w="8755" w:type="dxa"/>
            <w:gridSpan w:val="6"/>
            <w:tcBorders>
              <w:top w:val="single" w:sz="4" w:space="0" w:color="000000"/>
              <w:left w:val="single" w:sz="4" w:space="0" w:color="000000"/>
              <w:bottom w:val="single" w:sz="4" w:space="0" w:color="000000"/>
              <w:right w:val="single" w:sz="4" w:space="0" w:color="000000"/>
            </w:tcBorders>
          </w:tcPr>
          <w:p w14:paraId="30382E73" w14:textId="77777777" w:rsidR="00AB0D64" w:rsidRPr="00996256" w:rsidRDefault="00AB0D64" w:rsidP="00422DE7">
            <w:pPr>
              <w:spacing w:after="0" w:line="240" w:lineRule="auto"/>
              <w:rPr>
                <w:rFonts w:ascii="Calibri" w:eastAsia="SimSun" w:hAnsi="Calibri" w:cs="Tahoma"/>
                <w:i/>
                <w:color w:val="000000"/>
                <w:sz w:val="24"/>
                <w:szCs w:val="24"/>
                <w:lang w:eastAsia="zh-CN"/>
              </w:rPr>
            </w:pPr>
            <w:r w:rsidRPr="00996256">
              <w:rPr>
                <w:rFonts w:ascii="Calibri" w:eastAsia="SimSun" w:hAnsi="Calibri" w:cs="Tahoma"/>
                <w:b/>
                <w:i/>
                <w:color w:val="000000"/>
                <w:sz w:val="24"/>
                <w:szCs w:val="24"/>
                <w:lang w:eastAsia="zh-CN"/>
              </w:rPr>
              <w:t>For completion by the first marker</w:t>
            </w:r>
            <w:r w:rsidRPr="00996256">
              <w:rPr>
                <w:rFonts w:ascii="Calibri" w:eastAsia="SimSun" w:hAnsi="Calibri" w:cs="Tahoma"/>
                <w:i/>
                <w:color w:val="000000"/>
                <w:sz w:val="24"/>
                <w:szCs w:val="24"/>
                <w:lang w:eastAsia="zh-CN"/>
              </w:rPr>
              <w:t>:</w:t>
            </w:r>
          </w:p>
          <w:p w14:paraId="765AB43C"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Comments:</w:t>
            </w:r>
          </w:p>
          <w:p w14:paraId="10C1666C"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66830430"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4B44A62A"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23A77559"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6A4D93DF"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3D2EC939"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p w14:paraId="46EA692C" w14:textId="77777777" w:rsidR="00AB0D64" w:rsidRPr="00996256" w:rsidRDefault="00AB0D64" w:rsidP="00422DE7">
            <w:pPr>
              <w:spacing w:before="100" w:beforeAutospacing="1" w:after="100" w:afterAutospacing="1" w:line="240" w:lineRule="auto"/>
              <w:rPr>
                <w:rFonts w:ascii="Calibri" w:eastAsia="SimSun" w:hAnsi="Calibri" w:cs="Tahoma"/>
                <w:i/>
                <w:color w:val="000000"/>
                <w:sz w:val="24"/>
                <w:szCs w:val="24"/>
                <w:lang w:eastAsia="zh-CN"/>
              </w:rPr>
            </w:pPr>
          </w:p>
        </w:tc>
      </w:tr>
      <w:tr w:rsidR="00AB0D64" w:rsidRPr="00996256" w14:paraId="090B2D16" w14:textId="77777777" w:rsidTr="00422DE7">
        <w:trPr>
          <w:gridAfter w:val="1"/>
          <w:wAfter w:w="101" w:type="dxa"/>
          <w:trHeight w:val="492"/>
        </w:trPr>
        <w:tc>
          <w:tcPr>
            <w:tcW w:w="6768" w:type="dxa"/>
            <w:gridSpan w:val="4"/>
            <w:tcBorders>
              <w:top w:val="single" w:sz="4" w:space="0" w:color="000000"/>
              <w:left w:val="single" w:sz="4" w:space="0" w:color="000000"/>
              <w:bottom w:val="single" w:sz="4" w:space="0" w:color="000000"/>
              <w:right w:val="single" w:sz="4" w:space="0" w:color="000000"/>
            </w:tcBorders>
            <w:hideMark/>
          </w:tcPr>
          <w:p w14:paraId="67E1B657" w14:textId="77777777" w:rsidR="00AB0D64" w:rsidRPr="00996256" w:rsidRDefault="00AB0D64" w:rsidP="00422DE7">
            <w:pPr>
              <w:spacing w:before="100" w:after="100" w:line="240" w:lineRule="auto"/>
              <w:ind w:left="142" w:right="34"/>
              <w:rPr>
                <w:rFonts w:ascii="Calibri" w:eastAsia="SimSun" w:hAnsi="Calibri" w:cs="Tahoma"/>
                <w:color w:val="000000"/>
                <w:sz w:val="24"/>
                <w:szCs w:val="24"/>
                <w:lang w:eastAsia="zh-CN"/>
              </w:rPr>
            </w:pPr>
            <w:r w:rsidRPr="00996256">
              <w:rPr>
                <w:rFonts w:ascii="Calibri" w:eastAsia="SimSun" w:hAnsi="Calibri" w:cs="Tahoma"/>
                <w:color w:val="000000"/>
                <w:sz w:val="24"/>
                <w:szCs w:val="24"/>
                <w:lang w:eastAsia="zh-CN"/>
              </w:rPr>
              <w:t>First Marker’s Mark:</w:t>
            </w:r>
          </w:p>
          <w:p w14:paraId="591D1A52" w14:textId="77777777" w:rsidR="00AB0D64" w:rsidRPr="00996256" w:rsidRDefault="00AB0D64" w:rsidP="00422DE7">
            <w:pPr>
              <w:spacing w:before="100" w:after="100" w:line="240" w:lineRule="auto"/>
              <w:ind w:left="142" w:right="34"/>
              <w:rPr>
                <w:rFonts w:ascii="Calibri" w:eastAsia="SimSun" w:hAnsi="Calibri" w:cs="Tahoma"/>
                <w:i/>
                <w:color w:val="000000"/>
                <w:sz w:val="24"/>
                <w:szCs w:val="24"/>
                <w:lang w:eastAsia="zh-CN"/>
              </w:rPr>
            </w:pPr>
            <w:r w:rsidRPr="00996256">
              <w:rPr>
                <w:rFonts w:ascii="Calibri" w:eastAsia="SimSun" w:hAnsi="Calibri" w:cs="Tahoma"/>
                <w:color w:val="000000"/>
                <w:sz w:val="24"/>
                <w:szCs w:val="24"/>
                <w:lang w:eastAsia="zh-CN"/>
              </w:rPr>
              <w:t>Signature:</w:t>
            </w:r>
            <w:r w:rsidRPr="00996256">
              <w:rPr>
                <w:rFonts w:ascii="Calibri" w:eastAsia="SimSun" w:hAnsi="Calibri" w:cs="Tahoma"/>
                <w:i/>
                <w:color w:val="000000"/>
                <w:sz w:val="24"/>
                <w:szCs w:val="24"/>
                <w:lang w:eastAsia="zh-CN"/>
              </w:rPr>
              <w:t xml:space="preserve"> </w:t>
            </w:r>
          </w:p>
        </w:tc>
        <w:tc>
          <w:tcPr>
            <w:tcW w:w="1987" w:type="dxa"/>
            <w:gridSpan w:val="2"/>
            <w:tcBorders>
              <w:top w:val="single" w:sz="4" w:space="0" w:color="000000"/>
              <w:left w:val="single" w:sz="4" w:space="0" w:color="000000"/>
              <w:bottom w:val="single" w:sz="4" w:space="0" w:color="000000"/>
              <w:right w:val="single" w:sz="4" w:space="0" w:color="000000"/>
            </w:tcBorders>
            <w:hideMark/>
          </w:tcPr>
          <w:p w14:paraId="4C879926" w14:textId="77777777" w:rsidR="00AB0D64" w:rsidRPr="00996256" w:rsidRDefault="00AB0D64" w:rsidP="00422DE7">
            <w:pPr>
              <w:spacing w:before="100" w:after="0" w:line="240" w:lineRule="auto"/>
              <w:ind w:left="142" w:right="34"/>
              <w:rPr>
                <w:rFonts w:ascii="Calibri" w:eastAsia="SimSun" w:hAnsi="Calibri" w:cs="Tahoma"/>
                <w:i/>
                <w:color w:val="000000"/>
                <w:sz w:val="24"/>
                <w:szCs w:val="24"/>
                <w:lang w:eastAsia="zh-CN"/>
              </w:rPr>
            </w:pPr>
            <w:r w:rsidRPr="00996256">
              <w:rPr>
                <w:rFonts w:ascii="Calibri" w:eastAsia="SimSun" w:hAnsi="Calibri" w:cs="Tahoma"/>
                <w:i/>
                <w:color w:val="000000"/>
                <w:sz w:val="24"/>
                <w:szCs w:val="24"/>
                <w:lang w:eastAsia="zh-CN"/>
              </w:rPr>
              <w:t>Date:</w:t>
            </w:r>
          </w:p>
        </w:tc>
      </w:tr>
      <w:tr w:rsidR="00AB0D64" w:rsidRPr="00996256" w14:paraId="5D0C93EF" w14:textId="77777777" w:rsidTr="00422DE7">
        <w:tc>
          <w:tcPr>
            <w:tcW w:w="8856" w:type="dxa"/>
            <w:gridSpan w:val="7"/>
            <w:tcBorders>
              <w:top w:val="single" w:sz="4" w:space="0" w:color="000000"/>
              <w:left w:val="single" w:sz="4" w:space="0" w:color="000000"/>
              <w:bottom w:val="single" w:sz="4" w:space="0" w:color="000000"/>
              <w:right w:val="single" w:sz="4" w:space="0" w:color="000000"/>
            </w:tcBorders>
          </w:tcPr>
          <w:p w14:paraId="0CCD5626"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i/>
                <w:color w:val="000000"/>
                <w:sz w:val="24"/>
                <w:szCs w:val="24"/>
                <w:lang w:eastAsia="zh-CN"/>
              </w:rPr>
              <w:t>For completion by the second marker (if appropriate)</w:t>
            </w:r>
            <w:r w:rsidRPr="00996256">
              <w:rPr>
                <w:rFonts w:ascii="Calibri" w:eastAsia="SimSun" w:hAnsi="Calibri" w:cs="Tahoma"/>
                <w:bCs/>
                <w:color w:val="000000"/>
                <w:sz w:val="24"/>
                <w:szCs w:val="24"/>
                <w:lang w:eastAsia="zh-CN"/>
              </w:rPr>
              <w:t>:</w:t>
            </w:r>
          </w:p>
          <w:p w14:paraId="3C6EA946"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7C60C87B"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lastRenderedPageBreak/>
              <w:t>Comments:</w:t>
            </w:r>
          </w:p>
          <w:p w14:paraId="27F7FFA9"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7017BC4D"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599FC1DE"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0DD511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257BD6D7"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1AEDAB88"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2ADA477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12F37506"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20DD18C9"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tc>
      </w:tr>
      <w:tr w:rsidR="00AB0D64" w:rsidRPr="00996256" w14:paraId="5DD479E0" w14:textId="77777777" w:rsidTr="00422DE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46942B83"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lastRenderedPageBreak/>
              <w:t>Second Marker’s  Mark:</w:t>
            </w:r>
          </w:p>
          <w:p w14:paraId="3D562BD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Signature:</w:t>
            </w:r>
          </w:p>
        </w:tc>
        <w:tc>
          <w:tcPr>
            <w:tcW w:w="3645" w:type="dxa"/>
            <w:gridSpan w:val="5"/>
            <w:tcBorders>
              <w:top w:val="single" w:sz="4" w:space="0" w:color="000000"/>
              <w:left w:val="single" w:sz="4" w:space="0" w:color="000000"/>
              <w:bottom w:val="single" w:sz="4" w:space="0" w:color="000000"/>
              <w:right w:val="single" w:sz="4" w:space="0" w:color="000000"/>
            </w:tcBorders>
            <w:hideMark/>
          </w:tcPr>
          <w:p w14:paraId="2DDBA1A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Date:</w:t>
            </w:r>
          </w:p>
        </w:tc>
      </w:tr>
      <w:tr w:rsidR="00AB0D64" w:rsidRPr="00996256" w14:paraId="0CA920D3" w14:textId="77777777" w:rsidTr="00422DE7">
        <w:trPr>
          <w:trHeight w:val="720"/>
        </w:trPr>
        <w:tc>
          <w:tcPr>
            <w:tcW w:w="8856" w:type="dxa"/>
            <w:gridSpan w:val="7"/>
            <w:tcBorders>
              <w:top w:val="single" w:sz="4" w:space="0" w:color="000000"/>
              <w:left w:val="single" w:sz="4" w:space="0" w:color="000000"/>
              <w:bottom w:val="single" w:sz="4" w:space="0" w:color="000000"/>
              <w:right w:val="single" w:sz="4" w:space="0" w:color="000000"/>
            </w:tcBorders>
          </w:tcPr>
          <w:p w14:paraId="3B545ECA" w14:textId="77777777" w:rsidR="00AB0D64" w:rsidRPr="00996256" w:rsidRDefault="00AB0D64" w:rsidP="00422DE7">
            <w:pPr>
              <w:spacing w:after="0" w:line="240" w:lineRule="auto"/>
              <w:ind w:left="142" w:right="34"/>
              <w:rPr>
                <w:rFonts w:ascii="Calibri" w:eastAsia="SimSun" w:hAnsi="Calibri" w:cs="Tahoma"/>
                <w:b/>
                <w:i/>
                <w:color w:val="000000"/>
                <w:sz w:val="24"/>
                <w:szCs w:val="24"/>
                <w:lang w:eastAsia="zh-CN"/>
              </w:rPr>
            </w:pPr>
            <w:r w:rsidRPr="00996256">
              <w:rPr>
                <w:rFonts w:ascii="Calibri" w:eastAsia="SimSun" w:hAnsi="Calibri" w:cs="Tahoma"/>
                <w:b/>
                <w:i/>
                <w:color w:val="000000"/>
                <w:sz w:val="24"/>
                <w:szCs w:val="24"/>
                <w:lang w:eastAsia="zh-CN"/>
              </w:rPr>
              <w:t>NB.</w:t>
            </w:r>
            <w:r w:rsidRPr="00996256">
              <w:rPr>
                <w:rFonts w:ascii="Calibri" w:eastAsia="SimSun" w:hAnsi="Calibri" w:cs="Tahoma"/>
                <w:i/>
                <w:color w:val="000000"/>
                <w:sz w:val="24"/>
                <w:szCs w:val="24"/>
                <w:lang w:eastAsia="zh-CN"/>
              </w:rPr>
              <w:t xml:space="preserve">  </w:t>
            </w:r>
            <w:r w:rsidRPr="00996256">
              <w:rPr>
                <w:rFonts w:ascii="Calibri" w:eastAsia="SimSun" w:hAnsi="Calibri" w:cs="Tahoma"/>
                <w:b/>
                <w:i/>
                <w:color w:val="000000"/>
                <w:sz w:val="24"/>
                <w:szCs w:val="24"/>
                <w:lang w:eastAsia="zh-CN"/>
              </w:rPr>
              <w:t>All marks are provisional until confirmed by the final examination board.</w:t>
            </w:r>
          </w:p>
          <w:p w14:paraId="2EC5521C" w14:textId="77777777" w:rsidR="00AB0D64" w:rsidRPr="00996256" w:rsidRDefault="00AB0D64" w:rsidP="00422DE7">
            <w:pPr>
              <w:spacing w:after="0" w:line="240" w:lineRule="auto"/>
              <w:ind w:left="142" w:right="34"/>
              <w:rPr>
                <w:rFonts w:ascii="Calibri" w:eastAsia="SimSun" w:hAnsi="Calibri" w:cs="Tahoma"/>
                <w:b/>
                <w:i/>
                <w:color w:val="000000"/>
                <w:sz w:val="24"/>
                <w:szCs w:val="24"/>
                <w:lang w:eastAsia="zh-CN"/>
              </w:rPr>
            </w:pPr>
          </w:p>
          <w:p w14:paraId="62EBD722"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tc>
      </w:tr>
    </w:tbl>
    <w:p w14:paraId="4F5D0097" w14:textId="77777777" w:rsidR="00AB0D64" w:rsidRPr="00996256" w:rsidRDefault="00AB0D64" w:rsidP="00AB0D64">
      <w:pPr>
        <w:spacing w:after="0" w:line="240" w:lineRule="auto"/>
        <w:ind w:right="-334"/>
        <w:rPr>
          <w:rFonts w:ascii="Trebuchet MS" w:eastAsia="SimSun" w:hAnsi="Trebuchet MS" w:cs="Tahoma"/>
          <w:bCs/>
          <w:color w:val="000000"/>
          <w:sz w:val="24"/>
          <w:szCs w:val="24"/>
          <w:lang w:eastAsia="zh-CN"/>
        </w:rPr>
      </w:pPr>
    </w:p>
    <w:p w14:paraId="3DEC74B3" w14:textId="77777777" w:rsidR="00AB0D64" w:rsidRPr="00996256" w:rsidRDefault="00AB0D64" w:rsidP="00AB0D64">
      <w:pPr>
        <w:spacing w:after="0" w:line="240" w:lineRule="auto"/>
        <w:ind w:right="-334"/>
        <w:rPr>
          <w:rFonts w:ascii="Trebuchet MS" w:eastAsia="SimSun" w:hAnsi="Trebuchet MS" w:cs="Tahoma"/>
          <w:bCs/>
          <w:color w:val="000000"/>
          <w:sz w:val="24"/>
          <w:szCs w:val="24"/>
          <w:lang w:eastAsia="zh-CN"/>
        </w:rPr>
      </w:pPr>
    </w:p>
    <w:p w14:paraId="3345DAAF" w14:textId="77777777" w:rsidR="00AB0D64" w:rsidRPr="00996256" w:rsidRDefault="00AB0D64" w:rsidP="00AB0D64">
      <w:pPr>
        <w:spacing w:after="0" w:line="240" w:lineRule="auto"/>
        <w:ind w:right="-334"/>
        <w:rPr>
          <w:rFonts w:ascii="Trebuchet MS" w:eastAsia="SimSun" w:hAnsi="Trebuchet MS" w:cs="Tahoma"/>
          <w:bCs/>
          <w:color w:val="000000"/>
          <w:sz w:val="24"/>
          <w:szCs w:val="24"/>
          <w:lang w:eastAsia="zh-CN"/>
        </w:rPr>
      </w:pPr>
    </w:p>
    <w:p w14:paraId="19E33562" w14:textId="77777777" w:rsidR="00AB0D64" w:rsidRPr="00996256" w:rsidRDefault="00AB0D64" w:rsidP="00AB0D64">
      <w:pPr>
        <w:spacing w:after="0" w:line="240" w:lineRule="auto"/>
        <w:ind w:right="-334"/>
        <w:rPr>
          <w:rFonts w:ascii="Trebuchet MS" w:eastAsia="SimSun" w:hAnsi="Trebuchet MS" w:cs="Tahoma"/>
          <w:bCs/>
          <w:color w:val="000000"/>
          <w:sz w:val="24"/>
          <w:szCs w:val="24"/>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856"/>
      </w:tblGrid>
      <w:tr w:rsidR="00AB0D64" w:rsidRPr="00996256" w14:paraId="3C845F6B" w14:textId="77777777" w:rsidTr="00422DE7">
        <w:tc>
          <w:tcPr>
            <w:tcW w:w="8856" w:type="dxa"/>
            <w:tcBorders>
              <w:top w:val="single" w:sz="4" w:space="0" w:color="000000"/>
              <w:left w:val="single" w:sz="4" w:space="0" w:color="000000"/>
              <w:bottom w:val="single" w:sz="4" w:space="0" w:color="000000"/>
              <w:right w:val="single" w:sz="4" w:space="0" w:color="000000"/>
            </w:tcBorders>
          </w:tcPr>
          <w:p w14:paraId="3C83A0DB"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i/>
                <w:color w:val="000000"/>
                <w:sz w:val="24"/>
                <w:szCs w:val="24"/>
                <w:lang w:eastAsia="zh-CN"/>
              </w:rPr>
              <w:t>For completion by the External Examiner</w:t>
            </w:r>
            <w:r w:rsidRPr="00996256">
              <w:rPr>
                <w:rFonts w:ascii="Calibri" w:eastAsia="SimSun" w:hAnsi="Calibri" w:cs="Tahoma"/>
                <w:bCs/>
                <w:color w:val="000000"/>
                <w:sz w:val="24"/>
                <w:szCs w:val="24"/>
                <w:lang w:eastAsia="zh-CN"/>
              </w:rPr>
              <w:t>:</w:t>
            </w:r>
          </w:p>
          <w:p w14:paraId="20BECA8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526B5B47"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Comments:</w:t>
            </w:r>
          </w:p>
          <w:p w14:paraId="7B999745"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4E4D2229"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00244E8C"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0BE6078F"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12BCC35C"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E9F4A12"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FE9853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CA7999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74BB37C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4D56A621"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103010B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1EFCFB78"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A47E1AA"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62A9240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0DD70DC3"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Proposed Mark:</w:t>
            </w:r>
          </w:p>
          <w:p w14:paraId="0E37ABB0"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p w14:paraId="08C23B1C"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Signature of External Examiner:</w:t>
            </w:r>
          </w:p>
          <w:p w14:paraId="1E624F2E" w14:textId="77777777" w:rsidR="00AB0D64" w:rsidRPr="00996256" w:rsidRDefault="00AB0D64" w:rsidP="00422DE7">
            <w:pPr>
              <w:spacing w:after="0" w:line="240" w:lineRule="auto"/>
              <w:ind w:right="-334"/>
              <w:rPr>
                <w:rFonts w:ascii="Calibri" w:eastAsia="SimSun" w:hAnsi="Calibri" w:cs="Tahoma"/>
                <w:bCs/>
                <w:color w:val="000000"/>
                <w:sz w:val="24"/>
                <w:szCs w:val="24"/>
                <w:lang w:eastAsia="zh-CN"/>
              </w:rPr>
            </w:pPr>
          </w:p>
        </w:tc>
      </w:tr>
      <w:tr w:rsidR="00AB0D64" w:rsidRPr="00996256" w14:paraId="5C49B40A" w14:textId="77777777" w:rsidTr="00422DE7">
        <w:trPr>
          <w:trHeight w:val="720"/>
        </w:trPr>
        <w:tc>
          <w:tcPr>
            <w:tcW w:w="8856" w:type="dxa"/>
            <w:tcBorders>
              <w:top w:val="single" w:sz="4" w:space="0" w:color="000000"/>
              <w:left w:val="single" w:sz="4" w:space="0" w:color="000000"/>
              <w:bottom w:val="single" w:sz="4" w:space="0" w:color="000000"/>
              <w:right w:val="single" w:sz="4" w:space="0" w:color="000000"/>
            </w:tcBorders>
            <w:hideMark/>
          </w:tcPr>
          <w:p w14:paraId="3D4D5F31" w14:textId="77777777" w:rsidR="00AB0D64" w:rsidRPr="00996256" w:rsidRDefault="00AB0D64" w:rsidP="00422DE7">
            <w:pPr>
              <w:tabs>
                <w:tab w:val="left" w:pos="2835"/>
              </w:tabs>
              <w:spacing w:after="0" w:line="240" w:lineRule="auto"/>
              <w:ind w:right="-334"/>
              <w:rPr>
                <w:rFonts w:ascii="Calibri" w:eastAsia="SimSun" w:hAnsi="Calibri" w:cs="Tahoma"/>
                <w:bCs/>
                <w:color w:val="000000"/>
                <w:sz w:val="24"/>
                <w:szCs w:val="24"/>
                <w:lang w:eastAsia="zh-CN"/>
              </w:rPr>
            </w:pPr>
            <w:r w:rsidRPr="00996256">
              <w:rPr>
                <w:rFonts w:ascii="Calibri" w:eastAsia="SimSun" w:hAnsi="Calibri" w:cs="Tahoma"/>
                <w:bCs/>
                <w:color w:val="000000"/>
                <w:sz w:val="24"/>
                <w:szCs w:val="24"/>
                <w:lang w:eastAsia="zh-CN"/>
              </w:rPr>
              <w:t>Final Agreed Mark:</w:t>
            </w:r>
          </w:p>
        </w:tc>
      </w:tr>
    </w:tbl>
    <w:p w14:paraId="128CCA4A" w14:textId="77777777" w:rsidR="00AB0D64" w:rsidRPr="001F1A2C" w:rsidRDefault="00AB0D64" w:rsidP="00AB0D64">
      <w:pPr>
        <w:rPr>
          <w:rFonts w:ascii="Georgia" w:hAnsi="Georgia"/>
        </w:rPr>
      </w:pPr>
    </w:p>
    <w:p w14:paraId="2E411542" w14:textId="77777777" w:rsidR="00817F16" w:rsidRDefault="00817F16" w:rsidP="00817F16">
      <w:r>
        <w:rPr>
          <w:noProof/>
        </w:rPr>
        <w:lastRenderedPageBreak/>
        <mc:AlternateContent>
          <mc:Choice Requires="wps">
            <w:drawing>
              <wp:anchor distT="45720" distB="45720" distL="114300" distR="114300" simplePos="0" relativeHeight="251660288" behindDoc="0" locked="0" layoutInCell="1" allowOverlap="1" wp14:anchorId="11D948F1" wp14:editId="5246C967">
                <wp:simplePos x="0" y="0"/>
                <wp:positionH relativeFrom="column">
                  <wp:posOffset>-19050</wp:posOffset>
                </wp:positionH>
                <wp:positionV relativeFrom="paragraph">
                  <wp:posOffset>184150</wp:posOffset>
                </wp:positionV>
                <wp:extent cx="5619115" cy="3022600"/>
                <wp:effectExtent l="0" t="0" r="1968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9115" cy="3022600"/>
                        </a:xfrm>
                        <a:prstGeom prst="rect">
                          <a:avLst/>
                        </a:prstGeom>
                        <a:solidFill>
                          <a:srgbClr val="FFFFFF"/>
                        </a:solidFill>
                        <a:ln w="9525">
                          <a:solidFill>
                            <a:srgbClr val="000000"/>
                          </a:solidFill>
                          <a:miter lim="800000"/>
                          <a:headEnd/>
                          <a:tailEnd/>
                        </a:ln>
                      </wps:spPr>
                      <wps:txbx>
                        <w:txbxContent>
                          <w:p w14:paraId="497F6ABC" w14:textId="77777777" w:rsidR="00817F16" w:rsidRPr="0015437A" w:rsidRDefault="00817F16" w:rsidP="00817F16">
                            <w:pPr>
                              <w:spacing w:line="480" w:lineRule="auto"/>
                              <w:jc w:val="center"/>
                              <w:rPr>
                                <w:rFonts w:ascii="Arial" w:hAnsi="Arial" w:cs="Arial"/>
                                <w:b/>
                                <w:bCs/>
                                <w:sz w:val="28"/>
                                <w:szCs w:val="28"/>
                              </w:rPr>
                            </w:pPr>
                            <w:r w:rsidRPr="0015437A">
                              <w:rPr>
                                <w:rFonts w:ascii="Arial" w:hAnsi="Arial" w:cs="Arial"/>
                                <w:b/>
                                <w:bCs/>
                                <w:sz w:val="28"/>
                                <w:szCs w:val="28"/>
                              </w:rPr>
                              <w:t>‘The sleep of reason breeds monsters’</w:t>
                            </w:r>
                            <w:r w:rsidRPr="0015437A">
                              <w:rPr>
                                <w:rStyle w:val="FootnoteReference"/>
                                <w:rFonts w:ascii="Arial" w:hAnsi="Arial" w:cs="Arial"/>
                                <w:b/>
                                <w:bCs/>
                                <w:sz w:val="28"/>
                                <w:szCs w:val="28"/>
                              </w:rPr>
                              <w:footnoteRef/>
                            </w:r>
                            <w:r w:rsidRPr="0015437A">
                              <w:rPr>
                                <w:rFonts w:ascii="Arial" w:hAnsi="Arial" w:cs="Arial"/>
                                <w:b/>
                                <w:bCs/>
                                <w:sz w:val="28"/>
                                <w:szCs w:val="28"/>
                              </w:rPr>
                              <w:t xml:space="preserve">: how sharing the psyche of King’s increasingly pitiless protagonist raises the spectre of problematic empathy in </w:t>
                            </w:r>
                            <w:r w:rsidRPr="0015437A">
                              <w:rPr>
                                <w:rFonts w:ascii="Arial" w:hAnsi="Arial" w:cs="Arial"/>
                                <w:b/>
                                <w:bCs/>
                                <w:i/>
                                <w:iCs/>
                                <w:sz w:val="28"/>
                                <w:szCs w:val="28"/>
                              </w:rPr>
                              <w:t>The Shining</w:t>
                            </w:r>
                            <w:r w:rsidRPr="0015437A">
                              <w:rPr>
                                <w:rFonts w:ascii="Arial" w:hAnsi="Arial" w:cs="Arial"/>
                                <w:b/>
                                <w:bCs/>
                                <w:sz w:val="28"/>
                                <w:szCs w:val="28"/>
                              </w:rPr>
                              <w:t>.</w:t>
                            </w:r>
                          </w:p>
                          <w:p w14:paraId="382E8B22"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By Annie Thomas</w:t>
                            </w:r>
                          </w:p>
                          <w:p w14:paraId="6C9C7336"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2301021</w:t>
                            </w:r>
                          </w:p>
                          <w:p w14:paraId="48FCD2FB"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BA English Dissertation</w:t>
                            </w:r>
                          </w:p>
                          <w:p w14:paraId="2636C479"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Supervisor: Dr Jeni Williams</w:t>
                            </w:r>
                          </w:p>
                          <w:p w14:paraId="1E1C0EE8" w14:textId="31BF0DFD" w:rsidR="00817F16" w:rsidRDefault="00817F16" w:rsidP="00F76A12">
                            <w:pPr>
                              <w:spacing w:line="480" w:lineRule="auto"/>
                              <w:rPr>
                                <w:rFonts w:ascii="Arial" w:hAnsi="Arial" w:cs="Arial"/>
                                <w:b/>
                                <w:bCs/>
                                <w:sz w:val="24"/>
                                <w:szCs w:val="24"/>
                              </w:rPr>
                            </w:pPr>
                          </w:p>
                          <w:p w14:paraId="35748F8E" w14:textId="77777777" w:rsidR="00817F16" w:rsidRPr="00026BCC" w:rsidRDefault="00817F16" w:rsidP="00817F16">
                            <w:pPr>
                              <w:spacing w:line="480" w:lineRule="auto"/>
                              <w:rPr>
                                <w:rFonts w:ascii="Arial" w:hAnsi="Arial" w:cs="Arial"/>
                                <w:b/>
                                <w:bCs/>
                                <w:sz w:val="24"/>
                                <w:szCs w:val="24"/>
                              </w:rPr>
                            </w:pPr>
                          </w:p>
                          <w:p w14:paraId="53B41A0B" w14:textId="77777777" w:rsidR="00817F16" w:rsidRDefault="00817F16" w:rsidP="00817F1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D948F1" id="_x0000_t202" coordsize="21600,21600" o:spt="202" path="m,l,21600r21600,l21600,xe">
                <v:stroke joinstyle="miter"/>
                <v:path gradientshapeok="t" o:connecttype="rect"/>
              </v:shapetype>
              <v:shape id="Text Box 2" o:spid="_x0000_s1026" type="#_x0000_t202" style="position:absolute;margin-left:-1.5pt;margin-top:14.5pt;width:442.45pt;height:238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">
                <v:textbox>
                  <w:txbxContent>
                    <w:p w14:paraId="497F6ABC" w14:textId="77777777" w:rsidR="00817F16" w:rsidRPr="0015437A" w:rsidRDefault="00817F16" w:rsidP="00817F16">
                      <w:pPr>
                        <w:spacing w:line="480" w:lineRule="auto"/>
                        <w:jc w:val="center"/>
                        <w:rPr>
                          <w:rFonts w:ascii="Arial" w:hAnsi="Arial" w:cs="Arial"/>
                          <w:b/>
                          <w:bCs/>
                          <w:sz w:val="28"/>
                          <w:szCs w:val="28"/>
                        </w:rPr>
                      </w:pPr>
                      <w:r w:rsidRPr="0015437A">
                        <w:rPr>
                          <w:rFonts w:ascii="Arial" w:hAnsi="Arial" w:cs="Arial"/>
                          <w:b/>
                          <w:bCs/>
                          <w:sz w:val="28"/>
                          <w:szCs w:val="28"/>
                        </w:rPr>
                        <w:t>‘The sleep of reason breeds monsters’</w:t>
                      </w:r>
                      <w:r w:rsidRPr="0015437A">
                        <w:rPr>
                          <w:rStyle w:val="FootnoteReference"/>
                          <w:rFonts w:ascii="Arial" w:hAnsi="Arial" w:cs="Arial"/>
                          <w:b/>
                          <w:bCs/>
                          <w:sz w:val="28"/>
                          <w:szCs w:val="28"/>
                        </w:rPr>
                        <w:footnoteRef/>
                      </w:r>
                      <w:r w:rsidRPr="0015437A">
                        <w:rPr>
                          <w:rFonts w:ascii="Arial" w:hAnsi="Arial" w:cs="Arial"/>
                          <w:b/>
                          <w:bCs/>
                          <w:sz w:val="28"/>
                          <w:szCs w:val="28"/>
                        </w:rPr>
                        <w:t xml:space="preserve">: how sharing the psyche of King’s increasingly pitiless protagonist raises the spectre of problematic empathy in </w:t>
                      </w:r>
                      <w:r w:rsidRPr="0015437A">
                        <w:rPr>
                          <w:rFonts w:ascii="Arial" w:hAnsi="Arial" w:cs="Arial"/>
                          <w:b/>
                          <w:bCs/>
                          <w:i/>
                          <w:iCs/>
                          <w:sz w:val="28"/>
                          <w:szCs w:val="28"/>
                        </w:rPr>
                        <w:t>The Shining</w:t>
                      </w:r>
                      <w:r w:rsidRPr="0015437A">
                        <w:rPr>
                          <w:rFonts w:ascii="Arial" w:hAnsi="Arial" w:cs="Arial"/>
                          <w:b/>
                          <w:bCs/>
                          <w:sz w:val="28"/>
                          <w:szCs w:val="28"/>
                        </w:rPr>
                        <w:t>.</w:t>
                      </w:r>
                    </w:p>
                    <w:p w14:paraId="382E8B22"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By Annie Thomas</w:t>
                      </w:r>
                    </w:p>
                    <w:p w14:paraId="6C9C7336"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2301021</w:t>
                      </w:r>
                    </w:p>
                    <w:p w14:paraId="48FCD2FB"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BA English Dissertation</w:t>
                      </w:r>
                    </w:p>
                    <w:p w14:paraId="2636C479" w14:textId="77777777" w:rsidR="00817F16" w:rsidRDefault="00817F16" w:rsidP="00817F16">
                      <w:pPr>
                        <w:spacing w:line="480" w:lineRule="auto"/>
                        <w:jc w:val="center"/>
                        <w:rPr>
                          <w:rFonts w:ascii="Arial" w:hAnsi="Arial" w:cs="Arial"/>
                          <w:b/>
                          <w:bCs/>
                          <w:sz w:val="24"/>
                          <w:szCs w:val="24"/>
                        </w:rPr>
                      </w:pPr>
                      <w:r>
                        <w:rPr>
                          <w:rFonts w:ascii="Arial" w:hAnsi="Arial" w:cs="Arial"/>
                          <w:b/>
                          <w:bCs/>
                          <w:sz w:val="24"/>
                          <w:szCs w:val="24"/>
                        </w:rPr>
                        <w:t>Supervisor: Dr Jeni Williams</w:t>
                      </w:r>
                    </w:p>
                    <w:p w14:paraId="1E1C0EE8" w14:textId="31BF0DFD" w:rsidR="00817F16" w:rsidRDefault="00817F16" w:rsidP="00F76A12">
                      <w:pPr>
                        <w:spacing w:line="480" w:lineRule="auto"/>
                        <w:rPr>
                          <w:rFonts w:ascii="Arial" w:hAnsi="Arial" w:cs="Arial"/>
                          <w:b/>
                          <w:bCs/>
                          <w:sz w:val="24"/>
                          <w:szCs w:val="24"/>
                        </w:rPr>
                      </w:pPr>
                    </w:p>
                    <w:p w14:paraId="35748F8E" w14:textId="77777777" w:rsidR="00817F16" w:rsidRPr="00026BCC" w:rsidRDefault="00817F16" w:rsidP="00817F16">
                      <w:pPr>
                        <w:spacing w:line="480" w:lineRule="auto"/>
                        <w:rPr>
                          <w:rFonts w:ascii="Arial" w:hAnsi="Arial" w:cs="Arial"/>
                          <w:b/>
                          <w:bCs/>
                          <w:sz w:val="24"/>
                          <w:szCs w:val="24"/>
                        </w:rPr>
                      </w:pPr>
                    </w:p>
                    <w:p w14:paraId="53B41A0B" w14:textId="77777777" w:rsidR="00817F16" w:rsidRDefault="00817F16" w:rsidP="00817F16"/>
                  </w:txbxContent>
                </v:textbox>
                <w10:wrap type="square"/>
              </v:shape>
            </w:pict>
          </mc:Fallback>
        </mc:AlternateContent>
      </w:r>
      <w:r>
        <w:rPr>
          <w:noProof/>
        </w:rPr>
        <w:drawing>
          <wp:anchor distT="0" distB="0" distL="114300" distR="114300" simplePos="0" relativeHeight="251659264" behindDoc="1" locked="0" layoutInCell="1" allowOverlap="1" wp14:anchorId="5F1E83E5" wp14:editId="30B6E27A">
            <wp:simplePos x="0" y="0"/>
            <wp:positionH relativeFrom="column">
              <wp:posOffset>-19685</wp:posOffset>
            </wp:positionH>
            <wp:positionV relativeFrom="paragraph">
              <wp:posOffset>1849755</wp:posOffset>
            </wp:positionV>
            <wp:extent cx="5619115" cy="7003415"/>
            <wp:effectExtent l="0" t="0" r="635" b="6985"/>
            <wp:wrapTight wrapText="bothSides">
              <wp:wrapPolygon edited="0">
                <wp:start x="0" y="0"/>
                <wp:lineTo x="0" y="21563"/>
                <wp:lineTo x="21529" y="21563"/>
                <wp:lineTo x="21529" y="0"/>
                <wp:lineTo x="0" y="0"/>
              </wp:wrapPolygon>
            </wp:wrapTight>
            <wp:docPr id="3" name="Picture 3" descr="A picture containing text, book, cat, sit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sleep of reason.png"/>
                    <pic:cNvPicPr/>
                  </pic:nvPicPr>
                  <pic:blipFill>
                    <a:blip r:embed="rId8">
                      <a:extLst>
                        <a:ext uri="{28A0092B-C50C-407E-A947-70E740481C1C}">
                          <a14:useLocalDpi xmlns:a14="http://schemas.microsoft.com/office/drawing/2010/main" val="0"/>
                        </a:ext>
                      </a:extLst>
                    </a:blip>
                    <a:stretch>
                      <a:fillRect/>
                    </a:stretch>
                  </pic:blipFill>
                  <pic:spPr>
                    <a:xfrm>
                      <a:off x="0" y="0"/>
                      <a:ext cx="5619115" cy="7003415"/>
                    </a:xfrm>
                    <a:prstGeom prst="rect">
                      <a:avLst/>
                    </a:prstGeom>
                  </pic:spPr>
                </pic:pic>
              </a:graphicData>
            </a:graphic>
            <wp14:sizeRelH relativeFrom="margin">
              <wp14:pctWidth>0</wp14:pctWidth>
            </wp14:sizeRelH>
            <wp14:sizeRelV relativeFrom="margin">
              <wp14:pctHeight>0</wp14:pctHeight>
            </wp14:sizeRelV>
          </wp:anchor>
        </w:drawing>
      </w:r>
    </w:p>
    <w:p w14:paraId="214329B1" w14:textId="77777777" w:rsidR="005D624D" w:rsidRPr="00216DEE" w:rsidRDefault="005D624D" w:rsidP="005D624D">
      <w:pPr>
        <w:spacing w:line="480" w:lineRule="auto"/>
        <w:jc w:val="center"/>
        <w:rPr>
          <w:rFonts w:ascii="Arial" w:hAnsi="Arial" w:cs="Arial"/>
          <w:b/>
          <w:bCs/>
          <w:sz w:val="24"/>
          <w:szCs w:val="24"/>
        </w:rPr>
      </w:pPr>
      <w:r w:rsidRPr="00216DEE">
        <w:rPr>
          <w:rFonts w:ascii="Arial" w:hAnsi="Arial" w:cs="Arial"/>
          <w:b/>
          <w:bCs/>
          <w:sz w:val="24"/>
          <w:szCs w:val="24"/>
        </w:rPr>
        <w:lastRenderedPageBreak/>
        <w:t>Acknowledgements</w:t>
      </w:r>
    </w:p>
    <w:p w14:paraId="28A3321C"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 xml:space="preserve">I have needed a lot of support to get me through this degree, and this dissertation, so although this space is to formally thank people for their help during this piece of research I am going to break the rules and extend it to my entire course. </w:t>
      </w:r>
    </w:p>
    <w:p w14:paraId="17C6289A"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 xml:space="preserve">A particularly large thank you has to go to Dr Jeni Williams. As my supervisor, her door was always open, and she always made time to ease my anxiety, and help organise my thoughts - also to discuss the dissertation with enthusiasm, despite my inclusion of The Black Cat!  More than this though, I thank her for extending the same help throughout the course, for believing I could do everything the course demanded of me, for the pastoral care so generously given, and for her fascinating and thought-provoking lectures.  </w:t>
      </w:r>
    </w:p>
    <w:p w14:paraId="281059EA"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The same is extended to Dr Peter Mitchell. Concerning the dissertation, I must thank him for the kindness and good humour shown when faced with my wide-ranging, novel-length initial attempts at a proposal – and for his expertise in helping me to manage it - I learnt a great deal about the value of narrowing focus! I greatly appreciate the steady support he offered throughout my course. I leave with a love of Medieval and Renaissance society and texts, which has been fostered by Dr Mitchell and Dr Williams, and that I hope will guide my future study.</w:t>
      </w:r>
    </w:p>
    <w:p w14:paraId="165621CE"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 xml:space="preserve">Another big thank you goes to my friend, proof-reader, and general godsend Jo Locke. As a student, I am very fortunate to happen to have a friend who is so intelligent, eagle-eyed, and also willing to plough through my impenetrable text. Throughout my course, and my dissertation, she has done everything possible to support me. I cannot imagine how I would have managed without her encouragement, her help to navigate technology, and her help to talk through ideas. </w:t>
      </w:r>
      <w:r w:rsidRPr="00216DEE">
        <w:rPr>
          <w:rFonts w:ascii="Arial" w:hAnsi="Arial" w:cs="Arial"/>
          <w:sz w:val="24"/>
          <w:szCs w:val="24"/>
        </w:rPr>
        <w:lastRenderedPageBreak/>
        <w:t>There was even dog walking and cooking at the most stressful moments! Her tacos have got me through some tough times.</w:t>
      </w:r>
    </w:p>
    <w:p w14:paraId="015B8D5E"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A general thank you goes to my husband and children, who always support me in all I do, and for putting up with my long absences from family life, and a particular thank you to my daughter Jessie Thomas for listening to endless drafts of my work and feeding us all while I wrote!</w:t>
      </w:r>
    </w:p>
    <w:p w14:paraId="304B0519" w14:textId="77777777" w:rsidR="005D624D" w:rsidRPr="00216DEE" w:rsidRDefault="005D624D" w:rsidP="005D624D">
      <w:pPr>
        <w:spacing w:line="480" w:lineRule="auto"/>
        <w:rPr>
          <w:rFonts w:ascii="Arial" w:hAnsi="Arial" w:cs="Arial"/>
          <w:sz w:val="24"/>
          <w:szCs w:val="24"/>
        </w:rPr>
      </w:pPr>
      <w:r w:rsidRPr="00216DEE">
        <w:rPr>
          <w:rFonts w:ascii="Arial" w:hAnsi="Arial" w:cs="Arial"/>
          <w:sz w:val="24"/>
          <w:szCs w:val="24"/>
        </w:rPr>
        <w:t xml:space="preserve">Finally, I greatly appreciate the help offered by my student support worker Lesley Stevens. I thank her for the pastoral support, and for organising the extra help and extenuating circumstances, without which I could not have got through my work.  </w:t>
      </w:r>
    </w:p>
    <w:p w14:paraId="490F6188" w14:textId="77777777" w:rsidR="005D624D" w:rsidRPr="00427F3B" w:rsidRDefault="005D624D" w:rsidP="005D624D">
      <w:pPr>
        <w:spacing w:line="480" w:lineRule="auto"/>
        <w:jc w:val="center"/>
        <w:rPr>
          <w:rFonts w:ascii="Arial" w:hAnsi="Arial" w:cs="Arial"/>
          <w:sz w:val="24"/>
          <w:szCs w:val="24"/>
        </w:rPr>
      </w:pPr>
      <w:r>
        <w:rPr>
          <w:rFonts w:ascii="Arial" w:hAnsi="Arial" w:cs="Arial"/>
          <w:sz w:val="24"/>
          <w:szCs w:val="24"/>
        </w:rPr>
        <w:t>***</w:t>
      </w:r>
    </w:p>
    <w:p w14:paraId="69C8654B" w14:textId="77777777" w:rsidR="005D624D" w:rsidRDefault="005D624D" w:rsidP="00B832DB">
      <w:pPr>
        <w:spacing w:line="480" w:lineRule="auto"/>
        <w:rPr>
          <w:rFonts w:ascii="Arial" w:hAnsi="Arial" w:cs="Arial"/>
          <w:b/>
          <w:bCs/>
          <w:sz w:val="24"/>
          <w:szCs w:val="24"/>
        </w:rPr>
      </w:pPr>
    </w:p>
    <w:p w14:paraId="67332B56" w14:textId="77777777" w:rsidR="005D624D" w:rsidRDefault="005D624D" w:rsidP="00B832DB">
      <w:pPr>
        <w:spacing w:line="480" w:lineRule="auto"/>
        <w:rPr>
          <w:rFonts w:ascii="Arial" w:hAnsi="Arial" w:cs="Arial"/>
          <w:b/>
          <w:bCs/>
          <w:sz w:val="24"/>
          <w:szCs w:val="24"/>
        </w:rPr>
      </w:pPr>
    </w:p>
    <w:p w14:paraId="2B7F9F7B" w14:textId="77777777" w:rsidR="005D624D" w:rsidRDefault="005D624D" w:rsidP="00B832DB">
      <w:pPr>
        <w:spacing w:line="480" w:lineRule="auto"/>
        <w:rPr>
          <w:rFonts w:ascii="Arial" w:hAnsi="Arial" w:cs="Arial"/>
          <w:b/>
          <w:bCs/>
          <w:sz w:val="24"/>
          <w:szCs w:val="24"/>
        </w:rPr>
      </w:pPr>
    </w:p>
    <w:p w14:paraId="165B382E" w14:textId="77777777" w:rsidR="005D624D" w:rsidRDefault="005D624D" w:rsidP="00B832DB">
      <w:pPr>
        <w:spacing w:line="480" w:lineRule="auto"/>
        <w:rPr>
          <w:rFonts w:ascii="Arial" w:hAnsi="Arial" w:cs="Arial"/>
          <w:b/>
          <w:bCs/>
          <w:sz w:val="24"/>
          <w:szCs w:val="24"/>
        </w:rPr>
      </w:pPr>
    </w:p>
    <w:p w14:paraId="08E70589" w14:textId="77777777" w:rsidR="005D624D" w:rsidRDefault="005D624D" w:rsidP="00B832DB">
      <w:pPr>
        <w:spacing w:line="480" w:lineRule="auto"/>
        <w:rPr>
          <w:rFonts w:ascii="Arial" w:hAnsi="Arial" w:cs="Arial"/>
          <w:b/>
          <w:bCs/>
          <w:sz w:val="24"/>
          <w:szCs w:val="24"/>
        </w:rPr>
      </w:pPr>
    </w:p>
    <w:p w14:paraId="2A5251D4" w14:textId="77777777" w:rsidR="005D624D" w:rsidRDefault="005D624D" w:rsidP="00B832DB">
      <w:pPr>
        <w:spacing w:line="480" w:lineRule="auto"/>
        <w:rPr>
          <w:rFonts w:ascii="Arial" w:hAnsi="Arial" w:cs="Arial"/>
          <w:b/>
          <w:bCs/>
          <w:sz w:val="24"/>
          <w:szCs w:val="24"/>
        </w:rPr>
      </w:pPr>
    </w:p>
    <w:p w14:paraId="093D029F" w14:textId="77777777" w:rsidR="005D624D" w:rsidRDefault="005D624D" w:rsidP="00B832DB">
      <w:pPr>
        <w:spacing w:line="480" w:lineRule="auto"/>
        <w:rPr>
          <w:rFonts w:ascii="Arial" w:hAnsi="Arial" w:cs="Arial"/>
          <w:b/>
          <w:bCs/>
          <w:sz w:val="24"/>
          <w:szCs w:val="24"/>
        </w:rPr>
      </w:pPr>
    </w:p>
    <w:p w14:paraId="2E8E9E45" w14:textId="77777777" w:rsidR="005D624D" w:rsidRDefault="005D624D" w:rsidP="00B832DB">
      <w:pPr>
        <w:spacing w:line="480" w:lineRule="auto"/>
        <w:rPr>
          <w:rFonts w:ascii="Arial" w:hAnsi="Arial" w:cs="Arial"/>
          <w:b/>
          <w:bCs/>
          <w:sz w:val="24"/>
          <w:szCs w:val="24"/>
        </w:rPr>
      </w:pPr>
    </w:p>
    <w:p w14:paraId="1DD4FA09" w14:textId="77777777" w:rsidR="005D624D" w:rsidRDefault="005D624D" w:rsidP="00B832DB">
      <w:pPr>
        <w:spacing w:line="480" w:lineRule="auto"/>
        <w:rPr>
          <w:rFonts w:ascii="Arial" w:hAnsi="Arial" w:cs="Arial"/>
          <w:b/>
          <w:bCs/>
          <w:sz w:val="24"/>
          <w:szCs w:val="24"/>
        </w:rPr>
      </w:pPr>
    </w:p>
    <w:p w14:paraId="340CB49A" w14:textId="77777777" w:rsidR="005D624D" w:rsidRDefault="005D624D" w:rsidP="00B832DB">
      <w:pPr>
        <w:spacing w:line="480" w:lineRule="auto"/>
        <w:rPr>
          <w:rFonts w:ascii="Arial" w:hAnsi="Arial" w:cs="Arial"/>
          <w:b/>
          <w:bCs/>
          <w:sz w:val="24"/>
          <w:szCs w:val="24"/>
        </w:rPr>
      </w:pPr>
    </w:p>
    <w:p w14:paraId="1A0F670E" w14:textId="77777777" w:rsidR="005D624D" w:rsidRDefault="005D624D" w:rsidP="00B832DB">
      <w:pPr>
        <w:spacing w:line="480" w:lineRule="auto"/>
        <w:rPr>
          <w:rFonts w:ascii="Arial" w:hAnsi="Arial" w:cs="Arial"/>
          <w:b/>
          <w:bCs/>
          <w:sz w:val="24"/>
          <w:szCs w:val="24"/>
        </w:rPr>
      </w:pPr>
    </w:p>
    <w:p w14:paraId="2FBB6B86" w14:textId="2D00FDA5" w:rsidR="00B832DB" w:rsidRDefault="00B832DB" w:rsidP="00B832DB">
      <w:pPr>
        <w:spacing w:line="480" w:lineRule="auto"/>
        <w:rPr>
          <w:rFonts w:ascii="Arial" w:hAnsi="Arial" w:cs="Arial"/>
          <w:b/>
          <w:bCs/>
          <w:sz w:val="24"/>
          <w:szCs w:val="24"/>
        </w:rPr>
      </w:pPr>
      <w:r>
        <w:rPr>
          <w:rFonts w:ascii="Arial" w:hAnsi="Arial" w:cs="Arial"/>
          <w:b/>
          <w:bCs/>
          <w:sz w:val="24"/>
          <w:szCs w:val="24"/>
        </w:rPr>
        <w:lastRenderedPageBreak/>
        <w:t>Table of Contents</w:t>
      </w:r>
    </w:p>
    <w:p w14:paraId="4418C979" w14:textId="77777777" w:rsidR="00B832DB" w:rsidRDefault="00B832DB" w:rsidP="00B832DB">
      <w:pPr>
        <w:spacing w:line="480" w:lineRule="auto"/>
        <w:rPr>
          <w:rFonts w:ascii="Arial" w:hAnsi="Arial" w:cs="Arial"/>
          <w:b/>
          <w:bCs/>
          <w:sz w:val="24"/>
          <w:szCs w:val="24"/>
        </w:rPr>
      </w:pPr>
    </w:p>
    <w:p w14:paraId="05F5FFFA" w14:textId="30340A98" w:rsidR="00B832DB" w:rsidRDefault="00B832DB" w:rsidP="00B832DB">
      <w:pPr>
        <w:spacing w:line="480" w:lineRule="auto"/>
        <w:rPr>
          <w:rFonts w:ascii="Arial" w:hAnsi="Arial" w:cs="Arial"/>
          <w:b/>
          <w:bCs/>
          <w:sz w:val="24"/>
          <w:szCs w:val="24"/>
        </w:rPr>
      </w:pPr>
      <w:r>
        <w:rPr>
          <w:rFonts w:ascii="Arial" w:hAnsi="Arial" w:cs="Arial"/>
          <w:b/>
          <w:bCs/>
          <w:sz w:val="24"/>
          <w:szCs w:val="24"/>
        </w:rPr>
        <w:t>Introduction……………………………………………………………………………p.</w:t>
      </w:r>
      <w:r w:rsidR="004661D3">
        <w:rPr>
          <w:rFonts w:ascii="Arial" w:hAnsi="Arial" w:cs="Arial"/>
          <w:b/>
          <w:bCs/>
          <w:sz w:val="24"/>
          <w:szCs w:val="24"/>
        </w:rPr>
        <w:t>7</w:t>
      </w:r>
    </w:p>
    <w:p w14:paraId="4969C534" w14:textId="77777777" w:rsidR="00B832DB" w:rsidRDefault="00B832DB" w:rsidP="00B832DB">
      <w:pPr>
        <w:spacing w:line="480" w:lineRule="auto"/>
        <w:rPr>
          <w:rFonts w:ascii="Arial" w:hAnsi="Arial" w:cs="Arial"/>
          <w:b/>
          <w:bCs/>
          <w:sz w:val="24"/>
          <w:szCs w:val="24"/>
        </w:rPr>
      </w:pPr>
    </w:p>
    <w:p w14:paraId="79BF3C3F" w14:textId="310DB2E2" w:rsidR="00B832DB" w:rsidRPr="003C150F" w:rsidRDefault="00B832DB" w:rsidP="00B832DB">
      <w:pPr>
        <w:spacing w:line="480" w:lineRule="auto"/>
        <w:rPr>
          <w:rFonts w:ascii="Arial" w:hAnsi="Arial" w:cs="Arial"/>
          <w:b/>
          <w:bCs/>
          <w:sz w:val="24"/>
          <w:szCs w:val="24"/>
        </w:rPr>
      </w:pPr>
      <w:r w:rsidRPr="003C150F">
        <w:rPr>
          <w:rFonts w:ascii="Arial" w:hAnsi="Arial" w:cs="Arial"/>
          <w:b/>
          <w:bCs/>
          <w:sz w:val="24"/>
          <w:szCs w:val="24"/>
        </w:rPr>
        <w:t>A brief history of empathy - a cross-disciplinary synopsis</w:t>
      </w:r>
      <w:r>
        <w:rPr>
          <w:rFonts w:ascii="Arial" w:hAnsi="Arial" w:cs="Arial"/>
          <w:b/>
          <w:bCs/>
          <w:sz w:val="24"/>
          <w:szCs w:val="24"/>
        </w:rPr>
        <w:t>………………</w:t>
      </w:r>
      <w:r w:rsidR="00226535">
        <w:rPr>
          <w:rFonts w:ascii="Arial" w:hAnsi="Arial" w:cs="Arial"/>
          <w:b/>
          <w:bCs/>
          <w:sz w:val="24"/>
          <w:szCs w:val="24"/>
        </w:rPr>
        <w:t>…..</w:t>
      </w:r>
      <w:r>
        <w:rPr>
          <w:rFonts w:ascii="Arial" w:hAnsi="Arial" w:cs="Arial"/>
          <w:b/>
          <w:bCs/>
          <w:sz w:val="24"/>
          <w:szCs w:val="24"/>
        </w:rPr>
        <w:t>p.</w:t>
      </w:r>
      <w:r w:rsidR="004661D3">
        <w:rPr>
          <w:rFonts w:ascii="Arial" w:hAnsi="Arial" w:cs="Arial"/>
          <w:b/>
          <w:bCs/>
          <w:sz w:val="24"/>
          <w:szCs w:val="24"/>
        </w:rPr>
        <w:t>10</w:t>
      </w:r>
    </w:p>
    <w:p w14:paraId="38772D5B" w14:textId="77777777" w:rsidR="00B832DB" w:rsidRDefault="00B832DB" w:rsidP="00B832DB">
      <w:pPr>
        <w:pStyle w:val="NormalWeb"/>
        <w:spacing w:before="240" w:beforeAutospacing="0" w:after="240" w:afterAutospacing="0" w:line="480" w:lineRule="auto"/>
        <w:rPr>
          <w:rFonts w:ascii="Arial" w:hAnsi="Arial" w:cs="Arial"/>
          <w:b/>
          <w:bCs/>
        </w:rPr>
      </w:pPr>
    </w:p>
    <w:p w14:paraId="4F13C843" w14:textId="594D22E9" w:rsidR="00B832DB" w:rsidRDefault="00B832DB" w:rsidP="00B832DB">
      <w:pPr>
        <w:pStyle w:val="NormalWeb"/>
        <w:spacing w:before="240" w:beforeAutospacing="0" w:after="240" w:afterAutospacing="0" w:line="480" w:lineRule="auto"/>
        <w:rPr>
          <w:rFonts w:ascii="Arial" w:hAnsi="Arial" w:cs="Arial"/>
          <w:b/>
          <w:bCs/>
        </w:rPr>
      </w:pPr>
      <w:r w:rsidRPr="00026BCC">
        <w:rPr>
          <w:rFonts w:ascii="Arial" w:hAnsi="Arial" w:cs="Arial"/>
          <w:b/>
          <w:bCs/>
        </w:rPr>
        <w:t xml:space="preserve">Chapter </w:t>
      </w:r>
      <w:r>
        <w:rPr>
          <w:rFonts w:ascii="Arial" w:hAnsi="Arial" w:cs="Arial"/>
          <w:b/>
          <w:bCs/>
        </w:rPr>
        <w:t>One</w:t>
      </w:r>
      <w:r w:rsidRPr="00026BCC">
        <w:rPr>
          <w:rFonts w:ascii="Arial" w:hAnsi="Arial" w:cs="Arial"/>
          <w:b/>
          <w:bCs/>
        </w:rPr>
        <w:t xml:space="preserve"> – Danny</w:t>
      </w:r>
      <w:r>
        <w:rPr>
          <w:rFonts w:ascii="Arial" w:hAnsi="Arial" w:cs="Arial"/>
          <w:b/>
          <w:bCs/>
        </w:rPr>
        <w:t>, Affective Empathy, Mirror Neurons and the Hypnotic Pull of Empathy………………………………………………………………………p.</w:t>
      </w:r>
      <w:r w:rsidR="00226535">
        <w:rPr>
          <w:rFonts w:ascii="Arial" w:hAnsi="Arial" w:cs="Arial"/>
          <w:b/>
          <w:bCs/>
        </w:rPr>
        <w:t>1</w:t>
      </w:r>
      <w:r w:rsidR="004661D3">
        <w:rPr>
          <w:rFonts w:ascii="Arial" w:hAnsi="Arial" w:cs="Arial"/>
          <w:b/>
          <w:bCs/>
        </w:rPr>
        <w:t>4</w:t>
      </w:r>
    </w:p>
    <w:p w14:paraId="44F681C4" w14:textId="77777777" w:rsidR="00B832DB" w:rsidRDefault="00B832DB" w:rsidP="00B832DB">
      <w:pPr>
        <w:pStyle w:val="NormalWeb"/>
        <w:spacing w:before="240" w:beforeAutospacing="0" w:after="240" w:afterAutospacing="0" w:line="480" w:lineRule="auto"/>
        <w:rPr>
          <w:rFonts w:ascii="Arial" w:hAnsi="Arial" w:cs="Arial"/>
          <w:b/>
          <w:bCs/>
        </w:rPr>
      </w:pPr>
      <w:r w:rsidRPr="00026BCC">
        <w:rPr>
          <w:rFonts w:ascii="Arial" w:hAnsi="Arial" w:cs="Arial"/>
          <w:b/>
          <w:bCs/>
        </w:rPr>
        <w:t xml:space="preserve"> </w:t>
      </w:r>
    </w:p>
    <w:p w14:paraId="3FDD045C" w14:textId="01B6BBA7" w:rsidR="00B832DB" w:rsidRDefault="00B832DB" w:rsidP="00B832DB">
      <w:pPr>
        <w:pStyle w:val="NormalWeb"/>
        <w:spacing w:before="240" w:beforeAutospacing="0" w:after="240" w:afterAutospacing="0" w:line="480" w:lineRule="auto"/>
        <w:rPr>
          <w:rFonts w:ascii="Arial" w:hAnsi="Arial" w:cs="Arial"/>
          <w:b/>
          <w:bCs/>
        </w:rPr>
      </w:pPr>
      <w:r>
        <w:rPr>
          <w:rFonts w:ascii="Arial" w:hAnsi="Arial" w:cs="Arial"/>
          <w:b/>
          <w:bCs/>
        </w:rPr>
        <w:t>Chapter Two – Narrative Empathy and Narrative Interruption……………</w:t>
      </w:r>
      <w:r w:rsidR="00226535">
        <w:rPr>
          <w:rFonts w:ascii="Arial" w:hAnsi="Arial" w:cs="Arial"/>
          <w:b/>
          <w:bCs/>
        </w:rPr>
        <w:t>...</w:t>
      </w:r>
      <w:r>
        <w:rPr>
          <w:rFonts w:ascii="Arial" w:hAnsi="Arial" w:cs="Arial"/>
          <w:b/>
          <w:bCs/>
        </w:rPr>
        <w:t>p</w:t>
      </w:r>
      <w:r w:rsidR="000822DB">
        <w:rPr>
          <w:rFonts w:ascii="Arial" w:hAnsi="Arial" w:cs="Arial"/>
          <w:b/>
          <w:bCs/>
        </w:rPr>
        <w:t>.2</w:t>
      </w:r>
      <w:r w:rsidR="004661D3">
        <w:rPr>
          <w:rFonts w:ascii="Arial" w:hAnsi="Arial" w:cs="Arial"/>
          <w:b/>
          <w:bCs/>
        </w:rPr>
        <w:t>3</w:t>
      </w:r>
    </w:p>
    <w:p w14:paraId="1CFD1431" w14:textId="55D6CE88" w:rsidR="00B832DB" w:rsidRPr="003C150F" w:rsidRDefault="00B832DB" w:rsidP="00B832DB">
      <w:pPr>
        <w:pStyle w:val="FootnoteText"/>
        <w:spacing w:line="480" w:lineRule="auto"/>
        <w:rPr>
          <w:rFonts w:ascii="Arial" w:hAnsi="Arial" w:cs="Arial"/>
          <w:sz w:val="24"/>
          <w:szCs w:val="24"/>
        </w:rPr>
      </w:pPr>
      <w:r>
        <w:rPr>
          <w:rFonts w:ascii="Arial" w:hAnsi="Arial" w:cs="Arial"/>
          <w:i/>
          <w:iCs/>
          <w:sz w:val="24"/>
          <w:szCs w:val="24"/>
        </w:rPr>
        <w:t>Part one – Danny and Bluebeard</w:t>
      </w:r>
      <w:r>
        <w:rPr>
          <w:rFonts w:ascii="Arial" w:hAnsi="Arial" w:cs="Arial"/>
          <w:sz w:val="24"/>
          <w:szCs w:val="24"/>
        </w:rPr>
        <w:t>……………………………………………</w:t>
      </w:r>
      <w:r w:rsidR="000822DB">
        <w:rPr>
          <w:rFonts w:ascii="Arial" w:hAnsi="Arial" w:cs="Arial"/>
          <w:sz w:val="24"/>
          <w:szCs w:val="24"/>
        </w:rPr>
        <w:t>……...</w:t>
      </w:r>
      <w:r>
        <w:rPr>
          <w:rFonts w:ascii="Arial" w:hAnsi="Arial" w:cs="Arial"/>
          <w:sz w:val="24"/>
          <w:szCs w:val="24"/>
        </w:rPr>
        <w:t>p</w:t>
      </w:r>
      <w:r w:rsidR="000822DB">
        <w:rPr>
          <w:rFonts w:ascii="Arial" w:hAnsi="Arial" w:cs="Arial"/>
          <w:sz w:val="24"/>
          <w:szCs w:val="24"/>
        </w:rPr>
        <w:t>.2</w:t>
      </w:r>
      <w:r w:rsidR="004661D3">
        <w:rPr>
          <w:rFonts w:ascii="Arial" w:hAnsi="Arial" w:cs="Arial"/>
          <w:sz w:val="24"/>
          <w:szCs w:val="24"/>
        </w:rPr>
        <w:t>3</w:t>
      </w:r>
    </w:p>
    <w:p w14:paraId="33FC5C51" w14:textId="1215D628" w:rsidR="00B832DB" w:rsidRPr="003C150F" w:rsidRDefault="00B832DB" w:rsidP="00B832DB">
      <w:pPr>
        <w:pStyle w:val="FootnoteText"/>
        <w:spacing w:line="480" w:lineRule="auto"/>
        <w:rPr>
          <w:rFonts w:ascii="Arial" w:hAnsi="Arial" w:cs="Arial"/>
          <w:sz w:val="24"/>
          <w:szCs w:val="24"/>
        </w:rPr>
      </w:pPr>
      <w:r>
        <w:rPr>
          <w:rFonts w:ascii="Arial" w:hAnsi="Arial" w:cs="Arial"/>
          <w:i/>
          <w:iCs/>
          <w:sz w:val="24"/>
          <w:szCs w:val="24"/>
        </w:rPr>
        <w:t>Part Two – Jack and Poe</w:t>
      </w:r>
      <w:r>
        <w:rPr>
          <w:rFonts w:ascii="Arial" w:hAnsi="Arial" w:cs="Arial"/>
          <w:sz w:val="24"/>
          <w:szCs w:val="24"/>
        </w:rPr>
        <w:t>……………………………………………………………</w:t>
      </w:r>
      <w:r w:rsidR="000822DB">
        <w:rPr>
          <w:rFonts w:ascii="Arial" w:hAnsi="Arial" w:cs="Arial"/>
          <w:sz w:val="24"/>
          <w:szCs w:val="24"/>
        </w:rPr>
        <w:t>.</w:t>
      </w:r>
      <w:r>
        <w:rPr>
          <w:rFonts w:ascii="Arial" w:hAnsi="Arial" w:cs="Arial"/>
          <w:sz w:val="24"/>
          <w:szCs w:val="24"/>
        </w:rPr>
        <w:t>p</w:t>
      </w:r>
      <w:r w:rsidR="000822DB">
        <w:rPr>
          <w:rFonts w:ascii="Arial" w:hAnsi="Arial" w:cs="Arial"/>
          <w:sz w:val="24"/>
          <w:szCs w:val="24"/>
        </w:rPr>
        <w:t>.2</w:t>
      </w:r>
      <w:r w:rsidR="004661D3">
        <w:rPr>
          <w:rFonts w:ascii="Arial" w:hAnsi="Arial" w:cs="Arial"/>
          <w:sz w:val="24"/>
          <w:szCs w:val="24"/>
        </w:rPr>
        <w:t>9</w:t>
      </w:r>
    </w:p>
    <w:p w14:paraId="736E51F6" w14:textId="77777777" w:rsidR="00B832DB" w:rsidRDefault="00B832DB" w:rsidP="00B832DB">
      <w:pPr>
        <w:pStyle w:val="NormalWeb"/>
        <w:spacing w:before="240" w:beforeAutospacing="0" w:after="240" w:afterAutospacing="0" w:line="480" w:lineRule="auto"/>
        <w:rPr>
          <w:rFonts w:ascii="Arial" w:hAnsi="Arial" w:cs="Arial"/>
          <w:b/>
          <w:bCs/>
        </w:rPr>
      </w:pPr>
    </w:p>
    <w:p w14:paraId="6A4B2F98" w14:textId="3615CF7E" w:rsidR="00B832DB" w:rsidRDefault="00B832DB" w:rsidP="00B832DB">
      <w:pPr>
        <w:spacing w:line="480" w:lineRule="auto"/>
        <w:rPr>
          <w:rFonts w:ascii="Arial" w:hAnsi="Arial" w:cs="Arial"/>
          <w:b/>
          <w:bCs/>
          <w:sz w:val="24"/>
          <w:szCs w:val="24"/>
        </w:rPr>
      </w:pPr>
      <w:r w:rsidRPr="00026BCC">
        <w:rPr>
          <w:rFonts w:ascii="Arial" w:hAnsi="Arial" w:cs="Arial"/>
          <w:b/>
          <w:bCs/>
          <w:sz w:val="24"/>
          <w:szCs w:val="24"/>
        </w:rPr>
        <w:t xml:space="preserve">Chapter </w:t>
      </w:r>
      <w:r>
        <w:rPr>
          <w:rFonts w:ascii="Arial" w:hAnsi="Arial" w:cs="Arial"/>
          <w:b/>
          <w:bCs/>
          <w:sz w:val="24"/>
          <w:szCs w:val="24"/>
        </w:rPr>
        <w:t>Three -</w:t>
      </w:r>
      <w:r w:rsidRPr="00026BCC">
        <w:rPr>
          <w:rFonts w:ascii="Arial" w:hAnsi="Arial" w:cs="Arial"/>
          <w:b/>
          <w:bCs/>
          <w:sz w:val="24"/>
          <w:szCs w:val="24"/>
        </w:rPr>
        <w:t xml:space="preserve"> Jack, </w:t>
      </w:r>
      <w:r>
        <w:rPr>
          <w:rFonts w:ascii="Arial" w:hAnsi="Arial" w:cs="Arial"/>
          <w:b/>
          <w:bCs/>
          <w:sz w:val="24"/>
          <w:szCs w:val="24"/>
        </w:rPr>
        <w:t>P</w:t>
      </w:r>
      <w:r w:rsidRPr="00026BCC">
        <w:rPr>
          <w:rFonts w:ascii="Arial" w:hAnsi="Arial" w:cs="Arial"/>
          <w:b/>
          <w:bCs/>
          <w:sz w:val="24"/>
          <w:szCs w:val="24"/>
        </w:rPr>
        <w:t xml:space="preserve">roblematic </w:t>
      </w:r>
      <w:r>
        <w:rPr>
          <w:rFonts w:ascii="Arial" w:hAnsi="Arial" w:cs="Arial"/>
          <w:b/>
          <w:bCs/>
          <w:sz w:val="24"/>
          <w:szCs w:val="24"/>
        </w:rPr>
        <w:t>E</w:t>
      </w:r>
      <w:r w:rsidRPr="00026BCC">
        <w:rPr>
          <w:rFonts w:ascii="Arial" w:hAnsi="Arial" w:cs="Arial"/>
          <w:b/>
          <w:bCs/>
          <w:sz w:val="24"/>
          <w:szCs w:val="24"/>
        </w:rPr>
        <w:t xml:space="preserve">mpathy, </w:t>
      </w:r>
      <w:r>
        <w:rPr>
          <w:rFonts w:ascii="Arial" w:hAnsi="Arial" w:cs="Arial"/>
          <w:b/>
          <w:bCs/>
          <w:sz w:val="24"/>
          <w:szCs w:val="24"/>
        </w:rPr>
        <w:t>I</w:t>
      </w:r>
      <w:r w:rsidRPr="00026BCC">
        <w:rPr>
          <w:rFonts w:ascii="Arial" w:hAnsi="Arial" w:cs="Arial"/>
          <w:b/>
          <w:bCs/>
          <w:sz w:val="24"/>
          <w:szCs w:val="24"/>
        </w:rPr>
        <w:t xml:space="preserve">nsiders and </w:t>
      </w:r>
      <w:r>
        <w:rPr>
          <w:rFonts w:ascii="Arial" w:hAnsi="Arial" w:cs="Arial"/>
          <w:b/>
          <w:bCs/>
          <w:sz w:val="24"/>
          <w:szCs w:val="24"/>
        </w:rPr>
        <w:t>O</w:t>
      </w:r>
      <w:r w:rsidRPr="00026BCC">
        <w:rPr>
          <w:rFonts w:ascii="Arial" w:hAnsi="Arial" w:cs="Arial"/>
          <w:b/>
          <w:bCs/>
          <w:sz w:val="24"/>
          <w:szCs w:val="24"/>
        </w:rPr>
        <w:t xml:space="preserve">utsiders, </w:t>
      </w:r>
      <w:r>
        <w:rPr>
          <w:rFonts w:ascii="Arial" w:hAnsi="Arial" w:cs="Arial"/>
          <w:b/>
          <w:bCs/>
          <w:sz w:val="24"/>
          <w:szCs w:val="24"/>
        </w:rPr>
        <w:t>Redirected Empathy………………………………………………………………</w:t>
      </w:r>
      <w:r w:rsidR="000822DB">
        <w:rPr>
          <w:rFonts w:ascii="Arial" w:hAnsi="Arial" w:cs="Arial"/>
          <w:b/>
          <w:bCs/>
          <w:sz w:val="24"/>
          <w:szCs w:val="24"/>
        </w:rPr>
        <w:t>.</w:t>
      </w:r>
      <w:r>
        <w:rPr>
          <w:rFonts w:ascii="Arial" w:hAnsi="Arial" w:cs="Arial"/>
          <w:b/>
          <w:bCs/>
          <w:sz w:val="24"/>
          <w:szCs w:val="24"/>
        </w:rPr>
        <w:t>p</w:t>
      </w:r>
      <w:r w:rsidR="000822DB">
        <w:rPr>
          <w:rFonts w:ascii="Arial" w:hAnsi="Arial" w:cs="Arial"/>
          <w:b/>
          <w:bCs/>
          <w:sz w:val="24"/>
          <w:szCs w:val="24"/>
        </w:rPr>
        <w:t>.3</w:t>
      </w:r>
      <w:r w:rsidR="004661D3">
        <w:rPr>
          <w:rFonts w:ascii="Arial" w:hAnsi="Arial" w:cs="Arial"/>
          <w:b/>
          <w:bCs/>
          <w:sz w:val="24"/>
          <w:szCs w:val="24"/>
        </w:rPr>
        <w:t>4</w:t>
      </w:r>
    </w:p>
    <w:p w14:paraId="616DC357" w14:textId="77777777" w:rsidR="00B832DB" w:rsidRDefault="00B832DB" w:rsidP="00B832DB">
      <w:pPr>
        <w:spacing w:line="480" w:lineRule="auto"/>
        <w:rPr>
          <w:rFonts w:ascii="Arial" w:hAnsi="Arial" w:cs="Arial"/>
          <w:b/>
          <w:bCs/>
          <w:sz w:val="24"/>
          <w:szCs w:val="24"/>
        </w:rPr>
      </w:pPr>
    </w:p>
    <w:p w14:paraId="4AEBDABD" w14:textId="2971BBF9" w:rsidR="00B832DB" w:rsidRDefault="00B832DB" w:rsidP="00B832DB">
      <w:pPr>
        <w:spacing w:line="480" w:lineRule="auto"/>
        <w:rPr>
          <w:rFonts w:ascii="Arial" w:hAnsi="Arial" w:cs="Arial"/>
          <w:b/>
          <w:bCs/>
          <w:sz w:val="24"/>
          <w:szCs w:val="24"/>
        </w:rPr>
      </w:pPr>
      <w:r w:rsidRPr="00783CC9">
        <w:rPr>
          <w:rFonts w:ascii="Arial" w:hAnsi="Arial" w:cs="Arial"/>
          <w:b/>
          <w:bCs/>
          <w:sz w:val="24"/>
          <w:szCs w:val="24"/>
        </w:rPr>
        <w:t>Conclusion</w:t>
      </w:r>
      <w:r>
        <w:rPr>
          <w:rFonts w:ascii="Arial" w:hAnsi="Arial" w:cs="Arial"/>
          <w:b/>
          <w:bCs/>
          <w:sz w:val="24"/>
          <w:szCs w:val="24"/>
        </w:rPr>
        <w:t>…………………………………………………………………………</w:t>
      </w:r>
      <w:r w:rsidR="000822DB">
        <w:rPr>
          <w:rFonts w:ascii="Arial" w:hAnsi="Arial" w:cs="Arial"/>
          <w:b/>
          <w:bCs/>
          <w:sz w:val="24"/>
          <w:szCs w:val="24"/>
        </w:rPr>
        <w:t>.</w:t>
      </w:r>
      <w:r>
        <w:rPr>
          <w:rFonts w:ascii="Arial" w:hAnsi="Arial" w:cs="Arial"/>
          <w:b/>
          <w:bCs/>
          <w:sz w:val="24"/>
          <w:szCs w:val="24"/>
        </w:rPr>
        <w:t>p</w:t>
      </w:r>
      <w:r w:rsidR="000822DB">
        <w:rPr>
          <w:rFonts w:ascii="Arial" w:hAnsi="Arial" w:cs="Arial"/>
          <w:b/>
          <w:bCs/>
          <w:sz w:val="24"/>
          <w:szCs w:val="24"/>
        </w:rPr>
        <w:t>.4</w:t>
      </w:r>
      <w:r w:rsidR="004661D3">
        <w:rPr>
          <w:rFonts w:ascii="Arial" w:hAnsi="Arial" w:cs="Arial"/>
          <w:b/>
          <w:bCs/>
          <w:sz w:val="24"/>
          <w:szCs w:val="24"/>
        </w:rPr>
        <w:t>5</w:t>
      </w:r>
    </w:p>
    <w:p w14:paraId="55336158" w14:textId="77777777" w:rsidR="00B832DB" w:rsidRDefault="00B832DB" w:rsidP="00B832DB">
      <w:pPr>
        <w:spacing w:line="480" w:lineRule="auto"/>
        <w:rPr>
          <w:rFonts w:ascii="Arial" w:hAnsi="Arial" w:cs="Arial"/>
          <w:b/>
          <w:bCs/>
          <w:sz w:val="24"/>
          <w:szCs w:val="24"/>
        </w:rPr>
      </w:pPr>
    </w:p>
    <w:p w14:paraId="2F2A6142" w14:textId="7286E5B2" w:rsidR="00B832DB" w:rsidRPr="00314B42" w:rsidRDefault="00B832DB" w:rsidP="00B832DB">
      <w:pPr>
        <w:rPr>
          <w:rFonts w:ascii="Arial" w:hAnsi="Arial" w:cs="Arial"/>
          <w:b/>
          <w:bCs/>
          <w:sz w:val="24"/>
          <w:szCs w:val="24"/>
        </w:rPr>
      </w:pPr>
      <w:r w:rsidRPr="00314B42">
        <w:rPr>
          <w:rFonts w:ascii="Arial" w:hAnsi="Arial" w:cs="Arial"/>
          <w:b/>
          <w:bCs/>
          <w:sz w:val="24"/>
          <w:szCs w:val="24"/>
        </w:rPr>
        <w:t>Bibliography</w:t>
      </w:r>
      <w:r>
        <w:rPr>
          <w:rFonts w:ascii="Arial" w:hAnsi="Arial" w:cs="Arial"/>
          <w:b/>
          <w:bCs/>
          <w:sz w:val="24"/>
          <w:szCs w:val="24"/>
        </w:rPr>
        <w:t>………………………………………………………………………</w:t>
      </w:r>
      <w:r w:rsidR="000822DB">
        <w:rPr>
          <w:rFonts w:ascii="Arial" w:hAnsi="Arial" w:cs="Arial"/>
          <w:b/>
          <w:bCs/>
          <w:sz w:val="24"/>
          <w:szCs w:val="24"/>
        </w:rPr>
        <w:t>..</w:t>
      </w:r>
      <w:r>
        <w:rPr>
          <w:rFonts w:ascii="Arial" w:hAnsi="Arial" w:cs="Arial"/>
          <w:b/>
          <w:bCs/>
          <w:sz w:val="24"/>
          <w:szCs w:val="24"/>
        </w:rPr>
        <w:t>p</w:t>
      </w:r>
      <w:r w:rsidR="000822DB">
        <w:rPr>
          <w:rFonts w:ascii="Arial" w:hAnsi="Arial" w:cs="Arial"/>
          <w:b/>
          <w:bCs/>
          <w:sz w:val="24"/>
          <w:szCs w:val="24"/>
        </w:rPr>
        <w:t>.4</w:t>
      </w:r>
      <w:r w:rsidR="004661D3">
        <w:rPr>
          <w:rFonts w:ascii="Arial" w:hAnsi="Arial" w:cs="Arial"/>
          <w:b/>
          <w:bCs/>
          <w:sz w:val="24"/>
          <w:szCs w:val="24"/>
        </w:rPr>
        <w:t>9</w:t>
      </w:r>
      <w:r w:rsidRPr="00314B42">
        <w:rPr>
          <w:rFonts w:ascii="Arial" w:hAnsi="Arial" w:cs="Arial"/>
          <w:b/>
          <w:bCs/>
          <w:sz w:val="24"/>
          <w:szCs w:val="24"/>
        </w:rPr>
        <w:t xml:space="preserve"> </w:t>
      </w:r>
    </w:p>
    <w:p w14:paraId="35E55346" w14:textId="77777777" w:rsidR="007734C5" w:rsidRPr="00026BCC" w:rsidRDefault="007734C5" w:rsidP="00492D35">
      <w:pPr>
        <w:spacing w:line="480" w:lineRule="auto"/>
        <w:rPr>
          <w:rFonts w:ascii="Arial" w:hAnsi="Arial" w:cs="Arial"/>
          <w:b/>
          <w:bCs/>
          <w:sz w:val="24"/>
          <w:szCs w:val="24"/>
        </w:rPr>
      </w:pPr>
      <w:r w:rsidRPr="00026BCC">
        <w:rPr>
          <w:rFonts w:ascii="Arial" w:hAnsi="Arial" w:cs="Arial"/>
          <w:b/>
          <w:bCs/>
          <w:sz w:val="24"/>
          <w:szCs w:val="24"/>
        </w:rPr>
        <w:lastRenderedPageBreak/>
        <w:t>‘The sleep of reason breeds monsters’</w:t>
      </w:r>
      <w:r w:rsidRPr="00026BCC">
        <w:rPr>
          <w:rStyle w:val="FootnoteReference"/>
          <w:rFonts w:ascii="Arial" w:hAnsi="Arial" w:cs="Arial"/>
          <w:b/>
          <w:bCs/>
          <w:sz w:val="24"/>
          <w:szCs w:val="24"/>
        </w:rPr>
        <w:footnoteReference w:id="1"/>
      </w:r>
      <w:r w:rsidRPr="00026BCC">
        <w:rPr>
          <w:rFonts w:ascii="Arial" w:hAnsi="Arial" w:cs="Arial"/>
          <w:b/>
          <w:bCs/>
          <w:sz w:val="24"/>
          <w:szCs w:val="24"/>
        </w:rPr>
        <w:t xml:space="preserve">: how sharing the psyche of King’s increasingly pitiless protagonist raises the spectre of problematic empathy in </w:t>
      </w:r>
      <w:r w:rsidRPr="00026BCC">
        <w:rPr>
          <w:rFonts w:ascii="Arial" w:hAnsi="Arial" w:cs="Arial"/>
          <w:b/>
          <w:bCs/>
          <w:i/>
          <w:iCs/>
          <w:sz w:val="24"/>
          <w:szCs w:val="24"/>
        </w:rPr>
        <w:t>The Shining</w:t>
      </w:r>
      <w:r w:rsidRPr="00026BCC">
        <w:rPr>
          <w:rFonts w:ascii="Arial" w:hAnsi="Arial" w:cs="Arial"/>
          <w:b/>
          <w:bCs/>
          <w:sz w:val="24"/>
          <w:szCs w:val="24"/>
        </w:rPr>
        <w:t>.</w:t>
      </w:r>
    </w:p>
    <w:bookmarkEnd w:id="0"/>
    <w:p w14:paraId="0BE00ACB" w14:textId="77777777" w:rsidR="00317A6D" w:rsidRDefault="00317A6D" w:rsidP="00492D35">
      <w:pPr>
        <w:spacing w:line="480" w:lineRule="auto"/>
        <w:rPr>
          <w:rFonts w:ascii="Arial" w:hAnsi="Arial" w:cs="Arial"/>
          <w:b/>
          <w:bCs/>
          <w:sz w:val="24"/>
          <w:szCs w:val="24"/>
        </w:rPr>
      </w:pPr>
    </w:p>
    <w:p w14:paraId="39B873DB" w14:textId="77F4F821" w:rsidR="007734C5" w:rsidRPr="00026BCC" w:rsidRDefault="007734C5" w:rsidP="00492D35">
      <w:pPr>
        <w:spacing w:line="480" w:lineRule="auto"/>
        <w:rPr>
          <w:rFonts w:ascii="Arial" w:hAnsi="Arial" w:cs="Arial"/>
          <w:b/>
          <w:bCs/>
          <w:sz w:val="24"/>
          <w:szCs w:val="24"/>
        </w:rPr>
      </w:pPr>
      <w:r w:rsidRPr="00026BCC">
        <w:rPr>
          <w:rFonts w:ascii="Arial" w:hAnsi="Arial" w:cs="Arial"/>
          <w:b/>
          <w:bCs/>
          <w:sz w:val="24"/>
          <w:szCs w:val="24"/>
        </w:rPr>
        <w:t xml:space="preserve">Introduction </w:t>
      </w:r>
    </w:p>
    <w:p w14:paraId="744160B6" w14:textId="6A85E531"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‘The sleep of reason breeds monsters’ is one of the epigraphs that open </w:t>
      </w:r>
      <w:r w:rsidRPr="00026BCC">
        <w:rPr>
          <w:rFonts w:ascii="Arial" w:hAnsi="Arial" w:cs="Arial"/>
          <w:i/>
          <w:iCs/>
          <w:sz w:val="24"/>
          <w:szCs w:val="24"/>
        </w:rPr>
        <w:t>The Shining</w:t>
      </w:r>
      <w:r w:rsidRPr="00026BCC">
        <w:rPr>
          <w:rFonts w:ascii="Arial" w:hAnsi="Arial" w:cs="Arial"/>
          <w:sz w:val="24"/>
          <w:szCs w:val="24"/>
        </w:rPr>
        <w:t xml:space="preserve">. In part, the quote foreshadows the novel’s concern that what remains to guide our thoughts and actions, unfettered by reason’s absence, is feeling – both our own and the feelings of those that surround us - the domain of empathy. There is an implication in this, that empathy can be morally problematic when given full rein, </w:t>
      </w:r>
      <w:r w:rsidR="001F2807">
        <w:rPr>
          <w:rFonts w:ascii="Arial" w:hAnsi="Arial" w:cs="Arial"/>
          <w:sz w:val="24"/>
          <w:szCs w:val="24"/>
        </w:rPr>
        <w:t>suggesting that</w:t>
      </w:r>
      <w:r w:rsidR="00791D10">
        <w:rPr>
          <w:rFonts w:ascii="Arial" w:hAnsi="Arial" w:cs="Arial"/>
          <w:sz w:val="24"/>
          <w:szCs w:val="24"/>
        </w:rPr>
        <w:t>, without reason to guide it,</w:t>
      </w:r>
      <w:r w:rsidRPr="00026BCC">
        <w:rPr>
          <w:rFonts w:ascii="Arial" w:hAnsi="Arial" w:cs="Arial"/>
          <w:sz w:val="24"/>
          <w:szCs w:val="24"/>
        </w:rPr>
        <w:t xml:space="preserve"> </w:t>
      </w:r>
      <w:r w:rsidR="00791D10">
        <w:rPr>
          <w:rFonts w:ascii="Arial" w:hAnsi="Arial" w:cs="Arial"/>
          <w:sz w:val="24"/>
          <w:szCs w:val="24"/>
        </w:rPr>
        <w:t>is</w:t>
      </w:r>
      <w:r w:rsidRPr="00026BCC">
        <w:rPr>
          <w:rFonts w:ascii="Arial" w:hAnsi="Arial" w:cs="Arial"/>
          <w:sz w:val="24"/>
          <w:szCs w:val="24"/>
        </w:rPr>
        <w:t xml:space="preserve"> at best amoral. This position seems counterintuitive, </w:t>
      </w:r>
      <w:r w:rsidR="00B74839">
        <w:rPr>
          <w:rFonts w:ascii="Arial" w:hAnsi="Arial" w:cs="Arial"/>
          <w:sz w:val="24"/>
          <w:szCs w:val="24"/>
        </w:rPr>
        <w:t>contradicting</w:t>
      </w:r>
      <w:r w:rsidRPr="00026BCC">
        <w:rPr>
          <w:rFonts w:ascii="Arial" w:hAnsi="Arial" w:cs="Arial"/>
          <w:sz w:val="24"/>
          <w:szCs w:val="24"/>
        </w:rPr>
        <w:t xml:space="preserve"> the received wisdom that empathy is the principle component of morality. </w:t>
      </w:r>
      <w:r w:rsidR="001F2807">
        <w:rPr>
          <w:rFonts w:ascii="Arial" w:hAnsi="Arial" w:cs="Arial"/>
          <w:sz w:val="24"/>
          <w:szCs w:val="24"/>
        </w:rPr>
        <w:t>T</w:t>
      </w:r>
      <w:r w:rsidRPr="00026BCC">
        <w:rPr>
          <w:rFonts w:ascii="Arial" w:hAnsi="Arial" w:cs="Arial"/>
          <w:sz w:val="24"/>
          <w:szCs w:val="24"/>
        </w:rPr>
        <w:t xml:space="preserve">his dissertation seeks </w:t>
      </w:r>
      <w:r w:rsidR="001F2807">
        <w:rPr>
          <w:rFonts w:ascii="Arial" w:hAnsi="Arial" w:cs="Arial"/>
          <w:sz w:val="24"/>
          <w:szCs w:val="24"/>
        </w:rPr>
        <w:t>t</w:t>
      </w:r>
      <w:r w:rsidRPr="00026BCC">
        <w:rPr>
          <w:rFonts w:ascii="Arial" w:hAnsi="Arial" w:cs="Arial"/>
          <w:sz w:val="24"/>
          <w:szCs w:val="24"/>
        </w:rPr>
        <w:t xml:space="preserve">o </w:t>
      </w:r>
      <w:r w:rsidR="00B669D9">
        <w:rPr>
          <w:rFonts w:ascii="Arial" w:hAnsi="Arial" w:cs="Arial"/>
          <w:sz w:val="24"/>
          <w:szCs w:val="24"/>
        </w:rPr>
        <w:t xml:space="preserve">examination </w:t>
      </w:r>
      <w:r w:rsidRPr="00026BCC">
        <w:rPr>
          <w:rFonts w:ascii="Arial" w:hAnsi="Arial" w:cs="Arial"/>
          <w:sz w:val="24"/>
          <w:szCs w:val="24"/>
        </w:rPr>
        <w:t xml:space="preserve">whether </w:t>
      </w:r>
      <w:r w:rsidR="00B669D9">
        <w:rPr>
          <w:rFonts w:ascii="Arial" w:hAnsi="Arial" w:cs="Arial"/>
          <w:sz w:val="24"/>
          <w:szCs w:val="24"/>
        </w:rPr>
        <w:t>the atrocity in</w:t>
      </w:r>
      <w:r w:rsidRPr="00026BCC">
        <w:rPr>
          <w:rFonts w:ascii="Arial" w:hAnsi="Arial" w:cs="Arial"/>
          <w:sz w:val="24"/>
          <w:szCs w:val="24"/>
        </w:rPr>
        <w:t xml:space="preserve"> </w:t>
      </w:r>
      <w:r w:rsidRPr="00026BCC">
        <w:rPr>
          <w:rFonts w:ascii="Arial" w:hAnsi="Arial" w:cs="Arial"/>
          <w:i/>
          <w:iCs/>
          <w:sz w:val="24"/>
          <w:szCs w:val="24"/>
        </w:rPr>
        <w:t>The Shining</w:t>
      </w:r>
      <w:r w:rsidRPr="00026BCC">
        <w:rPr>
          <w:rFonts w:ascii="Arial" w:hAnsi="Arial" w:cs="Arial"/>
          <w:sz w:val="24"/>
          <w:szCs w:val="24"/>
        </w:rPr>
        <w:t xml:space="preserve"> is</w:t>
      </w:r>
      <w:r w:rsidR="00B669D9">
        <w:rPr>
          <w:rFonts w:ascii="Arial" w:hAnsi="Arial" w:cs="Arial"/>
          <w:sz w:val="24"/>
          <w:szCs w:val="24"/>
        </w:rPr>
        <w:t xml:space="preserve"> a result of </w:t>
      </w:r>
      <w:r w:rsidRPr="00026BCC">
        <w:rPr>
          <w:rFonts w:ascii="Arial" w:hAnsi="Arial" w:cs="Arial"/>
          <w:sz w:val="24"/>
          <w:szCs w:val="24"/>
        </w:rPr>
        <w:t>the absence of reason or dominance of empathy</w:t>
      </w:r>
      <w:r w:rsidR="00B669D9">
        <w:rPr>
          <w:rFonts w:ascii="Arial" w:hAnsi="Arial" w:cs="Arial"/>
          <w:sz w:val="24"/>
          <w:szCs w:val="24"/>
        </w:rPr>
        <w:t>, or something more complex</w:t>
      </w:r>
      <w:r w:rsidRPr="00026BCC">
        <w:rPr>
          <w:rFonts w:ascii="Arial" w:hAnsi="Arial" w:cs="Arial"/>
          <w:sz w:val="24"/>
          <w:szCs w:val="24"/>
        </w:rPr>
        <w:t xml:space="preserve">. </w:t>
      </w:r>
      <w:r w:rsidR="00B669D9">
        <w:rPr>
          <w:rFonts w:ascii="Arial" w:hAnsi="Arial" w:cs="Arial"/>
          <w:sz w:val="24"/>
          <w:szCs w:val="24"/>
        </w:rPr>
        <w:t>I</w:t>
      </w:r>
      <w:r w:rsidRPr="00026BCC">
        <w:rPr>
          <w:rFonts w:ascii="Arial" w:hAnsi="Arial" w:cs="Arial"/>
          <w:sz w:val="24"/>
          <w:szCs w:val="24"/>
        </w:rPr>
        <w:t xml:space="preserve">t will </w:t>
      </w:r>
      <w:r w:rsidR="00E82570">
        <w:rPr>
          <w:rFonts w:ascii="Arial" w:hAnsi="Arial" w:cs="Arial"/>
          <w:sz w:val="24"/>
          <w:szCs w:val="24"/>
        </w:rPr>
        <w:t>be argued that the novel</w:t>
      </w:r>
      <w:r w:rsidRPr="00026BCC">
        <w:rPr>
          <w:rFonts w:ascii="Arial" w:hAnsi="Arial" w:cs="Arial"/>
          <w:sz w:val="24"/>
          <w:szCs w:val="24"/>
        </w:rPr>
        <w:t xml:space="preserve"> exposes the problem to be a failure in </w:t>
      </w:r>
      <w:r>
        <w:rPr>
          <w:rFonts w:ascii="Arial" w:hAnsi="Arial" w:cs="Arial"/>
          <w:sz w:val="24"/>
          <w:szCs w:val="24"/>
        </w:rPr>
        <w:t xml:space="preserve">self-reflection </w:t>
      </w:r>
      <w:r w:rsidRPr="00026BCC">
        <w:rPr>
          <w:rFonts w:ascii="Arial" w:hAnsi="Arial" w:cs="Arial"/>
          <w:sz w:val="24"/>
          <w:szCs w:val="24"/>
        </w:rPr>
        <w:t>that allows an imbalance between the</w:t>
      </w:r>
      <w:r w:rsidR="00E82570">
        <w:rPr>
          <w:rFonts w:ascii="Arial" w:hAnsi="Arial" w:cs="Arial"/>
          <w:sz w:val="24"/>
          <w:szCs w:val="24"/>
        </w:rPr>
        <w:t xml:space="preserve"> (the two, them)</w:t>
      </w:r>
      <w:r w:rsidRPr="00026BCC">
        <w:rPr>
          <w:rFonts w:ascii="Arial" w:hAnsi="Arial" w:cs="Arial"/>
          <w:sz w:val="24"/>
          <w:szCs w:val="24"/>
        </w:rPr>
        <w:t xml:space="preserve"> </w:t>
      </w:r>
      <w:r w:rsidR="00E82570">
        <w:rPr>
          <w:rFonts w:ascii="Arial" w:hAnsi="Arial" w:cs="Arial"/>
          <w:sz w:val="24"/>
          <w:szCs w:val="24"/>
        </w:rPr>
        <w:t>empathy and reason</w:t>
      </w:r>
      <w:r w:rsidRPr="00026BCC">
        <w:rPr>
          <w:rFonts w:ascii="Arial" w:hAnsi="Arial" w:cs="Arial"/>
          <w:sz w:val="24"/>
          <w:szCs w:val="24"/>
        </w:rPr>
        <w:t>.</w:t>
      </w:r>
    </w:p>
    <w:p w14:paraId="0B282340" w14:textId="7CAC6CF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Jack Torrance is a central protagonist who, </w:t>
      </w:r>
      <w:r w:rsidR="00B669D9">
        <w:rPr>
          <w:rFonts w:ascii="Arial" w:hAnsi="Arial" w:cs="Arial"/>
          <w:sz w:val="24"/>
          <w:szCs w:val="24"/>
        </w:rPr>
        <w:t>al</w:t>
      </w:r>
      <w:r w:rsidRPr="00026BCC">
        <w:rPr>
          <w:rFonts w:ascii="Arial" w:hAnsi="Arial" w:cs="Arial"/>
          <w:sz w:val="24"/>
          <w:szCs w:val="24"/>
        </w:rPr>
        <w:t xml:space="preserve">though initially reasonable, suffers a deterioration of his psyche and empathy, until he becomes predatory and seeks to murder his family. </w:t>
      </w:r>
      <w:r w:rsidR="00B669D9">
        <w:rPr>
          <w:rFonts w:ascii="Arial" w:hAnsi="Arial" w:cs="Arial"/>
          <w:sz w:val="24"/>
          <w:szCs w:val="24"/>
        </w:rPr>
        <w:t>D</w:t>
      </w:r>
      <w:r w:rsidRPr="00026BCC">
        <w:rPr>
          <w:rFonts w:ascii="Arial" w:hAnsi="Arial" w:cs="Arial"/>
          <w:sz w:val="24"/>
          <w:szCs w:val="24"/>
        </w:rPr>
        <w:t>espite Jack’s murderous capacity, King is clear that the novel’s evil does not lie in a ‘two-dimensional villain driven by supernatural forces’.</w:t>
      </w:r>
      <w:r w:rsidR="00373036">
        <w:rPr>
          <w:rStyle w:val="FootnoteReference"/>
          <w:rFonts w:ascii="Arial" w:hAnsi="Arial" w:cs="Arial"/>
          <w:sz w:val="24"/>
          <w:szCs w:val="24"/>
        </w:rPr>
        <w:footnoteReference w:id="2"/>
      </w:r>
      <w:r w:rsidRPr="00026BCC">
        <w:rPr>
          <w:rFonts w:ascii="Arial" w:hAnsi="Arial" w:cs="Arial"/>
          <w:sz w:val="24"/>
          <w:szCs w:val="24"/>
        </w:rPr>
        <w:t xml:space="preserve"> </w:t>
      </w:r>
      <w:r w:rsidR="00596DCB">
        <w:rPr>
          <w:rFonts w:ascii="Arial" w:hAnsi="Arial" w:cs="Arial"/>
          <w:sz w:val="24"/>
          <w:szCs w:val="24"/>
        </w:rPr>
        <w:t xml:space="preserve">Although </w:t>
      </w:r>
      <w:r w:rsidRPr="00026BCC">
        <w:rPr>
          <w:rFonts w:ascii="Arial" w:hAnsi="Arial" w:cs="Arial"/>
          <w:sz w:val="24"/>
          <w:szCs w:val="24"/>
        </w:rPr>
        <w:t xml:space="preserve">rendered unstable by an abusive childhood and addiction, </w:t>
      </w:r>
      <w:r w:rsidR="00596DCB">
        <w:rPr>
          <w:rFonts w:ascii="Arial" w:hAnsi="Arial" w:cs="Arial"/>
          <w:sz w:val="24"/>
          <w:szCs w:val="24"/>
        </w:rPr>
        <w:t xml:space="preserve">nevertheless </w:t>
      </w:r>
      <w:r w:rsidRPr="00026BCC">
        <w:rPr>
          <w:rFonts w:ascii="Arial" w:hAnsi="Arial" w:cs="Arial"/>
          <w:sz w:val="24"/>
          <w:szCs w:val="24"/>
        </w:rPr>
        <w:t xml:space="preserve">Jack holds a </w:t>
      </w:r>
      <w:r w:rsidRPr="00026BCC">
        <w:rPr>
          <w:rFonts w:ascii="Arial" w:hAnsi="Arial" w:cs="Arial"/>
          <w:sz w:val="24"/>
          <w:szCs w:val="24"/>
        </w:rPr>
        <w:lastRenderedPageBreak/>
        <w:t xml:space="preserve">position as an ‘everyman’ that this study can use to consider the mechanisms of empathy, and our blindness to the forces outside ourselves that shape this most interior, instinctual phenomenon. </w:t>
      </w:r>
    </w:p>
    <w:p w14:paraId="1DDD0EEA" w14:textId="447D40AD" w:rsidR="007734C5" w:rsidRPr="00026BCC" w:rsidRDefault="00DF082F" w:rsidP="00492D35">
      <w:pPr>
        <w:spacing w:line="480" w:lineRule="auto"/>
        <w:rPr>
          <w:rFonts w:ascii="Arial" w:hAnsi="Arial" w:cs="Arial"/>
          <w:sz w:val="24"/>
          <w:szCs w:val="24"/>
        </w:rPr>
      </w:pPr>
      <w:r>
        <w:rPr>
          <w:rFonts w:ascii="Arial" w:hAnsi="Arial" w:cs="Arial"/>
          <w:sz w:val="24"/>
          <w:szCs w:val="24"/>
        </w:rPr>
        <w:t>As Prinz notes, e</w:t>
      </w:r>
      <w:r w:rsidR="007734C5" w:rsidRPr="00026BCC">
        <w:rPr>
          <w:rFonts w:ascii="Arial" w:hAnsi="Arial" w:cs="Arial"/>
          <w:sz w:val="24"/>
          <w:szCs w:val="24"/>
        </w:rPr>
        <w:t>mpathy has had a ‘long tradition in moral philosophy’</w:t>
      </w:r>
      <w:r w:rsidR="0085490E">
        <w:rPr>
          <w:rFonts w:ascii="Arial" w:hAnsi="Arial" w:cs="Arial"/>
          <w:sz w:val="24"/>
          <w:szCs w:val="24"/>
        </w:rPr>
        <w:t>,</w:t>
      </w:r>
      <w:r w:rsidR="00B669D9">
        <w:rPr>
          <w:rFonts w:ascii="Arial" w:hAnsi="Arial" w:cs="Arial"/>
          <w:sz w:val="24"/>
          <w:szCs w:val="24"/>
        </w:rPr>
        <w:t xml:space="preserve"> and</w:t>
      </w:r>
      <w:r w:rsidR="007734C5" w:rsidRPr="00026BCC">
        <w:rPr>
          <w:rFonts w:ascii="Arial" w:hAnsi="Arial" w:cs="Arial"/>
          <w:sz w:val="24"/>
          <w:szCs w:val="24"/>
        </w:rPr>
        <w:t xml:space="preserve"> during its history it has generally been synonymous with morality and altruism.</w:t>
      </w:r>
      <w:r w:rsidR="007734C5" w:rsidRPr="00026BCC">
        <w:rPr>
          <w:rStyle w:val="FootnoteReference"/>
          <w:rFonts w:ascii="Arial" w:hAnsi="Arial" w:cs="Arial"/>
          <w:sz w:val="24"/>
          <w:szCs w:val="24"/>
        </w:rPr>
        <w:footnoteReference w:id="3"/>
      </w:r>
      <w:r w:rsidR="007734C5" w:rsidRPr="00026BCC">
        <w:rPr>
          <w:rFonts w:ascii="Arial" w:hAnsi="Arial" w:cs="Arial"/>
          <w:sz w:val="24"/>
          <w:szCs w:val="24"/>
        </w:rPr>
        <w:t xml:space="preserve"> </w:t>
      </w:r>
      <w:r w:rsidR="0085490E">
        <w:rPr>
          <w:rFonts w:ascii="Arial" w:hAnsi="Arial" w:cs="Arial"/>
          <w:sz w:val="24"/>
          <w:szCs w:val="24"/>
        </w:rPr>
        <w:t>V</w:t>
      </w:r>
      <w:r w:rsidR="007734C5" w:rsidRPr="00026BCC">
        <w:rPr>
          <w:rFonts w:ascii="Arial" w:hAnsi="Arial" w:cs="Arial"/>
          <w:sz w:val="24"/>
          <w:szCs w:val="24"/>
        </w:rPr>
        <w:t xml:space="preserve">iewing empathy through the lens of horror writing allows an exploration of a more complicated and nuanced appreciation of the term than one bound only to moral-altruism. A broadly moral interpretation is undoubtedly what is meant when invoking empathy as an antidote to callous aggression and violence towards others. Still, it would be short-sighted to apply empathy as a panacea without considering its full scope, particularly when using it in the place of, rather than </w:t>
      </w:r>
      <w:r w:rsidR="003036CD">
        <w:rPr>
          <w:rFonts w:ascii="Arial" w:hAnsi="Arial" w:cs="Arial"/>
          <w:sz w:val="24"/>
          <w:szCs w:val="24"/>
        </w:rPr>
        <w:t>in</w:t>
      </w:r>
      <w:r w:rsidR="007734C5" w:rsidRPr="00026BCC">
        <w:rPr>
          <w:rFonts w:ascii="Arial" w:hAnsi="Arial" w:cs="Arial"/>
          <w:sz w:val="24"/>
          <w:szCs w:val="24"/>
        </w:rPr>
        <w:t xml:space="preserve"> addition to, reasoning. </w:t>
      </w:r>
    </w:p>
    <w:p w14:paraId="4491F77B" w14:textId="1881215D"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Limiting empathy to morality</w:t>
      </w:r>
      <w:r w:rsidR="00CB4F0F">
        <w:rPr>
          <w:rFonts w:ascii="Arial" w:hAnsi="Arial" w:cs="Arial"/>
          <w:sz w:val="24"/>
          <w:szCs w:val="24"/>
        </w:rPr>
        <w:t xml:space="preserve"> </w:t>
      </w:r>
      <w:r w:rsidRPr="00026BCC">
        <w:rPr>
          <w:rFonts w:ascii="Arial" w:hAnsi="Arial" w:cs="Arial"/>
          <w:sz w:val="24"/>
          <w:szCs w:val="24"/>
        </w:rPr>
        <w:t xml:space="preserve">is perhaps one reason why </w:t>
      </w:r>
      <w:r w:rsidR="00CB4F0F">
        <w:rPr>
          <w:rFonts w:ascii="Arial" w:hAnsi="Arial" w:cs="Arial"/>
          <w:sz w:val="24"/>
          <w:szCs w:val="24"/>
        </w:rPr>
        <w:t xml:space="preserve">many </w:t>
      </w:r>
      <w:r w:rsidRPr="00026BCC">
        <w:rPr>
          <w:rFonts w:ascii="Arial" w:hAnsi="Arial" w:cs="Arial"/>
          <w:sz w:val="24"/>
          <w:szCs w:val="24"/>
        </w:rPr>
        <w:t>disciplines ha</w:t>
      </w:r>
      <w:r w:rsidR="00CB4F0F">
        <w:rPr>
          <w:rFonts w:ascii="Arial" w:hAnsi="Arial" w:cs="Arial"/>
          <w:sz w:val="24"/>
          <w:szCs w:val="24"/>
        </w:rPr>
        <w:t>ve</w:t>
      </w:r>
      <w:r w:rsidRPr="00026BCC">
        <w:rPr>
          <w:rFonts w:ascii="Arial" w:hAnsi="Arial" w:cs="Arial"/>
          <w:sz w:val="24"/>
          <w:szCs w:val="24"/>
        </w:rPr>
        <w:t xml:space="preserve"> struggled to pin down what Watson deems to be ‘a notoriously slippery term’.</w:t>
      </w:r>
      <w:r w:rsidRPr="00026BCC">
        <w:rPr>
          <w:rStyle w:val="FootnoteReference"/>
          <w:rFonts w:ascii="Arial" w:hAnsi="Arial" w:cs="Arial"/>
          <w:sz w:val="24"/>
          <w:szCs w:val="24"/>
        </w:rPr>
        <w:footnoteReference w:id="4"/>
      </w:r>
      <w:r w:rsidRPr="00026BCC">
        <w:rPr>
          <w:rFonts w:ascii="Arial" w:hAnsi="Arial" w:cs="Arial"/>
          <w:sz w:val="24"/>
          <w:szCs w:val="24"/>
        </w:rPr>
        <w:t xml:space="preserve"> This study will continue in the vein of empathetic ‘slipperiness’, since it seeks to render empathy both amoral and yet still part of a system for navigating a moral landscape.  </w:t>
      </w:r>
      <w:r w:rsidR="00AB4516">
        <w:rPr>
          <w:rFonts w:ascii="Arial" w:hAnsi="Arial" w:cs="Arial"/>
          <w:sz w:val="24"/>
          <w:szCs w:val="24"/>
        </w:rPr>
        <w:t>I</w:t>
      </w:r>
      <w:r w:rsidRPr="00026BCC">
        <w:rPr>
          <w:rFonts w:ascii="Arial" w:hAnsi="Arial" w:cs="Arial"/>
          <w:sz w:val="24"/>
          <w:szCs w:val="24"/>
        </w:rPr>
        <w:t>t will not be suggested that empathy and morality are unconnected, nor that they should be wholly disconnected in favour of a morality purely guided by rationality, as thinkers such as Bloom suggest.</w:t>
      </w:r>
      <w:r w:rsidRPr="00026BCC">
        <w:rPr>
          <w:rStyle w:val="FootnoteReference"/>
          <w:rFonts w:ascii="Arial" w:hAnsi="Arial" w:cs="Arial"/>
          <w:sz w:val="24"/>
          <w:szCs w:val="24"/>
        </w:rPr>
        <w:footnoteReference w:id="5"/>
      </w:r>
      <w:r w:rsidRPr="00026BCC">
        <w:rPr>
          <w:rFonts w:ascii="Arial" w:hAnsi="Arial" w:cs="Arial"/>
          <w:sz w:val="24"/>
          <w:szCs w:val="24"/>
        </w:rPr>
        <w:t xml:space="preserve"> </w:t>
      </w:r>
      <w:bookmarkStart w:id="5" w:name="_Hlk34142454"/>
      <w:r w:rsidR="00AB4516">
        <w:rPr>
          <w:rFonts w:ascii="Arial" w:hAnsi="Arial" w:cs="Arial"/>
          <w:sz w:val="24"/>
          <w:szCs w:val="24"/>
        </w:rPr>
        <w:t>In contrast</w:t>
      </w:r>
      <w:r w:rsidRPr="00026BCC">
        <w:rPr>
          <w:rFonts w:ascii="Arial" w:hAnsi="Arial" w:cs="Arial"/>
          <w:sz w:val="24"/>
          <w:szCs w:val="24"/>
        </w:rPr>
        <w:t xml:space="preserve">, this work will contend that horror texts like King’s </w:t>
      </w:r>
      <w:r w:rsidRPr="00026BCC">
        <w:rPr>
          <w:rFonts w:ascii="Arial" w:hAnsi="Arial" w:cs="Arial"/>
          <w:i/>
          <w:iCs/>
          <w:sz w:val="24"/>
          <w:szCs w:val="24"/>
        </w:rPr>
        <w:t>The Shining</w:t>
      </w:r>
      <w:r w:rsidRPr="00026BCC">
        <w:rPr>
          <w:rFonts w:ascii="Arial" w:hAnsi="Arial" w:cs="Arial"/>
          <w:sz w:val="24"/>
          <w:szCs w:val="24"/>
        </w:rPr>
        <w:t xml:space="preserve"> serve as a stark reminder that our empathy is not as morally fixed as we might like to think, and that letting reason ‘sleep’ can allow empathy to </w:t>
      </w:r>
      <w:r w:rsidRPr="00026BCC">
        <w:rPr>
          <w:rFonts w:ascii="Arial" w:hAnsi="Arial" w:cs="Arial"/>
          <w:sz w:val="24"/>
          <w:szCs w:val="24"/>
        </w:rPr>
        <w:lastRenderedPageBreak/>
        <w:t xml:space="preserve">be pushed off course, or indeed pushed away altogether. </w:t>
      </w:r>
      <w:r w:rsidR="00AB4516">
        <w:rPr>
          <w:rFonts w:ascii="Arial" w:hAnsi="Arial" w:cs="Arial"/>
          <w:sz w:val="24"/>
          <w:szCs w:val="24"/>
        </w:rPr>
        <w:t>S</w:t>
      </w:r>
      <w:r w:rsidRPr="00026BCC">
        <w:rPr>
          <w:rFonts w:ascii="Arial" w:hAnsi="Arial" w:cs="Arial"/>
          <w:sz w:val="24"/>
          <w:szCs w:val="24"/>
        </w:rPr>
        <w:t xml:space="preserve">ince the text relies on empathy to escape what is monstrous in the Outlook Hotel, reason is not expected to navigate a moral landscape alone. Reason’s ‘sleep’ in the novel merely presents an opportunity to examine empathy more closely. </w:t>
      </w:r>
    </w:p>
    <w:p w14:paraId="57CD93A8" w14:textId="02DF1D7D" w:rsidR="00410834"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Thus, </w:t>
      </w:r>
      <w:r w:rsidRPr="00026BCC">
        <w:rPr>
          <w:rFonts w:ascii="Arial" w:hAnsi="Arial" w:cs="Arial"/>
          <w:i/>
          <w:iCs/>
          <w:sz w:val="24"/>
          <w:szCs w:val="24"/>
        </w:rPr>
        <w:t>The Shining</w:t>
      </w:r>
      <w:r w:rsidRPr="00026BCC">
        <w:rPr>
          <w:rFonts w:ascii="Arial" w:hAnsi="Arial" w:cs="Arial"/>
          <w:sz w:val="24"/>
          <w:szCs w:val="24"/>
        </w:rPr>
        <w:t xml:space="preserve"> will be read as a study on empathy. </w:t>
      </w:r>
      <w:r w:rsidR="00244226" w:rsidRPr="00026BCC">
        <w:rPr>
          <w:rFonts w:ascii="Arial" w:hAnsi="Arial" w:cs="Arial"/>
          <w:sz w:val="24"/>
          <w:szCs w:val="24"/>
        </w:rPr>
        <w:t xml:space="preserve">For the purposes of this work, </w:t>
      </w:r>
      <w:r w:rsidR="00244226">
        <w:rPr>
          <w:rFonts w:ascii="Arial" w:hAnsi="Arial" w:cs="Arial"/>
          <w:sz w:val="24"/>
          <w:szCs w:val="24"/>
        </w:rPr>
        <w:t xml:space="preserve">the definition of </w:t>
      </w:r>
      <w:r w:rsidR="00244226" w:rsidRPr="00026BCC">
        <w:rPr>
          <w:rFonts w:ascii="Arial" w:hAnsi="Arial" w:cs="Arial"/>
          <w:sz w:val="24"/>
          <w:szCs w:val="24"/>
        </w:rPr>
        <w:t>empathy</w:t>
      </w:r>
      <w:r w:rsidR="00244226">
        <w:rPr>
          <w:rFonts w:ascii="Arial" w:hAnsi="Arial" w:cs="Arial"/>
          <w:sz w:val="24"/>
          <w:szCs w:val="24"/>
        </w:rPr>
        <w:t xml:space="preserve"> will be limited to</w:t>
      </w:r>
      <w:r w:rsidR="00D36142">
        <w:rPr>
          <w:rFonts w:ascii="Arial" w:hAnsi="Arial" w:cs="Arial"/>
          <w:sz w:val="24"/>
          <w:szCs w:val="24"/>
        </w:rPr>
        <w:t xml:space="preserve"> a felt understanding</w:t>
      </w:r>
      <w:r w:rsidR="00244226">
        <w:rPr>
          <w:rFonts w:ascii="Arial" w:hAnsi="Arial" w:cs="Arial"/>
          <w:sz w:val="24"/>
          <w:szCs w:val="24"/>
        </w:rPr>
        <w:t xml:space="preserve"> </w:t>
      </w:r>
      <w:r w:rsidR="00D36142">
        <w:rPr>
          <w:rFonts w:ascii="Arial" w:hAnsi="Arial" w:cs="Arial"/>
          <w:sz w:val="24"/>
          <w:szCs w:val="24"/>
        </w:rPr>
        <w:t xml:space="preserve">of </w:t>
      </w:r>
      <w:r w:rsidR="00244226">
        <w:rPr>
          <w:rFonts w:ascii="Arial" w:hAnsi="Arial" w:cs="Arial"/>
          <w:sz w:val="24"/>
          <w:szCs w:val="24"/>
        </w:rPr>
        <w:t>another’s emotions</w:t>
      </w:r>
      <w:r w:rsidR="00D36142">
        <w:rPr>
          <w:rFonts w:ascii="Arial" w:hAnsi="Arial" w:cs="Arial"/>
          <w:sz w:val="24"/>
          <w:szCs w:val="24"/>
        </w:rPr>
        <w:t xml:space="preserve">. </w:t>
      </w:r>
      <w:r w:rsidRPr="00026BCC">
        <w:rPr>
          <w:rFonts w:ascii="Arial" w:hAnsi="Arial" w:cs="Arial"/>
          <w:sz w:val="24"/>
          <w:szCs w:val="24"/>
        </w:rPr>
        <w:t>After a cross-disciplin</w:t>
      </w:r>
      <w:r w:rsidR="000C493F">
        <w:rPr>
          <w:rFonts w:ascii="Arial" w:hAnsi="Arial" w:cs="Arial"/>
          <w:sz w:val="24"/>
          <w:szCs w:val="24"/>
        </w:rPr>
        <w:t>ary</w:t>
      </w:r>
      <w:r w:rsidRPr="00026BCC">
        <w:rPr>
          <w:rFonts w:ascii="Arial" w:hAnsi="Arial" w:cs="Arial"/>
          <w:sz w:val="24"/>
          <w:szCs w:val="24"/>
        </w:rPr>
        <w:t xml:space="preserve"> discussion on the term and its evolution, the dissertation </w:t>
      </w:r>
      <w:r w:rsidR="00625C76">
        <w:rPr>
          <w:rFonts w:ascii="Arial" w:hAnsi="Arial" w:cs="Arial"/>
          <w:sz w:val="24"/>
          <w:szCs w:val="24"/>
        </w:rPr>
        <w:t xml:space="preserve">will </w:t>
      </w:r>
      <w:r w:rsidR="00FF6DC4">
        <w:rPr>
          <w:rFonts w:ascii="Arial" w:hAnsi="Arial" w:cs="Arial"/>
          <w:sz w:val="24"/>
          <w:szCs w:val="24"/>
        </w:rPr>
        <w:t xml:space="preserve">explore what </w:t>
      </w:r>
      <w:r w:rsidR="00FF6DC4" w:rsidRPr="00FF6DC4">
        <w:rPr>
          <w:rFonts w:ascii="Arial" w:hAnsi="Arial" w:cs="Arial"/>
          <w:i/>
          <w:iCs/>
          <w:sz w:val="24"/>
          <w:szCs w:val="24"/>
        </w:rPr>
        <w:t>The Shining</w:t>
      </w:r>
      <w:r w:rsidR="00FF6DC4">
        <w:rPr>
          <w:rFonts w:ascii="Arial" w:hAnsi="Arial" w:cs="Arial"/>
          <w:sz w:val="24"/>
          <w:szCs w:val="24"/>
        </w:rPr>
        <w:t xml:space="preserve"> reveals about empathy in its various forms. First</w:t>
      </w:r>
      <w:r w:rsidR="00535ECC">
        <w:rPr>
          <w:rFonts w:ascii="Arial" w:hAnsi="Arial" w:cs="Arial"/>
          <w:sz w:val="24"/>
          <w:szCs w:val="24"/>
        </w:rPr>
        <w:t>, affective empathy</w:t>
      </w:r>
      <w:r w:rsidR="00FF6DC4">
        <w:rPr>
          <w:rFonts w:ascii="Arial" w:hAnsi="Arial" w:cs="Arial"/>
          <w:sz w:val="24"/>
          <w:szCs w:val="24"/>
        </w:rPr>
        <w:t xml:space="preserve"> </w:t>
      </w:r>
      <w:r w:rsidR="00535ECC">
        <w:rPr>
          <w:rFonts w:ascii="Arial" w:hAnsi="Arial" w:cs="Arial"/>
          <w:sz w:val="24"/>
          <w:szCs w:val="24"/>
        </w:rPr>
        <w:t>will be studied using</w:t>
      </w:r>
      <w:r w:rsidR="000C493F">
        <w:rPr>
          <w:rFonts w:ascii="Arial" w:hAnsi="Arial" w:cs="Arial"/>
          <w:sz w:val="24"/>
          <w:szCs w:val="24"/>
        </w:rPr>
        <w:t xml:space="preserve"> </w:t>
      </w:r>
      <w:r w:rsidRPr="00026BCC">
        <w:rPr>
          <w:rFonts w:ascii="Arial" w:hAnsi="Arial" w:cs="Arial"/>
          <w:sz w:val="24"/>
          <w:szCs w:val="24"/>
        </w:rPr>
        <w:t>five-year-old Danny Torrance</w:t>
      </w:r>
      <w:r w:rsidR="00535ECC">
        <w:rPr>
          <w:rFonts w:ascii="Arial" w:hAnsi="Arial" w:cs="Arial"/>
          <w:sz w:val="24"/>
          <w:szCs w:val="24"/>
        </w:rPr>
        <w:t xml:space="preserve">, whose </w:t>
      </w:r>
      <w:r w:rsidRPr="00026BCC">
        <w:rPr>
          <w:rFonts w:ascii="Arial" w:hAnsi="Arial" w:cs="Arial"/>
          <w:sz w:val="24"/>
          <w:szCs w:val="24"/>
        </w:rPr>
        <w:t xml:space="preserve">powerful and largely untainted ability to ‘shine’ could be </w:t>
      </w:r>
      <w:r w:rsidR="00AC0959">
        <w:rPr>
          <w:rFonts w:ascii="Arial" w:hAnsi="Arial" w:cs="Arial"/>
          <w:sz w:val="24"/>
          <w:szCs w:val="24"/>
        </w:rPr>
        <w:t xml:space="preserve">read as </w:t>
      </w:r>
      <w:r w:rsidRPr="00026BCC">
        <w:rPr>
          <w:rFonts w:ascii="Arial" w:hAnsi="Arial" w:cs="Arial"/>
          <w:sz w:val="24"/>
          <w:szCs w:val="24"/>
        </w:rPr>
        <w:t>an extreme form of affective empathy</w:t>
      </w:r>
      <w:r w:rsidR="00625C76">
        <w:rPr>
          <w:rFonts w:ascii="Arial" w:hAnsi="Arial" w:cs="Arial"/>
          <w:sz w:val="24"/>
          <w:szCs w:val="24"/>
        </w:rPr>
        <w:t xml:space="preserve"> </w:t>
      </w:r>
      <w:r w:rsidR="00625C76" w:rsidRPr="00026BCC">
        <w:rPr>
          <w:rFonts w:ascii="Arial" w:hAnsi="Arial" w:cs="Arial"/>
          <w:sz w:val="24"/>
          <w:szCs w:val="24"/>
        </w:rPr>
        <w:t>(the ability to feel another’s emotions, and know them not to be your own)</w:t>
      </w:r>
      <w:r w:rsidRPr="00026BCC">
        <w:rPr>
          <w:rFonts w:ascii="Arial" w:hAnsi="Arial" w:cs="Arial"/>
          <w:sz w:val="24"/>
          <w:szCs w:val="24"/>
        </w:rPr>
        <w:t xml:space="preserve">. </w:t>
      </w:r>
      <w:r w:rsidR="006D5DCD">
        <w:rPr>
          <w:rFonts w:ascii="Arial" w:hAnsi="Arial" w:cs="Arial"/>
          <w:sz w:val="24"/>
          <w:szCs w:val="24"/>
        </w:rPr>
        <w:t>Danny’s</w:t>
      </w:r>
      <w:r w:rsidRPr="00026BCC">
        <w:rPr>
          <w:rFonts w:ascii="Arial" w:hAnsi="Arial" w:cs="Arial"/>
          <w:sz w:val="24"/>
          <w:szCs w:val="24"/>
        </w:rPr>
        <w:t xml:space="preserve"> empathy is transparent</w:t>
      </w:r>
      <w:r w:rsidR="000C493F">
        <w:rPr>
          <w:rFonts w:ascii="Arial" w:hAnsi="Arial" w:cs="Arial"/>
          <w:sz w:val="24"/>
          <w:szCs w:val="24"/>
        </w:rPr>
        <w:t>,</w:t>
      </w:r>
      <w:r w:rsidRPr="00026BCC">
        <w:rPr>
          <w:rFonts w:ascii="Arial" w:hAnsi="Arial" w:cs="Arial"/>
          <w:sz w:val="24"/>
          <w:szCs w:val="24"/>
        </w:rPr>
        <w:t xml:space="preserve"> reveal</w:t>
      </w:r>
      <w:r w:rsidR="000C493F">
        <w:rPr>
          <w:rFonts w:ascii="Arial" w:hAnsi="Arial" w:cs="Arial"/>
          <w:sz w:val="24"/>
          <w:szCs w:val="24"/>
        </w:rPr>
        <w:t>ing</w:t>
      </w:r>
      <w:r w:rsidRPr="00026BCC">
        <w:rPr>
          <w:rFonts w:ascii="Arial" w:hAnsi="Arial" w:cs="Arial"/>
          <w:sz w:val="24"/>
          <w:szCs w:val="24"/>
        </w:rPr>
        <w:t xml:space="preserve"> much about how </w:t>
      </w:r>
      <w:r w:rsidR="000C493F">
        <w:rPr>
          <w:rFonts w:ascii="Arial" w:hAnsi="Arial" w:cs="Arial"/>
          <w:sz w:val="24"/>
          <w:szCs w:val="24"/>
        </w:rPr>
        <w:t>the</w:t>
      </w:r>
      <w:r w:rsidRPr="00026BCC">
        <w:rPr>
          <w:rFonts w:ascii="Arial" w:hAnsi="Arial" w:cs="Arial"/>
          <w:sz w:val="24"/>
          <w:szCs w:val="24"/>
        </w:rPr>
        <w:t xml:space="preserve"> mechanism</w:t>
      </w:r>
      <w:r w:rsidR="00535ECC">
        <w:rPr>
          <w:rFonts w:ascii="Arial" w:hAnsi="Arial" w:cs="Arial"/>
          <w:sz w:val="24"/>
          <w:szCs w:val="24"/>
        </w:rPr>
        <w:t>s</w:t>
      </w:r>
      <w:r w:rsidRPr="00026BCC">
        <w:rPr>
          <w:rFonts w:ascii="Arial" w:hAnsi="Arial" w:cs="Arial"/>
          <w:sz w:val="24"/>
          <w:szCs w:val="24"/>
        </w:rPr>
        <w:t xml:space="preserve"> </w:t>
      </w:r>
      <w:r w:rsidR="000C493F">
        <w:rPr>
          <w:rFonts w:ascii="Arial" w:hAnsi="Arial" w:cs="Arial"/>
          <w:sz w:val="24"/>
          <w:szCs w:val="24"/>
        </w:rPr>
        <w:t xml:space="preserve">of empathy </w:t>
      </w:r>
      <w:r w:rsidRPr="00026BCC">
        <w:rPr>
          <w:rFonts w:ascii="Arial" w:hAnsi="Arial" w:cs="Arial"/>
          <w:sz w:val="24"/>
          <w:szCs w:val="24"/>
        </w:rPr>
        <w:t>work.</w:t>
      </w:r>
      <w:r w:rsidR="00E576B0">
        <w:rPr>
          <w:rFonts w:ascii="Arial" w:hAnsi="Arial" w:cs="Arial"/>
          <w:sz w:val="24"/>
          <w:szCs w:val="24"/>
        </w:rPr>
        <w:t xml:space="preserve"> </w:t>
      </w:r>
      <w:r w:rsidR="00722B1F">
        <w:rPr>
          <w:rFonts w:ascii="Arial" w:hAnsi="Arial" w:cs="Arial"/>
          <w:sz w:val="24"/>
          <w:szCs w:val="24"/>
        </w:rPr>
        <w:t>I</w:t>
      </w:r>
      <w:r w:rsidR="006D5DCD">
        <w:rPr>
          <w:rFonts w:ascii="Arial" w:hAnsi="Arial" w:cs="Arial"/>
          <w:sz w:val="24"/>
          <w:szCs w:val="24"/>
        </w:rPr>
        <w:t>t has a</w:t>
      </w:r>
      <w:r w:rsidR="00E576B0">
        <w:rPr>
          <w:rFonts w:ascii="Arial" w:hAnsi="Arial" w:cs="Arial"/>
          <w:sz w:val="24"/>
          <w:szCs w:val="24"/>
        </w:rPr>
        <w:t xml:space="preserve"> trance-like quality </w:t>
      </w:r>
      <w:r w:rsidR="006D5DCD">
        <w:rPr>
          <w:rFonts w:ascii="Arial" w:hAnsi="Arial" w:cs="Arial"/>
          <w:sz w:val="24"/>
          <w:szCs w:val="24"/>
        </w:rPr>
        <w:t>that</w:t>
      </w:r>
      <w:r w:rsidR="00E576B0">
        <w:rPr>
          <w:rFonts w:ascii="Arial" w:hAnsi="Arial" w:cs="Arial"/>
          <w:sz w:val="24"/>
          <w:szCs w:val="24"/>
        </w:rPr>
        <w:t xml:space="preserve"> </w:t>
      </w:r>
      <w:r w:rsidR="00AC0959">
        <w:rPr>
          <w:rFonts w:ascii="Arial" w:hAnsi="Arial" w:cs="Arial"/>
          <w:sz w:val="24"/>
          <w:szCs w:val="24"/>
        </w:rPr>
        <w:t xml:space="preserve">will be considered </w:t>
      </w:r>
      <w:r w:rsidR="00E576B0">
        <w:rPr>
          <w:rFonts w:ascii="Arial" w:hAnsi="Arial" w:cs="Arial"/>
          <w:sz w:val="24"/>
          <w:szCs w:val="24"/>
        </w:rPr>
        <w:t xml:space="preserve">as </w:t>
      </w:r>
      <w:r w:rsidR="006D5DCD">
        <w:rPr>
          <w:rFonts w:ascii="Arial" w:hAnsi="Arial" w:cs="Arial"/>
          <w:sz w:val="24"/>
          <w:szCs w:val="24"/>
        </w:rPr>
        <w:t>the first</w:t>
      </w:r>
      <w:r w:rsidR="00AC0959">
        <w:rPr>
          <w:rFonts w:ascii="Arial" w:hAnsi="Arial" w:cs="Arial"/>
          <w:sz w:val="24"/>
          <w:szCs w:val="24"/>
        </w:rPr>
        <w:t xml:space="preserve"> </w:t>
      </w:r>
      <w:r w:rsidR="00210924">
        <w:rPr>
          <w:rFonts w:ascii="Arial" w:hAnsi="Arial" w:cs="Arial"/>
          <w:sz w:val="24"/>
          <w:szCs w:val="24"/>
        </w:rPr>
        <w:t>indication that</w:t>
      </w:r>
      <w:r w:rsidR="00535ECC">
        <w:rPr>
          <w:rFonts w:ascii="Arial" w:hAnsi="Arial" w:cs="Arial"/>
          <w:sz w:val="24"/>
          <w:szCs w:val="24"/>
        </w:rPr>
        <w:t xml:space="preserve"> empathy can give rise to problems</w:t>
      </w:r>
      <w:r w:rsidR="00210924">
        <w:rPr>
          <w:rFonts w:ascii="Arial" w:hAnsi="Arial" w:cs="Arial"/>
          <w:sz w:val="24"/>
          <w:szCs w:val="24"/>
        </w:rPr>
        <w:t xml:space="preserve">. </w:t>
      </w:r>
      <w:r w:rsidR="002F2C31">
        <w:rPr>
          <w:rFonts w:ascii="Arial" w:hAnsi="Arial" w:cs="Arial"/>
          <w:sz w:val="24"/>
          <w:szCs w:val="24"/>
        </w:rPr>
        <w:t xml:space="preserve">This </w:t>
      </w:r>
      <w:r w:rsidR="00535ECC">
        <w:rPr>
          <w:rFonts w:ascii="Arial" w:hAnsi="Arial" w:cs="Arial"/>
          <w:sz w:val="24"/>
          <w:szCs w:val="24"/>
        </w:rPr>
        <w:t xml:space="preserve">possibility will be examined in more depth as the discussion moves on to explore what can be learnt from the use of narrative empathy and its interruption </w:t>
      </w:r>
      <w:r w:rsidR="002F2C31">
        <w:rPr>
          <w:rFonts w:ascii="Arial" w:hAnsi="Arial" w:cs="Arial"/>
          <w:sz w:val="24"/>
          <w:szCs w:val="24"/>
        </w:rPr>
        <w:t xml:space="preserve">in </w:t>
      </w:r>
      <w:r w:rsidR="00E576B0">
        <w:rPr>
          <w:rFonts w:ascii="Arial" w:hAnsi="Arial" w:cs="Arial"/>
          <w:i/>
          <w:iCs/>
          <w:sz w:val="24"/>
          <w:szCs w:val="24"/>
        </w:rPr>
        <w:t>The Shining</w:t>
      </w:r>
      <w:r w:rsidR="00535ECC">
        <w:rPr>
          <w:rFonts w:ascii="Arial" w:hAnsi="Arial" w:cs="Arial"/>
          <w:sz w:val="24"/>
          <w:szCs w:val="24"/>
        </w:rPr>
        <w:t>, first through the character of Danny and then through his father Jack</w:t>
      </w:r>
      <w:r w:rsidR="00E576B0">
        <w:rPr>
          <w:rFonts w:ascii="Arial" w:hAnsi="Arial" w:cs="Arial"/>
          <w:sz w:val="24"/>
          <w:szCs w:val="24"/>
        </w:rPr>
        <w:t>.</w:t>
      </w:r>
      <w:r w:rsidR="00410834">
        <w:rPr>
          <w:rFonts w:ascii="Arial" w:hAnsi="Arial" w:cs="Arial"/>
          <w:sz w:val="24"/>
          <w:szCs w:val="24"/>
        </w:rPr>
        <w:t xml:space="preserve">  </w:t>
      </w:r>
    </w:p>
    <w:p w14:paraId="2CBE931A" w14:textId="6A3DA4F8" w:rsidR="006D5DCD" w:rsidRDefault="007734C5" w:rsidP="00492D35">
      <w:pPr>
        <w:spacing w:line="480" w:lineRule="auto"/>
        <w:rPr>
          <w:rFonts w:ascii="Arial" w:hAnsi="Arial" w:cs="Arial"/>
          <w:sz w:val="24"/>
          <w:szCs w:val="24"/>
        </w:rPr>
      </w:pPr>
      <w:r w:rsidRPr="00026BCC">
        <w:rPr>
          <w:rFonts w:ascii="Arial" w:hAnsi="Arial" w:cs="Arial"/>
          <w:sz w:val="24"/>
          <w:szCs w:val="24"/>
        </w:rPr>
        <w:t xml:space="preserve">Jack is the character </w:t>
      </w:r>
      <w:r w:rsidR="00E576B0">
        <w:rPr>
          <w:rFonts w:ascii="Arial" w:hAnsi="Arial" w:cs="Arial"/>
          <w:sz w:val="24"/>
          <w:szCs w:val="24"/>
        </w:rPr>
        <w:t xml:space="preserve">in </w:t>
      </w:r>
      <w:r w:rsidR="00E576B0">
        <w:rPr>
          <w:rFonts w:ascii="Arial" w:hAnsi="Arial" w:cs="Arial"/>
          <w:i/>
          <w:iCs/>
          <w:sz w:val="24"/>
          <w:szCs w:val="24"/>
        </w:rPr>
        <w:t xml:space="preserve">The Shining </w:t>
      </w:r>
      <w:r w:rsidRPr="00026BCC">
        <w:rPr>
          <w:rFonts w:ascii="Arial" w:hAnsi="Arial" w:cs="Arial"/>
          <w:sz w:val="24"/>
          <w:szCs w:val="24"/>
        </w:rPr>
        <w:t>wh</w:t>
      </w:r>
      <w:r w:rsidR="00E576B0">
        <w:rPr>
          <w:rFonts w:ascii="Arial" w:hAnsi="Arial" w:cs="Arial"/>
          <w:sz w:val="24"/>
          <w:szCs w:val="24"/>
        </w:rPr>
        <w:t>o</w:t>
      </w:r>
      <w:r w:rsidRPr="00026BCC">
        <w:rPr>
          <w:rFonts w:ascii="Arial" w:hAnsi="Arial" w:cs="Arial"/>
          <w:sz w:val="24"/>
          <w:szCs w:val="24"/>
        </w:rPr>
        <w:t xml:space="preserve"> plays out all the problems inherent in empathy. </w:t>
      </w:r>
      <w:r w:rsidR="004C1636">
        <w:rPr>
          <w:rFonts w:ascii="Arial" w:hAnsi="Arial" w:cs="Arial"/>
          <w:sz w:val="24"/>
          <w:szCs w:val="24"/>
        </w:rPr>
        <w:t>A</w:t>
      </w:r>
      <w:r w:rsidR="002F2C31">
        <w:rPr>
          <w:rFonts w:ascii="Arial" w:hAnsi="Arial" w:cs="Arial"/>
          <w:sz w:val="24"/>
          <w:szCs w:val="24"/>
        </w:rPr>
        <w:t>s a</w:t>
      </w:r>
      <w:r w:rsidR="004C1636">
        <w:rPr>
          <w:rFonts w:ascii="Arial" w:hAnsi="Arial" w:cs="Arial"/>
          <w:sz w:val="24"/>
          <w:szCs w:val="24"/>
        </w:rPr>
        <w:t xml:space="preserve"> victim of childhood abuse</w:t>
      </w:r>
      <w:r w:rsidR="00470D1A">
        <w:rPr>
          <w:rFonts w:ascii="Arial" w:hAnsi="Arial" w:cs="Arial"/>
          <w:sz w:val="24"/>
          <w:szCs w:val="24"/>
        </w:rPr>
        <w:t>,</w:t>
      </w:r>
      <w:r w:rsidR="004C1636">
        <w:rPr>
          <w:rFonts w:ascii="Arial" w:hAnsi="Arial" w:cs="Arial"/>
          <w:sz w:val="24"/>
          <w:szCs w:val="24"/>
        </w:rPr>
        <w:t xml:space="preserve"> he allows us to consider </w:t>
      </w:r>
      <w:r w:rsidR="002F2C31">
        <w:rPr>
          <w:rFonts w:ascii="Arial" w:hAnsi="Arial" w:cs="Arial"/>
          <w:sz w:val="24"/>
          <w:szCs w:val="24"/>
        </w:rPr>
        <w:t>that empathy is</w:t>
      </w:r>
      <w:r w:rsidR="004C1636">
        <w:rPr>
          <w:rFonts w:ascii="Arial" w:hAnsi="Arial" w:cs="Arial"/>
          <w:sz w:val="24"/>
          <w:szCs w:val="24"/>
        </w:rPr>
        <w:t xml:space="preserve"> </w:t>
      </w:r>
      <w:r w:rsidR="00AC0959">
        <w:rPr>
          <w:rFonts w:ascii="Arial" w:hAnsi="Arial" w:cs="Arial"/>
          <w:sz w:val="24"/>
          <w:szCs w:val="24"/>
        </w:rPr>
        <w:t>shape</w:t>
      </w:r>
      <w:r w:rsidR="002F2C31">
        <w:rPr>
          <w:rFonts w:ascii="Arial" w:hAnsi="Arial" w:cs="Arial"/>
          <w:sz w:val="24"/>
          <w:szCs w:val="24"/>
        </w:rPr>
        <w:t>d</w:t>
      </w:r>
      <w:r w:rsidR="004C1636">
        <w:rPr>
          <w:rFonts w:ascii="Arial" w:hAnsi="Arial" w:cs="Arial"/>
          <w:sz w:val="24"/>
          <w:szCs w:val="24"/>
        </w:rPr>
        <w:t xml:space="preserve">, and </w:t>
      </w:r>
      <w:r w:rsidR="002F2C31">
        <w:rPr>
          <w:rFonts w:ascii="Arial" w:hAnsi="Arial" w:cs="Arial"/>
          <w:sz w:val="24"/>
          <w:szCs w:val="24"/>
        </w:rPr>
        <w:t xml:space="preserve">as an alcoholic he reminds us </w:t>
      </w:r>
      <w:r w:rsidR="004C1636">
        <w:rPr>
          <w:rFonts w:ascii="Arial" w:hAnsi="Arial" w:cs="Arial"/>
          <w:sz w:val="24"/>
          <w:szCs w:val="24"/>
        </w:rPr>
        <w:t xml:space="preserve">that our empathy remains susceptible </w:t>
      </w:r>
      <w:r w:rsidR="002F2C31">
        <w:rPr>
          <w:rFonts w:ascii="Arial" w:hAnsi="Arial" w:cs="Arial"/>
          <w:sz w:val="24"/>
          <w:szCs w:val="24"/>
        </w:rPr>
        <w:t>to</w:t>
      </w:r>
      <w:r w:rsidR="008C2DEB">
        <w:rPr>
          <w:rFonts w:ascii="Arial" w:hAnsi="Arial" w:cs="Arial"/>
          <w:sz w:val="24"/>
          <w:szCs w:val="24"/>
        </w:rPr>
        <w:t xml:space="preserve"> change</w:t>
      </w:r>
      <w:r w:rsidR="00EC5C35">
        <w:rPr>
          <w:rFonts w:ascii="Arial" w:hAnsi="Arial" w:cs="Arial"/>
          <w:sz w:val="24"/>
          <w:szCs w:val="24"/>
        </w:rPr>
        <w:t xml:space="preserve">. </w:t>
      </w:r>
      <w:r w:rsidR="00BE7AE9">
        <w:rPr>
          <w:rFonts w:ascii="Arial" w:hAnsi="Arial" w:cs="Arial"/>
          <w:sz w:val="24"/>
          <w:szCs w:val="24"/>
        </w:rPr>
        <w:t xml:space="preserve">In the last chapter </w:t>
      </w:r>
      <w:r w:rsidR="00EC5C35">
        <w:rPr>
          <w:rFonts w:ascii="Arial" w:hAnsi="Arial" w:cs="Arial"/>
          <w:sz w:val="24"/>
          <w:szCs w:val="24"/>
        </w:rPr>
        <w:t>Jack will b</w:t>
      </w:r>
      <w:r w:rsidRPr="00026BCC">
        <w:rPr>
          <w:rFonts w:ascii="Arial" w:hAnsi="Arial" w:cs="Arial"/>
          <w:sz w:val="24"/>
          <w:szCs w:val="24"/>
        </w:rPr>
        <w:t>e</w:t>
      </w:r>
      <w:r w:rsidR="00EC5C35">
        <w:rPr>
          <w:rFonts w:ascii="Arial" w:hAnsi="Arial" w:cs="Arial"/>
          <w:sz w:val="24"/>
          <w:szCs w:val="24"/>
        </w:rPr>
        <w:t xml:space="preserve"> </w:t>
      </w:r>
      <w:r w:rsidRPr="00026BCC">
        <w:rPr>
          <w:rFonts w:ascii="Arial" w:hAnsi="Arial" w:cs="Arial"/>
          <w:sz w:val="24"/>
          <w:szCs w:val="24"/>
        </w:rPr>
        <w:t xml:space="preserve">used to illuminate the darker potential of </w:t>
      </w:r>
      <w:r w:rsidR="00C60655">
        <w:rPr>
          <w:rFonts w:ascii="Arial" w:hAnsi="Arial" w:cs="Arial"/>
          <w:sz w:val="24"/>
          <w:szCs w:val="24"/>
        </w:rPr>
        <w:t>empathy’s ability to build strong bonds within a group</w:t>
      </w:r>
      <w:r w:rsidR="00210924">
        <w:rPr>
          <w:rFonts w:ascii="Arial" w:hAnsi="Arial" w:cs="Arial"/>
          <w:sz w:val="24"/>
          <w:szCs w:val="24"/>
        </w:rPr>
        <w:t xml:space="preserve"> </w:t>
      </w:r>
      <w:r w:rsidR="003F5F21">
        <w:rPr>
          <w:rFonts w:ascii="Arial" w:hAnsi="Arial" w:cs="Arial"/>
          <w:sz w:val="24"/>
          <w:szCs w:val="24"/>
        </w:rPr>
        <w:t>–</w:t>
      </w:r>
      <w:r w:rsidR="00C60655">
        <w:rPr>
          <w:rFonts w:ascii="Arial" w:hAnsi="Arial" w:cs="Arial"/>
          <w:sz w:val="24"/>
          <w:szCs w:val="24"/>
        </w:rPr>
        <w:t xml:space="preserve"> </w:t>
      </w:r>
      <w:r w:rsidR="003F5F21">
        <w:rPr>
          <w:rFonts w:ascii="Arial" w:hAnsi="Arial" w:cs="Arial"/>
          <w:sz w:val="24"/>
          <w:szCs w:val="24"/>
        </w:rPr>
        <w:t>th</w:t>
      </w:r>
      <w:r w:rsidR="00AC0959">
        <w:rPr>
          <w:rFonts w:ascii="Arial" w:hAnsi="Arial" w:cs="Arial"/>
          <w:sz w:val="24"/>
          <w:szCs w:val="24"/>
        </w:rPr>
        <w:t xml:space="preserve">e </w:t>
      </w:r>
      <w:r w:rsidR="003F5F21">
        <w:rPr>
          <w:rFonts w:ascii="Arial" w:hAnsi="Arial" w:cs="Arial"/>
          <w:sz w:val="24"/>
          <w:szCs w:val="24"/>
        </w:rPr>
        <w:t>creat</w:t>
      </w:r>
      <w:r w:rsidR="00AC0959">
        <w:rPr>
          <w:rFonts w:ascii="Arial" w:hAnsi="Arial" w:cs="Arial"/>
          <w:sz w:val="24"/>
          <w:szCs w:val="24"/>
        </w:rPr>
        <w:t>ion of</w:t>
      </w:r>
      <w:r w:rsidR="003F5F21">
        <w:rPr>
          <w:rFonts w:ascii="Arial" w:hAnsi="Arial" w:cs="Arial"/>
          <w:sz w:val="24"/>
          <w:szCs w:val="24"/>
        </w:rPr>
        <w:t xml:space="preserve"> </w:t>
      </w:r>
      <w:r w:rsidR="00662732" w:rsidRPr="00026BCC">
        <w:rPr>
          <w:rFonts w:ascii="Arial" w:hAnsi="Arial" w:cs="Arial"/>
          <w:sz w:val="24"/>
          <w:szCs w:val="24"/>
        </w:rPr>
        <w:t>‘insiders’ and ‘outsiders’</w:t>
      </w:r>
      <w:r w:rsidR="00C60655">
        <w:rPr>
          <w:rFonts w:ascii="Arial" w:hAnsi="Arial" w:cs="Arial"/>
          <w:sz w:val="24"/>
          <w:szCs w:val="24"/>
        </w:rPr>
        <w:t>.</w:t>
      </w:r>
      <w:r w:rsidR="00EC5C35">
        <w:rPr>
          <w:rFonts w:ascii="Arial" w:hAnsi="Arial" w:cs="Arial"/>
          <w:sz w:val="24"/>
          <w:szCs w:val="24"/>
        </w:rPr>
        <w:t xml:space="preserve"> </w:t>
      </w:r>
      <w:r w:rsidR="00901A27">
        <w:rPr>
          <w:rFonts w:ascii="Arial" w:hAnsi="Arial" w:cs="Arial"/>
          <w:sz w:val="24"/>
          <w:szCs w:val="24"/>
        </w:rPr>
        <w:t xml:space="preserve">This </w:t>
      </w:r>
      <w:r w:rsidR="003F5F21">
        <w:rPr>
          <w:rFonts w:ascii="Arial" w:hAnsi="Arial" w:cs="Arial"/>
          <w:sz w:val="24"/>
          <w:szCs w:val="24"/>
        </w:rPr>
        <w:t>will be</w:t>
      </w:r>
      <w:r w:rsidR="00901A27">
        <w:rPr>
          <w:rFonts w:ascii="Arial" w:hAnsi="Arial" w:cs="Arial"/>
          <w:sz w:val="24"/>
          <w:szCs w:val="24"/>
        </w:rPr>
        <w:t xml:space="preserve"> an opportunity to </w:t>
      </w:r>
      <w:r w:rsidR="003F5F21">
        <w:rPr>
          <w:rFonts w:ascii="Arial" w:hAnsi="Arial" w:cs="Arial"/>
          <w:sz w:val="24"/>
          <w:szCs w:val="24"/>
        </w:rPr>
        <w:t>reflect</w:t>
      </w:r>
      <w:r w:rsidR="00901A27">
        <w:rPr>
          <w:rFonts w:ascii="Arial" w:hAnsi="Arial" w:cs="Arial"/>
          <w:sz w:val="24"/>
          <w:szCs w:val="24"/>
        </w:rPr>
        <w:t xml:space="preserve"> </w:t>
      </w:r>
      <w:r w:rsidR="003F5F21">
        <w:rPr>
          <w:rFonts w:ascii="Arial" w:hAnsi="Arial" w:cs="Arial"/>
          <w:sz w:val="24"/>
          <w:szCs w:val="24"/>
        </w:rPr>
        <w:t xml:space="preserve">that outside forces </w:t>
      </w:r>
      <w:r w:rsidR="00734047">
        <w:rPr>
          <w:rFonts w:ascii="Arial" w:hAnsi="Arial" w:cs="Arial"/>
          <w:sz w:val="24"/>
          <w:szCs w:val="24"/>
        </w:rPr>
        <w:t xml:space="preserve">can </w:t>
      </w:r>
      <w:r w:rsidR="003F5F21">
        <w:rPr>
          <w:rFonts w:ascii="Arial" w:hAnsi="Arial" w:cs="Arial"/>
          <w:sz w:val="24"/>
          <w:szCs w:val="24"/>
        </w:rPr>
        <w:t>control</w:t>
      </w:r>
      <w:r w:rsidR="00470D1A">
        <w:rPr>
          <w:rFonts w:ascii="Arial" w:hAnsi="Arial" w:cs="Arial"/>
          <w:sz w:val="24"/>
          <w:szCs w:val="24"/>
        </w:rPr>
        <w:t xml:space="preserve"> the perception of who is in the </w:t>
      </w:r>
      <w:r w:rsidR="00470D1A" w:rsidRPr="00026BCC">
        <w:rPr>
          <w:rFonts w:ascii="Arial" w:hAnsi="Arial" w:cs="Arial"/>
          <w:sz w:val="24"/>
          <w:szCs w:val="24"/>
        </w:rPr>
        <w:t>‘in</w:t>
      </w:r>
      <w:r w:rsidR="00470D1A">
        <w:rPr>
          <w:rFonts w:ascii="Arial" w:hAnsi="Arial" w:cs="Arial"/>
          <w:sz w:val="24"/>
          <w:szCs w:val="24"/>
        </w:rPr>
        <w:t>group</w:t>
      </w:r>
      <w:r w:rsidR="00470D1A" w:rsidRPr="00026BCC">
        <w:rPr>
          <w:rFonts w:ascii="Arial" w:hAnsi="Arial" w:cs="Arial"/>
          <w:sz w:val="24"/>
          <w:szCs w:val="24"/>
        </w:rPr>
        <w:t xml:space="preserve">’ and who is </w:t>
      </w:r>
      <w:r w:rsidR="00470D1A">
        <w:rPr>
          <w:rFonts w:ascii="Arial" w:hAnsi="Arial" w:cs="Arial"/>
          <w:sz w:val="24"/>
          <w:szCs w:val="24"/>
        </w:rPr>
        <w:t xml:space="preserve">in the </w:t>
      </w:r>
      <w:r w:rsidR="00470D1A" w:rsidRPr="00026BCC">
        <w:rPr>
          <w:rFonts w:ascii="Arial" w:hAnsi="Arial" w:cs="Arial"/>
          <w:sz w:val="24"/>
          <w:szCs w:val="24"/>
        </w:rPr>
        <w:t>‘out</w:t>
      </w:r>
      <w:r w:rsidR="00470D1A">
        <w:rPr>
          <w:rFonts w:ascii="Arial" w:hAnsi="Arial" w:cs="Arial"/>
          <w:sz w:val="24"/>
          <w:szCs w:val="24"/>
        </w:rPr>
        <w:t>group</w:t>
      </w:r>
      <w:r w:rsidR="00470D1A" w:rsidRPr="00026BCC">
        <w:rPr>
          <w:rFonts w:ascii="Arial" w:hAnsi="Arial" w:cs="Arial"/>
          <w:sz w:val="24"/>
          <w:szCs w:val="24"/>
        </w:rPr>
        <w:t>’</w:t>
      </w:r>
      <w:r w:rsidR="003F5F21">
        <w:rPr>
          <w:rFonts w:ascii="Arial" w:hAnsi="Arial" w:cs="Arial"/>
          <w:sz w:val="24"/>
          <w:szCs w:val="24"/>
        </w:rPr>
        <w:t>.</w:t>
      </w:r>
      <w:r w:rsidR="00B36610">
        <w:rPr>
          <w:rFonts w:ascii="Arial" w:hAnsi="Arial" w:cs="Arial"/>
          <w:sz w:val="24"/>
          <w:szCs w:val="24"/>
        </w:rPr>
        <w:t xml:space="preserve"> </w:t>
      </w:r>
      <w:r w:rsidR="00AC0959" w:rsidRPr="008C2DEB">
        <w:rPr>
          <w:rFonts w:ascii="Arial" w:hAnsi="Arial" w:cs="Arial"/>
          <w:sz w:val="24"/>
          <w:szCs w:val="24"/>
        </w:rPr>
        <w:t>Jack</w:t>
      </w:r>
      <w:r w:rsidR="00734047">
        <w:rPr>
          <w:rFonts w:ascii="Arial" w:hAnsi="Arial" w:cs="Arial"/>
          <w:sz w:val="24"/>
          <w:szCs w:val="24"/>
        </w:rPr>
        <w:t>’s appalling actions</w:t>
      </w:r>
      <w:r w:rsidR="00AC0959" w:rsidRPr="008C2DEB">
        <w:rPr>
          <w:rFonts w:ascii="Arial" w:hAnsi="Arial" w:cs="Arial"/>
          <w:sz w:val="24"/>
          <w:szCs w:val="24"/>
        </w:rPr>
        <w:t xml:space="preserve"> demonstrate</w:t>
      </w:r>
      <w:r w:rsidR="00734047">
        <w:rPr>
          <w:rFonts w:ascii="Arial" w:hAnsi="Arial" w:cs="Arial"/>
          <w:sz w:val="24"/>
          <w:szCs w:val="24"/>
        </w:rPr>
        <w:t xml:space="preserve"> how those outside forces can convince an</w:t>
      </w:r>
      <w:r w:rsidR="00B36610" w:rsidRPr="008C2DEB">
        <w:rPr>
          <w:rFonts w:ascii="Arial" w:hAnsi="Arial" w:cs="Arial"/>
          <w:sz w:val="24"/>
          <w:szCs w:val="24"/>
        </w:rPr>
        <w:t xml:space="preserve"> individual </w:t>
      </w:r>
      <w:r w:rsidR="00734047">
        <w:rPr>
          <w:rFonts w:ascii="Arial" w:hAnsi="Arial" w:cs="Arial"/>
          <w:sz w:val="24"/>
          <w:szCs w:val="24"/>
        </w:rPr>
        <w:t xml:space="preserve">to inflict </w:t>
      </w:r>
      <w:r w:rsidR="00734047">
        <w:rPr>
          <w:rFonts w:ascii="Arial" w:hAnsi="Arial" w:cs="Arial"/>
          <w:sz w:val="24"/>
          <w:szCs w:val="24"/>
        </w:rPr>
        <w:lastRenderedPageBreak/>
        <w:t>terrible harm on</w:t>
      </w:r>
      <w:r w:rsidR="00B36610" w:rsidRPr="008C2DEB">
        <w:rPr>
          <w:rFonts w:ascii="Arial" w:hAnsi="Arial" w:cs="Arial"/>
          <w:sz w:val="24"/>
          <w:szCs w:val="24"/>
        </w:rPr>
        <w:t xml:space="preserve"> an outgroup</w:t>
      </w:r>
      <w:r w:rsidR="00734047">
        <w:rPr>
          <w:rFonts w:ascii="Arial" w:hAnsi="Arial" w:cs="Arial"/>
          <w:sz w:val="24"/>
          <w:szCs w:val="24"/>
        </w:rPr>
        <w:t xml:space="preserve"> </w:t>
      </w:r>
      <w:r w:rsidR="003F5F21" w:rsidRPr="008C2DEB">
        <w:rPr>
          <w:rFonts w:ascii="Arial" w:hAnsi="Arial" w:cs="Arial"/>
          <w:sz w:val="24"/>
          <w:szCs w:val="24"/>
        </w:rPr>
        <w:t xml:space="preserve">to </w:t>
      </w:r>
      <w:r w:rsidR="00470D1A" w:rsidRPr="008C2DEB">
        <w:rPr>
          <w:rFonts w:ascii="Arial" w:hAnsi="Arial" w:cs="Arial"/>
          <w:sz w:val="24"/>
          <w:szCs w:val="24"/>
        </w:rPr>
        <w:t xml:space="preserve">meet the needs of </w:t>
      </w:r>
      <w:r w:rsidR="00734047">
        <w:rPr>
          <w:rFonts w:ascii="Arial" w:hAnsi="Arial" w:cs="Arial"/>
          <w:sz w:val="24"/>
          <w:szCs w:val="24"/>
        </w:rPr>
        <w:t>his</w:t>
      </w:r>
      <w:r w:rsidR="00470D1A" w:rsidRPr="008C2DEB">
        <w:rPr>
          <w:rFonts w:ascii="Arial" w:hAnsi="Arial" w:cs="Arial"/>
          <w:sz w:val="24"/>
          <w:szCs w:val="24"/>
        </w:rPr>
        <w:t xml:space="preserve"> ingroup.</w:t>
      </w:r>
      <w:bookmarkEnd w:id="5"/>
      <w:r w:rsidR="00974475">
        <w:rPr>
          <w:rFonts w:ascii="Arial" w:hAnsi="Arial" w:cs="Arial"/>
          <w:sz w:val="24"/>
          <w:szCs w:val="24"/>
        </w:rPr>
        <w:t xml:space="preserve"> </w:t>
      </w:r>
      <w:r w:rsidR="008C2DEB">
        <w:rPr>
          <w:rFonts w:ascii="Arial" w:hAnsi="Arial" w:cs="Arial"/>
          <w:sz w:val="24"/>
          <w:szCs w:val="24"/>
        </w:rPr>
        <w:t>Hence, w</w:t>
      </w:r>
      <w:r w:rsidR="008C2DEB" w:rsidRPr="00026BCC">
        <w:rPr>
          <w:rFonts w:ascii="Arial" w:hAnsi="Arial" w:cs="Arial"/>
          <w:sz w:val="24"/>
          <w:szCs w:val="24"/>
        </w:rPr>
        <w:t xml:space="preserve">hen experiencing empathy, there </w:t>
      </w:r>
      <w:r w:rsidR="008C2DEB">
        <w:rPr>
          <w:rFonts w:ascii="Arial" w:hAnsi="Arial" w:cs="Arial"/>
          <w:sz w:val="24"/>
          <w:szCs w:val="24"/>
        </w:rPr>
        <w:t>seems</w:t>
      </w:r>
      <w:r w:rsidR="008C2DEB" w:rsidRPr="00026BCC">
        <w:rPr>
          <w:rFonts w:ascii="Arial" w:hAnsi="Arial" w:cs="Arial"/>
          <w:sz w:val="24"/>
          <w:szCs w:val="24"/>
        </w:rPr>
        <w:t xml:space="preserve"> more at play than the empathising individual and the object of empathy</w:t>
      </w:r>
      <w:r w:rsidR="000A152E">
        <w:rPr>
          <w:rFonts w:ascii="Arial" w:hAnsi="Arial" w:cs="Arial"/>
          <w:sz w:val="24"/>
          <w:szCs w:val="24"/>
        </w:rPr>
        <w:t xml:space="preserve"> - something that </w:t>
      </w:r>
      <w:r w:rsidR="008D74A8">
        <w:rPr>
          <w:rFonts w:ascii="Arial" w:hAnsi="Arial" w:cs="Arial"/>
          <w:sz w:val="24"/>
          <w:szCs w:val="24"/>
        </w:rPr>
        <w:t xml:space="preserve">Danny senses, </w:t>
      </w:r>
      <w:r w:rsidR="00E61E07">
        <w:rPr>
          <w:rFonts w:ascii="Arial" w:hAnsi="Arial" w:cs="Arial"/>
          <w:sz w:val="24"/>
          <w:szCs w:val="24"/>
        </w:rPr>
        <w:t>despite his youth</w:t>
      </w:r>
      <w:r w:rsidR="008D74A8">
        <w:rPr>
          <w:rFonts w:ascii="Arial" w:hAnsi="Arial" w:cs="Arial"/>
          <w:sz w:val="24"/>
          <w:szCs w:val="24"/>
        </w:rPr>
        <w:t xml:space="preserve">, </w:t>
      </w:r>
      <w:r w:rsidR="00E61E07">
        <w:rPr>
          <w:rFonts w:ascii="Arial" w:hAnsi="Arial" w:cs="Arial"/>
          <w:sz w:val="24"/>
          <w:szCs w:val="24"/>
        </w:rPr>
        <w:t>but</w:t>
      </w:r>
      <w:r w:rsidR="008D74A8">
        <w:rPr>
          <w:rFonts w:ascii="Arial" w:hAnsi="Arial" w:cs="Arial"/>
          <w:sz w:val="24"/>
          <w:szCs w:val="24"/>
        </w:rPr>
        <w:t xml:space="preserve"> </w:t>
      </w:r>
      <w:r w:rsidR="000A152E">
        <w:rPr>
          <w:rFonts w:ascii="Arial" w:hAnsi="Arial" w:cs="Arial"/>
          <w:sz w:val="24"/>
          <w:szCs w:val="24"/>
        </w:rPr>
        <w:t>Jack does not.</w:t>
      </w:r>
      <w:r w:rsidR="00B20BF5" w:rsidRPr="00026BCC">
        <w:rPr>
          <w:rFonts w:ascii="Arial" w:hAnsi="Arial" w:cs="Arial"/>
          <w:sz w:val="24"/>
          <w:szCs w:val="24"/>
        </w:rPr>
        <w:t xml:space="preserve"> </w:t>
      </w:r>
    </w:p>
    <w:p w14:paraId="5757B71C" w14:textId="77777777" w:rsidR="00F166F6" w:rsidRDefault="007734C5" w:rsidP="00492D35">
      <w:pPr>
        <w:spacing w:line="480" w:lineRule="auto"/>
        <w:rPr>
          <w:rFonts w:ascii="Arial" w:hAnsi="Arial" w:cs="Arial"/>
          <w:b/>
          <w:bCs/>
        </w:rPr>
      </w:pPr>
      <w:r w:rsidRPr="00026BCC">
        <w:rPr>
          <w:rFonts w:ascii="Arial" w:hAnsi="Arial" w:cs="Arial"/>
          <w:b/>
          <w:bCs/>
        </w:rPr>
        <w:t xml:space="preserve"> </w:t>
      </w:r>
    </w:p>
    <w:p w14:paraId="30A71268" w14:textId="3E081699" w:rsidR="007734C5" w:rsidRPr="00317A6D" w:rsidRDefault="007734C5" w:rsidP="00492D35">
      <w:pPr>
        <w:spacing w:line="480" w:lineRule="auto"/>
        <w:rPr>
          <w:rFonts w:ascii="Arial" w:hAnsi="Arial" w:cs="Arial"/>
          <w:sz w:val="24"/>
          <w:szCs w:val="24"/>
        </w:rPr>
      </w:pPr>
      <w:bookmarkStart w:id="6" w:name="_Hlk47543834"/>
      <w:r w:rsidRPr="00317A6D">
        <w:rPr>
          <w:rFonts w:ascii="Arial" w:hAnsi="Arial" w:cs="Arial"/>
          <w:b/>
          <w:bCs/>
          <w:sz w:val="24"/>
          <w:szCs w:val="24"/>
        </w:rPr>
        <w:t>A brief history of empathy - a cross-disciplin</w:t>
      </w:r>
      <w:r w:rsidR="00B36610" w:rsidRPr="00317A6D">
        <w:rPr>
          <w:rFonts w:ascii="Arial" w:hAnsi="Arial" w:cs="Arial"/>
          <w:b/>
          <w:bCs/>
          <w:sz w:val="24"/>
          <w:szCs w:val="24"/>
        </w:rPr>
        <w:t>ary</w:t>
      </w:r>
      <w:r w:rsidRPr="00317A6D">
        <w:rPr>
          <w:rFonts w:ascii="Arial" w:hAnsi="Arial" w:cs="Arial"/>
          <w:b/>
          <w:bCs/>
          <w:sz w:val="24"/>
          <w:szCs w:val="24"/>
        </w:rPr>
        <w:t xml:space="preserve"> synopsis</w:t>
      </w:r>
    </w:p>
    <w:bookmarkEnd w:id="6"/>
    <w:p w14:paraId="1479FE32" w14:textId="1EEC0E06"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Empathy is not a new topic. As far back as the 1500s, Montaigne observed that the ‘very sight of another’s pain materially pains me […] a perpetual cough in another tickles my lungs and throat.’</w:t>
      </w:r>
      <w:r w:rsidRPr="00026BCC">
        <w:rPr>
          <w:rStyle w:val="FootnoteReference"/>
          <w:rFonts w:ascii="Arial" w:hAnsi="Arial" w:cs="Arial"/>
          <w:sz w:val="24"/>
          <w:szCs w:val="24"/>
        </w:rPr>
        <w:footnoteReference w:id="6"/>
      </w:r>
      <w:r w:rsidRPr="00026BCC">
        <w:rPr>
          <w:rFonts w:ascii="Arial" w:hAnsi="Arial" w:cs="Arial"/>
          <w:sz w:val="24"/>
          <w:szCs w:val="24"/>
        </w:rPr>
        <w:t xml:space="preserve"> In the 1700s, Enlightenment thinkers Hume and Smith tried to determine the moral makeup of </w:t>
      </w:r>
      <w:r w:rsidR="008D74A8">
        <w:rPr>
          <w:rFonts w:ascii="Arial" w:hAnsi="Arial" w:cs="Arial"/>
          <w:sz w:val="24"/>
          <w:szCs w:val="24"/>
        </w:rPr>
        <w:t>M</w:t>
      </w:r>
      <w:r w:rsidRPr="00026BCC">
        <w:rPr>
          <w:rFonts w:ascii="Arial" w:hAnsi="Arial" w:cs="Arial"/>
          <w:sz w:val="24"/>
          <w:szCs w:val="24"/>
        </w:rPr>
        <w:t>an. Both used the term ‘sympathy’ (meant in the modern sense of empathy) and considered it essential to morality. Hume and Smith’s use of sympathy resembled Descartes’</w:t>
      </w:r>
      <w:r w:rsidR="00622D85">
        <w:rPr>
          <w:rFonts w:ascii="Arial" w:hAnsi="Arial" w:cs="Arial"/>
          <w:sz w:val="24"/>
          <w:szCs w:val="24"/>
        </w:rPr>
        <w:t xml:space="preserve"> </w:t>
      </w:r>
      <w:r w:rsidRPr="00C90288">
        <w:rPr>
          <w:rFonts w:ascii="Arial" w:hAnsi="Arial" w:cs="Arial"/>
          <w:sz w:val="24"/>
          <w:szCs w:val="24"/>
        </w:rPr>
        <w:t>‘</w:t>
      </w:r>
      <w:r w:rsidRPr="00C90288">
        <w:rPr>
          <w:rStyle w:val="Emphasis"/>
          <w:rFonts w:ascii="Arial" w:hAnsi="Arial" w:cs="Arial"/>
          <w:sz w:val="24"/>
          <w:szCs w:val="24"/>
          <w:shd w:val="clear" w:color="auto" w:fill="FFFFFF"/>
        </w:rPr>
        <w:t xml:space="preserve">pitié’, </w:t>
      </w:r>
      <w:r w:rsidRPr="00C90288">
        <w:rPr>
          <w:rStyle w:val="Emphasis"/>
          <w:rFonts w:ascii="Arial" w:hAnsi="Arial" w:cs="Arial"/>
          <w:i w:val="0"/>
          <w:iCs w:val="0"/>
          <w:sz w:val="24"/>
          <w:szCs w:val="24"/>
          <w:shd w:val="clear" w:color="auto" w:fill="FFFFFF"/>
        </w:rPr>
        <w:t>which was</w:t>
      </w:r>
      <w:r w:rsidRPr="00C90288">
        <w:rPr>
          <w:rStyle w:val="Emphasis"/>
          <w:rFonts w:ascii="Arial" w:hAnsi="Arial" w:cs="Arial"/>
          <w:sz w:val="24"/>
          <w:szCs w:val="24"/>
          <w:shd w:val="clear" w:color="auto" w:fill="FFFFFF"/>
        </w:rPr>
        <w:t xml:space="preserve"> </w:t>
      </w:r>
      <w:r w:rsidRPr="00026BCC">
        <w:rPr>
          <w:rFonts w:ascii="Arial" w:hAnsi="Arial" w:cs="Arial"/>
          <w:sz w:val="24"/>
          <w:szCs w:val="24"/>
        </w:rPr>
        <w:t>considered the aspect of ‘the “operation[…] of the human soul”’ which created balance for the rational man, who was otherwise ‘concern[ed] [with his] own “welfare and preservation”’.</w:t>
      </w:r>
      <w:r w:rsidRPr="00026BCC">
        <w:rPr>
          <w:rStyle w:val="FootnoteReference"/>
          <w:rFonts w:ascii="Arial" w:hAnsi="Arial" w:cs="Arial"/>
          <w:sz w:val="24"/>
          <w:szCs w:val="24"/>
        </w:rPr>
        <w:footnoteReference w:id="7"/>
      </w:r>
      <w:r w:rsidRPr="00026BCC">
        <w:rPr>
          <w:rFonts w:ascii="Arial" w:hAnsi="Arial" w:cs="Arial"/>
          <w:sz w:val="24"/>
          <w:szCs w:val="24"/>
        </w:rPr>
        <w:t xml:space="preserve"> </w:t>
      </w:r>
      <w:r w:rsidRPr="00026BCC">
        <w:rPr>
          <w:rStyle w:val="FootnoteReference"/>
          <w:rFonts w:ascii="Arial" w:hAnsi="Arial" w:cs="Arial"/>
          <w:sz w:val="24"/>
          <w:szCs w:val="24"/>
        </w:rPr>
        <w:footnoteReference w:id="8"/>
      </w:r>
      <w:r w:rsidRPr="00026BCC">
        <w:rPr>
          <w:rFonts w:ascii="Arial" w:hAnsi="Arial" w:cs="Arial"/>
          <w:sz w:val="24"/>
          <w:szCs w:val="24"/>
        </w:rPr>
        <w:t xml:space="preserve"> </w:t>
      </w:r>
    </w:p>
    <w:p w14:paraId="2719728C" w14:textId="63A334BD" w:rsidR="007734C5" w:rsidRPr="00026BCC" w:rsidRDefault="007734C5" w:rsidP="00492D35">
      <w:pPr>
        <w:spacing w:line="480" w:lineRule="auto"/>
        <w:rPr>
          <w:rFonts w:ascii="Arial" w:hAnsi="Arial" w:cs="Arial"/>
          <w:sz w:val="24"/>
          <w:szCs w:val="24"/>
        </w:rPr>
      </w:pPr>
      <w:bookmarkStart w:id="9" w:name="_Hlk40196327"/>
      <w:r w:rsidRPr="00026BCC">
        <w:rPr>
          <w:rFonts w:ascii="Arial" w:hAnsi="Arial" w:cs="Arial"/>
          <w:sz w:val="24"/>
          <w:szCs w:val="24"/>
        </w:rPr>
        <w:t>Although the work of Hume and Smith did not wholly correspond, both determined empathy to be a felt</w:t>
      </w:r>
      <w:r w:rsidR="00F70869">
        <w:rPr>
          <w:rFonts w:ascii="Arial" w:hAnsi="Arial" w:cs="Arial"/>
          <w:sz w:val="24"/>
          <w:szCs w:val="24"/>
        </w:rPr>
        <w:t xml:space="preserve"> </w:t>
      </w:r>
      <w:r w:rsidRPr="00026BCC">
        <w:rPr>
          <w:rFonts w:ascii="Arial" w:hAnsi="Arial" w:cs="Arial"/>
          <w:sz w:val="24"/>
          <w:szCs w:val="24"/>
        </w:rPr>
        <w:t>access to the emotions of another.</w:t>
      </w:r>
      <w:r w:rsidRPr="00026BCC">
        <w:rPr>
          <w:rStyle w:val="FootnoteReference"/>
          <w:rFonts w:ascii="Arial" w:hAnsi="Arial" w:cs="Arial"/>
          <w:sz w:val="24"/>
          <w:szCs w:val="24"/>
        </w:rPr>
        <w:footnoteReference w:id="9"/>
      </w:r>
      <w:r w:rsidRPr="00026BCC">
        <w:rPr>
          <w:rFonts w:ascii="Arial" w:hAnsi="Arial" w:cs="Arial"/>
          <w:sz w:val="24"/>
          <w:szCs w:val="24"/>
        </w:rPr>
        <w:t xml:space="preserve"> Both also elevated this </w:t>
      </w:r>
      <w:r w:rsidRPr="00026BCC">
        <w:rPr>
          <w:rFonts w:ascii="Arial" w:hAnsi="Arial" w:cs="Arial"/>
          <w:sz w:val="24"/>
          <w:szCs w:val="24"/>
        </w:rPr>
        <w:lastRenderedPageBreak/>
        <w:t>above mere emotional contagion, insisting on the distinction between the experience of other’s emotions and those that belonged to the self.</w:t>
      </w:r>
      <w:r w:rsidRPr="00026BCC">
        <w:rPr>
          <w:rStyle w:val="FootnoteReference"/>
          <w:rFonts w:ascii="Arial" w:hAnsi="Arial" w:cs="Arial"/>
          <w:sz w:val="24"/>
          <w:szCs w:val="24"/>
        </w:rPr>
        <w:footnoteReference w:id="10"/>
      </w:r>
      <w:r w:rsidRPr="00026BCC">
        <w:rPr>
          <w:rFonts w:ascii="Arial" w:hAnsi="Arial" w:cs="Arial"/>
          <w:sz w:val="24"/>
          <w:szCs w:val="24"/>
        </w:rPr>
        <w:t xml:space="preserve"> This has persisted as a modern parameter in the definition of empathy. Hume also noted the mimetic aspect of empathy which remains accepted today, and which has, in modern scientific terms, been demonstrated in the mirror neuron systems identified by </w:t>
      </w:r>
      <w:r w:rsidR="00C377B3">
        <w:rPr>
          <w:rFonts w:ascii="Arial" w:hAnsi="Arial" w:cs="Arial"/>
          <w:sz w:val="24"/>
          <w:szCs w:val="24"/>
        </w:rPr>
        <w:t>n</w:t>
      </w:r>
      <w:r w:rsidRPr="00026BCC">
        <w:rPr>
          <w:rFonts w:ascii="Arial" w:hAnsi="Arial" w:cs="Arial"/>
          <w:sz w:val="24"/>
          <w:szCs w:val="24"/>
        </w:rPr>
        <w:t>euroscience.</w:t>
      </w:r>
      <w:r w:rsidRPr="00026BCC">
        <w:rPr>
          <w:rStyle w:val="FootnoteReference"/>
          <w:rFonts w:ascii="Arial" w:hAnsi="Arial" w:cs="Arial"/>
          <w:sz w:val="24"/>
          <w:szCs w:val="24"/>
        </w:rPr>
        <w:footnoteReference w:id="11"/>
      </w:r>
      <w:r w:rsidRPr="00026BCC">
        <w:rPr>
          <w:rFonts w:ascii="Arial" w:hAnsi="Arial" w:cs="Arial"/>
          <w:sz w:val="24"/>
          <w:szCs w:val="24"/>
        </w:rPr>
        <w:t xml:space="preserve"> As such discoveries suggest, empathy has been of interest to more than just the humanities, although the humanities will be returned to later in this work when considering narrative empathy. </w:t>
      </w:r>
    </w:p>
    <w:p w14:paraId="164C290C" w14:textId="3486D262" w:rsidR="007734C5" w:rsidRPr="00E423A4" w:rsidRDefault="007734C5" w:rsidP="00492D35">
      <w:pPr>
        <w:spacing w:line="480" w:lineRule="auto"/>
        <w:rPr>
          <w:rFonts w:ascii="Arial" w:hAnsi="Arial" w:cs="Arial"/>
          <w:sz w:val="24"/>
          <w:szCs w:val="24"/>
        </w:rPr>
      </w:pPr>
      <w:bookmarkStart w:id="11" w:name="_Hlk40281270"/>
      <w:bookmarkEnd w:id="9"/>
      <w:r w:rsidRPr="00026BCC">
        <w:rPr>
          <w:rFonts w:ascii="Arial" w:hAnsi="Arial" w:cs="Arial"/>
          <w:sz w:val="24"/>
          <w:szCs w:val="24"/>
        </w:rPr>
        <w:t>Primatology, the study of non-human primates</w:t>
      </w:r>
      <w:r w:rsidR="00EA1097">
        <w:rPr>
          <w:rFonts w:ascii="Arial" w:hAnsi="Arial" w:cs="Arial"/>
          <w:sz w:val="24"/>
          <w:szCs w:val="24"/>
        </w:rPr>
        <w:t xml:space="preserve"> that</w:t>
      </w:r>
      <w:r w:rsidRPr="00026BCC">
        <w:rPr>
          <w:rFonts w:ascii="Arial" w:hAnsi="Arial" w:cs="Arial"/>
          <w:sz w:val="24"/>
          <w:szCs w:val="24"/>
        </w:rPr>
        <w:t xml:space="preserve"> sits ‘at the boundary between mammalogy and anthropology’</w:t>
      </w:r>
      <w:r w:rsidR="00E61E07">
        <w:rPr>
          <w:rFonts w:ascii="Arial" w:hAnsi="Arial" w:cs="Arial"/>
          <w:sz w:val="24"/>
          <w:szCs w:val="24"/>
        </w:rPr>
        <w:t xml:space="preserve"> </w:t>
      </w:r>
      <w:r w:rsidR="00E61E07" w:rsidRPr="00026BCC">
        <w:rPr>
          <w:rFonts w:ascii="Arial" w:hAnsi="Arial" w:cs="Arial"/>
          <w:sz w:val="24"/>
          <w:szCs w:val="24"/>
        </w:rPr>
        <w:t>has been instrumental in understanding the evolutionary determinates of empathy</w:t>
      </w:r>
      <w:r w:rsidRPr="00026BCC">
        <w:rPr>
          <w:rFonts w:ascii="Arial" w:hAnsi="Arial" w:cs="Arial"/>
          <w:sz w:val="24"/>
          <w:szCs w:val="24"/>
        </w:rPr>
        <w:t>.</w:t>
      </w:r>
      <w:r w:rsidRPr="00026BCC">
        <w:rPr>
          <w:rStyle w:val="FootnoteReference"/>
          <w:rFonts w:ascii="Arial" w:hAnsi="Arial" w:cs="Arial"/>
          <w:sz w:val="24"/>
          <w:szCs w:val="24"/>
        </w:rPr>
        <w:footnoteReference w:id="12"/>
      </w:r>
      <w:r w:rsidRPr="00026BCC">
        <w:rPr>
          <w:rFonts w:ascii="Arial" w:hAnsi="Arial" w:cs="Arial"/>
          <w:sz w:val="24"/>
          <w:szCs w:val="24"/>
        </w:rPr>
        <w:t xml:space="preserve"> </w:t>
      </w:r>
      <w:r w:rsidR="00E61E07">
        <w:rPr>
          <w:rFonts w:ascii="Arial" w:hAnsi="Arial" w:cs="Arial"/>
          <w:sz w:val="24"/>
          <w:szCs w:val="24"/>
        </w:rPr>
        <w:t>A</w:t>
      </w:r>
      <w:r w:rsidRPr="00026BCC">
        <w:rPr>
          <w:rFonts w:ascii="Arial" w:hAnsi="Arial" w:cs="Arial"/>
          <w:sz w:val="24"/>
          <w:szCs w:val="24"/>
        </w:rPr>
        <w:t>long with neuroscience, has supported the more abstract work of philosophy and psychology by suppling a physical dimension to the concept. Although Hume, Smith and indeed many modern thinkers dismiss emotional contagion as</w:t>
      </w:r>
      <w:r w:rsidR="00370572">
        <w:rPr>
          <w:rFonts w:ascii="Arial" w:hAnsi="Arial" w:cs="Arial"/>
          <w:sz w:val="24"/>
          <w:szCs w:val="24"/>
        </w:rPr>
        <w:t xml:space="preserve"> not being</w:t>
      </w:r>
      <w:r w:rsidRPr="00026BCC">
        <w:rPr>
          <w:rFonts w:ascii="Arial" w:hAnsi="Arial" w:cs="Arial"/>
          <w:sz w:val="24"/>
          <w:szCs w:val="24"/>
        </w:rPr>
        <w:t xml:space="preserve"> empathy-proper, its significance as the underlying mechanism in affective empathy is not underestimated by primatologists such as Frans de Waal. Quoting Boinski, de Waal notes the fundamental importance of such response, when ‘being in sync is often a matter of life and death’.</w:t>
      </w:r>
      <w:r w:rsidRPr="00026BCC">
        <w:rPr>
          <w:rStyle w:val="FootnoteReference"/>
          <w:rFonts w:ascii="Arial" w:hAnsi="Arial" w:cs="Arial"/>
          <w:sz w:val="24"/>
          <w:szCs w:val="24"/>
        </w:rPr>
        <w:footnoteReference w:id="13"/>
      </w:r>
      <w:r w:rsidRPr="00026BCC">
        <w:rPr>
          <w:rFonts w:ascii="Arial" w:hAnsi="Arial" w:cs="Arial"/>
          <w:sz w:val="24"/>
          <w:szCs w:val="24"/>
        </w:rPr>
        <w:t xml:space="preserve"> It is reflexive, an instinctive response to a strong emotion from another in the social group as though it were your own. Although at this level it may be merely a personal distress response that then instigates fight or flight, it is a fight or flight in synchronicity with the social group. </w:t>
      </w:r>
      <w:r w:rsidRPr="00E423A4">
        <w:rPr>
          <w:rFonts w:ascii="Arial" w:hAnsi="Arial" w:cs="Arial"/>
          <w:sz w:val="24"/>
          <w:szCs w:val="24"/>
        </w:rPr>
        <w:t xml:space="preserve">Even with more sophisticated processes in place, there are variable degrees </w:t>
      </w:r>
      <w:r w:rsidRPr="00E423A4">
        <w:rPr>
          <w:rFonts w:ascii="Arial" w:hAnsi="Arial" w:cs="Arial"/>
          <w:sz w:val="24"/>
          <w:szCs w:val="24"/>
        </w:rPr>
        <w:lastRenderedPageBreak/>
        <w:t>of success in overriding the impulses that reach us before thought and reason have formed.</w:t>
      </w:r>
      <w:r w:rsidRPr="00E423A4">
        <w:rPr>
          <w:rStyle w:val="FootnoteReference"/>
          <w:rFonts w:ascii="Arial" w:hAnsi="Arial" w:cs="Arial"/>
          <w:sz w:val="24"/>
          <w:szCs w:val="24"/>
        </w:rPr>
        <w:footnoteReference w:id="14"/>
      </w:r>
      <w:r w:rsidRPr="00E423A4">
        <w:rPr>
          <w:rFonts w:ascii="Arial" w:hAnsi="Arial" w:cs="Arial"/>
          <w:sz w:val="24"/>
          <w:szCs w:val="24"/>
        </w:rPr>
        <w:t xml:space="preserve"> </w:t>
      </w:r>
    </w:p>
    <w:p w14:paraId="02CF7014" w14:textId="56544EC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In de Waal’s ‘Russian doll model of empathy and imitation’, this oldest, purely reactive aspect is empathy’s affective root.</w:t>
      </w:r>
      <w:r w:rsidRPr="00026BCC">
        <w:rPr>
          <w:rStyle w:val="FootnoteReference"/>
          <w:rFonts w:ascii="Arial" w:hAnsi="Arial" w:cs="Arial"/>
          <w:sz w:val="24"/>
          <w:szCs w:val="24"/>
        </w:rPr>
        <w:footnoteReference w:id="15"/>
      </w:r>
      <w:r w:rsidRPr="00026BCC">
        <w:rPr>
          <w:rFonts w:ascii="Arial" w:hAnsi="Arial" w:cs="Arial"/>
          <w:sz w:val="24"/>
          <w:szCs w:val="24"/>
        </w:rPr>
        <w:t xml:space="preserve"> Feeling another’s emotions lies at the heart of the Russian doll, extended by empathy-proper’s first layer of cognition: to understand </w:t>
      </w:r>
      <w:r w:rsidR="00B90DBC">
        <w:rPr>
          <w:rFonts w:ascii="Arial" w:hAnsi="Arial" w:cs="Arial"/>
          <w:sz w:val="24"/>
          <w:szCs w:val="24"/>
        </w:rPr>
        <w:t xml:space="preserve">that </w:t>
      </w:r>
      <w:r w:rsidRPr="00026BCC">
        <w:rPr>
          <w:rFonts w:ascii="Arial" w:hAnsi="Arial" w:cs="Arial"/>
          <w:sz w:val="24"/>
          <w:szCs w:val="24"/>
        </w:rPr>
        <w:t>those emotions belong to another</w:t>
      </w:r>
      <w:r w:rsidR="00B90DBC">
        <w:rPr>
          <w:rFonts w:ascii="Arial" w:hAnsi="Arial" w:cs="Arial"/>
          <w:sz w:val="24"/>
          <w:szCs w:val="24"/>
        </w:rPr>
        <w:t>,</w:t>
      </w:r>
      <w:r w:rsidRPr="00026BCC">
        <w:rPr>
          <w:rFonts w:ascii="Arial" w:hAnsi="Arial" w:cs="Arial"/>
          <w:sz w:val="24"/>
          <w:szCs w:val="24"/>
        </w:rPr>
        <w:t xml:space="preserve"> distinct from the empathising self. Increasingly sophisticated layers of empathy (in evolutionary and developmental terms) are wrapped around it until it reaches empathy’s learnt, cognitive aspects  – processes such as perspective taking, and the imaginative use of experience and learning to assess how other might think and feel, and predict how they might behave.</w:t>
      </w:r>
      <w:r w:rsidRPr="00026BCC">
        <w:rPr>
          <w:rStyle w:val="FootnoteReference"/>
          <w:rFonts w:ascii="Arial" w:hAnsi="Arial" w:cs="Arial"/>
          <w:sz w:val="24"/>
          <w:szCs w:val="24"/>
        </w:rPr>
        <w:footnoteReference w:id="16"/>
      </w:r>
      <w:r w:rsidRPr="00026BCC">
        <w:rPr>
          <w:rFonts w:ascii="Arial" w:hAnsi="Arial" w:cs="Arial"/>
          <w:sz w:val="24"/>
          <w:szCs w:val="24"/>
        </w:rPr>
        <w:t xml:space="preserve"> What began as an inherent drive developed into empathetic, cognitive </w:t>
      </w:r>
      <w:r w:rsidRPr="00026BCC">
        <w:rPr>
          <w:rFonts w:ascii="Arial" w:hAnsi="Arial" w:cs="Arial"/>
          <w:sz w:val="24"/>
          <w:szCs w:val="24"/>
        </w:rPr>
        <w:lastRenderedPageBreak/>
        <w:t>prosocial behaviour in large-brained mammals, through the social connection it exerted.</w:t>
      </w:r>
      <w:r w:rsidRPr="00026BCC">
        <w:rPr>
          <w:rStyle w:val="FootnoteReference"/>
          <w:rFonts w:ascii="Arial" w:hAnsi="Arial" w:cs="Arial"/>
          <w:sz w:val="24"/>
          <w:szCs w:val="24"/>
        </w:rPr>
        <w:footnoteReference w:id="17"/>
      </w:r>
      <w:r w:rsidRPr="00026BCC">
        <w:rPr>
          <w:rFonts w:ascii="Arial" w:hAnsi="Arial" w:cs="Arial"/>
          <w:sz w:val="24"/>
          <w:szCs w:val="24"/>
        </w:rPr>
        <w:t xml:space="preserve"> </w:t>
      </w:r>
    </w:p>
    <w:p w14:paraId="79DFA34D" w14:textId="15C9FF0C" w:rsidR="00DB3E0D" w:rsidRPr="00026BCC" w:rsidRDefault="007734C5" w:rsidP="00492D35">
      <w:pPr>
        <w:spacing w:line="480" w:lineRule="auto"/>
        <w:rPr>
          <w:rFonts w:ascii="Arial" w:hAnsi="Arial" w:cs="Arial"/>
          <w:sz w:val="24"/>
          <w:szCs w:val="24"/>
        </w:rPr>
      </w:pPr>
      <w:r w:rsidRPr="00026BCC">
        <w:rPr>
          <w:rFonts w:ascii="Arial" w:hAnsi="Arial" w:cs="Arial"/>
          <w:sz w:val="24"/>
          <w:szCs w:val="24"/>
        </w:rPr>
        <w:t>The work of Robert Sapolsky (Primatologist and Neurobiologist) shows empathy to be highly developed in apes, extending what was once thought only to define the human. Nevertheless, Sapolsky understands that though ‘some of the building blocks are the same […] we use [them] in ways that are unprecedented’. Crucially the differences are based in the level of abstraction we are able to employ, and our ability to use ‘symbols and metaphors, and parables and analogues’.</w:t>
      </w:r>
      <w:r w:rsidRPr="00026BCC">
        <w:rPr>
          <w:rStyle w:val="FootnoteReference"/>
          <w:rFonts w:ascii="Arial" w:hAnsi="Arial" w:cs="Arial"/>
          <w:sz w:val="24"/>
          <w:szCs w:val="24"/>
        </w:rPr>
        <w:footnoteReference w:id="18"/>
      </w:r>
      <w:r w:rsidRPr="00026BCC">
        <w:rPr>
          <w:rFonts w:ascii="Arial" w:hAnsi="Arial" w:cs="Arial"/>
          <w:sz w:val="24"/>
          <w:szCs w:val="24"/>
        </w:rPr>
        <w:t xml:space="preserve"> This suggests</w:t>
      </w:r>
      <w:r w:rsidR="0072228E">
        <w:rPr>
          <w:rFonts w:ascii="Arial" w:hAnsi="Arial" w:cs="Arial"/>
          <w:sz w:val="24"/>
          <w:szCs w:val="24"/>
        </w:rPr>
        <w:t xml:space="preserve"> that</w:t>
      </w:r>
      <w:r w:rsidRPr="00026BCC">
        <w:rPr>
          <w:rFonts w:ascii="Arial" w:hAnsi="Arial" w:cs="Arial"/>
          <w:sz w:val="24"/>
          <w:szCs w:val="24"/>
        </w:rPr>
        <w:t xml:space="preserve"> language extends empathy. Sadly, in all probability, it corrupts it too. Since this complex processing is essentially forced into the ‘classic mammalian brain’</w:t>
      </w:r>
      <w:r w:rsidR="00F46684">
        <w:rPr>
          <w:rFonts w:ascii="Arial" w:hAnsi="Arial" w:cs="Arial"/>
          <w:sz w:val="24"/>
          <w:szCs w:val="24"/>
        </w:rPr>
        <w:t>,</w:t>
      </w:r>
      <w:r w:rsidRPr="00026BCC">
        <w:rPr>
          <w:rFonts w:ascii="Arial" w:hAnsi="Arial" w:cs="Arial"/>
          <w:sz w:val="24"/>
          <w:szCs w:val="24"/>
        </w:rPr>
        <w:t xml:space="preserve"> the abstract is ‘deal[t] with […] in a literal way’ and the cognitive remains (as de Waal’s Russian Doll suggests) in a constant two-way relationship with the affective.</w:t>
      </w:r>
      <w:r w:rsidRPr="00026BCC">
        <w:rPr>
          <w:rStyle w:val="FootnoteReference"/>
          <w:rFonts w:ascii="Arial" w:hAnsi="Arial" w:cs="Arial"/>
          <w:sz w:val="24"/>
          <w:szCs w:val="24"/>
        </w:rPr>
        <w:footnoteReference w:id="19"/>
      </w:r>
      <w:r w:rsidRPr="00026BCC">
        <w:rPr>
          <w:rFonts w:ascii="Arial" w:hAnsi="Arial" w:cs="Arial"/>
          <w:sz w:val="24"/>
          <w:szCs w:val="24"/>
        </w:rPr>
        <w:t xml:space="preserve"> </w:t>
      </w:r>
      <w:bookmarkStart w:id="15" w:name="_Hlk47417651"/>
    </w:p>
    <w:bookmarkEnd w:id="15"/>
    <w:p w14:paraId="65842B65" w14:textId="24D03681" w:rsidR="00DC0CED" w:rsidRPr="00026BCC" w:rsidRDefault="00DC0CED" w:rsidP="00492D35">
      <w:pPr>
        <w:spacing w:line="480" w:lineRule="auto"/>
        <w:rPr>
          <w:rFonts w:ascii="Arial" w:hAnsi="Arial" w:cs="Arial"/>
          <w:sz w:val="24"/>
          <w:szCs w:val="24"/>
        </w:rPr>
      </w:pPr>
      <w:r w:rsidRPr="00026BCC">
        <w:rPr>
          <w:rFonts w:ascii="Arial" w:hAnsi="Arial" w:cs="Arial"/>
          <w:sz w:val="24"/>
          <w:szCs w:val="24"/>
        </w:rPr>
        <w:t xml:space="preserve">In a similar vein, </w:t>
      </w:r>
      <w:r w:rsidR="00F62919" w:rsidRPr="00026BCC">
        <w:rPr>
          <w:rFonts w:ascii="Arial" w:hAnsi="Arial" w:cs="Arial"/>
          <w:sz w:val="24"/>
          <w:szCs w:val="24"/>
        </w:rPr>
        <w:t xml:space="preserve">Aragona notes, </w:t>
      </w:r>
      <w:r w:rsidRPr="00026BCC">
        <w:rPr>
          <w:rFonts w:ascii="Arial" w:hAnsi="Arial" w:cs="Arial"/>
          <w:sz w:val="24"/>
          <w:szCs w:val="24"/>
        </w:rPr>
        <w:t>in his work on Weber, Jasper and empathy, quoting Kumazaki, ‘understanding and interpretation [empathy and rationalisation/cognition] are ideal-typically opposite, but empirically intertwined’</w:t>
      </w:r>
      <w:r w:rsidRPr="008544D4">
        <w:rPr>
          <w:rFonts w:ascii="Arial" w:hAnsi="Arial" w:cs="Arial"/>
          <w:sz w:val="24"/>
          <w:szCs w:val="24"/>
        </w:rPr>
        <w:t>.</w:t>
      </w:r>
      <w:r w:rsidR="00524909" w:rsidRPr="008544D4">
        <w:rPr>
          <w:rStyle w:val="FootnoteReference"/>
          <w:rFonts w:ascii="Arial" w:hAnsi="Arial" w:cs="Arial"/>
          <w:sz w:val="24"/>
          <w:szCs w:val="24"/>
        </w:rPr>
        <w:footnoteReference w:id="20"/>
      </w:r>
      <w:r w:rsidRPr="00026BCC">
        <w:rPr>
          <w:rFonts w:ascii="Arial" w:hAnsi="Arial" w:cs="Arial"/>
          <w:sz w:val="24"/>
          <w:szCs w:val="24"/>
        </w:rPr>
        <w:t xml:space="preserve"> Thus, ‘cognitive empathy’ </w:t>
      </w:r>
      <w:r>
        <w:rPr>
          <w:rFonts w:ascii="Arial" w:hAnsi="Arial" w:cs="Arial"/>
          <w:sz w:val="24"/>
          <w:szCs w:val="24"/>
        </w:rPr>
        <w:lastRenderedPageBreak/>
        <w:t xml:space="preserve">presents </w:t>
      </w:r>
      <w:r w:rsidRPr="00026BCC">
        <w:rPr>
          <w:rFonts w:ascii="Arial" w:hAnsi="Arial" w:cs="Arial"/>
          <w:sz w:val="24"/>
          <w:szCs w:val="24"/>
        </w:rPr>
        <w:t>a paradox</w:t>
      </w:r>
      <w:r>
        <w:rPr>
          <w:rFonts w:ascii="Arial" w:hAnsi="Arial" w:cs="Arial"/>
          <w:sz w:val="24"/>
          <w:szCs w:val="24"/>
        </w:rPr>
        <w:t xml:space="preserve">, lying on a seemingly impossible </w:t>
      </w:r>
      <w:r w:rsidR="008544D4">
        <w:rPr>
          <w:rFonts w:ascii="Arial" w:hAnsi="Arial" w:cs="Arial"/>
          <w:sz w:val="24"/>
          <w:szCs w:val="24"/>
        </w:rPr>
        <w:t xml:space="preserve">line </w:t>
      </w:r>
      <w:r>
        <w:rPr>
          <w:rFonts w:ascii="Arial" w:hAnsi="Arial" w:cs="Arial"/>
          <w:sz w:val="24"/>
          <w:szCs w:val="24"/>
        </w:rPr>
        <w:t>between feeling and reason.</w:t>
      </w:r>
      <w:r w:rsidRPr="00026BCC">
        <w:rPr>
          <w:rFonts w:ascii="Arial" w:hAnsi="Arial" w:cs="Arial"/>
          <w:sz w:val="24"/>
          <w:szCs w:val="24"/>
        </w:rPr>
        <w:t xml:space="preserve"> It is one of the stumbling blocks to consensus when defining the ‘slippery nature’ of empathy</w:t>
      </w:r>
      <w:r>
        <w:rPr>
          <w:rFonts w:ascii="Arial" w:hAnsi="Arial" w:cs="Arial"/>
          <w:sz w:val="24"/>
          <w:szCs w:val="24"/>
        </w:rPr>
        <w:t>.</w:t>
      </w:r>
      <w:r w:rsidRPr="00026BCC">
        <w:rPr>
          <w:rFonts w:ascii="Arial" w:hAnsi="Arial" w:cs="Arial"/>
          <w:sz w:val="24"/>
          <w:szCs w:val="24"/>
        </w:rPr>
        <w:t xml:space="preserve"> The place of morality on that impossible line is also contested, ranging from those, such as Baron Cohen, who consider affective empathy as the vital aspect of morality, and those at the opposite end of the spectrum like Bloom who spurn</w:t>
      </w:r>
      <w:r w:rsidRPr="00026BCC">
        <w:rPr>
          <w:rFonts w:ascii="Arial" w:hAnsi="Arial" w:cs="Arial"/>
          <w:color w:val="FF0000"/>
          <w:sz w:val="24"/>
          <w:szCs w:val="24"/>
        </w:rPr>
        <w:t xml:space="preserve"> </w:t>
      </w:r>
      <w:r w:rsidRPr="00026BCC">
        <w:rPr>
          <w:rFonts w:ascii="Arial" w:hAnsi="Arial" w:cs="Arial"/>
          <w:sz w:val="24"/>
          <w:szCs w:val="24"/>
        </w:rPr>
        <w:t xml:space="preserve">even cognitive empathy in favour of rationality, as the only reliable way to inform moral behaviour. </w:t>
      </w:r>
    </w:p>
    <w:bookmarkEnd w:id="11"/>
    <w:p w14:paraId="262EA272" w14:textId="77777777" w:rsidR="00A97A42" w:rsidRDefault="00A97A42" w:rsidP="00492D35">
      <w:pPr>
        <w:pStyle w:val="NormalWeb"/>
        <w:spacing w:before="240" w:beforeAutospacing="0" w:after="240" w:afterAutospacing="0" w:line="480" w:lineRule="auto"/>
        <w:rPr>
          <w:rFonts w:ascii="Arial" w:hAnsi="Arial" w:cs="Arial"/>
          <w:b/>
          <w:bCs/>
        </w:rPr>
      </w:pPr>
    </w:p>
    <w:p w14:paraId="4F39A785" w14:textId="5A25EC93" w:rsidR="007734C5" w:rsidRPr="00026BCC" w:rsidRDefault="007734C5" w:rsidP="00492D35">
      <w:pPr>
        <w:pStyle w:val="NormalWeb"/>
        <w:spacing w:before="240" w:beforeAutospacing="0" w:after="240" w:afterAutospacing="0" w:line="480" w:lineRule="auto"/>
        <w:rPr>
          <w:rFonts w:ascii="Arial" w:hAnsi="Arial" w:cs="Arial"/>
          <w:b/>
          <w:bCs/>
        </w:rPr>
      </w:pPr>
      <w:bookmarkStart w:id="16" w:name="_Hlk47543953"/>
      <w:r w:rsidRPr="00026BCC">
        <w:rPr>
          <w:rFonts w:ascii="Arial" w:hAnsi="Arial" w:cs="Arial"/>
          <w:b/>
          <w:bCs/>
        </w:rPr>
        <w:t xml:space="preserve">Chapter </w:t>
      </w:r>
      <w:r w:rsidR="000420DB">
        <w:rPr>
          <w:rFonts w:ascii="Arial" w:hAnsi="Arial" w:cs="Arial"/>
          <w:b/>
          <w:bCs/>
        </w:rPr>
        <w:t>O</w:t>
      </w:r>
      <w:r w:rsidR="00A97A42">
        <w:rPr>
          <w:rFonts w:ascii="Arial" w:hAnsi="Arial" w:cs="Arial"/>
          <w:b/>
          <w:bCs/>
        </w:rPr>
        <w:t>ne</w:t>
      </w:r>
      <w:r w:rsidRPr="00026BCC">
        <w:rPr>
          <w:rFonts w:ascii="Arial" w:hAnsi="Arial" w:cs="Arial"/>
          <w:b/>
          <w:bCs/>
        </w:rPr>
        <w:t xml:space="preserve"> – Danny</w:t>
      </w:r>
      <w:r w:rsidR="004A619C">
        <w:rPr>
          <w:rFonts w:ascii="Arial" w:hAnsi="Arial" w:cs="Arial"/>
          <w:b/>
          <w:bCs/>
        </w:rPr>
        <w:t xml:space="preserve">, </w:t>
      </w:r>
      <w:r w:rsidR="000420DB">
        <w:rPr>
          <w:rFonts w:ascii="Arial" w:hAnsi="Arial" w:cs="Arial"/>
          <w:b/>
          <w:bCs/>
        </w:rPr>
        <w:t>A</w:t>
      </w:r>
      <w:r w:rsidR="004A619C">
        <w:rPr>
          <w:rFonts w:ascii="Arial" w:hAnsi="Arial" w:cs="Arial"/>
          <w:b/>
          <w:bCs/>
        </w:rPr>
        <w:t xml:space="preserve">ffective </w:t>
      </w:r>
      <w:r w:rsidR="000420DB">
        <w:rPr>
          <w:rFonts w:ascii="Arial" w:hAnsi="Arial" w:cs="Arial"/>
          <w:b/>
          <w:bCs/>
        </w:rPr>
        <w:t>E</w:t>
      </w:r>
      <w:r w:rsidR="004A619C">
        <w:rPr>
          <w:rFonts w:ascii="Arial" w:hAnsi="Arial" w:cs="Arial"/>
          <w:b/>
          <w:bCs/>
        </w:rPr>
        <w:t xml:space="preserve">mpathy, </w:t>
      </w:r>
      <w:r w:rsidR="000420DB">
        <w:rPr>
          <w:rFonts w:ascii="Arial" w:hAnsi="Arial" w:cs="Arial"/>
          <w:b/>
          <w:bCs/>
        </w:rPr>
        <w:t>M</w:t>
      </w:r>
      <w:r w:rsidR="004A619C">
        <w:rPr>
          <w:rFonts w:ascii="Arial" w:hAnsi="Arial" w:cs="Arial"/>
          <w:b/>
          <w:bCs/>
        </w:rPr>
        <w:t xml:space="preserve">irror </w:t>
      </w:r>
      <w:r w:rsidR="00622D85">
        <w:rPr>
          <w:rFonts w:ascii="Arial" w:hAnsi="Arial" w:cs="Arial"/>
          <w:b/>
          <w:bCs/>
        </w:rPr>
        <w:t>Neurons,</w:t>
      </w:r>
      <w:r w:rsidR="004A619C">
        <w:rPr>
          <w:rFonts w:ascii="Arial" w:hAnsi="Arial" w:cs="Arial"/>
          <w:b/>
          <w:bCs/>
        </w:rPr>
        <w:t xml:space="preserve"> and the </w:t>
      </w:r>
      <w:r w:rsidR="009D72A9">
        <w:rPr>
          <w:rFonts w:ascii="Arial" w:hAnsi="Arial" w:cs="Arial"/>
          <w:b/>
          <w:bCs/>
        </w:rPr>
        <w:t>H</w:t>
      </w:r>
      <w:r w:rsidR="004A619C">
        <w:rPr>
          <w:rFonts w:ascii="Arial" w:hAnsi="Arial" w:cs="Arial"/>
          <w:b/>
          <w:bCs/>
        </w:rPr>
        <w:t xml:space="preserve">ypnotic </w:t>
      </w:r>
      <w:r w:rsidR="009D72A9">
        <w:rPr>
          <w:rFonts w:ascii="Arial" w:hAnsi="Arial" w:cs="Arial"/>
          <w:b/>
          <w:bCs/>
        </w:rPr>
        <w:t>P</w:t>
      </w:r>
      <w:r w:rsidR="004A619C">
        <w:rPr>
          <w:rFonts w:ascii="Arial" w:hAnsi="Arial" w:cs="Arial"/>
          <w:b/>
          <w:bCs/>
        </w:rPr>
        <w:t xml:space="preserve">ull of </w:t>
      </w:r>
      <w:r w:rsidR="009D72A9">
        <w:rPr>
          <w:rFonts w:ascii="Arial" w:hAnsi="Arial" w:cs="Arial"/>
          <w:b/>
          <w:bCs/>
        </w:rPr>
        <w:t>E</w:t>
      </w:r>
      <w:r w:rsidR="004A619C">
        <w:rPr>
          <w:rFonts w:ascii="Arial" w:hAnsi="Arial" w:cs="Arial"/>
          <w:b/>
          <w:bCs/>
        </w:rPr>
        <w:t>mpathy</w:t>
      </w:r>
      <w:r w:rsidRPr="00026BCC">
        <w:rPr>
          <w:rFonts w:ascii="Arial" w:hAnsi="Arial" w:cs="Arial"/>
          <w:b/>
          <w:bCs/>
        </w:rPr>
        <w:t xml:space="preserve"> </w:t>
      </w:r>
    </w:p>
    <w:bookmarkEnd w:id="16"/>
    <w:p w14:paraId="342315B5" w14:textId="77777777"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Dick Halloran, the chef of the Overlook hotel, has ‘what [his] grandmother called’ a shine.</w:t>
      </w:r>
      <w:r w:rsidRPr="00026BCC">
        <w:rPr>
          <w:rStyle w:val="FootnoteReference"/>
          <w:rFonts w:ascii="Arial" w:hAnsi="Arial" w:cs="Arial"/>
        </w:rPr>
        <w:footnoteReference w:id="21"/>
      </w:r>
      <w:r w:rsidRPr="00026BCC">
        <w:rPr>
          <w:rFonts w:ascii="Arial" w:hAnsi="Arial" w:cs="Arial"/>
        </w:rPr>
        <w:t xml:space="preserve"> He describes people who shine as those who have ‘got a good idea how people are feelin as soon as they walk into a room’.</w:t>
      </w:r>
      <w:r w:rsidRPr="00026BCC">
        <w:rPr>
          <w:rStyle w:val="FootnoteReference"/>
          <w:rFonts w:ascii="Arial" w:hAnsi="Arial" w:cs="Arial"/>
        </w:rPr>
        <w:footnoteReference w:id="22"/>
      </w:r>
      <w:r w:rsidRPr="00026BCC">
        <w:rPr>
          <w:rFonts w:ascii="Arial" w:hAnsi="Arial" w:cs="Arial"/>
        </w:rPr>
        <w:t xml:space="preserve"> To shine, like empathy, is to </w:t>
      </w:r>
      <w:r>
        <w:rPr>
          <w:rFonts w:ascii="Arial" w:hAnsi="Arial" w:cs="Arial"/>
        </w:rPr>
        <w:t>sense</w:t>
      </w:r>
      <w:r w:rsidRPr="00026BCC">
        <w:rPr>
          <w:rFonts w:ascii="Arial" w:hAnsi="Arial" w:cs="Arial"/>
        </w:rPr>
        <w:t xml:space="preserve"> the feelings of others. </w:t>
      </w:r>
    </w:p>
    <w:p w14:paraId="4104A109" w14:textId="0BBB3560"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Just as Miabom notes that ‘within the population at large, there are significant differences in the extent to which people experience empathy’, Hallorann recognises that Danny, of all the people he has known with the gift, ‘shine[s] the hardest’.</w:t>
      </w:r>
      <w:r w:rsidRPr="00026BCC">
        <w:rPr>
          <w:rStyle w:val="FootnoteReference"/>
          <w:rFonts w:ascii="Arial" w:hAnsi="Arial" w:cs="Arial"/>
        </w:rPr>
        <w:footnoteReference w:id="23"/>
      </w:r>
      <w:r w:rsidRPr="00026BCC">
        <w:rPr>
          <w:rFonts w:ascii="Arial" w:hAnsi="Arial" w:cs="Arial"/>
        </w:rPr>
        <w:t xml:space="preserve">  This makes him a good subject through which to explore the basic, and potentially beneficial, mechanisms of empathy. </w:t>
      </w:r>
      <w:r>
        <w:rPr>
          <w:rFonts w:ascii="Arial" w:hAnsi="Arial" w:cs="Arial"/>
        </w:rPr>
        <w:t>When</w:t>
      </w:r>
      <w:r w:rsidRPr="00026BCC">
        <w:rPr>
          <w:rFonts w:ascii="Arial" w:hAnsi="Arial" w:cs="Arial"/>
        </w:rPr>
        <w:t xml:space="preserve"> Hallorann describes what it is to shine, Danny understands, noting</w:t>
      </w:r>
      <w:r>
        <w:rPr>
          <w:rFonts w:ascii="Arial" w:hAnsi="Arial" w:cs="Arial"/>
        </w:rPr>
        <w:t xml:space="preserve"> that</w:t>
      </w:r>
      <w:r w:rsidRPr="00026BCC">
        <w:rPr>
          <w:rFonts w:ascii="Arial" w:hAnsi="Arial" w:cs="Arial"/>
        </w:rPr>
        <w:t xml:space="preserve"> when ‘people […] feel things […] I feel them’.</w:t>
      </w:r>
      <w:r>
        <w:rPr>
          <w:rStyle w:val="FootnoteReference"/>
          <w:rFonts w:ascii="Arial" w:hAnsi="Arial" w:cs="Arial"/>
        </w:rPr>
        <w:footnoteReference w:id="24"/>
      </w:r>
      <w:r w:rsidRPr="00026BCC">
        <w:rPr>
          <w:rFonts w:ascii="Arial" w:hAnsi="Arial" w:cs="Arial"/>
        </w:rPr>
        <w:t xml:space="preserve"> </w:t>
      </w:r>
      <w:r w:rsidR="00117BE6">
        <w:rPr>
          <w:rFonts w:ascii="Arial" w:hAnsi="Arial" w:cs="Arial"/>
        </w:rPr>
        <w:t>A</w:t>
      </w:r>
      <w:r w:rsidRPr="00026BCC">
        <w:rPr>
          <w:rFonts w:ascii="Arial" w:hAnsi="Arial" w:cs="Arial"/>
        </w:rPr>
        <w:t xml:space="preserve">s </w:t>
      </w:r>
      <w:r w:rsidRPr="00026BCC">
        <w:rPr>
          <w:rFonts w:ascii="Arial" w:hAnsi="Arial" w:cs="Arial"/>
        </w:rPr>
        <w:lastRenderedPageBreak/>
        <w:t xml:space="preserve">powerful as Danny’s affective empathy may be, he goes on to articulate his cognitive limits. Danny may receive other people’s emotions clearly, but </w:t>
      </w:r>
      <w:r w:rsidR="00962A67">
        <w:rPr>
          <w:rFonts w:ascii="Arial" w:hAnsi="Arial" w:cs="Arial"/>
        </w:rPr>
        <w:t>as he</w:t>
      </w:r>
      <w:r w:rsidRPr="00026BCC">
        <w:rPr>
          <w:rFonts w:ascii="Arial" w:hAnsi="Arial" w:cs="Arial"/>
        </w:rPr>
        <w:t xml:space="preserve"> anxiously explains to Halloran ‘I don’t know what I’m feeling’.</w:t>
      </w:r>
      <w:r w:rsidRPr="00026BCC">
        <w:rPr>
          <w:rStyle w:val="FootnoteReference"/>
          <w:rFonts w:ascii="Arial" w:hAnsi="Arial" w:cs="Arial"/>
        </w:rPr>
        <w:footnoteReference w:id="25"/>
      </w:r>
      <w:r w:rsidRPr="00026BCC">
        <w:rPr>
          <w:rFonts w:ascii="Arial" w:hAnsi="Arial" w:cs="Arial"/>
        </w:rPr>
        <w:t xml:space="preserve"> Developmentally</w:t>
      </w:r>
      <w:r w:rsidR="0015163B">
        <w:rPr>
          <w:rFonts w:ascii="Arial" w:hAnsi="Arial" w:cs="Arial"/>
        </w:rPr>
        <w:t>,</w:t>
      </w:r>
      <w:r w:rsidRPr="00026BCC">
        <w:rPr>
          <w:rFonts w:ascii="Arial" w:hAnsi="Arial" w:cs="Arial"/>
        </w:rPr>
        <w:t xml:space="preserve"> he has not reached the cognitive sophistication, nor had the life experience, to enable him to properly process things that are ‘too grown-up for [him] to understand’.</w:t>
      </w:r>
      <w:r w:rsidRPr="00026BCC">
        <w:rPr>
          <w:rStyle w:val="FootnoteReference"/>
          <w:rFonts w:ascii="Arial" w:hAnsi="Arial" w:cs="Arial"/>
        </w:rPr>
        <w:footnoteReference w:id="26"/>
      </w:r>
      <w:r w:rsidRPr="00026BCC">
        <w:rPr>
          <w:rFonts w:ascii="Arial" w:hAnsi="Arial" w:cs="Arial"/>
        </w:rPr>
        <w:t xml:space="preserve"> </w:t>
      </w:r>
    </w:p>
    <w:p w14:paraId="69A2BFC4" w14:textId="1D0A4131"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This fits with the more ‘basic phenomenological level [of] empathy’ described by Ugazio, Majdandžić and Lamm</w:t>
      </w:r>
      <w:r>
        <w:rPr>
          <w:rFonts w:ascii="Arial" w:hAnsi="Arial" w:cs="Arial"/>
        </w:rPr>
        <w:t>:</w:t>
      </w:r>
      <w:r w:rsidRPr="00D36BE2">
        <w:rPr>
          <w:rFonts w:ascii="Arial" w:hAnsi="Arial" w:cs="Arial"/>
        </w:rPr>
        <w:t xml:space="preserve"> ‘</w:t>
      </w:r>
      <w:r w:rsidRPr="00026BCC">
        <w:rPr>
          <w:rFonts w:ascii="Arial" w:hAnsi="Arial" w:cs="Arial"/>
        </w:rPr>
        <w:t>an affective response to the directly perceived, imagined, or inferred emotional state of another being’.</w:t>
      </w:r>
      <w:r w:rsidRPr="00026BCC">
        <w:rPr>
          <w:rStyle w:val="FootnoteReference"/>
          <w:rFonts w:ascii="Arial" w:hAnsi="Arial" w:cs="Arial"/>
        </w:rPr>
        <w:footnoteReference w:id="27"/>
      </w:r>
      <w:r w:rsidRPr="00026BCC">
        <w:rPr>
          <w:rFonts w:ascii="Arial" w:hAnsi="Arial" w:cs="Arial"/>
        </w:rPr>
        <w:t xml:space="preserve"> De Waal’s recognition that there is ‘continuity between humans and other animals as well as between human adults and young children’ allows us to translate his evolutionary Russian Doll model </w:t>
      </w:r>
      <w:r>
        <w:rPr>
          <w:rFonts w:ascii="Arial" w:hAnsi="Arial" w:cs="Arial"/>
        </w:rPr>
        <w:t>of empathy in</w:t>
      </w:r>
      <w:r w:rsidRPr="00026BCC">
        <w:rPr>
          <w:rFonts w:ascii="Arial" w:hAnsi="Arial" w:cs="Arial"/>
        </w:rPr>
        <w:t>to a developmental one.</w:t>
      </w:r>
      <w:r w:rsidRPr="00026BCC">
        <w:rPr>
          <w:rStyle w:val="FootnoteReference"/>
          <w:rFonts w:ascii="Arial" w:hAnsi="Arial" w:cs="Arial"/>
        </w:rPr>
        <w:footnoteReference w:id="28"/>
      </w:r>
      <w:r w:rsidRPr="00026BCC">
        <w:rPr>
          <w:rFonts w:ascii="Arial" w:hAnsi="Arial" w:cs="Arial"/>
        </w:rPr>
        <w:t xml:space="preserve"> Danny is past </w:t>
      </w:r>
      <w:r>
        <w:rPr>
          <w:rFonts w:ascii="Arial" w:hAnsi="Arial" w:cs="Arial"/>
        </w:rPr>
        <w:t xml:space="preserve">merely </w:t>
      </w:r>
      <w:r w:rsidRPr="00026BCC">
        <w:rPr>
          <w:rFonts w:ascii="Arial" w:hAnsi="Arial" w:cs="Arial"/>
        </w:rPr>
        <w:t>exhibiting</w:t>
      </w:r>
      <w:r>
        <w:rPr>
          <w:rFonts w:ascii="Arial" w:hAnsi="Arial" w:cs="Arial"/>
        </w:rPr>
        <w:t xml:space="preserve"> the</w:t>
      </w:r>
      <w:r w:rsidRPr="00026BCC">
        <w:rPr>
          <w:rFonts w:ascii="Arial" w:hAnsi="Arial" w:cs="Arial"/>
        </w:rPr>
        <w:t xml:space="preserve"> emotional contagion</w:t>
      </w:r>
      <w:r>
        <w:rPr>
          <w:rFonts w:ascii="Arial" w:hAnsi="Arial" w:cs="Arial"/>
        </w:rPr>
        <w:t xml:space="preserve"> </w:t>
      </w:r>
      <w:r w:rsidRPr="00026BCC">
        <w:rPr>
          <w:rFonts w:ascii="Arial" w:hAnsi="Arial" w:cs="Arial"/>
        </w:rPr>
        <w:t>that Ugazio notes is felt by babies shortly after birth</w:t>
      </w:r>
      <w:r>
        <w:rPr>
          <w:rFonts w:ascii="Arial" w:hAnsi="Arial" w:cs="Arial"/>
        </w:rPr>
        <w:t>,</w:t>
      </w:r>
      <w:r w:rsidRPr="00026BCC">
        <w:rPr>
          <w:rFonts w:ascii="Arial" w:hAnsi="Arial" w:cs="Arial"/>
        </w:rPr>
        <w:t xml:space="preserve"> when they ‘start crying in response to the distress calls of other babies’.</w:t>
      </w:r>
      <w:r w:rsidRPr="00026BCC">
        <w:rPr>
          <w:rStyle w:val="FootnoteReference"/>
          <w:rFonts w:ascii="Arial" w:hAnsi="Arial" w:cs="Arial"/>
        </w:rPr>
        <w:footnoteReference w:id="29"/>
      </w:r>
      <w:r w:rsidRPr="00026BCC">
        <w:rPr>
          <w:rFonts w:ascii="Arial" w:hAnsi="Arial" w:cs="Arial"/>
        </w:rPr>
        <w:t xml:space="preserve"> This link </w:t>
      </w:r>
      <w:r>
        <w:rPr>
          <w:rFonts w:ascii="Arial" w:hAnsi="Arial" w:cs="Arial"/>
        </w:rPr>
        <w:t xml:space="preserve">to others </w:t>
      </w:r>
      <w:r w:rsidRPr="00026BCC">
        <w:rPr>
          <w:rFonts w:ascii="Arial" w:hAnsi="Arial" w:cs="Arial"/>
        </w:rPr>
        <w:t>remains strong in Danny but he has progressed to layers beyond contagion, to what Ugazio calls ‘a full-blown empathic response’.</w:t>
      </w:r>
      <w:r w:rsidR="00E717E5">
        <w:rPr>
          <w:rStyle w:val="FootnoteReference"/>
          <w:rFonts w:ascii="Arial" w:hAnsi="Arial" w:cs="Arial"/>
        </w:rPr>
        <w:footnoteReference w:id="30"/>
      </w:r>
      <w:r w:rsidRPr="00026BCC">
        <w:rPr>
          <w:rFonts w:ascii="Arial" w:hAnsi="Arial" w:cs="Arial"/>
        </w:rPr>
        <w:t xml:space="preserve"> Danny’s awareness that when ‘people […] feel things […] I feel them’ show</w:t>
      </w:r>
      <w:r>
        <w:rPr>
          <w:rFonts w:ascii="Arial" w:hAnsi="Arial" w:cs="Arial"/>
        </w:rPr>
        <w:t>s</w:t>
      </w:r>
      <w:r w:rsidRPr="00026BCC">
        <w:rPr>
          <w:rFonts w:ascii="Arial" w:hAnsi="Arial" w:cs="Arial"/>
        </w:rPr>
        <w:t xml:space="preserve"> his sense of self is sufficiently developed to allow him to recognise ‘that the source of the feeling state [belongs to] the other, not the self’.</w:t>
      </w:r>
      <w:r w:rsidRPr="00026BCC">
        <w:rPr>
          <w:rStyle w:val="FootnoteReference"/>
          <w:rFonts w:ascii="Arial" w:hAnsi="Arial" w:cs="Arial"/>
        </w:rPr>
        <w:footnoteReference w:id="31"/>
      </w:r>
      <w:r w:rsidRPr="00026BCC">
        <w:rPr>
          <w:rFonts w:ascii="Arial" w:hAnsi="Arial" w:cs="Arial"/>
        </w:rPr>
        <w:t xml:space="preserve"> It appears that, though Danny has an almost overwhelming access to empathy, as a five-year</w:t>
      </w:r>
      <w:r>
        <w:rPr>
          <w:rFonts w:ascii="Arial" w:hAnsi="Arial" w:cs="Arial"/>
        </w:rPr>
        <w:t>-</w:t>
      </w:r>
      <w:r w:rsidRPr="00026BCC">
        <w:rPr>
          <w:rFonts w:ascii="Arial" w:hAnsi="Arial" w:cs="Arial"/>
        </w:rPr>
        <w:t xml:space="preserve">old child he cannot yet have </w:t>
      </w:r>
      <w:r>
        <w:rPr>
          <w:rFonts w:ascii="Arial" w:hAnsi="Arial" w:cs="Arial"/>
        </w:rPr>
        <w:t>full</w:t>
      </w:r>
      <w:r w:rsidRPr="00026BCC">
        <w:rPr>
          <w:rFonts w:ascii="Arial" w:hAnsi="Arial" w:cs="Arial"/>
        </w:rPr>
        <w:t xml:space="preserve"> access to reason. </w:t>
      </w:r>
      <w:r w:rsidRPr="00026BCC">
        <w:rPr>
          <w:rFonts w:ascii="Arial" w:hAnsi="Arial" w:cs="Arial"/>
        </w:rPr>
        <w:lastRenderedPageBreak/>
        <w:t>Th</w:t>
      </w:r>
      <w:r>
        <w:rPr>
          <w:rFonts w:ascii="Arial" w:hAnsi="Arial" w:cs="Arial"/>
        </w:rPr>
        <w:t xml:space="preserve">is suggests </w:t>
      </w:r>
      <w:r w:rsidRPr="00026BCC">
        <w:rPr>
          <w:rFonts w:ascii="Arial" w:hAnsi="Arial" w:cs="Arial"/>
        </w:rPr>
        <w:t xml:space="preserve">a strange discordance with the implications of </w:t>
      </w:r>
      <w:r w:rsidR="00E717E5">
        <w:rPr>
          <w:rFonts w:ascii="Arial" w:hAnsi="Arial" w:cs="Arial"/>
        </w:rPr>
        <w:t xml:space="preserve">the </w:t>
      </w:r>
      <w:r w:rsidRPr="00026BCC">
        <w:rPr>
          <w:rFonts w:ascii="Arial" w:hAnsi="Arial" w:cs="Arial"/>
        </w:rPr>
        <w:t>epigraph</w:t>
      </w:r>
      <w:r>
        <w:rPr>
          <w:rFonts w:ascii="Arial" w:hAnsi="Arial" w:cs="Arial"/>
        </w:rPr>
        <w:t>, since d</w:t>
      </w:r>
      <w:r w:rsidRPr="00026BCC">
        <w:rPr>
          <w:rFonts w:ascii="Arial" w:hAnsi="Arial" w:cs="Arial"/>
        </w:rPr>
        <w:t xml:space="preserve">espite </w:t>
      </w:r>
      <w:r>
        <w:rPr>
          <w:rFonts w:ascii="Arial" w:hAnsi="Arial" w:cs="Arial"/>
        </w:rPr>
        <w:t xml:space="preserve">his </w:t>
      </w:r>
      <w:r w:rsidRPr="00026BCC">
        <w:rPr>
          <w:rFonts w:ascii="Arial" w:hAnsi="Arial" w:cs="Arial"/>
        </w:rPr>
        <w:t>heightened empathy and negligible access to reason,</w:t>
      </w:r>
      <w:r>
        <w:rPr>
          <w:rFonts w:ascii="Arial" w:hAnsi="Arial" w:cs="Arial"/>
        </w:rPr>
        <w:t xml:space="preserve"> it is not Danny who lets in the monsters.</w:t>
      </w:r>
      <w:r w:rsidRPr="00026BCC">
        <w:rPr>
          <w:rFonts w:ascii="Arial" w:hAnsi="Arial" w:cs="Arial"/>
        </w:rPr>
        <w:t xml:space="preserve"> Danny remains </w:t>
      </w:r>
      <w:r>
        <w:rPr>
          <w:rFonts w:ascii="Arial" w:hAnsi="Arial" w:cs="Arial"/>
        </w:rPr>
        <w:t>largely un</w:t>
      </w:r>
      <w:r w:rsidRPr="00026BCC">
        <w:rPr>
          <w:rFonts w:ascii="Arial" w:hAnsi="Arial" w:cs="Arial"/>
        </w:rPr>
        <w:t xml:space="preserve">susceptible to the manipulations of the Overlook hotel. </w:t>
      </w:r>
    </w:p>
    <w:p w14:paraId="23A3B8D1" w14:textId="6F35994D" w:rsidR="007734C5" w:rsidRPr="00026BCC" w:rsidRDefault="007734C5" w:rsidP="00492D35">
      <w:pPr>
        <w:pStyle w:val="NormalWeb"/>
        <w:spacing w:before="240" w:beforeAutospacing="0" w:after="240" w:afterAutospacing="0" w:line="480" w:lineRule="auto"/>
        <w:rPr>
          <w:rFonts w:ascii="Arial" w:hAnsi="Arial" w:cs="Arial"/>
        </w:rPr>
      </w:pPr>
      <w:r>
        <w:rPr>
          <w:rFonts w:ascii="Arial" w:hAnsi="Arial" w:cs="Arial"/>
        </w:rPr>
        <w:t>However, a</w:t>
      </w:r>
      <w:r w:rsidRPr="00026BCC">
        <w:rPr>
          <w:rFonts w:ascii="Arial" w:hAnsi="Arial" w:cs="Arial"/>
        </w:rPr>
        <w:t>ffective empathy can be powerful in its own right. As de Waal notes, quoting Hoffman, ‘“[H]umans must be equipped biologically to function effectively in many social situations without undue reliance on cognitive processes.”’</w:t>
      </w:r>
      <w:r w:rsidRPr="00026BCC">
        <w:rPr>
          <w:rStyle w:val="FootnoteReference"/>
          <w:rFonts w:ascii="Arial" w:hAnsi="Arial" w:cs="Arial"/>
        </w:rPr>
        <w:footnoteReference w:id="32"/>
      </w:r>
      <w:r w:rsidRPr="00026BCC">
        <w:rPr>
          <w:rFonts w:ascii="Arial" w:hAnsi="Arial" w:cs="Arial"/>
        </w:rPr>
        <w:t xml:space="preserve"> This affective power is amplified in Danny who in a highly charged situation also picks up</w:t>
      </w:r>
      <w:r>
        <w:rPr>
          <w:rFonts w:ascii="Arial" w:hAnsi="Arial" w:cs="Arial"/>
        </w:rPr>
        <w:t xml:space="preserve"> other’s</w:t>
      </w:r>
      <w:r w:rsidRPr="00026BCC">
        <w:rPr>
          <w:rFonts w:ascii="Arial" w:hAnsi="Arial" w:cs="Arial"/>
        </w:rPr>
        <w:t xml:space="preserve"> thoughts. Danny describes people’s emotions in such situations as being ‘</w:t>
      </w:r>
      <w:r w:rsidRPr="00026BCC">
        <w:rPr>
          <w:rFonts w:ascii="Arial" w:hAnsi="Arial" w:cs="Arial"/>
          <w:i/>
          <w:iCs/>
        </w:rPr>
        <w:t>loud</w:t>
      </w:r>
      <w:r w:rsidRPr="00026BCC">
        <w:rPr>
          <w:rFonts w:ascii="Arial" w:hAnsi="Arial" w:cs="Arial"/>
        </w:rPr>
        <w:t>’</w:t>
      </w:r>
      <w:r>
        <w:rPr>
          <w:rFonts w:ascii="Arial" w:hAnsi="Arial" w:cs="Arial"/>
        </w:rPr>
        <w:t>.</w:t>
      </w:r>
      <w:r w:rsidRPr="00026BCC">
        <w:rPr>
          <w:rStyle w:val="FootnoteReference"/>
          <w:rFonts w:ascii="Arial" w:hAnsi="Arial" w:cs="Arial"/>
        </w:rPr>
        <w:footnoteReference w:id="33"/>
      </w:r>
      <w:r w:rsidRPr="00026BCC">
        <w:rPr>
          <w:rFonts w:ascii="Arial" w:hAnsi="Arial" w:cs="Arial"/>
        </w:rPr>
        <w:t xml:space="preserve"> </w:t>
      </w:r>
      <w:r>
        <w:rPr>
          <w:rFonts w:ascii="Arial" w:hAnsi="Arial" w:cs="Arial"/>
        </w:rPr>
        <w:t>This amplification draws the emotions close to Danny creating the proximity conducive to the efficiency of normal affective empathy</w:t>
      </w:r>
      <w:r w:rsidRPr="00026BCC">
        <w:rPr>
          <w:rFonts w:ascii="Arial" w:hAnsi="Arial" w:cs="Arial"/>
        </w:rPr>
        <w:t>. Early empathetic development, beyond contagion, is considered to be achieved biologically through the mirror neuron system</w:t>
      </w:r>
      <w:r>
        <w:rPr>
          <w:rFonts w:ascii="Arial" w:hAnsi="Arial" w:cs="Arial"/>
        </w:rPr>
        <w:t>, at least in part</w:t>
      </w:r>
      <w:r w:rsidRPr="00026BCC">
        <w:rPr>
          <w:rFonts w:ascii="Arial" w:hAnsi="Arial" w:cs="Arial"/>
        </w:rPr>
        <w:t>.</w:t>
      </w:r>
      <w:r w:rsidRPr="00026BCC">
        <w:rPr>
          <w:rStyle w:val="FootnoteReference"/>
          <w:rFonts w:ascii="Arial" w:hAnsi="Arial" w:cs="Arial"/>
        </w:rPr>
        <w:footnoteReference w:id="34"/>
      </w:r>
      <w:r w:rsidRPr="00026BCC">
        <w:rPr>
          <w:rFonts w:ascii="Arial" w:hAnsi="Arial" w:cs="Arial"/>
        </w:rPr>
        <w:t xml:space="preserve"> </w:t>
      </w:r>
    </w:p>
    <w:p w14:paraId="5AF5F201" w14:textId="3BA1F1E5" w:rsidR="007734C5" w:rsidRDefault="007734C5" w:rsidP="00492D35">
      <w:pPr>
        <w:pStyle w:val="NormalWeb"/>
        <w:spacing w:before="240" w:beforeAutospacing="0" w:after="240" w:afterAutospacing="0" w:line="480" w:lineRule="auto"/>
        <w:rPr>
          <w:rFonts w:ascii="Arial" w:hAnsi="Arial" w:cs="Arial"/>
        </w:rPr>
      </w:pPr>
      <w:r>
        <w:rPr>
          <w:rFonts w:ascii="Arial" w:hAnsi="Arial" w:cs="Arial"/>
        </w:rPr>
        <w:t xml:space="preserve">Neurons in </w:t>
      </w:r>
      <w:r w:rsidRPr="00026BCC">
        <w:rPr>
          <w:rFonts w:ascii="Arial" w:hAnsi="Arial" w:cs="Arial"/>
        </w:rPr>
        <w:t xml:space="preserve">certain </w:t>
      </w:r>
      <w:r>
        <w:rPr>
          <w:rFonts w:ascii="Arial" w:hAnsi="Arial" w:cs="Arial"/>
        </w:rPr>
        <w:t>areas</w:t>
      </w:r>
      <w:r w:rsidRPr="00026BCC">
        <w:rPr>
          <w:rFonts w:ascii="Arial" w:hAnsi="Arial" w:cs="Arial"/>
        </w:rPr>
        <w:t xml:space="preserve"> of the brain are connected to certain functions. Gallese identified mirror neurons as </w:t>
      </w:r>
      <w:r>
        <w:rPr>
          <w:rFonts w:ascii="Arial" w:hAnsi="Arial" w:cs="Arial"/>
        </w:rPr>
        <w:t>cells within these regions that fire both when the individual is performing certain m</w:t>
      </w:r>
      <w:r w:rsidRPr="00026BCC">
        <w:rPr>
          <w:rFonts w:ascii="Arial" w:hAnsi="Arial" w:cs="Arial"/>
        </w:rPr>
        <w:t xml:space="preserve">otor functions, </w:t>
      </w:r>
      <w:r>
        <w:rPr>
          <w:rFonts w:ascii="Arial" w:hAnsi="Arial" w:cs="Arial"/>
        </w:rPr>
        <w:t>and also when simply observing another performing those same functions</w:t>
      </w:r>
      <w:r w:rsidRPr="00026BCC">
        <w:rPr>
          <w:rFonts w:ascii="Arial" w:hAnsi="Arial" w:cs="Arial"/>
        </w:rPr>
        <w:t>.</w:t>
      </w:r>
      <w:r w:rsidRPr="00026BCC">
        <w:rPr>
          <w:rStyle w:val="FootnoteReference"/>
          <w:rFonts w:ascii="Arial" w:hAnsi="Arial" w:cs="Arial"/>
        </w:rPr>
        <w:footnoteReference w:id="35"/>
      </w:r>
      <w:r w:rsidRPr="00026BCC">
        <w:rPr>
          <w:rFonts w:ascii="Arial" w:hAnsi="Arial" w:cs="Arial"/>
        </w:rPr>
        <w:t xml:space="preserve"> This suggests, as neuroscientist Marco Iacoboni notes, that these ‘cells map the actions of others onto the motor repertoires </w:t>
      </w:r>
      <w:r w:rsidRPr="00026BCC">
        <w:rPr>
          <w:rFonts w:ascii="Arial" w:hAnsi="Arial" w:cs="Arial"/>
        </w:rPr>
        <w:lastRenderedPageBreak/>
        <w:t>of the observer’.</w:t>
      </w:r>
      <w:r w:rsidRPr="00026BCC">
        <w:rPr>
          <w:rStyle w:val="FootnoteReference"/>
          <w:rFonts w:ascii="Arial" w:hAnsi="Arial" w:cs="Arial"/>
        </w:rPr>
        <w:footnoteReference w:id="36"/>
      </w:r>
      <w:r w:rsidRPr="00026BCC">
        <w:rPr>
          <w:rFonts w:ascii="Arial" w:hAnsi="Arial" w:cs="Arial"/>
        </w:rPr>
        <w:t xml:space="preserve"> Thus, </w:t>
      </w:r>
      <w:r>
        <w:rPr>
          <w:rFonts w:ascii="Arial" w:hAnsi="Arial" w:cs="Arial"/>
        </w:rPr>
        <w:t xml:space="preserve">while watching, the observer unconsciously mimics the actions and replicates </w:t>
      </w:r>
      <w:r w:rsidRPr="00026BCC">
        <w:rPr>
          <w:rFonts w:ascii="Arial" w:hAnsi="Arial" w:cs="Arial"/>
        </w:rPr>
        <w:t>the sensation</w:t>
      </w:r>
      <w:r>
        <w:rPr>
          <w:rFonts w:ascii="Arial" w:hAnsi="Arial" w:cs="Arial"/>
        </w:rPr>
        <w:t xml:space="preserve">s </w:t>
      </w:r>
      <w:r w:rsidRPr="00026BCC">
        <w:rPr>
          <w:rFonts w:ascii="Arial" w:hAnsi="Arial" w:cs="Arial"/>
        </w:rPr>
        <w:t xml:space="preserve">in </w:t>
      </w:r>
      <w:r w:rsidR="00B15D06">
        <w:rPr>
          <w:rFonts w:ascii="Arial" w:hAnsi="Arial" w:cs="Arial"/>
        </w:rPr>
        <w:t>their</w:t>
      </w:r>
      <w:r w:rsidRPr="00026BCC">
        <w:rPr>
          <w:rFonts w:ascii="Arial" w:hAnsi="Arial" w:cs="Arial"/>
        </w:rPr>
        <w:t xml:space="preserve"> own nervous system, including any attendant emotions. Therefore, mirror neurons are believed to be ‘critical neural elements for […] empathic resonance’.</w:t>
      </w:r>
      <w:r w:rsidRPr="00026BCC">
        <w:rPr>
          <w:rStyle w:val="FootnoteReference"/>
          <w:rFonts w:ascii="Arial" w:hAnsi="Arial" w:cs="Arial"/>
        </w:rPr>
        <w:footnoteReference w:id="37"/>
      </w:r>
      <w:r w:rsidRPr="00026BCC">
        <w:rPr>
          <w:rFonts w:ascii="Arial" w:hAnsi="Arial" w:cs="Arial"/>
        </w:rPr>
        <w:t xml:space="preserve"> </w:t>
      </w:r>
    </w:p>
    <w:p w14:paraId="28520687" w14:textId="611848F2" w:rsidR="007734C5" w:rsidRPr="00026BCC" w:rsidRDefault="007734C5" w:rsidP="00492D35">
      <w:pPr>
        <w:pStyle w:val="NormalWeb"/>
        <w:spacing w:before="240" w:beforeAutospacing="0" w:after="240" w:afterAutospacing="0" w:line="480" w:lineRule="auto"/>
        <w:rPr>
          <w:rFonts w:ascii="Arial" w:hAnsi="Arial" w:cs="Arial"/>
        </w:rPr>
      </w:pPr>
      <w:r>
        <w:rPr>
          <w:rFonts w:ascii="Arial" w:hAnsi="Arial" w:cs="Arial"/>
        </w:rPr>
        <w:t>Auditory cues as well as visual ones can trigger</w:t>
      </w:r>
      <w:r w:rsidRPr="00026BCC">
        <w:rPr>
          <w:rFonts w:ascii="Arial" w:hAnsi="Arial" w:cs="Arial"/>
        </w:rPr>
        <w:t xml:space="preserve"> these cells, so that mirror neurons come to ‘provide a fairly abstract representation of the actions of other individuals’.</w:t>
      </w:r>
      <w:r w:rsidRPr="00026BCC">
        <w:rPr>
          <w:rStyle w:val="FootnoteReference"/>
          <w:rFonts w:ascii="Arial" w:hAnsi="Arial" w:cs="Arial"/>
        </w:rPr>
        <w:footnoteReference w:id="38"/>
      </w:r>
      <w:r w:rsidRPr="00026BCC">
        <w:rPr>
          <w:rFonts w:ascii="Arial" w:hAnsi="Arial" w:cs="Arial"/>
        </w:rPr>
        <w:t xml:space="preserve"> </w:t>
      </w:r>
      <w:r>
        <w:rPr>
          <w:rFonts w:ascii="Arial" w:hAnsi="Arial" w:cs="Arial"/>
        </w:rPr>
        <w:t xml:space="preserve">They also fire when we observe </w:t>
      </w:r>
      <w:r w:rsidRPr="00026BCC">
        <w:rPr>
          <w:rFonts w:ascii="Arial" w:hAnsi="Arial" w:cs="Arial"/>
        </w:rPr>
        <w:t xml:space="preserve">facial expressions </w:t>
      </w:r>
      <w:r>
        <w:rPr>
          <w:rFonts w:ascii="Arial" w:hAnsi="Arial" w:cs="Arial"/>
        </w:rPr>
        <w:t xml:space="preserve">showing feelings of </w:t>
      </w:r>
      <w:r w:rsidRPr="00026BCC">
        <w:rPr>
          <w:rFonts w:ascii="Arial" w:hAnsi="Arial" w:cs="Arial"/>
        </w:rPr>
        <w:t>fear, pain, disgust</w:t>
      </w:r>
      <w:r w:rsidR="007C54F7">
        <w:rPr>
          <w:rFonts w:ascii="Arial" w:hAnsi="Arial" w:cs="Arial"/>
        </w:rPr>
        <w:t>,</w:t>
      </w:r>
      <w:r w:rsidRPr="00026BCC">
        <w:rPr>
          <w:rFonts w:ascii="Arial" w:hAnsi="Arial" w:cs="Arial"/>
        </w:rPr>
        <w:t xml:space="preserve"> and excitement</w:t>
      </w:r>
      <w:r>
        <w:rPr>
          <w:rFonts w:ascii="Arial" w:hAnsi="Arial" w:cs="Arial"/>
        </w:rPr>
        <w:t>, increasing the sophistication of our system for reading emotion</w:t>
      </w:r>
      <w:r w:rsidRPr="00026BCC">
        <w:rPr>
          <w:rFonts w:ascii="Arial" w:hAnsi="Arial" w:cs="Arial"/>
        </w:rPr>
        <w:t>.</w:t>
      </w:r>
      <w:r w:rsidRPr="00026BCC">
        <w:rPr>
          <w:rStyle w:val="FootnoteReference"/>
          <w:rFonts w:ascii="Arial" w:hAnsi="Arial" w:cs="Arial"/>
        </w:rPr>
        <w:footnoteReference w:id="39"/>
      </w:r>
      <w:r w:rsidRPr="00026BCC">
        <w:rPr>
          <w:rFonts w:ascii="Arial" w:hAnsi="Arial" w:cs="Arial"/>
        </w:rPr>
        <w:t xml:space="preserve"> </w:t>
      </w:r>
      <w:r>
        <w:rPr>
          <w:rFonts w:ascii="Arial" w:hAnsi="Arial" w:cs="Arial"/>
        </w:rPr>
        <w:t>In fact</w:t>
      </w:r>
      <w:r w:rsidRPr="00026BCC">
        <w:rPr>
          <w:rFonts w:ascii="Arial" w:hAnsi="Arial" w:cs="Arial"/>
        </w:rPr>
        <w:t xml:space="preserve">, </w:t>
      </w:r>
      <w:r>
        <w:rPr>
          <w:rFonts w:ascii="Arial" w:hAnsi="Arial" w:cs="Arial"/>
        </w:rPr>
        <w:t xml:space="preserve">such mirror neurons (and the accompanying </w:t>
      </w:r>
      <w:r w:rsidRPr="00026BCC">
        <w:rPr>
          <w:rFonts w:ascii="Arial" w:hAnsi="Arial" w:cs="Arial"/>
        </w:rPr>
        <w:t xml:space="preserve">empathetic response) </w:t>
      </w:r>
      <w:r>
        <w:rPr>
          <w:rFonts w:ascii="Arial" w:hAnsi="Arial" w:cs="Arial"/>
        </w:rPr>
        <w:t>can be triggered in humans just</w:t>
      </w:r>
      <w:r w:rsidRPr="00026BCC">
        <w:rPr>
          <w:rFonts w:ascii="Arial" w:hAnsi="Arial" w:cs="Arial"/>
        </w:rPr>
        <w:t xml:space="preserve"> by suggestion and imagination. </w:t>
      </w:r>
      <w:r>
        <w:rPr>
          <w:rFonts w:ascii="Arial" w:hAnsi="Arial" w:cs="Arial"/>
        </w:rPr>
        <w:t>The ability to apply imagination is believed by</w:t>
      </w:r>
      <w:r w:rsidRPr="00026BCC">
        <w:rPr>
          <w:rFonts w:ascii="Arial" w:hAnsi="Arial" w:cs="Arial"/>
        </w:rPr>
        <w:t xml:space="preserve"> Iacoboni</w:t>
      </w:r>
      <w:r>
        <w:rPr>
          <w:rFonts w:ascii="Arial" w:hAnsi="Arial" w:cs="Arial"/>
        </w:rPr>
        <w:t xml:space="preserve"> to suggest </w:t>
      </w:r>
      <w:r w:rsidRPr="00026BCC">
        <w:rPr>
          <w:rFonts w:ascii="Arial" w:hAnsi="Arial" w:cs="Arial"/>
        </w:rPr>
        <w:t xml:space="preserve">that the mirror </w:t>
      </w:r>
      <w:r>
        <w:rPr>
          <w:rFonts w:ascii="Arial" w:hAnsi="Arial" w:cs="Arial"/>
        </w:rPr>
        <w:t xml:space="preserve">neuron </w:t>
      </w:r>
      <w:r w:rsidRPr="00026BCC">
        <w:rPr>
          <w:rFonts w:ascii="Arial" w:hAnsi="Arial" w:cs="Arial"/>
        </w:rPr>
        <w:t>system is also intrinsic to the cognitive aspect of human empathy.</w:t>
      </w:r>
      <w:r w:rsidR="006214B8">
        <w:rPr>
          <w:rStyle w:val="FootnoteReference"/>
          <w:rFonts w:ascii="Arial" w:hAnsi="Arial" w:cs="Arial"/>
        </w:rPr>
        <w:footnoteReference w:id="40"/>
      </w:r>
    </w:p>
    <w:p w14:paraId="6DD12DAD" w14:textId="558BEB3B"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 xml:space="preserve">Danny’s fine-tuned empathy is </w:t>
      </w:r>
      <w:r>
        <w:rPr>
          <w:rFonts w:ascii="Arial" w:hAnsi="Arial" w:cs="Arial"/>
        </w:rPr>
        <w:t xml:space="preserve">not only </w:t>
      </w:r>
      <w:r w:rsidRPr="00026BCC">
        <w:rPr>
          <w:rFonts w:ascii="Arial" w:hAnsi="Arial" w:cs="Arial"/>
        </w:rPr>
        <w:t>affective</w:t>
      </w:r>
      <w:r>
        <w:rPr>
          <w:rFonts w:ascii="Arial" w:hAnsi="Arial" w:cs="Arial"/>
        </w:rPr>
        <w:t xml:space="preserve"> but </w:t>
      </w:r>
      <w:r w:rsidRPr="00026BCC">
        <w:rPr>
          <w:rFonts w:ascii="Arial" w:hAnsi="Arial" w:cs="Arial"/>
        </w:rPr>
        <w:t xml:space="preserve">also has heightened cognitive aspects that have developed beyond </w:t>
      </w:r>
      <w:r>
        <w:rPr>
          <w:rFonts w:ascii="Arial" w:hAnsi="Arial" w:cs="Arial"/>
        </w:rPr>
        <w:t xml:space="preserve">the </w:t>
      </w:r>
      <w:r w:rsidRPr="00026BCC">
        <w:rPr>
          <w:rFonts w:ascii="Arial" w:hAnsi="Arial" w:cs="Arial"/>
        </w:rPr>
        <w:t>ability</w:t>
      </w:r>
      <w:r>
        <w:rPr>
          <w:rFonts w:ascii="Arial" w:hAnsi="Arial" w:cs="Arial"/>
        </w:rPr>
        <w:t xml:space="preserve"> for his age</w:t>
      </w:r>
      <w:r w:rsidRPr="00026BCC">
        <w:rPr>
          <w:rFonts w:ascii="Arial" w:hAnsi="Arial" w:cs="Arial"/>
        </w:rPr>
        <w:t>. If the emotion surrounding something is ‘</w:t>
      </w:r>
      <w:r w:rsidRPr="00026BCC">
        <w:rPr>
          <w:rFonts w:ascii="Arial" w:hAnsi="Arial" w:cs="Arial"/>
          <w:i/>
          <w:iCs/>
        </w:rPr>
        <w:t>loud</w:t>
      </w:r>
      <w:r w:rsidRPr="00026BCC">
        <w:rPr>
          <w:rFonts w:ascii="Arial" w:hAnsi="Arial" w:cs="Arial"/>
        </w:rPr>
        <w:t>’ enough</w:t>
      </w:r>
      <w:r w:rsidR="005D3CCE">
        <w:rPr>
          <w:rFonts w:ascii="Arial" w:hAnsi="Arial" w:cs="Arial"/>
        </w:rPr>
        <w:t>,</w:t>
      </w:r>
      <w:r w:rsidRPr="00026BCC">
        <w:rPr>
          <w:rFonts w:ascii="Arial" w:hAnsi="Arial" w:cs="Arial"/>
        </w:rPr>
        <w:t xml:space="preserve"> Danny’s empathy responds, even </w:t>
      </w:r>
      <w:r w:rsidR="005D3CCE">
        <w:rPr>
          <w:rFonts w:ascii="Arial" w:hAnsi="Arial" w:cs="Arial"/>
        </w:rPr>
        <w:t>without</w:t>
      </w:r>
      <w:r w:rsidRPr="00026BCC">
        <w:rPr>
          <w:rFonts w:ascii="Arial" w:hAnsi="Arial" w:cs="Arial"/>
        </w:rPr>
        <w:t xml:space="preserve"> chronological and spatial proximity, occasionally extending into the past and future if the emotions around an event are strong enough. On arrival at the hotel, while Danny and his family are being shown around, Danny sees ‘great splashes of dried blood, flecked with tiny bits of grayish-white tissue’ on the wall of the presidential suite,</w:t>
      </w:r>
      <w:r w:rsidR="00436AB6">
        <w:rPr>
          <w:rFonts w:ascii="Arial" w:hAnsi="Arial" w:cs="Arial"/>
        </w:rPr>
        <w:t xml:space="preserve"> and</w:t>
      </w:r>
      <w:r w:rsidRPr="00026BCC">
        <w:rPr>
          <w:rFonts w:ascii="Arial" w:hAnsi="Arial" w:cs="Arial"/>
        </w:rPr>
        <w:t xml:space="preserve"> ‘a crazy picture […] of a man’s face drawn back in terror and pain, the </w:t>
      </w:r>
      <w:r w:rsidRPr="00026BCC">
        <w:rPr>
          <w:rFonts w:ascii="Arial" w:hAnsi="Arial" w:cs="Arial"/>
        </w:rPr>
        <w:lastRenderedPageBreak/>
        <w:t>mouth yawning and half the head pulverized’.</w:t>
      </w:r>
      <w:r w:rsidRPr="00026BCC">
        <w:rPr>
          <w:rStyle w:val="FootnoteReference"/>
          <w:rFonts w:ascii="Arial" w:hAnsi="Arial" w:cs="Arial"/>
        </w:rPr>
        <w:footnoteReference w:id="41"/>
      </w:r>
      <w:r w:rsidRPr="00026BCC">
        <w:rPr>
          <w:rFonts w:ascii="Arial" w:hAnsi="Arial" w:cs="Arial"/>
        </w:rPr>
        <w:t xml:space="preserve"> A violent murder had taken place there some years before. </w:t>
      </w:r>
      <w:r w:rsidR="00416AFF">
        <w:rPr>
          <w:rFonts w:ascii="Arial" w:hAnsi="Arial" w:cs="Arial"/>
        </w:rPr>
        <w:t xml:space="preserve">Danny is only able to manage this moment, and keep it  separate from his reality, </w:t>
      </w:r>
      <w:r>
        <w:rPr>
          <w:rFonts w:ascii="Arial" w:hAnsi="Arial" w:cs="Arial"/>
        </w:rPr>
        <w:t xml:space="preserve">by </w:t>
      </w:r>
      <w:r w:rsidRPr="00026BCC">
        <w:rPr>
          <w:rFonts w:ascii="Arial" w:hAnsi="Arial" w:cs="Arial"/>
        </w:rPr>
        <w:t>remembering Hallorann</w:t>
      </w:r>
      <w:r w:rsidR="00252F6A">
        <w:rPr>
          <w:rFonts w:ascii="Arial" w:hAnsi="Arial" w:cs="Arial"/>
        </w:rPr>
        <w:t xml:space="preserve"> said people who shine see scenes</w:t>
      </w:r>
      <w:r w:rsidRPr="00026BCC">
        <w:rPr>
          <w:rFonts w:ascii="Arial" w:hAnsi="Arial" w:cs="Arial"/>
        </w:rPr>
        <w:t xml:space="preserve"> in</w:t>
      </w:r>
      <w:r w:rsidR="00252F6A">
        <w:rPr>
          <w:rFonts w:ascii="Arial" w:hAnsi="Arial" w:cs="Arial"/>
        </w:rPr>
        <w:t xml:space="preserve"> th</w:t>
      </w:r>
      <w:r w:rsidRPr="00026BCC">
        <w:rPr>
          <w:rFonts w:ascii="Arial" w:hAnsi="Arial" w:cs="Arial"/>
        </w:rPr>
        <w:t xml:space="preserve">e hotel </w:t>
      </w:r>
      <w:r w:rsidR="00252F6A">
        <w:rPr>
          <w:rFonts w:ascii="Arial" w:hAnsi="Arial" w:cs="Arial"/>
        </w:rPr>
        <w:t xml:space="preserve">that </w:t>
      </w:r>
      <w:r w:rsidRPr="00026BCC">
        <w:rPr>
          <w:rFonts w:ascii="Arial" w:hAnsi="Arial" w:cs="Arial"/>
        </w:rPr>
        <w:t>are ‘just like pictures in a book […] that scare you’</w:t>
      </w:r>
      <w:r w:rsidR="008E0064">
        <w:rPr>
          <w:rFonts w:ascii="Arial" w:hAnsi="Arial" w:cs="Arial"/>
        </w:rPr>
        <w:t xml:space="preserve">, but they </w:t>
      </w:r>
      <w:r w:rsidRPr="00026BCC">
        <w:rPr>
          <w:rFonts w:ascii="Arial" w:hAnsi="Arial" w:cs="Arial"/>
        </w:rPr>
        <w:t>are not ‘things [that] can hurt anybody’.</w:t>
      </w:r>
      <w:r w:rsidRPr="00026BCC">
        <w:rPr>
          <w:rStyle w:val="FootnoteReference"/>
          <w:rFonts w:ascii="Arial" w:hAnsi="Arial" w:cs="Arial"/>
        </w:rPr>
        <w:footnoteReference w:id="42"/>
      </w:r>
      <w:r w:rsidRPr="00026BCC">
        <w:rPr>
          <w:rFonts w:ascii="Arial" w:hAnsi="Arial" w:cs="Arial"/>
        </w:rPr>
        <w:t xml:space="preserve"> As the novel progresses, worse is to be found reaching out to his empathy from behind the door of room 217</w:t>
      </w:r>
      <w:r>
        <w:rPr>
          <w:rFonts w:ascii="Arial" w:hAnsi="Arial" w:cs="Arial"/>
        </w:rPr>
        <w:t>. W</w:t>
      </w:r>
      <w:r w:rsidRPr="00026BCC">
        <w:rPr>
          <w:rFonts w:ascii="Arial" w:hAnsi="Arial" w:cs="Arial"/>
        </w:rPr>
        <w:t xml:space="preserve">e will return to this </w:t>
      </w:r>
      <w:r w:rsidR="00E2466F">
        <w:rPr>
          <w:rFonts w:ascii="Arial" w:hAnsi="Arial" w:cs="Arial"/>
        </w:rPr>
        <w:t>in the discussion of narrative empathy in chapter two</w:t>
      </w:r>
      <w:r w:rsidRPr="00026BCC">
        <w:rPr>
          <w:rFonts w:ascii="Arial" w:hAnsi="Arial" w:cs="Arial"/>
        </w:rPr>
        <w:t>.</w:t>
      </w:r>
      <w:r w:rsidRPr="00026BCC">
        <w:rPr>
          <w:rStyle w:val="FootnoteReference"/>
          <w:rFonts w:ascii="Arial" w:hAnsi="Arial" w:cs="Arial"/>
        </w:rPr>
        <w:footnoteReference w:id="43"/>
      </w:r>
      <w:r w:rsidRPr="00026BCC">
        <w:rPr>
          <w:rFonts w:ascii="Arial" w:hAnsi="Arial" w:cs="Arial"/>
        </w:rPr>
        <w:t xml:space="preserve"> </w:t>
      </w:r>
    </w:p>
    <w:p w14:paraId="0CD22E60" w14:textId="74F67D6E"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Danny’s empath</w:t>
      </w:r>
      <w:r>
        <w:rPr>
          <w:rFonts w:ascii="Arial" w:hAnsi="Arial" w:cs="Arial"/>
        </w:rPr>
        <w:t>y also</w:t>
      </w:r>
      <w:r w:rsidRPr="00026BCC">
        <w:rPr>
          <w:rFonts w:ascii="Arial" w:hAnsi="Arial" w:cs="Arial"/>
        </w:rPr>
        <w:t xml:space="preserve"> reach</w:t>
      </w:r>
      <w:r>
        <w:rPr>
          <w:rFonts w:ascii="Arial" w:hAnsi="Arial" w:cs="Arial"/>
        </w:rPr>
        <w:t>es</w:t>
      </w:r>
      <w:r w:rsidRPr="00026BCC">
        <w:rPr>
          <w:rFonts w:ascii="Arial" w:hAnsi="Arial" w:cs="Arial"/>
        </w:rPr>
        <w:t xml:space="preserve"> into the future</w:t>
      </w:r>
      <w:r>
        <w:rPr>
          <w:rFonts w:ascii="Arial" w:hAnsi="Arial" w:cs="Arial"/>
        </w:rPr>
        <w:t>. W</w:t>
      </w:r>
      <w:r w:rsidRPr="00026BCC">
        <w:rPr>
          <w:rFonts w:ascii="Arial" w:hAnsi="Arial" w:cs="Arial"/>
        </w:rPr>
        <w:t xml:space="preserve">hile Jack is away at </w:t>
      </w:r>
      <w:r w:rsidR="00FF0894">
        <w:rPr>
          <w:rFonts w:ascii="Arial" w:hAnsi="Arial" w:cs="Arial"/>
        </w:rPr>
        <w:t>t</w:t>
      </w:r>
      <w:r w:rsidRPr="00026BCC">
        <w:rPr>
          <w:rFonts w:ascii="Arial" w:hAnsi="Arial" w:cs="Arial"/>
        </w:rPr>
        <w:t>he Overlook being interviewed for the job as winter caretaker, Danny falls into a trance and sees terrible images of what will turn out to be the Overlook. Danny</w:t>
      </w:r>
      <w:r>
        <w:rPr>
          <w:rFonts w:ascii="Arial" w:hAnsi="Arial" w:cs="Arial"/>
        </w:rPr>
        <w:t>’</w:t>
      </w:r>
      <w:r w:rsidRPr="00026BCC">
        <w:rPr>
          <w:rFonts w:ascii="Arial" w:hAnsi="Arial" w:cs="Arial"/>
        </w:rPr>
        <w:t>s</w:t>
      </w:r>
      <w:r>
        <w:rPr>
          <w:rFonts w:ascii="Arial" w:hAnsi="Arial" w:cs="Arial"/>
        </w:rPr>
        <w:t xml:space="preserve"> empathy</w:t>
      </w:r>
      <w:r w:rsidRPr="00026BCC">
        <w:rPr>
          <w:rFonts w:ascii="Arial" w:hAnsi="Arial" w:cs="Arial"/>
        </w:rPr>
        <w:t xml:space="preserve"> project</w:t>
      </w:r>
      <w:r>
        <w:rPr>
          <w:rFonts w:ascii="Arial" w:hAnsi="Arial" w:cs="Arial"/>
        </w:rPr>
        <w:t>s him</w:t>
      </w:r>
      <w:r w:rsidRPr="00026BCC">
        <w:rPr>
          <w:rFonts w:ascii="Arial" w:hAnsi="Arial" w:cs="Arial"/>
        </w:rPr>
        <w:t xml:space="preserve"> into the terrified body of himself, crouched in a corner as a monster lurches towards him.</w:t>
      </w:r>
      <w:r w:rsidRPr="00026BCC">
        <w:rPr>
          <w:rStyle w:val="FootnoteReference"/>
          <w:rFonts w:ascii="Arial" w:hAnsi="Arial" w:cs="Arial"/>
        </w:rPr>
        <w:footnoteReference w:id="44"/>
      </w:r>
      <w:r w:rsidRPr="00026BCC">
        <w:rPr>
          <w:rFonts w:ascii="Arial" w:hAnsi="Arial" w:cs="Arial"/>
        </w:rPr>
        <w:t xml:space="preserve"> This image appears to Danny several times during his time in the Overlook, </w:t>
      </w:r>
      <w:r w:rsidR="007A2B37">
        <w:rPr>
          <w:rFonts w:ascii="Arial" w:hAnsi="Arial" w:cs="Arial"/>
        </w:rPr>
        <w:t xml:space="preserve">along </w:t>
      </w:r>
      <w:r w:rsidRPr="00026BCC">
        <w:rPr>
          <w:rFonts w:ascii="Arial" w:hAnsi="Arial" w:cs="Arial"/>
        </w:rPr>
        <w:t>with information he struggles to understand</w:t>
      </w:r>
      <w:r>
        <w:rPr>
          <w:rFonts w:ascii="Arial" w:hAnsi="Arial" w:cs="Arial"/>
        </w:rPr>
        <w:t>:</w:t>
      </w:r>
      <w:r w:rsidRPr="00026BCC">
        <w:rPr>
          <w:rFonts w:ascii="Arial" w:hAnsi="Arial" w:cs="Arial"/>
        </w:rPr>
        <w:t xml:space="preserve"> writing he cannot read, and a word he can sound out that makes no sense, even to the adults, ‘REDRUM’.</w:t>
      </w:r>
      <w:r w:rsidRPr="00026BCC">
        <w:rPr>
          <w:rStyle w:val="FootnoteReference"/>
          <w:rFonts w:ascii="Arial" w:hAnsi="Arial" w:cs="Arial"/>
        </w:rPr>
        <w:footnoteReference w:id="45"/>
      </w:r>
      <w:r>
        <w:rPr>
          <w:rFonts w:ascii="Arial" w:hAnsi="Arial" w:cs="Arial"/>
        </w:rPr>
        <w:t xml:space="preserve"> </w:t>
      </w:r>
    </w:p>
    <w:p w14:paraId="7649DB55" w14:textId="6F4E2461"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Although Danny is not protected from the Overlook and its monsters, the power of the hotel to manipulate him is somehow mitigated, despite his high empathy and limited access to reason. Hallorann had said ‘this is a bad place for people who shine’.</w:t>
      </w:r>
      <w:r w:rsidRPr="00026BCC">
        <w:rPr>
          <w:rStyle w:val="FootnoteReference"/>
          <w:rFonts w:ascii="Arial" w:hAnsi="Arial" w:cs="Arial"/>
        </w:rPr>
        <w:footnoteReference w:id="46"/>
      </w:r>
      <w:r w:rsidRPr="00026BCC">
        <w:rPr>
          <w:rFonts w:ascii="Arial" w:hAnsi="Arial" w:cs="Arial"/>
        </w:rPr>
        <w:t xml:space="preserve"> But perhaps Danny’s </w:t>
      </w:r>
      <w:r>
        <w:rPr>
          <w:rFonts w:ascii="Arial" w:hAnsi="Arial" w:cs="Arial"/>
        </w:rPr>
        <w:t>powerful</w:t>
      </w:r>
      <w:r w:rsidRPr="00026BCC">
        <w:rPr>
          <w:rFonts w:ascii="Arial" w:hAnsi="Arial" w:cs="Arial"/>
        </w:rPr>
        <w:t xml:space="preserve"> empathy distracts Hallorann</w:t>
      </w:r>
      <w:r>
        <w:rPr>
          <w:rFonts w:ascii="Arial" w:hAnsi="Arial" w:cs="Arial"/>
        </w:rPr>
        <w:t>, so that he, and the reader,</w:t>
      </w:r>
      <w:r w:rsidRPr="00026BCC">
        <w:rPr>
          <w:rFonts w:ascii="Arial" w:hAnsi="Arial" w:cs="Arial"/>
        </w:rPr>
        <w:t xml:space="preserve"> overlook that it is not just Danny who shines. Hallorann had initially ‘tested’ both </w:t>
      </w:r>
      <w:r>
        <w:rPr>
          <w:rFonts w:ascii="Arial" w:hAnsi="Arial" w:cs="Arial"/>
        </w:rPr>
        <w:t>Wendy and Jack</w:t>
      </w:r>
      <w:r w:rsidRPr="00026BCC">
        <w:rPr>
          <w:rFonts w:ascii="Arial" w:hAnsi="Arial" w:cs="Arial"/>
        </w:rPr>
        <w:t xml:space="preserve"> too. Wendy ‘jumped the tiniest bit’, but then, Halloran </w:t>
      </w:r>
      <w:r w:rsidRPr="00026BCC">
        <w:rPr>
          <w:rFonts w:ascii="Arial" w:hAnsi="Arial" w:cs="Arial"/>
        </w:rPr>
        <w:lastRenderedPageBreak/>
        <w:t>declares, ‘all mothers shine a little’.</w:t>
      </w:r>
      <w:r w:rsidRPr="00026BCC">
        <w:rPr>
          <w:rStyle w:val="FootnoteReference"/>
          <w:rFonts w:ascii="Arial" w:hAnsi="Arial" w:cs="Arial"/>
        </w:rPr>
        <w:footnoteReference w:id="47"/>
      </w:r>
      <w:r w:rsidRPr="00026BCC">
        <w:rPr>
          <w:rFonts w:ascii="Arial" w:hAnsi="Arial" w:cs="Arial"/>
        </w:rPr>
        <w:t xml:space="preserve"> </w:t>
      </w:r>
      <w:r>
        <w:rPr>
          <w:rFonts w:ascii="Arial" w:hAnsi="Arial" w:cs="Arial"/>
        </w:rPr>
        <w:t>This</w:t>
      </w:r>
      <w:r w:rsidR="0079215D">
        <w:rPr>
          <w:rFonts w:ascii="Arial" w:hAnsi="Arial" w:cs="Arial"/>
        </w:rPr>
        <w:t xml:space="preserve"> is</w:t>
      </w:r>
      <w:r>
        <w:rPr>
          <w:rFonts w:ascii="Arial" w:hAnsi="Arial" w:cs="Arial"/>
        </w:rPr>
        <w:t xml:space="preserve"> </w:t>
      </w:r>
      <w:r w:rsidRPr="00026BCC">
        <w:rPr>
          <w:rFonts w:ascii="Arial" w:hAnsi="Arial" w:cs="Arial"/>
        </w:rPr>
        <w:t>in accord</w:t>
      </w:r>
      <w:r>
        <w:rPr>
          <w:rFonts w:ascii="Arial" w:hAnsi="Arial" w:cs="Arial"/>
        </w:rPr>
        <w:t>ance</w:t>
      </w:r>
      <w:r w:rsidRPr="00026BCC">
        <w:rPr>
          <w:rFonts w:ascii="Arial" w:hAnsi="Arial" w:cs="Arial"/>
        </w:rPr>
        <w:t xml:space="preserve"> with the work of de Waal </w:t>
      </w:r>
      <w:r>
        <w:rPr>
          <w:rFonts w:ascii="Arial" w:hAnsi="Arial" w:cs="Arial"/>
        </w:rPr>
        <w:t>who posited i</w:t>
      </w:r>
      <w:r w:rsidRPr="00026BCC">
        <w:rPr>
          <w:rFonts w:ascii="Arial" w:hAnsi="Arial" w:cs="Arial"/>
        </w:rPr>
        <w:t>n an interview with Edwin Rutsch</w:t>
      </w:r>
      <w:r>
        <w:rPr>
          <w:rFonts w:ascii="Arial" w:hAnsi="Arial" w:cs="Arial"/>
        </w:rPr>
        <w:t xml:space="preserve"> that</w:t>
      </w:r>
      <w:r w:rsidRPr="00026BCC">
        <w:rPr>
          <w:rFonts w:ascii="Arial" w:hAnsi="Arial" w:cs="Arial"/>
        </w:rPr>
        <w:t xml:space="preserve"> female maternal care </w:t>
      </w:r>
      <w:r>
        <w:rPr>
          <w:rFonts w:ascii="Arial" w:hAnsi="Arial" w:cs="Arial"/>
        </w:rPr>
        <w:t>is</w:t>
      </w:r>
      <w:r w:rsidRPr="00026BCC">
        <w:rPr>
          <w:rFonts w:ascii="Arial" w:hAnsi="Arial" w:cs="Arial"/>
        </w:rPr>
        <w:t xml:space="preserve"> the origin of empathy in mammals, because ‘the female needs to respond right away to the emotions of their offspring’, leading to a ‘more profound kind of empathy…the mechanism more developed’.</w:t>
      </w:r>
      <w:r w:rsidRPr="00026BCC">
        <w:rPr>
          <w:rStyle w:val="FootnoteReference"/>
          <w:rFonts w:ascii="Arial" w:hAnsi="Arial" w:cs="Arial"/>
        </w:rPr>
        <w:footnoteReference w:id="48"/>
      </w:r>
      <w:r w:rsidRPr="00026BCC">
        <w:rPr>
          <w:rFonts w:ascii="Arial" w:hAnsi="Arial" w:cs="Arial"/>
        </w:rPr>
        <w:t xml:space="preserve"> ‘</w:t>
      </w:r>
      <w:r>
        <w:rPr>
          <w:rFonts w:ascii="Arial" w:hAnsi="Arial" w:cs="Arial"/>
        </w:rPr>
        <w:t>[A]</w:t>
      </w:r>
      <w:r w:rsidRPr="00026BCC">
        <w:rPr>
          <w:rFonts w:ascii="Arial" w:hAnsi="Arial" w:cs="Arial"/>
        </w:rPr>
        <w:t>ll mothers shine a little’ seems a generalisation</w:t>
      </w:r>
      <w:r>
        <w:rPr>
          <w:rFonts w:ascii="Arial" w:hAnsi="Arial" w:cs="Arial"/>
        </w:rPr>
        <w:t xml:space="preserve">, and of course individuals differ, but it still reflects the </w:t>
      </w:r>
      <w:r w:rsidRPr="00026BCC">
        <w:rPr>
          <w:rFonts w:ascii="Arial" w:hAnsi="Arial" w:cs="Arial"/>
        </w:rPr>
        <w:t>specificity of Wendy’s shine</w:t>
      </w:r>
      <w:r>
        <w:rPr>
          <w:rFonts w:ascii="Arial" w:hAnsi="Arial" w:cs="Arial"/>
        </w:rPr>
        <w:t xml:space="preserve">; the tight focus of her shine on Danny spares it from corruption by </w:t>
      </w:r>
      <w:r w:rsidRPr="00026BCC">
        <w:rPr>
          <w:rFonts w:ascii="Arial" w:hAnsi="Arial" w:cs="Arial"/>
        </w:rPr>
        <w:t>the Overlook.</w:t>
      </w:r>
    </w:p>
    <w:p w14:paraId="0A705081" w14:textId="24EF2691"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Hallorann is unsure about Jack</w:t>
      </w:r>
      <w:r>
        <w:rPr>
          <w:rFonts w:ascii="Arial" w:hAnsi="Arial" w:cs="Arial"/>
        </w:rPr>
        <w:t>:</w:t>
      </w:r>
      <w:r w:rsidRPr="00026BCC">
        <w:rPr>
          <w:rFonts w:ascii="Arial" w:hAnsi="Arial" w:cs="Arial"/>
        </w:rPr>
        <w:t xml:space="preserve"> ‘Poking at Danny’s father had been…strange, as if Jack Torrance had something […] he was hiding. Or […] so deeply submerged in himself that it was impossible to get to.’</w:t>
      </w:r>
      <w:r w:rsidRPr="00026BCC">
        <w:rPr>
          <w:rStyle w:val="FootnoteReference"/>
          <w:rFonts w:ascii="Arial" w:hAnsi="Arial" w:cs="Arial"/>
        </w:rPr>
        <w:footnoteReference w:id="49"/>
      </w:r>
      <w:r w:rsidRPr="00026BCC">
        <w:rPr>
          <w:rFonts w:ascii="Arial" w:hAnsi="Arial" w:cs="Arial"/>
        </w:rPr>
        <w:t xml:space="preserve"> He miscalculates, deciding </w:t>
      </w:r>
      <w:r w:rsidR="00E84F2B">
        <w:rPr>
          <w:rFonts w:ascii="Arial" w:hAnsi="Arial" w:cs="Arial"/>
        </w:rPr>
        <w:t xml:space="preserve">that </w:t>
      </w:r>
      <w:r w:rsidRPr="00026BCC">
        <w:rPr>
          <w:rFonts w:ascii="Arial" w:hAnsi="Arial" w:cs="Arial"/>
        </w:rPr>
        <w:t>Jack has no shine, but he does</w:t>
      </w:r>
      <w:r>
        <w:rPr>
          <w:rFonts w:ascii="Arial" w:hAnsi="Arial" w:cs="Arial"/>
        </w:rPr>
        <w:t>: l</w:t>
      </w:r>
      <w:r w:rsidRPr="00026BCC">
        <w:rPr>
          <w:rFonts w:ascii="Arial" w:hAnsi="Arial" w:cs="Arial"/>
        </w:rPr>
        <w:t xml:space="preserve">ater, as Jack </w:t>
      </w:r>
      <w:r>
        <w:rPr>
          <w:rFonts w:ascii="Arial" w:hAnsi="Arial" w:cs="Arial"/>
        </w:rPr>
        <w:t>senses</w:t>
      </w:r>
      <w:r w:rsidRPr="00026BCC">
        <w:rPr>
          <w:rFonts w:ascii="Arial" w:hAnsi="Arial" w:cs="Arial"/>
        </w:rPr>
        <w:t xml:space="preserve"> the hotel com</w:t>
      </w:r>
      <w:r>
        <w:rPr>
          <w:rFonts w:ascii="Arial" w:hAnsi="Arial" w:cs="Arial"/>
        </w:rPr>
        <w:t>ing</w:t>
      </w:r>
      <w:r w:rsidRPr="00026BCC">
        <w:rPr>
          <w:rFonts w:ascii="Arial" w:hAnsi="Arial" w:cs="Arial"/>
        </w:rPr>
        <w:t xml:space="preserve"> to life around him, he ‘guessed it wasn’t greatly different from the perceptions Danny had from time to time’.</w:t>
      </w:r>
      <w:r w:rsidRPr="00026BCC">
        <w:rPr>
          <w:rStyle w:val="FootnoteReference"/>
          <w:rFonts w:ascii="Arial" w:hAnsi="Arial" w:cs="Arial"/>
        </w:rPr>
        <w:footnoteReference w:id="50"/>
      </w:r>
      <w:r w:rsidRPr="00026BCC">
        <w:rPr>
          <w:rFonts w:ascii="Arial" w:hAnsi="Arial" w:cs="Arial"/>
        </w:rPr>
        <w:t xml:space="preserve"> </w:t>
      </w:r>
      <w:r>
        <w:rPr>
          <w:rFonts w:ascii="Arial" w:hAnsi="Arial" w:cs="Arial"/>
        </w:rPr>
        <w:t>Also</w:t>
      </w:r>
      <w:r w:rsidRPr="00026BCC">
        <w:rPr>
          <w:rFonts w:ascii="Arial" w:hAnsi="Arial" w:cs="Arial"/>
        </w:rPr>
        <w:t>, early on in Jack and Wendy’s relationship, Wendy is taken aback as Jack accurately reads her. He tells her ‘</w:t>
      </w:r>
      <w:r w:rsidRPr="00026BCC">
        <w:rPr>
          <w:rFonts w:ascii="Arial" w:hAnsi="Arial" w:cs="Arial"/>
          <w:i/>
          <w:iCs/>
        </w:rPr>
        <w:t>the shadow knows</w:t>
      </w:r>
      <w:r w:rsidRPr="00026BCC">
        <w:rPr>
          <w:rFonts w:ascii="Arial" w:hAnsi="Arial" w:cs="Arial"/>
        </w:rPr>
        <w:t>’, e</w:t>
      </w:r>
      <w:r w:rsidR="00AE24A3">
        <w:rPr>
          <w:rFonts w:ascii="Arial" w:hAnsi="Arial" w:cs="Arial"/>
        </w:rPr>
        <w:t>x</w:t>
      </w:r>
      <w:r>
        <w:rPr>
          <w:rFonts w:ascii="Arial" w:hAnsi="Arial" w:cs="Arial"/>
        </w:rPr>
        <w:t>hibiting</w:t>
      </w:r>
      <w:r w:rsidRPr="00026BCC">
        <w:rPr>
          <w:rFonts w:ascii="Arial" w:hAnsi="Arial" w:cs="Arial"/>
        </w:rPr>
        <w:t xml:space="preserve"> a somewhat murkier expression of empathy</w:t>
      </w:r>
      <w:r>
        <w:rPr>
          <w:rFonts w:ascii="Arial" w:hAnsi="Arial" w:cs="Arial"/>
        </w:rPr>
        <w:t>,</w:t>
      </w:r>
      <w:r w:rsidRPr="00026BCC">
        <w:rPr>
          <w:rFonts w:ascii="Arial" w:hAnsi="Arial" w:cs="Arial"/>
        </w:rPr>
        <w:t xml:space="preserve"> even then.</w:t>
      </w:r>
      <w:r w:rsidRPr="00026BCC">
        <w:rPr>
          <w:rStyle w:val="FootnoteReference"/>
          <w:rFonts w:ascii="Arial" w:hAnsi="Arial" w:cs="Arial"/>
        </w:rPr>
        <w:footnoteReference w:id="51"/>
      </w:r>
      <w:r w:rsidRPr="00026BCC">
        <w:rPr>
          <w:rFonts w:ascii="Arial" w:hAnsi="Arial" w:cs="Arial"/>
        </w:rPr>
        <w:t xml:space="preserve"> We will return to Jack’s empathy later. Here though, it is noted that </w:t>
      </w:r>
      <w:r>
        <w:rPr>
          <w:rFonts w:ascii="Arial" w:hAnsi="Arial" w:cs="Arial"/>
        </w:rPr>
        <w:t xml:space="preserve">despite some </w:t>
      </w:r>
      <w:r w:rsidRPr="00026BCC">
        <w:rPr>
          <w:rFonts w:ascii="Arial" w:hAnsi="Arial" w:cs="Arial"/>
        </w:rPr>
        <w:t xml:space="preserve">similarity in empathy, </w:t>
      </w:r>
      <w:r>
        <w:rPr>
          <w:rFonts w:ascii="Arial" w:hAnsi="Arial" w:cs="Arial"/>
        </w:rPr>
        <w:t>Jack and Danny respond very differently to the Overlook. Allowing for any effect created by the difference in the intensity of their empathy,</w:t>
      </w:r>
      <w:r w:rsidRPr="00026BCC">
        <w:rPr>
          <w:rFonts w:ascii="Arial" w:hAnsi="Arial" w:cs="Arial"/>
        </w:rPr>
        <w:t xml:space="preserve"> something </w:t>
      </w:r>
      <w:r>
        <w:rPr>
          <w:rFonts w:ascii="Arial" w:hAnsi="Arial" w:cs="Arial"/>
        </w:rPr>
        <w:t xml:space="preserve">else </w:t>
      </w:r>
      <w:r w:rsidR="00303ACB">
        <w:rPr>
          <w:rFonts w:ascii="Arial" w:hAnsi="Arial" w:cs="Arial"/>
        </w:rPr>
        <w:t xml:space="preserve">is </w:t>
      </w:r>
      <w:r w:rsidRPr="00026BCC">
        <w:rPr>
          <w:rFonts w:ascii="Arial" w:hAnsi="Arial" w:cs="Arial"/>
        </w:rPr>
        <w:t xml:space="preserve">working differently in Danny </w:t>
      </w:r>
      <w:r w:rsidR="00303ACB">
        <w:rPr>
          <w:rFonts w:ascii="Arial" w:hAnsi="Arial" w:cs="Arial"/>
        </w:rPr>
        <w:t>from</w:t>
      </w:r>
      <w:r w:rsidRPr="00026BCC">
        <w:rPr>
          <w:rFonts w:ascii="Arial" w:hAnsi="Arial" w:cs="Arial"/>
        </w:rPr>
        <w:t xml:space="preserve"> Jack, and prompts a return to considering </w:t>
      </w:r>
      <w:r w:rsidR="00303ACB">
        <w:rPr>
          <w:rFonts w:ascii="Arial" w:hAnsi="Arial" w:cs="Arial"/>
        </w:rPr>
        <w:t xml:space="preserve">the role of </w:t>
      </w:r>
      <w:r w:rsidRPr="00026BCC">
        <w:rPr>
          <w:rFonts w:ascii="Arial" w:hAnsi="Arial" w:cs="Arial"/>
        </w:rPr>
        <w:t>reason</w:t>
      </w:r>
      <w:r w:rsidR="00303ACB">
        <w:rPr>
          <w:rFonts w:ascii="Arial" w:hAnsi="Arial" w:cs="Arial"/>
        </w:rPr>
        <w:t xml:space="preserve"> in modifying empathy</w:t>
      </w:r>
      <w:r w:rsidRPr="00026BCC">
        <w:rPr>
          <w:rFonts w:ascii="Arial" w:hAnsi="Arial" w:cs="Arial"/>
        </w:rPr>
        <w:t>.</w:t>
      </w:r>
    </w:p>
    <w:p w14:paraId="7BC18B70" w14:textId="77777777" w:rsidR="0063012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lastRenderedPageBreak/>
        <w:t xml:space="preserve">Despite </w:t>
      </w:r>
      <w:r>
        <w:rPr>
          <w:rFonts w:ascii="Arial" w:hAnsi="Arial" w:cs="Arial"/>
        </w:rPr>
        <w:t xml:space="preserve">developmental </w:t>
      </w:r>
      <w:r w:rsidRPr="00026BCC">
        <w:rPr>
          <w:rFonts w:ascii="Arial" w:hAnsi="Arial" w:cs="Arial"/>
        </w:rPr>
        <w:t xml:space="preserve">limits, Danny makes a little reason go a long way. His empathy gives him insight that the hotel </w:t>
      </w:r>
      <w:r>
        <w:rPr>
          <w:rFonts w:ascii="Arial" w:hAnsi="Arial" w:cs="Arial"/>
        </w:rPr>
        <w:t>is</w:t>
      </w:r>
      <w:r w:rsidRPr="00026BCC">
        <w:rPr>
          <w:rFonts w:ascii="Arial" w:hAnsi="Arial" w:cs="Arial"/>
        </w:rPr>
        <w:t xml:space="preserve"> corrupt</w:t>
      </w:r>
      <w:r>
        <w:rPr>
          <w:rFonts w:ascii="Arial" w:hAnsi="Arial" w:cs="Arial"/>
        </w:rPr>
        <w:t>,</w:t>
      </w:r>
      <w:r w:rsidRPr="00026BCC">
        <w:rPr>
          <w:rFonts w:ascii="Arial" w:hAnsi="Arial" w:cs="Arial"/>
        </w:rPr>
        <w:t xml:space="preserve"> in ways that Jack’s empathy does not. Danny strives to use some cognitive empathy, applying others</w:t>
      </w:r>
      <w:r w:rsidR="002645FC">
        <w:rPr>
          <w:rFonts w:ascii="Arial" w:hAnsi="Arial" w:cs="Arial"/>
        </w:rPr>
        <w:t>’</w:t>
      </w:r>
      <w:r w:rsidRPr="00026BCC">
        <w:rPr>
          <w:rFonts w:ascii="Arial" w:hAnsi="Arial" w:cs="Arial"/>
        </w:rPr>
        <w:t xml:space="preserve"> point</w:t>
      </w:r>
      <w:r>
        <w:rPr>
          <w:rFonts w:ascii="Arial" w:hAnsi="Arial" w:cs="Arial"/>
        </w:rPr>
        <w:t>s</w:t>
      </w:r>
      <w:r w:rsidRPr="00026BCC">
        <w:rPr>
          <w:rFonts w:ascii="Arial" w:hAnsi="Arial" w:cs="Arial"/>
        </w:rPr>
        <w:t xml:space="preserve"> of view to think through the situation as he goes along. He is not just honing in, affectively, to see how his parents feel. As far as he </w:t>
      </w:r>
      <w:r w:rsidR="005C7152">
        <w:rPr>
          <w:rFonts w:ascii="Arial" w:hAnsi="Arial" w:cs="Arial"/>
        </w:rPr>
        <w:t xml:space="preserve">is </w:t>
      </w:r>
      <w:r w:rsidRPr="00026BCC">
        <w:rPr>
          <w:rFonts w:ascii="Arial" w:hAnsi="Arial" w:cs="Arial"/>
        </w:rPr>
        <w:t xml:space="preserve">able, he uses how they feel to consider the implications </w:t>
      </w:r>
      <w:r>
        <w:rPr>
          <w:rFonts w:ascii="Arial" w:hAnsi="Arial" w:cs="Arial"/>
        </w:rPr>
        <w:t xml:space="preserve">of being in the hotel, </w:t>
      </w:r>
      <w:r w:rsidRPr="00026BCC">
        <w:rPr>
          <w:rFonts w:ascii="Arial" w:hAnsi="Arial" w:cs="Arial"/>
        </w:rPr>
        <w:t>to them individually and as a family unit</w:t>
      </w:r>
      <w:r w:rsidR="00226AAA">
        <w:rPr>
          <w:rFonts w:ascii="Arial" w:hAnsi="Arial" w:cs="Arial"/>
        </w:rPr>
        <w:t xml:space="preserve">, </w:t>
      </w:r>
      <w:r w:rsidRPr="00026BCC">
        <w:rPr>
          <w:rFonts w:ascii="Arial" w:hAnsi="Arial" w:cs="Arial"/>
        </w:rPr>
        <w:t xml:space="preserve">to try and determine what being at the Overlook means for the family. He balances that </w:t>
      </w:r>
      <w:r>
        <w:rPr>
          <w:rFonts w:ascii="Arial" w:hAnsi="Arial" w:cs="Arial"/>
        </w:rPr>
        <w:t xml:space="preserve">his </w:t>
      </w:r>
      <w:r w:rsidRPr="00026BCC">
        <w:rPr>
          <w:rFonts w:ascii="Arial" w:hAnsi="Arial" w:cs="Arial"/>
        </w:rPr>
        <w:t>father has a job, a fresh start</w:t>
      </w:r>
      <w:r w:rsidR="00AE24A3">
        <w:rPr>
          <w:rFonts w:ascii="Arial" w:hAnsi="Arial" w:cs="Arial"/>
        </w:rPr>
        <w:t>,</w:t>
      </w:r>
      <w:r w:rsidRPr="00026BCC">
        <w:rPr>
          <w:rFonts w:ascii="Arial" w:hAnsi="Arial" w:cs="Arial"/>
        </w:rPr>
        <w:t xml:space="preserve"> and the opportunity to write, </w:t>
      </w:r>
      <w:r>
        <w:rPr>
          <w:rFonts w:ascii="Arial" w:hAnsi="Arial" w:cs="Arial"/>
        </w:rPr>
        <w:t>with</w:t>
      </w:r>
      <w:r w:rsidRPr="00026BCC">
        <w:rPr>
          <w:rFonts w:ascii="Arial" w:hAnsi="Arial" w:cs="Arial"/>
        </w:rPr>
        <w:t xml:space="preserve"> Hallorann’s information that the hotel is unpleasant but cannot hurt him, that </w:t>
      </w:r>
      <w:r>
        <w:rPr>
          <w:rFonts w:ascii="Arial" w:hAnsi="Arial" w:cs="Arial"/>
        </w:rPr>
        <w:t xml:space="preserve">it </w:t>
      </w:r>
      <w:r w:rsidRPr="00026BCC">
        <w:rPr>
          <w:rFonts w:ascii="Arial" w:hAnsi="Arial" w:cs="Arial"/>
        </w:rPr>
        <w:t xml:space="preserve">is just ‘pictures in a book’. Danny continues to </w:t>
      </w:r>
      <w:r>
        <w:rPr>
          <w:rFonts w:ascii="Arial" w:hAnsi="Arial" w:cs="Arial"/>
        </w:rPr>
        <w:t>monitor</w:t>
      </w:r>
      <w:r w:rsidRPr="00026BCC">
        <w:rPr>
          <w:rFonts w:ascii="Arial" w:hAnsi="Arial" w:cs="Arial"/>
        </w:rPr>
        <w:t xml:space="preserve"> the situation</w:t>
      </w:r>
      <w:r>
        <w:rPr>
          <w:rFonts w:ascii="Arial" w:hAnsi="Arial" w:cs="Arial"/>
        </w:rPr>
        <w:t>,</w:t>
      </w:r>
      <w:r w:rsidRPr="00026BCC">
        <w:rPr>
          <w:rFonts w:ascii="Arial" w:hAnsi="Arial" w:cs="Arial"/>
        </w:rPr>
        <w:t xml:space="preserve"> re-evaluat</w:t>
      </w:r>
      <w:r>
        <w:rPr>
          <w:rFonts w:ascii="Arial" w:hAnsi="Arial" w:cs="Arial"/>
        </w:rPr>
        <w:t>ing</w:t>
      </w:r>
      <w:r w:rsidRPr="00026BCC">
        <w:rPr>
          <w:rFonts w:ascii="Arial" w:hAnsi="Arial" w:cs="Arial"/>
        </w:rPr>
        <w:t xml:space="preserve"> as he understands more of the hotel’s intent. </w:t>
      </w:r>
    </w:p>
    <w:p w14:paraId="0716F1A8" w14:textId="68B3D9FE" w:rsidR="007734C5" w:rsidRPr="00026BCC" w:rsidRDefault="00AE24A3" w:rsidP="00492D35">
      <w:pPr>
        <w:pStyle w:val="NormalWeb"/>
        <w:spacing w:before="240" w:beforeAutospacing="0" w:after="240" w:afterAutospacing="0" w:line="480" w:lineRule="auto"/>
        <w:rPr>
          <w:rFonts w:ascii="Arial" w:hAnsi="Arial" w:cs="Arial"/>
        </w:rPr>
      </w:pPr>
      <w:r>
        <w:rPr>
          <w:rFonts w:ascii="Arial" w:hAnsi="Arial" w:cs="Arial"/>
        </w:rPr>
        <w:t>Al</w:t>
      </w:r>
      <w:r w:rsidR="0063012C">
        <w:rPr>
          <w:rFonts w:ascii="Arial" w:hAnsi="Arial" w:cs="Arial"/>
        </w:rPr>
        <w:t>t</w:t>
      </w:r>
      <w:r w:rsidR="007734C5" w:rsidRPr="00026BCC">
        <w:rPr>
          <w:rFonts w:ascii="Arial" w:hAnsi="Arial" w:cs="Arial"/>
        </w:rPr>
        <w:t>hough he may not understand everything he learns through his affective empathy, Danny focuses on extending his skills (motor and cognitive) as his best hope, should he need to counter the hotel. In an unconscious drive</w:t>
      </w:r>
      <w:r w:rsidR="007734C5">
        <w:rPr>
          <w:rFonts w:ascii="Arial" w:hAnsi="Arial" w:cs="Arial"/>
        </w:rPr>
        <w:t>,</w:t>
      </w:r>
      <w:r w:rsidR="007734C5" w:rsidRPr="00026BCC">
        <w:rPr>
          <w:rFonts w:ascii="Arial" w:hAnsi="Arial" w:cs="Arial"/>
        </w:rPr>
        <w:t xml:space="preserve"> Danny pushes himself to master the skill of walking in snowshoes. Something in Danny stays alert to the possibility he may need to flee. More consciously, Danny knows that to fully understand what his empathy shows him he must learn to read. The intensity of Danny’s drive to read, triggered by the Overlook, is reflected by Wendy’s reaction to it: it ‘bothered her’.</w:t>
      </w:r>
      <w:r w:rsidR="007734C5" w:rsidRPr="00026BCC">
        <w:rPr>
          <w:rStyle w:val="FootnoteReference"/>
          <w:rFonts w:ascii="Arial" w:hAnsi="Arial" w:cs="Arial"/>
        </w:rPr>
        <w:footnoteReference w:id="52"/>
      </w:r>
      <w:r w:rsidR="007734C5" w:rsidRPr="00026BCC">
        <w:rPr>
          <w:rFonts w:ascii="Arial" w:hAnsi="Arial" w:cs="Arial"/>
        </w:rPr>
        <w:t xml:space="preserve"> The regularity with which Danny sat ‘hunched’ over his ‘battered primers’, his face ‘tense and paler than she liked’, ‘actually </w:t>
      </w:r>
      <w:r w:rsidR="007734C5" w:rsidRPr="00026BCC">
        <w:rPr>
          <w:rFonts w:ascii="Arial" w:hAnsi="Arial" w:cs="Arial"/>
          <w:i/>
          <w:iCs/>
        </w:rPr>
        <w:t>sweating</w:t>
      </w:r>
      <w:r w:rsidR="007734C5" w:rsidRPr="00026BCC">
        <w:rPr>
          <w:rFonts w:ascii="Arial" w:hAnsi="Arial" w:cs="Arial"/>
        </w:rPr>
        <w:t xml:space="preserve"> […] out [the words]’, and jerky and alarmed if he feared she might tell him what he was trying to read for himself, means Wendy ‘like[s] it less and less’. </w:t>
      </w:r>
      <w:r w:rsidR="00117BE6" w:rsidRPr="00026BCC">
        <w:rPr>
          <w:rFonts w:ascii="Arial" w:hAnsi="Arial" w:cs="Arial"/>
        </w:rPr>
        <w:t>Nevertheless</w:t>
      </w:r>
      <w:r w:rsidR="007734C5" w:rsidRPr="00026BCC">
        <w:rPr>
          <w:rFonts w:ascii="Arial" w:hAnsi="Arial" w:cs="Arial"/>
        </w:rPr>
        <w:t>, as the reader we understand it shows Danny’s serious intent to promote his reason.</w:t>
      </w:r>
    </w:p>
    <w:p w14:paraId="16416FC2" w14:textId="77777777"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lastRenderedPageBreak/>
        <w:t xml:space="preserve">In fact, by this point, Danny </w:t>
      </w:r>
      <w:r>
        <w:rPr>
          <w:rFonts w:ascii="Arial" w:hAnsi="Arial" w:cs="Arial"/>
        </w:rPr>
        <w:t>has already</w:t>
      </w:r>
      <w:r w:rsidRPr="00026BCC">
        <w:rPr>
          <w:rFonts w:ascii="Arial" w:hAnsi="Arial" w:cs="Arial"/>
        </w:rPr>
        <w:t xml:space="preserve"> spent a</w:t>
      </w:r>
      <w:r>
        <w:rPr>
          <w:rFonts w:ascii="Arial" w:hAnsi="Arial" w:cs="Arial"/>
        </w:rPr>
        <w:t xml:space="preserve"> couple</w:t>
      </w:r>
      <w:r w:rsidRPr="00026BCC">
        <w:rPr>
          <w:rFonts w:ascii="Arial" w:hAnsi="Arial" w:cs="Arial"/>
        </w:rPr>
        <w:t xml:space="preserve"> of years dealing with the cognitive lag that his developmental boundaries impose on his empathy. Danny’s larger, more important, empathetic episodes (as oppose</w:t>
      </w:r>
      <w:r>
        <w:rPr>
          <w:rFonts w:ascii="Arial" w:hAnsi="Arial" w:cs="Arial"/>
        </w:rPr>
        <w:t>d</w:t>
      </w:r>
      <w:r w:rsidRPr="00026BCC">
        <w:rPr>
          <w:rFonts w:ascii="Arial" w:hAnsi="Arial" w:cs="Arial"/>
        </w:rPr>
        <w:t xml:space="preserve"> to his casual empathetic absorption of the emotions of those around him) are mediated by his ‘invisible friend’, Tony.</w:t>
      </w:r>
      <w:r w:rsidRPr="00026BCC">
        <w:rPr>
          <w:rStyle w:val="FootnoteReference"/>
          <w:rFonts w:ascii="Arial" w:hAnsi="Arial" w:cs="Arial"/>
        </w:rPr>
        <w:footnoteReference w:id="53"/>
      </w:r>
      <w:r w:rsidRPr="00026BCC">
        <w:rPr>
          <w:rFonts w:ascii="Arial" w:hAnsi="Arial" w:cs="Arial"/>
        </w:rPr>
        <w:t xml:space="preserve"> Tony materialises to ‘take’ Danny out of his current time and place, and show him things that are important, things that are summoned up in response to events with a heightened emotional charge. For example, Danny is able to dissipate Jack’s anxiety and fury over a lost trunk, one that ‘his daddy carried all his important papers in, especially </w:t>
      </w:r>
      <w:r>
        <w:rPr>
          <w:rFonts w:ascii="Arial" w:hAnsi="Arial" w:cs="Arial"/>
        </w:rPr>
        <w:t>“</w:t>
      </w:r>
      <w:r w:rsidRPr="00026BCC">
        <w:rPr>
          <w:rFonts w:ascii="Arial" w:hAnsi="Arial" w:cs="Arial"/>
        </w:rPr>
        <w:t>THE PLAY</w:t>
      </w:r>
      <w:r>
        <w:rPr>
          <w:rFonts w:ascii="Arial" w:hAnsi="Arial" w:cs="Arial"/>
        </w:rPr>
        <w:t>”’</w:t>
      </w:r>
      <w:r w:rsidRPr="00026BCC">
        <w:rPr>
          <w:rFonts w:ascii="Arial" w:hAnsi="Arial" w:cs="Arial"/>
        </w:rPr>
        <w:t xml:space="preserve">, because Tony has </w:t>
      </w:r>
      <w:r>
        <w:rPr>
          <w:rFonts w:ascii="Arial" w:hAnsi="Arial" w:cs="Arial"/>
        </w:rPr>
        <w:t xml:space="preserve">previously </w:t>
      </w:r>
      <w:r w:rsidRPr="00026BCC">
        <w:rPr>
          <w:rFonts w:ascii="Arial" w:hAnsi="Arial" w:cs="Arial"/>
        </w:rPr>
        <w:t>‘taken’ Danny to the basement to show him ‘the movers put it right…under…the stairs’.</w:t>
      </w:r>
      <w:r w:rsidRPr="00026BCC">
        <w:rPr>
          <w:rStyle w:val="FootnoteReference"/>
          <w:rFonts w:ascii="Arial" w:hAnsi="Arial" w:cs="Arial"/>
        </w:rPr>
        <w:footnoteReference w:id="54"/>
      </w:r>
      <w:r w:rsidRPr="00026BCC">
        <w:rPr>
          <w:rFonts w:ascii="Arial" w:hAnsi="Arial" w:cs="Arial"/>
        </w:rPr>
        <w:t xml:space="preserve"> </w:t>
      </w:r>
    </w:p>
    <w:p w14:paraId="67692204" w14:textId="5E7A4AB7" w:rsidR="007734C5"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It is also Tony who shows him the Overlook, and the monster, and tries to make the situation and the danger as clear as possible, who tries to warn him about MURDER although, unfortunately</w:t>
      </w:r>
      <w:r w:rsidR="002E37F5">
        <w:rPr>
          <w:rFonts w:ascii="Arial" w:hAnsi="Arial" w:cs="Arial"/>
        </w:rPr>
        <w:t>,</w:t>
      </w:r>
      <w:r w:rsidRPr="00026BCC">
        <w:rPr>
          <w:rFonts w:ascii="Arial" w:hAnsi="Arial" w:cs="Arial"/>
        </w:rPr>
        <w:t xml:space="preserve"> only managing to project its mirror image REDRUM. Tony also prompts Danny to use his shine to plead for help from Hallorann, calling him back from Florida. On the brink of the novel’s crisis, Danny finally understands that Tony is an aspect of himself, the ‘Anthony’ of Daniel Anthony Torrance. Tony is him, but a ‘magic mirror’ version who is ten years older and ten years wiser.</w:t>
      </w:r>
      <w:r w:rsidRPr="00026BCC">
        <w:rPr>
          <w:rStyle w:val="FootnoteReference"/>
          <w:rFonts w:ascii="Arial" w:hAnsi="Arial" w:cs="Arial"/>
        </w:rPr>
        <w:footnoteReference w:id="55"/>
      </w:r>
      <w:r w:rsidRPr="00026BCC">
        <w:rPr>
          <w:rFonts w:ascii="Arial" w:hAnsi="Arial" w:cs="Arial"/>
        </w:rPr>
        <w:t xml:space="preserve"> Using an empathetic link to </w:t>
      </w:r>
      <w:r>
        <w:rPr>
          <w:rFonts w:ascii="Arial" w:hAnsi="Arial" w:cs="Arial"/>
        </w:rPr>
        <w:t xml:space="preserve">his future </w:t>
      </w:r>
      <w:r w:rsidRPr="00026BCC">
        <w:rPr>
          <w:rFonts w:ascii="Arial" w:hAnsi="Arial" w:cs="Arial"/>
        </w:rPr>
        <w:t>self, Danny is equipped with the reason that his five-year old self lacks.</w:t>
      </w:r>
      <w:r w:rsidRPr="00026BCC">
        <w:rPr>
          <w:rStyle w:val="FootnoteReference"/>
          <w:rFonts w:ascii="Arial" w:hAnsi="Arial" w:cs="Arial"/>
        </w:rPr>
        <w:footnoteReference w:id="56"/>
      </w:r>
      <w:r w:rsidRPr="00026BCC">
        <w:rPr>
          <w:rFonts w:ascii="Arial" w:hAnsi="Arial" w:cs="Arial"/>
        </w:rPr>
        <w:t xml:space="preserve"> </w:t>
      </w:r>
    </w:p>
    <w:p w14:paraId="474AEAAA" w14:textId="02BDC188"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When Tony comes</w:t>
      </w:r>
      <w:r>
        <w:rPr>
          <w:rFonts w:ascii="Arial" w:hAnsi="Arial" w:cs="Arial"/>
        </w:rPr>
        <w:t xml:space="preserve"> to him</w:t>
      </w:r>
      <w:r w:rsidRPr="00026BCC">
        <w:rPr>
          <w:rFonts w:ascii="Arial" w:hAnsi="Arial" w:cs="Arial"/>
        </w:rPr>
        <w:t xml:space="preserve">, Danny goes into an altered mental state, </w:t>
      </w:r>
      <w:r>
        <w:rPr>
          <w:rFonts w:ascii="Arial" w:hAnsi="Arial" w:cs="Arial"/>
        </w:rPr>
        <w:t>which</w:t>
      </w:r>
      <w:r w:rsidRPr="00026BCC">
        <w:rPr>
          <w:rFonts w:ascii="Arial" w:hAnsi="Arial" w:cs="Arial"/>
        </w:rPr>
        <w:t xml:space="preserve"> Dr Edmonds describes as a trance</w:t>
      </w:r>
      <w:r>
        <w:rPr>
          <w:rFonts w:ascii="Arial" w:hAnsi="Arial" w:cs="Arial"/>
        </w:rPr>
        <w:t>, with</w:t>
      </w:r>
      <w:r w:rsidRPr="00026BCC">
        <w:rPr>
          <w:rFonts w:ascii="Arial" w:hAnsi="Arial" w:cs="Arial"/>
        </w:rPr>
        <w:t xml:space="preserve"> ‘all his muscles […] lax, his body slumped, his </w:t>
      </w:r>
      <w:r w:rsidRPr="00026BCC">
        <w:rPr>
          <w:rFonts w:ascii="Arial" w:hAnsi="Arial" w:cs="Arial"/>
        </w:rPr>
        <w:lastRenderedPageBreak/>
        <w:t>eyeballs rotate[d] outwards. Textbook autohypnosis’.</w:t>
      </w:r>
      <w:r w:rsidRPr="00026BCC">
        <w:rPr>
          <w:rStyle w:val="FootnoteReference"/>
          <w:rFonts w:ascii="Arial" w:hAnsi="Arial" w:cs="Arial"/>
        </w:rPr>
        <w:footnoteReference w:id="57"/>
      </w:r>
      <w:r w:rsidRPr="00026BCC">
        <w:rPr>
          <w:rFonts w:ascii="Arial" w:hAnsi="Arial" w:cs="Arial"/>
        </w:rPr>
        <w:t xml:space="preserve"> Th</w:t>
      </w:r>
      <w:r>
        <w:rPr>
          <w:rFonts w:ascii="Arial" w:hAnsi="Arial" w:cs="Arial"/>
        </w:rPr>
        <w:t>is</w:t>
      </w:r>
      <w:r w:rsidRPr="00026BCC">
        <w:rPr>
          <w:rFonts w:ascii="Arial" w:hAnsi="Arial" w:cs="Arial"/>
        </w:rPr>
        <w:t xml:space="preserve"> trance-state in Danny’s major empathetic episodes is significant. </w:t>
      </w:r>
      <w:bookmarkStart w:id="19" w:name="_Hlk45634817"/>
      <w:r w:rsidRPr="00026BCC">
        <w:rPr>
          <w:rFonts w:ascii="Arial" w:hAnsi="Arial" w:cs="Arial"/>
        </w:rPr>
        <w:t>Wickramasekera II</w:t>
      </w:r>
      <w:bookmarkEnd w:id="19"/>
      <w:r w:rsidRPr="00026BCC">
        <w:rPr>
          <w:rFonts w:ascii="Arial" w:hAnsi="Arial" w:cs="Arial"/>
        </w:rPr>
        <w:t xml:space="preserve">’s empathetic involvement theory of hypnosis (EIT) defines hypnosis as ‘an experience of enhanced empathy […] in which a hypnotic subject utilizes perspective taking, empathic concern, and empathic aspects of theory of mind (TOM) to experience alterations in affect, </w:t>
      </w:r>
      <w:r w:rsidR="00622D85" w:rsidRPr="00026BCC">
        <w:rPr>
          <w:rFonts w:ascii="Arial" w:hAnsi="Arial" w:cs="Arial"/>
        </w:rPr>
        <w:t>behaviour</w:t>
      </w:r>
      <w:r w:rsidRPr="00026BCC">
        <w:rPr>
          <w:rFonts w:ascii="Arial" w:hAnsi="Arial" w:cs="Arial"/>
        </w:rPr>
        <w:t>, consciousness, sensation, thoughts, and mind/body relationship’.</w:t>
      </w:r>
      <w:r w:rsidRPr="00026BCC">
        <w:rPr>
          <w:rStyle w:val="FootnoteReference"/>
          <w:rFonts w:ascii="Arial" w:hAnsi="Arial" w:cs="Arial"/>
        </w:rPr>
        <w:footnoteReference w:id="58"/>
      </w:r>
      <w:r w:rsidRPr="00026BCC">
        <w:rPr>
          <w:rFonts w:ascii="Arial" w:hAnsi="Arial" w:cs="Arial"/>
        </w:rPr>
        <w:t xml:space="preserve"> </w:t>
      </w:r>
      <w:r>
        <w:rPr>
          <w:rFonts w:ascii="Arial" w:hAnsi="Arial" w:cs="Arial"/>
        </w:rPr>
        <w:t>T</w:t>
      </w:r>
      <w:r w:rsidRPr="00026BCC">
        <w:rPr>
          <w:rFonts w:ascii="Arial" w:hAnsi="Arial" w:cs="Arial"/>
        </w:rPr>
        <w:t>his can be in response to either an outside suggestion (from the hypnotist) or can be interior, generated by the subject’s ‘own creative and imaginative directions’.</w:t>
      </w:r>
      <w:r w:rsidRPr="00026BCC">
        <w:rPr>
          <w:rStyle w:val="FootnoteReference"/>
          <w:rFonts w:ascii="Arial" w:hAnsi="Arial" w:cs="Arial"/>
        </w:rPr>
        <w:footnoteReference w:id="59"/>
      </w:r>
      <w:r w:rsidRPr="00026BCC">
        <w:rPr>
          <w:rFonts w:ascii="Arial" w:hAnsi="Arial" w:cs="Arial"/>
        </w:rPr>
        <w:t xml:space="preserve"> Indeed, Wickramasekera II notes a correlation between ‘people gifted with high hypnotic ability’ and those who ‘seemed to be very empathic’.</w:t>
      </w:r>
      <w:r w:rsidRPr="00026BCC">
        <w:rPr>
          <w:rStyle w:val="FootnoteReference"/>
          <w:rFonts w:ascii="Arial" w:hAnsi="Arial" w:cs="Arial"/>
        </w:rPr>
        <w:footnoteReference w:id="60"/>
      </w:r>
      <w:r w:rsidRPr="00026BCC">
        <w:rPr>
          <w:rFonts w:ascii="Arial" w:hAnsi="Arial" w:cs="Arial"/>
        </w:rPr>
        <w:t xml:space="preserve"> The route of empathy, emotional contagion, has been considered part of hypnosis for some time, supported more recently by the research on the mirror neuron system. Further, since the mirror neuron system is as much a system of reference as it is reaction, </w:t>
      </w:r>
      <w:r w:rsidR="004A6BD0">
        <w:rPr>
          <w:rFonts w:ascii="Arial" w:hAnsi="Arial" w:cs="Arial"/>
        </w:rPr>
        <w:t xml:space="preserve">it </w:t>
      </w:r>
      <w:r>
        <w:rPr>
          <w:rFonts w:ascii="Arial" w:hAnsi="Arial" w:cs="Arial"/>
        </w:rPr>
        <w:t>supports the</w:t>
      </w:r>
      <w:r w:rsidRPr="00026BCC">
        <w:rPr>
          <w:rFonts w:ascii="Arial" w:hAnsi="Arial" w:cs="Arial"/>
        </w:rPr>
        <w:t xml:space="preserve"> theory that hypnosis (like empathy) has a social construct. As Iacoboni notes, ‘mirroring…plays an important role in social interactions […] communicat[ing] to other people that we understand what they are feeling’</w:t>
      </w:r>
      <w:r w:rsidR="008617D2">
        <w:rPr>
          <w:rFonts w:ascii="Arial" w:hAnsi="Arial" w:cs="Arial"/>
        </w:rPr>
        <w:t>.</w:t>
      </w:r>
      <w:r w:rsidRPr="00026BCC">
        <w:rPr>
          <w:rStyle w:val="FootnoteReference"/>
          <w:rFonts w:ascii="Arial" w:hAnsi="Arial" w:cs="Arial"/>
        </w:rPr>
        <w:footnoteReference w:id="61"/>
      </w:r>
      <w:r w:rsidRPr="00026BCC">
        <w:rPr>
          <w:rFonts w:ascii="Arial" w:hAnsi="Arial" w:cs="Arial"/>
        </w:rPr>
        <w:t xml:space="preserve"> </w:t>
      </w:r>
      <w:r>
        <w:rPr>
          <w:rFonts w:ascii="Arial" w:hAnsi="Arial" w:cs="Arial"/>
        </w:rPr>
        <w:t>M</w:t>
      </w:r>
      <w:r w:rsidRPr="00026BCC">
        <w:rPr>
          <w:rFonts w:ascii="Arial" w:hAnsi="Arial" w:cs="Arial"/>
        </w:rPr>
        <w:t>atching and mirroring are part of the cognitive process of adopting another’s point of view</w:t>
      </w:r>
      <w:r w:rsidR="003C3B21">
        <w:rPr>
          <w:rFonts w:ascii="Arial" w:hAnsi="Arial" w:cs="Arial"/>
        </w:rPr>
        <w:t>, that is</w:t>
      </w:r>
      <w:r>
        <w:rPr>
          <w:rFonts w:ascii="Arial" w:hAnsi="Arial" w:cs="Arial"/>
        </w:rPr>
        <w:t xml:space="preserve"> </w:t>
      </w:r>
      <w:r w:rsidRPr="00026BCC">
        <w:rPr>
          <w:rFonts w:ascii="Arial" w:hAnsi="Arial" w:cs="Arial"/>
        </w:rPr>
        <w:t xml:space="preserve">heightened </w:t>
      </w:r>
      <w:r w:rsidR="003C3B21">
        <w:rPr>
          <w:rFonts w:ascii="Arial" w:hAnsi="Arial" w:cs="Arial"/>
        </w:rPr>
        <w:t>in</w:t>
      </w:r>
      <w:r w:rsidRPr="00026BCC">
        <w:rPr>
          <w:rFonts w:ascii="Arial" w:hAnsi="Arial" w:cs="Arial"/>
        </w:rPr>
        <w:t xml:space="preserve"> hypnosis. </w:t>
      </w:r>
    </w:p>
    <w:p w14:paraId="20195539" w14:textId="6E508FA9" w:rsidR="007734C5" w:rsidRDefault="00A9702E" w:rsidP="00492D35">
      <w:pPr>
        <w:pStyle w:val="NormalWeb"/>
        <w:spacing w:before="240" w:beforeAutospacing="0" w:after="240" w:afterAutospacing="0" w:line="480" w:lineRule="auto"/>
        <w:rPr>
          <w:rFonts w:ascii="Arial" w:hAnsi="Arial" w:cs="Arial"/>
        </w:rPr>
      </w:pPr>
      <w:r>
        <w:rPr>
          <w:rFonts w:ascii="Arial" w:hAnsi="Arial" w:cs="Arial"/>
        </w:rPr>
        <w:t>Yet</w:t>
      </w:r>
      <w:r w:rsidR="007734C5" w:rsidRPr="00026BCC">
        <w:rPr>
          <w:rFonts w:ascii="Arial" w:hAnsi="Arial" w:cs="Arial"/>
        </w:rPr>
        <w:t xml:space="preserve">, </w:t>
      </w:r>
      <w:r w:rsidR="007734C5">
        <w:rPr>
          <w:rFonts w:ascii="Arial" w:hAnsi="Arial" w:cs="Arial"/>
        </w:rPr>
        <w:t>rather</w:t>
      </w:r>
      <w:r w:rsidR="007734C5" w:rsidRPr="00026BCC">
        <w:rPr>
          <w:rFonts w:ascii="Arial" w:hAnsi="Arial" w:cs="Arial"/>
        </w:rPr>
        <w:t xml:space="preserve"> than hypnosis being just ‘a consequence of the empathic nature of human beings’, Wickramasekera II suggests, ‘empathy can create an experience of </w:t>
      </w:r>
      <w:r w:rsidR="007734C5" w:rsidRPr="00026BCC">
        <w:rPr>
          <w:rFonts w:ascii="Arial" w:hAnsi="Arial" w:cs="Arial"/>
        </w:rPr>
        <w:lastRenderedPageBreak/>
        <w:t>trance outside of hypnosis […] [since] strong empathic experience is all that is needed is to create hypnotic-like phenomena’.</w:t>
      </w:r>
      <w:r w:rsidR="007734C5" w:rsidRPr="00026BCC">
        <w:rPr>
          <w:rStyle w:val="FootnoteReference"/>
          <w:rFonts w:ascii="Arial" w:hAnsi="Arial" w:cs="Arial"/>
        </w:rPr>
        <w:footnoteReference w:id="62"/>
      </w:r>
      <w:r w:rsidR="007734C5" w:rsidRPr="00026BCC">
        <w:rPr>
          <w:rFonts w:ascii="Arial" w:hAnsi="Arial" w:cs="Arial"/>
        </w:rPr>
        <w:t xml:space="preserve"> Wickramasekera II </w:t>
      </w:r>
      <w:r w:rsidR="007734C5">
        <w:rPr>
          <w:rFonts w:ascii="Arial" w:hAnsi="Arial" w:cs="Arial"/>
        </w:rPr>
        <w:t xml:space="preserve">offers </w:t>
      </w:r>
      <w:r w:rsidR="007053A9">
        <w:rPr>
          <w:rFonts w:ascii="Arial" w:hAnsi="Arial" w:cs="Arial"/>
        </w:rPr>
        <w:t xml:space="preserve">the </w:t>
      </w:r>
      <w:r w:rsidR="007734C5">
        <w:rPr>
          <w:rFonts w:ascii="Arial" w:hAnsi="Arial" w:cs="Arial"/>
        </w:rPr>
        <w:t>examples of</w:t>
      </w:r>
      <w:r w:rsidR="007734C5" w:rsidRPr="00026BCC">
        <w:rPr>
          <w:rFonts w:ascii="Arial" w:hAnsi="Arial" w:cs="Arial"/>
        </w:rPr>
        <w:t xml:space="preserve"> love at first sight, sharing an intense experience with another, meditation and ‘becoming deeply involved with the characters in a book’.</w:t>
      </w:r>
      <w:r w:rsidR="007734C5" w:rsidRPr="00026BCC">
        <w:rPr>
          <w:rStyle w:val="FootnoteReference"/>
          <w:rFonts w:ascii="Arial" w:hAnsi="Arial" w:cs="Arial"/>
        </w:rPr>
        <w:footnoteReference w:id="63"/>
      </w:r>
      <w:r w:rsidR="007734C5" w:rsidRPr="00026BCC">
        <w:rPr>
          <w:rFonts w:ascii="Arial" w:hAnsi="Arial" w:cs="Arial"/>
        </w:rPr>
        <w:t xml:space="preserve"> In fact, the British Hypnosis Research and Training Institute recommend</w:t>
      </w:r>
      <w:r w:rsidR="007734C5">
        <w:rPr>
          <w:rFonts w:ascii="Arial" w:hAnsi="Arial" w:cs="Arial"/>
        </w:rPr>
        <w:t>s</w:t>
      </w:r>
      <w:r w:rsidR="007734C5" w:rsidRPr="00026BCC">
        <w:rPr>
          <w:rFonts w:ascii="Arial" w:hAnsi="Arial" w:cs="Arial"/>
        </w:rPr>
        <w:t xml:space="preserve"> as a possible hypnotic induction technique that clients be directed to recall a leisure activity, since </w:t>
      </w:r>
      <w:r w:rsidR="007734C5">
        <w:rPr>
          <w:rFonts w:ascii="Arial" w:hAnsi="Arial" w:cs="Arial"/>
        </w:rPr>
        <w:t>leisure activities such as l</w:t>
      </w:r>
      <w:r w:rsidR="007734C5" w:rsidRPr="00026BCC">
        <w:rPr>
          <w:rFonts w:ascii="Arial" w:hAnsi="Arial" w:cs="Arial"/>
        </w:rPr>
        <w:t>istening to music, painting and reading induce ‘the same state required for hypnosis’.</w:t>
      </w:r>
      <w:r w:rsidR="007734C5" w:rsidRPr="00026BCC">
        <w:rPr>
          <w:rStyle w:val="FootnoteReference"/>
          <w:rFonts w:ascii="Arial" w:hAnsi="Arial" w:cs="Arial"/>
        </w:rPr>
        <w:footnoteReference w:id="64"/>
      </w:r>
      <w:r w:rsidR="007734C5" w:rsidRPr="00026BCC">
        <w:rPr>
          <w:rFonts w:ascii="Arial" w:hAnsi="Arial" w:cs="Arial"/>
        </w:rPr>
        <w:t xml:space="preserve"> </w:t>
      </w:r>
    </w:p>
    <w:p w14:paraId="147DBEEA" w14:textId="77777777" w:rsidR="004A619C" w:rsidRDefault="004A619C" w:rsidP="00492D35">
      <w:pPr>
        <w:pStyle w:val="NormalWeb"/>
        <w:spacing w:before="240" w:beforeAutospacing="0" w:after="240" w:afterAutospacing="0" w:line="480" w:lineRule="auto"/>
        <w:rPr>
          <w:rFonts w:ascii="Arial" w:hAnsi="Arial" w:cs="Arial"/>
          <w:b/>
          <w:bCs/>
        </w:rPr>
      </w:pPr>
    </w:p>
    <w:p w14:paraId="24969055" w14:textId="18F89BCD" w:rsidR="004A619C" w:rsidRPr="004A619C" w:rsidRDefault="004A619C" w:rsidP="00492D35">
      <w:pPr>
        <w:pStyle w:val="NormalWeb"/>
        <w:spacing w:before="240" w:beforeAutospacing="0" w:after="240" w:afterAutospacing="0" w:line="480" w:lineRule="auto"/>
        <w:rPr>
          <w:rFonts w:ascii="Arial" w:hAnsi="Arial" w:cs="Arial"/>
          <w:b/>
          <w:bCs/>
        </w:rPr>
      </w:pPr>
      <w:bookmarkStart w:id="20" w:name="_Hlk47544054"/>
      <w:r>
        <w:rPr>
          <w:rFonts w:ascii="Arial" w:hAnsi="Arial" w:cs="Arial"/>
          <w:b/>
          <w:bCs/>
        </w:rPr>
        <w:t>Chapter Two – Narrative Empathy and Narrative Interruption</w:t>
      </w:r>
      <w:bookmarkEnd w:id="20"/>
      <w:r>
        <w:rPr>
          <w:rFonts w:ascii="Arial" w:hAnsi="Arial" w:cs="Arial"/>
          <w:b/>
          <w:bCs/>
        </w:rPr>
        <w:t xml:space="preserve"> </w:t>
      </w:r>
    </w:p>
    <w:p w14:paraId="60CE82F6" w14:textId="1FCFD5AC" w:rsidR="004A619C" w:rsidRPr="004A619C" w:rsidRDefault="004A619C" w:rsidP="00492D35">
      <w:pPr>
        <w:pStyle w:val="FootnoteText"/>
        <w:spacing w:line="480" w:lineRule="auto"/>
        <w:rPr>
          <w:rFonts w:ascii="Arial" w:hAnsi="Arial" w:cs="Arial"/>
          <w:i/>
          <w:iCs/>
          <w:sz w:val="24"/>
          <w:szCs w:val="24"/>
        </w:rPr>
      </w:pPr>
      <w:bookmarkStart w:id="21" w:name="_Hlk47544436"/>
      <w:r>
        <w:rPr>
          <w:rFonts w:ascii="Arial" w:hAnsi="Arial" w:cs="Arial"/>
          <w:i/>
          <w:iCs/>
          <w:sz w:val="24"/>
          <w:szCs w:val="24"/>
        </w:rPr>
        <w:t>Part one – Danny and Bluebeard</w:t>
      </w:r>
    </w:p>
    <w:bookmarkEnd w:id="21"/>
    <w:p w14:paraId="06E740E8" w14:textId="7C20ECD3" w:rsidR="007734C5" w:rsidRPr="00026BCC" w:rsidRDefault="007053A9" w:rsidP="00F166F6">
      <w:pPr>
        <w:pStyle w:val="FootnoteText"/>
        <w:spacing w:after="100" w:afterAutospacing="1" w:line="480" w:lineRule="auto"/>
        <w:rPr>
          <w:rFonts w:ascii="Arial" w:hAnsi="Arial" w:cs="Arial"/>
          <w:sz w:val="24"/>
          <w:szCs w:val="24"/>
        </w:rPr>
      </w:pPr>
      <w:r>
        <w:rPr>
          <w:rFonts w:ascii="Arial" w:hAnsi="Arial" w:cs="Arial"/>
          <w:sz w:val="24"/>
          <w:szCs w:val="24"/>
        </w:rPr>
        <w:t>If the arts are useful in inducing a trance state</w:t>
      </w:r>
      <w:r w:rsidR="00282C06">
        <w:rPr>
          <w:rFonts w:ascii="Arial" w:hAnsi="Arial" w:cs="Arial"/>
          <w:sz w:val="24"/>
          <w:szCs w:val="24"/>
        </w:rPr>
        <w:t>,</w:t>
      </w:r>
      <w:r>
        <w:rPr>
          <w:rFonts w:ascii="Arial" w:hAnsi="Arial" w:cs="Arial"/>
          <w:sz w:val="24"/>
          <w:szCs w:val="24"/>
        </w:rPr>
        <w:t xml:space="preserve"> it </w:t>
      </w:r>
      <w:r w:rsidR="00282C06">
        <w:rPr>
          <w:rFonts w:ascii="Arial" w:hAnsi="Arial" w:cs="Arial"/>
          <w:sz w:val="24"/>
          <w:szCs w:val="24"/>
        </w:rPr>
        <w:t xml:space="preserve">seems probable that this is because we are accustomed to making an </w:t>
      </w:r>
      <w:r w:rsidR="007734C5" w:rsidRPr="00026BCC">
        <w:rPr>
          <w:rFonts w:ascii="Arial" w:hAnsi="Arial" w:cs="Arial"/>
          <w:sz w:val="24"/>
          <w:szCs w:val="24"/>
        </w:rPr>
        <w:t xml:space="preserve">empathetic link </w:t>
      </w:r>
      <w:r w:rsidR="00282C06">
        <w:rPr>
          <w:rFonts w:ascii="Arial" w:hAnsi="Arial" w:cs="Arial"/>
          <w:sz w:val="24"/>
          <w:szCs w:val="24"/>
        </w:rPr>
        <w:t xml:space="preserve">with </w:t>
      </w:r>
      <w:r w:rsidR="007734C5" w:rsidRPr="00026BCC">
        <w:rPr>
          <w:rFonts w:ascii="Arial" w:hAnsi="Arial" w:cs="Arial"/>
          <w:sz w:val="24"/>
          <w:szCs w:val="24"/>
        </w:rPr>
        <w:t>the arts as we engage with them</w:t>
      </w:r>
      <w:r w:rsidR="00282C06">
        <w:rPr>
          <w:rFonts w:ascii="Arial" w:hAnsi="Arial" w:cs="Arial"/>
          <w:sz w:val="24"/>
          <w:szCs w:val="24"/>
        </w:rPr>
        <w:t xml:space="preserve">. This is </w:t>
      </w:r>
      <w:r w:rsidR="007734C5" w:rsidRPr="00026BCC">
        <w:rPr>
          <w:rFonts w:ascii="Arial" w:hAnsi="Arial" w:cs="Arial"/>
          <w:sz w:val="24"/>
          <w:szCs w:val="24"/>
        </w:rPr>
        <w:t xml:space="preserve">an empathetic engagement with the inanimate. </w:t>
      </w:r>
      <w:r w:rsidR="00291A7F">
        <w:rPr>
          <w:rFonts w:ascii="Arial" w:hAnsi="Arial" w:cs="Arial"/>
          <w:sz w:val="24"/>
          <w:szCs w:val="24"/>
        </w:rPr>
        <w:t>This</w:t>
      </w:r>
      <w:r w:rsidR="007734C5" w:rsidRPr="00026BCC">
        <w:rPr>
          <w:rFonts w:ascii="Arial" w:hAnsi="Arial" w:cs="Arial"/>
          <w:sz w:val="24"/>
          <w:szCs w:val="24"/>
        </w:rPr>
        <w:t xml:space="preserve"> suggests that</w:t>
      </w:r>
      <w:r w:rsidR="00835DB2">
        <w:rPr>
          <w:rFonts w:ascii="Arial" w:hAnsi="Arial" w:cs="Arial"/>
          <w:sz w:val="24"/>
          <w:szCs w:val="24"/>
        </w:rPr>
        <w:t xml:space="preserve"> </w:t>
      </w:r>
      <w:r w:rsidR="00835DB2" w:rsidRPr="00026BCC">
        <w:rPr>
          <w:rFonts w:ascii="Arial" w:hAnsi="Arial" w:cs="Arial"/>
          <w:sz w:val="24"/>
          <w:szCs w:val="24"/>
        </w:rPr>
        <w:t xml:space="preserve">Danny’s empathy </w:t>
      </w:r>
      <w:r w:rsidR="00835DB2">
        <w:rPr>
          <w:rFonts w:ascii="Arial" w:hAnsi="Arial" w:cs="Arial"/>
          <w:sz w:val="24"/>
          <w:szCs w:val="24"/>
        </w:rPr>
        <w:t>could be</w:t>
      </w:r>
      <w:r w:rsidR="00835DB2" w:rsidRPr="00026BCC">
        <w:rPr>
          <w:rFonts w:ascii="Arial" w:hAnsi="Arial" w:cs="Arial"/>
          <w:sz w:val="24"/>
          <w:szCs w:val="24"/>
        </w:rPr>
        <w:t xml:space="preserve"> triggered by a link with the hotel itself</w:t>
      </w:r>
      <w:r w:rsidR="007734C5" w:rsidRPr="00026BCC">
        <w:rPr>
          <w:rFonts w:ascii="Arial" w:hAnsi="Arial" w:cs="Arial"/>
          <w:sz w:val="24"/>
          <w:szCs w:val="24"/>
        </w:rPr>
        <w:t>, as much as any emotional inciden</w:t>
      </w:r>
      <w:r w:rsidR="0092047F">
        <w:rPr>
          <w:rFonts w:ascii="Arial" w:hAnsi="Arial" w:cs="Arial"/>
          <w:sz w:val="24"/>
          <w:szCs w:val="24"/>
        </w:rPr>
        <w:t>t</w:t>
      </w:r>
      <w:r w:rsidR="007734C5" w:rsidRPr="00026BCC">
        <w:rPr>
          <w:rFonts w:ascii="Arial" w:hAnsi="Arial" w:cs="Arial"/>
          <w:sz w:val="24"/>
          <w:szCs w:val="24"/>
        </w:rPr>
        <w:t xml:space="preserve">s from the Overlook’s past. The most persuasive use of empathy in art seems to lie with literature, through the emergence </w:t>
      </w:r>
      <w:r w:rsidR="007734C5">
        <w:rPr>
          <w:rFonts w:ascii="Arial" w:hAnsi="Arial" w:cs="Arial"/>
          <w:sz w:val="24"/>
          <w:szCs w:val="24"/>
        </w:rPr>
        <w:t xml:space="preserve">of the novel </w:t>
      </w:r>
      <w:r w:rsidR="007734C5" w:rsidRPr="00026BCC">
        <w:rPr>
          <w:rFonts w:ascii="Arial" w:hAnsi="Arial" w:cs="Arial"/>
          <w:sz w:val="24"/>
          <w:szCs w:val="24"/>
        </w:rPr>
        <w:t>during the 18</w:t>
      </w:r>
      <w:r w:rsidR="007734C5" w:rsidRPr="00026BCC">
        <w:rPr>
          <w:rFonts w:ascii="Arial" w:hAnsi="Arial" w:cs="Arial"/>
          <w:sz w:val="24"/>
          <w:szCs w:val="24"/>
          <w:vertAlign w:val="superscript"/>
        </w:rPr>
        <w:t>th</w:t>
      </w:r>
      <w:r w:rsidR="007734C5" w:rsidRPr="00026BCC">
        <w:rPr>
          <w:rFonts w:ascii="Arial" w:hAnsi="Arial" w:cs="Arial"/>
          <w:sz w:val="24"/>
          <w:szCs w:val="24"/>
        </w:rPr>
        <w:t xml:space="preserve"> century </w:t>
      </w:r>
      <w:r w:rsidR="007734C5">
        <w:rPr>
          <w:rFonts w:ascii="Arial" w:hAnsi="Arial" w:cs="Arial"/>
          <w:sz w:val="24"/>
          <w:szCs w:val="24"/>
        </w:rPr>
        <w:t>E</w:t>
      </w:r>
      <w:r w:rsidR="007734C5" w:rsidRPr="00026BCC">
        <w:rPr>
          <w:rFonts w:ascii="Arial" w:hAnsi="Arial" w:cs="Arial"/>
          <w:sz w:val="24"/>
          <w:szCs w:val="24"/>
        </w:rPr>
        <w:t xml:space="preserve">nlightenment. The novel was a form which ensured empathy did not remain in the confines of philosophy. It extended the reach of empathy to a wider public, as </w:t>
      </w:r>
      <w:r w:rsidR="00062C41">
        <w:rPr>
          <w:rFonts w:ascii="Arial" w:hAnsi="Arial" w:cs="Arial"/>
          <w:sz w:val="24"/>
          <w:szCs w:val="24"/>
        </w:rPr>
        <w:t xml:space="preserve">Hamburg, quoting </w:t>
      </w:r>
      <w:r w:rsidR="007734C5" w:rsidRPr="00026BCC">
        <w:rPr>
          <w:rFonts w:ascii="Arial" w:hAnsi="Arial" w:cs="Arial"/>
          <w:sz w:val="24"/>
          <w:szCs w:val="24"/>
        </w:rPr>
        <w:t xml:space="preserve">Lynn Hunt notes, with ‘Europeans sharpen[ing] their habit of empathizing with others by reading [texts such as] – Samuel Richardson’s </w:t>
      </w:r>
      <w:r w:rsidR="007734C5" w:rsidRPr="00026BCC">
        <w:rPr>
          <w:rFonts w:ascii="Arial" w:hAnsi="Arial" w:cs="Arial"/>
          <w:i/>
          <w:iCs/>
          <w:sz w:val="24"/>
          <w:szCs w:val="24"/>
        </w:rPr>
        <w:t>Pamela</w:t>
      </w:r>
      <w:r w:rsidR="007734C5" w:rsidRPr="00026BCC">
        <w:rPr>
          <w:rFonts w:ascii="Arial" w:hAnsi="Arial" w:cs="Arial"/>
          <w:sz w:val="24"/>
          <w:szCs w:val="24"/>
        </w:rPr>
        <w:t xml:space="preserve"> </w:t>
      </w:r>
      <w:r w:rsidR="007734C5" w:rsidRPr="00026BCC">
        <w:rPr>
          <w:rFonts w:ascii="Arial" w:hAnsi="Arial" w:cs="Arial"/>
          <w:sz w:val="24"/>
          <w:szCs w:val="24"/>
        </w:rPr>
        <w:lastRenderedPageBreak/>
        <w:t>(1740)’.</w:t>
      </w:r>
      <w:r w:rsidR="007734C5" w:rsidRPr="00026BCC">
        <w:rPr>
          <w:rStyle w:val="FootnoteReference"/>
          <w:rFonts w:ascii="Arial" w:hAnsi="Arial" w:cs="Arial"/>
          <w:sz w:val="24"/>
          <w:szCs w:val="24"/>
        </w:rPr>
        <w:footnoteReference w:id="65"/>
      </w:r>
      <w:r w:rsidR="007734C5" w:rsidRPr="00026BCC">
        <w:rPr>
          <w:rFonts w:ascii="Arial" w:hAnsi="Arial" w:cs="Arial"/>
          <w:sz w:val="24"/>
          <w:szCs w:val="24"/>
        </w:rPr>
        <w:t xml:space="preserve"> The novel simultaneously traded in and honed the skill of empathy, allowing the reader an emotional response to ‘others’, access</w:t>
      </w:r>
      <w:r w:rsidR="00C72661">
        <w:rPr>
          <w:rFonts w:ascii="Arial" w:hAnsi="Arial" w:cs="Arial"/>
          <w:sz w:val="24"/>
          <w:szCs w:val="24"/>
        </w:rPr>
        <w:t xml:space="preserve"> to</w:t>
      </w:r>
      <w:r w:rsidR="007734C5" w:rsidRPr="00026BCC">
        <w:rPr>
          <w:rFonts w:ascii="Arial" w:hAnsi="Arial" w:cs="Arial"/>
          <w:sz w:val="24"/>
          <w:szCs w:val="24"/>
        </w:rPr>
        <w:t xml:space="preserve"> a point of view </w:t>
      </w:r>
      <w:r w:rsidR="00C72661" w:rsidRPr="00026BCC">
        <w:rPr>
          <w:rFonts w:ascii="Arial" w:hAnsi="Arial" w:cs="Arial"/>
          <w:sz w:val="24"/>
          <w:szCs w:val="24"/>
        </w:rPr>
        <w:t xml:space="preserve">(like the serving girl Pamela’s) </w:t>
      </w:r>
      <w:r w:rsidR="007734C5" w:rsidRPr="00026BCC">
        <w:rPr>
          <w:rFonts w:ascii="Arial" w:hAnsi="Arial" w:cs="Arial"/>
          <w:sz w:val="24"/>
          <w:szCs w:val="24"/>
        </w:rPr>
        <w:t>that might otherwise be dismissed.</w:t>
      </w:r>
      <w:r w:rsidR="007734C5" w:rsidRPr="00026BCC">
        <w:rPr>
          <w:rStyle w:val="FootnoteReference"/>
          <w:rFonts w:ascii="Arial" w:hAnsi="Arial" w:cs="Arial"/>
          <w:sz w:val="24"/>
          <w:szCs w:val="24"/>
        </w:rPr>
        <w:footnoteReference w:id="66"/>
      </w:r>
      <w:r w:rsidR="007734C5" w:rsidRPr="00026BCC">
        <w:rPr>
          <w:rFonts w:ascii="Arial" w:hAnsi="Arial" w:cs="Arial"/>
          <w:sz w:val="24"/>
          <w:szCs w:val="24"/>
        </w:rPr>
        <w:t xml:space="preserve"> This is the application of narrative empathy. Like the Overlook and its ghosts, each character</w:t>
      </w:r>
      <w:r w:rsidR="007734C5">
        <w:rPr>
          <w:rFonts w:ascii="Arial" w:hAnsi="Arial" w:cs="Arial"/>
          <w:sz w:val="24"/>
          <w:szCs w:val="24"/>
        </w:rPr>
        <w:t xml:space="preserve"> and </w:t>
      </w:r>
      <w:r w:rsidR="007734C5" w:rsidRPr="00026BCC">
        <w:rPr>
          <w:rFonts w:ascii="Arial" w:hAnsi="Arial" w:cs="Arial"/>
          <w:sz w:val="24"/>
          <w:szCs w:val="24"/>
        </w:rPr>
        <w:t>book, seem</w:t>
      </w:r>
      <w:r w:rsidR="007734C5">
        <w:rPr>
          <w:rFonts w:ascii="Arial" w:hAnsi="Arial" w:cs="Arial"/>
          <w:sz w:val="24"/>
          <w:szCs w:val="24"/>
        </w:rPr>
        <w:t>s</w:t>
      </w:r>
      <w:r w:rsidR="007734C5" w:rsidRPr="00026BCC">
        <w:rPr>
          <w:rFonts w:ascii="Arial" w:hAnsi="Arial" w:cs="Arial"/>
          <w:sz w:val="24"/>
          <w:szCs w:val="24"/>
        </w:rPr>
        <w:t xml:space="preserve"> to demand an emotional response, </w:t>
      </w:r>
      <w:r w:rsidR="007734C5">
        <w:rPr>
          <w:rFonts w:ascii="Arial" w:hAnsi="Arial" w:cs="Arial"/>
          <w:sz w:val="24"/>
          <w:szCs w:val="24"/>
        </w:rPr>
        <w:t>as though</w:t>
      </w:r>
      <w:r w:rsidR="007734C5" w:rsidRPr="00026BCC">
        <w:rPr>
          <w:rFonts w:ascii="Arial" w:hAnsi="Arial" w:cs="Arial"/>
          <w:sz w:val="24"/>
          <w:szCs w:val="24"/>
        </w:rPr>
        <w:t xml:space="preserve"> </w:t>
      </w:r>
      <w:r w:rsidR="007734C5">
        <w:rPr>
          <w:rFonts w:ascii="Arial" w:hAnsi="Arial" w:cs="Arial"/>
          <w:sz w:val="24"/>
          <w:szCs w:val="24"/>
        </w:rPr>
        <w:t xml:space="preserve">they are </w:t>
      </w:r>
      <w:r w:rsidR="007734C5" w:rsidRPr="00026BCC">
        <w:rPr>
          <w:rFonts w:ascii="Arial" w:hAnsi="Arial" w:cs="Arial"/>
          <w:sz w:val="24"/>
          <w:szCs w:val="24"/>
        </w:rPr>
        <w:t>living thing</w:t>
      </w:r>
      <w:r w:rsidR="007734C5">
        <w:rPr>
          <w:rFonts w:ascii="Arial" w:hAnsi="Arial" w:cs="Arial"/>
          <w:sz w:val="24"/>
          <w:szCs w:val="24"/>
        </w:rPr>
        <w:t>s</w:t>
      </w:r>
      <w:r w:rsidR="007734C5" w:rsidRPr="00026BCC">
        <w:rPr>
          <w:rFonts w:ascii="Arial" w:hAnsi="Arial" w:cs="Arial"/>
          <w:sz w:val="24"/>
          <w:szCs w:val="24"/>
        </w:rPr>
        <w:t xml:space="preserve"> with which a relationship is formed.</w:t>
      </w:r>
    </w:p>
    <w:p w14:paraId="6A28DE93" w14:textId="5B188A9B" w:rsidR="007734C5" w:rsidRPr="00026BCC" w:rsidRDefault="007734C5" w:rsidP="00492D35">
      <w:pPr>
        <w:spacing w:line="480" w:lineRule="auto"/>
        <w:rPr>
          <w:rFonts w:ascii="Arial" w:hAnsi="Arial" w:cs="Arial"/>
          <w:color w:val="00B0F0"/>
          <w:sz w:val="24"/>
          <w:szCs w:val="24"/>
        </w:rPr>
      </w:pPr>
      <w:r w:rsidRPr="00026BCC">
        <w:rPr>
          <w:rFonts w:ascii="Arial" w:hAnsi="Arial" w:cs="Arial"/>
          <w:sz w:val="24"/>
          <w:szCs w:val="24"/>
        </w:rPr>
        <w:t xml:space="preserve">While </w:t>
      </w:r>
      <w:r>
        <w:rPr>
          <w:rFonts w:ascii="Arial" w:hAnsi="Arial" w:cs="Arial"/>
          <w:sz w:val="24"/>
          <w:szCs w:val="24"/>
        </w:rPr>
        <w:t>an empathetic link</w:t>
      </w:r>
      <w:r w:rsidRPr="00026BCC">
        <w:rPr>
          <w:rFonts w:ascii="Arial" w:hAnsi="Arial" w:cs="Arial"/>
          <w:sz w:val="24"/>
          <w:szCs w:val="24"/>
        </w:rPr>
        <w:t xml:space="preserve"> with the Overlook is dangerous, since it opens the individual up to manipulation by the hotel, it is also informative. The hotel is greedy for Danny</w:t>
      </w:r>
      <w:r>
        <w:rPr>
          <w:rFonts w:ascii="Arial" w:hAnsi="Arial" w:cs="Arial"/>
          <w:sz w:val="24"/>
          <w:szCs w:val="24"/>
        </w:rPr>
        <w:t>, since there is a power it would gain from his empathetic</w:t>
      </w:r>
      <w:r w:rsidRPr="00026BCC">
        <w:rPr>
          <w:rFonts w:ascii="Arial" w:hAnsi="Arial" w:cs="Arial"/>
          <w:sz w:val="24"/>
          <w:szCs w:val="24"/>
        </w:rPr>
        <w:t xml:space="preserve"> talent</w:t>
      </w:r>
      <w:r>
        <w:rPr>
          <w:rFonts w:ascii="Arial" w:hAnsi="Arial" w:cs="Arial"/>
          <w:sz w:val="24"/>
          <w:szCs w:val="24"/>
        </w:rPr>
        <w:t>. B</w:t>
      </w:r>
      <w:r w:rsidRPr="00026BCC">
        <w:rPr>
          <w:rFonts w:ascii="Arial" w:hAnsi="Arial" w:cs="Arial"/>
          <w:sz w:val="24"/>
          <w:szCs w:val="24"/>
        </w:rPr>
        <w:t xml:space="preserve">ut </w:t>
      </w:r>
      <w:r>
        <w:rPr>
          <w:rFonts w:ascii="Arial" w:hAnsi="Arial" w:cs="Arial"/>
          <w:sz w:val="24"/>
          <w:szCs w:val="24"/>
        </w:rPr>
        <w:t>that same talent makes the hotel wary</w:t>
      </w:r>
      <w:r w:rsidR="00492D35">
        <w:rPr>
          <w:rFonts w:ascii="Arial" w:hAnsi="Arial" w:cs="Arial"/>
          <w:sz w:val="24"/>
          <w:szCs w:val="24"/>
        </w:rPr>
        <w:t>:</w:t>
      </w:r>
      <w:r>
        <w:rPr>
          <w:rFonts w:ascii="Arial" w:hAnsi="Arial" w:cs="Arial"/>
          <w:sz w:val="24"/>
          <w:szCs w:val="24"/>
        </w:rPr>
        <w:t xml:space="preserve"> it may alert Danny too soon to what it wants. Therefore, the hotel is </w:t>
      </w:r>
      <w:r w:rsidRPr="00026BCC">
        <w:rPr>
          <w:rFonts w:ascii="Arial" w:hAnsi="Arial" w:cs="Arial"/>
          <w:sz w:val="24"/>
          <w:szCs w:val="24"/>
        </w:rPr>
        <w:t xml:space="preserve">canny enough to work on someone else to deliver him, </w:t>
      </w:r>
      <w:r>
        <w:rPr>
          <w:rFonts w:ascii="Arial" w:hAnsi="Arial" w:cs="Arial"/>
          <w:sz w:val="24"/>
          <w:szCs w:val="24"/>
        </w:rPr>
        <w:t>leaving</w:t>
      </w:r>
      <w:r w:rsidRPr="00026BCC">
        <w:rPr>
          <w:rFonts w:ascii="Arial" w:hAnsi="Arial" w:cs="Arial"/>
          <w:sz w:val="24"/>
          <w:szCs w:val="24"/>
        </w:rPr>
        <w:t xml:space="preserve"> Danny</w:t>
      </w:r>
      <w:r>
        <w:rPr>
          <w:rFonts w:ascii="Arial" w:hAnsi="Arial" w:cs="Arial"/>
          <w:sz w:val="24"/>
          <w:szCs w:val="24"/>
        </w:rPr>
        <w:t xml:space="preserve">, to some extent, </w:t>
      </w:r>
      <w:r w:rsidRPr="00026BCC">
        <w:rPr>
          <w:rFonts w:ascii="Arial" w:hAnsi="Arial" w:cs="Arial"/>
          <w:sz w:val="24"/>
          <w:szCs w:val="24"/>
        </w:rPr>
        <w:t>free to ‘read’ the hotel and the information it offers</w:t>
      </w:r>
      <w:r>
        <w:rPr>
          <w:rFonts w:ascii="Arial" w:hAnsi="Arial" w:cs="Arial"/>
          <w:sz w:val="24"/>
          <w:szCs w:val="24"/>
        </w:rPr>
        <w:t>. Danny</w:t>
      </w:r>
      <w:r w:rsidRPr="00026BCC">
        <w:rPr>
          <w:rFonts w:ascii="Arial" w:hAnsi="Arial" w:cs="Arial"/>
          <w:sz w:val="24"/>
          <w:szCs w:val="24"/>
        </w:rPr>
        <w:t xml:space="preserve">’s affective empathy is </w:t>
      </w:r>
      <w:r>
        <w:rPr>
          <w:rFonts w:ascii="Arial" w:hAnsi="Arial" w:cs="Arial"/>
          <w:sz w:val="24"/>
          <w:szCs w:val="24"/>
        </w:rPr>
        <w:t xml:space="preserve">in this way a </w:t>
      </w:r>
      <w:r w:rsidRPr="00026BCC">
        <w:rPr>
          <w:rFonts w:ascii="Arial" w:hAnsi="Arial" w:cs="Arial"/>
          <w:sz w:val="24"/>
          <w:szCs w:val="24"/>
        </w:rPr>
        <w:t>narrative empathy</w:t>
      </w:r>
      <w:r>
        <w:rPr>
          <w:rFonts w:ascii="Arial" w:hAnsi="Arial" w:cs="Arial"/>
          <w:sz w:val="24"/>
          <w:szCs w:val="24"/>
        </w:rPr>
        <w:t>. O</w:t>
      </w:r>
      <w:r w:rsidRPr="00026BCC">
        <w:rPr>
          <w:rFonts w:ascii="Arial" w:hAnsi="Arial" w:cs="Arial"/>
          <w:sz w:val="24"/>
          <w:szCs w:val="24"/>
        </w:rPr>
        <w:t xml:space="preserve">ur </w:t>
      </w:r>
      <w:r>
        <w:rPr>
          <w:rFonts w:ascii="Arial" w:hAnsi="Arial" w:cs="Arial"/>
          <w:sz w:val="24"/>
          <w:szCs w:val="24"/>
        </w:rPr>
        <w:t xml:space="preserve">own </w:t>
      </w:r>
      <w:r w:rsidRPr="00026BCC">
        <w:rPr>
          <w:rFonts w:ascii="Arial" w:hAnsi="Arial" w:cs="Arial"/>
          <w:sz w:val="24"/>
          <w:szCs w:val="24"/>
        </w:rPr>
        <w:t xml:space="preserve">narrative empathy </w:t>
      </w:r>
      <w:r>
        <w:rPr>
          <w:rFonts w:ascii="Arial" w:hAnsi="Arial" w:cs="Arial"/>
          <w:sz w:val="24"/>
          <w:szCs w:val="24"/>
        </w:rPr>
        <w:t>accesses both</w:t>
      </w:r>
      <w:r w:rsidRPr="00026BCC">
        <w:rPr>
          <w:rFonts w:ascii="Arial" w:hAnsi="Arial" w:cs="Arial"/>
          <w:sz w:val="24"/>
          <w:szCs w:val="24"/>
        </w:rPr>
        <w:t xml:space="preserve"> the novel and the hotel through him</w:t>
      </w:r>
      <w:r>
        <w:rPr>
          <w:rFonts w:ascii="Arial" w:hAnsi="Arial" w:cs="Arial"/>
          <w:sz w:val="24"/>
          <w:szCs w:val="24"/>
        </w:rPr>
        <w:t>, but also, in a more disconcerting way, through Jack</w:t>
      </w:r>
      <w:r w:rsidRPr="00026BCC">
        <w:rPr>
          <w:rFonts w:ascii="Arial" w:hAnsi="Arial" w:cs="Arial"/>
          <w:sz w:val="24"/>
          <w:szCs w:val="24"/>
        </w:rPr>
        <w:t xml:space="preserve">. </w:t>
      </w:r>
    </w:p>
    <w:p w14:paraId="3CEF8AD7" w14:textId="6F8C909E" w:rsidR="007734C5" w:rsidRPr="00026BCC" w:rsidRDefault="007734C5" w:rsidP="00492D35">
      <w:pPr>
        <w:spacing w:line="480" w:lineRule="auto"/>
        <w:rPr>
          <w:rFonts w:ascii="Arial" w:hAnsi="Arial" w:cs="Arial"/>
          <w:sz w:val="24"/>
          <w:szCs w:val="24"/>
        </w:rPr>
      </w:pPr>
      <w:bookmarkStart w:id="22" w:name="_Hlk45897869"/>
      <w:r w:rsidRPr="00026BCC">
        <w:rPr>
          <w:rFonts w:ascii="Arial" w:hAnsi="Arial" w:cs="Arial"/>
          <w:sz w:val="24"/>
          <w:szCs w:val="24"/>
        </w:rPr>
        <w:t>Bertolt Brecht recognise</w:t>
      </w:r>
      <w:r w:rsidR="00CC10EB">
        <w:rPr>
          <w:rFonts w:ascii="Arial" w:hAnsi="Arial" w:cs="Arial"/>
          <w:sz w:val="24"/>
          <w:szCs w:val="24"/>
        </w:rPr>
        <w:t>d</w:t>
      </w:r>
      <w:r w:rsidRPr="00026BCC">
        <w:rPr>
          <w:rFonts w:ascii="Arial" w:hAnsi="Arial" w:cs="Arial"/>
          <w:sz w:val="24"/>
          <w:szCs w:val="24"/>
        </w:rPr>
        <w:t xml:space="preserve"> </w:t>
      </w:r>
      <w:r>
        <w:rPr>
          <w:rFonts w:ascii="Arial" w:hAnsi="Arial" w:cs="Arial"/>
          <w:sz w:val="24"/>
          <w:szCs w:val="24"/>
        </w:rPr>
        <w:t>the</w:t>
      </w:r>
      <w:r w:rsidRPr="00026BCC">
        <w:rPr>
          <w:rFonts w:ascii="Arial" w:hAnsi="Arial" w:cs="Arial"/>
          <w:sz w:val="24"/>
          <w:szCs w:val="24"/>
        </w:rPr>
        <w:t xml:space="preserve"> danger in narrative empathy. Brecht, ‘as </w:t>
      </w:r>
      <w:r w:rsidRPr="00026BCC">
        <w:rPr>
          <w:rFonts w:ascii="Arial" w:hAnsi="Arial" w:cs="Arial"/>
          <w:color w:val="000000"/>
          <w:sz w:val="24"/>
          <w:szCs w:val="24"/>
          <w:shd w:val="clear" w:color="auto" w:fill="FFFFFF"/>
        </w:rPr>
        <w:t>writer, director, dramaturg and theatre theorist’,</w:t>
      </w:r>
      <w:r w:rsidRPr="00026BCC">
        <w:rPr>
          <w:rFonts w:ascii="Arial" w:hAnsi="Arial" w:cs="Arial"/>
          <w:sz w:val="24"/>
          <w:szCs w:val="24"/>
        </w:rPr>
        <w:t xml:space="preserve"> </w:t>
      </w:r>
      <w:r>
        <w:rPr>
          <w:rFonts w:ascii="Arial" w:hAnsi="Arial" w:cs="Arial"/>
          <w:sz w:val="24"/>
          <w:szCs w:val="24"/>
        </w:rPr>
        <w:t>identified this</w:t>
      </w:r>
      <w:r w:rsidRPr="00026BCC">
        <w:rPr>
          <w:rFonts w:ascii="Arial" w:hAnsi="Arial" w:cs="Arial"/>
          <w:sz w:val="24"/>
          <w:szCs w:val="24"/>
        </w:rPr>
        <w:t xml:space="preserve"> in the theatre’s equivalent to the novel: </w:t>
      </w:r>
      <w:r>
        <w:rPr>
          <w:rFonts w:ascii="Arial" w:hAnsi="Arial" w:cs="Arial"/>
          <w:sz w:val="24"/>
          <w:szCs w:val="24"/>
        </w:rPr>
        <w:t xml:space="preserve">in </w:t>
      </w:r>
      <w:r w:rsidRPr="00026BCC">
        <w:rPr>
          <w:rFonts w:ascii="Arial" w:hAnsi="Arial" w:cs="Arial"/>
          <w:sz w:val="24"/>
          <w:szCs w:val="24"/>
        </w:rPr>
        <w:t xml:space="preserve">plays </w:t>
      </w:r>
      <w:r>
        <w:rPr>
          <w:rFonts w:ascii="Arial" w:hAnsi="Arial" w:cs="Arial"/>
          <w:sz w:val="24"/>
          <w:szCs w:val="24"/>
        </w:rPr>
        <w:t>with</w:t>
      </w:r>
      <w:r w:rsidRPr="00026BCC">
        <w:rPr>
          <w:rFonts w:ascii="Arial" w:hAnsi="Arial" w:cs="Arial"/>
          <w:sz w:val="24"/>
          <w:szCs w:val="24"/>
        </w:rPr>
        <w:t xml:space="preserve"> characters which relied on ‘naturalism’ and an audience</w:t>
      </w:r>
      <w:r w:rsidR="00F95305">
        <w:rPr>
          <w:rFonts w:ascii="Arial" w:hAnsi="Arial" w:cs="Arial"/>
          <w:sz w:val="24"/>
          <w:szCs w:val="24"/>
        </w:rPr>
        <w:t>’</w:t>
      </w:r>
      <w:r w:rsidRPr="00026BCC">
        <w:rPr>
          <w:rFonts w:ascii="Arial" w:hAnsi="Arial" w:cs="Arial"/>
          <w:sz w:val="24"/>
          <w:szCs w:val="24"/>
        </w:rPr>
        <w:t>s empathy.</w:t>
      </w:r>
      <w:r w:rsidRPr="00026BCC">
        <w:rPr>
          <w:rStyle w:val="FootnoteReference"/>
          <w:rFonts w:ascii="Arial" w:hAnsi="Arial" w:cs="Arial"/>
          <w:sz w:val="24"/>
          <w:szCs w:val="24"/>
        </w:rPr>
        <w:footnoteReference w:id="67"/>
      </w:r>
      <w:r w:rsidRPr="00026BCC">
        <w:rPr>
          <w:rFonts w:ascii="Arial" w:hAnsi="Arial" w:cs="Arial"/>
          <w:sz w:val="24"/>
          <w:szCs w:val="24"/>
        </w:rPr>
        <w:t xml:space="preserve"> In his 1948 essay ‘A Short Organum for the Theatre’, Brecht interrogated </w:t>
      </w:r>
      <w:r w:rsidRPr="00026BCC">
        <w:rPr>
          <w:rFonts w:ascii="Arial" w:hAnsi="Arial" w:cs="Arial"/>
          <w:sz w:val="24"/>
          <w:szCs w:val="24"/>
        </w:rPr>
        <w:lastRenderedPageBreak/>
        <w:t xml:space="preserve">the </w:t>
      </w:r>
      <w:r w:rsidR="002C26F8">
        <w:rPr>
          <w:rFonts w:ascii="Arial" w:hAnsi="Arial" w:cs="Arial"/>
          <w:sz w:val="24"/>
          <w:szCs w:val="24"/>
        </w:rPr>
        <w:t>naturalistic</w:t>
      </w:r>
      <w:r w:rsidRPr="00026BCC">
        <w:rPr>
          <w:rFonts w:ascii="Arial" w:hAnsi="Arial" w:cs="Arial"/>
          <w:sz w:val="24"/>
          <w:szCs w:val="24"/>
        </w:rPr>
        <w:t xml:space="preserve"> portrayal of place and character that encourages understanding through empathy. </w:t>
      </w:r>
    </w:p>
    <w:p w14:paraId="4CAE20FD" w14:textId="535D7336"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For Brecht, the problem </w:t>
      </w:r>
      <w:r>
        <w:rPr>
          <w:rFonts w:ascii="Arial" w:hAnsi="Arial" w:cs="Arial"/>
          <w:sz w:val="24"/>
          <w:szCs w:val="24"/>
        </w:rPr>
        <w:t>with</w:t>
      </w:r>
      <w:r w:rsidRPr="00026BCC">
        <w:rPr>
          <w:rFonts w:ascii="Arial" w:hAnsi="Arial" w:cs="Arial"/>
          <w:sz w:val="24"/>
          <w:szCs w:val="24"/>
        </w:rPr>
        <w:t xml:space="preserve"> naturalism was that it presented the social structures of the moment as though </w:t>
      </w:r>
      <w:r>
        <w:rPr>
          <w:rFonts w:ascii="Arial" w:hAnsi="Arial" w:cs="Arial"/>
          <w:sz w:val="24"/>
          <w:szCs w:val="24"/>
        </w:rPr>
        <w:t>they</w:t>
      </w:r>
      <w:r w:rsidRPr="00026BCC">
        <w:rPr>
          <w:rFonts w:ascii="Arial" w:hAnsi="Arial" w:cs="Arial"/>
          <w:sz w:val="24"/>
          <w:szCs w:val="24"/>
        </w:rPr>
        <w:t xml:space="preserve"> reached back into a past, implying that this was how things always were, or had always been in the process of becoming.  Brecht </w:t>
      </w:r>
      <w:r>
        <w:rPr>
          <w:rFonts w:ascii="Arial" w:hAnsi="Arial" w:cs="Arial"/>
          <w:sz w:val="24"/>
          <w:szCs w:val="24"/>
        </w:rPr>
        <w:t>considered</w:t>
      </w:r>
      <w:r w:rsidR="00B929EC">
        <w:rPr>
          <w:rFonts w:ascii="Arial" w:hAnsi="Arial" w:cs="Arial"/>
          <w:sz w:val="24"/>
          <w:szCs w:val="24"/>
        </w:rPr>
        <w:t xml:space="preserve"> that</w:t>
      </w:r>
      <w:r>
        <w:rPr>
          <w:rFonts w:ascii="Arial" w:hAnsi="Arial" w:cs="Arial"/>
          <w:sz w:val="24"/>
          <w:szCs w:val="24"/>
        </w:rPr>
        <w:t xml:space="preserve"> </w:t>
      </w:r>
      <w:r w:rsidRPr="00026BCC">
        <w:rPr>
          <w:rFonts w:ascii="Arial" w:hAnsi="Arial" w:cs="Arial"/>
          <w:sz w:val="24"/>
          <w:szCs w:val="24"/>
        </w:rPr>
        <w:t>individuals</w:t>
      </w:r>
      <w:r>
        <w:rPr>
          <w:rFonts w:ascii="Arial" w:hAnsi="Arial" w:cs="Arial"/>
          <w:sz w:val="24"/>
          <w:szCs w:val="24"/>
        </w:rPr>
        <w:t xml:space="preserve"> </w:t>
      </w:r>
      <w:r w:rsidRPr="00026BCC">
        <w:rPr>
          <w:rFonts w:ascii="Arial" w:hAnsi="Arial" w:cs="Arial"/>
          <w:sz w:val="24"/>
          <w:szCs w:val="24"/>
        </w:rPr>
        <w:t>often approached things as</w:t>
      </w:r>
      <w:r w:rsidR="00B929EC">
        <w:rPr>
          <w:rFonts w:ascii="Arial" w:hAnsi="Arial" w:cs="Arial"/>
          <w:sz w:val="24"/>
          <w:szCs w:val="24"/>
        </w:rPr>
        <w:t xml:space="preserve"> being</w:t>
      </w:r>
      <w:r w:rsidRPr="00026BCC">
        <w:rPr>
          <w:rFonts w:ascii="Arial" w:hAnsi="Arial" w:cs="Arial"/>
          <w:sz w:val="24"/>
          <w:szCs w:val="24"/>
        </w:rPr>
        <w:t xml:space="preserve"> ‘too obvious for [them] to bother to understand’</w:t>
      </w:r>
      <w:r>
        <w:rPr>
          <w:rFonts w:ascii="Arial" w:hAnsi="Arial" w:cs="Arial"/>
          <w:sz w:val="24"/>
          <w:szCs w:val="24"/>
        </w:rPr>
        <w:t xml:space="preserve">. Thus, he was concerned that if audiences made an empathetic link with characters in a familiar narrative world, they would passively absorb their lot, </w:t>
      </w:r>
      <w:r w:rsidRPr="00026BCC">
        <w:rPr>
          <w:rFonts w:ascii="Arial" w:hAnsi="Arial" w:cs="Arial"/>
          <w:sz w:val="24"/>
          <w:szCs w:val="24"/>
        </w:rPr>
        <w:t>and assume attempts at change to be futile.</w:t>
      </w:r>
      <w:r w:rsidRPr="00026BCC">
        <w:rPr>
          <w:rStyle w:val="FootnoteReference"/>
          <w:rFonts w:ascii="Arial" w:hAnsi="Arial" w:cs="Arial"/>
          <w:sz w:val="24"/>
          <w:szCs w:val="24"/>
        </w:rPr>
        <w:footnoteReference w:id="68"/>
      </w:r>
      <w:r w:rsidRPr="00026BCC">
        <w:rPr>
          <w:rFonts w:ascii="Arial" w:hAnsi="Arial" w:cs="Arial"/>
          <w:sz w:val="24"/>
          <w:szCs w:val="24"/>
        </w:rPr>
        <w:t xml:space="preserve"> </w:t>
      </w:r>
      <w:r>
        <w:rPr>
          <w:rFonts w:ascii="Arial" w:hAnsi="Arial" w:cs="Arial"/>
          <w:sz w:val="24"/>
          <w:szCs w:val="24"/>
        </w:rPr>
        <w:t>Brecht</w:t>
      </w:r>
      <w:r w:rsidRPr="00026BCC">
        <w:rPr>
          <w:rFonts w:ascii="Arial" w:hAnsi="Arial" w:cs="Arial"/>
          <w:sz w:val="24"/>
          <w:szCs w:val="24"/>
        </w:rPr>
        <w:t xml:space="preserve"> </w:t>
      </w:r>
      <w:r>
        <w:rPr>
          <w:rFonts w:ascii="Arial" w:hAnsi="Arial" w:cs="Arial"/>
          <w:sz w:val="24"/>
          <w:szCs w:val="24"/>
        </w:rPr>
        <w:t>believed that</w:t>
      </w:r>
      <w:r w:rsidRPr="00026BCC">
        <w:rPr>
          <w:rFonts w:ascii="Arial" w:hAnsi="Arial" w:cs="Arial"/>
          <w:sz w:val="24"/>
          <w:szCs w:val="24"/>
        </w:rPr>
        <w:t xml:space="preserve"> ‘the effect which [such empathy] ha[d] on the spectators’ was to render them as though ‘a lot of sleepers’ who looked ‘at the stage as if in a trance’, creating a ‘cowed, credulous, hypnotized mass’.</w:t>
      </w:r>
      <w:r w:rsidRPr="00026BCC">
        <w:rPr>
          <w:rStyle w:val="FootnoteReference"/>
          <w:rFonts w:ascii="Arial" w:hAnsi="Arial" w:cs="Arial"/>
          <w:sz w:val="24"/>
          <w:szCs w:val="24"/>
        </w:rPr>
        <w:footnoteReference w:id="69"/>
      </w:r>
    </w:p>
    <w:p w14:paraId="4F345D4E" w14:textId="474F9574" w:rsidR="007734C5" w:rsidRPr="00026BCC" w:rsidRDefault="007734C5" w:rsidP="00492D35">
      <w:pPr>
        <w:pStyle w:val="NormalWeb"/>
        <w:spacing w:before="240" w:beforeAutospacing="0" w:after="240" w:afterAutospacing="0" w:line="480" w:lineRule="auto"/>
        <w:rPr>
          <w:rFonts w:ascii="Arial" w:hAnsi="Arial" w:cs="Arial"/>
          <w:color w:val="000000"/>
          <w:shd w:val="clear" w:color="auto" w:fill="FFFFFF"/>
        </w:rPr>
      </w:pPr>
      <w:r w:rsidRPr="00026BCC">
        <w:rPr>
          <w:rFonts w:ascii="Arial" w:hAnsi="Arial" w:cs="Arial"/>
        </w:rPr>
        <w:t>Brecht felt that the empathetic trance needed to be interrupted if an individual were ever to interrogate their situation, ‘</w:t>
      </w:r>
      <w:r w:rsidRPr="00026BCC">
        <w:rPr>
          <w:rFonts w:ascii="Arial" w:hAnsi="Arial" w:cs="Arial"/>
          <w:color w:val="000000"/>
          <w:shd w:val="clear" w:color="auto" w:fill="FFFFFF"/>
        </w:rPr>
        <w:t>promoting an attitude of curiosity rather than the emotional and empathic response’.</w:t>
      </w:r>
      <w:r w:rsidRPr="00026BCC">
        <w:rPr>
          <w:rStyle w:val="FootnoteReference"/>
          <w:rFonts w:ascii="Arial" w:hAnsi="Arial" w:cs="Arial"/>
          <w:color w:val="000000"/>
          <w:shd w:val="clear" w:color="auto" w:fill="FFFFFF"/>
        </w:rPr>
        <w:footnoteReference w:id="70"/>
      </w:r>
      <w:r w:rsidRPr="00026BCC">
        <w:rPr>
          <w:rFonts w:ascii="Arial" w:hAnsi="Arial" w:cs="Arial"/>
          <w:color w:val="000000"/>
          <w:shd w:val="clear" w:color="auto" w:fill="FFFFFF"/>
        </w:rPr>
        <w:t xml:space="preserve"> </w:t>
      </w:r>
      <w:r w:rsidR="00B929EC">
        <w:rPr>
          <w:rFonts w:ascii="Arial" w:hAnsi="Arial" w:cs="Arial"/>
        </w:rPr>
        <w:t>He</w:t>
      </w:r>
      <w:r w:rsidRPr="00026BCC">
        <w:rPr>
          <w:rFonts w:ascii="Arial" w:hAnsi="Arial" w:cs="Arial"/>
        </w:rPr>
        <w:t xml:space="preserve"> wanted to create ‘a technique of alienating the familiar’ in a narrative, because otherwise the empathy of an audience</w:t>
      </w:r>
      <w:r>
        <w:rPr>
          <w:rFonts w:ascii="Arial" w:hAnsi="Arial" w:cs="Arial"/>
        </w:rPr>
        <w:t>,</w:t>
      </w:r>
      <w:r w:rsidRPr="00026BCC">
        <w:rPr>
          <w:rFonts w:ascii="Arial" w:hAnsi="Arial" w:cs="Arial"/>
        </w:rPr>
        <w:t xml:space="preserve"> swallowed into the world of a novel or play</w:t>
      </w:r>
      <w:r>
        <w:rPr>
          <w:rFonts w:ascii="Arial" w:hAnsi="Arial" w:cs="Arial"/>
        </w:rPr>
        <w:t xml:space="preserve">, </w:t>
      </w:r>
      <w:r w:rsidRPr="00026BCC">
        <w:rPr>
          <w:rFonts w:ascii="Arial" w:hAnsi="Arial" w:cs="Arial"/>
        </w:rPr>
        <w:t>is selectively led by the structures of those worlds.</w:t>
      </w:r>
      <w:r>
        <w:rPr>
          <w:rStyle w:val="FootnoteReference"/>
          <w:rFonts w:ascii="Arial" w:hAnsi="Arial" w:cs="Arial"/>
        </w:rPr>
        <w:footnoteReference w:id="71"/>
      </w:r>
      <w:r w:rsidRPr="00026BCC">
        <w:rPr>
          <w:rFonts w:ascii="Arial" w:hAnsi="Arial" w:cs="Arial"/>
        </w:rPr>
        <w:t xml:space="preserve"> </w:t>
      </w:r>
      <w:r>
        <w:rPr>
          <w:rFonts w:ascii="Arial" w:hAnsi="Arial" w:cs="Arial"/>
        </w:rPr>
        <w:t xml:space="preserve">The same can be said of </w:t>
      </w:r>
      <w:r w:rsidRPr="00026BCC">
        <w:rPr>
          <w:rFonts w:ascii="Arial" w:hAnsi="Arial" w:cs="Arial"/>
        </w:rPr>
        <w:t>Danny and Jack</w:t>
      </w:r>
      <w:r>
        <w:rPr>
          <w:rFonts w:ascii="Arial" w:hAnsi="Arial" w:cs="Arial"/>
        </w:rPr>
        <w:t>,</w:t>
      </w:r>
      <w:r w:rsidRPr="00026BCC">
        <w:rPr>
          <w:rFonts w:ascii="Arial" w:hAnsi="Arial" w:cs="Arial"/>
        </w:rPr>
        <w:t xml:space="preserve"> swallowed into the world of </w:t>
      </w:r>
      <w:r w:rsidR="00B929EC">
        <w:rPr>
          <w:rFonts w:ascii="Arial" w:hAnsi="Arial" w:cs="Arial"/>
        </w:rPr>
        <w:t xml:space="preserve">the </w:t>
      </w:r>
      <w:r w:rsidRPr="00026BCC">
        <w:rPr>
          <w:rFonts w:ascii="Arial" w:hAnsi="Arial" w:cs="Arial"/>
        </w:rPr>
        <w:t>hotel</w:t>
      </w:r>
      <w:r>
        <w:rPr>
          <w:rFonts w:ascii="Arial" w:hAnsi="Arial" w:cs="Arial"/>
        </w:rPr>
        <w:t>.</w:t>
      </w:r>
      <w:r w:rsidRPr="00026BCC">
        <w:rPr>
          <w:rFonts w:ascii="Arial" w:hAnsi="Arial" w:cs="Arial"/>
        </w:rPr>
        <w:t xml:space="preserve"> </w:t>
      </w:r>
      <w:r w:rsidRPr="00026BCC">
        <w:rPr>
          <w:rFonts w:ascii="Arial" w:hAnsi="Arial" w:cs="Arial"/>
          <w:color w:val="000000"/>
          <w:shd w:val="clear" w:color="auto" w:fill="FFFFFF"/>
        </w:rPr>
        <w:t>Thus, even Danny’s everyday empathy (</w:t>
      </w:r>
      <w:r>
        <w:rPr>
          <w:rFonts w:ascii="Arial" w:hAnsi="Arial" w:cs="Arial"/>
          <w:color w:val="000000"/>
          <w:shd w:val="clear" w:color="auto" w:fill="FFFFFF"/>
        </w:rPr>
        <w:t>which</w:t>
      </w:r>
      <w:r w:rsidRPr="00026BCC">
        <w:rPr>
          <w:rFonts w:ascii="Arial" w:hAnsi="Arial" w:cs="Arial"/>
          <w:color w:val="000000"/>
          <w:shd w:val="clear" w:color="auto" w:fill="FFFFFF"/>
        </w:rPr>
        <w:t xml:space="preserve"> does not involve Tony), should always be presumed </w:t>
      </w:r>
      <w:r>
        <w:rPr>
          <w:rFonts w:ascii="Arial" w:hAnsi="Arial" w:cs="Arial"/>
          <w:color w:val="000000"/>
          <w:shd w:val="clear" w:color="auto" w:fill="FFFFFF"/>
        </w:rPr>
        <w:t xml:space="preserve">to have </w:t>
      </w:r>
      <w:r w:rsidRPr="00026BCC">
        <w:rPr>
          <w:rFonts w:ascii="Arial" w:hAnsi="Arial" w:cs="Arial"/>
          <w:color w:val="000000"/>
          <w:shd w:val="clear" w:color="auto" w:fill="FFFFFF"/>
        </w:rPr>
        <w:t>some kind of a trance</w:t>
      </w:r>
      <w:r>
        <w:rPr>
          <w:rFonts w:ascii="Arial" w:hAnsi="Arial" w:cs="Arial"/>
          <w:color w:val="000000"/>
          <w:shd w:val="clear" w:color="auto" w:fill="FFFFFF"/>
        </w:rPr>
        <w:t xml:space="preserve"> </w:t>
      </w:r>
      <w:r w:rsidRPr="00026BCC">
        <w:rPr>
          <w:rFonts w:ascii="Arial" w:hAnsi="Arial" w:cs="Arial"/>
          <w:color w:val="000000"/>
          <w:shd w:val="clear" w:color="auto" w:fill="FFFFFF"/>
        </w:rPr>
        <w:t xml:space="preserve">state present. </w:t>
      </w:r>
    </w:p>
    <w:p w14:paraId="26EC598C" w14:textId="7DD5B02A"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lastRenderedPageBreak/>
        <w:t>Although Danny’s empathy seems to allow</w:t>
      </w:r>
      <w:r>
        <w:rPr>
          <w:rFonts w:ascii="Arial" w:hAnsi="Arial" w:cs="Arial"/>
        </w:rPr>
        <w:t xml:space="preserve"> him</w:t>
      </w:r>
      <w:r w:rsidRPr="00026BCC">
        <w:rPr>
          <w:rFonts w:ascii="Arial" w:hAnsi="Arial" w:cs="Arial"/>
        </w:rPr>
        <w:t xml:space="preserve"> a clear view of the hotel, it is still the hotel that manages this empathetic link. It moderates the fear Danny feels by exposing its teeth only when Danny steps into its most emotionally charged areas, not revealing its power and intent to Danny until it is ready. Thus, initially, while the hotel works on Jack, it allows Danny</w:t>
      </w:r>
      <w:r w:rsidR="003D7C5C">
        <w:rPr>
          <w:rFonts w:ascii="Arial" w:hAnsi="Arial" w:cs="Arial"/>
        </w:rPr>
        <w:t xml:space="preserve"> to</w:t>
      </w:r>
      <w:r w:rsidRPr="00026BCC">
        <w:rPr>
          <w:rFonts w:ascii="Arial" w:hAnsi="Arial" w:cs="Arial"/>
        </w:rPr>
        <w:t xml:space="preserve"> think he can manage his fear by applying Hallorann’s advice to simply avoid the places where he knows he will see pictures, like in a story book, of the bad things that happened there.</w:t>
      </w:r>
      <w:r w:rsidRPr="00026BCC">
        <w:rPr>
          <w:rStyle w:val="FootnoteReference"/>
          <w:rFonts w:ascii="Arial" w:hAnsi="Arial" w:cs="Arial"/>
        </w:rPr>
        <w:footnoteReference w:id="72"/>
      </w:r>
      <w:r w:rsidRPr="00026BCC">
        <w:rPr>
          <w:rFonts w:ascii="Arial" w:hAnsi="Arial" w:cs="Arial"/>
        </w:rPr>
        <w:t xml:space="preserve"> While his empathetic insight into the aura of the hotel is accurate, his appreciation of its intent is not. Although Jack</w:t>
      </w:r>
      <w:r>
        <w:rPr>
          <w:rFonts w:ascii="Arial" w:hAnsi="Arial" w:cs="Arial"/>
        </w:rPr>
        <w:t xml:space="preserve"> is the one whom </w:t>
      </w:r>
      <w:r w:rsidRPr="00026BCC">
        <w:rPr>
          <w:rFonts w:ascii="Arial" w:hAnsi="Arial" w:cs="Arial"/>
        </w:rPr>
        <w:t xml:space="preserve">‘the Overlook had enchanted’, </w:t>
      </w:r>
      <w:r>
        <w:rPr>
          <w:rFonts w:ascii="Arial" w:hAnsi="Arial" w:cs="Arial"/>
        </w:rPr>
        <w:t>Danny is not free of its spell</w:t>
      </w:r>
      <w:r w:rsidR="000A177C">
        <w:rPr>
          <w:rFonts w:ascii="Arial" w:hAnsi="Arial" w:cs="Arial"/>
        </w:rPr>
        <w:t>. T</w:t>
      </w:r>
      <w:r>
        <w:rPr>
          <w:rFonts w:ascii="Arial" w:hAnsi="Arial" w:cs="Arial"/>
        </w:rPr>
        <w:t xml:space="preserve">he hotel utilises what </w:t>
      </w:r>
      <w:r w:rsidRPr="00026BCC">
        <w:rPr>
          <w:rFonts w:ascii="Arial" w:hAnsi="Arial" w:cs="Arial"/>
        </w:rPr>
        <w:t xml:space="preserve">Wickramasekera II </w:t>
      </w:r>
      <w:r>
        <w:rPr>
          <w:rFonts w:ascii="Arial" w:hAnsi="Arial" w:cs="Arial"/>
        </w:rPr>
        <w:t xml:space="preserve">describes as the </w:t>
      </w:r>
      <w:r w:rsidRPr="00026BCC">
        <w:rPr>
          <w:rFonts w:ascii="Arial" w:hAnsi="Arial" w:cs="Arial"/>
        </w:rPr>
        <w:t>‘possibility that there is something entrancing about empathy’</w:t>
      </w:r>
      <w:r w:rsidR="002C26F8">
        <w:rPr>
          <w:rFonts w:ascii="Arial" w:hAnsi="Arial" w:cs="Arial"/>
        </w:rPr>
        <w:t>,</w:t>
      </w:r>
      <w:r w:rsidRPr="00026BCC">
        <w:rPr>
          <w:rFonts w:ascii="Arial" w:hAnsi="Arial" w:cs="Arial"/>
        </w:rPr>
        <w:t xml:space="preserve"> </w:t>
      </w:r>
      <w:r>
        <w:rPr>
          <w:rFonts w:ascii="Arial" w:hAnsi="Arial" w:cs="Arial"/>
        </w:rPr>
        <w:t xml:space="preserve">using the </w:t>
      </w:r>
      <w:r w:rsidRPr="00026BCC">
        <w:rPr>
          <w:rFonts w:ascii="Arial" w:hAnsi="Arial" w:cs="Arial"/>
        </w:rPr>
        <w:t>trance state of empathy that is capable of connecting Danny to Tony</w:t>
      </w:r>
      <w:r>
        <w:rPr>
          <w:rFonts w:ascii="Arial" w:hAnsi="Arial" w:cs="Arial"/>
        </w:rPr>
        <w:t>, to</w:t>
      </w:r>
      <w:r w:rsidRPr="00026BCC">
        <w:rPr>
          <w:rFonts w:ascii="Arial" w:hAnsi="Arial" w:cs="Arial"/>
        </w:rPr>
        <w:t xml:space="preserve"> exert a hypnotic draw.</w:t>
      </w:r>
      <w:r w:rsidRPr="00026BCC">
        <w:rPr>
          <w:rStyle w:val="FootnoteReference"/>
          <w:rFonts w:ascii="Arial" w:hAnsi="Arial" w:cs="Arial"/>
        </w:rPr>
        <w:footnoteReference w:id="73"/>
      </w:r>
    </w:p>
    <w:p w14:paraId="54340C07" w14:textId="7B3CB602" w:rsidR="007734C5" w:rsidRPr="00DE13A7" w:rsidRDefault="007734C5" w:rsidP="00492D35">
      <w:pPr>
        <w:spacing w:line="480" w:lineRule="auto"/>
        <w:rPr>
          <w:rFonts w:ascii="Arial" w:hAnsi="Arial" w:cs="Arial"/>
          <w:color w:val="00B0F0"/>
          <w:sz w:val="24"/>
          <w:szCs w:val="24"/>
        </w:rPr>
      </w:pPr>
      <w:r w:rsidRPr="00026BCC">
        <w:rPr>
          <w:rFonts w:ascii="Arial" w:hAnsi="Arial" w:cs="Arial"/>
          <w:sz w:val="24"/>
          <w:szCs w:val="24"/>
        </w:rPr>
        <w:t xml:space="preserve">Despite Hallorann specifically cautioning Danny </w:t>
      </w:r>
      <w:r w:rsidR="004069CB">
        <w:rPr>
          <w:rFonts w:ascii="Arial" w:hAnsi="Arial" w:cs="Arial"/>
          <w:sz w:val="24"/>
          <w:szCs w:val="24"/>
        </w:rPr>
        <w:t xml:space="preserve">that </w:t>
      </w:r>
      <w:r w:rsidRPr="00026BCC">
        <w:rPr>
          <w:rFonts w:ascii="Arial" w:hAnsi="Arial" w:cs="Arial"/>
          <w:sz w:val="24"/>
          <w:szCs w:val="24"/>
        </w:rPr>
        <w:t xml:space="preserve">‘a bad thing happened […] in </w:t>
      </w:r>
      <w:r w:rsidR="00DF49F0">
        <w:rPr>
          <w:rFonts w:ascii="Arial" w:hAnsi="Arial" w:cs="Arial"/>
          <w:sz w:val="24"/>
          <w:szCs w:val="24"/>
        </w:rPr>
        <w:t>r</w:t>
      </w:r>
      <w:r w:rsidRPr="00026BCC">
        <w:rPr>
          <w:rFonts w:ascii="Arial" w:hAnsi="Arial" w:cs="Arial"/>
          <w:sz w:val="24"/>
          <w:szCs w:val="24"/>
        </w:rPr>
        <w:t>oom 217 […] promise me you won’t go in there’, twice Danny finds himself outside the room.</w:t>
      </w:r>
      <w:r>
        <w:rPr>
          <w:rStyle w:val="FootnoteReference"/>
          <w:rFonts w:ascii="Arial" w:hAnsi="Arial" w:cs="Arial"/>
          <w:sz w:val="24"/>
          <w:szCs w:val="24"/>
        </w:rPr>
        <w:footnoteReference w:id="74"/>
      </w:r>
      <w:r w:rsidRPr="00026BCC">
        <w:rPr>
          <w:rFonts w:ascii="Arial" w:hAnsi="Arial" w:cs="Arial"/>
          <w:sz w:val="24"/>
          <w:szCs w:val="24"/>
        </w:rPr>
        <w:t xml:space="preserve"> The first time, looking at what is ‘a perfectly ordinary door’, </w:t>
      </w:r>
      <w:r>
        <w:rPr>
          <w:rFonts w:ascii="Arial" w:hAnsi="Arial" w:cs="Arial"/>
          <w:sz w:val="24"/>
          <w:szCs w:val="24"/>
        </w:rPr>
        <w:t xml:space="preserve">he is </w:t>
      </w:r>
      <w:r w:rsidRPr="00026BCC">
        <w:rPr>
          <w:rFonts w:ascii="Arial" w:hAnsi="Arial" w:cs="Arial"/>
          <w:sz w:val="24"/>
          <w:szCs w:val="24"/>
        </w:rPr>
        <w:t>thinking about its colour, the number, its peephole, wh</w:t>
      </w:r>
      <w:r>
        <w:rPr>
          <w:rFonts w:ascii="Arial" w:hAnsi="Arial" w:cs="Arial"/>
          <w:sz w:val="24"/>
          <w:szCs w:val="24"/>
        </w:rPr>
        <w:t>en</w:t>
      </w:r>
      <w:r w:rsidRPr="00026BCC">
        <w:rPr>
          <w:rFonts w:ascii="Arial" w:hAnsi="Arial" w:cs="Arial"/>
          <w:sz w:val="24"/>
          <w:szCs w:val="24"/>
        </w:rPr>
        <w:t xml:space="preserve"> another part of him interjects ‘</w:t>
      </w:r>
      <w:r w:rsidRPr="00026BCC">
        <w:rPr>
          <w:rFonts w:ascii="Arial" w:hAnsi="Arial" w:cs="Arial"/>
          <w:i/>
          <w:iCs/>
          <w:sz w:val="24"/>
          <w:szCs w:val="24"/>
        </w:rPr>
        <w:t>(Why are you here?)</w:t>
      </w:r>
      <w:r w:rsidRPr="00026BCC">
        <w:rPr>
          <w:rFonts w:ascii="Arial" w:hAnsi="Arial" w:cs="Arial"/>
          <w:sz w:val="24"/>
          <w:szCs w:val="24"/>
        </w:rPr>
        <w:t>’.</w:t>
      </w:r>
      <w:r>
        <w:rPr>
          <w:rStyle w:val="FootnoteReference"/>
          <w:rFonts w:ascii="Arial" w:hAnsi="Arial" w:cs="Arial"/>
          <w:sz w:val="24"/>
          <w:szCs w:val="24"/>
        </w:rPr>
        <w:footnoteReference w:id="75"/>
      </w:r>
      <w:r w:rsidRPr="00026BCC">
        <w:rPr>
          <w:rFonts w:ascii="Arial" w:hAnsi="Arial" w:cs="Arial"/>
          <w:sz w:val="24"/>
          <w:szCs w:val="24"/>
        </w:rPr>
        <w:t xml:space="preserve"> Danny drifts off again remembering his morning, that he had been bored, wandering aimlessly until the same interjection ‘</w:t>
      </w:r>
      <w:r w:rsidRPr="00026BCC">
        <w:rPr>
          <w:rFonts w:ascii="Arial" w:hAnsi="Arial" w:cs="Arial"/>
          <w:i/>
          <w:iCs/>
          <w:sz w:val="24"/>
          <w:szCs w:val="24"/>
        </w:rPr>
        <w:t>(Why are you here?</w:t>
      </w:r>
      <w:r w:rsidRPr="00026BCC">
        <w:rPr>
          <w:rFonts w:ascii="Arial" w:hAnsi="Arial" w:cs="Arial"/>
          <w:sz w:val="24"/>
          <w:szCs w:val="24"/>
        </w:rPr>
        <w:t>)</w:t>
      </w:r>
      <w:r>
        <w:rPr>
          <w:rFonts w:ascii="Arial" w:hAnsi="Arial" w:cs="Arial"/>
          <w:sz w:val="24"/>
          <w:szCs w:val="24"/>
        </w:rPr>
        <w:t>’</w:t>
      </w:r>
      <w:r w:rsidRPr="00026BCC">
        <w:rPr>
          <w:rFonts w:ascii="Arial" w:hAnsi="Arial" w:cs="Arial"/>
          <w:sz w:val="24"/>
          <w:szCs w:val="24"/>
        </w:rPr>
        <w:t xml:space="preserve"> and the realisation that ‘there was nothing aimless about it after all</w:t>
      </w:r>
      <w:r>
        <w:rPr>
          <w:rFonts w:ascii="Arial" w:hAnsi="Arial" w:cs="Arial"/>
          <w:sz w:val="24"/>
          <w:szCs w:val="24"/>
        </w:rPr>
        <w:t>’</w:t>
      </w:r>
      <w:r w:rsidRPr="00026BCC">
        <w:rPr>
          <w:rFonts w:ascii="Arial" w:hAnsi="Arial" w:cs="Arial"/>
          <w:sz w:val="24"/>
          <w:szCs w:val="24"/>
        </w:rPr>
        <w:t>.</w:t>
      </w:r>
      <w:r>
        <w:rPr>
          <w:rStyle w:val="FootnoteReference"/>
          <w:rFonts w:ascii="Arial" w:hAnsi="Arial" w:cs="Arial"/>
          <w:sz w:val="24"/>
          <w:szCs w:val="24"/>
        </w:rPr>
        <w:footnoteReference w:id="76"/>
      </w:r>
      <w:r w:rsidRPr="00026BCC">
        <w:rPr>
          <w:rFonts w:ascii="Arial" w:hAnsi="Arial" w:cs="Arial"/>
          <w:sz w:val="24"/>
          <w:szCs w:val="24"/>
        </w:rPr>
        <w:t xml:space="preserve"> He has </w:t>
      </w:r>
      <w:r>
        <w:rPr>
          <w:rFonts w:ascii="Arial" w:hAnsi="Arial" w:cs="Arial"/>
          <w:sz w:val="24"/>
          <w:szCs w:val="24"/>
        </w:rPr>
        <w:t>‘</w:t>
      </w:r>
      <w:r w:rsidRPr="00026BCC">
        <w:rPr>
          <w:rFonts w:ascii="Arial" w:hAnsi="Arial" w:cs="Arial"/>
          <w:sz w:val="24"/>
          <w:szCs w:val="24"/>
        </w:rPr>
        <w:t>been drawn to room 217 by a morbid kind of curiosity’</w:t>
      </w:r>
      <w:r>
        <w:rPr>
          <w:rFonts w:ascii="Arial" w:hAnsi="Arial" w:cs="Arial"/>
          <w:sz w:val="24"/>
          <w:szCs w:val="24"/>
        </w:rPr>
        <w:t>.</w:t>
      </w:r>
      <w:r>
        <w:rPr>
          <w:rStyle w:val="FootnoteReference"/>
          <w:rFonts w:ascii="Arial" w:hAnsi="Arial" w:cs="Arial"/>
          <w:sz w:val="24"/>
          <w:szCs w:val="24"/>
        </w:rPr>
        <w:footnoteReference w:id="77"/>
      </w:r>
      <w:r w:rsidRPr="00026BCC">
        <w:rPr>
          <w:rFonts w:ascii="Arial" w:hAnsi="Arial" w:cs="Arial"/>
          <w:sz w:val="24"/>
          <w:szCs w:val="24"/>
        </w:rPr>
        <w:t xml:space="preserve"> </w:t>
      </w:r>
      <w:r>
        <w:rPr>
          <w:rFonts w:ascii="Arial" w:hAnsi="Arial" w:cs="Arial"/>
          <w:sz w:val="24"/>
          <w:szCs w:val="24"/>
        </w:rPr>
        <w:t xml:space="preserve">He </w:t>
      </w:r>
      <w:r w:rsidRPr="00026BCC">
        <w:rPr>
          <w:rFonts w:ascii="Arial" w:hAnsi="Arial" w:cs="Arial"/>
          <w:sz w:val="24"/>
          <w:szCs w:val="24"/>
        </w:rPr>
        <w:t xml:space="preserve">recalls </w:t>
      </w:r>
      <w:r>
        <w:rPr>
          <w:rFonts w:ascii="Arial" w:hAnsi="Arial" w:cs="Arial"/>
          <w:sz w:val="24"/>
          <w:szCs w:val="24"/>
        </w:rPr>
        <w:t xml:space="preserve">a </w:t>
      </w:r>
      <w:r w:rsidRPr="00026BCC">
        <w:rPr>
          <w:rFonts w:ascii="Arial" w:hAnsi="Arial" w:cs="Arial"/>
          <w:sz w:val="24"/>
          <w:szCs w:val="24"/>
        </w:rPr>
        <w:t xml:space="preserve">similar feeling when, before he </w:t>
      </w:r>
      <w:r w:rsidRPr="00026BCC">
        <w:rPr>
          <w:rFonts w:ascii="Arial" w:hAnsi="Arial" w:cs="Arial"/>
          <w:sz w:val="24"/>
          <w:szCs w:val="24"/>
        </w:rPr>
        <w:lastRenderedPageBreak/>
        <w:t xml:space="preserve">was old enough for such a scary tale, his father read him the story of </w:t>
      </w:r>
      <w:r w:rsidRPr="00026BCC">
        <w:rPr>
          <w:rFonts w:ascii="Arial" w:hAnsi="Arial" w:cs="Arial"/>
          <w:i/>
          <w:iCs/>
          <w:sz w:val="24"/>
          <w:szCs w:val="24"/>
        </w:rPr>
        <w:t>Bluebeard</w:t>
      </w:r>
      <w:r w:rsidRPr="00026BCC">
        <w:rPr>
          <w:rFonts w:ascii="Arial" w:hAnsi="Arial" w:cs="Arial"/>
          <w:sz w:val="24"/>
          <w:szCs w:val="24"/>
        </w:rPr>
        <w:t>.</w:t>
      </w:r>
      <w:r>
        <w:rPr>
          <w:rStyle w:val="FootnoteReference"/>
          <w:rFonts w:ascii="Arial" w:hAnsi="Arial" w:cs="Arial"/>
          <w:sz w:val="24"/>
          <w:szCs w:val="24"/>
        </w:rPr>
        <w:footnoteReference w:id="78"/>
      </w:r>
      <w:r w:rsidRPr="00026BCC">
        <w:rPr>
          <w:rFonts w:ascii="Arial" w:hAnsi="Arial" w:cs="Arial"/>
          <w:sz w:val="24"/>
          <w:szCs w:val="24"/>
        </w:rPr>
        <w:t xml:space="preserve"> This remembrance is a</w:t>
      </w:r>
      <w:r>
        <w:rPr>
          <w:rFonts w:ascii="Arial" w:hAnsi="Arial" w:cs="Arial"/>
          <w:sz w:val="24"/>
          <w:szCs w:val="24"/>
        </w:rPr>
        <w:t>n</w:t>
      </w:r>
      <w:r w:rsidRPr="00026BCC">
        <w:rPr>
          <w:rFonts w:ascii="Arial" w:hAnsi="Arial" w:cs="Arial"/>
          <w:sz w:val="24"/>
          <w:szCs w:val="24"/>
        </w:rPr>
        <w:t xml:space="preserve"> interjection of its own, a kind of narrative interruption.  </w:t>
      </w:r>
    </w:p>
    <w:p w14:paraId="68198E37" w14:textId="77777777" w:rsidR="00B16702" w:rsidRDefault="007734C5" w:rsidP="00492D35">
      <w:pPr>
        <w:spacing w:line="480" w:lineRule="auto"/>
        <w:rPr>
          <w:rFonts w:ascii="Arial" w:hAnsi="Arial" w:cs="Arial"/>
          <w:sz w:val="24"/>
          <w:szCs w:val="24"/>
        </w:rPr>
      </w:pPr>
      <w:r w:rsidRPr="00026BCC">
        <w:rPr>
          <w:rFonts w:ascii="Arial" w:hAnsi="Arial" w:cs="Arial"/>
          <w:sz w:val="24"/>
          <w:szCs w:val="24"/>
        </w:rPr>
        <w:t xml:space="preserve">In theatre, Brecht sought to break audience trance by using a range of techniques that flagged the constructed nature of the world and characters they were presented with. For example, </w:t>
      </w:r>
      <w:r w:rsidR="00DF49F0">
        <w:rPr>
          <w:rFonts w:ascii="Arial" w:hAnsi="Arial" w:cs="Arial"/>
          <w:sz w:val="24"/>
          <w:szCs w:val="24"/>
        </w:rPr>
        <w:t xml:space="preserve">he </w:t>
      </w:r>
      <w:r w:rsidRPr="00026BCC">
        <w:rPr>
          <w:rFonts w:ascii="Arial" w:hAnsi="Arial" w:cs="Arial"/>
          <w:sz w:val="24"/>
          <w:szCs w:val="24"/>
        </w:rPr>
        <w:t>employ</w:t>
      </w:r>
      <w:r w:rsidR="00DF49F0">
        <w:rPr>
          <w:rFonts w:ascii="Arial" w:hAnsi="Arial" w:cs="Arial"/>
          <w:sz w:val="24"/>
          <w:szCs w:val="24"/>
        </w:rPr>
        <w:t>ed</w:t>
      </w:r>
      <w:r w:rsidRPr="00026BCC">
        <w:rPr>
          <w:rFonts w:ascii="Arial" w:hAnsi="Arial" w:cs="Arial"/>
          <w:sz w:val="24"/>
          <w:szCs w:val="24"/>
        </w:rPr>
        <w:t xml:space="preserve"> an unexpected use of lighting and song, </w:t>
      </w:r>
      <w:r w:rsidR="00DF49F0">
        <w:rPr>
          <w:rFonts w:ascii="Arial" w:hAnsi="Arial" w:cs="Arial"/>
          <w:sz w:val="24"/>
          <w:szCs w:val="24"/>
        </w:rPr>
        <w:t>and</w:t>
      </w:r>
      <w:r w:rsidRPr="00026BCC">
        <w:rPr>
          <w:rFonts w:ascii="Arial" w:hAnsi="Arial" w:cs="Arial"/>
          <w:sz w:val="24"/>
          <w:szCs w:val="24"/>
        </w:rPr>
        <w:t xml:space="preserve"> sparse sets that relied on ‘hints’ rather than detail so that the audience had to be mentally engaged. </w:t>
      </w:r>
      <w:r w:rsidR="00594C3F">
        <w:rPr>
          <w:rFonts w:ascii="Arial" w:hAnsi="Arial" w:cs="Arial"/>
          <w:sz w:val="24"/>
          <w:szCs w:val="24"/>
        </w:rPr>
        <w:t>Brecht also used quotation as a form of interruption.</w:t>
      </w:r>
      <w:r w:rsidRPr="00026BCC">
        <w:rPr>
          <w:rStyle w:val="FootnoteReference"/>
          <w:rFonts w:ascii="Arial" w:hAnsi="Arial" w:cs="Arial"/>
          <w:sz w:val="24"/>
          <w:szCs w:val="24"/>
        </w:rPr>
        <w:footnoteReference w:id="79"/>
      </w:r>
      <w:r w:rsidRPr="00026BCC">
        <w:rPr>
          <w:rFonts w:ascii="Arial" w:hAnsi="Arial" w:cs="Arial"/>
          <w:sz w:val="24"/>
          <w:szCs w:val="24"/>
        </w:rPr>
        <w:t xml:space="preserve"> This may more properly refer to a character delivering their speech in quotes to make it self-reflexively unnatural, and break the empathetic trance. But </w:t>
      </w:r>
      <w:r w:rsidRPr="00026BCC">
        <w:rPr>
          <w:rFonts w:ascii="Arial" w:hAnsi="Arial" w:cs="Arial"/>
          <w:i/>
          <w:iCs/>
          <w:sz w:val="24"/>
          <w:szCs w:val="24"/>
        </w:rPr>
        <w:t>The Shining</w:t>
      </w:r>
      <w:r w:rsidRPr="00026BCC">
        <w:rPr>
          <w:rFonts w:ascii="Arial" w:hAnsi="Arial" w:cs="Arial"/>
          <w:sz w:val="24"/>
          <w:szCs w:val="24"/>
        </w:rPr>
        <w:t xml:space="preserve">, in a similarly self-reflexive way, interjects ‘quotes’ from other literature into its narrative, both for the reader, and </w:t>
      </w:r>
      <w:r>
        <w:rPr>
          <w:rFonts w:ascii="Arial" w:hAnsi="Arial" w:cs="Arial"/>
          <w:sz w:val="24"/>
          <w:szCs w:val="24"/>
        </w:rPr>
        <w:t xml:space="preserve">for </w:t>
      </w:r>
      <w:r w:rsidRPr="00026BCC">
        <w:rPr>
          <w:rFonts w:ascii="Arial" w:hAnsi="Arial" w:cs="Arial"/>
          <w:sz w:val="24"/>
          <w:szCs w:val="24"/>
        </w:rPr>
        <w:t xml:space="preserve">Jack and Danny. </w:t>
      </w:r>
    </w:p>
    <w:p w14:paraId="7C33A4B6" w14:textId="7D0E3CEB"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For Danny</w:t>
      </w:r>
      <w:r>
        <w:rPr>
          <w:rFonts w:ascii="Arial" w:hAnsi="Arial" w:cs="Arial"/>
          <w:sz w:val="24"/>
          <w:szCs w:val="24"/>
        </w:rPr>
        <w:t>,</w:t>
      </w:r>
      <w:r w:rsidRPr="00026BCC">
        <w:rPr>
          <w:rFonts w:ascii="Arial" w:hAnsi="Arial" w:cs="Arial"/>
          <w:sz w:val="24"/>
          <w:szCs w:val="24"/>
        </w:rPr>
        <w:t xml:space="preserve"> the word ‘quote’ is being used liberally, since it is an image from </w:t>
      </w:r>
      <w:r w:rsidRPr="00026BCC">
        <w:rPr>
          <w:rFonts w:ascii="Arial" w:hAnsi="Arial" w:cs="Arial"/>
          <w:i/>
          <w:iCs/>
          <w:sz w:val="24"/>
          <w:szCs w:val="24"/>
        </w:rPr>
        <w:t>Bluebeard</w:t>
      </w:r>
      <w:r w:rsidRPr="00026BCC">
        <w:rPr>
          <w:rFonts w:ascii="Arial" w:hAnsi="Arial" w:cs="Arial"/>
          <w:sz w:val="24"/>
          <w:szCs w:val="24"/>
        </w:rPr>
        <w:t xml:space="preserve"> that sums up the essence of that tale for him. It is a </w:t>
      </w:r>
      <w:r w:rsidRPr="00B16702">
        <w:rPr>
          <w:rFonts w:ascii="Arial" w:hAnsi="Arial" w:cs="Arial"/>
          <w:i/>
          <w:iCs/>
          <w:color w:val="202122"/>
          <w:sz w:val="24"/>
          <w:szCs w:val="24"/>
          <w:shd w:val="clear" w:color="auto" w:fill="FFFFFF"/>
        </w:rPr>
        <w:t>mise-en-abîme</w:t>
      </w:r>
      <w:r w:rsidR="00B16702">
        <w:rPr>
          <w:rFonts w:ascii="Arial" w:hAnsi="Arial" w:cs="Arial"/>
          <w:color w:val="202122"/>
          <w:sz w:val="24"/>
          <w:szCs w:val="24"/>
          <w:shd w:val="clear" w:color="auto" w:fill="FFFFFF"/>
        </w:rPr>
        <w:t>:</w:t>
      </w:r>
      <w:r w:rsidRPr="00026BCC">
        <w:rPr>
          <w:rFonts w:ascii="Arial" w:hAnsi="Arial" w:cs="Arial"/>
          <w:color w:val="202122"/>
          <w:sz w:val="24"/>
          <w:szCs w:val="24"/>
          <w:shd w:val="clear" w:color="auto" w:fill="FFFFFF"/>
        </w:rPr>
        <w:t xml:space="preserve"> a literary parallel for us of </w:t>
      </w:r>
      <w:r w:rsidRPr="00026BCC">
        <w:rPr>
          <w:rFonts w:ascii="Arial" w:hAnsi="Arial" w:cs="Arial"/>
          <w:sz w:val="24"/>
          <w:szCs w:val="24"/>
        </w:rPr>
        <w:t>the situation he finds himself in. As Anastasova writes, ‘Just like Bluebeard’s wife, out of curiosity Danny intends to do something he was warned not to’.</w:t>
      </w:r>
      <w:r w:rsidRPr="00026BCC">
        <w:rPr>
          <w:rStyle w:val="FootnoteReference"/>
          <w:rFonts w:ascii="Arial" w:hAnsi="Arial" w:cs="Arial"/>
          <w:sz w:val="24"/>
          <w:szCs w:val="24"/>
        </w:rPr>
        <w:footnoteReference w:id="80"/>
      </w:r>
      <w:r w:rsidRPr="00026BCC">
        <w:rPr>
          <w:rFonts w:ascii="Arial" w:hAnsi="Arial" w:cs="Arial"/>
          <w:sz w:val="24"/>
          <w:szCs w:val="24"/>
        </w:rPr>
        <w:t xml:space="preserve"> But it is more than this</w:t>
      </w:r>
      <w:r>
        <w:rPr>
          <w:rFonts w:ascii="Arial" w:hAnsi="Arial" w:cs="Arial"/>
          <w:sz w:val="24"/>
          <w:szCs w:val="24"/>
        </w:rPr>
        <w:t>. E</w:t>
      </w:r>
      <w:r w:rsidRPr="00026BCC">
        <w:rPr>
          <w:rFonts w:ascii="Arial" w:hAnsi="Arial" w:cs="Arial"/>
          <w:sz w:val="24"/>
          <w:szCs w:val="24"/>
        </w:rPr>
        <w:t xml:space="preserve">arly on Danny has already connected room 217 and </w:t>
      </w:r>
      <w:r w:rsidRPr="00026BCC">
        <w:rPr>
          <w:rFonts w:ascii="Arial" w:hAnsi="Arial" w:cs="Arial"/>
          <w:i/>
          <w:iCs/>
          <w:sz w:val="24"/>
          <w:szCs w:val="24"/>
        </w:rPr>
        <w:t>Bluebeard</w:t>
      </w:r>
      <w:r w:rsidRPr="00026BCC">
        <w:rPr>
          <w:rFonts w:ascii="Arial" w:hAnsi="Arial" w:cs="Arial"/>
          <w:sz w:val="24"/>
          <w:szCs w:val="24"/>
        </w:rPr>
        <w:t xml:space="preserve">, as the example of a scary picture in a story book that comes to mind when Hallorann tries to describe what his shining might see in there. </w:t>
      </w:r>
      <w:r w:rsidR="00A9702E">
        <w:rPr>
          <w:rFonts w:ascii="Arial" w:hAnsi="Arial" w:cs="Arial"/>
          <w:sz w:val="24"/>
          <w:szCs w:val="24"/>
        </w:rPr>
        <w:t>W</w:t>
      </w:r>
      <w:r w:rsidRPr="00026BCC">
        <w:rPr>
          <w:rFonts w:ascii="Arial" w:hAnsi="Arial" w:cs="Arial"/>
          <w:sz w:val="24"/>
          <w:szCs w:val="24"/>
        </w:rPr>
        <w:t xml:space="preserve">hile standing outside of room 217 the image from </w:t>
      </w:r>
      <w:r w:rsidRPr="00026BCC">
        <w:rPr>
          <w:rFonts w:ascii="Arial" w:hAnsi="Arial" w:cs="Arial"/>
          <w:i/>
          <w:iCs/>
          <w:sz w:val="24"/>
          <w:szCs w:val="24"/>
        </w:rPr>
        <w:t>Bluebeard</w:t>
      </w:r>
      <w:r w:rsidRPr="00026BCC">
        <w:rPr>
          <w:rFonts w:ascii="Arial" w:hAnsi="Arial" w:cs="Arial"/>
          <w:sz w:val="24"/>
          <w:szCs w:val="24"/>
        </w:rPr>
        <w:t xml:space="preserve"> is</w:t>
      </w:r>
      <w:r w:rsidRPr="00026BCC">
        <w:rPr>
          <w:rFonts w:ascii="Arial" w:hAnsi="Arial" w:cs="Arial"/>
          <w:i/>
          <w:iCs/>
          <w:sz w:val="24"/>
          <w:szCs w:val="24"/>
        </w:rPr>
        <w:t xml:space="preserve"> </w:t>
      </w:r>
      <w:r w:rsidRPr="00026BCC">
        <w:rPr>
          <w:rFonts w:ascii="Arial" w:hAnsi="Arial" w:cs="Arial"/>
          <w:sz w:val="24"/>
          <w:szCs w:val="24"/>
        </w:rPr>
        <w:t xml:space="preserve">also what interrupts Danny’s entranced state. He is able to draw parallels between Bluebeard’s ‘ominous castle’ and the Overlook, between himself and Bluebeard’s young wife trying to peep into </w:t>
      </w:r>
      <w:r w:rsidRPr="00026BCC">
        <w:rPr>
          <w:rFonts w:ascii="Arial" w:hAnsi="Arial" w:cs="Arial"/>
          <w:sz w:val="24"/>
          <w:szCs w:val="24"/>
        </w:rPr>
        <w:lastRenderedPageBreak/>
        <w:t xml:space="preserve">the rooms through keyholes/peepholes, and taking </w:t>
      </w:r>
      <w:r w:rsidR="002353CC">
        <w:rPr>
          <w:rFonts w:ascii="Arial" w:hAnsi="Arial" w:cs="Arial"/>
          <w:sz w:val="24"/>
          <w:szCs w:val="24"/>
        </w:rPr>
        <w:t xml:space="preserve">the </w:t>
      </w:r>
      <w:r w:rsidRPr="00026BCC">
        <w:rPr>
          <w:rFonts w:ascii="Arial" w:hAnsi="Arial" w:cs="Arial"/>
          <w:sz w:val="24"/>
          <w:szCs w:val="24"/>
        </w:rPr>
        <w:t>keys to forbidden rooms. He is halted by the book</w:t>
      </w:r>
      <w:r>
        <w:rPr>
          <w:rFonts w:ascii="Arial" w:hAnsi="Arial" w:cs="Arial"/>
          <w:sz w:val="24"/>
          <w:szCs w:val="24"/>
        </w:rPr>
        <w:t>’</w:t>
      </w:r>
      <w:r w:rsidRPr="00026BCC">
        <w:rPr>
          <w:rFonts w:ascii="Arial" w:hAnsi="Arial" w:cs="Arial"/>
          <w:sz w:val="24"/>
          <w:szCs w:val="24"/>
        </w:rPr>
        <w:t>s image of what she sees, and what this instigates. Although he still lingers, with ‘no idea how long he had been […] standing hypnotized before […] the door’, and he still puts the passkey in the lock, he chooses to take the key back out and run away from the room.</w:t>
      </w:r>
      <w:r>
        <w:rPr>
          <w:rStyle w:val="FootnoteReference"/>
          <w:rFonts w:ascii="Arial" w:hAnsi="Arial" w:cs="Arial"/>
          <w:sz w:val="24"/>
          <w:szCs w:val="24"/>
        </w:rPr>
        <w:footnoteReference w:id="81"/>
      </w:r>
      <w:r w:rsidRPr="00026BCC">
        <w:rPr>
          <w:rFonts w:ascii="Arial" w:hAnsi="Arial" w:cs="Arial"/>
          <w:sz w:val="24"/>
          <w:szCs w:val="24"/>
        </w:rPr>
        <w:t xml:space="preserve"> </w:t>
      </w:r>
    </w:p>
    <w:p w14:paraId="6442D3E0" w14:textId="1AB784A6" w:rsidR="007734C5" w:rsidRPr="00026BCC" w:rsidRDefault="007734C5" w:rsidP="00492D35">
      <w:pPr>
        <w:pStyle w:val="FootnoteText"/>
        <w:spacing w:line="480" w:lineRule="auto"/>
        <w:rPr>
          <w:rFonts w:ascii="Arial" w:hAnsi="Arial" w:cs="Arial"/>
          <w:sz w:val="24"/>
          <w:szCs w:val="24"/>
        </w:rPr>
      </w:pPr>
      <w:r w:rsidRPr="00026BCC">
        <w:rPr>
          <w:rFonts w:ascii="Arial" w:hAnsi="Arial" w:cs="Arial"/>
          <w:sz w:val="24"/>
          <w:szCs w:val="24"/>
        </w:rPr>
        <w:t xml:space="preserve">The second time Danny finds himself outside room 217, ‘staring at the door with a kind of drugged avidity’, his doubt </w:t>
      </w:r>
      <w:r>
        <w:rPr>
          <w:rFonts w:ascii="Arial" w:hAnsi="Arial" w:cs="Arial"/>
          <w:sz w:val="24"/>
          <w:szCs w:val="24"/>
        </w:rPr>
        <w:t xml:space="preserve">about entering </w:t>
      </w:r>
      <w:r w:rsidRPr="00026BCC">
        <w:rPr>
          <w:rFonts w:ascii="Arial" w:hAnsi="Arial" w:cs="Arial"/>
          <w:sz w:val="24"/>
          <w:szCs w:val="24"/>
        </w:rPr>
        <w:t>is answered ‘as if […] [by a ] thought […] from the outside […] softly cajoling’.</w:t>
      </w:r>
      <w:r>
        <w:rPr>
          <w:rStyle w:val="FootnoteReference"/>
          <w:rFonts w:ascii="Arial" w:hAnsi="Arial" w:cs="Arial"/>
          <w:sz w:val="24"/>
          <w:szCs w:val="24"/>
        </w:rPr>
        <w:footnoteReference w:id="82"/>
      </w:r>
      <w:r w:rsidRPr="00026BCC">
        <w:rPr>
          <w:rFonts w:ascii="Arial" w:hAnsi="Arial" w:cs="Arial"/>
          <w:sz w:val="24"/>
          <w:szCs w:val="24"/>
        </w:rPr>
        <w:t xml:space="preserve">  </w:t>
      </w:r>
      <w:r w:rsidRPr="00026BCC">
        <w:rPr>
          <w:rFonts w:ascii="Arial" w:hAnsi="Arial" w:cs="Arial"/>
          <w:i/>
          <w:iCs/>
          <w:sz w:val="24"/>
          <w:szCs w:val="24"/>
        </w:rPr>
        <w:t>Bluebeard</w:t>
      </w:r>
      <w:r w:rsidRPr="00026BCC">
        <w:rPr>
          <w:rFonts w:ascii="Arial" w:hAnsi="Arial" w:cs="Arial"/>
          <w:sz w:val="24"/>
          <w:szCs w:val="24"/>
        </w:rPr>
        <w:t xml:space="preserve"> is lost amongst the chatter </w:t>
      </w:r>
      <w:r w:rsidR="00A33204">
        <w:rPr>
          <w:rFonts w:ascii="Arial" w:hAnsi="Arial" w:cs="Arial"/>
          <w:sz w:val="24"/>
          <w:szCs w:val="24"/>
        </w:rPr>
        <w:t xml:space="preserve">with which </w:t>
      </w:r>
      <w:r w:rsidRPr="00026BCC">
        <w:rPr>
          <w:rFonts w:ascii="Arial" w:hAnsi="Arial" w:cs="Arial"/>
          <w:sz w:val="24"/>
          <w:szCs w:val="24"/>
        </w:rPr>
        <w:t>the hotel fills his head to stop him thinking, until finally he is in the bathroom of 217 ‘walk[ing] towards the tub dreamily, as if propelled from outside himself’.</w:t>
      </w:r>
      <w:r>
        <w:rPr>
          <w:rStyle w:val="FootnoteReference"/>
          <w:rFonts w:ascii="Arial" w:hAnsi="Arial" w:cs="Arial"/>
          <w:sz w:val="24"/>
          <w:szCs w:val="24"/>
        </w:rPr>
        <w:footnoteReference w:id="83"/>
      </w:r>
      <w:r w:rsidRPr="00026BCC">
        <w:rPr>
          <w:rFonts w:ascii="Arial" w:hAnsi="Arial" w:cs="Arial"/>
          <w:sz w:val="24"/>
          <w:szCs w:val="24"/>
        </w:rPr>
        <w:t xml:space="preserve"> Danny is met with more than an image. The decomposing woman in the tub rises to greet him. As Danny rushes in terror to the door, and hears her follow, he remembers Dick’s advice to close his eyes and deny she is real</w:t>
      </w:r>
      <w:r>
        <w:rPr>
          <w:rFonts w:ascii="Arial" w:hAnsi="Arial" w:cs="Arial"/>
          <w:sz w:val="24"/>
          <w:szCs w:val="24"/>
        </w:rPr>
        <w:t>. H</w:t>
      </w:r>
      <w:r w:rsidRPr="00026BCC">
        <w:rPr>
          <w:rFonts w:ascii="Arial" w:hAnsi="Arial" w:cs="Arial"/>
          <w:sz w:val="24"/>
          <w:szCs w:val="24"/>
        </w:rPr>
        <w:t xml:space="preserve">owever, </w:t>
      </w:r>
      <w:r>
        <w:rPr>
          <w:rFonts w:ascii="Arial" w:hAnsi="Arial" w:cs="Arial"/>
          <w:sz w:val="24"/>
          <w:szCs w:val="24"/>
        </w:rPr>
        <w:t xml:space="preserve">when he does </w:t>
      </w:r>
      <w:r w:rsidRPr="00026BCC">
        <w:rPr>
          <w:rFonts w:ascii="Arial" w:hAnsi="Arial" w:cs="Arial"/>
          <w:sz w:val="24"/>
          <w:szCs w:val="24"/>
        </w:rPr>
        <w:t>he feels her ‘years-damp, bloat, fish-smelling hands close softly around his throat’.</w:t>
      </w:r>
      <w:r>
        <w:rPr>
          <w:rStyle w:val="FootnoteReference"/>
          <w:rFonts w:ascii="Arial" w:hAnsi="Arial" w:cs="Arial"/>
          <w:sz w:val="24"/>
          <w:szCs w:val="24"/>
        </w:rPr>
        <w:footnoteReference w:id="84"/>
      </w:r>
      <w:r w:rsidRPr="00026BCC">
        <w:rPr>
          <w:rFonts w:ascii="Arial" w:hAnsi="Arial" w:cs="Arial"/>
          <w:sz w:val="24"/>
          <w:szCs w:val="24"/>
        </w:rPr>
        <w:t xml:space="preserve"> Danny survives this encounter, even though, this time, </w:t>
      </w:r>
      <w:r w:rsidRPr="00026BCC">
        <w:rPr>
          <w:rFonts w:ascii="Arial" w:hAnsi="Arial" w:cs="Arial"/>
          <w:i/>
          <w:iCs/>
          <w:sz w:val="24"/>
          <w:szCs w:val="24"/>
        </w:rPr>
        <w:t xml:space="preserve">Bluebeard </w:t>
      </w:r>
      <w:r w:rsidRPr="00026BCC">
        <w:rPr>
          <w:rFonts w:ascii="Arial" w:hAnsi="Arial" w:cs="Arial"/>
          <w:sz w:val="24"/>
          <w:szCs w:val="24"/>
        </w:rPr>
        <w:t>did not manage to interrupt</w:t>
      </w:r>
      <w:r w:rsidRPr="00026BCC">
        <w:rPr>
          <w:rFonts w:ascii="Arial" w:hAnsi="Arial" w:cs="Arial"/>
          <w:i/>
          <w:iCs/>
          <w:sz w:val="24"/>
          <w:szCs w:val="24"/>
        </w:rPr>
        <w:t xml:space="preserve"> </w:t>
      </w:r>
      <w:r w:rsidRPr="00026BCC">
        <w:rPr>
          <w:rFonts w:ascii="Arial" w:hAnsi="Arial" w:cs="Arial"/>
          <w:sz w:val="24"/>
          <w:szCs w:val="24"/>
        </w:rPr>
        <w:t xml:space="preserve">Danny’s trance and stop Danny’s curiosity about room 217 being utilised by the Overlook. </w:t>
      </w:r>
      <w:r w:rsidR="00A9702E">
        <w:rPr>
          <w:rFonts w:ascii="Arial" w:hAnsi="Arial" w:cs="Arial"/>
          <w:sz w:val="24"/>
          <w:szCs w:val="24"/>
        </w:rPr>
        <w:t xml:space="preserve">But, </w:t>
      </w:r>
      <w:r w:rsidRPr="00026BCC">
        <w:rPr>
          <w:rFonts w:ascii="Arial" w:hAnsi="Arial" w:cs="Arial"/>
          <w:i/>
          <w:iCs/>
          <w:sz w:val="24"/>
          <w:szCs w:val="24"/>
        </w:rPr>
        <w:t xml:space="preserve">Bluebeard </w:t>
      </w:r>
      <w:r w:rsidRPr="00026BCC">
        <w:rPr>
          <w:rFonts w:ascii="Arial" w:hAnsi="Arial" w:cs="Arial"/>
          <w:sz w:val="24"/>
          <w:szCs w:val="24"/>
        </w:rPr>
        <w:t xml:space="preserve">is only superficially about the dangers of curiosity. More, it is about </w:t>
      </w:r>
      <w:r w:rsidR="00941BCD">
        <w:rPr>
          <w:rFonts w:ascii="Arial" w:hAnsi="Arial" w:cs="Arial"/>
          <w:sz w:val="24"/>
          <w:szCs w:val="24"/>
        </w:rPr>
        <w:t>knowing the truth of a situation.</w:t>
      </w:r>
      <w:r w:rsidRPr="00026BCC">
        <w:rPr>
          <w:rFonts w:ascii="Arial" w:hAnsi="Arial" w:cs="Arial"/>
          <w:sz w:val="24"/>
          <w:szCs w:val="24"/>
        </w:rPr>
        <w:t xml:space="preserve"> Ultimately, Bluebeard’s wife survives because she discovers the truth.  Danny learns a powerful lesson about the hotel from room 217</w:t>
      </w:r>
      <w:r w:rsidR="00A94D36">
        <w:rPr>
          <w:rFonts w:ascii="Arial" w:hAnsi="Arial" w:cs="Arial"/>
          <w:sz w:val="24"/>
          <w:szCs w:val="24"/>
        </w:rPr>
        <w:t>:</w:t>
      </w:r>
      <w:r w:rsidRPr="00026BCC">
        <w:rPr>
          <w:rFonts w:ascii="Arial" w:hAnsi="Arial" w:cs="Arial"/>
          <w:sz w:val="24"/>
          <w:szCs w:val="24"/>
        </w:rPr>
        <w:t xml:space="preserve"> what it holds are not just pictures that go away when you close your eyes, and it can hurt him. </w:t>
      </w:r>
    </w:p>
    <w:p w14:paraId="11BAC92C" w14:textId="77777777" w:rsidR="002353CC" w:rsidRDefault="002353CC" w:rsidP="00492D35">
      <w:pPr>
        <w:pStyle w:val="FootnoteText"/>
        <w:spacing w:line="480" w:lineRule="auto"/>
        <w:rPr>
          <w:rFonts w:ascii="Arial" w:hAnsi="Arial" w:cs="Arial"/>
          <w:sz w:val="24"/>
          <w:szCs w:val="24"/>
        </w:rPr>
      </w:pPr>
    </w:p>
    <w:p w14:paraId="5B09CE87" w14:textId="484B4279" w:rsidR="007734C5" w:rsidRPr="00026BCC" w:rsidRDefault="007734C5" w:rsidP="00492D35">
      <w:pPr>
        <w:pStyle w:val="FootnoteText"/>
        <w:spacing w:line="480" w:lineRule="auto"/>
        <w:rPr>
          <w:rFonts w:ascii="Arial" w:hAnsi="Arial" w:cs="Arial"/>
          <w:sz w:val="24"/>
          <w:szCs w:val="24"/>
        </w:rPr>
      </w:pPr>
      <w:r w:rsidRPr="00026BCC">
        <w:rPr>
          <w:rFonts w:ascii="Arial" w:hAnsi="Arial" w:cs="Arial"/>
          <w:i/>
          <w:iCs/>
          <w:sz w:val="24"/>
          <w:szCs w:val="24"/>
        </w:rPr>
        <w:lastRenderedPageBreak/>
        <w:t>Bluebeard</w:t>
      </w:r>
      <w:r w:rsidRPr="00026BCC">
        <w:rPr>
          <w:rFonts w:ascii="Arial" w:hAnsi="Arial" w:cs="Arial"/>
          <w:sz w:val="24"/>
          <w:szCs w:val="24"/>
        </w:rPr>
        <w:t xml:space="preserve"> is not the only text </w:t>
      </w:r>
      <w:r w:rsidR="00704884">
        <w:rPr>
          <w:rFonts w:ascii="Arial" w:hAnsi="Arial" w:cs="Arial"/>
          <w:sz w:val="24"/>
          <w:szCs w:val="24"/>
        </w:rPr>
        <w:t>that interrupts</w:t>
      </w:r>
      <w:r w:rsidRPr="00026BCC">
        <w:rPr>
          <w:rFonts w:ascii="Arial" w:hAnsi="Arial" w:cs="Arial"/>
          <w:sz w:val="24"/>
          <w:szCs w:val="24"/>
        </w:rPr>
        <w:t xml:space="preserve"> the narrative of </w:t>
      </w:r>
      <w:r w:rsidRPr="00026BCC">
        <w:rPr>
          <w:rFonts w:ascii="Arial" w:hAnsi="Arial" w:cs="Arial"/>
          <w:i/>
          <w:iCs/>
          <w:sz w:val="24"/>
          <w:szCs w:val="24"/>
        </w:rPr>
        <w:t>The Shining</w:t>
      </w:r>
      <w:r w:rsidRPr="00026BCC">
        <w:rPr>
          <w:rFonts w:ascii="Arial" w:hAnsi="Arial" w:cs="Arial"/>
          <w:sz w:val="24"/>
          <w:szCs w:val="24"/>
        </w:rPr>
        <w:t>. When Danny winds the clock in the Overlook’s ballroom, and seems to set the countdown for the last day before the crisis reaches its apex, he ‘hears’ a quote from Poe ‘</w:t>
      </w:r>
      <w:r w:rsidRPr="00026BCC">
        <w:rPr>
          <w:rFonts w:ascii="Arial" w:hAnsi="Arial" w:cs="Arial"/>
          <w:i/>
          <w:iCs/>
          <w:sz w:val="24"/>
          <w:szCs w:val="24"/>
        </w:rPr>
        <w:t xml:space="preserve">And the Red Death held Sway over </w:t>
      </w:r>
      <w:r>
        <w:rPr>
          <w:rFonts w:ascii="Arial" w:hAnsi="Arial" w:cs="Arial"/>
          <w:i/>
          <w:iCs/>
          <w:sz w:val="24"/>
          <w:szCs w:val="24"/>
        </w:rPr>
        <w:t>all</w:t>
      </w:r>
      <w:r>
        <w:rPr>
          <w:rFonts w:ascii="Arial" w:hAnsi="Arial" w:cs="Arial"/>
          <w:sz w:val="24"/>
          <w:szCs w:val="24"/>
        </w:rPr>
        <w:t>’.</w:t>
      </w:r>
      <w:r>
        <w:rPr>
          <w:rStyle w:val="FootnoteReference"/>
          <w:rFonts w:ascii="Arial" w:hAnsi="Arial" w:cs="Arial"/>
          <w:sz w:val="24"/>
          <w:szCs w:val="24"/>
        </w:rPr>
        <w:footnoteReference w:id="85"/>
      </w:r>
      <w:r w:rsidRPr="00026BCC">
        <w:rPr>
          <w:rFonts w:ascii="Arial" w:hAnsi="Arial" w:cs="Arial"/>
          <w:sz w:val="24"/>
          <w:szCs w:val="24"/>
        </w:rPr>
        <w:t xml:space="preserve"> But Danny ‘frowned, and then shook the thought away. It was a thought with no meaning or reference for him.’</w:t>
      </w:r>
      <w:r w:rsidRPr="00026BCC">
        <w:rPr>
          <w:rStyle w:val="FootnoteReference"/>
          <w:rFonts w:ascii="Arial" w:hAnsi="Arial" w:cs="Arial"/>
          <w:sz w:val="24"/>
          <w:szCs w:val="24"/>
        </w:rPr>
        <w:footnoteReference w:id="86"/>
      </w:r>
      <w:r w:rsidRPr="00026BCC">
        <w:rPr>
          <w:rFonts w:ascii="Arial" w:hAnsi="Arial" w:cs="Arial"/>
          <w:sz w:val="24"/>
          <w:szCs w:val="24"/>
        </w:rPr>
        <w:t xml:space="preserve"> This interruption is designed for Jack; therefore, </w:t>
      </w:r>
      <w:r w:rsidR="006C22D8">
        <w:rPr>
          <w:rFonts w:ascii="Arial" w:hAnsi="Arial" w:cs="Arial"/>
          <w:sz w:val="24"/>
          <w:szCs w:val="24"/>
        </w:rPr>
        <w:t xml:space="preserve">we will move on to </w:t>
      </w:r>
      <w:r w:rsidRPr="00026BCC">
        <w:rPr>
          <w:rFonts w:ascii="Arial" w:hAnsi="Arial" w:cs="Arial"/>
          <w:sz w:val="24"/>
          <w:szCs w:val="24"/>
        </w:rPr>
        <w:t>Jack</w:t>
      </w:r>
      <w:r w:rsidR="007765E4">
        <w:rPr>
          <w:rFonts w:ascii="Arial" w:hAnsi="Arial" w:cs="Arial"/>
          <w:sz w:val="24"/>
          <w:szCs w:val="24"/>
        </w:rPr>
        <w:t xml:space="preserve"> and</w:t>
      </w:r>
      <w:r w:rsidR="006C22D8">
        <w:rPr>
          <w:rFonts w:ascii="Arial" w:hAnsi="Arial" w:cs="Arial"/>
          <w:sz w:val="24"/>
          <w:szCs w:val="24"/>
        </w:rPr>
        <w:t xml:space="preserve"> </w:t>
      </w:r>
      <w:r w:rsidRPr="00026BCC">
        <w:rPr>
          <w:rFonts w:ascii="Arial" w:hAnsi="Arial" w:cs="Arial"/>
          <w:sz w:val="24"/>
          <w:szCs w:val="24"/>
        </w:rPr>
        <w:t>Poe.</w:t>
      </w:r>
    </w:p>
    <w:p w14:paraId="224507A8" w14:textId="77777777" w:rsidR="007734C5" w:rsidRPr="00026BCC" w:rsidRDefault="007734C5" w:rsidP="00492D35">
      <w:pPr>
        <w:pStyle w:val="FootnoteText"/>
        <w:spacing w:line="480" w:lineRule="auto"/>
        <w:rPr>
          <w:rFonts w:ascii="Arial" w:hAnsi="Arial" w:cs="Arial"/>
          <w:sz w:val="24"/>
          <w:szCs w:val="24"/>
        </w:rPr>
      </w:pPr>
    </w:p>
    <w:p w14:paraId="5B4CDD83" w14:textId="06A99A17" w:rsidR="004A619C" w:rsidRPr="004A619C" w:rsidRDefault="004A619C" w:rsidP="00492D35">
      <w:pPr>
        <w:pStyle w:val="FootnoteText"/>
        <w:spacing w:line="480" w:lineRule="auto"/>
        <w:rPr>
          <w:rFonts w:ascii="Arial" w:hAnsi="Arial" w:cs="Arial"/>
          <w:i/>
          <w:iCs/>
          <w:sz w:val="24"/>
          <w:szCs w:val="24"/>
        </w:rPr>
      </w:pPr>
      <w:bookmarkStart w:id="23" w:name="_Hlk47544511"/>
      <w:r>
        <w:rPr>
          <w:rFonts w:ascii="Arial" w:hAnsi="Arial" w:cs="Arial"/>
          <w:i/>
          <w:iCs/>
          <w:sz w:val="24"/>
          <w:szCs w:val="24"/>
        </w:rPr>
        <w:t>Part Two – Jack and Poe</w:t>
      </w:r>
    </w:p>
    <w:bookmarkEnd w:id="23"/>
    <w:p w14:paraId="7BC4AFE0" w14:textId="33EE9CF4" w:rsidR="007734C5" w:rsidRPr="00026BCC" w:rsidRDefault="007734C5" w:rsidP="00B65192">
      <w:pPr>
        <w:pStyle w:val="FootnoteText"/>
        <w:spacing w:after="100" w:afterAutospacing="1" w:line="480" w:lineRule="auto"/>
        <w:rPr>
          <w:rFonts w:ascii="Arial" w:hAnsi="Arial" w:cs="Arial"/>
          <w:sz w:val="24"/>
          <w:szCs w:val="24"/>
        </w:rPr>
      </w:pPr>
      <w:r w:rsidRPr="00026BCC">
        <w:rPr>
          <w:rFonts w:ascii="Arial" w:hAnsi="Arial" w:cs="Arial"/>
          <w:sz w:val="24"/>
          <w:szCs w:val="24"/>
        </w:rPr>
        <w:t xml:space="preserve">In an article about Poe’s influence on </w:t>
      </w:r>
      <w:r w:rsidRPr="00026BCC">
        <w:rPr>
          <w:rFonts w:ascii="Arial" w:hAnsi="Arial" w:cs="Arial"/>
          <w:i/>
          <w:iCs/>
          <w:sz w:val="24"/>
          <w:szCs w:val="24"/>
        </w:rPr>
        <w:t>The Shining</w:t>
      </w:r>
      <w:r w:rsidRPr="00026BCC">
        <w:rPr>
          <w:rFonts w:ascii="Arial" w:hAnsi="Arial" w:cs="Arial"/>
          <w:sz w:val="24"/>
          <w:szCs w:val="24"/>
        </w:rPr>
        <w:t xml:space="preserve">, Maroš Buday draws attention to ‘King’s portrayal of the Overlook Hotel [as] very skilfully mirror[ing] […] Prospero’s abbey’ (the structural setting in Poe’s </w:t>
      </w:r>
      <w:r w:rsidRPr="00026BCC">
        <w:rPr>
          <w:rFonts w:ascii="Arial" w:hAnsi="Arial" w:cs="Arial"/>
          <w:i/>
          <w:iCs/>
          <w:sz w:val="24"/>
          <w:szCs w:val="24"/>
        </w:rPr>
        <w:t>The Masque of the Red Death</w:t>
      </w:r>
      <w:r w:rsidRPr="00026BCC">
        <w:rPr>
          <w:rFonts w:ascii="Arial" w:hAnsi="Arial" w:cs="Arial"/>
          <w:sz w:val="24"/>
          <w:szCs w:val="24"/>
        </w:rPr>
        <w:t>).</w:t>
      </w:r>
      <w:r w:rsidRPr="00026BCC">
        <w:rPr>
          <w:rStyle w:val="FootnoteReference"/>
          <w:rFonts w:ascii="Arial" w:hAnsi="Arial" w:cs="Arial"/>
          <w:sz w:val="24"/>
          <w:szCs w:val="24"/>
        </w:rPr>
        <w:footnoteReference w:id="87"/>
      </w:r>
      <w:r w:rsidRPr="00026BCC">
        <w:rPr>
          <w:rFonts w:ascii="Arial" w:hAnsi="Arial" w:cs="Arial"/>
          <w:sz w:val="24"/>
          <w:szCs w:val="24"/>
        </w:rPr>
        <w:t xml:space="preserve"> Buday also notes that the main characters </w:t>
      </w:r>
      <w:r w:rsidR="008574DE">
        <w:rPr>
          <w:rFonts w:ascii="Arial" w:hAnsi="Arial" w:cs="Arial"/>
          <w:sz w:val="24"/>
          <w:szCs w:val="24"/>
        </w:rPr>
        <w:t>in</w:t>
      </w:r>
      <w:r w:rsidRPr="00026BCC">
        <w:rPr>
          <w:rFonts w:ascii="Arial" w:hAnsi="Arial" w:cs="Arial"/>
          <w:sz w:val="24"/>
          <w:szCs w:val="24"/>
        </w:rPr>
        <w:t xml:space="preserve"> both </w:t>
      </w:r>
      <w:r w:rsidR="008574DE">
        <w:rPr>
          <w:rFonts w:ascii="Arial" w:hAnsi="Arial" w:cs="Arial"/>
          <w:sz w:val="24"/>
          <w:szCs w:val="24"/>
        </w:rPr>
        <w:t xml:space="preserve">texts are </w:t>
      </w:r>
      <w:r w:rsidRPr="00026BCC">
        <w:rPr>
          <w:rFonts w:ascii="Arial" w:hAnsi="Arial" w:cs="Arial"/>
          <w:sz w:val="24"/>
          <w:szCs w:val="24"/>
        </w:rPr>
        <w:t xml:space="preserve">‘oblivious to the suffering of the people who are […] expecting salvation from them’. Certainly, </w:t>
      </w:r>
      <w:r>
        <w:rPr>
          <w:rFonts w:ascii="Arial" w:hAnsi="Arial" w:cs="Arial"/>
          <w:sz w:val="24"/>
          <w:szCs w:val="24"/>
        </w:rPr>
        <w:t xml:space="preserve">each of the </w:t>
      </w:r>
      <w:r w:rsidRPr="00026BCC">
        <w:rPr>
          <w:rFonts w:ascii="Arial" w:hAnsi="Arial" w:cs="Arial"/>
          <w:sz w:val="24"/>
          <w:szCs w:val="24"/>
        </w:rPr>
        <w:t>characters seem</w:t>
      </w:r>
      <w:r>
        <w:rPr>
          <w:rFonts w:ascii="Arial" w:hAnsi="Arial" w:cs="Arial"/>
          <w:sz w:val="24"/>
          <w:szCs w:val="24"/>
        </w:rPr>
        <w:t>s</w:t>
      </w:r>
      <w:r w:rsidRPr="00026BCC">
        <w:rPr>
          <w:rFonts w:ascii="Arial" w:hAnsi="Arial" w:cs="Arial"/>
          <w:sz w:val="24"/>
          <w:szCs w:val="24"/>
        </w:rPr>
        <w:t xml:space="preserve"> to head an isolated micro</w:t>
      </w:r>
      <w:r>
        <w:rPr>
          <w:rFonts w:ascii="Arial" w:hAnsi="Arial" w:cs="Arial"/>
          <w:sz w:val="24"/>
          <w:szCs w:val="24"/>
        </w:rPr>
        <w:t>-</w:t>
      </w:r>
      <w:r w:rsidRPr="00026BCC">
        <w:rPr>
          <w:rFonts w:ascii="Arial" w:hAnsi="Arial" w:cs="Arial"/>
          <w:sz w:val="24"/>
          <w:szCs w:val="24"/>
        </w:rPr>
        <w:t xml:space="preserve">society, until death (in Poe), and death, the dead and the malevolent (in King), reveal the protagonists’ small hierarchies to be subsumed by a much greater power. </w:t>
      </w:r>
    </w:p>
    <w:p w14:paraId="54A7BC61" w14:textId="36C015A1" w:rsidR="007734C5" w:rsidRPr="00026BCC" w:rsidRDefault="007734C5" w:rsidP="00B65192">
      <w:pPr>
        <w:pStyle w:val="FootnoteText"/>
        <w:spacing w:after="100" w:afterAutospacing="1" w:line="480" w:lineRule="auto"/>
        <w:rPr>
          <w:rFonts w:ascii="Arial" w:hAnsi="Arial" w:cs="Arial"/>
          <w:sz w:val="24"/>
          <w:szCs w:val="24"/>
        </w:rPr>
      </w:pPr>
      <w:r w:rsidRPr="00026BCC">
        <w:rPr>
          <w:rFonts w:ascii="Arial" w:hAnsi="Arial" w:cs="Arial"/>
          <w:sz w:val="24"/>
          <w:szCs w:val="24"/>
        </w:rPr>
        <w:t xml:space="preserve">While these may not be explicit links between the texts, the repetition of the quotes ‘the Red Death Held Sway over all’ </w:t>
      </w:r>
      <w:r>
        <w:rPr>
          <w:rFonts w:ascii="Arial" w:hAnsi="Arial" w:cs="Arial"/>
          <w:sz w:val="24"/>
          <w:szCs w:val="24"/>
        </w:rPr>
        <w:t>and</w:t>
      </w:r>
      <w:r w:rsidRPr="00026BCC">
        <w:rPr>
          <w:rFonts w:ascii="Arial" w:hAnsi="Arial" w:cs="Arial"/>
          <w:sz w:val="24"/>
          <w:szCs w:val="24"/>
        </w:rPr>
        <w:t xml:space="preserve"> ‘unmask, unmask’ throughout </w:t>
      </w:r>
      <w:r w:rsidRPr="00026BCC">
        <w:rPr>
          <w:rFonts w:ascii="Arial" w:hAnsi="Arial" w:cs="Arial"/>
          <w:i/>
          <w:iCs/>
          <w:sz w:val="24"/>
          <w:szCs w:val="24"/>
        </w:rPr>
        <w:t>The Shining</w:t>
      </w:r>
      <w:r w:rsidRPr="00026BCC">
        <w:rPr>
          <w:rFonts w:ascii="Arial" w:hAnsi="Arial" w:cs="Arial"/>
          <w:sz w:val="24"/>
          <w:szCs w:val="24"/>
        </w:rPr>
        <w:t xml:space="preserve"> undoubtedly is</w:t>
      </w:r>
      <w:r w:rsidR="00903FA3">
        <w:rPr>
          <w:rFonts w:ascii="Arial" w:hAnsi="Arial" w:cs="Arial"/>
          <w:sz w:val="24"/>
          <w:szCs w:val="24"/>
        </w:rPr>
        <w:t xml:space="preserve"> such a link</w:t>
      </w:r>
      <w:r w:rsidRPr="00026BCC">
        <w:rPr>
          <w:rFonts w:ascii="Arial" w:hAnsi="Arial" w:cs="Arial"/>
          <w:sz w:val="24"/>
          <w:szCs w:val="24"/>
        </w:rPr>
        <w:t xml:space="preserve">. </w:t>
      </w:r>
      <w:r w:rsidR="00A9702E">
        <w:rPr>
          <w:rFonts w:ascii="Arial" w:hAnsi="Arial" w:cs="Arial"/>
          <w:sz w:val="24"/>
          <w:szCs w:val="24"/>
        </w:rPr>
        <w:t>T</w:t>
      </w:r>
      <w:r w:rsidRPr="00026BCC">
        <w:rPr>
          <w:rFonts w:ascii="Arial" w:hAnsi="Arial" w:cs="Arial"/>
          <w:sz w:val="24"/>
          <w:szCs w:val="24"/>
        </w:rPr>
        <w:t>he repetition of these quotes serves as more than leitmotif</w:t>
      </w:r>
      <w:r w:rsidR="00182FE1">
        <w:rPr>
          <w:rFonts w:ascii="Arial" w:hAnsi="Arial" w:cs="Arial"/>
          <w:sz w:val="24"/>
          <w:szCs w:val="24"/>
        </w:rPr>
        <w:t>; r</w:t>
      </w:r>
      <w:r w:rsidRPr="00026BCC">
        <w:rPr>
          <w:rFonts w:ascii="Arial" w:hAnsi="Arial" w:cs="Arial"/>
          <w:sz w:val="24"/>
          <w:szCs w:val="24"/>
        </w:rPr>
        <w:t xml:space="preserve">ather than simply setting the feel or theme of the piece, </w:t>
      </w:r>
      <w:r>
        <w:rPr>
          <w:rFonts w:ascii="Arial" w:hAnsi="Arial" w:cs="Arial"/>
          <w:sz w:val="24"/>
          <w:szCs w:val="24"/>
        </w:rPr>
        <w:t>the quotes</w:t>
      </w:r>
      <w:r w:rsidRPr="00026BCC">
        <w:rPr>
          <w:rFonts w:ascii="Arial" w:hAnsi="Arial" w:cs="Arial"/>
          <w:sz w:val="24"/>
          <w:szCs w:val="24"/>
        </w:rPr>
        <w:t xml:space="preserve"> are more intrusive</w:t>
      </w:r>
      <w:r>
        <w:rPr>
          <w:rFonts w:ascii="Arial" w:hAnsi="Arial" w:cs="Arial"/>
          <w:sz w:val="24"/>
          <w:szCs w:val="24"/>
        </w:rPr>
        <w:t xml:space="preserve"> -</w:t>
      </w:r>
      <w:r w:rsidRPr="00026BCC">
        <w:rPr>
          <w:rFonts w:ascii="Arial" w:hAnsi="Arial" w:cs="Arial"/>
          <w:sz w:val="24"/>
          <w:szCs w:val="24"/>
        </w:rPr>
        <w:t xml:space="preserve"> for both the reader and the characters. For the reader they carry the </w:t>
      </w:r>
      <w:r w:rsidRPr="00026BCC">
        <w:rPr>
          <w:rFonts w:ascii="Arial" w:hAnsi="Arial" w:cs="Arial"/>
          <w:sz w:val="24"/>
          <w:szCs w:val="24"/>
        </w:rPr>
        <w:lastRenderedPageBreak/>
        <w:t xml:space="preserve">extra weight of </w:t>
      </w:r>
      <w:r w:rsidRPr="00026BCC">
        <w:rPr>
          <w:rFonts w:ascii="Arial" w:hAnsi="Arial" w:cs="Arial"/>
          <w:i/>
          <w:iCs/>
          <w:sz w:val="24"/>
          <w:szCs w:val="24"/>
        </w:rPr>
        <w:t>The Shining’s</w:t>
      </w:r>
      <w:r w:rsidRPr="00026BCC">
        <w:rPr>
          <w:rFonts w:ascii="Arial" w:hAnsi="Arial" w:cs="Arial"/>
          <w:sz w:val="24"/>
          <w:szCs w:val="24"/>
        </w:rPr>
        <w:t xml:space="preserve"> most substantial epigraph, a longer quote from </w:t>
      </w:r>
      <w:r w:rsidRPr="00026BCC">
        <w:rPr>
          <w:rFonts w:ascii="Arial" w:hAnsi="Arial" w:cs="Arial"/>
          <w:i/>
          <w:iCs/>
          <w:sz w:val="24"/>
          <w:szCs w:val="24"/>
        </w:rPr>
        <w:t>The Red Death</w:t>
      </w:r>
      <w:r w:rsidRPr="00026BCC">
        <w:rPr>
          <w:rFonts w:ascii="Arial" w:hAnsi="Arial" w:cs="Arial"/>
          <w:sz w:val="24"/>
          <w:szCs w:val="24"/>
        </w:rPr>
        <w:t>, ensur</w:t>
      </w:r>
      <w:r w:rsidR="0058296F">
        <w:rPr>
          <w:rFonts w:ascii="Arial" w:hAnsi="Arial" w:cs="Arial"/>
          <w:sz w:val="24"/>
          <w:szCs w:val="24"/>
        </w:rPr>
        <w:t>ing that</w:t>
      </w:r>
      <w:r w:rsidRPr="00026BCC">
        <w:rPr>
          <w:rFonts w:ascii="Arial" w:hAnsi="Arial" w:cs="Arial"/>
          <w:sz w:val="24"/>
          <w:szCs w:val="24"/>
        </w:rPr>
        <w:t xml:space="preserve"> their interruption is more obvious than Danny’s </w:t>
      </w:r>
      <w:r w:rsidRPr="00026BCC">
        <w:rPr>
          <w:rFonts w:ascii="Arial" w:hAnsi="Arial" w:cs="Arial"/>
          <w:i/>
          <w:iCs/>
          <w:sz w:val="24"/>
          <w:szCs w:val="24"/>
        </w:rPr>
        <w:t>Bluebeard</w:t>
      </w:r>
      <w:r w:rsidRPr="00026BCC">
        <w:rPr>
          <w:rFonts w:ascii="Arial" w:hAnsi="Arial" w:cs="Arial"/>
          <w:sz w:val="24"/>
          <w:szCs w:val="24"/>
        </w:rPr>
        <w:t xml:space="preserve">, as well as more frequent. The epigraph also calls to mind a shared theme of entranced empathy </w:t>
      </w:r>
      <w:r>
        <w:rPr>
          <w:rFonts w:ascii="Arial" w:hAnsi="Arial" w:cs="Arial"/>
          <w:sz w:val="24"/>
          <w:szCs w:val="24"/>
        </w:rPr>
        <w:t>being</w:t>
      </w:r>
      <w:r w:rsidRPr="00026BCC">
        <w:rPr>
          <w:rFonts w:ascii="Arial" w:hAnsi="Arial" w:cs="Arial"/>
          <w:sz w:val="24"/>
          <w:szCs w:val="24"/>
        </w:rPr>
        <w:t xml:space="preserve"> problematic. Prospero’s noble guests, hiding from the plague that rages outside the abbey, escape thoughts of their dying subjects and their own mortality with revelry. They pause only when the music is interrupted by the clock chiming, bringing ‘brief disconcert’, when even ‘the giddiest grew pale, and […] passed their hands over their brows as if in confused reverie or meditation’.</w:t>
      </w:r>
      <w:r w:rsidRPr="00026BCC">
        <w:rPr>
          <w:rStyle w:val="FootnoteReference"/>
          <w:rFonts w:ascii="Arial" w:hAnsi="Arial" w:cs="Arial"/>
          <w:sz w:val="24"/>
          <w:szCs w:val="24"/>
        </w:rPr>
        <w:footnoteReference w:id="88"/>
      </w:r>
      <w:r w:rsidRPr="00026BCC">
        <w:rPr>
          <w:rFonts w:ascii="Arial" w:hAnsi="Arial" w:cs="Arial"/>
          <w:sz w:val="24"/>
          <w:szCs w:val="24"/>
        </w:rPr>
        <w:t xml:space="preserve"> This continues</w:t>
      </w:r>
      <w:r w:rsidRPr="00026BCC">
        <w:rPr>
          <w:rFonts w:ascii="Arial" w:hAnsi="Arial" w:cs="Arial"/>
          <w:i/>
          <w:iCs/>
          <w:sz w:val="24"/>
          <w:szCs w:val="24"/>
        </w:rPr>
        <w:t xml:space="preserve"> </w:t>
      </w:r>
      <w:r w:rsidRPr="00026BCC">
        <w:rPr>
          <w:rFonts w:ascii="Arial" w:hAnsi="Arial" w:cs="Arial"/>
          <w:sz w:val="24"/>
          <w:szCs w:val="24"/>
        </w:rPr>
        <w:t>until ‘the sounding of midnight upon the clock’, when Prospero demands of a grisly guest</w:t>
      </w:r>
      <w:r>
        <w:rPr>
          <w:rFonts w:ascii="Arial" w:hAnsi="Arial" w:cs="Arial"/>
          <w:sz w:val="24"/>
          <w:szCs w:val="24"/>
        </w:rPr>
        <w:t>,</w:t>
      </w:r>
      <w:r w:rsidRPr="00026BCC">
        <w:rPr>
          <w:rFonts w:ascii="Arial" w:hAnsi="Arial" w:cs="Arial"/>
          <w:sz w:val="24"/>
          <w:szCs w:val="24"/>
        </w:rPr>
        <w:t xml:space="preserve"> ‘unmask’, only to be confronted by Death.</w:t>
      </w:r>
      <w:r w:rsidRPr="00026BCC">
        <w:rPr>
          <w:rStyle w:val="FootnoteReference"/>
          <w:rFonts w:ascii="Arial" w:hAnsi="Arial" w:cs="Arial"/>
          <w:sz w:val="24"/>
          <w:szCs w:val="24"/>
        </w:rPr>
        <w:footnoteReference w:id="89"/>
      </w:r>
    </w:p>
    <w:p w14:paraId="16DCFC4F" w14:textId="0749DD42" w:rsidR="007734C5" w:rsidRPr="00026BCC" w:rsidRDefault="007734C5" w:rsidP="00B65192">
      <w:pPr>
        <w:pStyle w:val="FootnoteText"/>
        <w:spacing w:after="100" w:afterAutospacing="1" w:line="480" w:lineRule="auto"/>
        <w:rPr>
          <w:rFonts w:ascii="Arial" w:hAnsi="Arial" w:cs="Arial"/>
          <w:sz w:val="24"/>
          <w:szCs w:val="24"/>
        </w:rPr>
      </w:pPr>
      <w:r w:rsidRPr="00026BCC">
        <w:rPr>
          <w:rFonts w:ascii="Arial" w:hAnsi="Arial" w:cs="Arial"/>
          <w:sz w:val="24"/>
          <w:szCs w:val="24"/>
        </w:rPr>
        <w:t xml:space="preserve">Jack, as an author and English professor, clearly knows the reference. The first </w:t>
      </w:r>
      <w:r>
        <w:rPr>
          <w:rFonts w:ascii="Arial" w:hAnsi="Arial" w:cs="Arial"/>
          <w:sz w:val="24"/>
          <w:szCs w:val="24"/>
        </w:rPr>
        <w:t>appearance</w:t>
      </w:r>
      <w:r w:rsidRPr="00026BCC">
        <w:rPr>
          <w:rFonts w:ascii="Arial" w:hAnsi="Arial" w:cs="Arial"/>
          <w:sz w:val="24"/>
          <w:szCs w:val="24"/>
        </w:rPr>
        <w:t xml:space="preserve"> of the quote in the narrative is prompted by curiosity. Jack spots a ‘thick scrapbook with white leather covers’ balanced on old paperwork in the basement of the hotel.</w:t>
      </w:r>
      <w:r w:rsidRPr="00026BCC">
        <w:rPr>
          <w:rStyle w:val="FootnoteReference"/>
          <w:rFonts w:ascii="Arial" w:hAnsi="Arial" w:cs="Arial"/>
          <w:sz w:val="24"/>
          <w:szCs w:val="24"/>
        </w:rPr>
        <w:footnoteReference w:id="90"/>
      </w:r>
      <w:r w:rsidRPr="00026BCC">
        <w:rPr>
          <w:rFonts w:ascii="Arial" w:hAnsi="Arial" w:cs="Arial"/>
          <w:sz w:val="24"/>
          <w:szCs w:val="24"/>
        </w:rPr>
        <w:t xml:space="preserve"> As Jack opens it ‘a card flutter</w:t>
      </w:r>
      <w:r>
        <w:rPr>
          <w:rFonts w:ascii="Arial" w:hAnsi="Arial" w:cs="Arial"/>
          <w:sz w:val="24"/>
          <w:szCs w:val="24"/>
        </w:rPr>
        <w:t>[s]</w:t>
      </w:r>
      <w:r w:rsidRPr="00026BCC">
        <w:rPr>
          <w:rFonts w:ascii="Arial" w:hAnsi="Arial" w:cs="Arial"/>
          <w:sz w:val="24"/>
          <w:szCs w:val="24"/>
        </w:rPr>
        <w:t xml:space="preserve"> out [that] he grab[s] […] in mid-air’</w:t>
      </w:r>
      <w:r>
        <w:rPr>
          <w:rFonts w:ascii="Arial" w:hAnsi="Arial" w:cs="Arial"/>
          <w:sz w:val="24"/>
          <w:szCs w:val="24"/>
        </w:rPr>
        <w:t>. I</w:t>
      </w:r>
      <w:r w:rsidRPr="00026BCC">
        <w:rPr>
          <w:rFonts w:ascii="Arial" w:hAnsi="Arial" w:cs="Arial"/>
          <w:sz w:val="24"/>
          <w:szCs w:val="24"/>
        </w:rPr>
        <w:t>t is as though this invitation to a masked ball with dinner, dancing and ‘</w:t>
      </w:r>
      <w:r w:rsidRPr="00026BCC">
        <w:rPr>
          <w:rFonts w:ascii="Arial" w:hAnsi="Arial" w:cs="Arial"/>
          <w:i/>
          <w:iCs/>
          <w:sz w:val="24"/>
          <w:szCs w:val="24"/>
        </w:rPr>
        <w:t>Unmasking…At Midnight</w:t>
      </w:r>
      <w:r w:rsidRPr="00026BCC">
        <w:rPr>
          <w:rFonts w:ascii="Arial" w:hAnsi="Arial" w:cs="Arial"/>
          <w:sz w:val="24"/>
          <w:szCs w:val="24"/>
        </w:rPr>
        <w:t xml:space="preserve">’ </w:t>
      </w:r>
      <w:r>
        <w:rPr>
          <w:rFonts w:ascii="Arial" w:hAnsi="Arial" w:cs="Arial"/>
          <w:sz w:val="24"/>
          <w:szCs w:val="24"/>
        </w:rPr>
        <w:t>i</w:t>
      </w:r>
      <w:r w:rsidRPr="00026BCC">
        <w:rPr>
          <w:rFonts w:ascii="Arial" w:hAnsi="Arial" w:cs="Arial"/>
          <w:sz w:val="24"/>
          <w:szCs w:val="24"/>
        </w:rPr>
        <w:t>s delivered straight to his hand.</w:t>
      </w:r>
      <w:r w:rsidRPr="00026BCC">
        <w:rPr>
          <w:rStyle w:val="FootnoteReference"/>
          <w:rFonts w:ascii="Arial" w:hAnsi="Arial" w:cs="Arial"/>
          <w:sz w:val="24"/>
          <w:szCs w:val="24"/>
        </w:rPr>
        <w:footnoteReference w:id="91"/>
      </w:r>
      <w:r w:rsidRPr="00026BCC">
        <w:rPr>
          <w:rFonts w:ascii="Arial" w:hAnsi="Arial" w:cs="Arial"/>
          <w:sz w:val="24"/>
          <w:szCs w:val="24"/>
        </w:rPr>
        <w:t xml:space="preserve"> Jack falls into a reverie, imagining the bygone event. Although not a hallucination, the image is vivid. This, taken together with Jack’s authorial ability to adopt another’s point of view</w:t>
      </w:r>
      <w:r w:rsidR="00F11B72">
        <w:rPr>
          <w:rFonts w:ascii="Arial" w:hAnsi="Arial" w:cs="Arial"/>
          <w:sz w:val="24"/>
          <w:szCs w:val="24"/>
        </w:rPr>
        <w:t xml:space="preserve"> and</w:t>
      </w:r>
      <w:r w:rsidRPr="00026BCC">
        <w:rPr>
          <w:rFonts w:ascii="Arial" w:hAnsi="Arial" w:cs="Arial"/>
          <w:sz w:val="24"/>
          <w:szCs w:val="24"/>
        </w:rPr>
        <w:t xml:space="preserve"> to consider ‘all [the] sides and […] motivations’ of his characters, suggests that Jack has a little ‘shining’ himself.</w:t>
      </w:r>
      <w:r w:rsidRPr="00026BCC">
        <w:rPr>
          <w:rStyle w:val="FootnoteReference"/>
          <w:rFonts w:ascii="Arial" w:hAnsi="Arial" w:cs="Arial"/>
          <w:sz w:val="24"/>
          <w:szCs w:val="24"/>
        </w:rPr>
        <w:footnoteReference w:id="92"/>
      </w:r>
      <w:r w:rsidRPr="00026BCC">
        <w:rPr>
          <w:rFonts w:ascii="Arial" w:hAnsi="Arial" w:cs="Arial"/>
          <w:sz w:val="24"/>
          <w:szCs w:val="24"/>
        </w:rPr>
        <w:t xml:space="preserve"> It would appear that the hotel requires a ready empathy of its agents. </w:t>
      </w:r>
    </w:p>
    <w:p w14:paraId="38C4C2F4" w14:textId="1F506001" w:rsidR="007734C5" w:rsidRPr="00026BCC" w:rsidRDefault="007734C5" w:rsidP="00B65192">
      <w:pPr>
        <w:pStyle w:val="FootnoteText"/>
        <w:spacing w:after="100" w:afterAutospacing="1" w:line="480" w:lineRule="auto"/>
        <w:rPr>
          <w:rFonts w:ascii="Arial" w:hAnsi="Arial" w:cs="Arial"/>
          <w:sz w:val="24"/>
          <w:szCs w:val="24"/>
        </w:rPr>
      </w:pPr>
      <w:r w:rsidRPr="00026BCC">
        <w:rPr>
          <w:rFonts w:ascii="Arial" w:hAnsi="Arial" w:cs="Arial"/>
          <w:sz w:val="24"/>
          <w:szCs w:val="24"/>
        </w:rPr>
        <w:lastRenderedPageBreak/>
        <w:t>Mid</w:t>
      </w:r>
      <w:r>
        <w:rPr>
          <w:rFonts w:ascii="Arial" w:hAnsi="Arial" w:cs="Arial"/>
          <w:sz w:val="24"/>
          <w:szCs w:val="24"/>
        </w:rPr>
        <w:t>-</w:t>
      </w:r>
      <w:r w:rsidRPr="00026BCC">
        <w:rPr>
          <w:rFonts w:ascii="Arial" w:hAnsi="Arial" w:cs="Arial"/>
          <w:sz w:val="24"/>
          <w:szCs w:val="24"/>
        </w:rPr>
        <w:t xml:space="preserve">reverie, Jack pictures the ball’s host ‘crying: </w:t>
      </w:r>
      <w:r>
        <w:rPr>
          <w:rFonts w:ascii="Arial" w:hAnsi="Arial" w:cs="Arial"/>
          <w:sz w:val="24"/>
          <w:szCs w:val="24"/>
        </w:rPr>
        <w:t>“</w:t>
      </w:r>
      <w:r w:rsidRPr="00026BCC">
        <w:rPr>
          <w:rFonts w:ascii="Arial" w:hAnsi="Arial" w:cs="Arial"/>
          <w:sz w:val="24"/>
          <w:szCs w:val="24"/>
        </w:rPr>
        <w:t>Unmask! Unmask!</w:t>
      </w:r>
      <w:r>
        <w:rPr>
          <w:rFonts w:ascii="Arial" w:hAnsi="Arial" w:cs="Arial"/>
          <w:sz w:val="24"/>
          <w:szCs w:val="24"/>
        </w:rPr>
        <w:t>”</w:t>
      </w:r>
      <w:r w:rsidRPr="00026BCC">
        <w:rPr>
          <w:rFonts w:ascii="Arial" w:hAnsi="Arial" w:cs="Arial"/>
          <w:sz w:val="24"/>
          <w:szCs w:val="24"/>
        </w:rPr>
        <w:t>’, and the quote ‘(</w:t>
      </w:r>
      <w:r w:rsidRPr="00026BCC">
        <w:rPr>
          <w:rFonts w:ascii="Arial" w:hAnsi="Arial" w:cs="Arial"/>
          <w:i/>
          <w:iCs/>
          <w:sz w:val="24"/>
          <w:szCs w:val="24"/>
        </w:rPr>
        <w:t>The Red Death held sway over all!</w:t>
      </w:r>
      <w:r w:rsidRPr="00026BCC">
        <w:rPr>
          <w:rFonts w:ascii="Arial" w:hAnsi="Arial" w:cs="Arial"/>
          <w:sz w:val="24"/>
          <w:szCs w:val="24"/>
        </w:rPr>
        <w:t>)’ interjects, leaving Jack to frown and wonder ‘what left field had that come out of?’</w:t>
      </w:r>
      <w:r w:rsidRPr="00026BCC">
        <w:rPr>
          <w:rStyle w:val="FootnoteReference"/>
          <w:rFonts w:ascii="Arial" w:hAnsi="Arial" w:cs="Arial"/>
          <w:sz w:val="24"/>
          <w:szCs w:val="24"/>
        </w:rPr>
        <w:footnoteReference w:id="93"/>
      </w:r>
      <w:r w:rsidRPr="00026BCC">
        <w:rPr>
          <w:rFonts w:ascii="Arial" w:hAnsi="Arial" w:cs="Arial"/>
          <w:sz w:val="24"/>
          <w:szCs w:val="24"/>
        </w:rPr>
        <w:t xml:space="preserve"> Buday describes this as ‘a shriek for help from Jack’s own subconscious’.</w:t>
      </w:r>
      <w:r w:rsidRPr="00026BCC">
        <w:rPr>
          <w:rStyle w:val="FootnoteReference"/>
          <w:rFonts w:ascii="Arial" w:hAnsi="Arial" w:cs="Arial"/>
          <w:sz w:val="24"/>
          <w:szCs w:val="24"/>
        </w:rPr>
        <w:footnoteReference w:id="94"/>
      </w:r>
      <w:r w:rsidRPr="00026BCC">
        <w:rPr>
          <w:rFonts w:ascii="Arial" w:hAnsi="Arial" w:cs="Arial"/>
          <w:sz w:val="24"/>
          <w:szCs w:val="24"/>
        </w:rPr>
        <w:t xml:space="preserve">  </w:t>
      </w:r>
      <w:r>
        <w:rPr>
          <w:rFonts w:ascii="Arial" w:hAnsi="Arial" w:cs="Arial"/>
          <w:sz w:val="24"/>
          <w:szCs w:val="24"/>
        </w:rPr>
        <w:t xml:space="preserve">The quote </w:t>
      </w:r>
      <w:r w:rsidRPr="00026BCC">
        <w:rPr>
          <w:rFonts w:ascii="Arial" w:hAnsi="Arial" w:cs="Arial"/>
          <w:sz w:val="24"/>
          <w:szCs w:val="24"/>
        </w:rPr>
        <w:t>breaks into the reverie, a thought trying to combat the sleepwalk to disaster in which Jack’s compromised and manipulated empathy is already indulging. Jack’s subconscious, Buday maintains, is aware that he is ‘handing himself over to the preternatural powers of the Overlook hotel’, just as Danny is aware</w:t>
      </w:r>
      <w:r w:rsidR="00CB7CC0">
        <w:rPr>
          <w:rFonts w:ascii="Arial" w:hAnsi="Arial" w:cs="Arial"/>
          <w:sz w:val="24"/>
          <w:szCs w:val="24"/>
        </w:rPr>
        <w:t xml:space="preserve"> of</w:t>
      </w:r>
      <w:r w:rsidRPr="00026BCC">
        <w:rPr>
          <w:rFonts w:ascii="Arial" w:hAnsi="Arial" w:cs="Arial"/>
          <w:sz w:val="24"/>
          <w:szCs w:val="24"/>
        </w:rPr>
        <w:t xml:space="preserve"> falling prey to the slightly addictive nature of his curiosity, </w:t>
      </w:r>
      <w:r w:rsidR="00E8227F">
        <w:rPr>
          <w:rFonts w:ascii="Arial" w:hAnsi="Arial" w:cs="Arial"/>
          <w:sz w:val="24"/>
          <w:szCs w:val="24"/>
        </w:rPr>
        <w:t>encouraged</w:t>
      </w:r>
      <w:r w:rsidRPr="00026BCC">
        <w:rPr>
          <w:rFonts w:ascii="Arial" w:hAnsi="Arial" w:cs="Arial"/>
          <w:sz w:val="24"/>
          <w:szCs w:val="24"/>
        </w:rPr>
        <w:t xml:space="preserve"> by the hotel</w:t>
      </w:r>
      <w:r>
        <w:rPr>
          <w:rFonts w:ascii="Arial" w:hAnsi="Arial" w:cs="Arial"/>
          <w:sz w:val="24"/>
          <w:szCs w:val="24"/>
        </w:rPr>
        <w:t xml:space="preserve">, </w:t>
      </w:r>
      <w:r w:rsidRPr="00026BCC">
        <w:rPr>
          <w:rFonts w:ascii="Arial" w:hAnsi="Arial" w:cs="Arial"/>
          <w:sz w:val="24"/>
          <w:szCs w:val="24"/>
        </w:rPr>
        <w:t xml:space="preserve">when thoughts of </w:t>
      </w:r>
      <w:r w:rsidRPr="00026BCC">
        <w:rPr>
          <w:rFonts w:ascii="Arial" w:hAnsi="Arial" w:cs="Arial"/>
          <w:i/>
          <w:iCs/>
          <w:sz w:val="24"/>
          <w:szCs w:val="24"/>
        </w:rPr>
        <w:t>Bluebeard</w:t>
      </w:r>
      <w:r w:rsidRPr="00026BCC">
        <w:rPr>
          <w:rFonts w:ascii="Arial" w:hAnsi="Arial" w:cs="Arial"/>
          <w:sz w:val="24"/>
          <w:szCs w:val="24"/>
        </w:rPr>
        <w:t xml:space="preserve"> interject</w:t>
      </w:r>
      <w:r>
        <w:rPr>
          <w:rFonts w:ascii="Arial" w:hAnsi="Arial" w:cs="Arial"/>
          <w:sz w:val="24"/>
          <w:szCs w:val="24"/>
        </w:rPr>
        <w:t xml:space="preserve"> </w:t>
      </w:r>
      <w:r w:rsidR="002353CC">
        <w:rPr>
          <w:rFonts w:ascii="Arial" w:hAnsi="Arial" w:cs="Arial"/>
          <w:sz w:val="24"/>
          <w:szCs w:val="24"/>
        </w:rPr>
        <w:t xml:space="preserve">and </w:t>
      </w:r>
      <w:r>
        <w:rPr>
          <w:rFonts w:ascii="Arial" w:hAnsi="Arial" w:cs="Arial"/>
          <w:sz w:val="24"/>
          <w:szCs w:val="24"/>
        </w:rPr>
        <w:t>prompt him to peer more closely at its danger</w:t>
      </w:r>
      <w:r w:rsidRPr="00026BCC">
        <w:rPr>
          <w:rFonts w:ascii="Arial" w:hAnsi="Arial" w:cs="Arial"/>
          <w:sz w:val="24"/>
          <w:szCs w:val="24"/>
        </w:rPr>
        <w:t>.</w:t>
      </w:r>
      <w:r w:rsidRPr="00026BCC">
        <w:rPr>
          <w:rStyle w:val="FootnoteReference"/>
          <w:rFonts w:ascii="Arial" w:hAnsi="Arial" w:cs="Arial"/>
          <w:sz w:val="24"/>
          <w:szCs w:val="24"/>
        </w:rPr>
        <w:footnoteReference w:id="95"/>
      </w:r>
    </w:p>
    <w:p w14:paraId="66C42600" w14:textId="0FC978A6" w:rsidR="007734C5" w:rsidRPr="00026BCC" w:rsidRDefault="007734C5" w:rsidP="00B65192">
      <w:pPr>
        <w:pStyle w:val="FootnoteText"/>
        <w:spacing w:after="100" w:afterAutospacing="1" w:line="480" w:lineRule="auto"/>
        <w:rPr>
          <w:rFonts w:ascii="Arial" w:hAnsi="Arial" w:cs="Arial"/>
          <w:sz w:val="24"/>
          <w:szCs w:val="24"/>
        </w:rPr>
      </w:pPr>
      <w:r w:rsidRPr="00026BCC">
        <w:rPr>
          <w:rFonts w:ascii="Arial" w:hAnsi="Arial" w:cs="Arial"/>
          <w:sz w:val="24"/>
          <w:szCs w:val="24"/>
        </w:rPr>
        <w:t>For Jack though, this does not lead to the same back and forward of debate and self-reflection that is provoked in Danny by his literary interruption. Jack recognises and dismisses Poe as ‘the Great American Hack’, and thus also dismisses any insight that identification with this brilliant, fellow-alcoholic author might bring.</w:t>
      </w:r>
      <w:r w:rsidRPr="00026BCC">
        <w:rPr>
          <w:rStyle w:val="FootnoteReference"/>
          <w:rFonts w:ascii="Arial" w:hAnsi="Arial" w:cs="Arial"/>
          <w:sz w:val="24"/>
          <w:szCs w:val="24"/>
        </w:rPr>
        <w:footnoteReference w:id="96"/>
      </w:r>
      <w:r w:rsidRPr="00026BCC">
        <w:rPr>
          <w:rFonts w:ascii="Arial" w:hAnsi="Arial" w:cs="Arial"/>
          <w:sz w:val="24"/>
          <w:szCs w:val="24"/>
        </w:rPr>
        <w:t xml:space="preserve"> Further, Jack concludes ‘surely the Overlook – this shining, glowing Overlook […] – was the farthest cry from E. A. Poe imaginable’.</w:t>
      </w:r>
      <w:r w:rsidRPr="00026BCC">
        <w:rPr>
          <w:rStyle w:val="FootnoteReference"/>
          <w:rFonts w:ascii="Arial" w:hAnsi="Arial" w:cs="Arial"/>
          <w:sz w:val="24"/>
          <w:szCs w:val="24"/>
        </w:rPr>
        <w:footnoteReference w:id="97"/>
      </w:r>
      <w:r w:rsidRPr="00026BCC">
        <w:rPr>
          <w:rFonts w:ascii="Arial" w:hAnsi="Arial" w:cs="Arial"/>
          <w:sz w:val="24"/>
          <w:szCs w:val="24"/>
        </w:rPr>
        <w:t xml:space="preserve"> Therefore, not only does Jack fail to read the warning that an obscured, powerfully malign force also populates the structure </w:t>
      </w:r>
      <w:r w:rsidR="006F1EB0">
        <w:rPr>
          <w:rFonts w:ascii="Arial" w:hAnsi="Arial" w:cs="Arial"/>
          <w:sz w:val="24"/>
          <w:szCs w:val="24"/>
        </w:rPr>
        <w:t>inhabited by his small society</w:t>
      </w:r>
      <w:r w:rsidRPr="00026BCC">
        <w:rPr>
          <w:rFonts w:ascii="Arial" w:hAnsi="Arial" w:cs="Arial"/>
          <w:sz w:val="24"/>
          <w:szCs w:val="24"/>
        </w:rPr>
        <w:t xml:space="preserve">, but also, by not pausing to reflect on Poe and his work, he misses another salutary tale that may have given him pause, </w:t>
      </w:r>
      <w:r w:rsidRPr="00026BCC">
        <w:rPr>
          <w:rFonts w:ascii="Arial" w:hAnsi="Arial" w:cs="Arial"/>
          <w:i/>
          <w:iCs/>
          <w:sz w:val="24"/>
          <w:szCs w:val="24"/>
        </w:rPr>
        <w:t>The Black Cat</w:t>
      </w:r>
      <w:r w:rsidRPr="00026BCC">
        <w:rPr>
          <w:rFonts w:ascii="Arial" w:hAnsi="Arial" w:cs="Arial"/>
          <w:sz w:val="24"/>
          <w:szCs w:val="24"/>
        </w:rPr>
        <w:t xml:space="preserve">. </w:t>
      </w:r>
    </w:p>
    <w:p w14:paraId="317F7062" w14:textId="3CC338C3"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lastRenderedPageBreak/>
        <w:t xml:space="preserve">Of course, what Jack might have done is irrelevant supposition, but outside the world of the book the reader may be prompted to make the link between the story arc of Jack’s character and that of the protagonist in </w:t>
      </w:r>
      <w:r w:rsidRPr="00026BCC">
        <w:rPr>
          <w:rFonts w:ascii="Arial" w:hAnsi="Arial" w:cs="Arial"/>
          <w:i/>
          <w:iCs/>
          <w:sz w:val="24"/>
          <w:szCs w:val="24"/>
        </w:rPr>
        <w:t>The Black Cat</w:t>
      </w:r>
      <w:r w:rsidR="00E9394C">
        <w:rPr>
          <w:rFonts w:ascii="Arial" w:hAnsi="Arial" w:cs="Arial"/>
          <w:sz w:val="24"/>
          <w:szCs w:val="24"/>
        </w:rPr>
        <w:t xml:space="preserve">. </w:t>
      </w:r>
      <w:r w:rsidRPr="00026BCC">
        <w:rPr>
          <w:rFonts w:ascii="Arial" w:hAnsi="Arial" w:cs="Arial"/>
          <w:sz w:val="24"/>
          <w:szCs w:val="24"/>
        </w:rPr>
        <w:t xml:space="preserve">Thus, for the reader, this </w:t>
      </w:r>
      <w:r>
        <w:rPr>
          <w:rFonts w:ascii="Arial" w:hAnsi="Arial" w:cs="Arial"/>
          <w:sz w:val="24"/>
          <w:szCs w:val="24"/>
        </w:rPr>
        <w:t>connection</w:t>
      </w:r>
      <w:r w:rsidRPr="00026BCC">
        <w:rPr>
          <w:rFonts w:ascii="Arial" w:hAnsi="Arial" w:cs="Arial"/>
          <w:sz w:val="24"/>
          <w:szCs w:val="24"/>
        </w:rPr>
        <w:t xml:space="preserve"> to Poe is a literary sleight of hand. Not only does the repetition of the quote from </w:t>
      </w:r>
      <w:r w:rsidRPr="00026BCC">
        <w:rPr>
          <w:rFonts w:ascii="Arial" w:hAnsi="Arial" w:cs="Arial"/>
          <w:i/>
          <w:iCs/>
          <w:sz w:val="24"/>
          <w:szCs w:val="24"/>
        </w:rPr>
        <w:t>The Red Death</w:t>
      </w:r>
      <w:r w:rsidRPr="00026BCC">
        <w:rPr>
          <w:rFonts w:ascii="Arial" w:hAnsi="Arial" w:cs="Arial"/>
          <w:sz w:val="24"/>
          <w:szCs w:val="24"/>
        </w:rPr>
        <w:t xml:space="preserve"> work for us as a </w:t>
      </w:r>
      <w:r w:rsidRPr="00026BCC">
        <w:rPr>
          <w:rFonts w:ascii="Arial" w:hAnsi="Arial" w:cs="Arial"/>
          <w:color w:val="202122"/>
          <w:sz w:val="24"/>
          <w:szCs w:val="24"/>
          <w:shd w:val="clear" w:color="auto" w:fill="FFFFFF"/>
        </w:rPr>
        <w:t>mise-en-abîme (death and hubris in the Overlook, and death and hubris in Prospero’s abbey, reflecting back and forth between each other)</w:t>
      </w:r>
      <w:r w:rsidR="008C525C">
        <w:rPr>
          <w:rFonts w:ascii="Arial" w:hAnsi="Arial" w:cs="Arial"/>
          <w:color w:val="202122"/>
          <w:sz w:val="24"/>
          <w:szCs w:val="24"/>
          <w:shd w:val="clear" w:color="auto" w:fill="FFFFFF"/>
        </w:rPr>
        <w:t>,</w:t>
      </w:r>
      <w:r w:rsidRPr="00026BCC">
        <w:rPr>
          <w:rFonts w:ascii="Arial" w:hAnsi="Arial" w:cs="Arial"/>
          <w:color w:val="202122"/>
          <w:sz w:val="24"/>
          <w:szCs w:val="24"/>
          <w:shd w:val="clear" w:color="auto" w:fill="FFFFFF"/>
        </w:rPr>
        <w:t xml:space="preserve"> but also, </w:t>
      </w:r>
      <w:r w:rsidR="008C525C">
        <w:rPr>
          <w:rFonts w:ascii="Arial" w:hAnsi="Arial" w:cs="Arial"/>
          <w:color w:val="202122"/>
          <w:sz w:val="24"/>
          <w:szCs w:val="24"/>
          <w:shd w:val="clear" w:color="auto" w:fill="FFFFFF"/>
        </w:rPr>
        <w:t>r</w:t>
      </w:r>
      <w:r w:rsidRPr="00026BCC">
        <w:rPr>
          <w:rFonts w:ascii="Arial" w:hAnsi="Arial" w:cs="Arial"/>
          <w:color w:val="202122"/>
          <w:sz w:val="24"/>
          <w:szCs w:val="24"/>
          <w:shd w:val="clear" w:color="auto" w:fill="FFFFFF"/>
        </w:rPr>
        <w:t xml:space="preserve">eflection on Poe’s </w:t>
      </w:r>
      <w:r w:rsidR="008C525C">
        <w:rPr>
          <w:rFonts w:ascii="Arial" w:hAnsi="Arial" w:cs="Arial"/>
          <w:color w:val="202122"/>
          <w:sz w:val="24"/>
          <w:szCs w:val="24"/>
          <w:shd w:val="clear" w:color="auto" w:fill="FFFFFF"/>
        </w:rPr>
        <w:t xml:space="preserve">wider </w:t>
      </w:r>
      <w:r w:rsidRPr="00026BCC">
        <w:rPr>
          <w:rFonts w:ascii="Arial" w:hAnsi="Arial" w:cs="Arial"/>
          <w:color w:val="202122"/>
          <w:sz w:val="24"/>
          <w:szCs w:val="24"/>
          <w:shd w:val="clear" w:color="auto" w:fill="FFFFFF"/>
        </w:rPr>
        <w:t xml:space="preserve">work offers </w:t>
      </w:r>
      <w:r w:rsidRPr="00026BCC">
        <w:rPr>
          <w:rFonts w:ascii="Arial" w:hAnsi="Arial" w:cs="Arial"/>
          <w:i/>
          <w:iCs/>
          <w:color w:val="202122"/>
          <w:sz w:val="24"/>
          <w:szCs w:val="24"/>
          <w:shd w:val="clear" w:color="auto" w:fill="FFFFFF"/>
        </w:rPr>
        <w:t>The Black Cat</w:t>
      </w:r>
      <w:r w:rsidRPr="00026BCC">
        <w:rPr>
          <w:rFonts w:ascii="Arial" w:hAnsi="Arial" w:cs="Arial"/>
          <w:color w:val="202122"/>
          <w:sz w:val="24"/>
          <w:szCs w:val="24"/>
          <w:shd w:val="clear" w:color="auto" w:fill="FFFFFF"/>
        </w:rPr>
        <w:t xml:space="preserve"> as a way in which to read Jack and empathy. </w:t>
      </w:r>
      <w:r w:rsidRPr="00026BCC">
        <w:rPr>
          <w:rFonts w:ascii="Arial" w:hAnsi="Arial" w:cs="Arial"/>
          <w:sz w:val="24"/>
          <w:szCs w:val="24"/>
        </w:rPr>
        <w:t>Buday notes both protagonists are ‘troubled by substance abuse’, and both misplace anger and hate onto their families.</w:t>
      </w:r>
      <w:r w:rsidRPr="00026BCC">
        <w:rPr>
          <w:rStyle w:val="FootnoteReference"/>
          <w:rFonts w:ascii="Arial" w:hAnsi="Arial" w:cs="Arial"/>
          <w:sz w:val="24"/>
          <w:szCs w:val="24"/>
        </w:rPr>
        <w:footnoteReference w:id="98"/>
      </w:r>
      <w:r w:rsidRPr="00026BCC">
        <w:rPr>
          <w:rFonts w:ascii="Arial" w:hAnsi="Arial" w:cs="Arial"/>
          <w:sz w:val="24"/>
          <w:szCs w:val="24"/>
        </w:rPr>
        <w:t xml:space="preserve"> The protagonist of </w:t>
      </w:r>
      <w:r w:rsidRPr="00026BCC">
        <w:rPr>
          <w:rFonts w:ascii="Arial" w:hAnsi="Arial" w:cs="Arial"/>
          <w:i/>
          <w:iCs/>
          <w:sz w:val="24"/>
          <w:szCs w:val="24"/>
        </w:rPr>
        <w:t>The Black Cat</w:t>
      </w:r>
      <w:r w:rsidRPr="00026BCC">
        <w:rPr>
          <w:rFonts w:ascii="Arial" w:hAnsi="Arial" w:cs="Arial"/>
          <w:sz w:val="24"/>
          <w:szCs w:val="24"/>
        </w:rPr>
        <w:t xml:space="preserve"> is a seemingly reasonable and empathetic man ‘noted for […] docility […] humanity […] [and] tenderness of heart’. However, in alcoholism he ‘experience[s] a radical alteration’, and becomes ‘regardless of the feelings of others’.</w:t>
      </w:r>
      <w:r w:rsidRPr="00026BCC">
        <w:rPr>
          <w:rStyle w:val="FootnoteReference"/>
          <w:rFonts w:ascii="Arial" w:hAnsi="Arial" w:cs="Arial"/>
          <w:sz w:val="24"/>
          <w:szCs w:val="24"/>
        </w:rPr>
        <w:footnoteReference w:id="99"/>
      </w:r>
      <w:r w:rsidRPr="00026BCC">
        <w:rPr>
          <w:rFonts w:ascii="Arial" w:hAnsi="Arial" w:cs="Arial"/>
          <w:sz w:val="24"/>
          <w:szCs w:val="24"/>
        </w:rPr>
        <w:t xml:space="preserve"> Horrifically, as the protagonist becomes detached from his empathy, he goes on to torture and murder his beloved pet cat, and then his wife. The reader is exposed to </w:t>
      </w:r>
      <w:r w:rsidR="00791974">
        <w:rPr>
          <w:rFonts w:ascii="Arial" w:hAnsi="Arial" w:cs="Arial"/>
          <w:sz w:val="24"/>
          <w:szCs w:val="24"/>
        </w:rPr>
        <w:t>what is left</w:t>
      </w:r>
      <w:r w:rsidR="00791974" w:rsidRPr="00026BCC">
        <w:rPr>
          <w:rFonts w:ascii="Arial" w:hAnsi="Arial" w:cs="Arial"/>
          <w:sz w:val="24"/>
          <w:szCs w:val="24"/>
        </w:rPr>
        <w:t xml:space="preserve"> of the</w:t>
      </w:r>
      <w:r w:rsidRPr="00026BCC">
        <w:rPr>
          <w:rFonts w:ascii="Arial" w:hAnsi="Arial" w:cs="Arial"/>
          <w:sz w:val="24"/>
          <w:szCs w:val="24"/>
        </w:rPr>
        <w:t xml:space="preserve"> </w:t>
      </w:r>
      <w:r w:rsidR="00791974" w:rsidRPr="00026BCC">
        <w:rPr>
          <w:rFonts w:ascii="Arial" w:hAnsi="Arial" w:cs="Arial"/>
          <w:sz w:val="24"/>
          <w:szCs w:val="24"/>
        </w:rPr>
        <w:t>protagonist’s psyche</w:t>
      </w:r>
      <w:r w:rsidR="00791974">
        <w:rPr>
          <w:rFonts w:ascii="Arial" w:hAnsi="Arial" w:cs="Arial"/>
          <w:sz w:val="24"/>
          <w:szCs w:val="24"/>
        </w:rPr>
        <w:t xml:space="preserve">, and the nightmarish sensation of him watching himself as he </w:t>
      </w:r>
      <w:r w:rsidRPr="00026BCC">
        <w:rPr>
          <w:rFonts w:ascii="Arial" w:hAnsi="Arial" w:cs="Arial"/>
          <w:sz w:val="24"/>
          <w:szCs w:val="24"/>
        </w:rPr>
        <w:t>commits atrocities. There is the character’s moment of ‘half of horror, half of remorse’ felt after removing his cat’s eye, for example, and of hanging the cat ‘with […] tears streaming […] and bitterest remorse in [his] heart’.</w:t>
      </w:r>
      <w:r w:rsidRPr="00026BCC">
        <w:rPr>
          <w:rStyle w:val="FootnoteReference"/>
          <w:rFonts w:ascii="Arial" w:hAnsi="Arial" w:cs="Arial"/>
          <w:sz w:val="24"/>
          <w:szCs w:val="24"/>
        </w:rPr>
        <w:footnoteReference w:id="100"/>
      </w:r>
      <w:r w:rsidRPr="00026BCC">
        <w:rPr>
          <w:rFonts w:ascii="Arial" w:hAnsi="Arial" w:cs="Arial"/>
          <w:sz w:val="24"/>
          <w:szCs w:val="24"/>
        </w:rPr>
        <w:t xml:space="preserve"> Eventually, his empathy recedes altogether. </w:t>
      </w:r>
      <w:r w:rsidRPr="00026BCC">
        <w:rPr>
          <w:rFonts w:ascii="Arial" w:hAnsi="Arial" w:cs="Arial"/>
          <w:color w:val="202122"/>
          <w:sz w:val="24"/>
          <w:szCs w:val="24"/>
          <w:shd w:val="clear" w:color="auto" w:fill="FFFFFF"/>
        </w:rPr>
        <w:t xml:space="preserve">Poe ensures </w:t>
      </w:r>
      <w:r w:rsidRPr="00026BCC">
        <w:rPr>
          <w:rFonts w:ascii="Arial" w:hAnsi="Arial" w:cs="Arial"/>
          <w:sz w:val="24"/>
          <w:szCs w:val="24"/>
        </w:rPr>
        <w:t>the reader’s empathy unwittingly becomes entangled with a character in the process of a moral collapse</w:t>
      </w:r>
      <w:r w:rsidR="00255148">
        <w:rPr>
          <w:rFonts w:ascii="Arial" w:hAnsi="Arial" w:cs="Arial"/>
          <w:sz w:val="24"/>
          <w:szCs w:val="24"/>
        </w:rPr>
        <w:t xml:space="preserve">; too late to disentangle, the reader feels the protagonist’s </w:t>
      </w:r>
      <w:r w:rsidRPr="00026BCC">
        <w:rPr>
          <w:rFonts w:ascii="Arial" w:hAnsi="Arial" w:cs="Arial"/>
          <w:sz w:val="24"/>
          <w:szCs w:val="24"/>
        </w:rPr>
        <w:t xml:space="preserve">sickening swoop and fall partially as their own. Thus, narrative empathy </w:t>
      </w:r>
      <w:r w:rsidRPr="00026BCC">
        <w:rPr>
          <w:rFonts w:ascii="Arial" w:hAnsi="Arial" w:cs="Arial"/>
          <w:sz w:val="24"/>
          <w:szCs w:val="24"/>
        </w:rPr>
        <w:lastRenderedPageBreak/>
        <w:t>is being employed by Poe to render visible the possible complications in the empathetic system it employs.</w:t>
      </w:r>
    </w:p>
    <w:p w14:paraId="01071FF8" w14:textId="4CA690C9"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King achieves the same effect with Jack Torrance, although it is extended in Jack. Flawed from the outset, and with a temper he struggles to control (that has been heightened in the past by alcohol abuse)</w:t>
      </w:r>
      <w:r>
        <w:rPr>
          <w:rFonts w:ascii="Arial" w:hAnsi="Arial" w:cs="Arial"/>
          <w:sz w:val="24"/>
          <w:szCs w:val="24"/>
        </w:rPr>
        <w:t>,</w:t>
      </w:r>
      <w:r w:rsidRPr="00026BCC">
        <w:rPr>
          <w:rFonts w:ascii="Arial" w:hAnsi="Arial" w:cs="Arial"/>
          <w:sz w:val="24"/>
          <w:szCs w:val="24"/>
        </w:rPr>
        <w:t xml:space="preserve"> Jack could not be accused of ‘docility’</w:t>
      </w:r>
      <w:r w:rsidR="00A9702E">
        <w:rPr>
          <w:rFonts w:ascii="Arial" w:hAnsi="Arial" w:cs="Arial"/>
          <w:sz w:val="24"/>
          <w:szCs w:val="24"/>
        </w:rPr>
        <w:t>. But</w:t>
      </w:r>
      <w:r w:rsidRPr="00026BCC">
        <w:rPr>
          <w:rFonts w:ascii="Arial" w:hAnsi="Arial" w:cs="Arial"/>
          <w:sz w:val="24"/>
          <w:szCs w:val="24"/>
        </w:rPr>
        <w:t>, he is narrated, as Anastasova notes, through a ‘third-person internal focalizer’.</w:t>
      </w:r>
      <w:r w:rsidRPr="00026BCC">
        <w:rPr>
          <w:rStyle w:val="FootnoteReference"/>
          <w:rFonts w:ascii="Arial" w:hAnsi="Arial" w:cs="Arial"/>
          <w:sz w:val="24"/>
          <w:szCs w:val="24"/>
        </w:rPr>
        <w:footnoteReference w:id="101"/>
      </w:r>
      <w:r w:rsidRPr="00026BCC">
        <w:rPr>
          <w:rFonts w:ascii="Arial" w:hAnsi="Arial" w:cs="Arial"/>
          <w:sz w:val="24"/>
          <w:szCs w:val="24"/>
        </w:rPr>
        <w:t xml:space="preserve"> Therefore, since ‘“King moves immediately into the minds of the characters and lets [you] read their thoughts”’ there is a perceived honesty and immediacy when reading Jack, </w:t>
      </w:r>
      <w:r w:rsidR="00D73F88">
        <w:rPr>
          <w:rFonts w:ascii="Arial" w:hAnsi="Arial" w:cs="Arial"/>
          <w:sz w:val="24"/>
          <w:szCs w:val="24"/>
        </w:rPr>
        <w:t>which</w:t>
      </w:r>
      <w:r w:rsidRPr="00026BCC">
        <w:rPr>
          <w:rFonts w:ascii="Arial" w:hAnsi="Arial" w:cs="Arial"/>
          <w:sz w:val="24"/>
          <w:szCs w:val="24"/>
        </w:rPr>
        <w:t xml:space="preserve"> his flaws only amplify.</w:t>
      </w:r>
      <w:r w:rsidRPr="00026BCC">
        <w:rPr>
          <w:rStyle w:val="FootnoteReference"/>
          <w:rFonts w:ascii="Arial" w:hAnsi="Arial" w:cs="Arial"/>
          <w:sz w:val="24"/>
          <w:szCs w:val="24"/>
        </w:rPr>
        <w:footnoteReference w:id="102"/>
      </w:r>
      <w:r w:rsidRPr="00026BCC">
        <w:rPr>
          <w:rFonts w:ascii="Arial" w:hAnsi="Arial" w:cs="Arial"/>
          <w:sz w:val="24"/>
          <w:szCs w:val="24"/>
        </w:rPr>
        <w:t xml:space="preserve"> Being privy to Jack’s inner dialogue creates a quick empathetic link: you feel what Jack feels. But, as Nykanen notes of this style (in an essay on Kafka’s similarly ambivalent use of empathy), it tricks ‘readers into feeling pity and fear for […] self-deceiving characters’.</w:t>
      </w:r>
      <w:r w:rsidRPr="00026BCC">
        <w:rPr>
          <w:rStyle w:val="FootnoteReference"/>
          <w:rFonts w:ascii="Arial" w:hAnsi="Arial" w:cs="Arial"/>
          <w:sz w:val="24"/>
          <w:szCs w:val="24"/>
        </w:rPr>
        <w:footnoteReference w:id="103"/>
      </w:r>
      <w:r w:rsidRPr="00026BCC">
        <w:rPr>
          <w:rFonts w:ascii="Arial" w:hAnsi="Arial" w:cs="Arial"/>
          <w:sz w:val="24"/>
          <w:szCs w:val="24"/>
        </w:rPr>
        <w:t xml:space="preserve"> This diminished ‘distance between the third-person narrator and the main character </w:t>
      </w:r>
      <w:r>
        <w:rPr>
          <w:rFonts w:ascii="Arial" w:hAnsi="Arial" w:cs="Arial"/>
          <w:sz w:val="24"/>
          <w:szCs w:val="24"/>
        </w:rPr>
        <w:t>‘</w:t>
      </w:r>
      <w:r w:rsidRPr="00026BCC">
        <w:rPr>
          <w:rFonts w:ascii="Arial" w:hAnsi="Arial" w:cs="Arial"/>
          <w:sz w:val="24"/>
          <w:szCs w:val="24"/>
        </w:rPr>
        <w:t>forces a reader projection [that] […] “traps” him or her in the character’s consciousness’.</w:t>
      </w:r>
      <w:r w:rsidRPr="00026BCC">
        <w:rPr>
          <w:rStyle w:val="FootnoteReference"/>
          <w:rFonts w:ascii="Arial" w:hAnsi="Arial" w:cs="Arial"/>
          <w:sz w:val="24"/>
          <w:szCs w:val="24"/>
        </w:rPr>
        <w:footnoteReference w:id="104"/>
      </w:r>
    </w:p>
    <w:p w14:paraId="096221B2" w14:textId="222FA5AF"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Though Niklas Petersson complains that ‘even from the first page of the novel, Jack shows certain characteristics which the reader may dislike’</w:t>
      </w:r>
      <w:r w:rsidR="00D6325F">
        <w:rPr>
          <w:rFonts w:ascii="Arial" w:hAnsi="Arial" w:cs="Arial"/>
          <w:sz w:val="24"/>
          <w:szCs w:val="24"/>
        </w:rPr>
        <w:t>,</w:t>
      </w:r>
      <w:r w:rsidRPr="00026BCC">
        <w:rPr>
          <w:rFonts w:ascii="Arial" w:hAnsi="Arial" w:cs="Arial"/>
          <w:sz w:val="24"/>
          <w:szCs w:val="24"/>
        </w:rPr>
        <w:t xml:space="preserve"> which ‘could work against the reader’s ability to empathize with the character’, in fact what radiates from Jack is a recognisable discomfort.</w:t>
      </w:r>
      <w:r w:rsidRPr="00026BCC">
        <w:rPr>
          <w:rStyle w:val="FootnoteReference"/>
          <w:rFonts w:ascii="Arial" w:hAnsi="Arial" w:cs="Arial"/>
          <w:sz w:val="24"/>
          <w:szCs w:val="24"/>
        </w:rPr>
        <w:footnoteReference w:id="105"/>
      </w:r>
      <w:r w:rsidRPr="00026BCC">
        <w:rPr>
          <w:rFonts w:ascii="Arial" w:hAnsi="Arial" w:cs="Arial"/>
          <w:sz w:val="24"/>
          <w:szCs w:val="24"/>
        </w:rPr>
        <w:t xml:space="preserve"> Admittedly, Jack allows himself to repeat the thought ‘officious little prick’ about the somewhat self-important Mr Ullman, who </w:t>
      </w:r>
      <w:r w:rsidRPr="00026BCC">
        <w:rPr>
          <w:rFonts w:ascii="Arial" w:hAnsi="Arial" w:cs="Arial"/>
          <w:sz w:val="24"/>
          <w:szCs w:val="24"/>
        </w:rPr>
        <w:lastRenderedPageBreak/>
        <w:t>interviews Jack for the position in the hotel, but this is a mantra employed by Jack to manage what is a ‘humiliating situation’</w:t>
      </w:r>
      <w:r>
        <w:rPr>
          <w:rFonts w:ascii="Arial" w:hAnsi="Arial" w:cs="Arial"/>
          <w:sz w:val="24"/>
          <w:szCs w:val="24"/>
        </w:rPr>
        <w:t>.</w:t>
      </w:r>
      <w:r w:rsidRPr="00026BCC">
        <w:rPr>
          <w:rStyle w:val="FootnoteReference"/>
          <w:rFonts w:ascii="Arial" w:hAnsi="Arial" w:cs="Arial"/>
          <w:sz w:val="24"/>
          <w:szCs w:val="24"/>
        </w:rPr>
        <w:footnoteReference w:id="106"/>
      </w:r>
      <w:r w:rsidRPr="00026BCC">
        <w:rPr>
          <w:rFonts w:ascii="Arial" w:hAnsi="Arial" w:cs="Arial"/>
          <w:sz w:val="24"/>
          <w:szCs w:val="24"/>
        </w:rPr>
        <w:t xml:space="preserve"> This job is a last-ditch opportunity offered to Jack by a friend with shares in the hotel, so Ullman heightens Jack’s discomfort as he makes clear that he ‘would not have taken [him] on’.</w:t>
      </w:r>
      <w:r w:rsidRPr="00026BCC">
        <w:rPr>
          <w:rStyle w:val="FootnoteReference"/>
          <w:rFonts w:ascii="Arial" w:hAnsi="Arial" w:cs="Arial"/>
          <w:sz w:val="24"/>
          <w:szCs w:val="24"/>
        </w:rPr>
        <w:footnoteReference w:id="107"/>
      </w:r>
      <w:r w:rsidRPr="00026BCC">
        <w:rPr>
          <w:rFonts w:ascii="Arial" w:hAnsi="Arial" w:cs="Arial"/>
          <w:sz w:val="24"/>
          <w:szCs w:val="24"/>
        </w:rPr>
        <w:t xml:space="preserve"> Ullman also makes clear that he knows Jack was once ‘a drunk’, and that he knows Jack’s temper lost him his last job, so that Jack’s unpleasant mantra is offset for the reader by Jack’s reasonable admission to himself ‘that he probably could not have liked any man on that side of the desk - under the circumstances’. </w:t>
      </w:r>
      <w:r w:rsidRPr="00026BCC">
        <w:rPr>
          <w:rStyle w:val="FootnoteReference"/>
          <w:rFonts w:ascii="Arial" w:hAnsi="Arial" w:cs="Arial"/>
          <w:sz w:val="24"/>
          <w:szCs w:val="24"/>
        </w:rPr>
        <w:footnoteReference w:id="108"/>
      </w:r>
      <w:r w:rsidRPr="00026BCC">
        <w:rPr>
          <w:rFonts w:ascii="Arial" w:hAnsi="Arial" w:cs="Arial"/>
          <w:sz w:val="24"/>
          <w:szCs w:val="24"/>
        </w:rPr>
        <w:t xml:space="preserve"> He is caught in </w:t>
      </w:r>
      <w:r>
        <w:rPr>
          <w:rFonts w:ascii="Arial" w:hAnsi="Arial" w:cs="Arial"/>
          <w:sz w:val="24"/>
          <w:szCs w:val="24"/>
        </w:rPr>
        <w:t xml:space="preserve">a </w:t>
      </w:r>
      <w:r w:rsidRPr="00026BCC">
        <w:rPr>
          <w:rFonts w:ascii="Arial" w:hAnsi="Arial" w:cs="Arial"/>
          <w:sz w:val="24"/>
          <w:szCs w:val="24"/>
        </w:rPr>
        <w:t>situation that requires him to swallow his pride</w:t>
      </w:r>
      <w:r w:rsidRPr="00026BCC">
        <w:rPr>
          <w:rFonts w:ascii="Arial" w:hAnsi="Arial" w:cs="Arial"/>
          <w:color w:val="00B0F0"/>
          <w:sz w:val="24"/>
          <w:szCs w:val="24"/>
        </w:rPr>
        <w:t xml:space="preserve"> </w:t>
      </w:r>
      <w:r w:rsidRPr="00026BCC">
        <w:rPr>
          <w:rFonts w:ascii="Arial" w:hAnsi="Arial" w:cs="Arial"/>
          <w:sz w:val="24"/>
          <w:szCs w:val="24"/>
        </w:rPr>
        <w:t>and do something he does not particularly want to do, a situation it seems probable most readers will have experienced in some form</w:t>
      </w:r>
      <w:r>
        <w:rPr>
          <w:rFonts w:ascii="Arial" w:hAnsi="Arial" w:cs="Arial"/>
          <w:sz w:val="24"/>
          <w:szCs w:val="24"/>
        </w:rPr>
        <w:t>. This</w:t>
      </w:r>
      <w:r w:rsidRPr="00026BCC">
        <w:rPr>
          <w:rFonts w:ascii="Arial" w:hAnsi="Arial" w:cs="Arial"/>
          <w:sz w:val="24"/>
          <w:szCs w:val="24"/>
        </w:rPr>
        <w:t xml:space="preserve"> allows Jack to become a troubling kind of everyman</w:t>
      </w:r>
      <w:r>
        <w:rPr>
          <w:rFonts w:ascii="Arial" w:hAnsi="Arial" w:cs="Arial"/>
          <w:sz w:val="24"/>
          <w:szCs w:val="24"/>
        </w:rPr>
        <w:t>, o</w:t>
      </w:r>
      <w:r w:rsidRPr="00026BCC">
        <w:rPr>
          <w:rFonts w:ascii="Arial" w:hAnsi="Arial" w:cs="Arial"/>
          <w:sz w:val="24"/>
          <w:szCs w:val="24"/>
        </w:rPr>
        <w:t>ne we can use to consider the more problematic mechanisms of empathy, and our blindness to the forces outside ourselves that shape this most interior, instinctual phenomenon.</w:t>
      </w:r>
    </w:p>
    <w:p w14:paraId="34EF8008" w14:textId="77777777" w:rsidR="005F4667" w:rsidRDefault="005F4667" w:rsidP="00492D35">
      <w:pPr>
        <w:spacing w:line="480" w:lineRule="auto"/>
        <w:rPr>
          <w:rFonts w:ascii="Arial" w:hAnsi="Arial" w:cs="Arial"/>
          <w:b/>
          <w:bCs/>
          <w:sz w:val="24"/>
          <w:szCs w:val="24"/>
        </w:rPr>
      </w:pPr>
    </w:p>
    <w:p w14:paraId="14B370C6" w14:textId="1DFA3077" w:rsidR="007734C5" w:rsidRPr="00026BCC" w:rsidRDefault="007734C5" w:rsidP="00492D35">
      <w:pPr>
        <w:spacing w:line="480" w:lineRule="auto"/>
        <w:rPr>
          <w:rFonts w:ascii="Arial" w:hAnsi="Arial" w:cs="Arial"/>
          <w:sz w:val="24"/>
          <w:szCs w:val="24"/>
        </w:rPr>
      </w:pPr>
      <w:bookmarkStart w:id="27" w:name="_Hlk47544150"/>
      <w:r w:rsidRPr="00026BCC">
        <w:rPr>
          <w:rFonts w:ascii="Arial" w:hAnsi="Arial" w:cs="Arial"/>
          <w:b/>
          <w:bCs/>
          <w:sz w:val="24"/>
          <w:szCs w:val="24"/>
        </w:rPr>
        <w:t xml:space="preserve">Chapter </w:t>
      </w:r>
      <w:r w:rsidR="0041081D">
        <w:rPr>
          <w:rFonts w:ascii="Arial" w:hAnsi="Arial" w:cs="Arial"/>
          <w:b/>
          <w:bCs/>
          <w:sz w:val="24"/>
          <w:szCs w:val="24"/>
        </w:rPr>
        <w:t>Three -</w:t>
      </w:r>
      <w:r w:rsidRPr="00026BCC">
        <w:rPr>
          <w:rFonts w:ascii="Arial" w:hAnsi="Arial" w:cs="Arial"/>
          <w:b/>
          <w:bCs/>
          <w:sz w:val="24"/>
          <w:szCs w:val="24"/>
        </w:rPr>
        <w:t xml:space="preserve"> Jack, </w:t>
      </w:r>
      <w:r w:rsidR="005F4667">
        <w:rPr>
          <w:rFonts w:ascii="Arial" w:hAnsi="Arial" w:cs="Arial"/>
          <w:b/>
          <w:bCs/>
          <w:sz w:val="24"/>
          <w:szCs w:val="24"/>
        </w:rPr>
        <w:t>P</w:t>
      </w:r>
      <w:r w:rsidRPr="00026BCC">
        <w:rPr>
          <w:rFonts w:ascii="Arial" w:hAnsi="Arial" w:cs="Arial"/>
          <w:b/>
          <w:bCs/>
          <w:sz w:val="24"/>
          <w:szCs w:val="24"/>
        </w:rPr>
        <w:t xml:space="preserve">roblematic </w:t>
      </w:r>
      <w:r w:rsidR="005F4667">
        <w:rPr>
          <w:rFonts w:ascii="Arial" w:hAnsi="Arial" w:cs="Arial"/>
          <w:b/>
          <w:bCs/>
          <w:sz w:val="24"/>
          <w:szCs w:val="24"/>
        </w:rPr>
        <w:t>E</w:t>
      </w:r>
      <w:r w:rsidRPr="00026BCC">
        <w:rPr>
          <w:rFonts w:ascii="Arial" w:hAnsi="Arial" w:cs="Arial"/>
          <w:b/>
          <w:bCs/>
          <w:sz w:val="24"/>
          <w:szCs w:val="24"/>
        </w:rPr>
        <w:t xml:space="preserve">mpathy, </w:t>
      </w:r>
      <w:r w:rsidR="005F4667">
        <w:rPr>
          <w:rFonts w:ascii="Arial" w:hAnsi="Arial" w:cs="Arial"/>
          <w:b/>
          <w:bCs/>
          <w:sz w:val="24"/>
          <w:szCs w:val="24"/>
        </w:rPr>
        <w:t>I</w:t>
      </w:r>
      <w:r w:rsidRPr="00026BCC">
        <w:rPr>
          <w:rFonts w:ascii="Arial" w:hAnsi="Arial" w:cs="Arial"/>
          <w:b/>
          <w:bCs/>
          <w:sz w:val="24"/>
          <w:szCs w:val="24"/>
        </w:rPr>
        <w:t xml:space="preserve">nsiders and </w:t>
      </w:r>
      <w:r w:rsidR="005F4667">
        <w:rPr>
          <w:rFonts w:ascii="Arial" w:hAnsi="Arial" w:cs="Arial"/>
          <w:b/>
          <w:bCs/>
          <w:sz w:val="24"/>
          <w:szCs w:val="24"/>
        </w:rPr>
        <w:t>O</w:t>
      </w:r>
      <w:r w:rsidRPr="00026BCC">
        <w:rPr>
          <w:rFonts w:ascii="Arial" w:hAnsi="Arial" w:cs="Arial"/>
          <w:b/>
          <w:bCs/>
          <w:sz w:val="24"/>
          <w:szCs w:val="24"/>
        </w:rPr>
        <w:t xml:space="preserve">utsiders, </w:t>
      </w:r>
      <w:r w:rsidR="005F4667">
        <w:rPr>
          <w:rFonts w:ascii="Arial" w:hAnsi="Arial" w:cs="Arial"/>
          <w:b/>
          <w:bCs/>
          <w:sz w:val="24"/>
          <w:szCs w:val="24"/>
        </w:rPr>
        <w:t>R</w:t>
      </w:r>
      <w:r w:rsidR="00974475">
        <w:rPr>
          <w:rFonts w:ascii="Arial" w:hAnsi="Arial" w:cs="Arial"/>
          <w:b/>
          <w:bCs/>
          <w:sz w:val="24"/>
          <w:szCs w:val="24"/>
        </w:rPr>
        <w:t xml:space="preserve">edirected </w:t>
      </w:r>
      <w:r w:rsidR="005F4667">
        <w:rPr>
          <w:rFonts w:ascii="Arial" w:hAnsi="Arial" w:cs="Arial"/>
          <w:b/>
          <w:bCs/>
          <w:sz w:val="24"/>
          <w:szCs w:val="24"/>
        </w:rPr>
        <w:t>E</w:t>
      </w:r>
      <w:r w:rsidR="00974475">
        <w:rPr>
          <w:rFonts w:ascii="Arial" w:hAnsi="Arial" w:cs="Arial"/>
          <w:b/>
          <w:bCs/>
          <w:sz w:val="24"/>
          <w:szCs w:val="24"/>
        </w:rPr>
        <w:t>mpathy</w:t>
      </w:r>
    </w:p>
    <w:bookmarkEnd w:id="27"/>
    <w:p w14:paraId="42FA295E"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There</w:t>
      </w:r>
      <w:r>
        <w:rPr>
          <w:rFonts w:ascii="Arial" w:hAnsi="Arial" w:cs="Arial"/>
          <w:sz w:val="24"/>
          <w:szCs w:val="24"/>
        </w:rPr>
        <w:t xml:space="preserve"> is</w:t>
      </w:r>
      <w:r w:rsidRPr="00026BCC">
        <w:rPr>
          <w:rFonts w:ascii="Arial" w:hAnsi="Arial" w:cs="Arial"/>
          <w:sz w:val="24"/>
          <w:szCs w:val="24"/>
        </w:rPr>
        <w:t xml:space="preserve"> a cluster of problems surrounding empathy. If Jack’s descent could be read in a straightforward way as the by-product of an anti-social personality disorder like psychopathy, then a handful of observations regarding his empathy could be applied. Certainly, a large area of study in empathy is devoted to understanding what ‘lack of empathy’, </w:t>
      </w:r>
      <w:r>
        <w:rPr>
          <w:rFonts w:ascii="Arial" w:hAnsi="Arial" w:cs="Arial"/>
          <w:sz w:val="24"/>
          <w:szCs w:val="24"/>
        </w:rPr>
        <w:t>which</w:t>
      </w:r>
      <w:r w:rsidRPr="00026BCC">
        <w:rPr>
          <w:rFonts w:ascii="Arial" w:hAnsi="Arial" w:cs="Arial"/>
          <w:sz w:val="24"/>
          <w:szCs w:val="24"/>
        </w:rPr>
        <w:t xml:space="preserve"> Nagler considers ‘as [the] hallmark of psychopathy’, teaches us </w:t>
      </w:r>
      <w:r w:rsidRPr="00026BCC">
        <w:rPr>
          <w:rFonts w:ascii="Arial" w:hAnsi="Arial" w:cs="Arial"/>
          <w:sz w:val="24"/>
          <w:szCs w:val="24"/>
        </w:rPr>
        <w:lastRenderedPageBreak/>
        <w:t>about the ‘normal’ functioning of empathy.</w:t>
      </w:r>
      <w:r w:rsidRPr="00026BCC">
        <w:rPr>
          <w:rStyle w:val="FootnoteReference"/>
          <w:rFonts w:ascii="Arial" w:hAnsi="Arial" w:cs="Arial"/>
          <w:sz w:val="24"/>
          <w:szCs w:val="24"/>
        </w:rPr>
        <w:footnoteReference w:id="109"/>
      </w:r>
      <w:r w:rsidRPr="00026BCC">
        <w:rPr>
          <w:rFonts w:ascii="Arial" w:hAnsi="Arial" w:cs="Arial"/>
          <w:sz w:val="24"/>
          <w:szCs w:val="24"/>
        </w:rPr>
        <w:t xml:space="preserve"> Admittedly, Jack’s diminished empathy for Danny and Wendy is a loss, rather than lack. But Jack can, and increasingly does, exhibit the psychopath’s ‘exploitative social style at the expense or disregard of others’ welfare’, particularly, but not exclusively, in the midst of his drinking.</w:t>
      </w:r>
      <w:r w:rsidRPr="00026BCC">
        <w:rPr>
          <w:rStyle w:val="FootnoteReference"/>
          <w:rFonts w:ascii="Arial" w:hAnsi="Arial" w:cs="Arial"/>
          <w:sz w:val="24"/>
          <w:szCs w:val="24"/>
        </w:rPr>
        <w:footnoteReference w:id="110"/>
      </w:r>
      <w:r w:rsidRPr="00026BCC">
        <w:rPr>
          <w:rFonts w:ascii="Arial" w:hAnsi="Arial" w:cs="Arial"/>
          <w:sz w:val="24"/>
          <w:szCs w:val="24"/>
        </w:rPr>
        <w:t xml:space="preserve"> </w:t>
      </w:r>
    </w:p>
    <w:p w14:paraId="1211DDA5" w14:textId="4CCD7FCA"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We come to see, as the novel progresses, that issues around temper (which intermittently blunt</w:t>
      </w:r>
      <w:r w:rsidR="00E64148">
        <w:rPr>
          <w:rFonts w:ascii="Arial" w:hAnsi="Arial" w:cs="Arial"/>
          <w:sz w:val="24"/>
          <w:szCs w:val="24"/>
        </w:rPr>
        <w:t>s</w:t>
      </w:r>
      <w:r w:rsidRPr="00026BCC">
        <w:rPr>
          <w:rFonts w:ascii="Arial" w:hAnsi="Arial" w:cs="Arial"/>
          <w:sz w:val="24"/>
          <w:szCs w:val="24"/>
        </w:rPr>
        <w:t xml:space="preserve"> his empathy) are a product of his abusive childhood, born </w:t>
      </w:r>
      <w:r>
        <w:rPr>
          <w:rFonts w:ascii="Arial" w:hAnsi="Arial" w:cs="Arial"/>
          <w:sz w:val="24"/>
          <w:szCs w:val="24"/>
        </w:rPr>
        <w:t>of</w:t>
      </w:r>
      <w:r w:rsidRPr="00026BCC">
        <w:rPr>
          <w:rFonts w:ascii="Arial" w:hAnsi="Arial" w:cs="Arial"/>
          <w:sz w:val="24"/>
          <w:szCs w:val="24"/>
        </w:rPr>
        <w:t xml:space="preserve"> the confusion of loving a violent, alcoholic father. Jack’s father was one whose mood could not be predicted. He once ‘descended on little Jacky, roaring […] redden[ing] [his] behind…and […] blacken[ing] his eye’, so that eventually anger, love and violence become merged.</w:t>
      </w:r>
      <w:r w:rsidRPr="00026BCC">
        <w:rPr>
          <w:rStyle w:val="FootnoteReference"/>
          <w:rFonts w:ascii="Arial" w:hAnsi="Arial" w:cs="Arial"/>
          <w:sz w:val="24"/>
          <w:szCs w:val="24"/>
        </w:rPr>
        <w:footnoteReference w:id="111"/>
      </w:r>
      <w:r w:rsidRPr="00026BCC">
        <w:rPr>
          <w:rFonts w:ascii="Arial" w:hAnsi="Arial" w:cs="Arial"/>
          <w:sz w:val="24"/>
          <w:szCs w:val="24"/>
        </w:rPr>
        <w:t xml:space="preserve"> Following this beating, Jack’s fear, pain and humiliation open the door to ‘cold affect’, ‘the lack of feeling guilt or empathy’ that Nagler notes </w:t>
      </w:r>
      <w:r>
        <w:rPr>
          <w:rFonts w:ascii="Arial" w:hAnsi="Arial" w:cs="Arial"/>
          <w:sz w:val="24"/>
          <w:szCs w:val="24"/>
        </w:rPr>
        <w:t xml:space="preserve">is </w:t>
      </w:r>
      <w:r w:rsidRPr="00026BCC">
        <w:rPr>
          <w:rFonts w:ascii="Arial" w:hAnsi="Arial" w:cs="Arial"/>
          <w:sz w:val="24"/>
          <w:szCs w:val="24"/>
        </w:rPr>
        <w:t xml:space="preserve">a clinical marker in </w:t>
      </w:r>
      <w:r w:rsidR="00870CEB">
        <w:rPr>
          <w:rFonts w:ascii="Arial" w:hAnsi="Arial" w:cs="Arial"/>
          <w:sz w:val="24"/>
          <w:szCs w:val="24"/>
        </w:rPr>
        <w:t>p</w:t>
      </w:r>
      <w:r w:rsidRPr="00026BCC">
        <w:rPr>
          <w:rFonts w:ascii="Arial" w:hAnsi="Arial" w:cs="Arial"/>
          <w:sz w:val="24"/>
          <w:szCs w:val="24"/>
        </w:rPr>
        <w:t xml:space="preserve">sychopathy, </w:t>
      </w:r>
      <w:r>
        <w:rPr>
          <w:rFonts w:ascii="Arial" w:hAnsi="Arial" w:cs="Arial"/>
          <w:sz w:val="24"/>
          <w:szCs w:val="24"/>
        </w:rPr>
        <w:t xml:space="preserve">demonstrated when </w:t>
      </w:r>
      <w:r w:rsidRPr="00026BCC">
        <w:rPr>
          <w:rFonts w:ascii="Arial" w:hAnsi="Arial" w:cs="Arial"/>
          <w:sz w:val="24"/>
          <w:szCs w:val="24"/>
        </w:rPr>
        <w:t xml:space="preserve">Jack vents his frustration on a stray dog, </w:t>
      </w:r>
      <w:r>
        <w:rPr>
          <w:rFonts w:ascii="Arial" w:hAnsi="Arial" w:cs="Arial"/>
          <w:sz w:val="24"/>
          <w:szCs w:val="24"/>
        </w:rPr>
        <w:t>which</w:t>
      </w:r>
      <w:r w:rsidRPr="00026BCC">
        <w:rPr>
          <w:rFonts w:ascii="Arial" w:hAnsi="Arial" w:cs="Arial"/>
          <w:sz w:val="24"/>
          <w:szCs w:val="24"/>
        </w:rPr>
        <w:t xml:space="preserve"> he ‘kick[s] […] into the gutter’</w:t>
      </w:r>
      <w:r>
        <w:rPr>
          <w:rFonts w:ascii="Arial" w:hAnsi="Arial" w:cs="Arial"/>
          <w:sz w:val="24"/>
          <w:szCs w:val="24"/>
        </w:rPr>
        <w:t>.</w:t>
      </w:r>
      <w:r w:rsidRPr="00026BCC">
        <w:rPr>
          <w:rStyle w:val="FootnoteReference"/>
          <w:rFonts w:ascii="Arial" w:hAnsi="Arial" w:cs="Arial"/>
          <w:sz w:val="24"/>
          <w:szCs w:val="24"/>
        </w:rPr>
        <w:footnoteReference w:id="112"/>
      </w:r>
      <w:r w:rsidRPr="00026BCC">
        <w:rPr>
          <w:rFonts w:ascii="Arial" w:hAnsi="Arial" w:cs="Arial"/>
          <w:sz w:val="24"/>
          <w:szCs w:val="24"/>
        </w:rPr>
        <w:t xml:space="preserve"> </w:t>
      </w:r>
      <w:r>
        <w:rPr>
          <w:rFonts w:ascii="Arial" w:hAnsi="Arial" w:cs="Arial"/>
          <w:sz w:val="24"/>
          <w:szCs w:val="24"/>
        </w:rPr>
        <w:t>A</w:t>
      </w:r>
      <w:r w:rsidRPr="00026BCC">
        <w:rPr>
          <w:rFonts w:ascii="Arial" w:hAnsi="Arial" w:cs="Arial"/>
          <w:sz w:val="24"/>
          <w:szCs w:val="24"/>
        </w:rPr>
        <w:t xml:space="preserve">buse is beginning to construct </w:t>
      </w:r>
      <w:r>
        <w:rPr>
          <w:rFonts w:ascii="Arial" w:hAnsi="Arial" w:cs="Arial"/>
          <w:sz w:val="24"/>
          <w:szCs w:val="24"/>
        </w:rPr>
        <w:t xml:space="preserve">a problematic personality in Jack, as the anger </w:t>
      </w:r>
      <w:r w:rsidR="00101801">
        <w:rPr>
          <w:rFonts w:ascii="Arial" w:hAnsi="Arial" w:cs="Arial"/>
          <w:sz w:val="24"/>
          <w:szCs w:val="24"/>
        </w:rPr>
        <w:t xml:space="preserve">that </w:t>
      </w:r>
      <w:r>
        <w:rPr>
          <w:rFonts w:ascii="Arial" w:hAnsi="Arial" w:cs="Arial"/>
          <w:sz w:val="24"/>
          <w:szCs w:val="24"/>
        </w:rPr>
        <w:t xml:space="preserve">the abuse generates </w:t>
      </w:r>
      <w:r w:rsidRPr="00026BCC">
        <w:rPr>
          <w:rFonts w:ascii="Arial" w:hAnsi="Arial" w:cs="Arial"/>
          <w:sz w:val="24"/>
          <w:szCs w:val="24"/>
        </w:rPr>
        <w:t>disrupt</w:t>
      </w:r>
      <w:r>
        <w:rPr>
          <w:rFonts w:ascii="Arial" w:hAnsi="Arial" w:cs="Arial"/>
          <w:sz w:val="24"/>
          <w:szCs w:val="24"/>
        </w:rPr>
        <w:t>s his</w:t>
      </w:r>
      <w:r w:rsidRPr="00026BCC">
        <w:rPr>
          <w:rFonts w:ascii="Arial" w:hAnsi="Arial" w:cs="Arial"/>
          <w:sz w:val="24"/>
          <w:szCs w:val="24"/>
        </w:rPr>
        <w:t xml:space="preserve"> ability to consistently read pain and fear in others. </w:t>
      </w:r>
    </w:p>
    <w:p w14:paraId="5270C0AE" w14:textId="76034282" w:rsidR="007734C5" w:rsidRPr="00026BCC" w:rsidRDefault="002770AD" w:rsidP="00492D35">
      <w:pPr>
        <w:spacing w:line="480" w:lineRule="auto"/>
        <w:rPr>
          <w:rFonts w:ascii="Arial" w:hAnsi="Arial" w:cs="Arial"/>
          <w:sz w:val="24"/>
          <w:szCs w:val="24"/>
        </w:rPr>
      </w:pPr>
      <w:r>
        <w:rPr>
          <w:rFonts w:ascii="Arial" w:hAnsi="Arial" w:cs="Arial"/>
          <w:sz w:val="24"/>
          <w:szCs w:val="24"/>
        </w:rPr>
        <w:t>P</w:t>
      </w:r>
      <w:r w:rsidR="007734C5" w:rsidRPr="00026BCC">
        <w:rPr>
          <w:rFonts w:ascii="Arial" w:hAnsi="Arial" w:cs="Arial"/>
          <w:sz w:val="24"/>
          <w:szCs w:val="24"/>
        </w:rPr>
        <w:t>oor self-awareness means Jack attaches little significance to his regular scraps with other boys, or to his aggression on the football pitch, and so regards himself as ‘a really nice guy who was […] going to have to […] cope with his temper someday before it got him into trouble’.</w:t>
      </w:r>
      <w:r w:rsidR="007734C5" w:rsidRPr="00026BCC">
        <w:rPr>
          <w:rStyle w:val="FootnoteReference"/>
          <w:rFonts w:ascii="Arial" w:hAnsi="Arial" w:cs="Arial"/>
          <w:sz w:val="24"/>
          <w:szCs w:val="24"/>
        </w:rPr>
        <w:footnoteReference w:id="113"/>
      </w:r>
      <w:r w:rsidR="007734C5" w:rsidRPr="00026BCC">
        <w:rPr>
          <w:rFonts w:ascii="Arial" w:hAnsi="Arial" w:cs="Arial"/>
          <w:sz w:val="24"/>
          <w:szCs w:val="24"/>
        </w:rPr>
        <w:t xml:space="preserve"> Sadly, the legacy of the extreme emotional landscape of his abusive childhood leaves him vulnerable to the thrill and despair of </w:t>
      </w:r>
      <w:r w:rsidR="007734C5" w:rsidRPr="00026BCC">
        <w:rPr>
          <w:rFonts w:ascii="Arial" w:hAnsi="Arial" w:cs="Arial"/>
          <w:sz w:val="24"/>
          <w:szCs w:val="24"/>
        </w:rPr>
        <w:lastRenderedPageBreak/>
        <w:t>addiction. Thus, even marrying Wendy, having Danny, and achieving his first success as an author, only succeed in opening the door to alcohol abuse and a pattern of poor behaviour, self-loathing, anger</w:t>
      </w:r>
      <w:r w:rsidR="00101801">
        <w:rPr>
          <w:rFonts w:ascii="Arial" w:hAnsi="Arial" w:cs="Arial"/>
          <w:sz w:val="24"/>
          <w:szCs w:val="24"/>
        </w:rPr>
        <w:t>,</w:t>
      </w:r>
      <w:r w:rsidR="007734C5" w:rsidRPr="00026BCC">
        <w:rPr>
          <w:rFonts w:ascii="Arial" w:hAnsi="Arial" w:cs="Arial"/>
          <w:sz w:val="24"/>
          <w:szCs w:val="24"/>
        </w:rPr>
        <w:t xml:space="preserve"> and self-pity. Jack</w:t>
      </w:r>
      <w:r w:rsidR="007734C5">
        <w:rPr>
          <w:rFonts w:ascii="Arial" w:hAnsi="Arial" w:cs="Arial"/>
          <w:sz w:val="24"/>
          <w:szCs w:val="24"/>
        </w:rPr>
        <w:t xml:space="preserve"> loses his</w:t>
      </w:r>
      <w:r w:rsidR="007734C5" w:rsidRPr="00026BCC">
        <w:rPr>
          <w:rFonts w:ascii="Arial" w:hAnsi="Arial" w:cs="Arial"/>
          <w:sz w:val="24"/>
          <w:szCs w:val="24"/>
        </w:rPr>
        <w:t xml:space="preserve"> empathy when drunk, so that when Danny, at three years old, ruins the draft of the play he is writing, a ‘fog of anger’ descends and Jack grabs Danny’s arm too hard - it was only the sound of Danny’s arm snapping that ‘slit through the red fog’ and ‘let in the dark clouds of shame and remorse, the terror, the agonizing convulsion of the spirit’.</w:t>
      </w:r>
      <w:r w:rsidR="007734C5" w:rsidRPr="00026BCC">
        <w:rPr>
          <w:rStyle w:val="FootnoteReference"/>
          <w:rFonts w:ascii="Arial" w:hAnsi="Arial" w:cs="Arial"/>
          <w:sz w:val="24"/>
          <w:szCs w:val="24"/>
        </w:rPr>
        <w:footnoteReference w:id="114"/>
      </w:r>
      <w:r w:rsidR="007734C5" w:rsidRPr="00026BCC">
        <w:rPr>
          <w:rFonts w:ascii="Arial" w:hAnsi="Arial" w:cs="Arial"/>
          <w:sz w:val="24"/>
          <w:szCs w:val="24"/>
        </w:rPr>
        <w:t xml:space="preserve"> This is the first </w:t>
      </w:r>
      <w:r w:rsidR="007734C5">
        <w:rPr>
          <w:rFonts w:ascii="Arial" w:hAnsi="Arial" w:cs="Arial"/>
          <w:sz w:val="24"/>
          <w:szCs w:val="24"/>
        </w:rPr>
        <w:t>of</w:t>
      </w:r>
      <w:r w:rsidR="007734C5" w:rsidRPr="00026BCC">
        <w:rPr>
          <w:rFonts w:ascii="Arial" w:hAnsi="Arial" w:cs="Arial"/>
          <w:sz w:val="24"/>
          <w:szCs w:val="24"/>
        </w:rPr>
        <w:t xml:space="preserve"> a couple of inciden</w:t>
      </w:r>
      <w:r w:rsidR="007734C5">
        <w:rPr>
          <w:rFonts w:ascii="Arial" w:hAnsi="Arial" w:cs="Arial"/>
          <w:sz w:val="24"/>
          <w:szCs w:val="24"/>
        </w:rPr>
        <w:t>ts</w:t>
      </w:r>
      <w:r w:rsidR="007734C5" w:rsidRPr="00026BCC">
        <w:rPr>
          <w:rFonts w:ascii="Arial" w:hAnsi="Arial" w:cs="Arial"/>
          <w:sz w:val="24"/>
          <w:szCs w:val="24"/>
        </w:rPr>
        <w:t xml:space="preserve"> that finally stop Jack’s drinking. But Jack’s return to building a family life and career are hampered by the self-protective behaviours adopted or exacerbated in both his childhood and alcoholism. Unfortunately, the corruption these behaviours exert on Jack’s empathy persists</w:t>
      </w:r>
      <w:r w:rsidR="007734C5">
        <w:rPr>
          <w:rFonts w:ascii="Arial" w:hAnsi="Arial" w:cs="Arial"/>
          <w:sz w:val="24"/>
          <w:szCs w:val="24"/>
        </w:rPr>
        <w:t>. I</w:t>
      </w:r>
      <w:r w:rsidR="007734C5" w:rsidRPr="00026BCC">
        <w:rPr>
          <w:rFonts w:ascii="Arial" w:hAnsi="Arial" w:cs="Arial"/>
          <w:sz w:val="24"/>
          <w:szCs w:val="24"/>
        </w:rPr>
        <w:t xml:space="preserve">t outlasts his drinking and creates a longer-term distortion. Once at the Overlook, </w:t>
      </w:r>
      <w:r w:rsidR="00101801">
        <w:rPr>
          <w:rFonts w:ascii="Arial" w:hAnsi="Arial" w:cs="Arial"/>
          <w:sz w:val="24"/>
          <w:szCs w:val="24"/>
        </w:rPr>
        <w:t xml:space="preserve">it is </w:t>
      </w:r>
      <w:r w:rsidR="007734C5" w:rsidRPr="00026BCC">
        <w:rPr>
          <w:rFonts w:ascii="Arial" w:hAnsi="Arial" w:cs="Arial"/>
          <w:sz w:val="24"/>
          <w:szCs w:val="24"/>
        </w:rPr>
        <w:t xml:space="preserve">this </w:t>
      </w:r>
      <w:r w:rsidR="00101801">
        <w:rPr>
          <w:rFonts w:ascii="Arial" w:hAnsi="Arial" w:cs="Arial"/>
          <w:sz w:val="24"/>
          <w:szCs w:val="24"/>
        </w:rPr>
        <w:t>t</w:t>
      </w:r>
      <w:r w:rsidR="007734C5" w:rsidRPr="00026BCC">
        <w:rPr>
          <w:rFonts w:ascii="Arial" w:hAnsi="Arial" w:cs="Arial"/>
          <w:sz w:val="24"/>
          <w:szCs w:val="24"/>
        </w:rPr>
        <w:t xml:space="preserve">hat the hotel reads and manipulates in Jack, so that, although not a psychopath, Jack’s empathy for his family eventually disappears. </w:t>
      </w:r>
    </w:p>
    <w:p w14:paraId="4A9CC6D3" w14:textId="500749CC"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A study in the Netherlands has recently discovered that</w:t>
      </w:r>
      <w:r w:rsidR="00642647">
        <w:rPr>
          <w:rFonts w:ascii="Arial" w:hAnsi="Arial" w:cs="Arial"/>
          <w:sz w:val="24"/>
          <w:szCs w:val="24"/>
        </w:rPr>
        <w:t>, in the psychopath,</w:t>
      </w:r>
      <w:r w:rsidRPr="00026BCC">
        <w:rPr>
          <w:rFonts w:ascii="Arial" w:hAnsi="Arial" w:cs="Arial"/>
          <w:sz w:val="24"/>
          <w:szCs w:val="24"/>
        </w:rPr>
        <w:t xml:space="preserve"> the mirror system</w:t>
      </w:r>
      <w:r w:rsidR="00642647">
        <w:rPr>
          <w:rFonts w:ascii="Arial" w:hAnsi="Arial" w:cs="Arial"/>
          <w:sz w:val="24"/>
          <w:szCs w:val="24"/>
        </w:rPr>
        <w:t xml:space="preserve"> is not</w:t>
      </w:r>
      <w:r w:rsidRPr="00026BCC">
        <w:rPr>
          <w:rFonts w:ascii="Arial" w:hAnsi="Arial" w:cs="Arial"/>
          <w:sz w:val="24"/>
          <w:szCs w:val="24"/>
        </w:rPr>
        <w:t xml:space="preserve"> activated in response to another’s distress.</w:t>
      </w:r>
      <w:r w:rsidRPr="00026BCC">
        <w:rPr>
          <w:rStyle w:val="FootnoteReference"/>
          <w:rFonts w:ascii="Arial" w:hAnsi="Arial" w:cs="Arial"/>
          <w:sz w:val="24"/>
          <w:szCs w:val="24"/>
        </w:rPr>
        <w:footnoteReference w:id="115"/>
      </w:r>
      <w:r>
        <w:rPr>
          <w:rFonts w:ascii="Arial" w:hAnsi="Arial" w:cs="Arial"/>
          <w:sz w:val="24"/>
          <w:szCs w:val="24"/>
        </w:rPr>
        <w:t xml:space="preserve"> </w:t>
      </w:r>
      <w:r w:rsidRPr="00026BCC">
        <w:rPr>
          <w:rFonts w:ascii="Arial" w:hAnsi="Arial" w:cs="Arial"/>
          <w:sz w:val="24"/>
          <w:szCs w:val="24"/>
        </w:rPr>
        <w:t xml:space="preserve">This was determined by using a brain scanner to measure the brain activity of (criminal) psychopaths as they watched a video of one person inflicting pain on another. The results correspond with evidence which indicates that ‘the neurocognitive deficits associated with psychopathy’ prevent psychopaths from picking up distress cues </w:t>
      </w:r>
      <w:r w:rsidRPr="00026BCC">
        <w:rPr>
          <w:rFonts w:ascii="Arial" w:hAnsi="Arial" w:cs="Arial"/>
          <w:sz w:val="24"/>
          <w:szCs w:val="24"/>
        </w:rPr>
        <w:lastRenderedPageBreak/>
        <w:t>‘such as facial expressions and vocalizations of fear or sadness’.</w:t>
      </w:r>
      <w:r w:rsidR="00F12AA9">
        <w:rPr>
          <w:rFonts w:ascii="Arial" w:hAnsi="Arial" w:cs="Arial"/>
          <w:sz w:val="24"/>
          <w:szCs w:val="24"/>
        </w:rPr>
        <w:t xml:space="preserve"> </w:t>
      </w:r>
      <w:r w:rsidRPr="00026BCC">
        <w:rPr>
          <w:rStyle w:val="FootnoteReference"/>
          <w:rFonts w:ascii="Arial" w:hAnsi="Arial" w:cs="Arial"/>
          <w:sz w:val="24"/>
          <w:szCs w:val="24"/>
        </w:rPr>
        <w:footnoteReference w:id="116"/>
      </w:r>
      <w:r w:rsidRPr="00026BCC">
        <w:rPr>
          <w:rFonts w:ascii="Arial" w:hAnsi="Arial" w:cs="Arial"/>
          <w:sz w:val="24"/>
          <w:szCs w:val="24"/>
        </w:rPr>
        <w:t>This is thought to be connected to the psychopaths</w:t>
      </w:r>
      <w:r>
        <w:rPr>
          <w:rFonts w:ascii="Arial" w:hAnsi="Arial" w:cs="Arial"/>
          <w:sz w:val="24"/>
          <w:szCs w:val="24"/>
        </w:rPr>
        <w:t>’</w:t>
      </w:r>
      <w:r w:rsidRPr="00026BCC">
        <w:rPr>
          <w:rFonts w:ascii="Arial" w:hAnsi="Arial" w:cs="Arial"/>
          <w:sz w:val="24"/>
          <w:szCs w:val="24"/>
        </w:rPr>
        <w:t xml:space="preserve"> own limited distress responses, </w:t>
      </w:r>
      <w:r>
        <w:rPr>
          <w:rFonts w:ascii="Arial" w:hAnsi="Arial" w:cs="Arial"/>
          <w:sz w:val="24"/>
          <w:szCs w:val="24"/>
        </w:rPr>
        <w:t xml:space="preserve">in </w:t>
      </w:r>
      <w:r w:rsidRPr="00026BCC">
        <w:rPr>
          <w:rFonts w:ascii="Arial" w:hAnsi="Arial" w:cs="Arial"/>
          <w:sz w:val="24"/>
          <w:szCs w:val="24"/>
        </w:rPr>
        <w:t>particular not feeling fear</w:t>
      </w:r>
      <w:r>
        <w:rPr>
          <w:rFonts w:ascii="Arial" w:hAnsi="Arial" w:cs="Arial"/>
          <w:sz w:val="24"/>
          <w:szCs w:val="24"/>
        </w:rPr>
        <w:t>. This</w:t>
      </w:r>
      <w:r w:rsidRPr="00026BCC">
        <w:rPr>
          <w:rFonts w:ascii="Arial" w:hAnsi="Arial" w:cs="Arial"/>
          <w:sz w:val="24"/>
          <w:szCs w:val="24"/>
        </w:rPr>
        <w:t xml:space="preserve"> makes sense</w:t>
      </w:r>
      <w:r>
        <w:rPr>
          <w:rFonts w:ascii="Arial" w:hAnsi="Arial" w:cs="Arial"/>
          <w:sz w:val="24"/>
          <w:szCs w:val="24"/>
        </w:rPr>
        <w:t>,</w:t>
      </w:r>
      <w:r w:rsidRPr="00026BCC">
        <w:rPr>
          <w:rFonts w:ascii="Arial" w:hAnsi="Arial" w:cs="Arial"/>
          <w:sz w:val="24"/>
          <w:szCs w:val="24"/>
        </w:rPr>
        <w:t xml:space="preserve"> since the mirror system is, in part, predicated on the capacity to store one’s own emotional responses for use as a resource for empathy. The Netherlands’ study is of particular interest though, because when the psychopathic subjects were instructed to watch the film and feel what the recipient of the pain felt ‘the area of the brain related to pain [did] light up’. The conclusion drawn </w:t>
      </w:r>
      <w:r>
        <w:rPr>
          <w:rFonts w:ascii="Arial" w:hAnsi="Arial" w:cs="Arial"/>
          <w:sz w:val="24"/>
          <w:szCs w:val="24"/>
        </w:rPr>
        <w:t>from</w:t>
      </w:r>
      <w:r w:rsidRPr="00026BCC">
        <w:rPr>
          <w:rFonts w:ascii="Arial" w:hAnsi="Arial" w:cs="Arial"/>
          <w:sz w:val="24"/>
          <w:szCs w:val="24"/>
        </w:rPr>
        <w:t xml:space="preserve"> the experiment </w:t>
      </w:r>
      <w:r>
        <w:rPr>
          <w:rFonts w:ascii="Arial" w:hAnsi="Arial" w:cs="Arial"/>
          <w:sz w:val="24"/>
          <w:szCs w:val="24"/>
        </w:rPr>
        <w:t>wa</w:t>
      </w:r>
      <w:r w:rsidRPr="00026BCC">
        <w:rPr>
          <w:rFonts w:ascii="Arial" w:hAnsi="Arial" w:cs="Arial"/>
          <w:sz w:val="24"/>
          <w:szCs w:val="24"/>
        </w:rPr>
        <w:t>s that psychopaths ‘don't lack empathy but they have a switch to turn it on and off. By default, it seems to be off’.</w:t>
      </w:r>
      <w:r w:rsidRPr="00026BCC">
        <w:rPr>
          <w:rStyle w:val="FootnoteReference"/>
          <w:rFonts w:ascii="Arial" w:hAnsi="Arial" w:cs="Arial"/>
          <w:sz w:val="24"/>
          <w:szCs w:val="24"/>
        </w:rPr>
        <w:footnoteReference w:id="117"/>
      </w:r>
      <w:r w:rsidRPr="00026BCC">
        <w:rPr>
          <w:rFonts w:ascii="Arial" w:hAnsi="Arial" w:cs="Arial"/>
          <w:sz w:val="24"/>
          <w:szCs w:val="24"/>
        </w:rPr>
        <w:t xml:space="preserve"> </w:t>
      </w:r>
    </w:p>
    <w:p w14:paraId="7B8470E7"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Thus, psychopaths offer a key to reading Jack as an everyman whose empathy is under pressure. If psychopaths can switch their empathy on, then this adds more credence to the possibility that, if the pressure of circumstance demands it, those without impairment are capable of turning their empathy off. As Adam Morten points out, ‘One of the […] most troubling issues of modern times is the realization that ordinary decent people […] if placed in a suitable context […] will acquiesce in acts that […] they would [otherwise] find morally repugnant’.</w:t>
      </w:r>
      <w:r w:rsidRPr="00026BCC">
        <w:rPr>
          <w:rStyle w:val="FootnoteReference"/>
          <w:rFonts w:ascii="Arial" w:hAnsi="Arial" w:cs="Arial"/>
          <w:sz w:val="24"/>
          <w:szCs w:val="24"/>
        </w:rPr>
        <w:footnoteReference w:id="118"/>
      </w:r>
    </w:p>
    <w:p w14:paraId="22EC4F79" w14:textId="76E020F1"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Simon Baron Cohen agrees</w:t>
      </w:r>
      <w:r>
        <w:rPr>
          <w:rFonts w:ascii="Arial" w:hAnsi="Arial" w:cs="Arial"/>
          <w:sz w:val="24"/>
          <w:szCs w:val="24"/>
        </w:rPr>
        <w:t>: in h</w:t>
      </w:r>
      <w:r w:rsidRPr="00026BCC">
        <w:rPr>
          <w:rFonts w:ascii="Arial" w:hAnsi="Arial" w:cs="Arial"/>
          <w:sz w:val="24"/>
          <w:szCs w:val="24"/>
        </w:rPr>
        <w:t>is study on empathy’s role in cruelty and atrocity</w:t>
      </w:r>
      <w:r>
        <w:rPr>
          <w:rFonts w:ascii="Arial" w:hAnsi="Arial" w:cs="Arial"/>
          <w:sz w:val="24"/>
          <w:szCs w:val="24"/>
        </w:rPr>
        <w:t xml:space="preserve">, he </w:t>
      </w:r>
      <w:r w:rsidRPr="00026BCC">
        <w:rPr>
          <w:rFonts w:ascii="Arial" w:hAnsi="Arial" w:cs="Arial"/>
          <w:sz w:val="24"/>
          <w:szCs w:val="24"/>
        </w:rPr>
        <w:t>states that ‘most of us are capable of [switching our empathy off] occasionally’.</w:t>
      </w:r>
      <w:r w:rsidRPr="00026BCC">
        <w:rPr>
          <w:rStyle w:val="FootnoteReference"/>
          <w:rFonts w:ascii="Arial" w:hAnsi="Arial" w:cs="Arial"/>
          <w:sz w:val="24"/>
          <w:szCs w:val="24"/>
        </w:rPr>
        <w:footnoteReference w:id="119"/>
      </w:r>
      <w:r w:rsidRPr="00026BCC">
        <w:rPr>
          <w:rFonts w:ascii="Arial" w:hAnsi="Arial" w:cs="Arial"/>
          <w:sz w:val="24"/>
          <w:szCs w:val="24"/>
        </w:rPr>
        <w:t xml:space="preserve"> In fact, Baron Cohen organises empathy into ‘a bell curve’, or ‘</w:t>
      </w:r>
      <w:r w:rsidRPr="00026BCC">
        <w:rPr>
          <w:rFonts w:ascii="Arial" w:hAnsi="Arial" w:cs="Arial"/>
          <w:i/>
          <w:iCs/>
          <w:sz w:val="24"/>
          <w:szCs w:val="24"/>
        </w:rPr>
        <w:t>empathy spectrum</w:t>
      </w:r>
      <w:r w:rsidRPr="00026BCC">
        <w:rPr>
          <w:rFonts w:ascii="Arial" w:hAnsi="Arial" w:cs="Arial"/>
          <w:sz w:val="24"/>
          <w:szCs w:val="24"/>
        </w:rPr>
        <w:t xml:space="preserve">’ on </w:t>
      </w:r>
      <w:r w:rsidRPr="00026BCC">
        <w:rPr>
          <w:rFonts w:ascii="Arial" w:hAnsi="Arial" w:cs="Arial"/>
          <w:sz w:val="24"/>
          <w:szCs w:val="24"/>
        </w:rPr>
        <w:lastRenderedPageBreak/>
        <w:t>which we all lie, and ‘for which unempathetic acts are simply the tail end’.</w:t>
      </w:r>
      <w:r w:rsidRPr="00026BCC">
        <w:rPr>
          <w:rStyle w:val="FootnoteReference"/>
          <w:rFonts w:ascii="Arial" w:hAnsi="Arial" w:cs="Arial"/>
          <w:sz w:val="24"/>
          <w:szCs w:val="24"/>
        </w:rPr>
        <w:footnoteReference w:id="120"/>
      </w:r>
      <w:r w:rsidRPr="00026BCC">
        <w:rPr>
          <w:rFonts w:ascii="Arial" w:hAnsi="Arial" w:cs="Arial"/>
          <w:sz w:val="24"/>
          <w:szCs w:val="24"/>
        </w:rPr>
        <w:t xml:space="preserve"> At either end of the curve are the extremes of empathy</w:t>
      </w:r>
      <w:r>
        <w:rPr>
          <w:rFonts w:ascii="Arial" w:hAnsi="Arial" w:cs="Arial"/>
          <w:sz w:val="24"/>
          <w:szCs w:val="24"/>
        </w:rPr>
        <w:t>.</w:t>
      </w:r>
      <w:r w:rsidRPr="00026BCC">
        <w:rPr>
          <w:rFonts w:ascii="Arial" w:hAnsi="Arial" w:cs="Arial"/>
          <w:sz w:val="24"/>
          <w:szCs w:val="24"/>
        </w:rPr>
        <w:t xml:space="preserve"> Baron Cohen categorises individuals at level six as having exceptionally high empathy, and individuals at level nought as having very little or none. Individuals at this low level are described as having zero degrees of empathy</w:t>
      </w:r>
      <w:r>
        <w:rPr>
          <w:rFonts w:ascii="Arial" w:hAnsi="Arial" w:cs="Arial"/>
          <w:sz w:val="24"/>
          <w:szCs w:val="24"/>
        </w:rPr>
        <w:t>,</w:t>
      </w:r>
      <w:r w:rsidRPr="00026BCC">
        <w:rPr>
          <w:rFonts w:ascii="Arial" w:hAnsi="Arial" w:cs="Arial"/>
          <w:sz w:val="24"/>
          <w:szCs w:val="24"/>
        </w:rPr>
        <w:t xml:space="preserve"> if this is attended by an active drive to cause harm it is zero negative - the category that includes psychopaths. </w:t>
      </w:r>
      <w:r w:rsidR="004F6A40">
        <w:rPr>
          <w:rFonts w:ascii="Arial" w:hAnsi="Arial" w:cs="Arial"/>
          <w:sz w:val="24"/>
          <w:szCs w:val="24"/>
        </w:rPr>
        <w:t>F</w:t>
      </w:r>
      <w:r w:rsidRPr="00026BCC">
        <w:rPr>
          <w:rFonts w:ascii="Arial" w:hAnsi="Arial" w:cs="Arial"/>
          <w:sz w:val="24"/>
          <w:szCs w:val="24"/>
        </w:rPr>
        <w:t>or Baron Cohen, these are not fixed states. While an individual’s empathy may generally be categorised at a particular level, it is ‘like a dimmer control’ that can be dialled down.</w:t>
      </w:r>
      <w:r w:rsidRPr="00026BCC">
        <w:rPr>
          <w:rStyle w:val="FootnoteReference"/>
          <w:rFonts w:ascii="Arial" w:hAnsi="Arial" w:cs="Arial"/>
          <w:sz w:val="24"/>
          <w:szCs w:val="24"/>
        </w:rPr>
        <w:footnoteReference w:id="121"/>
      </w:r>
      <w:r w:rsidRPr="00026BCC">
        <w:rPr>
          <w:rFonts w:ascii="Arial" w:hAnsi="Arial" w:cs="Arial"/>
          <w:sz w:val="24"/>
          <w:szCs w:val="24"/>
        </w:rPr>
        <w:t xml:space="preserve"> A person can ‘experience a transient shutting down of their empathy, as a result of their current situation […] [and] become capable of dehumanizing other people, […] [with] tragic consequences’.</w:t>
      </w:r>
      <w:r w:rsidRPr="00026BCC">
        <w:rPr>
          <w:rStyle w:val="FootnoteReference"/>
          <w:rFonts w:ascii="Arial" w:hAnsi="Arial" w:cs="Arial"/>
          <w:sz w:val="24"/>
          <w:szCs w:val="24"/>
        </w:rPr>
        <w:footnoteReference w:id="122"/>
      </w:r>
      <w:r w:rsidRPr="00026BCC">
        <w:rPr>
          <w:rFonts w:ascii="Arial" w:hAnsi="Arial" w:cs="Arial"/>
          <w:sz w:val="24"/>
          <w:szCs w:val="24"/>
        </w:rPr>
        <w:t xml:space="preserve"> This ‘empathy erosion’ can ‘arise because of corrosive emotions, such as bitter resentment, or desire for revenge, or blind hatred’.</w:t>
      </w:r>
      <w:r w:rsidRPr="00026BCC">
        <w:rPr>
          <w:rStyle w:val="FootnoteReference"/>
          <w:rFonts w:ascii="Arial" w:hAnsi="Arial" w:cs="Arial"/>
          <w:sz w:val="24"/>
          <w:szCs w:val="24"/>
        </w:rPr>
        <w:footnoteReference w:id="123"/>
      </w:r>
    </w:p>
    <w:p w14:paraId="5EB18AAE"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Corrosive emotions for Jack begin during his drinking, as defence mechanisms to protect his ego from his mistakes, but they remain in his self-pity, defensiveness and his battered pride - pride that ‘these days he almost always listened to […] [because] it was the only thing that was his’.</w:t>
      </w:r>
      <w:r w:rsidRPr="00026BCC">
        <w:rPr>
          <w:rStyle w:val="FootnoteReference"/>
          <w:rFonts w:ascii="Arial" w:hAnsi="Arial" w:cs="Arial"/>
          <w:sz w:val="24"/>
          <w:szCs w:val="24"/>
        </w:rPr>
        <w:footnoteReference w:id="124"/>
      </w:r>
      <w:r w:rsidRPr="00026BCC">
        <w:rPr>
          <w:rFonts w:ascii="Arial" w:hAnsi="Arial" w:cs="Arial"/>
          <w:sz w:val="24"/>
          <w:szCs w:val="24"/>
        </w:rPr>
        <w:t xml:space="preserve"> During the time that Jack drank, Wendy became positioned as familial gatekeeper, trying to guide Jack away from the worst of his behaviour, and protect Danny. Jack, to shield his fragile self-image and continue drinking, twisted her inviolable position, refashioning it as ‘prying […] and pok[ing]’, his pride cautioning her ‘don’t tell me what to do’.</w:t>
      </w:r>
      <w:r w:rsidRPr="00026BCC">
        <w:rPr>
          <w:rStyle w:val="FootnoteReference"/>
          <w:rFonts w:ascii="Arial" w:hAnsi="Arial" w:cs="Arial"/>
          <w:sz w:val="24"/>
          <w:szCs w:val="24"/>
        </w:rPr>
        <w:footnoteReference w:id="125"/>
      </w:r>
    </w:p>
    <w:p w14:paraId="5C22181D" w14:textId="6344C12D" w:rsidR="007734C5" w:rsidRPr="00026BCC" w:rsidRDefault="007734C5" w:rsidP="00492D35">
      <w:pPr>
        <w:spacing w:line="480" w:lineRule="auto"/>
        <w:rPr>
          <w:rFonts w:ascii="Arial" w:hAnsi="Arial" w:cs="Arial"/>
          <w:sz w:val="24"/>
          <w:szCs w:val="24"/>
        </w:rPr>
      </w:pPr>
      <w:r>
        <w:rPr>
          <w:rFonts w:ascii="Arial" w:hAnsi="Arial" w:cs="Arial"/>
          <w:sz w:val="24"/>
          <w:szCs w:val="24"/>
        </w:rPr>
        <w:lastRenderedPageBreak/>
        <w:t>After</w:t>
      </w:r>
      <w:r w:rsidRPr="00026BCC">
        <w:rPr>
          <w:rFonts w:ascii="Arial" w:hAnsi="Arial" w:cs="Arial"/>
          <w:sz w:val="24"/>
          <w:szCs w:val="24"/>
        </w:rPr>
        <w:t xml:space="preserve"> about a month at the Overlook, Jack’s interior conversation with Wendy has reverted to the venom of his drinking days. Immersion in the scrapbook about the hotel leads Jack to research it</w:t>
      </w:r>
      <w:r>
        <w:rPr>
          <w:rFonts w:ascii="Arial" w:hAnsi="Arial" w:cs="Arial"/>
          <w:sz w:val="24"/>
          <w:szCs w:val="24"/>
        </w:rPr>
        <w:t>s history</w:t>
      </w:r>
      <w:r w:rsidRPr="00026BCC">
        <w:rPr>
          <w:rFonts w:ascii="Arial" w:hAnsi="Arial" w:cs="Arial"/>
          <w:sz w:val="24"/>
          <w:szCs w:val="24"/>
        </w:rPr>
        <w:t xml:space="preserve"> while they are visiting the local library. This intense interaction with the hotel suddenly prompts Jack to have shockingly aggressive thoughts about Wendy </w:t>
      </w:r>
      <w:r>
        <w:rPr>
          <w:rFonts w:ascii="Arial" w:hAnsi="Arial" w:cs="Arial"/>
          <w:sz w:val="24"/>
          <w:szCs w:val="24"/>
        </w:rPr>
        <w:t xml:space="preserve">when she </w:t>
      </w:r>
      <w:r w:rsidRPr="00026BCC">
        <w:rPr>
          <w:rFonts w:ascii="Arial" w:hAnsi="Arial" w:cs="Arial"/>
          <w:sz w:val="24"/>
          <w:szCs w:val="24"/>
        </w:rPr>
        <w:t>simply ask</w:t>
      </w:r>
      <w:r>
        <w:rPr>
          <w:rFonts w:ascii="Arial" w:hAnsi="Arial" w:cs="Arial"/>
          <w:sz w:val="24"/>
          <w:szCs w:val="24"/>
        </w:rPr>
        <w:t>s</w:t>
      </w:r>
      <w:r w:rsidRPr="00026BCC">
        <w:rPr>
          <w:rFonts w:ascii="Arial" w:hAnsi="Arial" w:cs="Arial"/>
          <w:sz w:val="24"/>
          <w:szCs w:val="24"/>
        </w:rPr>
        <w:t xml:space="preserve"> what he is reading – she always did ‘nag and nag and nag until you wanted to clout her one to just shut her up’, she was ‘the stupidest bitch’ and he wished she would just ‘</w:t>
      </w:r>
      <w:r w:rsidRPr="00026BCC">
        <w:rPr>
          <w:rFonts w:ascii="Arial" w:hAnsi="Arial" w:cs="Arial"/>
          <w:i/>
          <w:iCs/>
          <w:sz w:val="24"/>
          <w:szCs w:val="24"/>
        </w:rPr>
        <w:t>GET THE FUCK OUT OF HERE</w:t>
      </w:r>
      <w:r w:rsidRPr="00026BCC">
        <w:rPr>
          <w:rFonts w:ascii="Arial" w:hAnsi="Arial" w:cs="Arial"/>
          <w:sz w:val="24"/>
          <w:szCs w:val="24"/>
        </w:rPr>
        <w:t>’.</w:t>
      </w:r>
      <w:r w:rsidRPr="00026BCC">
        <w:rPr>
          <w:rStyle w:val="FootnoteReference"/>
          <w:rFonts w:ascii="Arial" w:hAnsi="Arial" w:cs="Arial"/>
          <w:sz w:val="24"/>
          <w:szCs w:val="24"/>
        </w:rPr>
        <w:footnoteReference w:id="126"/>
      </w:r>
      <w:r w:rsidRPr="00026BCC">
        <w:rPr>
          <w:rFonts w:ascii="Arial" w:hAnsi="Arial" w:cs="Arial"/>
          <w:sz w:val="24"/>
          <w:szCs w:val="24"/>
        </w:rPr>
        <w:t xml:space="preserve"> Jack’s unjustified anger leaves the author in him, once adept at imagining another’s point of view, only able to write and rewrite himself in the role of victim. For Jack, it is always bad luck and other people’s interference which create his problems, and he writes himself in a passive role so that he is never to blame, ‘he had not done things; things had been done to him’.</w:t>
      </w:r>
      <w:r w:rsidRPr="00026BCC">
        <w:rPr>
          <w:rStyle w:val="FootnoteReference"/>
          <w:rFonts w:ascii="Arial" w:hAnsi="Arial" w:cs="Arial"/>
          <w:sz w:val="24"/>
          <w:szCs w:val="24"/>
        </w:rPr>
        <w:footnoteReference w:id="127"/>
      </w:r>
      <w:r w:rsidRPr="00026BCC">
        <w:rPr>
          <w:rFonts w:ascii="Arial" w:hAnsi="Arial" w:cs="Arial"/>
          <w:sz w:val="24"/>
          <w:szCs w:val="24"/>
        </w:rPr>
        <w:t xml:space="preserve"> He often laments ‘goddammit, it just wasn’t fair’, blaming his ‘bad old Jack Torrance luck’</w:t>
      </w:r>
      <w:r w:rsidR="004F6A40">
        <w:rPr>
          <w:rFonts w:ascii="Arial" w:hAnsi="Arial" w:cs="Arial"/>
          <w:sz w:val="24"/>
          <w:szCs w:val="24"/>
        </w:rPr>
        <w:t>. W</w:t>
      </w:r>
      <w:r w:rsidRPr="00026BCC">
        <w:rPr>
          <w:rFonts w:ascii="Arial" w:hAnsi="Arial" w:cs="Arial"/>
          <w:sz w:val="24"/>
          <w:szCs w:val="24"/>
        </w:rPr>
        <w:t>hen it is clear that the family must leave the hotel he declares it ‘unfair’, because ‘if they could […] stick it out […] [t]he play would get finished’ - ‘he may be able to find peace here. At last. If they would only let him’.</w:t>
      </w:r>
      <w:r w:rsidRPr="00026BCC">
        <w:rPr>
          <w:rStyle w:val="FootnoteReference"/>
          <w:rFonts w:ascii="Arial" w:hAnsi="Arial" w:cs="Arial"/>
          <w:sz w:val="24"/>
          <w:szCs w:val="24"/>
        </w:rPr>
        <w:footnoteReference w:id="128"/>
      </w:r>
      <w:r w:rsidRPr="00026BCC">
        <w:rPr>
          <w:rFonts w:ascii="Arial" w:hAnsi="Arial" w:cs="Arial"/>
          <w:sz w:val="24"/>
          <w:szCs w:val="24"/>
        </w:rPr>
        <w:t xml:space="preserve"> As Jack is increasingly controlled by the Overlook, his ‘corrosive emotions’ decide Danny and Wendy want him to fail and leave the hotel, and that Wendy had ruined his teaching career and turned Danny against him. Jack’s old cycle of failure and self-pity, managed by allotting blame, is being used by the hotel to remove Jack’s affective empathy.</w:t>
      </w:r>
      <w:bookmarkStart w:id="29" w:name="_Hlk47175212"/>
      <w:r w:rsidRPr="00026BCC">
        <w:rPr>
          <w:rFonts w:ascii="Arial" w:hAnsi="Arial" w:cs="Arial"/>
          <w:sz w:val="24"/>
          <w:szCs w:val="24"/>
        </w:rPr>
        <w:t xml:space="preserve"> </w:t>
      </w:r>
    </w:p>
    <w:p w14:paraId="230407C0" w14:textId="22D64100"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Much of the time, before fully in the grip of the hotel, Jack knows to mask his rising aggression and largely can judge what response Wendy might make when he seeks to control a situation</w:t>
      </w:r>
      <w:r>
        <w:rPr>
          <w:rFonts w:ascii="Arial" w:hAnsi="Arial" w:cs="Arial"/>
          <w:sz w:val="24"/>
          <w:szCs w:val="24"/>
        </w:rPr>
        <w:t xml:space="preserve">, and how to control </w:t>
      </w:r>
      <w:r w:rsidR="00B37741">
        <w:rPr>
          <w:rFonts w:ascii="Arial" w:hAnsi="Arial" w:cs="Arial"/>
          <w:sz w:val="24"/>
          <w:szCs w:val="24"/>
        </w:rPr>
        <w:t>her response</w:t>
      </w:r>
      <w:r w:rsidRPr="00026BCC">
        <w:rPr>
          <w:rFonts w:ascii="Arial" w:hAnsi="Arial" w:cs="Arial"/>
          <w:sz w:val="24"/>
          <w:szCs w:val="24"/>
        </w:rPr>
        <w:t xml:space="preserve">. Jack’s cognitive empathy remains as his affective empathy recedes. This </w:t>
      </w:r>
      <w:r w:rsidR="00E815B3">
        <w:rPr>
          <w:rFonts w:ascii="Arial" w:hAnsi="Arial" w:cs="Arial"/>
          <w:sz w:val="24"/>
          <w:szCs w:val="24"/>
        </w:rPr>
        <w:t xml:space="preserve">might </w:t>
      </w:r>
      <w:r w:rsidRPr="00026BCC">
        <w:rPr>
          <w:rFonts w:ascii="Arial" w:hAnsi="Arial" w:cs="Arial"/>
          <w:sz w:val="24"/>
          <w:szCs w:val="24"/>
        </w:rPr>
        <w:t>seem to lift Jack out of the realm of the psychopath but Michael Wai states that, in fact, psychopaths’ personalities are ‘associated with deficits in affective empathy, but show[…] little evidence of impairment in cognitive empathy’.</w:t>
      </w:r>
      <w:r w:rsidRPr="00026BCC">
        <w:rPr>
          <w:rStyle w:val="FootnoteReference"/>
          <w:rFonts w:ascii="Arial" w:hAnsi="Arial" w:cs="Arial"/>
          <w:sz w:val="24"/>
          <w:szCs w:val="24"/>
        </w:rPr>
        <w:footnoteReference w:id="129"/>
      </w:r>
      <w:r w:rsidRPr="00026BCC">
        <w:rPr>
          <w:rFonts w:ascii="Arial" w:hAnsi="Arial" w:cs="Arial"/>
          <w:sz w:val="24"/>
          <w:szCs w:val="24"/>
        </w:rPr>
        <w:t xml:space="preserve"> Jack’s cognitive empathy is a ‘valuable tool for insight’</w:t>
      </w:r>
      <w:r w:rsidR="00D353B4">
        <w:rPr>
          <w:rFonts w:ascii="Arial" w:hAnsi="Arial" w:cs="Arial"/>
          <w:sz w:val="24"/>
          <w:szCs w:val="24"/>
        </w:rPr>
        <w:t>;</w:t>
      </w:r>
      <w:r w:rsidRPr="00026BCC">
        <w:rPr>
          <w:rFonts w:ascii="Arial" w:hAnsi="Arial" w:cs="Arial"/>
          <w:sz w:val="24"/>
          <w:szCs w:val="24"/>
        </w:rPr>
        <w:t xml:space="preserve"> it allows Jack to ‘retain [his] ability to read and assess others’ emotions, and […] utilise this […] information’ to get what he wants. Yet, unhindered by affective empathy, he is able to ‘overlook or ignore potential harm inflicted to others in the process’.</w:t>
      </w:r>
      <w:r w:rsidRPr="00026BCC">
        <w:rPr>
          <w:rStyle w:val="FootnoteReference"/>
          <w:rFonts w:ascii="Arial" w:hAnsi="Arial" w:cs="Arial"/>
          <w:sz w:val="24"/>
          <w:szCs w:val="24"/>
        </w:rPr>
        <w:footnoteReference w:id="130"/>
      </w:r>
      <w:r w:rsidRPr="00026BCC">
        <w:rPr>
          <w:rFonts w:ascii="Arial" w:hAnsi="Arial" w:cs="Arial"/>
          <w:sz w:val="24"/>
          <w:szCs w:val="24"/>
        </w:rPr>
        <w:t xml:space="preserve"> </w:t>
      </w:r>
      <w:r w:rsidR="008867C3">
        <w:rPr>
          <w:rFonts w:ascii="Arial" w:hAnsi="Arial" w:cs="Arial"/>
          <w:sz w:val="24"/>
          <w:szCs w:val="24"/>
        </w:rPr>
        <w:t>Jack’s</w:t>
      </w:r>
      <w:r w:rsidRPr="00026BCC">
        <w:rPr>
          <w:rFonts w:ascii="Arial" w:hAnsi="Arial" w:cs="Arial"/>
          <w:sz w:val="24"/>
          <w:szCs w:val="24"/>
        </w:rPr>
        <w:t xml:space="preserve"> empathy </w:t>
      </w:r>
      <w:r w:rsidR="008867C3">
        <w:rPr>
          <w:rFonts w:ascii="Arial" w:hAnsi="Arial" w:cs="Arial"/>
          <w:sz w:val="24"/>
          <w:szCs w:val="24"/>
        </w:rPr>
        <w:t xml:space="preserve">is now </w:t>
      </w:r>
      <w:r w:rsidR="001A03BB">
        <w:rPr>
          <w:rFonts w:ascii="Arial" w:hAnsi="Arial" w:cs="Arial"/>
          <w:sz w:val="24"/>
          <w:szCs w:val="24"/>
        </w:rPr>
        <w:t xml:space="preserve">only </w:t>
      </w:r>
      <w:r w:rsidR="00792306">
        <w:rPr>
          <w:rFonts w:ascii="Arial" w:hAnsi="Arial" w:cs="Arial"/>
          <w:sz w:val="24"/>
          <w:szCs w:val="24"/>
        </w:rPr>
        <w:t xml:space="preserve">employed </w:t>
      </w:r>
      <w:r w:rsidR="008867C3">
        <w:rPr>
          <w:rFonts w:ascii="Arial" w:hAnsi="Arial" w:cs="Arial"/>
          <w:sz w:val="24"/>
          <w:szCs w:val="24"/>
        </w:rPr>
        <w:t>for</w:t>
      </w:r>
      <w:r w:rsidRPr="00026BCC">
        <w:rPr>
          <w:rFonts w:ascii="Arial" w:hAnsi="Arial" w:cs="Arial"/>
          <w:sz w:val="24"/>
          <w:szCs w:val="24"/>
        </w:rPr>
        <w:t xml:space="preserve"> personal gain. It is predatory.</w:t>
      </w:r>
    </w:p>
    <w:bookmarkEnd w:id="29"/>
    <w:p w14:paraId="6CAA03D9"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The empathy between hunter and prey, where one with a ‘deceptive ambition’ ‘vicariously take[s] up the viewpoints of others in order to trick them’, is described by anthropologists Bubandt and Willerslev as ‘mimetic empathy’.</w:t>
      </w:r>
      <w:r w:rsidRPr="00026BCC">
        <w:rPr>
          <w:rStyle w:val="FootnoteReference"/>
          <w:rFonts w:ascii="Arial" w:hAnsi="Arial" w:cs="Arial"/>
          <w:sz w:val="24"/>
          <w:szCs w:val="24"/>
        </w:rPr>
        <w:footnoteReference w:id="131"/>
      </w:r>
      <w:r w:rsidRPr="00026BCC">
        <w:rPr>
          <w:rFonts w:ascii="Arial" w:hAnsi="Arial" w:cs="Arial"/>
          <w:sz w:val="24"/>
          <w:szCs w:val="24"/>
        </w:rPr>
        <w:t xml:space="preserve"> It is an aspect of empathy in which understanding yourself to be </w:t>
      </w:r>
      <w:r>
        <w:rPr>
          <w:rFonts w:ascii="Arial" w:hAnsi="Arial" w:cs="Arial"/>
          <w:sz w:val="24"/>
          <w:szCs w:val="24"/>
        </w:rPr>
        <w:t>distinct</w:t>
      </w:r>
      <w:r w:rsidRPr="00026BCC">
        <w:rPr>
          <w:rFonts w:ascii="Arial" w:hAnsi="Arial" w:cs="Arial"/>
          <w:sz w:val="24"/>
          <w:szCs w:val="24"/>
        </w:rPr>
        <w:t xml:space="preserve"> from the target of the empathy is crucial, so that the predator is tuned into its prey but not lost in this empathetic identification. This is somewhat different to assuming empathy merely to be absent in situations of violence and aggression, rather the ‘</w:t>
      </w:r>
      <w:r w:rsidRPr="00EF40A9">
        <w:rPr>
          <w:rFonts w:ascii="Arial" w:hAnsi="Arial" w:cs="Arial"/>
          <w:sz w:val="24"/>
          <w:szCs w:val="24"/>
        </w:rPr>
        <w:t>magical quality of alterity’ allows the ‘emotional and cognitive projection of oneself into the perspective or situation of another for deceptive purposes’.</w:t>
      </w:r>
      <w:r w:rsidRPr="00EF40A9">
        <w:rPr>
          <w:rStyle w:val="FootnoteReference"/>
          <w:rFonts w:ascii="Arial" w:hAnsi="Arial" w:cs="Arial"/>
          <w:sz w:val="24"/>
          <w:szCs w:val="24"/>
        </w:rPr>
        <w:footnoteReference w:id="132"/>
      </w:r>
    </w:p>
    <w:p w14:paraId="51629763"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For Buban</w:t>
      </w:r>
      <w:r>
        <w:rPr>
          <w:rFonts w:ascii="Arial" w:hAnsi="Arial" w:cs="Arial"/>
          <w:sz w:val="24"/>
          <w:szCs w:val="24"/>
        </w:rPr>
        <w:t>d</w:t>
      </w:r>
      <w:r w:rsidRPr="00026BCC">
        <w:rPr>
          <w:rFonts w:ascii="Arial" w:hAnsi="Arial" w:cs="Arial"/>
          <w:sz w:val="24"/>
          <w:szCs w:val="24"/>
        </w:rPr>
        <w:t xml:space="preserve">t and Willerslev, empathy creates a space for those involved to step into. </w:t>
      </w:r>
      <w:r>
        <w:rPr>
          <w:rFonts w:ascii="Arial" w:hAnsi="Arial" w:cs="Arial"/>
          <w:sz w:val="24"/>
          <w:szCs w:val="24"/>
        </w:rPr>
        <w:t>I</w:t>
      </w:r>
      <w:r w:rsidRPr="00026BCC">
        <w:rPr>
          <w:rFonts w:ascii="Arial" w:hAnsi="Arial" w:cs="Arial"/>
          <w:sz w:val="24"/>
          <w:szCs w:val="24"/>
        </w:rPr>
        <w:t>t is an act of deception which all parties</w:t>
      </w:r>
      <w:r>
        <w:rPr>
          <w:rFonts w:ascii="Arial" w:hAnsi="Arial" w:cs="Arial"/>
          <w:sz w:val="24"/>
          <w:szCs w:val="24"/>
        </w:rPr>
        <w:t xml:space="preserve"> </w:t>
      </w:r>
      <w:r w:rsidRPr="00026BCC">
        <w:rPr>
          <w:rFonts w:ascii="Arial" w:hAnsi="Arial" w:cs="Arial"/>
          <w:sz w:val="24"/>
          <w:szCs w:val="24"/>
        </w:rPr>
        <w:t>are aware of</w:t>
      </w:r>
      <w:r>
        <w:rPr>
          <w:rFonts w:ascii="Arial" w:hAnsi="Arial" w:cs="Arial"/>
          <w:sz w:val="24"/>
          <w:szCs w:val="24"/>
        </w:rPr>
        <w:t xml:space="preserve">, </w:t>
      </w:r>
      <w:r w:rsidRPr="00026BCC">
        <w:rPr>
          <w:rFonts w:ascii="Arial" w:hAnsi="Arial" w:cs="Arial"/>
          <w:sz w:val="24"/>
          <w:szCs w:val="24"/>
        </w:rPr>
        <w:t>on some level. Bubandt and Willerslev cite an example from Siberia</w:t>
      </w:r>
      <w:r>
        <w:rPr>
          <w:rFonts w:ascii="Arial" w:hAnsi="Arial" w:cs="Arial"/>
          <w:sz w:val="24"/>
          <w:szCs w:val="24"/>
        </w:rPr>
        <w:t xml:space="preserve"> of</w:t>
      </w:r>
      <w:r w:rsidRPr="00026BCC">
        <w:rPr>
          <w:rFonts w:ascii="Arial" w:hAnsi="Arial" w:cs="Arial"/>
          <w:sz w:val="24"/>
          <w:szCs w:val="24"/>
        </w:rPr>
        <w:t xml:space="preserve"> the Yukaghir moose hunters who </w:t>
      </w:r>
      <w:r>
        <w:rPr>
          <w:rFonts w:ascii="Arial" w:hAnsi="Arial" w:cs="Arial"/>
          <w:sz w:val="24"/>
          <w:szCs w:val="24"/>
        </w:rPr>
        <w:t xml:space="preserve">mimic their prey. They </w:t>
      </w:r>
      <w:r w:rsidRPr="00026BCC">
        <w:rPr>
          <w:rFonts w:ascii="Arial" w:hAnsi="Arial" w:cs="Arial"/>
          <w:sz w:val="24"/>
          <w:szCs w:val="24"/>
        </w:rPr>
        <w:t xml:space="preserve">appear to adopt the </w:t>
      </w:r>
      <w:r>
        <w:rPr>
          <w:rFonts w:ascii="Arial" w:hAnsi="Arial" w:cs="Arial"/>
          <w:sz w:val="24"/>
          <w:szCs w:val="24"/>
        </w:rPr>
        <w:t>appearance</w:t>
      </w:r>
      <w:r w:rsidRPr="00026BCC">
        <w:rPr>
          <w:rFonts w:ascii="Arial" w:hAnsi="Arial" w:cs="Arial"/>
          <w:sz w:val="24"/>
          <w:szCs w:val="24"/>
        </w:rPr>
        <w:t>, sounds, movements, and thought processes of the</w:t>
      </w:r>
      <w:r>
        <w:rPr>
          <w:rFonts w:ascii="Arial" w:hAnsi="Arial" w:cs="Arial"/>
          <w:sz w:val="24"/>
          <w:szCs w:val="24"/>
        </w:rPr>
        <w:t xml:space="preserve"> Moose</w:t>
      </w:r>
      <w:r w:rsidRPr="00026BCC">
        <w:rPr>
          <w:rFonts w:ascii="Arial" w:hAnsi="Arial" w:cs="Arial"/>
          <w:sz w:val="24"/>
          <w:szCs w:val="24"/>
        </w:rPr>
        <w:t xml:space="preserve"> to entrance and lure </w:t>
      </w:r>
      <w:r>
        <w:rPr>
          <w:rFonts w:ascii="Arial" w:hAnsi="Arial" w:cs="Arial"/>
          <w:sz w:val="24"/>
          <w:szCs w:val="24"/>
        </w:rPr>
        <w:t>it</w:t>
      </w:r>
      <w:r w:rsidRPr="00026BCC">
        <w:rPr>
          <w:rFonts w:ascii="Arial" w:hAnsi="Arial" w:cs="Arial"/>
          <w:sz w:val="24"/>
          <w:szCs w:val="24"/>
        </w:rPr>
        <w:t xml:space="preserve"> to </w:t>
      </w:r>
      <w:r>
        <w:rPr>
          <w:rFonts w:ascii="Arial" w:hAnsi="Arial" w:cs="Arial"/>
          <w:sz w:val="24"/>
          <w:szCs w:val="24"/>
        </w:rPr>
        <w:t>its</w:t>
      </w:r>
      <w:r w:rsidRPr="00026BCC">
        <w:rPr>
          <w:rFonts w:ascii="Arial" w:hAnsi="Arial" w:cs="Arial"/>
          <w:sz w:val="24"/>
          <w:szCs w:val="24"/>
        </w:rPr>
        <w:t xml:space="preserve"> death</w:t>
      </w:r>
      <w:r>
        <w:rPr>
          <w:rFonts w:ascii="Arial" w:hAnsi="Arial" w:cs="Arial"/>
          <w:sz w:val="24"/>
          <w:szCs w:val="24"/>
        </w:rPr>
        <w:t>, b</w:t>
      </w:r>
      <w:r w:rsidRPr="00026BCC">
        <w:rPr>
          <w:rFonts w:ascii="Arial" w:hAnsi="Arial" w:cs="Arial"/>
          <w:sz w:val="24"/>
          <w:szCs w:val="24"/>
        </w:rPr>
        <w:t>ut ‘</w:t>
      </w:r>
      <w:r w:rsidRPr="002B78B0">
        <w:rPr>
          <w:rFonts w:ascii="Arial" w:hAnsi="Arial" w:cs="Arial"/>
          <w:sz w:val="24"/>
          <w:szCs w:val="24"/>
        </w:rPr>
        <w:t>the hunter’s feelings of empathy arise in the mimicking of the moose precisely because his experiences are not really that of the animal’</w:t>
      </w:r>
      <w:r w:rsidRPr="00026BCC">
        <w:rPr>
          <w:rFonts w:ascii="Arial" w:hAnsi="Arial" w:cs="Arial"/>
          <w:sz w:val="24"/>
          <w:szCs w:val="24"/>
        </w:rPr>
        <w:t>.</w:t>
      </w:r>
      <w:r w:rsidRPr="00026BCC">
        <w:rPr>
          <w:rStyle w:val="FootnoteReference"/>
          <w:rFonts w:ascii="Arial" w:hAnsi="Arial" w:cs="Arial"/>
          <w:sz w:val="24"/>
          <w:szCs w:val="24"/>
        </w:rPr>
        <w:footnoteReference w:id="133"/>
      </w:r>
      <w:r w:rsidRPr="00026BCC">
        <w:rPr>
          <w:rFonts w:ascii="Arial" w:hAnsi="Arial" w:cs="Arial"/>
          <w:sz w:val="24"/>
          <w:szCs w:val="24"/>
        </w:rPr>
        <w:t xml:space="preserve"> This act of mimicry is a ‘seduction’ which requires that the hunter remain a separate entity</w:t>
      </w:r>
      <w:r>
        <w:rPr>
          <w:rFonts w:ascii="Arial" w:hAnsi="Arial" w:cs="Arial"/>
          <w:sz w:val="24"/>
          <w:szCs w:val="24"/>
        </w:rPr>
        <w:t>. T</w:t>
      </w:r>
      <w:r w:rsidRPr="00026BCC">
        <w:rPr>
          <w:rFonts w:ascii="Arial" w:hAnsi="Arial" w:cs="Arial"/>
          <w:sz w:val="24"/>
          <w:szCs w:val="24"/>
        </w:rPr>
        <w:t xml:space="preserve">hey must understand the moose and present it with </w:t>
      </w:r>
      <w:r>
        <w:rPr>
          <w:rFonts w:ascii="Arial" w:hAnsi="Arial" w:cs="Arial"/>
          <w:sz w:val="24"/>
          <w:szCs w:val="24"/>
        </w:rPr>
        <w:t>‘</w:t>
      </w:r>
      <w:r w:rsidRPr="00026BCC">
        <w:rPr>
          <w:rFonts w:ascii="Arial" w:hAnsi="Arial" w:cs="Arial"/>
          <w:sz w:val="24"/>
          <w:szCs w:val="24"/>
        </w:rPr>
        <w:t>an ideal representation, a fantasy image of what [</w:t>
      </w:r>
      <w:r>
        <w:rPr>
          <w:rFonts w:ascii="Arial" w:hAnsi="Arial" w:cs="Arial"/>
          <w:sz w:val="24"/>
          <w:szCs w:val="24"/>
        </w:rPr>
        <w:t>it</w:t>
      </w:r>
      <w:r w:rsidRPr="00026BCC">
        <w:rPr>
          <w:rFonts w:ascii="Arial" w:hAnsi="Arial" w:cs="Arial"/>
          <w:sz w:val="24"/>
          <w:szCs w:val="24"/>
        </w:rPr>
        <w:t>] want</w:t>
      </w:r>
      <w:r>
        <w:rPr>
          <w:rFonts w:ascii="Arial" w:hAnsi="Arial" w:cs="Arial"/>
          <w:sz w:val="24"/>
          <w:szCs w:val="24"/>
        </w:rPr>
        <w:t xml:space="preserve">s </w:t>
      </w:r>
      <w:r w:rsidRPr="00026BCC">
        <w:rPr>
          <w:rFonts w:ascii="Arial" w:hAnsi="Arial" w:cs="Arial"/>
          <w:sz w:val="24"/>
          <w:szCs w:val="24"/>
        </w:rPr>
        <w:t>to become one with’.</w:t>
      </w:r>
      <w:r w:rsidRPr="00026BCC">
        <w:rPr>
          <w:rStyle w:val="FootnoteReference"/>
          <w:rFonts w:ascii="Arial" w:hAnsi="Arial" w:cs="Arial"/>
          <w:sz w:val="24"/>
          <w:szCs w:val="24"/>
        </w:rPr>
        <w:footnoteReference w:id="134"/>
      </w:r>
      <w:r w:rsidRPr="00026BCC">
        <w:rPr>
          <w:rFonts w:ascii="Arial" w:hAnsi="Arial" w:cs="Arial"/>
          <w:sz w:val="24"/>
          <w:szCs w:val="24"/>
        </w:rPr>
        <w:t xml:space="preserve"> The hunter does not simply ‘presuppose the other [but] rather […] fashion[s] it, and […] legitimize its destruction’.</w:t>
      </w:r>
      <w:r w:rsidRPr="00026BCC">
        <w:rPr>
          <w:rStyle w:val="FootnoteReference"/>
          <w:rFonts w:ascii="Arial" w:hAnsi="Arial" w:cs="Arial"/>
          <w:sz w:val="24"/>
          <w:szCs w:val="24"/>
        </w:rPr>
        <w:footnoteReference w:id="135"/>
      </w:r>
      <w:r>
        <w:rPr>
          <w:rFonts w:ascii="Arial" w:hAnsi="Arial" w:cs="Arial"/>
          <w:sz w:val="24"/>
          <w:szCs w:val="24"/>
        </w:rPr>
        <w:t xml:space="preserve"> </w:t>
      </w:r>
      <w:r w:rsidRPr="00026BCC">
        <w:rPr>
          <w:rFonts w:ascii="Arial" w:hAnsi="Arial" w:cs="Arial"/>
          <w:sz w:val="24"/>
          <w:szCs w:val="24"/>
        </w:rPr>
        <w:t xml:space="preserve">Ultimately, once Jack refashions Wendy as sabotaging him, she has no alternative but to enter that space as one who </w:t>
      </w:r>
      <w:r>
        <w:rPr>
          <w:rFonts w:ascii="Arial" w:hAnsi="Arial" w:cs="Arial"/>
          <w:sz w:val="24"/>
          <w:szCs w:val="24"/>
        </w:rPr>
        <w:t xml:space="preserve">will </w:t>
      </w:r>
      <w:r w:rsidRPr="00026BCC">
        <w:rPr>
          <w:rFonts w:ascii="Arial" w:hAnsi="Arial" w:cs="Arial"/>
          <w:sz w:val="24"/>
          <w:szCs w:val="24"/>
        </w:rPr>
        <w:t>block his way, allowing Jack to brutally attack her. Importantly, even before this point, Jack</w:t>
      </w:r>
      <w:r w:rsidRPr="00026BCC">
        <w:rPr>
          <w:rFonts w:ascii="Arial" w:hAnsi="Arial" w:cs="Arial"/>
          <w:color w:val="00B0F0"/>
          <w:sz w:val="24"/>
          <w:szCs w:val="24"/>
        </w:rPr>
        <w:t xml:space="preserve"> </w:t>
      </w:r>
      <w:r w:rsidRPr="00026BCC">
        <w:rPr>
          <w:rFonts w:ascii="Arial" w:hAnsi="Arial" w:cs="Arial"/>
          <w:sz w:val="24"/>
          <w:szCs w:val="24"/>
        </w:rPr>
        <w:t xml:space="preserve">is able to create </w:t>
      </w:r>
      <w:r>
        <w:rPr>
          <w:rFonts w:ascii="Arial" w:hAnsi="Arial" w:cs="Arial"/>
          <w:sz w:val="24"/>
          <w:szCs w:val="24"/>
        </w:rPr>
        <w:t xml:space="preserve">small </w:t>
      </w:r>
      <w:r w:rsidRPr="00026BCC">
        <w:rPr>
          <w:rFonts w:ascii="Arial" w:hAnsi="Arial" w:cs="Arial"/>
          <w:sz w:val="24"/>
          <w:szCs w:val="24"/>
        </w:rPr>
        <w:t xml:space="preserve">spaces where the desire for what he is projecting is hypnotic, fashioning a false desire that Wendy responds to despite knowing something different is going on beneath the surface. </w:t>
      </w:r>
    </w:p>
    <w:p w14:paraId="4E569F09" w14:textId="768DEA22" w:rsidR="007734C5" w:rsidRPr="00026BCC" w:rsidRDefault="007734C5" w:rsidP="00492D35">
      <w:pPr>
        <w:pStyle w:val="NormalWeb"/>
        <w:spacing w:before="240" w:beforeAutospacing="0" w:after="240" w:afterAutospacing="0" w:line="480" w:lineRule="auto"/>
        <w:rPr>
          <w:rFonts w:ascii="Arial" w:hAnsi="Arial" w:cs="Arial"/>
        </w:rPr>
      </w:pPr>
      <w:r w:rsidRPr="00026BCC">
        <w:rPr>
          <w:rFonts w:ascii="Arial" w:hAnsi="Arial" w:cs="Arial"/>
        </w:rPr>
        <w:t>After Danny is attacked in room 217, Wendy wants Jack to get Danny away from the hotel</w:t>
      </w:r>
      <w:r>
        <w:rPr>
          <w:rFonts w:ascii="Arial" w:hAnsi="Arial" w:cs="Arial"/>
        </w:rPr>
        <w:t xml:space="preserve">. </w:t>
      </w:r>
      <w:r w:rsidRPr="00026BCC">
        <w:rPr>
          <w:rFonts w:ascii="Arial" w:hAnsi="Arial" w:cs="Arial"/>
        </w:rPr>
        <w:t>Jack feels quite the opposite. With his wish to remain at the Overlook in danger of being thwarted, Jack’s temper flares</w:t>
      </w:r>
      <w:r>
        <w:rPr>
          <w:rFonts w:ascii="Arial" w:hAnsi="Arial" w:cs="Arial"/>
        </w:rPr>
        <w:t xml:space="preserve">, and his affective empathy recedes further. </w:t>
      </w:r>
      <w:r w:rsidR="00ED0D15">
        <w:rPr>
          <w:rFonts w:ascii="Arial" w:hAnsi="Arial" w:cs="Arial"/>
        </w:rPr>
        <w:t>Although</w:t>
      </w:r>
      <w:r>
        <w:rPr>
          <w:rFonts w:ascii="Arial" w:hAnsi="Arial" w:cs="Arial"/>
        </w:rPr>
        <w:t>,</w:t>
      </w:r>
      <w:r w:rsidRPr="00026BCC">
        <w:rPr>
          <w:rFonts w:ascii="Arial" w:hAnsi="Arial" w:cs="Arial"/>
        </w:rPr>
        <w:t xml:space="preserve"> his cognitive empathy remains clear. Jack changes tack and reminds Wendy that they cannot call for help, since the communications radio is broken. He suggests the only way </w:t>
      </w:r>
      <w:r>
        <w:rPr>
          <w:rFonts w:ascii="Arial" w:hAnsi="Arial" w:cs="Arial"/>
        </w:rPr>
        <w:t xml:space="preserve">leave the hotel </w:t>
      </w:r>
      <w:r w:rsidRPr="00026BCC">
        <w:rPr>
          <w:rFonts w:ascii="Arial" w:hAnsi="Arial" w:cs="Arial"/>
        </w:rPr>
        <w:t>now would be to carry Danny off the mountain, and adds ‘I think we might die’</w:t>
      </w:r>
      <w:r>
        <w:rPr>
          <w:rFonts w:ascii="Arial" w:hAnsi="Arial" w:cs="Arial"/>
        </w:rPr>
        <w:t>. A</w:t>
      </w:r>
      <w:r w:rsidRPr="00026BCC">
        <w:rPr>
          <w:rFonts w:ascii="Arial" w:hAnsi="Arial" w:cs="Arial"/>
        </w:rPr>
        <w:t>t the same time, he begins to fondle Wendy. This rapidly creates an intimacy between them, a relief to Wendy who disliked ‘what the Overlook seemed to be doing to Jack’, and the distance growing between them.</w:t>
      </w:r>
      <w:r w:rsidRPr="00026BCC">
        <w:rPr>
          <w:rStyle w:val="FootnoteReference"/>
          <w:rFonts w:ascii="Arial" w:hAnsi="Arial" w:cs="Arial"/>
        </w:rPr>
        <w:footnoteReference w:id="136"/>
      </w:r>
    </w:p>
    <w:p w14:paraId="6C1FEF96" w14:textId="77777777"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However, by this point in the novel we </w:t>
      </w:r>
      <w:r>
        <w:rPr>
          <w:rFonts w:ascii="Arial" w:hAnsi="Arial" w:cs="Arial"/>
          <w:sz w:val="24"/>
          <w:szCs w:val="24"/>
        </w:rPr>
        <w:t>(</w:t>
      </w:r>
      <w:r w:rsidRPr="00026BCC">
        <w:rPr>
          <w:rFonts w:ascii="Arial" w:hAnsi="Arial" w:cs="Arial"/>
          <w:sz w:val="24"/>
          <w:szCs w:val="24"/>
        </w:rPr>
        <w:t>and Jack</w:t>
      </w:r>
      <w:r>
        <w:rPr>
          <w:rFonts w:ascii="Arial" w:hAnsi="Arial" w:cs="Arial"/>
          <w:sz w:val="24"/>
          <w:szCs w:val="24"/>
        </w:rPr>
        <w:t>)</w:t>
      </w:r>
      <w:r w:rsidRPr="00026BCC">
        <w:rPr>
          <w:rFonts w:ascii="Arial" w:hAnsi="Arial" w:cs="Arial"/>
          <w:sz w:val="24"/>
          <w:szCs w:val="24"/>
        </w:rPr>
        <w:t xml:space="preserve"> know</w:t>
      </w:r>
      <w:r>
        <w:rPr>
          <w:rFonts w:ascii="Arial" w:hAnsi="Arial" w:cs="Arial"/>
          <w:sz w:val="24"/>
          <w:szCs w:val="24"/>
        </w:rPr>
        <w:t xml:space="preserve">, and </w:t>
      </w:r>
      <w:r w:rsidRPr="00026BCC">
        <w:rPr>
          <w:rFonts w:ascii="Arial" w:hAnsi="Arial" w:cs="Arial"/>
          <w:sz w:val="24"/>
          <w:szCs w:val="24"/>
        </w:rPr>
        <w:t xml:space="preserve">Wendy </w:t>
      </w:r>
      <w:r>
        <w:rPr>
          <w:rFonts w:ascii="Arial" w:hAnsi="Arial" w:cs="Arial"/>
          <w:sz w:val="24"/>
          <w:szCs w:val="24"/>
        </w:rPr>
        <w:t>senses</w:t>
      </w:r>
      <w:r w:rsidRPr="00026BCC">
        <w:rPr>
          <w:rFonts w:ascii="Arial" w:hAnsi="Arial" w:cs="Arial"/>
          <w:sz w:val="24"/>
          <w:szCs w:val="24"/>
        </w:rPr>
        <w:t xml:space="preserve">, that this </w:t>
      </w:r>
      <w:r>
        <w:rPr>
          <w:rFonts w:ascii="Arial" w:hAnsi="Arial" w:cs="Arial"/>
          <w:sz w:val="24"/>
          <w:szCs w:val="24"/>
        </w:rPr>
        <w:t xml:space="preserve">intimacy </w:t>
      </w:r>
      <w:r w:rsidRPr="00026BCC">
        <w:rPr>
          <w:rFonts w:ascii="Arial" w:hAnsi="Arial" w:cs="Arial"/>
          <w:sz w:val="24"/>
          <w:szCs w:val="24"/>
        </w:rPr>
        <w:t xml:space="preserve">is </w:t>
      </w:r>
      <w:r>
        <w:rPr>
          <w:rFonts w:ascii="Arial" w:hAnsi="Arial" w:cs="Arial"/>
          <w:sz w:val="24"/>
          <w:szCs w:val="24"/>
        </w:rPr>
        <w:t xml:space="preserve">an </w:t>
      </w:r>
      <w:r w:rsidRPr="00026BCC">
        <w:rPr>
          <w:rFonts w:ascii="Arial" w:hAnsi="Arial" w:cs="Arial"/>
          <w:sz w:val="24"/>
          <w:szCs w:val="24"/>
        </w:rPr>
        <w:t>illus</w:t>
      </w:r>
      <w:r>
        <w:rPr>
          <w:rFonts w:ascii="Arial" w:hAnsi="Arial" w:cs="Arial"/>
          <w:sz w:val="24"/>
          <w:szCs w:val="24"/>
        </w:rPr>
        <w:t>ion</w:t>
      </w:r>
      <w:r w:rsidRPr="00026BCC">
        <w:rPr>
          <w:rFonts w:ascii="Arial" w:hAnsi="Arial" w:cs="Arial"/>
          <w:sz w:val="24"/>
          <w:szCs w:val="24"/>
        </w:rPr>
        <w:t>. The desire also has the benefit of creating a trance state in Wendy, but not Jack, who once interrupted</w:t>
      </w:r>
      <w:r>
        <w:rPr>
          <w:rFonts w:ascii="Arial" w:hAnsi="Arial" w:cs="Arial"/>
          <w:sz w:val="24"/>
          <w:szCs w:val="24"/>
        </w:rPr>
        <w:t>,</w:t>
      </w:r>
      <w:r w:rsidRPr="00026BCC">
        <w:rPr>
          <w:rFonts w:ascii="Arial" w:hAnsi="Arial" w:cs="Arial"/>
          <w:sz w:val="24"/>
          <w:szCs w:val="24"/>
        </w:rPr>
        <w:t xml:space="preserve"> reveals a face that was ‘calm, as if he had been reading a rather dull book’.</w:t>
      </w:r>
      <w:r w:rsidRPr="00026BCC">
        <w:rPr>
          <w:rStyle w:val="FootnoteReference"/>
          <w:rFonts w:ascii="Arial" w:hAnsi="Arial" w:cs="Arial"/>
          <w:sz w:val="24"/>
          <w:szCs w:val="24"/>
        </w:rPr>
        <w:footnoteReference w:id="137"/>
      </w:r>
      <w:r w:rsidRPr="00026BCC">
        <w:rPr>
          <w:rFonts w:ascii="Arial" w:hAnsi="Arial" w:cs="Arial"/>
          <w:sz w:val="24"/>
          <w:szCs w:val="24"/>
        </w:rPr>
        <w:t xml:space="preserve"> He has merely been distracting her with an image of herself as</w:t>
      </w:r>
      <w:r>
        <w:rPr>
          <w:rFonts w:ascii="Arial" w:hAnsi="Arial" w:cs="Arial"/>
          <w:sz w:val="24"/>
          <w:szCs w:val="24"/>
        </w:rPr>
        <w:t xml:space="preserve"> the</w:t>
      </w:r>
      <w:r w:rsidRPr="00026BCC">
        <w:rPr>
          <w:rFonts w:ascii="Arial" w:hAnsi="Arial" w:cs="Arial"/>
          <w:sz w:val="24"/>
          <w:szCs w:val="24"/>
        </w:rPr>
        <w:t xml:space="preserve"> wife of a loving husband.</w:t>
      </w:r>
    </w:p>
    <w:p w14:paraId="20374D19" w14:textId="2077D6E9" w:rsidR="007734C5" w:rsidRPr="00026BCC" w:rsidRDefault="007734C5" w:rsidP="00492D35">
      <w:pPr>
        <w:spacing w:line="480" w:lineRule="auto"/>
        <w:rPr>
          <w:rFonts w:ascii="Arial" w:hAnsi="Arial" w:cs="Arial"/>
          <w:sz w:val="24"/>
          <w:szCs w:val="24"/>
        </w:rPr>
      </w:pPr>
      <w:r>
        <w:rPr>
          <w:rFonts w:ascii="Arial" w:hAnsi="Arial" w:cs="Arial"/>
          <w:sz w:val="24"/>
          <w:szCs w:val="24"/>
        </w:rPr>
        <w:t>The h</w:t>
      </w:r>
      <w:r w:rsidRPr="00026BCC">
        <w:rPr>
          <w:rFonts w:ascii="Arial" w:hAnsi="Arial" w:cs="Arial"/>
          <w:sz w:val="24"/>
          <w:szCs w:val="24"/>
        </w:rPr>
        <w:t xml:space="preserve">otel does </w:t>
      </w:r>
      <w:r w:rsidR="00126FC6">
        <w:rPr>
          <w:rFonts w:ascii="Arial" w:hAnsi="Arial" w:cs="Arial"/>
          <w:sz w:val="24"/>
          <w:szCs w:val="24"/>
        </w:rPr>
        <w:t xml:space="preserve">the </w:t>
      </w:r>
      <w:r w:rsidRPr="00026BCC">
        <w:rPr>
          <w:rFonts w:ascii="Arial" w:hAnsi="Arial" w:cs="Arial"/>
          <w:sz w:val="24"/>
          <w:szCs w:val="24"/>
        </w:rPr>
        <w:t>same to Jack. Early on</w:t>
      </w:r>
      <w:r w:rsidR="000817E4">
        <w:rPr>
          <w:rFonts w:ascii="Arial" w:hAnsi="Arial" w:cs="Arial"/>
          <w:sz w:val="24"/>
          <w:szCs w:val="24"/>
        </w:rPr>
        <w:t>,</w:t>
      </w:r>
      <w:r w:rsidRPr="00026BCC">
        <w:rPr>
          <w:rFonts w:ascii="Arial" w:hAnsi="Arial" w:cs="Arial"/>
          <w:sz w:val="24"/>
          <w:szCs w:val="24"/>
        </w:rPr>
        <w:t xml:space="preserve"> Jack has sufficient </w:t>
      </w:r>
      <w:r>
        <w:rPr>
          <w:rFonts w:ascii="Arial" w:hAnsi="Arial" w:cs="Arial"/>
          <w:sz w:val="24"/>
          <w:szCs w:val="24"/>
        </w:rPr>
        <w:t xml:space="preserve">affective </w:t>
      </w:r>
      <w:r w:rsidRPr="00026BCC">
        <w:rPr>
          <w:rFonts w:ascii="Arial" w:hAnsi="Arial" w:cs="Arial"/>
          <w:sz w:val="24"/>
          <w:szCs w:val="24"/>
        </w:rPr>
        <w:t xml:space="preserve">empathy to pick up subconsciously what the hotel desires before that desire is made overt. The hotel is a more powerful predator than Jack and so engineers this connection, working covertly on his hopes and fears. </w:t>
      </w:r>
      <w:r>
        <w:rPr>
          <w:rFonts w:ascii="Arial" w:hAnsi="Arial" w:cs="Arial"/>
          <w:sz w:val="24"/>
          <w:szCs w:val="24"/>
        </w:rPr>
        <w:t>In the beginning,</w:t>
      </w:r>
      <w:r w:rsidRPr="00026BCC">
        <w:rPr>
          <w:rFonts w:ascii="Arial" w:hAnsi="Arial" w:cs="Arial"/>
          <w:sz w:val="24"/>
          <w:szCs w:val="24"/>
        </w:rPr>
        <w:t xml:space="preserve"> Jack wants to last </w:t>
      </w:r>
      <w:r>
        <w:rPr>
          <w:rFonts w:ascii="Arial" w:hAnsi="Arial" w:cs="Arial"/>
          <w:sz w:val="24"/>
          <w:szCs w:val="24"/>
        </w:rPr>
        <w:t>a</w:t>
      </w:r>
      <w:r w:rsidRPr="00026BCC">
        <w:rPr>
          <w:rFonts w:ascii="Arial" w:hAnsi="Arial" w:cs="Arial"/>
          <w:sz w:val="24"/>
          <w:szCs w:val="24"/>
        </w:rPr>
        <w:t xml:space="preserve"> season </w:t>
      </w:r>
      <w:r>
        <w:rPr>
          <w:rFonts w:ascii="Arial" w:hAnsi="Arial" w:cs="Arial"/>
          <w:sz w:val="24"/>
          <w:szCs w:val="24"/>
        </w:rPr>
        <w:t xml:space="preserve">at the hotel, </w:t>
      </w:r>
      <w:r w:rsidRPr="00026BCC">
        <w:rPr>
          <w:rFonts w:ascii="Arial" w:hAnsi="Arial" w:cs="Arial"/>
          <w:sz w:val="24"/>
          <w:szCs w:val="24"/>
        </w:rPr>
        <w:t>do his job efficiently</w:t>
      </w:r>
      <w:r>
        <w:rPr>
          <w:rFonts w:ascii="Arial" w:hAnsi="Arial" w:cs="Arial"/>
          <w:sz w:val="24"/>
          <w:szCs w:val="24"/>
        </w:rPr>
        <w:t>, and</w:t>
      </w:r>
      <w:r w:rsidRPr="00026BCC">
        <w:rPr>
          <w:rFonts w:ascii="Arial" w:hAnsi="Arial" w:cs="Arial"/>
          <w:sz w:val="24"/>
          <w:szCs w:val="24"/>
        </w:rPr>
        <w:t xml:space="preserve"> provide for his family. But he also believes </w:t>
      </w:r>
      <w:r w:rsidR="0000144E">
        <w:rPr>
          <w:rFonts w:ascii="Arial" w:hAnsi="Arial" w:cs="Arial"/>
          <w:sz w:val="24"/>
          <w:szCs w:val="24"/>
        </w:rPr>
        <w:t>the hotel’s</w:t>
      </w:r>
      <w:r w:rsidRPr="00026BCC">
        <w:rPr>
          <w:rFonts w:ascii="Arial" w:hAnsi="Arial" w:cs="Arial"/>
          <w:sz w:val="24"/>
          <w:szCs w:val="24"/>
        </w:rPr>
        <w:t xml:space="preserve"> solitude might offer him the chance to finally fulfil his potential and write his play. Later, as the</w:t>
      </w:r>
      <w:r>
        <w:rPr>
          <w:rFonts w:ascii="Arial" w:hAnsi="Arial" w:cs="Arial"/>
          <w:sz w:val="24"/>
          <w:szCs w:val="24"/>
        </w:rPr>
        <w:t xml:space="preserve"> actions of</w:t>
      </w:r>
      <w:r w:rsidRPr="00026BCC">
        <w:rPr>
          <w:rFonts w:ascii="Arial" w:hAnsi="Arial" w:cs="Arial"/>
          <w:sz w:val="24"/>
          <w:szCs w:val="24"/>
        </w:rPr>
        <w:t xml:space="preserve"> hotel</w:t>
      </w:r>
      <w:r>
        <w:rPr>
          <w:rFonts w:ascii="Arial" w:hAnsi="Arial" w:cs="Arial"/>
          <w:sz w:val="24"/>
          <w:szCs w:val="24"/>
        </w:rPr>
        <w:t xml:space="preserve"> become overt, it</w:t>
      </w:r>
      <w:r>
        <w:rPr>
          <w:rFonts w:ascii="Arial" w:hAnsi="Arial" w:cs="Arial"/>
        </w:rPr>
        <w:t xml:space="preserve"> </w:t>
      </w:r>
      <w:r w:rsidRPr="00867A75">
        <w:rPr>
          <w:rFonts w:ascii="Arial" w:hAnsi="Arial" w:cs="Arial"/>
          <w:sz w:val="24"/>
          <w:szCs w:val="24"/>
        </w:rPr>
        <w:t>hints that it is a hierarchy Jack could join, and suggests a persona Jack might assume within it.</w:t>
      </w:r>
      <w:r w:rsidRPr="00026BCC">
        <w:rPr>
          <w:rFonts w:ascii="Arial" w:hAnsi="Arial" w:cs="Arial"/>
          <w:sz w:val="24"/>
          <w:szCs w:val="24"/>
        </w:rPr>
        <w:t xml:space="preserve"> Jack wants to stay at the hotel for ever, the play is abandoned, and instead Jack is eager to take a place in the hotel’s (ghostly) senior management. </w:t>
      </w:r>
      <w:r>
        <w:rPr>
          <w:rFonts w:ascii="Arial" w:hAnsi="Arial" w:cs="Arial"/>
          <w:sz w:val="24"/>
          <w:szCs w:val="24"/>
        </w:rPr>
        <w:t>‘Captivated by this fantasy image’ Jack allows the hotel to exert its final pressure on his empathy.</w:t>
      </w:r>
      <w:r>
        <w:rPr>
          <w:rStyle w:val="FootnoteReference"/>
          <w:rFonts w:ascii="Arial" w:hAnsi="Arial" w:cs="Arial"/>
          <w:sz w:val="24"/>
          <w:szCs w:val="24"/>
        </w:rPr>
        <w:footnoteReference w:id="138"/>
      </w:r>
      <w:r>
        <w:rPr>
          <w:rFonts w:ascii="Arial" w:hAnsi="Arial" w:cs="Arial"/>
          <w:sz w:val="24"/>
          <w:szCs w:val="24"/>
        </w:rPr>
        <w:t xml:space="preserve"> </w:t>
      </w:r>
    </w:p>
    <w:p w14:paraId="04957873" w14:textId="7BEC6700" w:rsidR="007734C5" w:rsidRDefault="007734C5" w:rsidP="00492D35">
      <w:pPr>
        <w:spacing w:line="480" w:lineRule="auto"/>
        <w:rPr>
          <w:rFonts w:ascii="Arial" w:hAnsi="Arial" w:cs="Arial"/>
          <w:sz w:val="24"/>
          <w:szCs w:val="24"/>
        </w:rPr>
      </w:pPr>
      <w:r w:rsidRPr="00026BCC">
        <w:rPr>
          <w:rFonts w:ascii="Arial" w:hAnsi="Arial" w:cs="Arial"/>
          <w:sz w:val="24"/>
          <w:szCs w:val="24"/>
        </w:rPr>
        <w:t xml:space="preserve">The Overlook </w:t>
      </w:r>
      <w:r>
        <w:rPr>
          <w:rFonts w:ascii="Arial" w:hAnsi="Arial" w:cs="Arial"/>
          <w:sz w:val="24"/>
          <w:szCs w:val="24"/>
        </w:rPr>
        <w:t>identifies</w:t>
      </w:r>
      <w:r w:rsidRPr="00026BCC">
        <w:rPr>
          <w:rFonts w:ascii="Arial" w:hAnsi="Arial" w:cs="Arial"/>
          <w:sz w:val="24"/>
          <w:szCs w:val="24"/>
        </w:rPr>
        <w:t xml:space="preserve"> </w:t>
      </w:r>
      <w:r>
        <w:rPr>
          <w:rFonts w:ascii="Arial" w:hAnsi="Arial" w:cs="Arial"/>
          <w:sz w:val="24"/>
          <w:szCs w:val="24"/>
        </w:rPr>
        <w:t xml:space="preserve">in Jack </w:t>
      </w:r>
      <w:r w:rsidRPr="00026BCC">
        <w:rPr>
          <w:rFonts w:ascii="Arial" w:hAnsi="Arial" w:cs="Arial"/>
          <w:sz w:val="24"/>
          <w:szCs w:val="24"/>
        </w:rPr>
        <w:t>a deep-seated need for</w:t>
      </w:r>
      <w:r>
        <w:rPr>
          <w:rFonts w:ascii="Arial" w:hAnsi="Arial" w:cs="Arial"/>
          <w:sz w:val="24"/>
          <w:szCs w:val="24"/>
        </w:rPr>
        <w:t xml:space="preserve"> </w:t>
      </w:r>
      <w:r w:rsidRPr="00026BCC">
        <w:rPr>
          <w:rFonts w:ascii="Arial" w:hAnsi="Arial" w:cs="Arial"/>
          <w:sz w:val="24"/>
          <w:szCs w:val="24"/>
        </w:rPr>
        <w:t>power</w:t>
      </w:r>
      <w:r>
        <w:rPr>
          <w:rFonts w:ascii="Arial" w:hAnsi="Arial" w:cs="Arial"/>
          <w:sz w:val="24"/>
          <w:szCs w:val="24"/>
        </w:rPr>
        <w:t xml:space="preserve">, engendered in him by his </w:t>
      </w:r>
      <w:r w:rsidRPr="00026BCC">
        <w:rPr>
          <w:rFonts w:ascii="Arial" w:hAnsi="Arial" w:cs="Arial"/>
          <w:sz w:val="24"/>
          <w:szCs w:val="24"/>
        </w:rPr>
        <w:t>model for adult agency</w:t>
      </w:r>
      <w:r>
        <w:rPr>
          <w:rFonts w:ascii="Arial" w:hAnsi="Arial" w:cs="Arial"/>
          <w:sz w:val="24"/>
          <w:szCs w:val="24"/>
        </w:rPr>
        <w:t>: the</w:t>
      </w:r>
      <w:r w:rsidRPr="00026BCC">
        <w:rPr>
          <w:rFonts w:ascii="Arial" w:hAnsi="Arial" w:cs="Arial"/>
          <w:sz w:val="24"/>
          <w:szCs w:val="24"/>
        </w:rPr>
        <w:t xml:space="preserve"> absolute</w:t>
      </w:r>
      <w:r>
        <w:rPr>
          <w:rFonts w:ascii="Arial" w:hAnsi="Arial" w:cs="Arial"/>
          <w:sz w:val="24"/>
          <w:szCs w:val="24"/>
        </w:rPr>
        <w:t>,</w:t>
      </w:r>
      <w:r w:rsidRPr="00026BCC">
        <w:rPr>
          <w:rFonts w:ascii="Arial" w:hAnsi="Arial" w:cs="Arial"/>
          <w:sz w:val="24"/>
          <w:szCs w:val="24"/>
        </w:rPr>
        <w:t xml:space="preserve"> unhinged authority</w:t>
      </w:r>
      <w:r>
        <w:rPr>
          <w:rFonts w:ascii="Arial" w:hAnsi="Arial" w:cs="Arial"/>
          <w:sz w:val="24"/>
          <w:szCs w:val="24"/>
        </w:rPr>
        <w:t xml:space="preserve"> </w:t>
      </w:r>
      <w:r w:rsidRPr="00026BCC">
        <w:rPr>
          <w:rFonts w:ascii="Arial" w:hAnsi="Arial" w:cs="Arial"/>
          <w:sz w:val="24"/>
          <w:szCs w:val="24"/>
        </w:rPr>
        <w:t>of his father</w:t>
      </w:r>
      <w:r>
        <w:rPr>
          <w:rFonts w:ascii="Arial" w:hAnsi="Arial" w:cs="Arial"/>
          <w:sz w:val="24"/>
          <w:szCs w:val="24"/>
        </w:rPr>
        <w:t>. Jack is offered power because the</w:t>
      </w:r>
      <w:r w:rsidRPr="00026BCC">
        <w:rPr>
          <w:rFonts w:ascii="Arial" w:hAnsi="Arial" w:cs="Arial"/>
          <w:sz w:val="24"/>
          <w:szCs w:val="24"/>
        </w:rPr>
        <w:t xml:space="preserve"> Overlook </w:t>
      </w:r>
      <w:r>
        <w:rPr>
          <w:rFonts w:ascii="Arial" w:hAnsi="Arial" w:cs="Arial"/>
          <w:sz w:val="24"/>
          <w:szCs w:val="24"/>
        </w:rPr>
        <w:t>understands that he will only</w:t>
      </w:r>
      <w:r w:rsidRPr="00026BCC">
        <w:rPr>
          <w:rFonts w:ascii="Arial" w:hAnsi="Arial" w:cs="Arial"/>
          <w:sz w:val="24"/>
          <w:szCs w:val="24"/>
        </w:rPr>
        <w:t xml:space="preserve"> </w:t>
      </w:r>
      <w:r>
        <w:rPr>
          <w:rFonts w:ascii="Arial" w:hAnsi="Arial" w:cs="Arial"/>
          <w:sz w:val="24"/>
          <w:szCs w:val="24"/>
        </w:rPr>
        <w:t xml:space="preserve">take on the role </w:t>
      </w:r>
      <w:r w:rsidRPr="00026BCC">
        <w:rPr>
          <w:rFonts w:ascii="Arial" w:hAnsi="Arial" w:cs="Arial"/>
          <w:sz w:val="24"/>
          <w:szCs w:val="24"/>
        </w:rPr>
        <w:t>of murderer</w:t>
      </w:r>
      <w:r>
        <w:rPr>
          <w:rFonts w:ascii="Arial" w:hAnsi="Arial" w:cs="Arial"/>
          <w:sz w:val="24"/>
          <w:szCs w:val="24"/>
        </w:rPr>
        <w:t xml:space="preserve"> if he</w:t>
      </w:r>
      <w:r w:rsidRPr="00026BCC">
        <w:rPr>
          <w:rFonts w:ascii="Arial" w:hAnsi="Arial" w:cs="Arial"/>
          <w:sz w:val="24"/>
          <w:szCs w:val="24"/>
        </w:rPr>
        <w:t xml:space="preserve"> step</w:t>
      </w:r>
      <w:r>
        <w:rPr>
          <w:rFonts w:ascii="Arial" w:hAnsi="Arial" w:cs="Arial"/>
          <w:sz w:val="24"/>
          <w:szCs w:val="24"/>
        </w:rPr>
        <w:t>s</w:t>
      </w:r>
      <w:r w:rsidRPr="00026BCC">
        <w:rPr>
          <w:rFonts w:ascii="Arial" w:hAnsi="Arial" w:cs="Arial"/>
          <w:sz w:val="24"/>
          <w:szCs w:val="24"/>
        </w:rPr>
        <w:t xml:space="preserve"> into </w:t>
      </w:r>
      <w:r>
        <w:rPr>
          <w:rFonts w:ascii="Arial" w:hAnsi="Arial" w:cs="Arial"/>
          <w:sz w:val="24"/>
          <w:szCs w:val="24"/>
        </w:rPr>
        <w:t xml:space="preserve">a version of himself as his </w:t>
      </w:r>
      <w:r w:rsidRPr="00026BCC">
        <w:rPr>
          <w:rFonts w:ascii="Arial" w:hAnsi="Arial" w:cs="Arial"/>
          <w:sz w:val="24"/>
          <w:szCs w:val="24"/>
        </w:rPr>
        <w:t>father.</w:t>
      </w:r>
      <w:r>
        <w:rPr>
          <w:rFonts w:ascii="Arial" w:hAnsi="Arial" w:cs="Arial"/>
          <w:sz w:val="24"/>
          <w:szCs w:val="24"/>
        </w:rPr>
        <w:t xml:space="preserve"> So, Jack’s beleaguered empathy is shifted by the hotel. Empathising with his father, rather than his victimised childhood self, also breaks Jack’s empathetic connection with Danny. Thus, the Overlook achieve</w:t>
      </w:r>
      <w:r w:rsidR="007D3FE5">
        <w:rPr>
          <w:rFonts w:ascii="Arial" w:hAnsi="Arial" w:cs="Arial"/>
          <w:sz w:val="24"/>
          <w:szCs w:val="24"/>
        </w:rPr>
        <w:t>s</w:t>
      </w:r>
      <w:r>
        <w:rPr>
          <w:rFonts w:ascii="Arial" w:hAnsi="Arial" w:cs="Arial"/>
          <w:sz w:val="24"/>
          <w:szCs w:val="24"/>
        </w:rPr>
        <w:t xml:space="preserve"> its ends</w:t>
      </w:r>
      <w:r w:rsidR="007D3FE5">
        <w:rPr>
          <w:rFonts w:ascii="Arial" w:hAnsi="Arial" w:cs="Arial"/>
          <w:sz w:val="24"/>
          <w:szCs w:val="24"/>
        </w:rPr>
        <w:t xml:space="preserve"> not</w:t>
      </w:r>
      <w:r w:rsidRPr="00026BCC">
        <w:rPr>
          <w:rFonts w:ascii="Arial" w:hAnsi="Arial" w:cs="Arial"/>
          <w:sz w:val="24"/>
          <w:szCs w:val="24"/>
        </w:rPr>
        <w:t xml:space="preserve"> </w:t>
      </w:r>
      <w:r>
        <w:rPr>
          <w:rFonts w:ascii="Arial" w:hAnsi="Arial" w:cs="Arial"/>
          <w:sz w:val="24"/>
          <w:szCs w:val="24"/>
        </w:rPr>
        <w:t xml:space="preserve">by </w:t>
      </w:r>
      <w:r w:rsidRPr="00026BCC">
        <w:rPr>
          <w:rFonts w:ascii="Arial" w:hAnsi="Arial" w:cs="Arial"/>
          <w:sz w:val="24"/>
          <w:szCs w:val="24"/>
        </w:rPr>
        <w:t xml:space="preserve">removing </w:t>
      </w:r>
      <w:r>
        <w:rPr>
          <w:rFonts w:ascii="Arial" w:hAnsi="Arial" w:cs="Arial"/>
          <w:sz w:val="24"/>
          <w:szCs w:val="24"/>
        </w:rPr>
        <w:t>Jack’s</w:t>
      </w:r>
      <w:r w:rsidRPr="00026BCC">
        <w:rPr>
          <w:rFonts w:ascii="Arial" w:hAnsi="Arial" w:cs="Arial"/>
          <w:sz w:val="24"/>
          <w:szCs w:val="24"/>
        </w:rPr>
        <w:t xml:space="preserve"> empathy, but</w:t>
      </w:r>
      <w:r>
        <w:rPr>
          <w:rFonts w:ascii="Arial" w:hAnsi="Arial" w:cs="Arial"/>
          <w:sz w:val="24"/>
          <w:szCs w:val="24"/>
        </w:rPr>
        <w:t xml:space="preserve"> </w:t>
      </w:r>
      <w:r w:rsidRPr="00026BCC">
        <w:rPr>
          <w:rFonts w:ascii="Arial" w:hAnsi="Arial" w:cs="Arial"/>
          <w:sz w:val="24"/>
          <w:szCs w:val="24"/>
        </w:rPr>
        <w:t xml:space="preserve">by redirecting </w:t>
      </w:r>
      <w:r>
        <w:rPr>
          <w:rFonts w:ascii="Arial" w:hAnsi="Arial" w:cs="Arial"/>
          <w:sz w:val="24"/>
          <w:szCs w:val="24"/>
        </w:rPr>
        <w:t>it from one group to another</w:t>
      </w:r>
      <w:r w:rsidRPr="00026BCC">
        <w:rPr>
          <w:rFonts w:ascii="Arial" w:hAnsi="Arial" w:cs="Arial"/>
          <w:sz w:val="24"/>
          <w:szCs w:val="24"/>
        </w:rPr>
        <w:t>.</w:t>
      </w:r>
      <w:r>
        <w:rPr>
          <w:rFonts w:ascii="Arial" w:hAnsi="Arial" w:cs="Arial"/>
          <w:sz w:val="24"/>
          <w:szCs w:val="24"/>
        </w:rPr>
        <w:t xml:space="preserve"> </w:t>
      </w:r>
    </w:p>
    <w:p w14:paraId="753A8860" w14:textId="5764A95F" w:rsidR="007734C5" w:rsidRPr="00026BCC" w:rsidRDefault="007734C5" w:rsidP="00492D35">
      <w:pPr>
        <w:spacing w:line="480" w:lineRule="auto"/>
        <w:rPr>
          <w:rFonts w:ascii="Arial" w:hAnsi="Arial" w:cs="Arial"/>
          <w:sz w:val="24"/>
          <w:szCs w:val="24"/>
        </w:rPr>
      </w:pPr>
      <w:r w:rsidRPr="00026BCC">
        <w:rPr>
          <w:rFonts w:ascii="Arial" w:hAnsi="Arial" w:cs="Arial"/>
          <w:sz w:val="24"/>
          <w:szCs w:val="24"/>
        </w:rPr>
        <w:t xml:space="preserve">One of empathy’s strengths is that it builds strong bonds within a group. </w:t>
      </w:r>
      <w:r w:rsidR="00ED0D15">
        <w:rPr>
          <w:rFonts w:ascii="Arial" w:hAnsi="Arial" w:cs="Arial"/>
          <w:sz w:val="24"/>
          <w:szCs w:val="24"/>
        </w:rPr>
        <w:t>T</w:t>
      </w:r>
      <w:r w:rsidRPr="00026BCC">
        <w:rPr>
          <w:rFonts w:ascii="Arial" w:hAnsi="Arial" w:cs="Arial"/>
          <w:sz w:val="24"/>
          <w:szCs w:val="24"/>
        </w:rPr>
        <w:t>his also</w:t>
      </w:r>
      <w:r>
        <w:rPr>
          <w:rFonts w:ascii="Arial" w:hAnsi="Arial" w:cs="Arial"/>
          <w:sz w:val="24"/>
          <w:szCs w:val="24"/>
        </w:rPr>
        <w:t xml:space="preserve"> is</w:t>
      </w:r>
      <w:r w:rsidRPr="00026BCC">
        <w:rPr>
          <w:rFonts w:ascii="Arial" w:hAnsi="Arial" w:cs="Arial"/>
          <w:sz w:val="24"/>
          <w:szCs w:val="24"/>
        </w:rPr>
        <w:t xml:space="preserve"> its weakness</w:t>
      </w:r>
      <w:r>
        <w:rPr>
          <w:rFonts w:ascii="Arial" w:hAnsi="Arial" w:cs="Arial"/>
          <w:sz w:val="24"/>
          <w:szCs w:val="24"/>
        </w:rPr>
        <w:t>,</w:t>
      </w:r>
      <w:r w:rsidRPr="00026BCC">
        <w:rPr>
          <w:rFonts w:ascii="Arial" w:hAnsi="Arial" w:cs="Arial"/>
          <w:sz w:val="24"/>
          <w:szCs w:val="24"/>
        </w:rPr>
        <w:t xml:space="preserve"> since building such bonds produces ‘in</w:t>
      </w:r>
      <w:r>
        <w:rPr>
          <w:rFonts w:ascii="Arial" w:hAnsi="Arial" w:cs="Arial"/>
          <w:sz w:val="24"/>
          <w:szCs w:val="24"/>
        </w:rPr>
        <w:t>groups</w:t>
      </w:r>
      <w:r w:rsidRPr="00026BCC">
        <w:rPr>
          <w:rFonts w:ascii="Arial" w:hAnsi="Arial" w:cs="Arial"/>
          <w:sz w:val="24"/>
          <w:szCs w:val="24"/>
        </w:rPr>
        <w:t>’ and ‘out</w:t>
      </w:r>
      <w:r>
        <w:rPr>
          <w:rFonts w:ascii="Arial" w:hAnsi="Arial" w:cs="Arial"/>
          <w:sz w:val="24"/>
          <w:szCs w:val="24"/>
        </w:rPr>
        <w:t>group</w:t>
      </w:r>
      <w:r w:rsidRPr="00026BCC">
        <w:rPr>
          <w:rFonts w:ascii="Arial" w:hAnsi="Arial" w:cs="Arial"/>
          <w:sz w:val="24"/>
          <w:szCs w:val="24"/>
        </w:rPr>
        <w:t>s’. To cohere</w:t>
      </w:r>
      <w:r w:rsidR="00C420D3">
        <w:rPr>
          <w:rFonts w:ascii="Arial" w:hAnsi="Arial" w:cs="Arial"/>
          <w:sz w:val="24"/>
          <w:szCs w:val="24"/>
        </w:rPr>
        <w:t>,</w:t>
      </w:r>
      <w:r w:rsidRPr="00026BCC">
        <w:rPr>
          <w:rFonts w:ascii="Arial" w:hAnsi="Arial" w:cs="Arial"/>
          <w:sz w:val="24"/>
          <w:szCs w:val="24"/>
        </w:rPr>
        <w:t xml:space="preserve"> a social group </w:t>
      </w:r>
      <w:r>
        <w:rPr>
          <w:rFonts w:ascii="Arial" w:hAnsi="Arial" w:cs="Arial"/>
          <w:sz w:val="24"/>
          <w:szCs w:val="24"/>
        </w:rPr>
        <w:t xml:space="preserve">requires </w:t>
      </w:r>
      <w:r w:rsidRPr="00026BCC">
        <w:rPr>
          <w:rFonts w:ascii="Arial" w:hAnsi="Arial" w:cs="Arial"/>
          <w:sz w:val="24"/>
          <w:szCs w:val="24"/>
        </w:rPr>
        <w:t>connection</w:t>
      </w:r>
      <w:r>
        <w:rPr>
          <w:rFonts w:ascii="Arial" w:hAnsi="Arial" w:cs="Arial"/>
          <w:sz w:val="24"/>
          <w:szCs w:val="24"/>
        </w:rPr>
        <w:t>, and t</w:t>
      </w:r>
      <w:r w:rsidRPr="00026BCC">
        <w:rPr>
          <w:rFonts w:ascii="Arial" w:hAnsi="Arial" w:cs="Arial"/>
          <w:sz w:val="24"/>
          <w:szCs w:val="24"/>
        </w:rPr>
        <w:t>he easiest and most direct connection</w:t>
      </w:r>
      <w:r>
        <w:rPr>
          <w:rFonts w:ascii="Arial" w:hAnsi="Arial" w:cs="Arial"/>
          <w:sz w:val="24"/>
          <w:szCs w:val="24"/>
        </w:rPr>
        <w:t>s grow in</w:t>
      </w:r>
      <w:r w:rsidRPr="00026BCC">
        <w:rPr>
          <w:rFonts w:ascii="Arial" w:hAnsi="Arial" w:cs="Arial"/>
          <w:sz w:val="24"/>
          <w:szCs w:val="24"/>
        </w:rPr>
        <w:t xml:space="preserve"> proximity and </w:t>
      </w:r>
      <w:r>
        <w:rPr>
          <w:rFonts w:ascii="Arial" w:hAnsi="Arial" w:cs="Arial"/>
          <w:sz w:val="24"/>
          <w:szCs w:val="24"/>
        </w:rPr>
        <w:t xml:space="preserve">with a </w:t>
      </w:r>
      <w:r w:rsidRPr="00026BCC">
        <w:rPr>
          <w:rFonts w:ascii="Arial" w:hAnsi="Arial" w:cs="Arial"/>
          <w:sz w:val="24"/>
          <w:szCs w:val="24"/>
        </w:rPr>
        <w:t xml:space="preserve">recognition of similarity. </w:t>
      </w:r>
      <w:r w:rsidR="009E173B">
        <w:rPr>
          <w:rFonts w:ascii="Arial" w:hAnsi="Arial" w:cs="Arial"/>
          <w:sz w:val="24"/>
          <w:szCs w:val="24"/>
        </w:rPr>
        <w:t>Accordingly</w:t>
      </w:r>
      <w:r>
        <w:rPr>
          <w:rFonts w:ascii="Arial" w:hAnsi="Arial" w:cs="Arial"/>
          <w:sz w:val="24"/>
          <w:szCs w:val="24"/>
        </w:rPr>
        <w:t>, a</w:t>
      </w:r>
      <w:r w:rsidRPr="00026BCC">
        <w:rPr>
          <w:rFonts w:ascii="Arial" w:hAnsi="Arial" w:cs="Arial"/>
          <w:sz w:val="24"/>
          <w:szCs w:val="24"/>
        </w:rPr>
        <w:t>n individual</w:t>
      </w:r>
      <w:r>
        <w:rPr>
          <w:rFonts w:ascii="Arial" w:hAnsi="Arial" w:cs="Arial"/>
          <w:sz w:val="24"/>
          <w:szCs w:val="24"/>
        </w:rPr>
        <w:t>’</w:t>
      </w:r>
      <w:r w:rsidRPr="00026BCC">
        <w:rPr>
          <w:rFonts w:ascii="Arial" w:hAnsi="Arial" w:cs="Arial"/>
          <w:sz w:val="24"/>
          <w:szCs w:val="24"/>
        </w:rPr>
        <w:t>s mirror neurons</w:t>
      </w:r>
      <w:r>
        <w:rPr>
          <w:rFonts w:ascii="Arial" w:hAnsi="Arial" w:cs="Arial"/>
          <w:sz w:val="24"/>
          <w:szCs w:val="24"/>
        </w:rPr>
        <w:t xml:space="preserve"> </w:t>
      </w:r>
      <w:r w:rsidRPr="00026BCC">
        <w:rPr>
          <w:rFonts w:ascii="Arial" w:hAnsi="Arial" w:cs="Arial"/>
          <w:sz w:val="24"/>
          <w:szCs w:val="24"/>
        </w:rPr>
        <w:t xml:space="preserve">fire more strongly in response to an image of </w:t>
      </w:r>
      <w:r>
        <w:rPr>
          <w:rFonts w:ascii="Arial" w:hAnsi="Arial" w:cs="Arial"/>
          <w:sz w:val="24"/>
          <w:szCs w:val="24"/>
        </w:rPr>
        <w:t xml:space="preserve">someone in </w:t>
      </w:r>
      <w:r w:rsidRPr="00026BCC">
        <w:rPr>
          <w:rFonts w:ascii="Arial" w:hAnsi="Arial" w:cs="Arial"/>
          <w:sz w:val="24"/>
          <w:szCs w:val="24"/>
        </w:rPr>
        <w:t xml:space="preserve">pain </w:t>
      </w:r>
      <w:r>
        <w:rPr>
          <w:rFonts w:ascii="Arial" w:hAnsi="Arial" w:cs="Arial"/>
          <w:sz w:val="24"/>
          <w:szCs w:val="24"/>
        </w:rPr>
        <w:t xml:space="preserve">when that person is </w:t>
      </w:r>
      <w:r w:rsidRPr="00026BCC">
        <w:rPr>
          <w:rFonts w:ascii="Arial" w:hAnsi="Arial" w:cs="Arial"/>
          <w:sz w:val="24"/>
          <w:szCs w:val="24"/>
        </w:rPr>
        <w:t>from the</w:t>
      </w:r>
      <w:r>
        <w:rPr>
          <w:rFonts w:ascii="Arial" w:hAnsi="Arial" w:cs="Arial"/>
          <w:sz w:val="24"/>
          <w:szCs w:val="24"/>
        </w:rPr>
        <w:t>ir</w:t>
      </w:r>
      <w:r w:rsidRPr="00026BCC">
        <w:rPr>
          <w:rFonts w:ascii="Arial" w:hAnsi="Arial" w:cs="Arial"/>
          <w:sz w:val="24"/>
          <w:szCs w:val="24"/>
        </w:rPr>
        <w:t xml:space="preserve"> social</w:t>
      </w:r>
      <w:r>
        <w:rPr>
          <w:rFonts w:ascii="Arial" w:hAnsi="Arial" w:cs="Arial"/>
          <w:sz w:val="24"/>
          <w:szCs w:val="24"/>
        </w:rPr>
        <w:t xml:space="preserve"> or </w:t>
      </w:r>
      <w:r w:rsidRPr="00026BCC">
        <w:rPr>
          <w:rFonts w:ascii="Arial" w:hAnsi="Arial" w:cs="Arial"/>
          <w:sz w:val="24"/>
          <w:szCs w:val="24"/>
        </w:rPr>
        <w:t xml:space="preserve">cultural group, while </w:t>
      </w:r>
      <w:r>
        <w:rPr>
          <w:rFonts w:ascii="Arial" w:hAnsi="Arial" w:cs="Arial"/>
          <w:sz w:val="24"/>
          <w:szCs w:val="24"/>
        </w:rPr>
        <w:t xml:space="preserve">the </w:t>
      </w:r>
      <w:r w:rsidRPr="00026BCC">
        <w:rPr>
          <w:rFonts w:ascii="Arial" w:hAnsi="Arial" w:cs="Arial"/>
          <w:sz w:val="24"/>
          <w:szCs w:val="24"/>
        </w:rPr>
        <w:t xml:space="preserve">suffering </w:t>
      </w:r>
      <w:r>
        <w:rPr>
          <w:rFonts w:ascii="Arial" w:hAnsi="Arial" w:cs="Arial"/>
          <w:sz w:val="24"/>
          <w:szCs w:val="24"/>
        </w:rPr>
        <w:t xml:space="preserve">of one from an </w:t>
      </w:r>
      <w:r w:rsidRPr="00026BCC">
        <w:rPr>
          <w:rFonts w:ascii="Arial" w:hAnsi="Arial" w:cs="Arial"/>
          <w:sz w:val="24"/>
          <w:szCs w:val="24"/>
        </w:rPr>
        <w:t xml:space="preserve">outgroup </w:t>
      </w:r>
      <w:r>
        <w:rPr>
          <w:rFonts w:ascii="Arial" w:hAnsi="Arial" w:cs="Arial"/>
          <w:sz w:val="24"/>
          <w:szCs w:val="24"/>
        </w:rPr>
        <w:t>may elicit only</w:t>
      </w:r>
      <w:r w:rsidRPr="00026BCC">
        <w:rPr>
          <w:rFonts w:ascii="Arial" w:hAnsi="Arial" w:cs="Arial"/>
          <w:sz w:val="24"/>
          <w:szCs w:val="24"/>
        </w:rPr>
        <w:t xml:space="preserve"> </w:t>
      </w:r>
      <w:r>
        <w:rPr>
          <w:rFonts w:ascii="Arial" w:hAnsi="Arial" w:cs="Arial"/>
          <w:sz w:val="24"/>
          <w:szCs w:val="24"/>
        </w:rPr>
        <w:t xml:space="preserve">a </w:t>
      </w:r>
      <w:r w:rsidRPr="00026BCC">
        <w:rPr>
          <w:rFonts w:ascii="Arial" w:hAnsi="Arial" w:cs="Arial"/>
          <w:sz w:val="24"/>
          <w:szCs w:val="24"/>
        </w:rPr>
        <w:t>‘</w:t>
      </w:r>
      <w:r w:rsidRPr="001613FD">
        <w:rPr>
          <w:rFonts w:ascii="Arial" w:hAnsi="Arial" w:cs="Arial"/>
          <w:sz w:val="24"/>
          <w:szCs w:val="24"/>
        </w:rPr>
        <w:t>dampened empathic response[…]’.</w:t>
      </w:r>
      <w:r w:rsidRPr="001613FD">
        <w:rPr>
          <w:rStyle w:val="FootnoteReference"/>
          <w:rFonts w:ascii="Arial" w:hAnsi="Arial" w:cs="Arial"/>
          <w:sz w:val="24"/>
          <w:szCs w:val="24"/>
        </w:rPr>
        <w:footnoteReference w:id="139"/>
      </w:r>
      <w:r w:rsidRPr="001613FD">
        <w:rPr>
          <w:rFonts w:ascii="Arial" w:hAnsi="Arial" w:cs="Arial"/>
          <w:sz w:val="24"/>
          <w:szCs w:val="24"/>
        </w:rPr>
        <w:t xml:space="preserve"> Worse, an individual may ‘feel no pain, no sadness, and no motivation to help[…] a sufferer’ from an outgroup.</w:t>
      </w:r>
      <w:r w:rsidRPr="001613FD">
        <w:rPr>
          <w:rStyle w:val="FootnoteReference"/>
          <w:rFonts w:ascii="Arial" w:hAnsi="Arial" w:cs="Arial"/>
          <w:sz w:val="24"/>
          <w:szCs w:val="24"/>
        </w:rPr>
        <w:footnoteReference w:id="140"/>
      </w:r>
      <w:r w:rsidRPr="001613FD">
        <w:rPr>
          <w:rFonts w:ascii="Arial" w:hAnsi="Arial" w:cs="Arial"/>
          <w:sz w:val="24"/>
          <w:szCs w:val="24"/>
        </w:rPr>
        <w:t xml:space="preserve"> This is </w:t>
      </w:r>
      <w:r>
        <w:rPr>
          <w:rFonts w:ascii="Arial" w:hAnsi="Arial" w:cs="Arial"/>
          <w:sz w:val="24"/>
          <w:szCs w:val="24"/>
        </w:rPr>
        <w:t>even more likely</w:t>
      </w:r>
      <w:r w:rsidRPr="001613FD">
        <w:rPr>
          <w:rFonts w:ascii="Arial" w:hAnsi="Arial" w:cs="Arial"/>
          <w:sz w:val="24"/>
          <w:szCs w:val="24"/>
        </w:rPr>
        <w:t xml:space="preserve"> if the groups are pitted in direct competition with each other</w:t>
      </w:r>
      <w:r>
        <w:rPr>
          <w:rFonts w:ascii="Arial" w:hAnsi="Arial" w:cs="Arial"/>
          <w:sz w:val="24"/>
          <w:szCs w:val="24"/>
        </w:rPr>
        <w:t xml:space="preserve">. Dampened empathy for a ‘rival’ outgroup presents the greatest danger when </w:t>
      </w:r>
      <w:r w:rsidRPr="001613FD">
        <w:rPr>
          <w:rFonts w:ascii="Arial" w:hAnsi="Arial" w:cs="Arial"/>
          <w:sz w:val="24"/>
          <w:szCs w:val="24"/>
        </w:rPr>
        <w:t>‘engaging in violence on behalf of the ingroup is accepted’.</w:t>
      </w:r>
      <w:r w:rsidRPr="001613FD">
        <w:rPr>
          <w:rStyle w:val="FootnoteReference"/>
          <w:rFonts w:ascii="Arial" w:hAnsi="Arial" w:cs="Arial"/>
          <w:sz w:val="24"/>
          <w:szCs w:val="24"/>
        </w:rPr>
        <w:footnoteReference w:id="141"/>
      </w:r>
      <w:r w:rsidRPr="001613FD">
        <w:rPr>
          <w:rFonts w:ascii="Arial" w:hAnsi="Arial" w:cs="Arial"/>
          <w:sz w:val="24"/>
          <w:szCs w:val="24"/>
        </w:rPr>
        <w:t xml:space="preserve"> Danny and Wendy should </w:t>
      </w:r>
      <w:r>
        <w:rPr>
          <w:rFonts w:ascii="Arial" w:hAnsi="Arial" w:cs="Arial"/>
          <w:sz w:val="24"/>
          <w:szCs w:val="24"/>
        </w:rPr>
        <w:t>constitute</w:t>
      </w:r>
      <w:r w:rsidRPr="001613FD">
        <w:rPr>
          <w:rFonts w:ascii="Arial" w:hAnsi="Arial" w:cs="Arial"/>
          <w:sz w:val="24"/>
          <w:szCs w:val="24"/>
        </w:rPr>
        <w:t xml:space="preserve"> Jack’s ingroup, </w:t>
      </w:r>
      <w:r>
        <w:rPr>
          <w:rFonts w:ascii="Arial" w:hAnsi="Arial" w:cs="Arial"/>
          <w:sz w:val="24"/>
          <w:szCs w:val="24"/>
        </w:rPr>
        <w:t xml:space="preserve">but it is possible for an ingroup’s </w:t>
      </w:r>
      <w:r w:rsidRPr="001613FD">
        <w:rPr>
          <w:rFonts w:ascii="Arial" w:hAnsi="Arial" w:cs="Arial"/>
          <w:sz w:val="24"/>
          <w:szCs w:val="24"/>
        </w:rPr>
        <w:t>‘boundary [</w:t>
      </w:r>
      <w:r>
        <w:rPr>
          <w:rFonts w:ascii="Arial" w:hAnsi="Arial" w:cs="Arial"/>
          <w:sz w:val="24"/>
          <w:szCs w:val="24"/>
        </w:rPr>
        <w:t>to be</w:t>
      </w:r>
      <w:r w:rsidRPr="001613FD">
        <w:rPr>
          <w:rFonts w:ascii="Arial" w:hAnsi="Arial" w:cs="Arial"/>
          <w:sz w:val="24"/>
          <w:szCs w:val="24"/>
        </w:rPr>
        <w:t>] arbitrary’</w:t>
      </w:r>
      <w:r>
        <w:rPr>
          <w:rFonts w:ascii="Arial" w:hAnsi="Arial" w:cs="Arial"/>
          <w:sz w:val="24"/>
          <w:szCs w:val="24"/>
        </w:rPr>
        <w:t>.</w:t>
      </w:r>
      <w:r w:rsidRPr="001613FD">
        <w:rPr>
          <w:rStyle w:val="FootnoteReference"/>
          <w:rFonts w:ascii="Arial" w:hAnsi="Arial" w:cs="Arial"/>
          <w:sz w:val="24"/>
          <w:szCs w:val="24"/>
        </w:rPr>
        <w:footnoteReference w:id="142"/>
      </w:r>
      <w:r w:rsidRPr="001613FD">
        <w:rPr>
          <w:rFonts w:ascii="Arial" w:hAnsi="Arial" w:cs="Arial"/>
          <w:sz w:val="24"/>
          <w:szCs w:val="24"/>
        </w:rPr>
        <w:t xml:space="preserve"> </w:t>
      </w:r>
      <w:r>
        <w:rPr>
          <w:rFonts w:ascii="Arial" w:hAnsi="Arial" w:cs="Arial"/>
          <w:sz w:val="24"/>
          <w:szCs w:val="24"/>
        </w:rPr>
        <w:t xml:space="preserve">The Overlook disrupts </w:t>
      </w:r>
      <w:r w:rsidRPr="001613FD">
        <w:rPr>
          <w:rFonts w:ascii="Arial" w:hAnsi="Arial" w:cs="Arial"/>
          <w:sz w:val="24"/>
          <w:szCs w:val="24"/>
        </w:rPr>
        <w:t xml:space="preserve">the natural markers </w:t>
      </w:r>
      <w:r>
        <w:rPr>
          <w:rFonts w:ascii="Arial" w:hAnsi="Arial" w:cs="Arial"/>
          <w:sz w:val="24"/>
          <w:szCs w:val="24"/>
        </w:rPr>
        <w:t xml:space="preserve">of proximity and </w:t>
      </w:r>
      <w:r w:rsidRPr="001613FD">
        <w:rPr>
          <w:rFonts w:ascii="Arial" w:hAnsi="Arial" w:cs="Arial"/>
          <w:sz w:val="24"/>
          <w:szCs w:val="24"/>
        </w:rPr>
        <w:t xml:space="preserve">familial similarity, </w:t>
      </w:r>
      <w:r>
        <w:rPr>
          <w:rFonts w:ascii="Arial" w:hAnsi="Arial" w:cs="Arial"/>
          <w:sz w:val="24"/>
          <w:szCs w:val="24"/>
        </w:rPr>
        <w:t>and creates a powerful new ingroup for Jack - those who want Jack to stay at the hotel</w:t>
      </w:r>
      <w:r w:rsidR="004935C9">
        <w:rPr>
          <w:rFonts w:ascii="Arial" w:hAnsi="Arial" w:cs="Arial"/>
          <w:sz w:val="24"/>
          <w:szCs w:val="24"/>
        </w:rPr>
        <w:t xml:space="preserve"> -</w:t>
      </w:r>
      <w:r>
        <w:rPr>
          <w:rFonts w:ascii="Arial" w:hAnsi="Arial" w:cs="Arial"/>
          <w:sz w:val="24"/>
          <w:szCs w:val="24"/>
        </w:rPr>
        <w:t xml:space="preserve"> and pits it against </w:t>
      </w:r>
      <w:r w:rsidR="004935C9">
        <w:rPr>
          <w:rFonts w:ascii="Arial" w:hAnsi="Arial" w:cs="Arial"/>
          <w:sz w:val="24"/>
          <w:szCs w:val="24"/>
        </w:rPr>
        <w:t>the</w:t>
      </w:r>
      <w:r>
        <w:rPr>
          <w:rFonts w:ascii="Arial" w:hAnsi="Arial" w:cs="Arial"/>
          <w:sz w:val="24"/>
          <w:szCs w:val="24"/>
        </w:rPr>
        <w:t xml:space="preserve"> outgroup of Wendy and Danny, who want him to leave. The Overlook </w:t>
      </w:r>
      <w:r w:rsidRPr="00026BCC">
        <w:rPr>
          <w:rFonts w:ascii="Arial" w:hAnsi="Arial" w:cs="Arial"/>
          <w:sz w:val="24"/>
          <w:szCs w:val="24"/>
        </w:rPr>
        <w:t>exerts its most powerful change in Jack before he is consciously aware of it</w:t>
      </w:r>
      <w:r>
        <w:rPr>
          <w:rFonts w:ascii="Arial" w:hAnsi="Arial" w:cs="Arial"/>
          <w:sz w:val="24"/>
          <w:szCs w:val="24"/>
        </w:rPr>
        <w:t xml:space="preserve">, using Jack’s own ‘corrosive emotions’ to </w:t>
      </w:r>
      <w:r w:rsidRPr="00026BCC">
        <w:rPr>
          <w:rFonts w:ascii="Arial" w:hAnsi="Arial" w:cs="Arial"/>
          <w:sz w:val="24"/>
          <w:szCs w:val="24"/>
        </w:rPr>
        <w:t xml:space="preserve">twist and redirect </w:t>
      </w:r>
      <w:r>
        <w:rPr>
          <w:rFonts w:ascii="Arial" w:hAnsi="Arial" w:cs="Arial"/>
          <w:sz w:val="24"/>
          <w:szCs w:val="24"/>
        </w:rPr>
        <w:t>his</w:t>
      </w:r>
      <w:r w:rsidRPr="00026BCC">
        <w:rPr>
          <w:rFonts w:ascii="Arial" w:hAnsi="Arial" w:cs="Arial"/>
          <w:sz w:val="24"/>
          <w:szCs w:val="24"/>
        </w:rPr>
        <w:t xml:space="preserve"> perception of who is </w:t>
      </w:r>
      <w:r>
        <w:rPr>
          <w:rFonts w:ascii="Arial" w:hAnsi="Arial" w:cs="Arial"/>
          <w:sz w:val="24"/>
          <w:szCs w:val="24"/>
        </w:rPr>
        <w:t>the ingroup</w:t>
      </w:r>
      <w:r w:rsidRPr="00026BCC">
        <w:rPr>
          <w:rFonts w:ascii="Arial" w:hAnsi="Arial" w:cs="Arial"/>
          <w:sz w:val="24"/>
          <w:szCs w:val="24"/>
        </w:rPr>
        <w:t xml:space="preserve"> and who is </w:t>
      </w:r>
      <w:r>
        <w:rPr>
          <w:rFonts w:ascii="Arial" w:hAnsi="Arial" w:cs="Arial"/>
          <w:sz w:val="24"/>
          <w:szCs w:val="24"/>
        </w:rPr>
        <w:t xml:space="preserve">the outgroup. </w:t>
      </w:r>
      <w:bookmarkStart w:id="30" w:name="_Hlk47283701"/>
      <w:r>
        <w:rPr>
          <w:rFonts w:ascii="Arial" w:hAnsi="Arial" w:cs="Arial"/>
          <w:sz w:val="24"/>
          <w:szCs w:val="24"/>
        </w:rPr>
        <w:t xml:space="preserve">It then </w:t>
      </w:r>
      <w:r w:rsidRPr="00026BCC">
        <w:rPr>
          <w:rFonts w:ascii="Arial" w:hAnsi="Arial" w:cs="Arial"/>
          <w:sz w:val="24"/>
          <w:szCs w:val="24"/>
        </w:rPr>
        <w:t xml:space="preserve">convinces </w:t>
      </w:r>
      <w:r>
        <w:rPr>
          <w:rFonts w:ascii="Arial" w:hAnsi="Arial" w:cs="Arial"/>
          <w:sz w:val="24"/>
          <w:szCs w:val="24"/>
        </w:rPr>
        <w:t>Jack</w:t>
      </w:r>
      <w:r w:rsidRPr="00026BCC">
        <w:rPr>
          <w:rFonts w:ascii="Arial" w:hAnsi="Arial" w:cs="Arial"/>
          <w:sz w:val="24"/>
          <w:szCs w:val="24"/>
        </w:rPr>
        <w:t xml:space="preserve"> that the needs of the </w:t>
      </w:r>
      <w:r>
        <w:rPr>
          <w:rFonts w:ascii="Arial" w:hAnsi="Arial" w:cs="Arial"/>
          <w:sz w:val="24"/>
          <w:szCs w:val="24"/>
        </w:rPr>
        <w:t>ingroup</w:t>
      </w:r>
      <w:r w:rsidRPr="00026BCC">
        <w:rPr>
          <w:rFonts w:ascii="Arial" w:hAnsi="Arial" w:cs="Arial"/>
          <w:sz w:val="24"/>
          <w:szCs w:val="24"/>
        </w:rPr>
        <w:t xml:space="preserve"> are best met by attacking th</w:t>
      </w:r>
      <w:r>
        <w:rPr>
          <w:rFonts w:ascii="Arial" w:hAnsi="Arial" w:cs="Arial"/>
          <w:sz w:val="24"/>
          <w:szCs w:val="24"/>
        </w:rPr>
        <w:t xml:space="preserve">e outgroup. </w:t>
      </w:r>
      <w:bookmarkEnd w:id="30"/>
      <w:r>
        <w:rPr>
          <w:rFonts w:ascii="Arial" w:hAnsi="Arial" w:cs="Arial"/>
          <w:sz w:val="24"/>
          <w:szCs w:val="24"/>
        </w:rPr>
        <w:t>Instruction is given by Grady, the previous (dead) caretaker - he says of Wendy, ‘you [will] have to kill her, I fear’ and Jack agrees. Jack also agrees to the hotel’s request to ‘bring’ them his son, a euphemism that helps Jack mask what he already knows, that only the dead join the Overlook.</w:t>
      </w:r>
      <w:r>
        <w:rPr>
          <w:rStyle w:val="FootnoteReference"/>
          <w:rFonts w:ascii="Arial" w:hAnsi="Arial" w:cs="Arial"/>
          <w:sz w:val="24"/>
          <w:szCs w:val="24"/>
        </w:rPr>
        <w:footnoteReference w:id="143"/>
      </w:r>
    </w:p>
    <w:p w14:paraId="618EB858" w14:textId="4F26F278" w:rsidR="007734C5" w:rsidRDefault="00ED0D15" w:rsidP="00492D35">
      <w:pPr>
        <w:spacing w:line="480" w:lineRule="auto"/>
        <w:rPr>
          <w:rFonts w:ascii="Arial" w:hAnsi="Arial" w:cs="Arial"/>
          <w:sz w:val="24"/>
          <w:szCs w:val="24"/>
        </w:rPr>
      </w:pPr>
      <w:r>
        <w:rPr>
          <w:rFonts w:ascii="Arial" w:hAnsi="Arial" w:cs="Arial"/>
          <w:sz w:val="24"/>
          <w:szCs w:val="24"/>
        </w:rPr>
        <w:t>D</w:t>
      </w:r>
      <w:r w:rsidR="007734C5">
        <w:rPr>
          <w:rFonts w:ascii="Arial" w:hAnsi="Arial" w:cs="Arial"/>
          <w:sz w:val="24"/>
          <w:szCs w:val="24"/>
        </w:rPr>
        <w:t>espite inflating Jack’s volatile mix of hubris and self-pity to create a mallet-wielding monster, set to make his son ‘take [his] medicine like a man’, the hotel still encounters one large obstacle in redirecting Jack’s empathy: in Danny’s presence, Jack often feels ‘a wave of nearly desperate love for the boy’.</w:t>
      </w:r>
      <w:r w:rsidR="007734C5">
        <w:rPr>
          <w:rStyle w:val="FootnoteReference"/>
          <w:rFonts w:ascii="Arial" w:hAnsi="Arial" w:cs="Arial"/>
          <w:sz w:val="24"/>
          <w:szCs w:val="24"/>
        </w:rPr>
        <w:footnoteReference w:id="144"/>
      </w:r>
      <w:r w:rsidR="007734C5">
        <w:rPr>
          <w:rFonts w:ascii="Arial" w:hAnsi="Arial" w:cs="Arial"/>
          <w:sz w:val="24"/>
          <w:szCs w:val="24"/>
        </w:rPr>
        <w:t xml:space="preserve"> Right until the end, close proximity to Danny can break through the hotel’s hold. At the point when there appears to be no Jack left, Danny stands up to the monster and says it is not his Daddy, just ‘a mask’, ‘a false face’, and Danny’s proximity reaches through to the last bit of Jack.</w:t>
      </w:r>
      <w:r w:rsidR="007734C5">
        <w:rPr>
          <w:rStyle w:val="FootnoteReference"/>
          <w:rFonts w:ascii="Arial" w:hAnsi="Arial" w:cs="Arial"/>
          <w:sz w:val="24"/>
          <w:szCs w:val="24"/>
        </w:rPr>
        <w:footnoteReference w:id="145"/>
      </w:r>
      <w:r w:rsidR="007734C5">
        <w:rPr>
          <w:rFonts w:ascii="Arial" w:hAnsi="Arial" w:cs="Arial"/>
          <w:sz w:val="24"/>
          <w:szCs w:val="24"/>
        </w:rPr>
        <w:t xml:space="preserve"> Then the ‘face in front of [Danny] changed’ and ‘suddenly his daddy </w:t>
      </w:r>
      <w:r w:rsidR="007734C5">
        <w:rPr>
          <w:rFonts w:ascii="Arial" w:hAnsi="Arial" w:cs="Arial"/>
          <w:i/>
          <w:iCs/>
          <w:sz w:val="24"/>
          <w:szCs w:val="24"/>
        </w:rPr>
        <w:t>was</w:t>
      </w:r>
      <w:r w:rsidR="007734C5">
        <w:rPr>
          <w:rFonts w:ascii="Arial" w:hAnsi="Arial" w:cs="Arial"/>
          <w:sz w:val="24"/>
          <w:szCs w:val="24"/>
        </w:rPr>
        <w:t xml:space="preserve"> there, looking at him in mortal agony, and […] sorrow’, and Jack begs him to ‘run away. Quick. And remember how much I love you’.</w:t>
      </w:r>
      <w:r w:rsidR="007734C5">
        <w:rPr>
          <w:rStyle w:val="FootnoteReference"/>
          <w:rFonts w:ascii="Arial" w:hAnsi="Arial" w:cs="Arial"/>
          <w:sz w:val="24"/>
          <w:szCs w:val="24"/>
        </w:rPr>
        <w:footnoteReference w:id="146"/>
      </w:r>
      <w:r w:rsidR="007734C5">
        <w:rPr>
          <w:rFonts w:ascii="Arial" w:hAnsi="Arial" w:cs="Arial"/>
          <w:sz w:val="24"/>
          <w:szCs w:val="24"/>
        </w:rPr>
        <w:t xml:space="preserve"> </w:t>
      </w:r>
    </w:p>
    <w:p w14:paraId="3B42F058" w14:textId="33A13B2B" w:rsidR="007734C5" w:rsidRPr="00026BCC" w:rsidRDefault="007734C5" w:rsidP="00492D35">
      <w:pPr>
        <w:pStyle w:val="NormalWeb"/>
        <w:spacing w:before="240" w:beforeAutospacing="0" w:after="240" w:afterAutospacing="0" w:line="480" w:lineRule="auto"/>
        <w:rPr>
          <w:rFonts w:ascii="Arial" w:hAnsi="Arial" w:cs="Arial"/>
        </w:rPr>
      </w:pPr>
      <w:r>
        <w:rPr>
          <w:rFonts w:ascii="Arial" w:hAnsi="Arial" w:cs="Arial"/>
        </w:rPr>
        <w:t>Although the hotel then turns the mallet on Jack, to erase the last of him and leave only the monster, Jack and Danny’s affective empathy extend the moment that should be Danny’s death. In this time, Danny remembers something Tony had told him</w:t>
      </w:r>
      <w:r w:rsidR="00236380">
        <w:rPr>
          <w:rFonts w:ascii="Arial" w:hAnsi="Arial" w:cs="Arial"/>
        </w:rPr>
        <w:t>:</w:t>
      </w:r>
      <w:r w:rsidRPr="00026BCC">
        <w:rPr>
          <w:rFonts w:ascii="Arial" w:hAnsi="Arial" w:cs="Arial"/>
        </w:rPr>
        <w:t xml:space="preserve"> ‘you will remember what your father forgot’</w:t>
      </w:r>
      <w:r>
        <w:rPr>
          <w:rFonts w:ascii="Arial" w:hAnsi="Arial" w:cs="Arial"/>
        </w:rPr>
        <w:t xml:space="preserve">. </w:t>
      </w:r>
      <w:r w:rsidR="007243BA">
        <w:rPr>
          <w:rFonts w:ascii="Arial" w:hAnsi="Arial" w:cs="Arial"/>
        </w:rPr>
        <w:t>When</w:t>
      </w:r>
      <w:r w:rsidRPr="00026BCC">
        <w:rPr>
          <w:rFonts w:ascii="Arial" w:hAnsi="Arial" w:cs="Arial"/>
        </w:rPr>
        <w:t xml:space="preserve"> Jack become</w:t>
      </w:r>
      <w:r w:rsidR="007243BA">
        <w:rPr>
          <w:rFonts w:ascii="Arial" w:hAnsi="Arial" w:cs="Arial"/>
        </w:rPr>
        <w:t>s</w:t>
      </w:r>
      <w:r w:rsidRPr="00026BCC">
        <w:rPr>
          <w:rFonts w:ascii="Arial" w:hAnsi="Arial" w:cs="Arial"/>
        </w:rPr>
        <w:t xml:space="preserve"> a monster capable of, and preoccupied with, murdering </w:t>
      </w:r>
      <w:r>
        <w:rPr>
          <w:rFonts w:ascii="Arial" w:hAnsi="Arial" w:cs="Arial"/>
        </w:rPr>
        <w:t xml:space="preserve">Danny and </w:t>
      </w:r>
      <w:r w:rsidRPr="00026BCC">
        <w:rPr>
          <w:rFonts w:ascii="Arial" w:hAnsi="Arial" w:cs="Arial"/>
        </w:rPr>
        <w:t>Wendy</w:t>
      </w:r>
      <w:r>
        <w:rPr>
          <w:rFonts w:ascii="Arial" w:hAnsi="Arial" w:cs="Arial"/>
        </w:rPr>
        <w:t>, he f</w:t>
      </w:r>
      <w:r w:rsidRPr="00026BCC">
        <w:rPr>
          <w:rFonts w:ascii="Arial" w:hAnsi="Arial" w:cs="Arial"/>
        </w:rPr>
        <w:t>or</w:t>
      </w:r>
      <w:r>
        <w:rPr>
          <w:rFonts w:ascii="Arial" w:hAnsi="Arial" w:cs="Arial"/>
        </w:rPr>
        <w:t>gets</w:t>
      </w:r>
      <w:r w:rsidRPr="00026BCC">
        <w:rPr>
          <w:rFonts w:ascii="Arial" w:hAnsi="Arial" w:cs="Arial"/>
        </w:rPr>
        <w:t xml:space="preserve"> his job as caretaker</w:t>
      </w:r>
      <w:r>
        <w:rPr>
          <w:rFonts w:ascii="Arial" w:hAnsi="Arial" w:cs="Arial"/>
        </w:rPr>
        <w:t xml:space="preserve">. Jack was supposed to monitor the </w:t>
      </w:r>
      <w:r w:rsidRPr="00026BCC">
        <w:rPr>
          <w:rFonts w:ascii="Arial" w:hAnsi="Arial" w:cs="Arial"/>
        </w:rPr>
        <w:t xml:space="preserve">faulty boiler, the boiler that ‘creeps’ higher if not watched, the boiler that Danny now understands will </w:t>
      </w:r>
      <w:r>
        <w:rPr>
          <w:rFonts w:ascii="Arial" w:hAnsi="Arial" w:cs="Arial"/>
        </w:rPr>
        <w:t>blow up</w:t>
      </w:r>
      <w:r w:rsidRPr="00026BCC">
        <w:rPr>
          <w:rFonts w:ascii="Arial" w:hAnsi="Arial" w:cs="Arial"/>
        </w:rPr>
        <w:t xml:space="preserve"> and consume the Overlook Hotel and all its malevolent entities. </w:t>
      </w:r>
      <w:r>
        <w:rPr>
          <w:rFonts w:ascii="Arial" w:hAnsi="Arial" w:cs="Arial"/>
        </w:rPr>
        <w:t>Danny reminds the monster/Jack</w:t>
      </w:r>
      <w:r w:rsidR="005F17A8">
        <w:rPr>
          <w:rFonts w:ascii="Arial" w:hAnsi="Arial" w:cs="Arial"/>
        </w:rPr>
        <w:t>,</w:t>
      </w:r>
      <w:r>
        <w:rPr>
          <w:rFonts w:ascii="Arial" w:hAnsi="Arial" w:cs="Arial"/>
        </w:rPr>
        <w:t xml:space="preserve"> ‘</w:t>
      </w:r>
      <w:r w:rsidRPr="00E41BDD">
        <w:rPr>
          <w:rFonts w:ascii="Arial" w:hAnsi="Arial" w:cs="Arial"/>
          <w:i/>
          <w:iCs/>
        </w:rPr>
        <w:t>the boiler! […] it’s going to explode</w:t>
      </w:r>
      <w:r>
        <w:rPr>
          <w:rFonts w:ascii="Arial" w:hAnsi="Arial" w:cs="Arial"/>
        </w:rPr>
        <w:t>!’ and not only sends the monster/Jack away from him, but makes sure it is too late to save the hotel.</w:t>
      </w:r>
      <w:r>
        <w:rPr>
          <w:rStyle w:val="FootnoteReference"/>
          <w:rFonts w:ascii="Arial" w:hAnsi="Arial" w:cs="Arial"/>
        </w:rPr>
        <w:footnoteReference w:id="147"/>
      </w:r>
      <w:r>
        <w:rPr>
          <w:rFonts w:ascii="Arial" w:hAnsi="Arial" w:cs="Arial"/>
        </w:rPr>
        <w:t xml:space="preserve"> </w:t>
      </w:r>
      <w:r w:rsidRPr="003620B1">
        <w:rPr>
          <w:rFonts w:ascii="Arial" w:hAnsi="Arial" w:cs="Arial"/>
        </w:rPr>
        <w:t xml:space="preserve">Thus, Danny uses affective and cognitive empathy, and combines empathy and reason, to </w:t>
      </w:r>
      <w:r>
        <w:rPr>
          <w:rFonts w:ascii="Arial" w:hAnsi="Arial" w:cs="Arial"/>
        </w:rPr>
        <w:t>defeat</w:t>
      </w:r>
      <w:r w:rsidRPr="003620B1">
        <w:rPr>
          <w:rFonts w:ascii="Arial" w:hAnsi="Arial" w:cs="Arial"/>
        </w:rPr>
        <w:t xml:space="preserve"> corruption.</w:t>
      </w:r>
    </w:p>
    <w:p w14:paraId="11D345EB" w14:textId="77777777" w:rsidR="00B65192" w:rsidRDefault="00B65192" w:rsidP="00492D35">
      <w:pPr>
        <w:spacing w:line="480" w:lineRule="auto"/>
        <w:rPr>
          <w:rFonts w:ascii="Arial" w:hAnsi="Arial" w:cs="Arial"/>
          <w:b/>
          <w:bCs/>
          <w:sz w:val="24"/>
          <w:szCs w:val="24"/>
        </w:rPr>
      </w:pPr>
    </w:p>
    <w:p w14:paraId="0E3A08B7" w14:textId="0E6D4A97" w:rsidR="00C90288" w:rsidRPr="00783CC9" w:rsidRDefault="00C90288" w:rsidP="00492D35">
      <w:pPr>
        <w:spacing w:line="480" w:lineRule="auto"/>
        <w:rPr>
          <w:rFonts w:ascii="Arial" w:hAnsi="Arial" w:cs="Arial"/>
          <w:b/>
          <w:bCs/>
          <w:sz w:val="24"/>
          <w:szCs w:val="24"/>
        </w:rPr>
      </w:pPr>
      <w:bookmarkStart w:id="31" w:name="_Hlk47544209"/>
      <w:r w:rsidRPr="00783CC9">
        <w:rPr>
          <w:rFonts w:ascii="Arial" w:hAnsi="Arial" w:cs="Arial"/>
          <w:b/>
          <w:bCs/>
          <w:sz w:val="24"/>
          <w:szCs w:val="24"/>
        </w:rPr>
        <w:t>Conclusion</w:t>
      </w:r>
    </w:p>
    <w:bookmarkEnd w:id="31"/>
    <w:p w14:paraId="636CFD17" w14:textId="19FE5018"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Despite empathy and reason at times being considered polar opposites</w:t>
      </w:r>
      <w:r>
        <w:rPr>
          <w:rFonts w:ascii="Arial" w:hAnsi="Arial" w:cs="Arial"/>
          <w:sz w:val="24"/>
          <w:szCs w:val="24"/>
        </w:rPr>
        <w:t xml:space="preserve">, </w:t>
      </w:r>
      <w:r w:rsidRPr="00783CC9">
        <w:rPr>
          <w:rFonts w:ascii="Arial" w:hAnsi="Arial" w:cs="Arial"/>
          <w:sz w:val="24"/>
          <w:szCs w:val="24"/>
        </w:rPr>
        <w:t>they seem inseparable</w:t>
      </w:r>
      <w:r w:rsidR="008C2A6D">
        <w:rPr>
          <w:rFonts w:ascii="Arial" w:hAnsi="Arial" w:cs="Arial"/>
          <w:sz w:val="24"/>
          <w:szCs w:val="24"/>
        </w:rPr>
        <w:t>, p</w:t>
      </w:r>
      <w:r w:rsidRPr="00783CC9">
        <w:rPr>
          <w:rFonts w:ascii="Arial" w:hAnsi="Arial" w:cs="Arial"/>
          <w:sz w:val="24"/>
          <w:szCs w:val="24"/>
        </w:rPr>
        <w:t xml:space="preserve">erhaps because </w:t>
      </w:r>
      <w:r>
        <w:rPr>
          <w:rFonts w:ascii="Arial" w:hAnsi="Arial" w:cs="Arial"/>
          <w:sz w:val="24"/>
          <w:szCs w:val="24"/>
        </w:rPr>
        <w:t>the arguments that</w:t>
      </w:r>
      <w:r w:rsidRPr="00783CC9">
        <w:rPr>
          <w:rFonts w:ascii="Arial" w:hAnsi="Arial" w:cs="Arial"/>
          <w:sz w:val="24"/>
          <w:szCs w:val="24"/>
        </w:rPr>
        <w:t xml:space="preserve"> </w:t>
      </w:r>
      <w:r>
        <w:rPr>
          <w:rFonts w:ascii="Arial" w:hAnsi="Arial" w:cs="Arial"/>
          <w:sz w:val="24"/>
          <w:szCs w:val="24"/>
        </w:rPr>
        <w:t>pit one against the other as our sovereign guide to</w:t>
      </w:r>
      <w:r w:rsidRPr="00783CC9">
        <w:rPr>
          <w:rFonts w:ascii="Arial" w:hAnsi="Arial" w:cs="Arial"/>
          <w:sz w:val="24"/>
          <w:szCs w:val="24"/>
        </w:rPr>
        <w:t xml:space="preserve"> morality</w:t>
      </w:r>
      <w:r>
        <w:rPr>
          <w:rFonts w:ascii="Arial" w:hAnsi="Arial" w:cs="Arial"/>
          <w:sz w:val="24"/>
          <w:szCs w:val="24"/>
        </w:rPr>
        <w:t xml:space="preserve"> </w:t>
      </w:r>
      <w:r w:rsidRPr="00783CC9">
        <w:rPr>
          <w:rFonts w:ascii="Arial" w:hAnsi="Arial" w:cs="Arial"/>
          <w:sz w:val="24"/>
          <w:szCs w:val="24"/>
        </w:rPr>
        <w:t>put them in the same space</w:t>
      </w:r>
      <w:r>
        <w:rPr>
          <w:rFonts w:ascii="Arial" w:hAnsi="Arial" w:cs="Arial"/>
          <w:sz w:val="24"/>
          <w:szCs w:val="24"/>
        </w:rPr>
        <w:t>.</w:t>
      </w:r>
    </w:p>
    <w:p w14:paraId="6736466D" w14:textId="15D40445"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When considering the work of the primatologists, particular</w:t>
      </w:r>
      <w:r>
        <w:rPr>
          <w:rFonts w:ascii="Arial" w:hAnsi="Arial" w:cs="Arial"/>
          <w:sz w:val="24"/>
          <w:szCs w:val="24"/>
        </w:rPr>
        <w:t>ly</w:t>
      </w:r>
      <w:r w:rsidRPr="00783CC9">
        <w:rPr>
          <w:rFonts w:ascii="Arial" w:hAnsi="Arial" w:cs="Arial"/>
          <w:sz w:val="24"/>
          <w:szCs w:val="24"/>
        </w:rPr>
        <w:t xml:space="preserve"> de Waal’s Russian Doll model of empathy, the evolutionary role of empathy in moral altruism is convincing. It would be hard to imagine that humans would ever have begun constructing moral codes without empathy. This does not automatically render empathy itself as either moral or immoral. It is a tool of sociality in large-brained mammals, but even here can be used to deceive. For example, the hierarchy of </w:t>
      </w:r>
      <w:r w:rsidR="00D63050">
        <w:rPr>
          <w:rFonts w:ascii="Arial" w:hAnsi="Arial" w:cs="Arial"/>
          <w:sz w:val="24"/>
          <w:szCs w:val="24"/>
        </w:rPr>
        <w:t>c</w:t>
      </w:r>
      <w:r w:rsidRPr="00783CC9">
        <w:rPr>
          <w:rFonts w:ascii="Arial" w:hAnsi="Arial" w:cs="Arial"/>
          <w:sz w:val="24"/>
          <w:szCs w:val="24"/>
        </w:rPr>
        <w:t>himpanzee troop</w:t>
      </w:r>
      <w:r>
        <w:rPr>
          <w:rFonts w:ascii="Arial" w:hAnsi="Arial" w:cs="Arial"/>
          <w:sz w:val="24"/>
          <w:szCs w:val="24"/>
        </w:rPr>
        <w:t xml:space="preserve">s </w:t>
      </w:r>
      <w:r w:rsidRPr="00783CC9">
        <w:rPr>
          <w:rFonts w:ascii="Arial" w:hAnsi="Arial" w:cs="Arial"/>
          <w:sz w:val="24"/>
          <w:szCs w:val="24"/>
        </w:rPr>
        <w:t>dictate</w:t>
      </w:r>
      <w:r w:rsidR="00D63050">
        <w:rPr>
          <w:rFonts w:ascii="Arial" w:hAnsi="Arial" w:cs="Arial"/>
          <w:sz w:val="24"/>
          <w:szCs w:val="24"/>
        </w:rPr>
        <w:t>s</w:t>
      </w:r>
      <w:r w:rsidRPr="00783CC9">
        <w:rPr>
          <w:rFonts w:ascii="Arial" w:hAnsi="Arial" w:cs="Arial"/>
          <w:sz w:val="24"/>
          <w:szCs w:val="24"/>
        </w:rPr>
        <w:t xml:space="preserve"> that low-status males do not have sexual access to the females</w:t>
      </w:r>
      <w:r w:rsidR="00372F1E">
        <w:rPr>
          <w:rFonts w:ascii="Arial" w:hAnsi="Arial" w:cs="Arial"/>
          <w:sz w:val="24"/>
          <w:szCs w:val="24"/>
        </w:rPr>
        <w:t>, but M</w:t>
      </w:r>
      <w:r w:rsidRPr="00783CC9">
        <w:rPr>
          <w:rFonts w:ascii="Arial" w:hAnsi="Arial" w:cs="Arial"/>
          <w:sz w:val="24"/>
          <w:szCs w:val="24"/>
        </w:rPr>
        <w:t>itchell cites incidents (reported by de Waal) of ‘a low-status male […] hid[ing] his erect penis from a […] dominant male’, while leaving it visible ‘to a nearby female’</w:t>
      </w:r>
      <w:r>
        <w:rPr>
          <w:rFonts w:ascii="Arial" w:hAnsi="Arial" w:cs="Arial"/>
          <w:sz w:val="24"/>
          <w:szCs w:val="24"/>
        </w:rPr>
        <w:t>,</w:t>
      </w:r>
      <w:r w:rsidRPr="00783CC9">
        <w:rPr>
          <w:rFonts w:ascii="Arial" w:hAnsi="Arial" w:cs="Arial"/>
          <w:sz w:val="24"/>
          <w:szCs w:val="24"/>
        </w:rPr>
        <w:t xml:space="preserve"> </w:t>
      </w:r>
      <w:r>
        <w:rPr>
          <w:rFonts w:ascii="Arial" w:hAnsi="Arial" w:cs="Arial"/>
          <w:sz w:val="24"/>
          <w:szCs w:val="24"/>
        </w:rPr>
        <w:t>using the</w:t>
      </w:r>
      <w:r w:rsidRPr="00783CC9">
        <w:rPr>
          <w:rFonts w:ascii="Arial" w:hAnsi="Arial" w:cs="Arial"/>
          <w:sz w:val="24"/>
          <w:szCs w:val="24"/>
        </w:rPr>
        <w:t xml:space="preserve"> perspective</w:t>
      </w:r>
      <w:r>
        <w:rPr>
          <w:rFonts w:ascii="Arial" w:hAnsi="Arial" w:cs="Arial"/>
          <w:sz w:val="24"/>
          <w:szCs w:val="24"/>
        </w:rPr>
        <w:t>-</w:t>
      </w:r>
      <w:r w:rsidRPr="00783CC9">
        <w:rPr>
          <w:rFonts w:ascii="Arial" w:hAnsi="Arial" w:cs="Arial"/>
          <w:sz w:val="24"/>
          <w:szCs w:val="24"/>
        </w:rPr>
        <w:t>taking</w:t>
      </w:r>
      <w:r>
        <w:rPr>
          <w:rFonts w:ascii="Arial" w:hAnsi="Arial" w:cs="Arial"/>
          <w:sz w:val="24"/>
          <w:szCs w:val="24"/>
        </w:rPr>
        <w:t xml:space="preserve"> </w:t>
      </w:r>
      <w:r w:rsidRPr="00783CC9">
        <w:rPr>
          <w:rFonts w:ascii="Arial" w:hAnsi="Arial" w:cs="Arial"/>
          <w:sz w:val="24"/>
          <w:szCs w:val="24"/>
        </w:rPr>
        <w:t>of cognitive empathy</w:t>
      </w:r>
      <w:r>
        <w:rPr>
          <w:rFonts w:ascii="Arial" w:hAnsi="Arial" w:cs="Arial"/>
          <w:sz w:val="24"/>
          <w:szCs w:val="24"/>
        </w:rPr>
        <w:t xml:space="preserve"> to further his own cause</w:t>
      </w:r>
      <w:r w:rsidRPr="00783CC9">
        <w:rPr>
          <w:rFonts w:ascii="Arial" w:hAnsi="Arial" w:cs="Arial"/>
          <w:sz w:val="24"/>
          <w:szCs w:val="24"/>
        </w:rPr>
        <w:t>.</w:t>
      </w:r>
      <w:r w:rsidRPr="00783CC9">
        <w:rPr>
          <w:rStyle w:val="FootnoteReference"/>
          <w:rFonts w:ascii="Arial" w:hAnsi="Arial" w:cs="Arial"/>
          <w:sz w:val="24"/>
          <w:szCs w:val="24"/>
        </w:rPr>
        <w:footnoteReference w:id="148"/>
      </w:r>
      <w:r w:rsidRPr="00783CC9">
        <w:rPr>
          <w:rFonts w:ascii="Arial" w:hAnsi="Arial" w:cs="Arial"/>
          <w:sz w:val="24"/>
          <w:szCs w:val="24"/>
        </w:rPr>
        <w:t xml:space="preserve">   </w:t>
      </w:r>
    </w:p>
    <w:p w14:paraId="2838B318" w14:textId="7FFB6AC9"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As Jack and the hotel show, empathy can be used as an information-gathering tool. Th</w:t>
      </w:r>
      <w:r w:rsidR="006308B4">
        <w:rPr>
          <w:rFonts w:ascii="Arial" w:hAnsi="Arial" w:cs="Arial"/>
          <w:sz w:val="24"/>
          <w:szCs w:val="24"/>
        </w:rPr>
        <w:t>eirs is</w:t>
      </w:r>
      <w:r w:rsidRPr="00783CC9">
        <w:rPr>
          <w:rFonts w:ascii="Arial" w:hAnsi="Arial" w:cs="Arial"/>
          <w:sz w:val="24"/>
          <w:szCs w:val="24"/>
        </w:rPr>
        <w:t xml:space="preserve"> empathy </w:t>
      </w:r>
      <w:r w:rsidR="006308B4">
        <w:rPr>
          <w:rFonts w:ascii="Arial" w:hAnsi="Arial" w:cs="Arial"/>
          <w:sz w:val="24"/>
          <w:szCs w:val="24"/>
        </w:rPr>
        <w:t xml:space="preserve">that </w:t>
      </w:r>
      <w:r w:rsidRPr="00783CC9">
        <w:rPr>
          <w:rFonts w:ascii="Arial" w:hAnsi="Arial" w:cs="Arial"/>
          <w:sz w:val="24"/>
          <w:szCs w:val="24"/>
        </w:rPr>
        <w:t>knows what pressure to exert, or what incentive to offer, to meet its own ends. But reason</w:t>
      </w:r>
      <w:r>
        <w:rPr>
          <w:rFonts w:ascii="Arial" w:hAnsi="Arial" w:cs="Arial"/>
          <w:sz w:val="24"/>
          <w:szCs w:val="24"/>
        </w:rPr>
        <w:t xml:space="preserve"> can</w:t>
      </w:r>
      <w:r w:rsidRPr="00783CC9">
        <w:rPr>
          <w:rFonts w:ascii="Arial" w:hAnsi="Arial" w:cs="Arial"/>
          <w:sz w:val="24"/>
          <w:szCs w:val="24"/>
        </w:rPr>
        <w:t xml:space="preserve"> also </w:t>
      </w:r>
      <w:r>
        <w:rPr>
          <w:rFonts w:ascii="Arial" w:hAnsi="Arial" w:cs="Arial"/>
          <w:sz w:val="24"/>
          <w:szCs w:val="24"/>
        </w:rPr>
        <w:t xml:space="preserve">be </w:t>
      </w:r>
      <w:r w:rsidRPr="00783CC9">
        <w:rPr>
          <w:rFonts w:ascii="Arial" w:hAnsi="Arial" w:cs="Arial"/>
          <w:sz w:val="24"/>
          <w:szCs w:val="24"/>
        </w:rPr>
        <w:t>compromised</w:t>
      </w:r>
      <w:r w:rsidR="006308B4">
        <w:rPr>
          <w:rFonts w:ascii="Arial" w:hAnsi="Arial" w:cs="Arial"/>
          <w:sz w:val="24"/>
          <w:szCs w:val="24"/>
        </w:rPr>
        <w:t>. I</w:t>
      </w:r>
      <w:r w:rsidRPr="00783CC9">
        <w:rPr>
          <w:rFonts w:ascii="Arial" w:hAnsi="Arial" w:cs="Arial"/>
          <w:sz w:val="24"/>
          <w:szCs w:val="24"/>
        </w:rPr>
        <w:t xml:space="preserve">t can be used to justify and bend things to your will, and so </w:t>
      </w:r>
      <w:r w:rsidR="00AB69D6">
        <w:rPr>
          <w:rFonts w:ascii="Arial" w:hAnsi="Arial" w:cs="Arial"/>
          <w:sz w:val="24"/>
          <w:szCs w:val="24"/>
        </w:rPr>
        <w:t xml:space="preserve">it </w:t>
      </w:r>
      <w:r w:rsidRPr="00783CC9">
        <w:rPr>
          <w:rFonts w:ascii="Arial" w:hAnsi="Arial" w:cs="Arial"/>
          <w:sz w:val="24"/>
          <w:szCs w:val="24"/>
        </w:rPr>
        <w:t xml:space="preserve">is hardly free from manipulation for personal gain.  </w:t>
      </w:r>
    </w:p>
    <w:p w14:paraId="223B5DFC" w14:textId="7A749D57"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 xml:space="preserve">The problem does not seem to lie in either empathy or reason per se, but </w:t>
      </w:r>
      <w:r>
        <w:rPr>
          <w:rFonts w:ascii="Arial" w:hAnsi="Arial" w:cs="Arial"/>
          <w:sz w:val="24"/>
          <w:szCs w:val="24"/>
        </w:rPr>
        <w:t>i</w:t>
      </w:r>
      <w:r w:rsidRPr="00783CC9">
        <w:rPr>
          <w:rFonts w:ascii="Arial" w:hAnsi="Arial" w:cs="Arial"/>
          <w:sz w:val="24"/>
          <w:szCs w:val="24"/>
        </w:rPr>
        <w:t xml:space="preserve">n </w:t>
      </w:r>
      <w:r>
        <w:rPr>
          <w:rFonts w:ascii="Arial" w:hAnsi="Arial" w:cs="Arial"/>
          <w:sz w:val="24"/>
          <w:szCs w:val="24"/>
        </w:rPr>
        <w:t xml:space="preserve">our </w:t>
      </w:r>
      <w:r w:rsidRPr="00783CC9">
        <w:rPr>
          <w:rFonts w:ascii="Arial" w:hAnsi="Arial" w:cs="Arial"/>
          <w:sz w:val="24"/>
          <w:szCs w:val="24"/>
        </w:rPr>
        <w:t xml:space="preserve">stamping </w:t>
      </w:r>
      <w:r w:rsidR="00707260">
        <w:rPr>
          <w:rFonts w:ascii="Arial" w:hAnsi="Arial" w:cs="Arial"/>
          <w:sz w:val="24"/>
          <w:szCs w:val="24"/>
        </w:rPr>
        <w:t xml:space="preserve">moral </w:t>
      </w:r>
      <w:r w:rsidRPr="00783CC9">
        <w:rPr>
          <w:rFonts w:ascii="Arial" w:hAnsi="Arial" w:cs="Arial"/>
          <w:sz w:val="24"/>
          <w:szCs w:val="24"/>
        </w:rPr>
        <w:t>authenticity on one</w:t>
      </w:r>
      <w:r>
        <w:rPr>
          <w:rFonts w:ascii="Arial" w:hAnsi="Arial" w:cs="Arial"/>
          <w:sz w:val="24"/>
          <w:szCs w:val="24"/>
        </w:rPr>
        <w:t xml:space="preserve"> or the other</w:t>
      </w:r>
      <w:r w:rsidRPr="00783CC9">
        <w:rPr>
          <w:rFonts w:ascii="Arial" w:hAnsi="Arial" w:cs="Arial"/>
          <w:sz w:val="24"/>
          <w:szCs w:val="24"/>
        </w:rPr>
        <w:t xml:space="preserve">. Both play a role in our moral actions, </w:t>
      </w:r>
      <w:r>
        <w:rPr>
          <w:rFonts w:ascii="Arial" w:hAnsi="Arial" w:cs="Arial"/>
          <w:sz w:val="24"/>
          <w:szCs w:val="24"/>
        </w:rPr>
        <w:t>in insight and</w:t>
      </w:r>
      <w:r w:rsidRPr="00783CC9">
        <w:rPr>
          <w:rFonts w:ascii="Arial" w:hAnsi="Arial" w:cs="Arial"/>
          <w:sz w:val="24"/>
          <w:szCs w:val="24"/>
        </w:rPr>
        <w:t xml:space="preserve"> analysis, but neither is infallibly right. Thus, neither is suited to shoulder the </w:t>
      </w:r>
      <w:r>
        <w:rPr>
          <w:rFonts w:ascii="Arial" w:hAnsi="Arial" w:cs="Arial"/>
          <w:sz w:val="24"/>
          <w:szCs w:val="24"/>
        </w:rPr>
        <w:t xml:space="preserve">sole </w:t>
      </w:r>
      <w:r w:rsidRPr="00783CC9">
        <w:rPr>
          <w:rFonts w:ascii="Arial" w:hAnsi="Arial" w:cs="Arial"/>
          <w:sz w:val="24"/>
          <w:szCs w:val="24"/>
        </w:rPr>
        <w:t xml:space="preserve">weight of </w:t>
      </w:r>
      <w:r>
        <w:rPr>
          <w:rFonts w:ascii="Arial" w:hAnsi="Arial" w:cs="Arial"/>
          <w:sz w:val="24"/>
          <w:szCs w:val="24"/>
        </w:rPr>
        <w:t xml:space="preserve">being our </w:t>
      </w:r>
      <w:r w:rsidRPr="00783CC9">
        <w:rPr>
          <w:rFonts w:ascii="Arial" w:hAnsi="Arial" w:cs="Arial"/>
          <w:sz w:val="24"/>
          <w:szCs w:val="24"/>
        </w:rPr>
        <w:t xml:space="preserve">moral </w:t>
      </w:r>
      <w:r>
        <w:rPr>
          <w:rFonts w:ascii="Arial" w:hAnsi="Arial" w:cs="Arial"/>
          <w:sz w:val="24"/>
          <w:szCs w:val="24"/>
        </w:rPr>
        <w:t>arbiter</w:t>
      </w:r>
      <w:r w:rsidRPr="00783CC9">
        <w:rPr>
          <w:rFonts w:ascii="Arial" w:hAnsi="Arial" w:cs="Arial"/>
          <w:sz w:val="24"/>
          <w:szCs w:val="24"/>
        </w:rPr>
        <w:t xml:space="preserve">. The sleep of reason may breed monsters, but so </w:t>
      </w:r>
      <w:r>
        <w:rPr>
          <w:rFonts w:ascii="Arial" w:hAnsi="Arial" w:cs="Arial"/>
          <w:sz w:val="24"/>
          <w:szCs w:val="24"/>
        </w:rPr>
        <w:t xml:space="preserve">too </w:t>
      </w:r>
      <w:r w:rsidRPr="00783CC9">
        <w:rPr>
          <w:rFonts w:ascii="Arial" w:hAnsi="Arial" w:cs="Arial"/>
          <w:sz w:val="24"/>
          <w:szCs w:val="24"/>
        </w:rPr>
        <w:t xml:space="preserve">does the sleep of empathy. </w:t>
      </w:r>
      <w:r>
        <w:rPr>
          <w:rFonts w:ascii="Arial" w:hAnsi="Arial" w:cs="Arial"/>
          <w:sz w:val="24"/>
          <w:szCs w:val="24"/>
        </w:rPr>
        <w:t>Really, i</w:t>
      </w:r>
      <w:r w:rsidRPr="00783CC9">
        <w:rPr>
          <w:rFonts w:ascii="Arial" w:hAnsi="Arial" w:cs="Arial"/>
          <w:sz w:val="24"/>
          <w:szCs w:val="24"/>
        </w:rPr>
        <w:t xml:space="preserve">t is us that need to be awake, </w:t>
      </w:r>
      <w:r>
        <w:rPr>
          <w:rFonts w:ascii="Arial" w:hAnsi="Arial" w:cs="Arial"/>
          <w:sz w:val="24"/>
          <w:szCs w:val="24"/>
        </w:rPr>
        <w:t xml:space="preserve">to be </w:t>
      </w:r>
      <w:r w:rsidRPr="00783CC9">
        <w:rPr>
          <w:rFonts w:ascii="Arial" w:hAnsi="Arial" w:cs="Arial"/>
          <w:sz w:val="24"/>
          <w:szCs w:val="24"/>
        </w:rPr>
        <w:t xml:space="preserve">vigilant of both our empathy and reasoning. Ideally we </w:t>
      </w:r>
      <w:r>
        <w:rPr>
          <w:rFonts w:ascii="Arial" w:hAnsi="Arial" w:cs="Arial"/>
          <w:sz w:val="24"/>
          <w:szCs w:val="24"/>
        </w:rPr>
        <w:t>might</w:t>
      </w:r>
      <w:r w:rsidRPr="00783CC9">
        <w:rPr>
          <w:rFonts w:ascii="Arial" w:hAnsi="Arial" w:cs="Arial"/>
          <w:sz w:val="24"/>
          <w:szCs w:val="24"/>
        </w:rPr>
        <w:t xml:space="preserve"> use one to interrogate the other – a shift in empathy should be noticed and questioned by reason, and our empathy tuned into when a shift in thought towards </w:t>
      </w:r>
      <w:r>
        <w:rPr>
          <w:rFonts w:ascii="Arial" w:hAnsi="Arial" w:cs="Arial"/>
          <w:sz w:val="24"/>
          <w:szCs w:val="24"/>
        </w:rPr>
        <w:t>another</w:t>
      </w:r>
      <w:r w:rsidRPr="00783CC9">
        <w:rPr>
          <w:rFonts w:ascii="Arial" w:hAnsi="Arial" w:cs="Arial"/>
          <w:sz w:val="24"/>
          <w:szCs w:val="24"/>
        </w:rPr>
        <w:t xml:space="preserve"> feels wrong. Self-reflection seems key</w:t>
      </w:r>
      <w:r w:rsidR="00033FD0">
        <w:rPr>
          <w:rFonts w:ascii="Arial" w:hAnsi="Arial" w:cs="Arial"/>
          <w:sz w:val="24"/>
          <w:szCs w:val="24"/>
        </w:rPr>
        <w:t>,</w:t>
      </w:r>
      <w:r w:rsidRPr="00783CC9">
        <w:rPr>
          <w:rFonts w:ascii="Arial" w:hAnsi="Arial" w:cs="Arial"/>
          <w:sz w:val="24"/>
          <w:szCs w:val="24"/>
        </w:rPr>
        <w:t xml:space="preserve"> </w:t>
      </w:r>
      <w:r>
        <w:rPr>
          <w:rFonts w:ascii="Arial" w:hAnsi="Arial" w:cs="Arial"/>
          <w:sz w:val="24"/>
          <w:szCs w:val="24"/>
        </w:rPr>
        <w:t>as has been</w:t>
      </w:r>
      <w:r w:rsidRPr="00783CC9">
        <w:rPr>
          <w:rFonts w:ascii="Arial" w:hAnsi="Arial" w:cs="Arial"/>
          <w:sz w:val="24"/>
          <w:szCs w:val="24"/>
        </w:rPr>
        <w:t xml:space="preserve"> illustrated </w:t>
      </w:r>
      <w:r>
        <w:rPr>
          <w:rFonts w:ascii="Arial" w:hAnsi="Arial" w:cs="Arial"/>
          <w:sz w:val="24"/>
          <w:szCs w:val="24"/>
        </w:rPr>
        <w:t>in</w:t>
      </w:r>
      <w:r w:rsidRPr="00783CC9">
        <w:rPr>
          <w:rFonts w:ascii="Arial" w:hAnsi="Arial" w:cs="Arial"/>
          <w:sz w:val="24"/>
          <w:szCs w:val="24"/>
        </w:rPr>
        <w:t xml:space="preserve"> Danny and Jack.</w:t>
      </w:r>
    </w:p>
    <w:p w14:paraId="5A916436" w14:textId="655CCF39"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Five-year-old Danny should not be capable of a high level of cognitive empathy or reason. His father, as an adult</w:t>
      </w:r>
      <w:r w:rsidR="00033FD0">
        <w:rPr>
          <w:rFonts w:ascii="Arial" w:hAnsi="Arial" w:cs="Arial"/>
          <w:sz w:val="24"/>
          <w:szCs w:val="24"/>
        </w:rPr>
        <w:t>,</w:t>
      </w:r>
      <w:r w:rsidRPr="00783CC9">
        <w:rPr>
          <w:rFonts w:ascii="Arial" w:hAnsi="Arial" w:cs="Arial"/>
          <w:sz w:val="24"/>
          <w:szCs w:val="24"/>
        </w:rPr>
        <w:t xml:space="preserve"> should. Jack has empathy</w:t>
      </w:r>
      <w:r>
        <w:rPr>
          <w:rFonts w:ascii="Arial" w:hAnsi="Arial" w:cs="Arial"/>
          <w:sz w:val="24"/>
          <w:szCs w:val="24"/>
        </w:rPr>
        <w:t xml:space="preserve">, but it is pushed about by the hotel. As an author his </w:t>
      </w:r>
      <w:r w:rsidRPr="00783CC9">
        <w:rPr>
          <w:rFonts w:ascii="Arial" w:hAnsi="Arial" w:cs="Arial"/>
          <w:sz w:val="24"/>
          <w:szCs w:val="24"/>
        </w:rPr>
        <w:t>cognitive empathy</w:t>
      </w:r>
      <w:r>
        <w:rPr>
          <w:rFonts w:ascii="Arial" w:hAnsi="Arial" w:cs="Arial"/>
          <w:sz w:val="24"/>
          <w:szCs w:val="24"/>
        </w:rPr>
        <w:t xml:space="preserve"> is well attuned</w:t>
      </w:r>
      <w:r w:rsidRPr="00783CC9">
        <w:rPr>
          <w:rFonts w:ascii="Arial" w:hAnsi="Arial" w:cs="Arial"/>
          <w:sz w:val="24"/>
          <w:szCs w:val="24"/>
        </w:rPr>
        <w:t>, ‘ordinarily he liked all […] his characters’ and could ‘see all their sides’</w:t>
      </w:r>
      <w:r>
        <w:rPr>
          <w:rFonts w:ascii="Arial" w:hAnsi="Arial" w:cs="Arial"/>
          <w:sz w:val="24"/>
          <w:szCs w:val="24"/>
        </w:rPr>
        <w:t>.</w:t>
      </w:r>
      <w:r w:rsidRPr="00783CC9">
        <w:rPr>
          <w:rStyle w:val="FootnoteReference"/>
          <w:rFonts w:ascii="Arial" w:hAnsi="Arial" w:cs="Arial"/>
          <w:sz w:val="24"/>
          <w:szCs w:val="24"/>
        </w:rPr>
        <w:footnoteReference w:id="149"/>
      </w:r>
      <w:r w:rsidRPr="00783CC9">
        <w:rPr>
          <w:rFonts w:ascii="Arial" w:hAnsi="Arial" w:cs="Arial"/>
          <w:sz w:val="24"/>
          <w:szCs w:val="24"/>
        </w:rPr>
        <w:t xml:space="preserve"> </w:t>
      </w:r>
      <w:r w:rsidR="00ED0D15">
        <w:rPr>
          <w:rFonts w:ascii="Arial" w:hAnsi="Arial" w:cs="Arial"/>
          <w:sz w:val="24"/>
          <w:szCs w:val="24"/>
        </w:rPr>
        <w:t>T</w:t>
      </w:r>
      <w:r>
        <w:rPr>
          <w:rFonts w:ascii="Arial" w:hAnsi="Arial" w:cs="Arial"/>
          <w:sz w:val="24"/>
          <w:szCs w:val="24"/>
        </w:rPr>
        <w:t>his is narrowed as his affective empathy is turned away from Danny and Wendy by the hotel, and used only to serve himself.</w:t>
      </w:r>
      <w:r w:rsidRPr="00783CC9">
        <w:rPr>
          <w:rFonts w:ascii="Arial" w:hAnsi="Arial" w:cs="Arial"/>
          <w:sz w:val="24"/>
          <w:szCs w:val="24"/>
        </w:rPr>
        <w:t xml:space="preserve"> </w:t>
      </w:r>
      <w:r>
        <w:rPr>
          <w:rFonts w:ascii="Arial" w:hAnsi="Arial" w:cs="Arial"/>
          <w:sz w:val="24"/>
          <w:szCs w:val="24"/>
        </w:rPr>
        <w:t>Additionally, he is not saved by his reason, which</w:t>
      </w:r>
      <w:r w:rsidRPr="00783CC9">
        <w:rPr>
          <w:rFonts w:ascii="Arial" w:hAnsi="Arial" w:cs="Arial"/>
          <w:sz w:val="24"/>
          <w:szCs w:val="24"/>
        </w:rPr>
        <w:t xml:space="preserve"> as a teacher should be strong. </w:t>
      </w:r>
      <w:r>
        <w:rPr>
          <w:rFonts w:ascii="Arial" w:hAnsi="Arial" w:cs="Arial"/>
          <w:sz w:val="24"/>
          <w:szCs w:val="24"/>
        </w:rPr>
        <w:t>He distorts his reason to justify his ends. Instead,</w:t>
      </w:r>
      <w:r w:rsidRPr="00783CC9">
        <w:rPr>
          <w:rFonts w:ascii="Arial" w:hAnsi="Arial" w:cs="Arial"/>
          <w:sz w:val="24"/>
          <w:szCs w:val="24"/>
        </w:rPr>
        <w:t xml:space="preserve"> it is Danny who seems to manage his affective empathy, </w:t>
      </w:r>
      <w:r>
        <w:rPr>
          <w:rFonts w:ascii="Arial" w:hAnsi="Arial" w:cs="Arial"/>
          <w:sz w:val="24"/>
          <w:szCs w:val="24"/>
        </w:rPr>
        <w:t>despite often being overwhelm</w:t>
      </w:r>
      <w:r w:rsidR="00033FD0">
        <w:rPr>
          <w:rFonts w:ascii="Arial" w:hAnsi="Arial" w:cs="Arial"/>
          <w:sz w:val="24"/>
          <w:szCs w:val="24"/>
        </w:rPr>
        <w:t>ed by it</w:t>
      </w:r>
      <w:r>
        <w:rPr>
          <w:rFonts w:ascii="Arial" w:hAnsi="Arial" w:cs="Arial"/>
          <w:sz w:val="24"/>
          <w:szCs w:val="24"/>
        </w:rPr>
        <w:t xml:space="preserve">, </w:t>
      </w:r>
      <w:r w:rsidRPr="00783CC9">
        <w:rPr>
          <w:rFonts w:ascii="Arial" w:hAnsi="Arial" w:cs="Arial"/>
          <w:sz w:val="24"/>
          <w:szCs w:val="24"/>
        </w:rPr>
        <w:t xml:space="preserve">and </w:t>
      </w:r>
      <w:r>
        <w:rPr>
          <w:rFonts w:ascii="Arial" w:hAnsi="Arial" w:cs="Arial"/>
          <w:sz w:val="24"/>
          <w:szCs w:val="24"/>
        </w:rPr>
        <w:t xml:space="preserve">who </w:t>
      </w:r>
      <w:r w:rsidRPr="00783CC9">
        <w:rPr>
          <w:rFonts w:ascii="Arial" w:hAnsi="Arial" w:cs="Arial"/>
          <w:sz w:val="24"/>
          <w:szCs w:val="24"/>
        </w:rPr>
        <w:t>stretch</w:t>
      </w:r>
      <w:r>
        <w:rPr>
          <w:rFonts w:ascii="Arial" w:hAnsi="Arial" w:cs="Arial"/>
          <w:sz w:val="24"/>
          <w:szCs w:val="24"/>
        </w:rPr>
        <w:t>es</w:t>
      </w:r>
      <w:r w:rsidRPr="00783CC9">
        <w:rPr>
          <w:rFonts w:ascii="Arial" w:hAnsi="Arial" w:cs="Arial"/>
          <w:sz w:val="24"/>
          <w:szCs w:val="24"/>
        </w:rPr>
        <w:t xml:space="preserve"> what little cognitive empathy and reason he has </w:t>
      </w:r>
      <w:r>
        <w:rPr>
          <w:rFonts w:ascii="Arial" w:hAnsi="Arial" w:cs="Arial"/>
          <w:sz w:val="24"/>
          <w:szCs w:val="24"/>
        </w:rPr>
        <w:t>to defeat the hotel.</w:t>
      </w:r>
    </w:p>
    <w:p w14:paraId="16BE5964" w14:textId="3AEE66F4" w:rsidR="00C90288" w:rsidRPr="00783CC9" w:rsidRDefault="00C90288" w:rsidP="00492D35">
      <w:pPr>
        <w:spacing w:line="480" w:lineRule="auto"/>
        <w:rPr>
          <w:rFonts w:ascii="Arial" w:hAnsi="Arial" w:cs="Arial"/>
          <w:sz w:val="24"/>
          <w:szCs w:val="24"/>
        </w:rPr>
      </w:pPr>
      <w:r w:rsidRPr="00783CC9">
        <w:rPr>
          <w:rFonts w:ascii="Arial" w:hAnsi="Arial" w:cs="Arial"/>
          <w:sz w:val="24"/>
          <w:szCs w:val="24"/>
        </w:rPr>
        <w:t>Th</w:t>
      </w:r>
      <w:r>
        <w:rPr>
          <w:rFonts w:ascii="Arial" w:hAnsi="Arial" w:cs="Arial"/>
          <w:sz w:val="24"/>
          <w:szCs w:val="24"/>
        </w:rPr>
        <w:t>us,</w:t>
      </w:r>
      <w:r w:rsidRPr="00783CC9">
        <w:rPr>
          <w:rFonts w:ascii="Arial" w:hAnsi="Arial" w:cs="Arial"/>
          <w:sz w:val="24"/>
          <w:szCs w:val="24"/>
        </w:rPr>
        <w:t xml:space="preserve"> self-reflection is important because all the way through the novel</w:t>
      </w:r>
      <w:r>
        <w:rPr>
          <w:rFonts w:ascii="Arial" w:hAnsi="Arial" w:cs="Arial"/>
          <w:sz w:val="24"/>
          <w:szCs w:val="24"/>
        </w:rPr>
        <w:t>,</w:t>
      </w:r>
      <w:r w:rsidRPr="00783CC9">
        <w:rPr>
          <w:rFonts w:ascii="Arial" w:hAnsi="Arial" w:cs="Arial"/>
          <w:sz w:val="24"/>
          <w:szCs w:val="24"/>
        </w:rPr>
        <w:t xml:space="preserve"> and this dissertation</w:t>
      </w:r>
      <w:r>
        <w:rPr>
          <w:rFonts w:ascii="Arial" w:hAnsi="Arial" w:cs="Arial"/>
          <w:sz w:val="24"/>
          <w:szCs w:val="24"/>
        </w:rPr>
        <w:t>,</w:t>
      </w:r>
      <w:r w:rsidRPr="00783CC9">
        <w:rPr>
          <w:rFonts w:ascii="Arial" w:hAnsi="Arial" w:cs="Arial"/>
          <w:sz w:val="24"/>
          <w:szCs w:val="24"/>
        </w:rPr>
        <w:t xml:space="preserve"> a third ‘character’ </w:t>
      </w:r>
      <w:r>
        <w:rPr>
          <w:rFonts w:ascii="Arial" w:hAnsi="Arial" w:cs="Arial"/>
          <w:sz w:val="24"/>
          <w:szCs w:val="24"/>
        </w:rPr>
        <w:t>makes</w:t>
      </w:r>
      <w:r w:rsidRPr="00783CC9">
        <w:rPr>
          <w:rFonts w:ascii="Arial" w:hAnsi="Arial" w:cs="Arial"/>
          <w:sz w:val="24"/>
          <w:szCs w:val="24"/>
        </w:rPr>
        <w:t xml:space="preserve"> its presence felt: the Overlook. It has a predatory empathy that tunes into the </w:t>
      </w:r>
      <w:r>
        <w:rPr>
          <w:rFonts w:ascii="Arial" w:hAnsi="Arial" w:cs="Arial"/>
          <w:sz w:val="24"/>
          <w:szCs w:val="24"/>
        </w:rPr>
        <w:t xml:space="preserve">empathies of the </w:t>
      </w:r>
      <w:r w:rsidRPr="00783CC9">
        <w:rPr>
          <w:rFonts w:ascii="Arial" w:hAnsi="Arial" w:cs="Arial"/>
          <w:sz w:val="24"/>
          <w:szCs w:val="24"/>
        </w:rPr>
        <w:t>Torrance</w:t>
      </w:r>
      <w:r>
        <w:rPr>
          <w:rFonts w:ascii="Arial" w:hAnsi="Arial" w:cs="Arial"/>
          <w:sz w:val="24"/>
          <w:szCs w:val="24"/>
        </w:rPr>
        <w:t xml:space="preserve"> family. It</w:t>
      </w:r>
      <w:r w:rsidRPr="00783CC9">
        <w:rPr>
          <w:rFonts w:ascii="Arial" w:hAnsi="Arial" w:cs="Arial"/>
          <w:sz w:val="24"/>
          <w:szCs w:val="24"/>
        </w:rPr>
        <w:t xml:space="preserve"> understands who is vulnerable and in which ways. It knows where to apply pressure, how to motivate and how to use fear. It highlights that external forces bend and shape empathy. </w:t>
      </w:r>
      <w:r>
        <w:rPr>
          <w:rFonts w:ascii="Arial" w:hAnsi="Arial" w:cs="Arial"/>
          <w:sz w:val="24"/>
          <w:szCs w:val="24"/>
        </w:rPr>
        <w:t>So</w:t>
      </w:r>
      <w:r w:rsidR="00A87441">
        <w:rPr>
          <w:rFonts w:ascii="Arial" w:hAnsi="Arial" w:cs="Arial"/>
          <w:sz w:val="24"/>
          <w:szCs w:val="24"/>
        </w:rPr>
        <w:t>,</w:t>
      </w:r>
      <w:r>
        <w:rPr>
          <w:rFonts w:ascii="Arial" w:hAnsi="Arial" w:cs="Arial"/>
          <w:sz w:val="24"/>
          <w:szCs w:val="24"/>
        </w:rPr>
        <w:t xml:space="preserve"> just as childhood</w:t>
      </w:r>
      <w:r w:rsidR="009E55FF">
        <w:rPr>
          <w:rFonts w:ascii="Arial" w:hAnsi="Arial" w:cs="Arial"/>
          <w:sz w:val="24"/>
          <w:szCs w:val="24"/>
        </w:rPr>
        <w:t xml:space="preserve"> abuse</w:t>
      </w:r>
      <w:r>
        <w:rPr>
          <w:rFonts w:ascii="Arial" w:hAnsi="Arial" w:cs="Arial"/>
          <w:sz w:val="24"/>
          <w:szCs w:val="24"/>
        </w:rPr>
        <w:t xml:space="preserve"> and alcohol</w:t>
      </w:r>
      <w:r w:rsidR="009E55FF">
        <w:rPr>
          <w:rFonts w:ascii="Arial" w:hAnsi="Arial" w:cs="Arial"/>
          <w:sz w:val="24"/>
          <w:szCs w:val="24"/>
        </w:rPr>
        <w:t>ism</w:t>
      </w:r>
      <w:r>
        <w:rPr>
          <w:rFonts w:ascii="Arial" w:hAnsi="Arial" w:cs="Arial"/>
          <w:sz w:val="24"/>
          <w:szCs w:val="24"/>
        </w:rPr>
        <w:t xml:space="preserve"> are personal external forces that shape Jack, </w:t>
      </w:r>
      <w:r w:rsidRPr="00783CC9">
        <w:rPr>
          <w:rFonts w:ascii="Arial" w:hAnsi="Arial" w:cs="Arial"/>
          <w:sz w:val="24"/>
          <w:szCs w:val="24"/>
        </w:rPr>
        <w:t xml:space="preserve">the Overlook </w:t>
      </w:r>
      <w:r>
        <w:rPr>
          <w:rFonts w:ascii="Arial" w:hAnsi="Arial" w:cs="Arial"/>
          <w:sz w:val="24"/>
          <w:szCs w:val="24"/>
        </w:rPr>
        <w:t xml:space="preserve">is </w:t>
      </w:r>
      <w:r w:rsidRPr="00783CC9">
        <w:rPr>
          <w:rFonts w:ascii="Arial" w:hAnsi="Arial" w:cs="Arial"/>
          <w:sz w:val="24"/>
          <w:szCs w:val="24"/>
        </w:rPr>
        <w:t xml:space="preserve">the exterior force </w:t>
      </w:r>
      <w:r>
        <w:rPr>
          <w:rFonts w:ascii="Arial" w:hAnsi="Arial" w:cs="Arial"/>
          <w:sz w:val="24"/>
          <w:szCs w:val="24"/>
        </w:rPr>
        <w:t>that</w:t>
      </w:r>
      <w:r w:rsidRPr="00783CC9">
        <w:rPr>
          <w:rFonts w:ascii="Arial" w:hAnsi="Arial" w:cs="Arial"/>
          <w:sz w:val="24"/>
          <w:szCs w:val="24"/>
        </w:rPr>
        <w:t xml:space="preserve"> most closely represents</w:t>
      </w:r>
      <w:r>
        <w:rPr>
          <w:rFonts w:ascii="Arial" w:hAnsi="Arial" w:cs="Arial"/>
          <w:sz w:val="24"/>
          <w:szCs w:val="24"/>
        </w:rPr>
        <w:t xml:space="preserve"> the similar influence </w:t>
      </w:r>
      <w:r w:rsidR="009E55FF">
        <w:rPr>
          <w:rFonts w:ascii="Arial" w:hAnsi="Arial" w:cs="Arial"/>
          <w:sz w:val="24"/>
          <w:szCs w:val="24"/>
        </w:rPr>
        <w:t>on our empathy by</w:t>
      </w:r>
      <w:r w:rsidRPr="00783CC9">
        <w:rPr>
          <w:rFonts w:ascii="Arial" w:hAnsi="Arial" w:cs="Arial"/>
          <w:sz w:val="24"/>
          <w:szCs w:val="24"/>
        </w:rPr>
        <w:t xml:space="preserve"> a social structure</w:t>
      </w:r>
      <w:r>
        <w:rPr>
          <w:rFonts w:ascii="Arial" w:hAnsi="Arial" w:cs="Arial"/>
          <w:sz w:val="24"/>
          <w:szCs w:val="24"/>
        </w:rPr>
        <w:t>. Unfortunately, it is like a corrupt one,</w:t>
      </w:r>
      <w:r w:rsidRPr="00783CC9">
        <w:rPr>
          <w:rFonts w:ascii="Arial" w:hAnsi="Arial" w:cs="Arial"/>
          <w:sz w:val="24"/>
          <w:szCs w:val="24"/>
        </w:rPr>
        <w:t xml:space="preserve"> in which ideology, propaganda, fear and disgust are employed to manipulate one group against another</w:t>
      </w:r>
      <w:r>
        <w:rPr>
          <w:rFonts w:ascii="Arial" w:hAnsi="Arial" w:cs="Arial"/>
          <w:sz w:val="24"/>
          <w:szCs w:val="24"/>
        </w:rPr>
        <w:t xml:space="preserve"> when</w:t>
      </w:r>
      <w:r w:rsidRPr="00783CC9">
        <w:rPr>
          <w:rFonts w:ascii="Arial" w:hAnsi="Arial" w:cs="Arial"/>
          <w:sz w:val="24"/>
          <w:szCs w:val="24"/>
        </w:rPr>
        <w:t xml:space="preserve"> manag</w:t>
      </w:r>
      <w:r>
        <w:rPr>
          <w:rFonts w:ascii="Arial" w:hAnsi="Arial" w:cs="Arial"/>
          <w:sz w:val="24"/>
          <w:szCs w:val="24"/>
        </w:rPr>
        <w:t>ing its</w:t>
      </w:r>
      <w:r w:rsidRPr="00783CC9">
        <w:rPr>
          <w:rFonts w:ascii="Arial" w:hAnsi="Arial" w:cs="Arial"/>
          <w:sz w:val="24"/>
          <w:szCs w:val="24"/>
        </w:rPr>
        <w:t xml:space="preserve"> population. In the West</w:t>
      </w:r>
      <w:r>
        <w:rPr>
          <w:rFonts w:ascii="Arial" w:hAnsi="Arial" w:cs="Arial"/>
          <w:sz w:val="24"/>
          <w:szCs w:val="24"/>
        </w:rPr>
        <w:t>,</w:t>
      </w:r>
      <w:r w:rsidRPr="00783CC9">
        <w:rPr>
          <w:rFonts w:ascii="Arial" w:hAnsi="Arial" w:cs="Arial"/>
          <w:sz w:val="24"/>
          <w:szCs w:val="24"/>
        </w:rPr>
        <w:t xml:space="preserve"> the Fascist structures of the 1930s and </w:t>
      </w:r>
      <w:r w:rsidR="00A87441">
        <w:rPr>
          <w:rFonts w:ascii="Arial" w:hAnsi="Arial" w:cs="Arial"/>
          <w:sz w:val="24"/>
          <w:szCs w:val="24"/>
        </w:rPr>
        <w:t>19</w:t>
      </w:r>
      <w:r w:rsidRPr="00783CC9">
        <w:rPr>
          <w:rFonts w:ascii="Arial" w:hAnsi="Arial" w:cs="Arial"/>
          <w:sz w:val="24"/>
          <w:szCs w:val="24"/>
        </w:rPr>
        <w:t>40s dominate</w:t>
      </w:r>
      <w:r>
        <w:rPr>
          <w:rFonts w:ascii="Arial" w:hAnsi="Arial" w:cs="Arial"/>
          <w:sz w:val="24"/>
          <w:szCs w:val="24"/>
        </w:rPr>
        <w:t xml:space="preserve"> </w:t>
      </w:r>
      <w:r w:rsidRPr="00783CC9">
        <w:rPr>
          <w:rFonts w:ascii="Arial" w:hAnsi="Arial" w:cs="Arial"/>
          <w:sz w:val="24"/>
          <w:szCs w:val="24"/>
        </w:rPr>
        <w:t xml:space="preserve">our </w:t>
      </w:r>
      <w:r>
        <w:rPr>
          <w:rFonts w:ascii="Arial" w:hAnsi="Arial" w:cs="Arial"/>
          <w:sz w:val="24"/>
          <w:szCs w:val="24"/>
        </w:rPr>
        <w:t xml:space="preserve">psyche as </w:t>
      </w:r>
      <w:r w:rsidRPr="00783CC9">
        <w:rPr>
          <w:rFonts w:ascii="Arial" w:hAnsi="Arial" w:cs="Arial"/>
          <w:sz w:val="24"/>
          <w:szCs w:val="24"/>
        </w:rPr>
        <w:t>example</w:t>
      </w:r>
      <w:r>
        <w:rPr>
          <w:rFonts w:ascii="Arial" w:hAnsi="Arial" w:cs="Arial"/>
          <w:sz w:val="24"/>
          <w:szCs w:val="24"/>
        </w:rPr>
        <w:t>s</w:t>
      </w:r>
      <w:r w:rsidRPr="00783CC9">
        <w:rPr>
          <w:rFonts w:ascii="Arial" w:hAnsi="Arial" w:cs="Arial"/>
          <w:sz w:val="24"/>
          <w:szCs w:val="24"/>
        </w:rPr>
        <w:t xml:space="preserve"> of the horrifying outcome of </w:t>
      </w:r>
      <w:r>
        <w:rPr>
          <w:rFonts w:ascii="Arial" w:hAnsi="Arial" w:cs="Arial"/>
          <w:sz w:val="24"/>
          <w:szCs w:val="24"/>
        </w:rPr>
        <w:t xml:space="preserve">the manipulation </w:t>
      </w:r>
      <w:r w:rsidR="00A87441">
        <w:rPr>
          <w:rFonts w:ascii="Arial" w:hAnsi="Arial" w:cs="Arial"/>
          <w:sz w:val="24"/>
          <w:szCs w:val="24"/>
        </w:rPr>
        <w:t>by</w:t>
      </w:r>
      <w:r>
        <w:rPr>
          <w:rFonts w:ascii="Arial" w:hAnsi="Arial" w:cs="Arial"/>
          <w:sz w:val="24"/>
          <w:szCs w:val="24"/>
        </w:rPr>
        <w:t xml:space="preserve"> such structures</w:t>
      </w:r>
      <w:r w:rsidRPr="00783CC9">
        <w:rPr>
          <w:rFonts w:ascii="Arial" w:hAnsi="Arial" w:cs="Arial"/>
          <w:sz w:val="24"/>
          <w:szCs w:val="24"/>
        </w:rPr>
        <w:t xml:space="preserve">. But they grow wherever humans are.  </w:t>
      </w:r>
    </w:p>
    <w:p w14:paraId="1F7808C7" w14:textId="77777777" w:rsidR="00C90288" w:rsidRDefault="00C90288" w:rsidP="00492D35">
      <w:pPr>
        <w:spacing w:line="480" w:lineRule="auto"/>
        <w:rPr>
          <w:rFonts w:ascii="Arial" w:hAnsi="Arial" w:cs="Arial"/>
          <w:color w:val="0A0A0A"/>
          <w:sz w:val="24"/>
          <w:szCs w:val="24"/>
          <w:shd w:val="clear" w:color="auto" w:fill="FFFFFF"/>
        </w:rPr>
      </w:pPr>
      <w:r w:rsidRPr="00783CC9">
        <w:rPr>
          <w:rFonts w:ascii="Arial" w:hAnsi="Arial" w:cs="Arial"/>
          <w:sz w:val="24"/>
          <w:szCs w:val="24"/>
        </w:rPr>
        <w:t>Scarry describes</w:t>
      </w:r>
      <w:r>
        <w:rPr>
          <w:rFonts w:ascii="Arial" w:hAnsi="Arial" w:cs="Arial"/>
          <w:sz w:val="24"/>
          <w:szCs w:val="24"/>
        </w:rPr>
        <w:t xml:space="preserve"> the inefficiency of</w:t>
      </w:r>
      <w:r w:rsidRPr="00783CC9">
        <w:rPr>
          <w:rFonts w:ascii="Arial" w:hAnsi="Arial" w:cs="Arial"/>
          <w:sz w:val="24"/>
          <w:szCs w:val="24"/>
        </w:rPr>
        <w:t xml:space="preserve"> empathy as </w:t>
      </w:r>
      <w:r>
        <w:rPr>
          <w:rFonts w:ascii="Arial" w:hAnsi="Arial" w:cs="Arial"/>
          <w:sz w:val="24"/>
          <w:szCs w:val="24"/>
        </w:rPr>
        <w:t xml:space="preserve">a daily </w:t>
      </w:r>
      <w:r w:rsidRPr="00783CC9">
        <w:rPr>
          <w:rFonts w:ascii="Arial" w:hAnsi="Arial" w:cs="Arial"/>
          <w:sz w:val="24"/>
          <w:szCs w:val="24"/>
        </w:rPr>
        <w:t>proposition to protect us from each other</w:t>
      </w:r>
      <w:r>
        <w:rPr>
          <w:rFonts w:ascii="Arial" w:hAnsi="Arial" w:cs="Arial"/>
          <w:sz w:val="24"/>
          <w:szCs w:val="24"/>
        </w:rPr>
        <w:t>. To her, empathy</w:t>
      </w:r>
      <w:r w:rsidRPr="00783CC9">
        <w:rPr>
          <w:rFonts w:ascii="Arial" w:hAnsi="Arial" w:cs="Arial"/>
          <w:sz w:val="24"/>
          <w:szCs w:val="24"/>
        </w:rPr>
        <w:t xml:space="preserve"> ‘pictur</w:t>
      </w:r>
      <w:r>
        <w:rPr>
          <w:rFonts w:ascii="Arial" w:hAnsi="Arial" w:cs="Arial"/>
          <w:sz w:val="24"/>
          <w:szCs w:val="24"/>
        </w:rPr>
        <w:t>[es]</w:t>
      </w:r>
      <w:r w:rsidRPr="00783CC9">
        <w:rPr>
          <w:rFonts w:ascii="Arial" w:hAnsi="Arial" w:cs="Arial"/>
          <w:sz w:val="24"/>
          <w:szCs w:val="24"/>
        </w:rPr>
        <w:t xml:space="preserve"> other people in their full weight and solidity’, </w:t>
      </w:r>
      <w:r>
        <w:rPr>
          <w:rFonts w:ascii="Arial" w:hAnsi="Arial" w:cs="Arial"/>
          <w:sz w:val="24"/>
          <w:szCs w:val="24"/>
        </w:rPr>
        <w:t>an image im</w:t>
      </w:r>
      <w:r w:rsidRPr="00783CC9">
        <w:rPr>
          <w:rFonts w:ascii="Arial" w:hAnsi="Arial" w:cs="Arial"/>
          <w:sz w:val="24"/>
          <w:szCs w:val="24"/>
        </w:rPr>
        <w:t>possible</w:t>
      </w:r>
      <w:r>
        <w:rPr>
          <w:rFonts w:ascii="Arial" w:hAnsi="Arial" w:cs="Arial"/>
          <w:sz w:val="24"/>
          <w:szCs w:val="24"/>
        </w:rPr>
        <w:t xml:space="preserve"> to extend to all </w:t>
      </w:r>
      <w:r w:rsidRPr="00783CC9">
        <w:rPr>
          <w:rFonts w:ascii="Arial" w:hAnsi="Arial" w:cs="Arial"/>
          <w:sz w:val="24"/>
          <w:szCs w:val="24"/>
        </w:rPr>
        <w:t>‘</w:t>
      </w:r>
      <w:r w:rsidRPr="00783CC9">
        <w:rPr>
          <w:rFonts w:ascii="Arial" w:hAnsi="Arial" w:cs="Arial"/>
          <w:color w:val="0A0A0A"/>
          <w:sz w:val="24"/>
          <w:szCs w:val="24"/>
          <w:shd w:val="clear" w:color="auto" w:fill="FFFFFF"/>
        </w:rPr>
        <w:t>in a diffuse and constant way’</w:t>
      </w:r>
      <w:r w:rsidRPr="00783CC9">
        <w:rPr>
          <w:rFonts w:ascii="Arial" w:hAnsi="Arial" w:cs="Arial"/>
          <w:sz w:val="24"/>
          <w:szCs w:val="24"/>
        </w:rPr>
        <w:t>.</w:t>
      </w:r>
      <w:r w:rsidRPr="00783CC9">
        <w:rPr>
          <w:rStyle w:val="FootnoteReference"/>
          <w:rFonts w:ascii="Arial" w:hAnsi="Arial" w:cs="Arial"/>
          <w:sz w:val="24"/>
          <w:szCs w:val="24"/>
        </w:rPr>
        <w:footnoteReference w:id="150"/>
      </w:r>
      <w:r w:rsidRPr="00783CC9">
        <w:rPr>
          <w:rFonts w:ascii="Arial" w:hAnsi="Arial" w:cs="Arial"/>
          <w:sz w:val="24"/>
          <w:szCs w:val="24"/>
        </w:rPr>
        <w:t xml:space="preserve"> One can see that reason might offer that diffusion. Scarry calls for legislation rather than relying on a ‘spontaneous[...] and generous[…]’ empathy</w:t>
      </w:r>
      <w:r>
        <w:rPr>
          <w:rFonts w:ascii="Arial" w:hAnsi="Arial" w:cs="Arial"/>
          <w:sz w:val="24"/>
          <w:szCs w:val="24"/>
        </w:rPr>
        <w:t>.</w:t>
      </w:r>
      <w:r>
        <w:rPr>
          <w:rStyle w:val="FootnoteReference"/>
          <w:rFonts w:ascii="Arial" w:hAnsi="Arial" w:cs="Arial"/>
          <w:sz w:val="24"/>
          <w:szCs w:val="24"/>
        </w:rPr>
        <w:footnoteReference w:id="151"/>
      </w:r>
      <w:r w:rsidRPr="00783CC9">
        <w:rPr>
          <w:rFonts w:ascii="Arial" w:hAnsi="Arial" w:cs="Arial"/>
          <w:sz w:val="24"/>
          <w:szCs w:val="24"/>
        </w:rPr>
        <w:t xml:space="preserve"> </w:t>
      </w:r>
      <w:r>
        <w:rPr>
          <w:rFonts w:ascii="Arial" w:hAnsi="Arial" w:cs="Arial"/>
          <w:sz w:val="24"/>
          <w:szCs w:val="24"/>
        </w:rPr>
        <w:t>Alt</w:t>
      </w:r>
      <w:r w:rsidRPr="00783CC9">
        <w:rPr>
          <w:rFonts w:ascii="Arial" w:hAnsi="Arial" w:cs="Arial"/>
          <w:sz w:val="24"/>
          <w:szCs w:val="24"/>
        </w:rPr>
        <w:t xml:space="preserve">hough she recognises </w:t>
      </w:r>
      <w:r>
        <w:rPr>
          <w:rFonts w:ascii="Arial" w:hAnsi="Arial" w:cs="Arial"/>
          <w:sz w:val="24"/>
          <w:szCs w:val="24"/>
        </w:rPr>
        <w:t xml:space="preserve">‘legal arrangements’ </w:t>
      </w:r>
      <w:r w:rsidRPr="00783CC9">
        <w:rPr>
          <w:rFonts w:ascii="Arial" w:hAnsi="Arial" w:cs="Arial"/>
          <w:sz w:val="24"/>
          <w:szCs w:val="24"/>
        </w:rPr>
        <w:t>w</w:t>
      </w:r>
      <w:r>
        <w:rPr>
          <w:rFonts w:ascii="Arial" w:hAnsi="Arial" w:cs="Arial"/>
          <w:sz w:val="24"/>
          <w:szCs w:val="24"/>
        </w:rPr>
        <w:t>ou</w:t>
      </w:r>
      <w:r w:rsidRPr="00783CC9">
        <w:rPr>
          <w:rFonts w:ascii="Arial" w:hAnsi="Arial" w:cs="Arial"/>
          <w:sz w:val="24"/>
          <w:szCs w:val="24"/>
        </w:rPr>
        <w:t>l</w:t>
      </w:r>
      <w:r>
        <w:rPr>
          <w:rFonts w:ascii="Arial" w:hAnsi="Arial" w:cs="Arial"/>
          <w:sz w:val="24"/>
          <w:szCs w:val="24"/>
        </w:rPr>
        <w:t>d</w:t>
      </w:r>
      <w:r w:rsidRPr="00783CC9">
        <w:rPr>
          <w:rFonts w:ascii="Arial" w:hAnsi="Arial" w:cs="Arial"/>
          <w:sz w:val="24"/>
          <w:szCs w:val="24"/>
        </w:rPr>
        <w:t xml:space="preserve"> be imperfect</w:t>
      </w:r>
      <w:r>
        <w:rPr>
          <w:rFonts w:ascii="Arial" w:hAnsi="Arial" w:cs="Arial"/>
          <w:sz w:val="24"/>
          <w:szCs w:val="24"/>
        </w:rPr>
        <w:t>, they would at least</w:t>
      </w:r>
      <w:r w:rsidRPr="00783CC9">
        <w:rPr>
          <w:rFonts w:ascii="Arial" w:hAnsi="Arial" w:cs="Arial"/>
          <w:color w:val="0A0A0A"/>
          <w:sz w:val="24"/>
          <w:szCs w:val="24"/>
          <w:shd w:val="clear" w:color="auto" w:fill="FFFFFF"/>
        </w:rPr>
        <w:t xml:space="preserve"> ‘provide the mechanism for holding the population to its promises’.</w:t>
      </w:r>
      <w:r>
        <w:rPr>
          <w:rStyle w:val="FootnoteReference"/>
          <w:rFonts w:ascii="Arial" w:hAnsi="Arial" w:cs="Arial"/>
          <w:color w:val="0A0A0A"/>
          <w:sz w:val="24"/>
          <w:szCs w:val="24"/>
          <w:shd w:val="clear" w:color="auto" w:fill="FFFFFF"/>
        </w:rPr>
        <w:footnoteReference w:id="152"/>
      </w:r>
      <w:r w:rsidRPr="00783CC9">
        <w:rPr>
          <w:rFonts w:ascii="Arial" w:hAnsi="Arial" w:cs="Arial"/>
          <w:color w:val="0A0A0A"/>
          <w:sz w:val="24"/>
          <w:szCs w:val="24"/>
          <w:shd w:val="clear" w:color="auto" w:fill="FFFFFF"/>
        </w:rPr>
        <w:t xml:space="preserve"> </w:t>
      </w:r>
    </w:p>
    <w:p w14:paraId="5AF57DA7" w14:textId="2ED02BC2" w:rsidR="00E25032" w:rsidRDefault="00C90288" w:rsidP="00492D35">
      <w:pPr>
        <w:spacing w:line="480" w:lineRule="auto"/>
        <w:rPr>
          <w:rFonts w:ascii="Arial" w:hAnsi="Arial" w:cs="Arial"/>
          <w:color w:val="0A0A0A"/>
          <w:sz w:val="24"/>
          <w:szCs w:val="24"/>
          <w:shd w:val="clear" w:color="auto" w:fill="FFFFFF"/>
        </w:rPr>
      </w:pPr>
      <w:r>
        <w:rPr>
          <w:rFonts w:ascii="Arial" w:hAnsi="Arial" w:cs="Arial"/>
          <w:color w:val="0A0A0A"/>
          <w:sz w:val="24"/>
          <w:szCs w:val="24"/>
          <w:shd w:val="clear" w:color="auto" w:fill="FFFFFF"/>
        </w:rPr>
        <w:t>However, even if this is achieved, societies change. This returns us to ourselves as</w:t>
      </w:r>
      <w:r w:rsidR="009E55FF">
        <w:rPr>
          <w:rFonts w:ascii="Arial" w:hAnsi="Arial" w:cs="Arial"/>
          <w:color w:val="0A0A0A"/>
          <w:sz w:val="24"/>
          <w:szCs w:val="24"/>
          <w:shd w:val="clear" w:color="auto" w:fill="FFFFFF"/>
        </w:rPr>
        <w:t xml:space="preserve"> our own</w:t>
      </w:r>
      <w:r>
        <w:rPr>
          <w:rFonts w:ascii="Arial" w:hAnsi="Arial" w:cs="Arial"/>
          <w:color w:val="0A0A0A"/>
          <w:sz w:val="24"/>
          <w:szCs w:val="24"/>
          <w:shd w:val="clear" w:color="auto" w:fill="FFFFFF"/>
        </w:rPr>
        <w:t xml:space="preserve"> moral guardians. Perhaps the best we can do is use the kindness empathy can illicit, and stretch it as far as reason can take it, like Danny. Ultimately, this is more important than Danny’s extraordinary power, and may help prevent us from becoming Jack. </w:t>
      </w:r>
    </w:p>
    <w:p w14:paraId="032B7FB5" w14:textId="77777777" w:rsidR="00E25032" w:rsidRDefault="00E25032">
      <w:pPr>
        <w:rPr>
          <w:rFonts w:ascii="Arial" w:hAnsi="Arial" w:cs="Arial"/>
          <w:color w:val="0A0A0A"/>
          <w:sz w:val="24"/>
          <w:szCs w:val="24"/>
          <w:shd w:val="clear" w:color="auto" w:fill="FFFFFF"/>
        </w:rPr>
      </w:pPr>
      <w:r>
        <w:rPr>
          <w:rFonts w:ascii="Arial" w:hAnsi="Arial" w:cs="Arial"/>
          <w:color w:val="0A0A0A"/>
          <w:sz w:val="24"/>
          <w:szCs w:val="24"/>
          <w:shd w:val="clear" w:color="auto" w:fill="FFFFFF"/>
        </w:rPr>
        <w:br w:type="page"/>
      </w:r>
    </w:p>
    <w:p w14:paraId="5DD1FA52" w14:textId="77777777" w:rsidR="00E25032" w:rsidRPr="00314B42" w:rsidRDefault="00E25032" w:rsidP="00E25032">
      <w:pPr>
        <w:rPr>
          <w:rFonts w:ascii="Arial" w:hAnsi="Arial" w:cs="Arial"/>
          <w:b/>
          <w:bCs/>
          <w:sz w:val="24"/>
          <w:szCs w:val="24"/>
        </w:rPr>
      </w:pPr>
      <w:bookmarkStart w:id="32" w:name="_Hlk47544604"/>
      <w:r w:rsidRPr="00314B42">
        <w:rPr>
          <w:rFonts w:ascii="Arial" w:hAnsi="Arial" w:cs="Arial"/>
          <w:b/>
          <w:bCs/>
          <w:sz w:val="24"/>
          <w:szCs w:val="24"/>
        </w:rPr>
        <w:t xml:space="preserve">Bibliography </w:t>
      </w:r>
    </w:p>
    <w:bookmarkEnd w:id="32"/>
    <w:p w14:paraId="5B7D0968" w14:textId="77777777" w:rsidR="00E25032" w:rsidRPr="00314B42" w:rsidRDefault="00E25032" w:rsidP="00E25032">
      <w:pPr>
        <w:rPr>
          <w:rFonts w:ascii="Arial" w:hAnsi="Arial" w:cs="Arial"/>
          <w:sz w:val="24"/>
          <w:szCs w:val="24"/>
        </w:rPr>
      </w:pPr>
    </w:p>
    <w:p w14:paraId="66DED104"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Anastasova, M., ‘Patterns of Creating Suspense in Stephen King’s “The Shining”’, </w:t>
      </w:r>
      <w:r w:rsidRPr="00314B42">
        <w:rPr>
          <w:rFonts w:ascii="Arial" w:hAnsi="Arial" w:cs="Arial"/>
          <w:i/>
          <w:iCs/>
          <w:sz w:val="24"/>
          <w:szCs w:val="24"/>
        </w:rPr>
        <w:t>English Studies at NBU</w:t>
      </w:r>
      <w:r w:rsidRPr="00314B42">
        <w:rPr>
          <w:rFonts w:ascii="Arial" w:hAnsi="Arial" w:cs="Arial"/>
          <w:sz w:val="24"/>
          <w:szCs w:val="24"/>
        </w:rPr>
        <w:t xml:space="preserve"> (2016) Vol. 2, No. 1</w:t>
      </w:r>
      <w:r w:rsidRPr="00314B42">
        <w:rPr>
          <w:rFonts w:ascii="Arial" w:hAnsi="Arial" w:cs="Arial"/>
          <w:i/>
          <w:iCs/>
          <w:sz w:val="24"/>
          <w:szCs w:val="24"/>
        </w:rPr>
        <w:t xml:space="preserve"> </w:t>
      </w:r>
    </w:p>
    <w:p w14:paraId="0D05786C" w14:textId="44B64118" w:rsidR="00E25032" w:rsidRPr="00314B42" w:rsidRDefault="00E25032" w:rsidP="00E25032">
      <w:pPr>
        <w:rPr>
          <w:rFonts w:ascii="Arial" w:hAnsi="Arial" w:cs="Arial"/>
          <w:sz w:val="24"/>
          <w:szCs w:val="24"/>
        </w:rPr>
      </w:pPr>
      <w:r w:rsidRPr="00314B42">
        <w:rPr>
          <w:rFonts w:ascii="Arial" w:hAnsi="Arial" w:cs="Arial"/>
          <w:sz w:val="24"/>
          <w:szCs w:val="24"/>
        </w:rPr>
        <w:t xml:space="preserve">Aragona, </w:t>
      </w:r>
      <w:r>
        <w:rPr>
          <w:rFonts w:ascii="Arial" w:hAnsi="Arial" w:cs="Arial"/>
          <w:sz w:val="24"/>
          <w:szCs w:val="24"/>
        </w:rPr>
        <w:t>M.,</w:t>
      </w:r>
      <w:r w:rsidR="00622D85">
        <w:rPr>
          <w:rFonts w:ascii="Arial" w:hAnsi="Arial" w:cs="Arial"/>
          <w:sz w:val="24"/>
          <w:szCs w:val="24"/>
        </w:rPr>
        <w:t xml:space="preserve"> </w:t>
      </w:r>
      <w:r w:rsidRPr="00314B42">
        <w:rPr>
          <w:rFonts w:ascii="Arial" w:hAnsi="Arial" w:cs="Arial"/>
          <w:sz w:val="24"/>
          <w:szCs w:val="24"/>
        </w:rPr>
        <w:t xml:space="preserve">‘The influence of Max Weber on the concept of empathic understanding (Verstehen) in the psychopathology of Karl Jaspers’, </w:t>
      </w:r>
      <w:r w:rsidRPr="00314B42">
        <w:rPr>
          <w:rFonts w:ascii="Arial" w:hAnsi="Arial" w:cs="Arial"/>
          <w:i/>
          <w:iCs/>
          <w:sz w:val="24"/>
          <w:szCs w:val="24"/>
        </w:rPr>
        <w:t>History of Psychiatry</w:t>
      </w:r>
      <w:r w:rsidRPr="00314B42">
        <w:rPr>
          <w:rFonts w:ascii="Arial" w:hAnsi="Arial" w:cs="Arial"/>
          <w:sz w:val="24"/>
          <w:szCs w:val="24"/>
        </w:rPr>
        <w:t xml:space="preserve"> (2019) Vol.30, No.3, published online by Sage Journals, &lt; </w:t>
      </w:r>
      <w:bookmarkStart w:id="33" w:name="_Hlk40619164"/>
      <w:r w:rsidRPr="00314B42">
        <w:fldChar w:fldCharType="begin"/>
      </w:r>
      <w:r w:rsidRPr="00314B42">
        <w:instrText xml:space="preserve"> HYPERLINK "https://journals-sagepub-com.ezproxy.uwtsd.ac.uk/doi/full/10.1177/0957154X19845309" </w:instrText>
      </w:r>
      <w:r w:rsidRPr="00314B42">
        <w:fldChar w:fldCharType="separate"/>
      </w:r>
      <w:r w:rsidRPr="00314B42">
        <w:rPr>
          <w:rStyle w:val="Hyperlink"/>
          <w:rFonts w:ascii="Arial" w:hAnsi="Arial" w:cs="Arial"/>
          <w:sz w:val="24"/>
          <w:szCs w:val="24"/>
        </w:rPr>
        <w:t>https://journals-sagepub-com.ezproxy.uwtsd.ac.uk/doi/full/10.1177/0957154X19845309</w:t>
      </w:r>
      <w:r w:rsidRPr="00314B42">
        <w:rPr>
          <w:rStyle w:val="Hyperlink"/>
          <w:rFonts w:ascii="Arial" w:hAnsi="Arial" w:cs="Arial"/>
          <w:sz w:val="24"/>
          <w:szCs w:val="24"/>
        </w:rPr>
        <w:fldChar w:fldCharType="end"/>
      </w:r>
      <w:bookmarkEnd w:id="33"/>
      <w:r w:rsidRPr="00314B42">
        <w:rPr>
          <w:rFonts w:ascii="Arial" w:hAnsi="Arial" w:cs="Arial"/>
          <w:sz w:val="24"/>
          <w:szCs w:val="24"/>
        </w:rPr>
        <w:t>&gt; Accessed 30</w:t>
      </w:r>
      <w:r w:rsidRPr="00314B42">
        <w:rPr>
          <w:rFonts w:ascii="Arial" w:hAnsi="Arial" w:cs="Arial"/>
          <w:sz w:val="24"/>
          <w:szCs w:val="24"/>
          <w:vertAlign w:val="superscript"/>
        </w:rPr>
        <w:t>th</w:t>
      </w:r>
      <w:r w:rsidRPr="00314B42">
        <w:rPr>
          <w:rFonts w:ascii="Arial" w:hAnsi="Arial" w:cs="Arial"/>
          <w:sz w:val="24"/>
          <w:szCs w:val="24"/>
        </w:rPr>
        <w:t xml:space="preserve"> Nov 2019</w:t>
      </w:r>
    </w:p>
    <w:p w14:paraId="25E98547" w14:textId="77777777" w:rsidR="00E25032" w:rsidRPr="00314B42" w:rsidRDefault="00E25032" w:rsidP="00E25032">
      <w:pPr>
        <w:rPr>
          <w:rFonts w:ascii="Arial" w:hAnsi="Arial" w:cs="Arial"/>
          <w:sz w:val="24"/>
          <w:szCs w:val="24"/>
        </w:rPr>
      </w:pPr>
      <w:bookmarkStart w:id="34" w:name="_Hlk34720603"/>
      <w:bookmarkStart w:id="35" w:name="_Hlk40627764"/>
      <w:r w:rsidRPr="00314B42">
        <w:rPr>
          <w:rFonts w:ascii="Arial" w:hAnsi="Arial" w:cs="Arial"/>
          <w:sz w:val="24"/>
          <w:szCs w:val="24"/>
        </w:rPr>
        <w:t xml:space="preserve">Baron-Cohen, S., </w:t>
      </w:r>
      <w:r w:rsidRPr="00314B42">
        <w:rPr>
          <w:rFonts w:ascii="Arial" w:hAnsi="Arial" w:cs="Arial"/>
          <w:i/>
          <w:iCs/>
          <w:sz w:val="24"/>
          <w:szCs w:val="24"/>
        </w:rPr>
        <w:t>Zero Degrees of Empathy: A New Theory of Human Cruelty</w:t>
      </w:r>
      <w:r w:rsidRPr="00314B42">
        <w:rPr>
          <w:rFonts w:ascii="Arial" w:hAnsi="Arial" w:cs="Arial"/>
          <w:sz w:val="24"/>
          <w:szCs w:val="24"/>
        </w:rPr>
        <w:t xml:space="preserve"> (London: Penguin Publish Group, 2011) Kindle edition.</w:t>
      </w:r>
      <w:bookmarkEnd w:id="34"/>
    </w:p>
    <w:p w14:paraId="0AAAB78F" w14:textId="77777777" w:rsidR="00E25032" w:rsidRPr="00314B42" w:rsidRDefault="00E25032" w:rsidP="00E25032">
      <w:pPr>
        <w:rPr>
          <w:rFonts w:ascii="Arial" w:hAnsi="Arial" w:cs="Arial"/>
          <w:sz w:val="24"/>
          <w:szCs w:val="24"/>
        </w:rPr>
      </w:pPr>
      <w:bookmarkStart w:id="36" w:name="_Hlk34720492"/>
      <w:bookmarkEnd w:id="35"/>
      <w:r w:rsidRPr="00314B42">
        <w:rPr>
          <w:rFonts w:ascii="Arial" w:hAnsi="Arial" w:cs="Arial"/>
          <w:sz w:val="24"/>
          <w:szCs w:val="24"/>
        </w:rPr>
        <w:t xml:space="preserve">Batson, C. D., ‘Empathy-Induced Altruism and Morality: No Necessary Connection’, in </w:t>
      </w:r>
      <w:r w:rsidRPr="00314B42">
        <w:rPr>
          <w:rFonts w:ascii="Arial" w:hAnsi="Arial" w:cs="Arial"/>
          <w:i/>
          <w:iCs/>
          <w:sz w:val="24"/>
          <w:szCs w:val="24"/>
        </w:rPr>
        <w:t>Empathy: Philosophical and Psychological Perspectives</w:t>
      </w:r>
      <w:r w:rsidRPr="00314B42">
        <w:rPr>
          <w:rFonts w:ascii="Arial" w:hAnsi="Arial" w:cs="Arial"/>
          <w:sz w:val="24"/>
          <w:szCs w:val="24"/>
        </w:rPr>
        <w:t xml:space="preserve">, ed. by Amy Coplan and Peter Goldie (Oxford: Oxford University Press, 2011) viewed Oxford University Press online, 2012.  </w:t>
      </w:r>
      <w:bookmarkEnd w:id="36"/>
    </w:p>
    <w:p w14:paraId="5250965B" w14:textId="77777777" w:rsidR="00E25032" w:rsidRPr="0068173B" w:rsidRDefault="00E25032" w:rsidP="00E25032">
      <w:pPr>
        <w:rPr>
          <w:rFonts w:ascii="Arial" w:hAnsi="Arial" w:cs="Arial"/>
          <w:sz w:val="24"/>
          <w:szCs w:val="24"/>
        </w:rPr>
      </w:pPr>
      <w:r w:rsidRPr="0068173B">
        <w:rPr>
          <w:rFonts w:ascii="Arial" w:hAnsi="Arial" w:cs="Arial"/>
          <w:sz w:val="24"/>
          <w:szCs w:val="24"/>
        </w:rPr>
        <w:t xml:space="preserve">Benjamin, </w:t>
      </w:r>
      <w:r>
        <w:rPr>
          <w:rFonts w:ascii="Arial" w:hAnsi="Arial" w:cs="Arial"/>
          <w:sz w:val="24"/>
          <w:szCs w:val="24"/>
        </w:rPr>
        <w:t xml:space="preserve">W., </w:t>
      </w:r>
      <w:r w:rsidRPr="0068173B">
        <w:rPr>
          <w:rFonts w:ascii="Arial" w:hAnsi="Arial" w:cs="Arial"/>
          <w:sz w:val="24"/>
          <w:szCs w:val="24"/>
        </w:rPr>
        <w:t xml:space="preserve">‘The Work of Art in the Age of Mechanical Reproduction’, in </w:t>
      </w:r>
      <w:r w:rsidRPr="0068173B">
        <w:rPr>
          <w:rFonts w:ascii="Arial" w:hAnsi="Arial" w:cs="Arial"/>
          <w:i/>
          <w:iCs/>
          <w:sz w:val="24"/>
          <w:szCs w:val="24"/>
        </w:rPr>
        <w:t>Illuminations</w:t>
      </w:r>
      <w:r w:rsidRPr="0068173B">
        <w:rPr>
          <w:rFonts w:ascii="Arial" w:hAnsi="Arial" w:cs="Arial"/>
          <w:sz w:val="24"/>
          <w:szCs w:val="24"/>
        </w:rPr>
        <w:t>, Hannah Arendt ed (New York: Schocken Books, 1969)</w:t>
      </w:r>
    </w:p>
    <w:p w14:paraId="78A4FDBE"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Blader, S. L., Naomi B. Rothman, ‘Paving the road to preferential treatment with good intentions: Empathy, accountability and fairness’, </w:t>
      </w:r>
      <w:r w:rsidRPr="00314B42">
        <w:rPr>
          <w:rFonts w:ascii="Arial" w:hAnsi="Arial" w:cs="Arial"/>
          <w:i/>
          <w:iCs/>
          <w:sz w:val="24"/>
          <w:szCs w:val="24"/>
        </w:rPr>
        <w:t>Journal of Experimental Social Psychology</w:t>
      </w:r>
      <w:r w:rsidRPr="00314B42">
        <w:rPr>
          <w:rFonts w:ascii="Arial" w:hAnsi="Arial" w:cs="Arial"/>
          <w:sz w:val="24"/>
          <w:szCs w:val="24"/>
        </w:rPr>
        <w:t xml:space="preserve"> (2014) Vol.50</w:t>
      </w:r>
    </w:p>
    <w:p w14:paraId="6CA7564F" w14:textId="77777777" w:rsidR="00E25032" w:rsidRPr="00314B42" w:rsidRDefault="00E25032" w:rsidP="00E25032">
      <w:pPr>
        <w:rPr>
          <w:rFonts w:ascii="Arial" w:hAnsi="Arial" w:cs="Arial"/>
          <w:sz w:val="24"/>
          <w:szCs w:val="24"/>
        </w:rPr>
      </w:pPr>
      <w:bookmarkStart w:id="37" w:name="_Hlk34717828"/>
      <w:r w:rsidRPr="00314B42">
        <w:rPr>
          <w:rFonts w:ascii="Arial" w:hAnsi="Arial" w:cs="Arial"/>
          <w:sz w:val="24"/>
          <w:szCs w:val="24"/>
        </w:rPr>
        <w:t xml:space="preserve">Bloom, P., </w:t>
      </w:r>
      <w:r w:rsidRPr="00314B42">
        <w:rPr>
          <w:rFonts w:ascii="Arial" w:hAnsi="Arial" w:cs="Arial"/>
          <w:i/>
          <w:iCs/>
          <w:sz w:val="24"/>
          <w:szCs w:val="24"/>
        </w:rPr>
        <w:t>Against Empathy: The Case For Rational Compassion</w:t>
      </w:r>
      <w:r w:rsidRPr="00314B42">
        <w:rPr>
          <w:rFonts w:ascii="Arial" w:hAnsi="Arial" w:cs="Arial"/>
          <w:sz w:val="24"/>
          <w:szCs w:val="24"/>
        </w:rPr>
        <w:t xml:space="preserve"> (London: The Bodley Head, 2016)</w:t>
      </w:r>
    </w:p>
    <w:p w14:paraId="6AA7114D" w14:textId="77777777" w:rsidR="00E25032" w:rsidRPr="00314B42" w:rsidRDefault="00E25032" w:rsidP="00E25032">
      <w:pPr>
        <w:rPr>
          <w:rFonts w:ascii="Arial" w:hAnsi="Arial" w:cs="Arial"/>
          <w:sz w:val="24"/>
          <w:szCs w:val="24"/>
        </w:rPr>
      </w:pPr>
      <w:bookmarkStart w:id="38" w:name="_Hlk34720703"/>
      <w:bookmarkEnd w:id="37"/>
      <w:r w:rsidRPr="00314B42">
        <w:rPr>
          <w:rFonts w:ascii="Arial" w:hAnsi="Arial" w:cs="Arial"/>
          <w:sz w:val="24"/>
          <w:szCs w:val="24"/>
        </w:rPr>
        <w:t xml:space="preserve">Brecht, B., </w:t>
      </w:r>
      <w:r w:rsidRPr="00314B42">
        <w:rPr>
          <w:rFonts w:ascii="Arial" w:hAnsi="Arial" w:cs="Arial"/>
          <w:i/>
          <w:iCs/>
          <w:sz w:val="24"/>
          <w:szCs w:val="24"/>
        </w:rPr>
        <w:t>A Short Organum for the Theatre</w:t>
      </w:r>
      <w:r w:rsidRPr="00314B42">
        <w:rPr>
          <w:rFonts w:ascii="Arial" w:hAnsi="Arial" w:cs="Arial"/>
          <w:sz w:val="24"/>
          <w:szCs w:val="24"/>
        </w:rPr>
        <w:t xml:space="preserve"> (1948)</w:t>
      </w:r>
      <w:bookmarkEnd w:id="38"/>
    </w:p>
    <w:p w14:paraId="264FB9E0" w14:textId="77777777" w:rsidR="00E25032" w:rsidRPr="00C629B6" w:rsidRDefault="00E25032" w:rsidP="00E25032">
      <w:pPr>
        <w:pStyle w:val="FootnoteText"/>
        <w:rPr>
          <w:rFonts w:ascii="Arial" w:hAnsi="Arial" w:cs="Arial"/>
          <w:sz w:val="24"/>
          <w:szCs w:val="24"/>
        </w:rPr>
      </w:pPr>
      <w:r w:rsidRPr="00C629B6">
        <w:rPr>
          <w:rFonts w:ascii="Arial" w:hAnsi="Arial" w:cs="Arial"/>
          <w:sz w:val="24"/>
          <w:szCs w:val="24"/>
        </w:rPr>
        <w:t xml:space="preserve">The British Hypnosis Research and Training Institute, ‘Hypnotic Induction (3 Effective Techniques)’ &lt; </w:t>
      </w:r>
      <w:hyperlink r:id="rId9" w:history="1">
        <w:r w:rsidRPr="00C629B6">
          <w:rPr>
            <w:rStyle w:val="Hyperlink"/>
            <w:rFonts w:ascii="Arial" w:hAnsi="Arial" w:cs="Arial"/>
            <w:sz w:val="24"/>
            <w:szCs w:val="24"/>
          </w:rPr>
          <w:t>https://britishhypnosisresearch.com/rapid-inductions/</w:t>
        </w:r>
      </w:hyperlink>
      <w:r w:rsidRPr="00C629B6">
        <w:rPr>
          <w:rFonts w:ascii="Arial" w:hAnsi="Arial" w:cs="Arial"/>
          <w:sz w:val="24"/>
          <w:szCs w:val="24"/>
        </w:rPr>
        <w:t>&gt; Accessed 14</w:t>
      </w:r>
      <w:r w:rsidRPr="00C629B6">
        <w:rPr>
          <w:rFonts w:ascii="Arial" w:hAnsi="Arial" w:cs="Arial"/>
          <w:sz w:val="24"/>
          <w:szCs w:val="24"/>
          <w:vertAlign w:val="superscript"/>
        </w:rPr>
        <w:t>th</w:t>
      </w:r>
      <w:r w:rsidRPr="00C629B6">
        <w:rPr>
          <w:rFonts w:ascii="Arial" w:hAnsi="Arial" w:cs="Arial"/>
          <w:sz w:val="24"/>
          <w:szCs w:val="24"/>
        </w:rPr>
        <w:t xml:space="preserve"> July 2020</w:t>
      </w:r>
    </w:p>
    <w:p w14:paraId="5B9A865D" w14:textId="77777777" w:rsidR="00E25032" w:rsidRDefault="00E25032" w:rsidP="00E25032">
      <w:pPr>
        <w:rPr>
          <w:rFonts w:ascii="Arial" w:hAnsi="Arial" w:cs="Arial"/>
          <w:sz w:val="24"/>
          <w:szCs w:val="24"/>
        </w:rPr>
      </w:pPr>
    </w:p>
    <w:p w14:paraId="52217C45"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Brown, M., ‘Empathy and Punishment’, </w:t>
      </w:r>
      <w:r w:rsidRPr="00314B42">
        <w:rPr>
          <w:rFonts w:ascii="Arial" w:hAnsi="Arial" w:cs="Arial"/>
          <w:i/>
          <w:iCs/>
          <w:sz w:val="24"/>
          <w:szCs w:val="24"/>
        </w:rPr>
        <w:t>Punishment and Society</w:t>
      </w:r>
      <w:r w:rsidRPr="00314B42">
        <w:rPr>
          <w:rFonts w:ascii="Arial" w:hAnsi="Arial" w:cs="Arial"/>
          <w:sz w:val="24"/>
          <w:szCs w:val="24"/>
        </w:rPr>
        <w:t xml:space="preserve"> (2012) Vol. 14, No. 4, 383-401</w:t>
      </w:r>
    </w:p>
    <w:p w14:paraId="69A93EC7"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Bruneau, E. G., Mina Cikara , and Rebecca Saxe, ‘Parochial Empathy Predicts Reduced Altruism and the Endorsement of Passive Harm’, </w:t>
      </w:r>
      <w:r w:rsidRPr="00314B42">
        <w:rPr>
          <w:rFonts w:ascii="Arial" w:hAnsi="Arial" w:cs="Arial"/>
          <w:i/>
          <w:iCs/>
          <w:sz w:val="24"/>
          <w:szCs w:val="24"/>
        </w:rPr>
        <w:t>Sage Journals</w:t>
      </w:r>
      <w:r w:rsidRPr="00314B42">
        <w:rPr>
          <w:rFonts w:ascii="Arial" w:hAnsi="Arial" w:cs="Arial"/>
          <w:sz w:val="24"/>
          <w:szCs w:val="24"/>
        </w:rPr>
        <w:t xml:space="preserve"> (2017) , </w:t>
      </w:r>
      <w:hyperlink r:id="rId10" w:history="1">
        <w:r w:rsidRPr="00314B42">
          <w:rPr>
            <w:rStyle w:val="Hyperlink"/>
            <w:rFonts w:ascii="Arial" w:hAnsi="Arial" w:cs="Arial"/>
            <w:sz w:val="24"/>
            <w:szCs w:val="24"/>
          </w:rPr>
          <w:t>https://journals.sagepub.com/doi/full/10.1177/1948550617693064</w:t>
        </w:r>
      </w:hyperlink>
      <w:r w:rsidRPr="00314B42">
        <w:rPr>
          <w:rFonts w:ascii="Arial" w:hAnsi="Arial" w:cs="Arial"/>
          <w:sz w:val="24"/>
          <w:szCs w:val="24"/>
        </w:rPr>
        <w:t>&gt; Accessed</w:t>
      </w:r>
    </w:p>
    <w:p w14:paraId="1CDA3EB9" w14:textId="77777777" w:rsidR="00E25032" w:rsidRPr="00314B42" w:rsidRDefault="00E25032" w:rsidP="00E25032">
      <w:pPr>
        <w:rPr>
          <w:rFonts w:ascii="Arial" w:hAnsi="Arial" w:cs="Arial"/>
          <w:sz w:val="24"/>
          <w:szCs w:val="24"/>
        </w:rPr>
      </w:pPr>
      <w:bookmarkStart w:id="39" w:name="_Hlk34717913"/>
      <w:r w:rsidRPr="00314B42">
        <w:rPr>
          <w:rFonts w:ascii="Arial" w:hAnsi="Arial" w:cs="Arial"/>
          <w:sz w:val="24"/>
          <w:szCs w:val="24"/>
        </w:rPr>
        <w:t xml:space="preserve">Bubandt, N, and Rane Willerslev, ‘The Dark Side of Empathy: Mimesis, Deception and the Magic of Alterity’, </w:t>
      </w:r>
      <w:r w:rsidRPr="00314B42">
        <w:rPr>
          <w:rFonts w:ascii="Arial" w:hAnsi="Arial" w:cs="Arial"/>
          <w:i/>
          <w:iCs/>
          <w:sz w:val="24"/>
          <w:szCs w:val="24"/>
        </w:rPr>
        <w:t>Comparative Studies in Society and History</w:t>
      </w:r>
      <w:r w:rsidRPr="00314B42">
        <w:rPr>
          <w:rFonts w:ascii="Arial" w:hAnsi="Arial" w:cs="Arial"/>
          <w:sz w:val="24"/>
          <w:szCs w:val="24"/>
        </w:rPr>
        <w:t xml:space="preserve"> (2015) Vol. 57, No.1</w:t>
      </w:r>
      <w:bookmarkEnd w:id="39"/>
    </w:p>
    <w:p w14:paraId="7BA4FE4B"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Buday, M., ‘From One Master of Horror to Another: Tracing Poe’s Influence in Stephen King’s The Shining, </w:t>
      </w:r>
      <w:r w:rsidRPr="00314B42">
        <w:rPr>
          <w:rFonts w:ascii="Arial" w:hAnsi="Arial" w:cs="Arial"/>
          <w:i/>
          <w:iCs/>
          <w:sz w:val="24"/>
          <w:szCs w:val="24"/>
        </w:rPr>
        <w:t>Prague Journal of English Studies</w:t>
      </w:r>
      <w:r w:rsidRPr="00314B42">
        <w:rPr>
          <w:rFonts w:ascii="Arial" w:hAnsi="Arial" w:cs="Arial"/>
          <w:sz w:val="24"/>
          <w:szCs w:val="24"/>
        </w:rPr>
        <w:t xml:space="preserve"> (2015) Vol. 4, No. 1 Accessed 29</w:t>
      </w:r>
      <w:r w:rsidRPr="00314B42">
        <w:rPr>
          <w:rFonts w:ascii="Arial" w:hAnsi="Arial" w:cs="Arial"/>
          <w:sz w:val="24"/>
          <w:szCs w:val="24"/>
          <w:vertAlign w:val="superscript"/>
        </w:rPr>
        <w:t>th</w:t>
      </w:r>
      <w:r w:rsidRPr="00314B42">
        <w:rPr>
          <w:rFonts w:ascii="Arial" w:hAnsi="Arial" w:cs="Arial"/>
          <w:sz w:val="24"/>
          <w:szCs w:val="24"/>
        </w:rPr>
        <w:t xml:space="preserve"> Sept 2019</w:t>
      </w:r>
    </w:p>
    <w:p w14:paraId="03BC8134" w14:textId="77777777" w:rsidR="00E25032" w:rsidRPr="00314B42" w:rsidRDefault="00E25032" w:rsidP="00E25032">
      <w:pPr>
        <w:rPr>
          <w:rFonts w:ascii="Arial" w:hAnsi="Arial" w:cs="Arial"/>
          <w:color w:val="7030A0"/>
        </w:rPr>
      </w:pPr>
      <w:r w:rsidRPr="00314B42">
        <w:rPr>
          <w:rFonts w:ascii="Arial" w:hAnsi="Arial" w:cs="Arial"/>
          <w:sz w:val="24"/>
          <w:szCs w:val="24"/>
        </w:rPr>
        <w:t xml:space="preserve">Buse, P, ‘Arcade magic’, University of Salford, (2001) </w:t>
      </w:r>
      <w:hyperlink r:id="rId11" w:history="1">
        <w:r w:rsidRPr="00314B42">
          <w:rPr>
            <w:rStyle w:val="Hyperlink"/>
            <w:rFonts w:ascii="Arial" w:hAnsi="Arial" w:cs="Arial"/>
            <w:sz w:val="24"/>
            <w:szCs w:val="24"/>
          </w:rPr>
          <w:t>http://usir.salford.ac.uk/3142/</w:t>
        </w:r>
      </w:hyperlink>
      <w:r w:rsidRPr="00314B42">
        <w:rPr>
          <w:rFonts w:ascii="Arial" w:hAnsi="Arial" w:cs="Arial"/>
          <w:sz w:val="24"/>
          <w:szCs w:val="24"/>
        </w:rPr>
        <w:t xml:space="preserve"> Examination of : Walter Benjamin, The Arcades Project, trans. Howard Eiland and Kevin McLaughlin (Cambridge, Mass. and London: Belknap Press of Harvard UP, 1999)</w:t>
      </w:r>
      <w:r w:rsidRPr="00314B42">
        <w:rPr>
          <w:rFonts w:ascii="Arial" w:hAnsi="Arial" w:cs="Arial"/>
          <w:color w:val="7030A0"/>
        </w:rPr>
        <w:t xml:space="preserve">. </w:t>
      </w:r>
      <w:r w:rsidRPr="00314B42">
        <w:rPr>
          <w:rFonts w:ascii="Arial" w:hAnsi="Arial" w:cs="Arial"/>
          <w:sz w:val="24"/>
          <w:szCs w:val="24"/>
        </w:rPr>
        <w:t xml:space="preserve">Accessed  </w:t>
      </w:r>
    </w:p>
    <w:p w14:paraId="71B56867" w14:textId="77777777" w:rsidR="00E25032" w:rsidRPr="00314B42" w:rsidRDefault="00E25032" w:rsidP="00E25032">
      <w:pPr>
        <w:rPr>
          <w:rFonts w:ascii="Arial" w:hAnsi="Arial" w:cs="Arial"/>
          <w:sz w:val="24"/>
          <w:szCs w:val="24"/>
        </w:rPr>
      </w:pPr>
    </w:p>
    <w:p w14:paraId="57732051" w14:textId="77777777" w:rsidR="00E25032" w:rsidRDefault="00E25032" w:rsidP="00E25032">
      <w:pPr>
        <w:rPr>
          <w:rFonts w:ascii="Arial" w:hAnsi="Arial" w:cs="Arial"/>
          <w:sz w:val="24"/>
          <w:szCs w:val="24"/>
        </w:rPr>
      </w:pPr>
      <w:r w:rsidRPr="00314B42">
        <w:rPr>
          <w:rFonts w:ascii="Arial" w:hAnsi="Arial" w:cs="Arial"/>
          <w:sz w:val="24"/>
          <w:szCs w:val="24"/>
        </w:rPr>
        <w:t xml:space="preserve">Cikara, M., Emile G. Bruneau, and Rebecca R. Saxe, ‘Us and Them: Intergroup Failures of Empathy’, </w:t>
      </w:r>
      <w:r w:rsidRPr="00314B42">
        <w:rPr>
          <w:rFonts w:ascii="Arial" w:hAnsi="Arial" w:cs="Arial"/>
          <w:i/>
          <w:iCs/>
          <w:sz w:val="24"/>
          <w:szCs w:val="24"/>
        </w:rPr>
        <w:t>Current Directions in Psychological Science</w:t>
      </w:r>
      <w:r w:rsidRPr="00314B42">
        <w:rPr>
          <w:rFonts w:ascii="Arial" w:hAnsi="Arial" w:cs="Arial"/>
          <w:sz w:val="24"/>
          <w:szCs w:val="24"/>
        </w:rPr>
        <w:t xml:space="preserve"> (2011) Vol. 20, No. 3</w:t>
      </w:r>
    </w:p>
    <w:p w14:paraId="76ABA8A7" w14:textId="77777777" w:rsidR="00E25032" w:rsidRPr="00A60850" w:rsidRDefault="00E25032" w:rsidP="00E25032">
      <w:pPr>
        <w:spacing w:line="240" w:lineRule="auto"/>
        <w:rPr>
          <w:rFonts w:ascii="Arial" w:hAnsi="Arial" w:cs="Arial"/>
          <w:sz w:val="24"/>
          <w:szCs w:val="24"/>
        </w:rPr>
      </w:pPr>
      <w:r w:rsidRPr="00A60850">
        <w:rPr>
          <w:rFonts w:ascii="Arial" w:hAnsi="Arial" w:cs="Arial"/>
          <w:sz w:val="24"/>
          <w:szCs w:val="24"/>
        </w:rPr>
        <w:t>de Montaigne,</w:t>
      </w:r>
      <w:r>
        <w:rPr>
          <w:rFonts w:ascii="Arial" w:hAnsi="Arial" w:cs="Arial"/>
          <w:sz w:val="24"/>
          <w:szCs w:val="24"/>
        </w:rPr>
        <w:t xml:space="preserve"> M.,</w:t>
      </w:r>
      <w:r w:rsidRPr="00A60850">
        <w:rPr>
          <w:rFonts w:ascii="Arial" w:hAnsi="Arial" w:cs="Arial"/>
          <w:sz w:val="24"/>
          <w:szCs w:val="24"/>
        </w:rPr>
        <w:t xml:space="preserve"> Chapter XX, ‘Of the Force of Imagination’, </w:t>
      </w:r>
      <w:r w:rsidRPr="00A60850">
        <w:rPr>
          <w:rFonts w:ascii="Arial" w:hAnsi="Arial" w:cs="Arial"/>
          <w:i/>
          <w:iCs/>
          <w:sz w:val="24"/>
          <w:szCs w:val="24"/>
        </w:rPr>
        <w:t>The Essays of Michel de Montaigne</w:t>
      </w:r>
      <w:r w:rsidRPr="00A60850">
        <w:rPr>
          <w:rFonts w:ascii="Arial" w:hAnsi="Arial" w:cs="Arial"/>
          <w:sz w:val="24"/>
          <w:szCs w:val="24"/>
        </w:rPr>
        <w:t xml:space="preserve">, trans Charles Cotton, ed Carew Hazlitt, (2006) on project gutenberg &lt; </w:t>
      </w:r>
      <w:hyperlink r:id="rId12" w:anchor="link2HCH0020" w:history="1">
        <w:r w:rsidRPr="00A60850">
          <w:rPr>
            <w:rStyle w:val="Hyperlink"/>
            <w:rFonts w:ascii="Arial" w:hAnsi="Arial" w:cs="Arial"/>
            <w:sz w:val="24"/>
            <w:szCs w:val="24"/>
          </w:rPr>
          <w:t>https://www.gutenberg.org/files/3600/3600-h/3600-h.htm#link2HCH0020</w:t>
        </w:r>
      </w:hyperlink>
      <w:r w:rsidRPr="00A60850">
        <w:rPr>
          <w:rFonts w:ascii="Arial" w:hAnsi="Arial" w:cs="Arial"/>
          <w:sz w:val="24"/>
          <w:szCs w:val="24"/>
        </w:rPr>
        <w:t>&gt; Accessed 6</w:t>
      </w:r>
      <w:r w:rsidRPr="00A60850">
        <w:rPr>
          <w:rFonts w:ascii="Arial" w:hAnsi="Arial" w:cs="Arial"/>
          <w:sz w:val="24"/>
          <w:szCs w:val="24"/>
          <w:vertAlign w:val="superscript"/>
        </w:rPr>
        <w:t>th</w:t>
      </w:r>
      <w:r w:rsidRPr="00A60850">
        <w:rPr>
          <w:rFonts w:ascii="Arial" w:hAnsi="Arial" w:cs="Arial"/>
          <w:sz w:val="24"/>
          <w:szCs w:val="24"/>
        </w:rPr>
        <w:t xml:space="preserve"> March 2020</w:t>
      </w:r>
    </w:p>
    <w:p w14:paraId="3271F7B8"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de Waal, Frans B.M., </w:t>
      </w:r>
      <w:bookmarkStart w:id="40" w:name="_Hlk34493829"/>
      <w:bookmarkStart w:id="41" w:name="_Hlk34718253"/>
      <w:r w:rsidRPr="00314B42">
        <w:rPr>
          <w:rFonts w:ascii="Arial" w:hAnsi="Arial" w:cs="Arial"/>
          <w:sz w:val="24"/>
          <w:szCs w:val="24"/>
        </w:rPr>
        <w:t xml:space="preserve">‘Putting the Altruism Back into Altruism: The Evolution of Empathy’, </w:t>
      </w:r>
      <w:r w:rsidRPr="00314B42">
        <w:rPr>
          <w:rFonts w:ascii="Arial" w:hAnsi="Arial" w:cs="Arial"/>
          <w:i/>
          <w:iCs/>
          <w:sz w:val="24"/>
          <w:szCs w:val="24"/>
        </w:rPr>
        <w:t>The Annual Review of Psychology</w:t>
      </w:r>
      <w:r w:rsidRPr="00314B42">
        <w:rPr>
          <w:rFonts w:ascii="Arial" w:hAnsi="Arial" w:cs="Arial"/>
          <w:sz w:val="24"/>
          <w:szCs w:val="24"/>
        </w:rPr>
        <w:t xml:space="preserve"> (2008) Vol. 59</w:t>
      </w:r>
      <w:bookmarkEnd w:id="40"/>
      <w:r w:rsidRPr="00314B42">
        <w:rPr>
          <w:rFonts w:ascii="Arial" w:hAnsi="Arial" w:cs="Arial"/>
          <w:sz w:val="24"/>
          <w:szCs w:val="24"/>
        </w:rPr>
        <w:t xml:space="preserve">, 279–300  </w:t>
      </w:r>
      <w:bookmarkEnd w:id="41"/>
    </w:p>
    <w:p w14:paraId="59391ACB"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de Waal, Frans B.M., Kristin Leimgruber and Amanda R. Greenburg, ‘Giving is Self-Rewarding for Monkeys’, </w:t>
      </w:r>
      <w:r w:rsidRPr="00314B42">
        <w:rPr>
          <w:rFonts w:ascii="Arial" w:hAnsi="Arial" w:cs="Arial"/>
          <w:i/>
          <w:iCs/>
          <w:sz w:val="24"/>
          <w:szCs w:val="24"/>
        </w:rPr>
        <w:t>Proceedings of the National Academy of Sciences in the United States of America</w:t>
      </w:r>
      <w:r w:rsidRPr="00314B42">
        <w:rPr>
          <w:rFonts w:ascii="Arial" w:hAnsi="Arial" w:cs="Arial"/>
          <w:sz w:val="24"/>
          <w:szCs w:val="24"/>
        </w:rPr>
        <w:t xml:space="preserve"> (2008) Vol. 105, No. 36 13685-689</w:t>
      </w:r>
    </w:p>
    <w:p w14:paraId="7EC5CC7D" w14:textId="77777777" w:rsidR="00E25032" w:rsidRDefault="00E25032" w:rsidP="00E25032">
      <w:pPr>
        <w:rPr>
          <w:rFonts w:ascii="Arial" w:hAnsi="Arial" w:cs="Arial"/>
          <w:sz w:val="24"/>
          <w:szCs w:val="24"/>
        </w:rPr>
      </w:pPr>
      <w:r w:rsidRPr="00314B42">
        <w:rPr>
          <w:rFonts w:ascii="Arial" w:hAnsi="Arial" w:cs="Arial"/>
          <w:sz w:val="24"/>
          <w:szCs w:val="24"/>
        </w:rPr>
        <w:t xml:space="preserve">de Waal, Frans B.M., and Malini Suchak, ‘Prosocial Primates: Selfish and Unselfish Motivations’, </w:t>
      </w:r>
      <w:r w:rsidRPr="00314B42">
        <w:rPr>
          <w:rFonts w:ascii="Arial" w:hAnsi="Arial" w:cs="Arial"/>
          <w:i/>
          <w:iCs/>
          <w:sz w:val="24"/>
          <w:szCs w:val="24"/>
        </w:rPr>
        <w:t>Philosophical Transactions: Biological Sciences</w:t>
      </w:r>
      <w:r w:rsidRPr="00314B42">
        <w:rPr>
          <w:rFonts w:ascii="Arial" w:hAnsi="Arial" w:cs="Arial"/>
          <w:sz w:val="24"/>
          <w:szCs w:val="24"/>
        </w:rPr>
        <w:t xml:space="preserve"> (2010) Vol. 365, No. 1553, 2711–22  </w:t>
      </w:r>
    </w:p>
    <w:p w14:paraId="0542C316" w14:textId="77777777" w:rsidR="00E25032" w:rsidRPr="003F49E9" w:rsidRDefault="00E25032" w:rsidP="00E25032">
      <w:pPr>
        <w:rPr>
          <w:rFonts w:ascii="Arial" w:hAnsi="Arial" w:cs="Arial"/>
          <w:sz w:val="24"/>
          <w:szCs w:val="24"/>
        </w:rPr>
      </w:pPr>
      <w:r>
        <w:rPr>
          <w:rFonts w:ascii="Arial" w:hAnsi="Arial" w:cs="Arial"/>
          <w:sz w:val="24"/>
          <w:szCs w:val="24"/>
        </w:rPr>
        <w:t>de Waal, Frans B.M.,</w:t>
      </w:r>
      <w:r>
        <w:rPr>
          <w:rFonts w:ascii="Arial" w:hAnsi="Arial" w:cs="Arial"/>
          <w:i/>
          <w:iCs/>
          <w:sz w:val="24"/>
          <w:szCs w:val="24"/>
        </w:rPr>
        <w:t xml:space="preserve"> </w:t>
      </w:r>
      <w:r w:rsidRPr="003F49E9">
        <w:rPr>
          <w:rFonts w:ascii="Arial" w:hAnsi="Arial" w:cs="Arial"/>
          <w:i/>
          <w:iCs/>
          <w:sz w:val="24"/>
          <w:szCs w:val="24"/>
        </w:rPr>
        <w:t>Fran</w:t>
      </w:r>
      <w:r>
        <w:rPr>
          <w:rFonts w:ascii="Arial" w:hAnsi="Arial" w:cs="Arial"/>
          <w:i/>
          <w:iCs/>
          <w:sz w:val="24"/>
          <w:szCs w:val="24"/>
        </w:rPr>
        <w:t>s</w:t>
      </w:r>
      <w:r w:rsidRPr="003F49E9">
        <w:rPr>
          <w:rFonts w:ascii="Arial" w:hAnsi="Arial" w:cs="Arial"/>
          <w:i/>
          <w:iCs/>
          <w:sz w:val="24"/>
          <w:szCs w:val="24"/>
        </w:rPr>
        <w:t xml:space="preserve"> de Waal Talks about Empathy with Edwin Rutsch</w:t>
      </w:r>
      <w:r w:rsidRPr="003F49E9">
        <w:rPr>
          <w:rFonts w:ascii="Arial" w:hAnsi="Arial" w:cs="Arial"/>
          <w:sz w:val="24"/>
          <w:szCs w:val="24"/>
        </w:rPr>
        <w:t>, on the site: Centre for Building a Culture of Empathy, posted on YouTube May 10</w:t>
      </w:r>
      <w:r w:rsidRPr="003F49E9">
        <w:rPr>
          <w:rFonts w:ascii="Arial" w:hAnsi="Arial" w:cs="Arial"/>
          <w:sz w:val="24"/>
          <w:szCs w:val="24"/>
          <w:vertAlign w:val="superscript"/>
        </w:rPr>
        <w:t>th</w:t>
      </w:r>
      <w:r w:rsidRPr="003F49E9">
        <w:rPr>
          <w:rFonts w:ascii="Arial" w:hAnsi="Arial" w:cs="Arial"/>
          <w:sz w:val="24"/>
          <w:szCs w:val="24"/>
        </w:rPr>
        <w:t xml:space="preserve"> 2011, at 11.53-12.09 mins, available on the site &lt; </w:t>
      </w:r>
      <w:hyperlink r:id="rId13" w:history="1">
        <w:r w:rsidRPr="003F49E9">
          <w:rPr>
            <w:rStyle w:val="Hyperlink"/>
            <w:rFonts w:ascii="Arial" w:hAnsi="Arial" w:cs="Arial"/>
            <w:sz w:val="24"/>
            <w:szCs w:val="24"/>
          </w:rPr>
          <w:t>http://cultureofempathy.com/References/Experts/Frans-de-Waal.htm</w:t>
        </w:r>
      </w:hyperlink>
      <w:r w:rsidRPr="003F49E9">
        <w:rPr>
          <w:rFonts w:ascii="Arial" w:hAnsi="Arial" w:cs="Arial"/>
          <w:sz w:val="24"/>
          <w:szCs w:val="24"/>
        </w:rPr>
        <w:t>&gt; Accessed 11</w:t>
      </w:r>
      <w:r w:rsidRPr="003F49E9">
        <w:rPr>
          <w:rFonts w:ascii="Arial" w:hAnsi="Arial" w:cs="Arial"/>
          <w:sz w:val="24"/>
          <w:szCs w:val="24"/>
          <w:vertAlign w:val="superscript"/>
        </w:rPr>
        <w:t>th</w:t>
      </w:r>
      <w:r w:rsidRPr="003F49E9">
        <w:rPr>
          <w:rFonts w:ascii="Arial" w:hAnsi="Arial" w:cs="Arial"/>
          <w:sz w:val="24"/>
          <w:szCs w:val="24"/>
        </w:rPr>
        <w:t xml:space="preserve"> July 2020</w:t>
      </w:r>
    </w:p>
    <w:p w14:paraId="6D42D737" w14:textId="77777777" w:rsidR="00E25032" w:rsidRPr="000F7E31" w:rsidRDefault="00E25032" w:rsidP="00E25032">
      <w:pPr>
        <w:pStyle w:val="FootnoteText"/>
        <w:rPr>
          <w:rFonts w:ascii="Arial" w:hAnsi="Arial" w:cs="Arial"/>
          <w:sz w:val="24"/>
          <w:szCs w:val="24"/>
        </w:rPr>
      </w:pPr>
      <w:bookmarkStart w:id="42" w:name="_Hlk34720432"/>
      <w:r w:rsidRPr="000F7E31">
        <w:rPr>
          <w:rFonts w:ascii="Arial" w:hAnsi="Arial" w:cs="Arial"/>
          <w:sz w:val="24"/>
          <w:szCs w:val="24"/>
        </w:rPr>
        <w:t>‘Empathy and Sympathy in Ethics’,</w:t>
      </w:r>
      <w:r w:rsidRPr="000F7E31">
        <w:rPr>
          <w:rFonts w:ascii="Arial" w:hAnsi="Arial" w:cs="Arial"/>
          <w:i/>
          <w:iCs/>
          <w:sz w:val="24"/>
          <w:szCs w:val="24"/>
        </w:rPr>
        <w:t xml:space="preserve"> Internet Encyclopedia of Philosophy </w:t>
      </w:r>
      <w:r w:rsidRPr="000F7E31">
        <w:rPr>
          <w:rFonts w:ascii="Arial" w:hAnsi="Arial" w:cs="Arial"/>
          <w:color w:val="000000"/>
          <w:sz w:val="24"/>
          <w:szCs w:val="24"/>
          <w:shd w:val="clear" w:color="auto" w:fill="FFFFFF"/>
        </w:rPr>
        <w:t>&lt;</w:t>
      </w:r>
      <w:hyperlink r:id="rId14" w:anchor="SH3b" w:history="1">
        <w:r w:rsidRPr="000F7E31">
          <w:rPr>
            <w:rStyle w:val="Hyperlink"/>
            <w:rFonts w:ascii="Arial" w:hAnsi="Arial" w:cs="Arial"/>
            <w:sz w:val="24"/>
            <w:szCs w:val="24"/>
          </w:rPr>
          <w:t>https://www.iep.utm.edu/emp-symp/#SH3b</w:t>
        </w:r>
      </w:hyperlink>
      <w:r w:rsidRPr="000F7E31">
        <w:rPr>
          <w:rFonts w:ascii="Arial" w:hAnsi="Arial" w:cs="Arial"/>
          <w:sz w:val="24"/>
          <w:szCs w:val="24"/>
        </w:rPr>
        <w:t>&gt;</w:t>
      </w:r>
    </w:p>
    <w:p w14:paraId="384749F9" w14:textId="77777777" w:rsidR="00E25032" w:rsidRDefault="00E25032" w:rsidP="00E25032">
      <w:pPr>
        <w:pStyle w:val="FootnoteText"/>
        <w:rPr>
          <w:rFonts w:ascii="Arial" w:hAnsi="Arial" w:cs="Arial"/>
          <w:sz w:val="24"/>
          <w:szCs w:val="24"/>
        </w:rPr>
      </w:pPr>
    </w:p>
    <w:p w14:paraId="21EDAC00" w14:textId="77777777" w:rsidR="00E25032" w:rsidRPr="00455C2F" w:rsidRDefault="00E25032" w:rsidP="00E25032">
      <w:pPr>
        <w:pStyle w:val="FootnoteText"/>
        <w:rPr>
          <w:rFonts w:ascii="Arial" w:hAnsi="Arial" w:cs="Arial"/>
          <w:sz w:val="24"/>
          <w:szCs w:val="24"/>
        </w:rPr>
      </w:pPr>
      <w:r w:rsidRPr="00455C2F">
        <w:rPr>
          <w:rFonts w:ascii="Arial" w:hAnsi="Arial" w:cs="Arial"/>
          <w:sz w:val="24"/>
          <w:szCs w:val="24"/>
        </w:rPr>
        <w:t xml:space="preserve">Frevert, </w:t>
      </w:r>
      <w:r>
        <w:rPr>
          <w:rFonts w:ascii="Arial" w:hAnsi="Arial" w:cs="Arial"/>
          <w:sz w:val="24"/>
          <w:szCs w:val="24"/>
        </w:rPr>
        <w:t xml:space="preserve">U., </w:t>
      </w:r>
      <w:r w:rsidRPr="00455C2F">
        <w:rPr>
          <w:rFonts w:ascii="Arial" w:hAnsi="Arial" w:cs="Arial"/>
          <w:sz w:val="24"/>
          <w:szCs w:val="24"/>
        </w:rPr>
        <w:t xml:space="preserve">Chapter Three, ‘Finding Emotions’, </w:t>
      </w:r>
      <w:r w:rsidRPr="00455C2F">
        <w:rPr>
          <w:rFonts w:ascii="Arial" w:hAnsi="Arial" w:cs="Arial"/>
          <w:i/>
          <w:iCs/>
          <w:sz w:val="24"/>
          <w:szCs w:val="24"/>
        </w:rPr>
        <w:t>Emotions in History – Lost and Found</w:t>
      </w:r>
      <w:r w:rsidRPr="00455C2F">
        <w:rPr>
          <w:rFonts w:ascii="Arial" w:hAnsi="Arial" w:cs="Arial"/>
          <w:sz w:val="24"/>
          <w:szCs w:val="24"/>
        </w:rPr>
        <w:t>, (Budapest: Central European University Press, 2011), no page number available, paragraph 20. Accessed online &lt;</w:t>
      </w:r>
      <w:hyperlink r:id="rId15" w:history="1">
        <w:r w:rsidRPr="00455C2F">
          <w:rPr>
            <w:rStyle w:val="Hyperlink"/>
            <w:rFonts w:ascii="Arial" w:hAnsi="Arial" w:cs="Arial"/>
            <w:sz w:val="24"/>
            <w:szCs w:val="24"/>
          </w:rPr>
          <w:t>https://books.openedition.org/ceup/1506?lang=en</w:t>
        </w:r>
      </w:hyperlink>
      <w:r w:rsidRPr="00455C2F">
        <w:rPr>
          <w:rFonts w:ascii="Arial" w:hAnsi="Arial" w:cs="Arial"/>
          <w:sz w:val="24"/>
          <w:szCs w:val="24"/>
        </w:rPr>
        <w:t>&gt; 9</w:t>
      </w:r>
      <w:r w:rsidRPr="00455C2F">
        <w:rPr>
          <w:rFonts w:ascii="Arial" w:hAnsi="Arial" w:cs="Arial"/>
          <w:sz w:val="24"/>
          <w:szCs w:val="24"/>
          <w:vertAlign w:val="superscript"/>
        </w:rPr>
        <w:t>th</w:t>
      </w:r>
      <w:r w:rsidRPr="00455C2F">
        <w:rPr>
          <w:rFonts w:ascii="Arial" w:hAnsi="Arial" w:cs="Arial"/>
          <w:sz w:val="24"/>
          <w:szCs w:val="24"/>
        </w:rPr>
        <w:t xml:space="preserve"> May 2020</w:t>
      </w:r>
    </w:p>
    <w:p w14:paraId="35EC4DF9" w14:textId="77777777" w:rsidR="00E25032" w:rsidRDefault="00E25032" w:rsidP="00E25032">
      <w:pPr>
        <w:rPr>
          <w:rFonts w:ascii="Arial" w:hAnsi="Arial" w:cs="Arial"/>
          <w:sz w:val="24"/>
          <w:szCs w:val="24"/>
        </w:rPr>
      </w:pPr>
    </w:p>
    <w:p w14:paraId="4578185B"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Goldie, </w:t>
      </w:r>
      <w:r>
        <w:rPr>
          <w:rFonts w:ascii="Arial" w:hAnsi="Arial" w:cs="Arial"/>
          <w:sz w:val="24"/>
          <w:szCs w:val="24"/>
        </w:rPr>
        <w:t xml:space="preserve">P., </w:t>
      </w:r>
      <w:r w:rsidRPr="00314B42">
        <w:rPr>
          <w:rFonts w:ascii="Arial" w:hAnsi="Arial" w:cs="Arial"/>
          <w:sz w:val="24"/>
          <w:szCs w:val="24"/>
        </w:rPr>
        <w:t xml:space="preserve">‘Anti-Empathy’ in </w:t>
      </w:r>
      <w:r w:rsidRPr="00314B42">
        <w:rPr>
          <w:rFonts w:ascii="Arial" w:hAnsi="Arial" w:cs="Arial"/>
          <w:i/>
          <w:iCs/>
          <w:sz w:val="24"/>
          <w:szCs w:val="24"/>
        </w:rPr>
        <w:t>Empathy: Philosophical and Psychological Perspectives</w:t>
      </w:r>
      <w:r w:rsidRPr="00314B42">
        <w:rPr>
          <w:rFonts w:ascii="Arial" w:hAnsi="Arial" w:cs="Arial"/>
          <w:sz w:val="24"/>
          <w:szCs w:val="24"/>
        </w:rPr>
        <w:t>, ed. by Amy Coplan and Peter Goldie (Oxford: Oxford University Press, 2011) viewed Oxford University Press online, 2012.</w:t>
      </w:r>
    </w:p>
    <w:p w14:paraId="2B4B3F2A" w14:textId="77777777" w:rsidR="00E25032" w:rsidRPr="007D76EF" w:rsidRDefault="00E25032" w:rsidP="00E25032">
      <w:pPr>
        <w:rPr>
          <w:rFonts w:ascii="Arial" w:hAnsi="Arial" w:cs="Arial"/>
          <w:sz w:val="24"/>
          <w:szCs w:val="24"/>
        </w:rPr>
      </w:pPr>
      <w:bookmarkStart w:id="43" w:name="_Hlk34720773"/>
      <w:bookmarkEnd w:id="42"/>
      <w:r w:rsidRPr="007D76EF">
        <w:rPr>
          <w:rFonts w:ascii="Arial" w:hAnsi="Arial" w:cs="Arial"/>
          <w:sz w:val="24"/>
          <w:szCs w:val="24"/>
        </w:rPr>
        <w:t xml:space="preserve">Gordon, </w:t>
      </w:r>
      <w:r>
        <w:rPr>
          <w:rFonts w:ascii="Arial" w:hAnsi="Arial" w:cs="Arial"/>
          <w:sz w:val="24"/>
          <w:szCs w:val="24"/>
        </w:rPr>
        <w:t xml:space="preserve">R., </w:t>
      </w:r>
      <w:r w:rsidRPr="007D76EF">
        <w:rPr>
          <w:rFonts w:ascii="Arial" w:hAnsi="Arial" w:cs="Arial"/>
          <w:i/>
          <w:iCs/>
          <w:sz w:val="24"/>
          <w:szCs w:val="24"/>
        </w:rPr>
        <w:t>Discovering Literature: 20</w:t>
      </w:r>
      <w:r w:rsidRPr="007D76EF">
        <w:rPr>
          <w:rFonts w:ascii="Arial" w:hAnsi="Arial" w:cs="Arial"/>
          <w:i/>
          <w:iCs/>
          <w:sz w:val="24"/>
          <w:szCs w:val="24"/>
          <w:vertAlign w:val="superscript"/>
        </w:rPr>
        <w:t>th</w:t>
      </w:r>
      <w:r w:rsidRPr="007D76EF">
        <w:rPr>
          <w:rFonts w:ascii="Arial" w:hAnsi="Arial" w:cs="Arial"/>
          <w:i/>
          <w:iCs/>
          <w:sz w:val="24"/>
          <w:szCs w:val="24"/>
        </w:rPr>
        <w:t xml:space="preserve"> Century</w:t>
      </w:r>
      <w:r w:rsidRPr="007D76EF">
        <w:rPr>
          <w:rFonts w:ascii="Arial" w:hAnsi="Arial" w:cs="Arial"/>
          <w:sz w:val="24"/>
          <w:szCs w:val="24"/>
        </w:rPr>
        <w:t xml:space="preserve">, ‘Brecht, Interruptions and Epic Theatre’ Online articles from The British Library (2017) &lt; </w:t>
      </w:r>
      <w:hyperlink r:id="rId16" w:history="1">
        <w:r w:rsidRPr="007D76EF">
          <w:rPr>
            <w:rStyle w:val="Hyperlink"/>
            <w:rFonts w:ascii="Arial" w:hAnsi="Arial" w:cs="Arial"/>
            <w:sz w:val="24"/>
            <w:szCs w:val="24"/>
          </w:rPr>
          <w:t>https://www.bl.uk/20th-century-literature/articles/brecht-interruptions-and-epic-theatre</w:t>
        </w:r>
      </w:hyperlink>
      <w:r w:rsidRPr="007D76EF">
        <w:rPr>
          <w:rFonts w:ascii="Arial" w:hAnsi="Arial" w:cs="Arial"/>
          <w:sz w:val="24"/>
          <w:szCs w:val="24"/>
        </w:rPr>
        <w:t>&gt; Accessed  20</w:t>
      </w:r>
      <w:r w:rsidRPr="007D76EF">
        <w:rPr>
          <w:rFonts w:ascii="Arial" w:hAnsi="Arial" w:cs="Arial"/>
          <w:sz w:val="24"/>
          <w:szCs w:val="24"/>
          <w:vertAlign w:val="superscript"/>
        </w:rPr>
        <w:t>th</w:t>
      </w:r>
      <w:r w:rsidRPr="007D76EF">
        <w:rPr>
          <w:rFonts w:ascii="Arial" w:hAnsi="Arial" w:cs="Arial"/>
          <w:sz w:val="24"/>
          <w:szCs w:val="24"/>
        </w:rPr>
        <w:t xml:space="preserve"> July 2020</w:t>
      </w:r>
    </w:p>
    <w:p w14:paraId="00C2FB83"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Greenblatt, S., </w:t>
      </w:r>
      <w:r w:rsidRPr="00314B42">
        <w:rPr>
          <w:rFonts w:ascii="Arial" w:hAnsi="Arial" w:cs="Arial"/>
          <w:i/>
          <w:iCs/>
          <w:sz w:val="24"/>
          <w:szCs w:val="24"/>
        </w:rPr>
        <w:t>Renaissance Self-Fashioning: From More to Shakespeare</w:t>
      </w:r>
      <w:r w:rsidRPr="00314B42">
        <w:rPr>
          <w:rFonts w:ascii="Arial" w:hAnsi="Arial" w:cs="Arial"/>
          <w:sz w:val="24"/>
          <w:szCs w:val="24"/>
        </w:rPr>
        <w:t xml:space="preserve"> (Chicago and London: The University of London Press, 2005)</w:t>
      </w:r>
    </w:p>
    <w:p w14:paraId="53378E7B" w14:textId="77777777" w:rsidR="00E25032" w:rsidRPr="00440D2F" w:rsidRDefault="00E25032" w:rsidP="00E25032">
      <w:pPr>
        <w:pStyle w:val="NormalWeb"/>
        <w:shd w:val="clear" w:color="auto" w:fill="FFFFFF"/>
        <w:spacing w:before="270" w:beforeAutospacing="0" w:after="0" w:afterAutospacing="0"/>
        <w:textAlignment w:val="baseline"/>
        <w:rPr>
          <w:rFonts w:ascii="Arial" w:hAnsi="Arial" w:cs="Arial"/>
        </w:rPr>
      </w:pPr>
      <w:bookmarkStart w:id="44" w:name="_Hlk33708331"/>
      <w:bookmarkEnd w:id="43"/>
      <w:r w:rsidRPr="00440D2F">
        <w:rPr>
          <w:rFonts w:ascii="Arial" w:hAnsi="Arial" w:cs="Arial"/>
        </w:rPr>
        <w:t xml:space="preserve">Hamburg, </w:t>
      </w:r>
      <w:r>
        <w:rPr>
          <w:rFonts w:ascii="Arial" w:hAnsi="Arial" w:cs="Arial"/>
        </w:rPr>
        <w:t xml:space="preserve">G.M., </w:t>
      </w:r>
      <w:r w:rsidRPr="00440D2F">
        <w:rPr>
          <w:rFonts w:ascii="Arial" w:hAnsi="Arial" w:cs="Arial"/>
          <w:i/>
          <w:iCs/>
        </w:rPr>
        <w:t>Russia’s Path Towards Enlightenment: Faith, Politics, and Reason, 1500-1801</w:t>
      </w:r>
      <w:r w:rsidRPr="00440D2F">
        <w:rPr>
          <w:rFonts w:ascii="Arial" w:hAnsi="Arial" w:cs="Arial"/>
        </w:rPr>
        <w:t xml:space="preserve"> (New Haven &amp; London: Yale University Press, 2016)</w:t>
      </w:r>
    </w:p>
    <w:p w14:paraId="1561DFE0" w14:textId="77777777" w:rsidR="00E25032" w:rsidRDefault="00E25032" w:rsidP="00E25032">
      <w:pPr>
        <w:pStyle w:val="NormalWeb"/>
        <w:shd w:val="clear" w:color="auto" w:fill="FFFFFF"/>
        <w:spacing w:before="270" w:beforeAutospacing="0" w:after="0" w:afterAutospacing="0"/>
        <w:textAlignment w:val="baseline"/>
        <w:rPr>
          <w:rFonts w:ascii="Arial" w:hAnsi="Arial" w:cs="Arial"/>
        </w:rPr>
      </w:pPr>
      <w:r w:rsidRPr="00314B42">
        <w:rPr>
          <w:rFonts w:ascii="Arial" w:hAnsi="Arial" w:cs="Arial"/>
        </w:rPr>
        <w:t xml:space="preserve">Hogenboom, M., ‘Psychopathic Criminals Have Empathy Switch’, </w:t>
      </w:r>
      <w:r w:rsidRPr="00314B42">
        <w:rPr>
          <w:rFonts w:ascii="Arial" w:hAnsi="Arial" w:cs="Arial"/>
          <w:i/>
          <w:iCs/>
        </w:rPr>
        <w:t>BBC News</w:t>
      </w:r>
      <w:r w:rsidRPr="00314B42">
        <w:rPr>
          <w:rFonts w:ascii="Arial" w:hAnsi="Arial" w:cs="Arial"/>
        </w:rPr>
        <w:t xml:space="preserve"> (2013) &lt; </w:t>
      </w:r>
      <w:hyperlink r:id="rId17" w:history="1">
        <w:r w:rsidRPr="00314B42">
          <w:rPr>
            <w:rStyle w:val="Hyperlink"/>
            <w:rFonts w:ascii="Arial" w:hAnsi="Arial" w:cs="Arial"/>
          </w:rPr>
          <w:t>https://www.bbc.co.uk/news/science-environment-23431793</w:t>
        </w:r>
      </w:hyperlink>
      <w:r w:rsidRPr="00314B42">
        <w:rPr>
          <w:rFonts w:ascii="Arial" w:hAnsi="Arial" w:cs="Arial"/>
        </w:rPr>
        <w:t>&gt; Accessed 18</w:t>
      </w:r>
      <w:r w:rsidRPr="00314B42">
        <w:rPr>
          <w:rFonts w:ascii="Arial" w:hAnsi="Arial" w:cs="Arial"/>
          <w:vertAlign w:val="superscript"/>
        </w:rPr>
        <w:t>th</w:t>
      </w:r>
      <w:r w:rsidRPr="00314B42">
        <w:rPr>
          <w:rFonts w:ascii="Arial" w:hAnsi="Arial" w:cs="Arial"/>
        </w:rPr>
        <w:t xml:space="preserve"> Sept 2019</w:t>
      </w:r>
      <w:bookmarkEnd w:id="44"/>
    </w:p>
    <w:p w14:paraId="66D6557C" w14:textId="77777777" w:rsidR="00E25032" w:rsidRPr="00D36373" w:rsidRDefault="00E25032" w:rsidP="00E25032">
      <w:pPr>
        <w:pStyle w:val="NormalWeb"/>
        <w:shd w:val="clear" w:color="auto" w:fill="FFFFFF"/>
        <w:spacing w:before="270" w:beforeAutospacing="0" w:after="0" w:afterAutospacing="0"/>
        <w:textAlignment w:val="baseline"/>
        <w:rPr>
          <w:rFonts w:ascii="Arial" w:hAnsi="Arial" w:cs="Arial"/>
          <w:color w:val="333333"/>
          <w:shd w:val="clear" w:color="auto" w:fill="FFFFFF"/>
        </w:rPr>
      </w:pPr>
    </w:p>
    <w:p w14:paraId="479A7054" w14:textId="77777777" w:rsidR="00E25032" w:rsidRPr="00314B42" w:rsidRDefault="00E25032" w:rsidP="00E25032">
      <w:pPr>
        <w:rPr>
          <w:rFonts w:ascii="Arial" w:hAnsi="Arial" w:cs="Arial"/>
          <w:sz w:val="24"/>
          <w:szCs w:val="24"/>
        </w:rPr>
      </w:pPr>
      <w:bookmarkStart w:id="45" w:name="_Hlk33708384"/>
      <w:r w:rsidRPr="00314B42">
        <w:rPr>
          <w:rFonts w:ascii="Arial" w:hAnsi="Arial" w:cs="Arial"/>
          <w:sz w:val="24"/>
          <w:szCs w:val="24"/>
        </w:rPr>
        <w:t xml:space="preserve">Hudson, S. T. J., Mina Cikara, Jim Sidanius, ‘Preference for Hierarchy is Associated with Reduced Empathy and Increased Counter-Empathy Towards Others, Especially Out-Group Targets’, </w:t>
      </w:r>
      <w:r w:rsidRPr="00314B42">
        <w:rPr>
          <w:rFonts w:ascii="Arial" w:hAnsi="Arial" w:cs="Arial"/>
          <w:i/>
          <w:iCs/>
          <w:sz w:val="24"/>
          <w:szCs w:val="24"/>
        </w:rPr>
        <w:t>Journal of Experimental Social Psychology</w:t>
      </w:r>
      <w:r w:rsidRPr="00314B42">
        <w:rPr>
          <w:rFonts w:ascii="Arial" w:hAnsi="Arial" w:cs="Arial"/>
          <w:sz w:val="24"/>
          <w:szCs w:val="24"/>
        </w:rPr>
        <w:t xml:space="preserve"> (2019) Vol. 85</w:t>
      </w:r>
      <w:bookmarkEnd w:id="45"/>
    </w:p>
    <w:p w14:paraId="0AD43124" w14:textId="77777777" w:rsidR="00E25032" w:rsidRPr="00D36373" w:rsidRDefault="00E25032" w:rsidP="00E25032">
      <w:bookmarkStart w:id="46" w:name="_Hlk34488459"/>
      <w:bookmarkStart w:id="47" w:name="_Hlk34718194"/>
      <w:r w:rsidRPr="00314B42">
        <w:rPr>
          <w:rFonts w:ascii="Arial" w:hAnsi="Arial" w:cs="Arial"/>
          <w:sz w:val="24"/>
          <w:szCs w:val="24"/>
        </w:rPr>
        <w:t>Iacoboni, M</w:t>
      </w:r>
      <w:bookmarkEnd w:id="46"/>
      <w:r w:rsidRPr="00314B42">
        <w:rPr>
          <w:rFonts w:ascii="Arial" w:hAnsi="Arial" w:cs="Arial"/>
          <w:sz w:val="24"/>
          <w:szCs w:val="24"/>
        </w:rPr>
        <w:t xml:space="preserve">., ‘Within Each Other: Neural Mechanisms for Empathy in the Primate Brain’ </w:t>
      </w:r>
      <w:r w:rsidRPr="00314B42">
        <w:rPr>
          <w:rFonts w:ascii="Arial" w:hAnsi="Arial" w:cs="Arial"/>
          <w:i/>
          <w:iCs/>
          <w:sz w:val="24"/>
          <w:szCs w:val="24"/>
        </w:rPr>
        <w:t>in Empathy: Philosophical and Psychological Perspectives</w:t>
      </w:r>
      <w:r w:rsidRPr="00314B42">
        <w:rPr>
          <w:rFonts w:ascii="Arial" w:hAnsi="Arial" w:cs="Arial"/>
          <w:sz w:val="24"/>
          <w:szCs w:val="24"/>
        </w:rPr>
        <w:t>, Amy Coplan and Peter Goldie eds.,</w:t>
      </w:r>
      <w:r w:rsidRPr="00314B42">
        <w:t xml:space="preserve"> </w:t>
      </w:r>
      <w:r w:rsidRPr="00314B42">
        <w:rPr>
          <w:rFonts w:ascii="Arial" w:hAnsi="Arial" w:cs="Arial"/>
          <w:sz w:val="24"/>
          <w:szCs w:val="24"/>
        </w:rPr>
        <w:t xml:space="preserve">(Oxford: Oxford University Press, 2011) viewed Oxford University Press online, 2012. </w:t>
      </w:r>
      <w:r w:rsidRPr="00314B42">
        <w:t xml:space="preserve"> </w:t>
      </w:r>
      <w:bookmarkEnd w:id="47"/>
    </w:p>
    <w:p w14:paraId="096DF7C4" w14:textId="77777777" w:rsidR="00E25032" w:rsidRPr="00314B42" w:rsidRDefault="00E25032" w:rsidP="00E25032">
      <w:pPr>
        <w:rPr>
          <w:rFonts w:ascii="Arial" w:hAnsi="Arial" w:cs="Arial"/>
          <w:sz w:val="24"/>
          <w:szCs w:val="24"/>
        </w:rPr>
      </w:pPr>
      <w:bookmarkStart w:id="48" w:name="_Hlk33708443"/>
      <w:r w:rsidRPr="00314B42">
        <w:rPr>
          <w:rFonts w:ascii="Arial" w:hAnsi="Arial" w:cs="Arial"/>
          <w:sz w:val="24"/>
          <w:szCs w:val="24"/>
        </w:rPr>
        <w:t xml:space="preserve">Isserow, J., ‘Empathy and Morality’ (Review), </w:t>
      </w:r>
      <w:r w:rsidRPr="00314B42">
        <w:rPr>
          <w:rFonts w:ascii="Arial" w:hAnsi="Arial" w:cs="Arial"/>
          <w:i/>
          <w:iCs/>
          <w:sz w:val="24"/>
          <w:szCs w:val="24"/>
        </w:rPr>
        <w:t>Biology and Philosophy</w:t>
      </w:r>
      <w:r w:rsidRPr="00314B42">
        <w:rPr>
          <w:rFonts w:ascii="Arial" w:hAnsi="Arial" w:cs="Arial"/>
          <w:sz w:val="24"/>
          <w:szCs w:val="24"/>
        </w:rPr>
        <w:t xml:space="preserve"> 2015) Vol. 30, No. 4</w:t>
      </w:r>
    </w:p>
    <w:p w14:paraId="5AC6CAD5" w14:textId="77777777" w:rsidR="00E25032" w:rsidRPr="00314B42" w:rsidRDefault="00E25032" w:rsidP="00E25032">
      <w:pPr>
        <w:rPr>
          <w:rFonts w:ascii="Arial" w:hAnsi="Arial" w:cs="Arial"/>
          <w:sz w:val="24"/>
          <w:szCs w:val="24"/>
        </w:rPr>
      </w:pPr>
      <w:bookmarkStart w:id="49" w:name="_Hlk33708487"/>
      <w:bookmarkEnd w:id="48"/>
      <w:r w:rsidRPr="00314B42">
        <w:rPr>
          <w:rFonts w:ascii="Arial" w:hAnsi="Arial" w:cs="Arial"/>
          <w:sz w:val="24"/>
          <w:szCs w:val="24"/>
        </w:rPr>
        <w:t xml:space="preserve">Jacobs, T., ‘The Dark Side of Empathy’, </w:t>
      </w:r>
      <w:r w:rsidRPr="00314B42">
        <w:rPr>
          <w:rFonts w:ascii="Arial" w:hAnsi="Arial" w:cs="Arial"/>
          <w:i/>
          <w:iCs/>
          <w:sz w:val="24"/>
          <w:szCs w:val="24"/>
        </w:rPr>
        <w:t>Pacific Standard</w:t>
      </w:r>
      <w:r w:rsidRPr="00314B42">
        <w:rPr>
          <w:rFonts w:ascii="Arial" w:hAnsi="Arial" w:cs="Arial"/>
          <w:sz w:val="24"/>
          <w:szCs w:val="24"/>
        </w:rPr>
        <w:t xml:space="preserve"> (2014, updated 2017) &lt;</w:t>
      </w:r>
      <w:r w:rsidRPr="00314B42">
        <w:rPr>
          <w:rFonts w:ascii="Arial" w:hAnsi="Arial" w:cs="Arial"/>
        </w:rPr>
        <w:t xml:space="preserve"> </w:t>
      </w:r>
      <w:hyperlink r:id="rId18" w:history="1">
        <w:r w:rsidRPr="00314B42">
          <w:rPr>
            <w:rStyle w:val="Hyperlink"/>
            <w:rFonts w:ascii="Arial" w:hAnsi="Arial" w:cs="Arial"/>
          </w:rPr>
          <w:t>https://psmag.com/social-justice/dark-side-empathy-91399</w:t>
        </w:r>
      </w:hyperlink>
      <w:r w:rsidRPr="00314B42">
        <w:rPr>
          <w:rFonts w:ascii="Arial" w:hAnsi="Arial" w:cs="Arial"/>
          <w:sz w:val="24"/>
          <w:szCs w:val="24"/>
        </w:rPr>
        <w:t>&gt; Accessed 29</w:t>
      </w:r>
      <w:r w:rsidRPr="00314B42">
        <w:rPr>
          <w:rFonts w:ascii="Arial" w:hAnsi="Arial" w:cs="Arial"/>
          <w:sz w:val="24"/>
          <w:szCs w:val="24"/>
          <w:vertAlign w:val="superscript"/>
        </w:rPr>
        <w:t>th</w:t>
      </w:r>
      <w:r w:rsidRPr="00314B42">
        <w:rPr>
          <w:rFonts w:ascii="Arial" w:hAnsi="Arial" w:cs="Arial"/>
          <w:sz w:val="24"/>
          <w:szCs w:val="24"/>
        </w:rPr>
        <w:t xml:space="preserve"> Sept 2019</w:t>
      </w:r>
    </w:p>
    <w:p w14:paraId="176022CD" w14:textId="77777777" w:rsidR="00E25032" w:rsidRPr="00314B42" w:rsidRDefault="00E25032" w:rsidP="00E25032">
      <w:pPr>
        <w:rPr>
          <w:rFonts w:ascii="Arial" w:hAnsi="Arial" w:cs="Arial"/>
          <w:sz w:val="24"/>
          <w:szCs w:val="24"/>
        </w:rPr>
      </w:pPr>
      <w:bookmarkStart w:id="50" w:name="_Hlk33708536"/>
      <w:bookmarkEnd w:id="49"/>
      <w:r w:rsidRPr="00314B42">
        <w:rPr>
          <w:rFonts w:ascii="Arial" w:hAnsi="Arial" w:cs="Arial"/>
          <w:sz w:val="24"/>
          <w:szCs w:val="24"/>
        </w:rPr>
        <w:t xml:space="preserve">Kaplan, E.A., ‘Empathy and Trauma Culture: Imaging Catastrophe’, </w:t>
      </w:r>
      <w:r w:rsidRPr="00314B42">
        <w:rPr>
          <w:rFonts w:ascii="Arial" w:hAnsi="Arial" w:cs="Arial"/>
          <w:i/>
          <w:iCs/>
          <w:sz w:val="24"/>
          <w:szCs w:val="24"/>
        </w:rPr>
        <w:t>Empathy: Philosophical and Psychological Perspectives</w:t>
      </w:r>
      <w:r w:rsidRPr="00314B42">
        <w:rPr>
          <w:rFonts w:ascii="Arial" w:hAnsi="Arial" w:cs="Arial"/>
          <w:sz w:val="24"/>
          <w:szCs w:val="24"/>
        </w:rPr>
        <w:t>, Amy Coplan and Peter Goldie eds. (Oxford: Oxford University Press, 2011) viewed Oxford University Press online, 2012.</w:t>
      </w:r>
      <w:bookmarkStart w:id="51" w:name="_Hlk33708582"/>
      <w:bookmarkEnd w:id="50"/>
    </w:p>
    <w:p w14:paraId="5E23C8A5"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King, S., </w:t>
      </w:r>
      <w:r w:rsidRPr="00314B42">
        <w:rPr>
          <w:rFonts w:ascii="Arial" w:hAnsi="Arial" w:cs="Arial"/>
          <w:i/>
          <w:iCs/>
          <w:sz w:val="24"/>
          <w:szCs w:val="24"/>
        </w:rPr>
        <w:t>The Shining</w:t>
      </w:r>
      <w:r w:rsidRPr="00314B42">
        <w:rPr>
          <w:rFonts w:ascii="Arial" w:hAnsi="Arial" w:cs="Arial"/>
          <w:sz w:val="24"/>
          <w:szCs w:val="24"/>
        </w:rPr>
        <w:t xml:space="preserve"> (London: Hodder, 2011)</w:t>
      </w:r>
    </w:p>
    <w:p w14:paraId="1DD5484C" w14:textId="77777777" w:rsidR="00E25032" w:rsidRPr="00314B42" w:rsidRDefault="00E25032" w:rsidP="00E25032">
      <w:pPr>
        <w:rPr>
          <w:rFonts w:ascii="Arial" w:hAnsi="Arial" w:cs="Arial"/>
          <w:sz w:val="24"/>
          <w:szCs w:val="24"/>
        </w:rPr>
      </w:pPr>
      <w:bookmarkStart w:id="52" w:name="_Hlk33708617"/>
      <w:bookmarkEnd w:id="51"/>
      <w:r w:rsidRPr="00314B42">
        <w:rPr>
          <w:rFonts w:ascii="Arial" w:hAnsi="Arial" w:cs="Arial"/>
          <w:sz w:val="24"/>
          <w:szCs w:val="24"/>
        </w:rPr>
        <w:t xml:space="preserve">Koopman, E. M., ‘Does Originality Evoke Understanding? The Relation Between Literary Reading and Empathy’, </w:t>
      </w:r>
      <w:r w:rsidRPr="00314B42">
        <w:rPr>
          <w:rFonts w:ascii="Arial" w:hAnsi="Arial" w:cs="Arial"/>
          <w:i/>
          <w:iCs/>
          <w:sz w:val="24"/>
          <w:szCs w:val="24"/>
        </w:rPr>
        <w:t>The Psychology of Fiction</w:t>
      </w:r>
      <w:r w:rsidRPr="00314B42">
        <w:rPr>
          <w:rFonts w:ascii="Arial" w:hAnsi="Arial" w:cs="Arial"/>
          <w:sz w:val="24"/>
          <w:szCs w:val="24"/>
        </w:rPr>
        <w:t xml:space="preserve"> (Rotterdam: Erasmus University, 2018), online, Sage Journals &lt;</w:t>
      </w:r>
      <w:hyperlink r:id="rId19" w:history="1">
        <w:r w:rsidRPr="00314B42">
          <w:rPr>
            <w:rStyle w:val="Hyperlink"/>
            <w:rFonts w:ascii="Arial" w:hAnsi="Arial" w:cs="Arial"/>
            <w:sz w:val="24"/>
            <w:szCs w:val="24"/>
          </w:rPr>
          <w:t>https://journals.sagepub.com/doi/10.1037/gpr0000107</w:t>
        </w:r>
      </w:hyperlink>
      <w:r w:rsidRPr="00314B42">
        <w:rPr>
          <w:rFonts w:ascii="Arial" w:hAnsi="Arial" w:cs="Arial"/>
          <w:sz w:val="24"/>
          <w:szCs w:val="24"/>
        </w:rPr>
        <w:t>&gt;</w:t>
      </w:r>
      <w:bookmarkEnd w:id="52"/>
    </w:p>
    <w:p w14:paraId="1A4343BC" w14:textId="77777777" w:rsidR="00E25032" w:rsidRPr="00314B42" w:rsidRDefault="00E25032" w:rsidP="00E25032">
      <w:pPr>
        <w:rPr>
          <w:rFonts w:ascii="Arial" w:hAnsi="Arial" w:cs="Arial"/>
          <w:sz w:val="24"/>
          <w:szCs w:val="24"/>
        </w:rPr>
      </w:pPr>
      <w:bookmarkStart w:id="53" w:name="_Hlk34390703"/>
      <w:bookmarkStart w:id="54" w:name="_Hlk33708675"/>
      <w:r w:rsidRPr="00314B42">
        <w:rPr>
          <w:rFonts w:ascii="Arial" w:hAnsi="Arial" w:cs="Arial"/>
          <w:sz w:val="24"/>
          <w:szCs w:val="24"/>
        </w:rPr>
        <w:t>Maibom, H. L.,</w:t>
      </w:r>
      <w:r w:rsidRPr="00314B42">
        <w:t xml:space="preserve"> </w:t>
      </w:r>
      <w:r w:rsidRPr="00314B42">
        <w:rPr>
          <w:rFonts w:ascii="Arial" w:hAnsi="Arial" w:cs="Arial"/>
          <w:sz w:val="24"/>
          <w:szCs w:val="24"/>
        </w:rPr>
        <w:t xml:space="preserve">‘Introduction: (Almost) Everything You Ever Wanted to Know about Empathy’, </w:t>
      </w:r>
      <w:r w:rsidRPr="00314B42">
        <w:rPr>
          <w:rFonts w:ascii="Arial" w:hAnsi="Arial" w:cs="Arial"/>
          <w:i/>
          <w:iCs/>
          <w:sz w:val="24"/>
          <w:szCs w:val="24"/>
        </w:rPr>
        <w:t>Empathy and Morality</w:t>
      </w:r>
      <w:r w:rsidRPr="00314B42">
        <w:rPr>
          <w:rFonts w:ascii="Arial" w:hAnsi="Arial" w:cs="Arial"/>
          <w:sz w:val="24"/>
          <w:szCs w:val="24"/>
        </w:rPr>
        <w:t xml:space="preserve"> (Oxford: Oxford University Press, 2019) from Oxford Scholarship Online. Accessed 3</w:t>
      </w:r>
      <w:r w:rsidRPr="00314B42">
        <w:rPr>
          <w:rFonts w:ascii="Arial" w:hAnsi="Arial" w:cs="Arial"/>
          <w:sz w:val="24"/>
          <w:szCs w:val="24"/>
          <w:vertAlign w:val="superscript"/>
        </w:rPr>
        <w:t>rd</w:t>
      </w:r>
      <w:r w:rsidRPr="00314B42">
        <w:rPr>
          <w:rFonts w:ascii="Arial" w:hAnsi="Arial" w:cs="Arial"/>
          <w:sz w:val="24"/>
          <w:szCs w:val="24"/>
        </w:rPr>
        <w:t xml:space="preserve"> Dec 2019</w:t>
      </w:r>
    </w:p>
    <w:bookmarkEnd w:id="53"/>
    <w:bookmarkEnd w:id="54"/>
    <w:p w14:paraId="218A38A6"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Marsh, A. A., ‘Empathy and Moral Deficits in Psychopathy’, in </w:t>
      </w:r>
      <w:r w:rsidRPr="00314B42">
        <w:rPr>
          <w:rFonts w:ascii="Arial" w:hAnsi="Arial" w:cs="Arial"/>
          <w:i/>
          <w:iCs/>
          <w:sz w:val="24"/>
          <w:szCs w:val="24"/>
        </w:rPr>
        <w:t>Empathy and Morality</w:t>
      </w:r>
      <w:r w:rsidRPr="00314B42">
        <w:rPr>
          <w:rFonts w:ascii="Arial" w:hAnsi="Arial" w:cs="Arial"/>
          <w:sz w:val="24"/>
          <w:szCs w:val="24"/>
        </w:rPr>
        <w:t>, Heidi L. Maibom ed.,</w:t>
      </w:r>
      <w:r w:rsidRPr="00314B42">
        <w:rPr>
          <w:rFonts w:ascii="Arial" w:hAnsi="Arial" w:cs="Arial"/>
        </w:rPr>
        <w:t xml:space="preserve"> </w:t>
      </w:r>
      <w:r w:rsidRPr="00314B42">
        <w:rPr>
          <w:rFonts w:ascii="Arial" w:hAnsi="Arial" w:cs="Arial"/>
          <w:sz w:val="24"/>
          <w:szCs w:val="24"/>
        </w:rPr>
        <w:t>(Oxford: Oxford University Press, 2019) from Oxford Scholarship Online.</w:t>
      </w:r>
    </w:p>
    <w:p w14:paraId="4EABF85E" w14:textId="77777777" w:rsidR="00E25032" w:rsidRPr="00FE2FF3" w:rsidRDefault="00E25032" w:rsidP="00E25032">
      <w:pPr>
        <w:rPr>
          <w:rFonts w:ascii="Arial" w:hAnsi="Arial" w:cs="Arial"/>
          <w:sz w:val="24"/>
          <w:szCs w:val="24"/>
        </w:rPr>
      </w:pPr>
      <w:bookmarkStart w:id="55" w:name="_Hlk32992325"/>
      <w:r w:rsidRPr="00FE2FF3">
        <w:rPr>
          <w:rFonts w:ascii="Arial" w:hAnsi="Arial" w:cs="Arial"/>
          <w:sz w:val="24"/>
          <w:szCs w:val="24"/>
        </w:rPr>
        <w:t xml:space="preserve">Mitchell, </w:t>
      </w:r>
      <w:r>
        <w:rPr>
          <w:rFonts w:ascii="Arial" w:hAnsi="Arial" w:cs="Arial"/>
          <w:sz w:val="24"/>
          <w:szCs w:val="24"/>
        </w:rPr>
        <w:t xml:space="preserve">R.W., </w:t>
      </w:r>
      <w:r w:rsidRPr="00FE2FF3">
        <w:rPr>
          <w:rFonts w:ascii="Arial" w:hAnsi="Arial" w:cs="Arial"/>
          <w:sz w:val="24"/>
          <w:szCs w:val="24"/>
        </w:rPr>
        <w:t xml:space="preserve">‘Animals as Liars: The Human Face of Nonhuman Duplicity’, </w:t>
      </w:r>
      <w:r w:rsidRPr="00FE2FF3">
        <w:rPr>
          <w:rFonts w:ascii="Arial" w:hAnsi="Arial" w:cs="Arial"/>
          <w:i/>
          <w:iCs/>
          <w:sz w:val="24"/>
          <w:szCs w:val="24"/>
        </w:rPr>
        <w:t>Lying and Deception in Everyday Life</w:t>
      </w:r>
      <w:r w:rsidRPr="00FE2FF3">
        <w:rPr>
          <w:rFonts w:ascii="Arial" w:hAnsi="Arial" w:cs="Arial"/>
          <w:sz w:val="24"/>
          <w:szCs w:val="24"/>
        </w:rPr>
        <w:t>, Michael Lewis and Caroline Saarni eds. (London: Guildford Press, 1993)</w:t>
      </w:r>
    </w:p>
    <w:p w14:paraId="3664139A" w14:textId="77777777" w:rsidR="00E25032" w:rsidRPr="00314B42" w:rsidRDefault="00E25032" w:rsidP="00E25032">
      <w:r w:rsidRPr="00314B42">
        <w:rPr>
          <w:rFonts w:ascii="Arial" w:hAnsi="Arial" w:cs="Arial"/>
          <w:sz w:val="24"/>
          <w:szCs w:val="24"/>
        </w:rPr>
        <w:t>Morton, A., ‘Empathy for the Devil’,</w:t>
      </w:r>
      <w:r w:rsidRPr="00314B42">
        <w:t xml:space="preserve"> </w:t>
      </w:r>
      <w:r w:rsidRPr="00314B42">
        <w:rPr>
          <w:rFonts w:ascii="Arial" w:hAnsi="Arial" w:cs="Arial"/>
          <w:sz w:val="24"/>
          <w:szCs w:val="24"/>
        </w:rPr>
        <w:t xml:space="preserve">in </w:t>
      </w:r>
      <w:r w:rsidRPr="00314B42">
        <w:rPr>
          <w:rFonts w:ascii="Arial" w:hAnsi="Arial" w:cs="Arial"/>
          <w:i/>
          <w:iCs/>
          <w:sz w:val="24"/>
          <w:szCs w:val="24"/>
        </w:rPr>
        <w:t>Empathy: Philosophical and Psychological Perspectives</w:t>
      </w:r>
      <w:r w:rsidRPr="00314B42">
        <w:rPr>
          <w:rFonts w:ascii="Arial" w:hAnsi="Arial" w:cs="Arial"/>
          <w:sz w:val="24"/>
          <w:szCs w:val="24"/>
        </w:rPr>
        <w:t>, by Amy Coplan and Peter Goldie eds. (Oxford: Oxford University Press, 2011) viewed Oxford University Press online, 2012.</w:t>
      </w:r>
      <w:bookmarkEnd w:id="55"/>
    </w:p>
    <w:p w14:paraId="3850D28A"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Mul, C., Steven D. Stagg, Bruno Herbelin and Jane E. Aspell, ‘The Feeling of Me Feeling for You: Interoception, Alexithymia and Empathy in Autism’, </w:t>
      </w:r>
      <w:r w:rsidRPr="00314B42">
        <w:rPr>
          <w:rFonts w:ascii="Arial" w:hAnsi="Arial" w:cs="Arial"/>
          <w:i/>
          <w:iCs/>
          <w:sz w:val="24"/>
          <w:szCs w:val="24"/>
        </w:rPr>
        <w:t>Journal of Autism and Development Disorders</w:t>
      </w:r>
      <w:r w:rsidRPr="00314B42">
        <w:rPr>
          <w:rFonts w:ascii="Arial" w:hAnsi="Arial" w:cs="Arial"/>
          <w:sz w:val="24"/>
          <w:szCs w:val="24"/>
        </w:rPr>
        <w:t xml:space="preserve"> (2018) Vol. 48</w:t>
      </w:r>
    </w:p>
    <w:p w14:paraId="0FA9B893" w14:textId="77777777" w:rsidR="00E25032" w:rsidRPr="00314B42" w:rsidRDefault="00E25032" w:rsidP="00E25032">
      <w:pPr>
        <w:rPr>
          <w:rFonts w:ascii="Arial" w:hAnsi="Arial" w:cs="Arial"/>
          <w:sz w:val="24"/>
          <w:szCs w:val="24"/>
        </w:rPr>
      </w:pPr>
      <w:bookmarkStart w:id="56" w:name="_Hlk27003169"/>
      <w:r w:rsidRPr="00314B42">
        <w:rPr>
          <w:rFonts w:ascii="Arial" w:hAnsi="Arial" w:cs="Arial"/>
          <w:sz w:val="24"/>
          <w:szCs w:val="24"/>
        </w:rPr>
        <w:t xml:space="preserve">Nagler, U. K.J., Kathrina J. Reiter, Marco R. Furtner and John F. Rauthman, ‘Is There a “Dark Intelligence”? Emotional Intelligence is Used by Dark Personalities to Emotionally Manipulate Others’, </w:t>
      </w:r>
      <w:r w:rsidRPr="00314B42">
        <w:rPr>
          <w:rFonts w:ascii="Arial" w:hAnsi="Arial" w:cs="Arial"/>
          <w:i/>
          <w:iCs/>
          <w:sz w:val="24"/>
          <w:szCs w:val="24"/>
        </w:rPr>
        <w:t>Personality and Individual Differences</w:t>
      </w:r>
      <w:r w:rsidRPr="00314B42">
        <w:rPr>
          <w:rFonts w:ascii="Arial" w:hAnsi="Arial" w:cs="Arial"/>
          <w:sz w:val="24"/>
          <w:szCs w:val="24"/>
        </w:rPr>
        <w:t xml:space="preserve"> (2014) Vol. 65</w:t>
      </w:r>
    </w:p>
    <w:p w14:paraId="7D1A9AF8" w14:textId="77777777" w:rsidR="00E25032" w:rsidRPr="00D36373" w:rsidRDefault="00E25032" w:rsidP="00E25032">
      <w:pPr>
        <w:rPr>
          <w:rFonts w:ascii="Arial" w:hAnsi="Arial" w:cs="Arial"/>
          <w:sz w:val="24"/>
          <w:szCs w:val="24"/>
        </w:rPr>
      </w:pPr>
      <w:bookmarkStart w:id="57" w:name="_Hlk33709136"/>
      <w:bookmarkEnd w:id="56"/>
      <w:r w:rsidRPr="00314B42">
        <w:rPr>
          <w:rFonts w:ascii="Arial" w:hAnsi="Arial" w:cs="Arial"/>
          <w:sz w:val="24"/>
          <w:szCs w:val="24"/>
        </w:rPr>
        <w:t xml:space="preserve">Nook, E. C., Desmond C. Ong, Sylvia A. Morelli , Jason P. Mitchell , and Jamil Zaki, ‘Prosocial Conformity: Prosocial Norms Generalize Across Behavior and Empathy’, </w:t>
      </w:r>
      <w:r w:rsidRPr="00314B42">
        <w:rPr>
          <w:rFonts w:ascii="Arial" w:hAnsi="Arial" w:cs="Arial"/>
          <w:i/>
          <w:iCs/>
          <w:sz w:val="24"/>
          <w:szCs w:val="24"/>
        </w:rPr>
        <w:t>Personality and Social Psychology Bulletin</w:t>
      </w:r>
      <w:r w:rsidRPr="00314B42">
        <w:rPr>
          <w:rFonts w:ascii="Arial" w:hAnsi="Arial" w:cs="Arial"/>
          <w:sz w:val="24"/>
          <w:szCs w:val="24"/>
        </w:rPr>
        <w:t xml:space="preserve"> (2016) Vol. 42, No. 8 </w:t>
      </w:r>
      <w:r w:rsidRPr="00314B42">
        <w:rPr>
          <w:rFonts w:ascii="Arial" w:hAnsi="Arial" w:cs="Arial"/>
          <w:i/>
          <w:iCs/>
          <w:sz w:val="24"/>
          <w:szCs w:val="24"/>
        </w:rPr>
        <w:t xml:space="preserve"> </w:t>
      </w:r>
    </w:p>
    <w:p w14:paraId="00B80572" w14:textId="77777777" w:rsidR="00E25032" w:rsidRPr="00314B42" w:rsidRDefault="00E25032" w:rsidP="00E25032">
      <w:pPr>
        <w:rPr>
          <w:rFonts w:ascii="Arial" w:hAnsi="Arial" w:cs="Arial"/>
          <w:sz w:val="24"/>
          <w:szCs w:val="24"/>
        </w:rPr>
      </w:pPr>
      <w:bookmarkStart w:id="58" w:name="_Hlk33709176"/>
      <w:bookmarkEnd w:id="57"/>
      <w:r w:rsidRPr="00314B42">
        <w:rPr>
          <w:rFonts w:ascii="Arial" w:hAnsi="Arial" w:cs="Arial"/>
          <w:sz w:val="24"/>
          <w:szCs w:val="24"/>
        </w:rPr>
        <w:t xml:space="preserve">Nykanen, E., ‘Breaking the Ice, Freezing the Laughter: Authorial Empathy, Reader Response, and the Kafkaesque Poetics of Guilt and Shame’, from </w:t>
      </w:r>
      <w:r w:rsidRPr="00314B42">
        <w:rPr>
          <w:rFonts w:ascii="Arial" w:hAnsi="Arial" w:cs="Arial"/>
          <w:i/>
          <w:iCs/>
          <w:sz w:val="24"/>
          <w:szCs w:val="24"/>
        </w:rPr>
        <w:t>Writing the Emotions: Theoretical Concepts and Selected Case Studies in Literature</w:t>
      </w:r>
      <w:r w:rsidRPr="00314B42">
        <w:rPr>
          <w:rFonts w:ascii="Arial" w:hAnsi="Arial" w:cs="Arial"/>
          <w:sz w:val="24"/>
          <w:szCs w:val="24"/>
        </w:rPr>
        <w:t xml:space="preserve">, Ingeborg Jandl, Susanne Knaller, Sabine Schonfellner and Gudrun Tockner eds., </w:t>
      </w:r>
      <w:r w:rsidRPr="00314B42">
        <w:rPr>
          <w:rFonts w:ascii="Arial" w:hAnsi="Arial" w:cs="Arial"/>
          <w:i/>
          <w:iCs/>
          <w:sz w:val="24"/>
          <w:szCs w:val="24"/>
        </w:rPr>
        <w:t>Transcript Verlag</w:t>
      </w:r>
      <w:r w:rsidRPr="00314B42">
        <w:rPr>
          <w:rFonts w:ascii="Arial" w:hAnsi="Arial" w:cs="Arial"/>
          <w:sz w:val="24"/>
          <w:szCs w:val="24"/>
        </w:rPr>
        <w:t xml:space="preserve"> (2017) &lt;</w:t>
      </w:r>
      <w:hyperlink r:id="rId20" w:history="1">
        <w:r w:rsidRPr="00314B42">
          <w:rPr>
            <w:rStyle w:val="Hyperlink"/>
            <w:rFonts w:ascii="Arial" w:hAnsi="Arial" w:cs="Arial"/>
            <w:sz w:val="24"/>
            <w:szCs w:val="24"/>
          </w:rPr>
          <w:t>https://www.jstor.org/stable/j.ctv1wxt3t.19</w:t>
        </w:r>
      </w:hyperlink>
      <w:r w:rsidRPr="00314B42">
        <w:rPr>
          <w:rFonts w:ascii="Arial" w:hAnsi="Arial" w:cs="Arial"/>
          <w:sz w:val="24"/>
          <w:szCs w:val="24"/>
        </w:rPr>
        <w:t>&gt; Accessed Dec 2</w:t>
      </w:r>
      <w:r w:rsidRPr="00314B42">
        <w:rPr>
          <w:rFonts w:ascii="Arial" w:hAnsi="Arial" w:cs="Arial"/>
          <w:sz w:val="24"/>
          <w:szCs w:val="24"/>
          <w:vertAlign w:val="superscript"/>
        </w:rPr>
        <w:t>nd</w:t>
      </w:r>
      <w:r w:rsidRPr="00314B42">
        <w:rPr>
          <w:rFonts w:ascii="Arial" w:hAnsi="Arial" w:cs="Arial"/>
          <w:sz w:val="24"/>
          <w:szCs w:val="24"/>
        </w:rPr>
        <w:t xml:space="preserve"> 2019</w:t>
      </w:r>
    </w:p>
    <w:p w14:paraId="2EB5A8E0" w14:textId="77777777" w:rsidR="00E25032" w:rsidRPr="00314B42" w:rsidRDefault="00E25032" w:rsidP="00E25032">
      <w:pPr>
        <w:rPr>
          <w:rFonts w:ascii="Arial" w:hAnsi="Arial" w:cs="Arial"/>
          <w:sz w:val="24"/>
          <w:szCs w:val="24"/>
        </w:rPr>
      </w:pPr>
      <w:bookmarkStart w:id="59" w:name="_Hlk33709269"/>
      <w:bookmarkEnd w:id="58"/>
      <w:r w:rsidRPr="00314B42">
        <w:rPr>
          <w:rFonts w:ascii="Arial" w:hAnsi="Arial" w:cs="Arial"/>
          <w:sz w:val="24"/>
          <w:szCs w:val="24"/>
        </w:rPr>
        <w:t xml:space="preserve">Oliver, M. B., James Price Dillard, Keunmin Bae, and Daniel J. Tamul, ‘The Effect of Narrative News Format on Empathy for Stigmatized Groups’, </w:t>
      </w:r>
      <w:r w:rsidRPr="00314B42">
        <w:rPr>
          <w:rFonts w:ascii="Arial" w:hAnsi="Arial" w:cs="Arial"/>
          <w:i/>
          <w:iCs/>
          <w:sz w:val="24"/>
          <w:szCs w:val="24"/>
        </w:rPr>
        <w:t>Journalism &amp; Mass Communication Quarterly</w:t>
      </w:r>
      <w:r w:rsidRPr="00314B42">
        <w:rPr>
          <w:rFonts w:ascii="Arial" w:hAnsi="Arial" w:cs="Arial"/>
          <w:sz w:val="24"/>
          <w:szCs w:val="24"/>
        </w:rPr>
        <w:t xml:space="preserve"> (2012) Vol. 89, No. 2</w:t>
      </w:r>
      <w:bookmarkEnd w:id="59"/>
    </w:p>
    <w:p w14:paraId="0A1C77A4" w14:textId="77777777" w:rsidR="00E25032" w:rsidRDefault="00E25032" w:rsidP="00E25032">
      <w:pPr>
        <w:rPr>
          <w:rFonts w:ascii="Arial" w:hAnsi="Arial" w:cs="Arial"/>
          <w:sz w:val="24"/>
          <w:szCs w:val="24"/>
        </w:rPr>
      </w:pPr>
      <w:r w:rsidRPr="00314B42">
        <w:rPr>
          <w:rFonts w:ascii="Arial" w:hAnsi="Arial" w:cs="Arial"/>
          <w:sz w:val="24"/>
          <w:szCs w:val="24"/>
        </w:rPr>
        <w:t xml:space="preserve">Petersson, Niklas </w:t>
      </w:r>
      <w:r w:rsidRPr="00314B42">
        <w:rPr>
          <w:rFonts w:ascii="Arial" w:hAnsi="Arial" w:cs="Arial"/>
          <w:i/>
          <w:iCs/>
          <w:sz w:val="24"/>
          <w:szCs w:val="24"/>
        </w:rPr>
        <w:t>Horrifying Empathy,</w:t>
      </w:r>
      <w:r w:rsidRPr="00314B42">
        <w:rPr>
          <w:rFonts w:ascii="Arial" w:hAnsi="Arial" w:cs="Arial"/>
          <w:sz w:val="24"/>
          <w:szCs w:val="24"/>
        </w:rPr>
        <w:t xml:space="preserve"> Master’s Thesis on Empathy in King’s “Pet Sematary” and “The Shining” (2018)</w:t>
      </w:r>
      <w:bookmarkStart w:id="60" w:name="_Hlk33709321"/>
    </w:p>
    <w:p w14:paraId="01267A87" w14:textId="77777777" w:rsidR="00E25032" w:rsidRPr="00A46F4A" w:rsidRDefault="00E25032" w:rsidP="00E25032">
      <w:pPr>
        <w:pStyle w:val="FootnoteText"/>
        <w:rPr>
          <w:rFonts w:ascii="Arial" w:hAnsi="Arial" w:cs="Arial"/>
          <w:sz w:val="24"/>
          <w:szCs w:val="24"/>
        </w:rPr>
      </w:pPr>
      <w:r w:rsidRPr="00A46F4A">
        <w:rPr>
          <w:rFonts w:ascii="Arial" w:hAnsi="Arial" w:cs="Arial"/>
          <w:sz w:val="24"/>
          <w:szCs w:val="24"/>
        </w:rPr>
        <w:t xml:space="preserve">Piechowski-Jozwiak, </w:t>
      </w:r>
      <w:r>
        <w:rPr>
          <w:rFonts w:ascii="Arial" w:hAnsi="Arial" w:cs="Arial"/>
          <w:sz w:val="24"/>
          <w:szCs w:val="24"/>
        </w:rPr>
        <w:t xml:space="preserve">B., </w:t>
      </w:r>
      <w:r w:rsidRPr="00A46F4A">
        <w:rPr>
          <w:rFonts w:ascii="Arial" w:hAnsi="Arial" w:cs="Arial"/>
          <w:sz w:val="24"/>
          <w:szCs w:val="24"/>
        </w:rPr>
        <w:t xml:space="preserve">Francois Boller, and Julien Bogousslavsky, ‘Universal Connection Through Art: Role of Mirror Neurons in Art Production and Reception’, </w:t>
      </w:r>
      <w:r w:rsidRPr="00A46F4A">
        <w:rPr>
          <w:rFonts w:ascii="Arial" w:hAnsi="Arial" w:cs="Arial"/>
          <w:i/>
          <w:iCs/>
          <w:sz w:val="24"/>
          <w:szCs w:val="24"/>
        </w:rPr>
        <w:t>Behavioural Sciences</w:t>
      </w:r>
      <w:r w:rsidRPr="00A46F4A">
        <w:rPr>
          <w:rFonts w:ascii="Arial" w:hAnsi="Arial" w:cs="Arial"/>
          <w:sz w:val="24"/>
          <w:szCs w:val="24"/>
        </w:rPr>
        <w:t xml:space="preserve">, Vol 7, No.2 (2017) &lt; </w:t>
      </w:r>
      <w:hyperlink r:id="rId21" w:history="1">
        <w:r w:rsidRPr="00A46F4A">
          <w:rPr>
            <w:rStyle w:val="FootnoteReference"/>
            <w:rFonts w:ascii="Arial" w:hAnsi="Arial" w:cs="Arial"/>
            <w:sz w:val="24"/>
            <w:szCs w:val="24"/>
          </w:rPr>
          <w:t>https://www.ncbi.nlm.nih.gov/pmc/articles/PMC5485459/</w:t>
        </w:r>
      </w:hyperlink>
      <w:r w:rsidRPr="00A46F4A">
        <w:rPr>
          <w:rFonts w:ascii="Arial" w:hAnsi="Arial" w:cs="Arial"/>
          <w:sz w:val="24"/>
          <w:szCs w:val="24"/>
        </w:rPr>
        <w:t>&gt; Accessed 11</w:t>
      </w:r>
      <w:r w:rsidRPr="00A46F4A">
        <w:rPr>
          <w:rFonts w:ascii="Arial" w:hAnsi="Arial" w:cs="Arial"/>
          <w:sz w:val="24"/>
          <w:szCs w:val="24"/>
          <w:vertAlign w:val="superscript"/>
        </w:rPr>
        <w:t>th</w:t>
      </w:r>
      <w:r w:rsidRPr="00A46F4A">
        <w:rPr>
          <w:rFonts w:ascii="Arial" w:hAnsi="Arial" w:cs="Arial"/>
          <w:sz w:val="24"/>
          <w:szCs w:val="24"/>
        </w:rPr>
        <w:t xml:space="preserve"> July 2020.</w:t>
      </w:r>
    </w:p>
    <w:p w14:paraId="3C3741C1" w14:textId="77777777" w:rsidR="00E25032" w:rsidRPr="00314B42" w:rsidRDefault="00E25032" w:rsidP="00E25032">
      <w:pPr>
        <w:rPr>
          <w:rFonts w:ascii="Arial" w:hAnsi="Arial" w:cs="Arial"/>
          <w:sz w:val="24"/>
          <w:szCs w:val="24"/>
        </w:rPr>
      </w:pPr>
    </w:p>
    <w:p w14:paraId="2EE26DDB"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Poe, E. A., ‘The Black Cat’, in </w:t>
      </w:r>
      <w:r w:rsidRPr="00314B42">
        <w:rPr>
          <w:rFonts w:ascii="Arial" w:hAnsi="Arial" w:cs="Arial"/>
          <w:i/>
          <w:iCs/>
          <w:sz w:val="24"/>
          <w:szCs w:val="24"/>
        </w:rPr>
        <w:t>The Fall of the House of Usher</w:t>
      </w:r>
      <w:r w:rsidRPr="00314B42">
        <w:rPr>
          <w:rFonts w:ascii="Arial" w:hAnsi="Arial" w:cs="Arial"/>
          <w:sz w:val="24"/>
          <w:szCs w:val="24"/>
        </w:rPr>
        <w:t>, (London: Penguin Books, 1986)</w:t>
      </w:r>
      <w:bookmarkStart w:id="61" w:name="_Hlk34721002"/>
      <w:bookmarkEnd w:id="60"/>
    </w:p>
    <w:p w14:paraId="3F9D44FF" w14:textId="77777777" w:rsidR="00E25032" w:rsidRPr="00314B42" w:rsidRDefault="00E25032" w:rsidP="00E25032">
      <w:pPr>
        <w:rPr>
          <w:rFonts w:ascii="Arial" w:hAnsi="Arial" w:cs="Arial"/>
          <w:sz w:val="24"/>
          <w:szCs w:val="24"/>
        </w:rPr>
      </w:pPr>
      <w:bookmarkStart w:id="62" w:name="_Hlk33709373"/>
      <w:r w:rsidRPr="00314B42">
        <w:rPr>
          <w:rFonts w:ascii="Arial" w:hAnsi="Arial" w:cs="Arial"/>
          <w:sz w:val="24"/>
          <w:szCs w:val="24"/>
        </w:rPr>
        <w:t xml:space="preserve">Poe, E. A., </w:t>
      </w:r>
      <w:r w:rsidRPr="00314B42">
        <w:rPr>
          <w:rFonts w:ascii="Arial" w:hAnsi="Arial" w:cs="Arial"/>
          <w:i/>
          <w:iCs/>
          <w:sz w:val="24"/>
          <w:szCs w:val="24"/>
        </w:rPr>
        <w:t>The Masque of the Red Death</w:t>
      </w:r>
      <w:r w:rsidRPr="00314B42">
        <w:rPr>
          <w:rFonts w:ascii="Arial" w:hAnsi="Arial" w:cs="Arial"/>
          <w:sz w:val="24"/>
          <w:szCs w:val="24"/>
        </w:rPr>
        <w:t>, a public domain book, no further details available.</w:t>
      </w:r>
      <w:bookmarkEnd w:id="61"/>
      <w:bookmarkEnd w:id="62"/>
    </w:p>
    <w:p w14:paraId="0F6CCDB2" w14:textId="77777777" w:rsidR="00E25032" w:rsidRPr="00314B42" w:rsidRDefault="00E25032" w:rsidP="00E25032">
      <w:pPr>
        <w:rPr>
          <w:rFonts w:ascii="Arial" w:hAnsi="Arial" w:cs="Arial"/>
          <w:sz w:val="24"/>
          <w:szCs w:val="24"/>
        </w:rPr>
      </w:pPr>
      <w:bookmarkStart w:id="63" w:name="_Hlk33709444"/>
      <w:r w:rsidRPr="00314B42">
        <w:rPr>
          <w:rFonts w:ascii="Arial" w:hAnsi="Arial" w:cs="Arial"/>
          <w:sz w:val="24"/>
          <w:szCs w:val="24"/>
        </w:rPr>
        <w:t xml:space="preserve">Prinz, J.J., ‘Is Empathy Necessary for Morality?’, in </w:t>
      </w:r>
      <w:r w:rsidRPr="00314B42">
        <w:rPr>
          <w:rFonts w:ascii="Arial" w:hAnsi="Arial" w:cs="Arial"/>
          <w:i/>
          <w:iCs/>
          <w:sz w:val="24"/>
          <w:szCs w:val="24"/>
        </w:rPr>
        <w:t>Empathy: Philosophical and Psychological Perspectives</w:t>
      </w:r>
      <w:r w:rsidRPr="00314B42">
        <w:rPr>
          <w:rFonts w:ascii="Arial" w:hAnsi="Arial" w:cs="Arial"/>
          <w:sz w:val="24"/>
          <w:szCs w:val="24"/>
        </w:rPr>
        <w:t>,</w:t>
      </w:r>
      <w:r w:rsidRPr="00314B42">
        <w:rPr>
          <w:rFonts w:ascii="Arial" w:hAnsi="Arial" w:cs="Arial"/>
          <w:i/>
          <w:iCs/>
          <w:sz w:val="24"/>
          <w:szCs w:val="24"/>
        </w:rPr>
        <w:t xml:space="preserve"> </w:t>
      </w:r>
      <w:r w:rsidRPr="00314B42">
        <w:rPr>
          <w:rFonts w:ascii="Arial" w:hAnsi="Arial" w:cs="Arial"/>
          <w:sz w:val="24"/>
          <w:szCs w:val="24"/>
        </w:rPr>
        <w:t>Amy Coplan and Peter Goldie eds., (Oxford: Oxford Scholarship Online, 2012). Accessed 10</w:t>
      </w:r>
      <w:r w:rsidRPr="00314B42">
        <w:rPr>
          <w:rFonts w:ascii="Arial" w:hAnsi="Arial" w:cs="Arial"/>
          <w:sz w:val="24"/>
          <w:szCs w:val="24"/>
          <w:vertAlign w:val="superscript"/>
        </w:rPr>
        <w:t>th</w:t>
      </w:r>
      <w:r w:rsidRPr="00314B42">
        <w:rPr>
          <w:rFonts w:ascii="Arial" w:hAnsi="Arial" w:cs="Arial"/>
          <w:sz w:val="24"/>
          <w:szCs w:val="24"/>
        </w:rPr>
        <w:t xml:space="preserve"> Feb 2020</w:t>
      </w:r>
      <w:bookmarkEnd w:id="63"/>
    </w:p>
    <w:p w14:paraId="5C1BDE15" w14:textId="77777777" w:rsidR="00E25032" w:rsidRDefault="00E25032" w:rsidP="00E25032">
      <w:pPr>
        <w:rPr>
          <w:rFonts w:ascii="Arial" w:hAnsi="Arial" w:cs="Arial"/>
          <w:sz w:val="24"/>
          <w:szCs w:val="24"/>
        </w:rPr>
      </w:pPr>
      <w:bookmarkStart w:id="64" w:name="_Hlk34721096"/>
      <w:bookmarkStart w:id="65" w:name="_Hlk33709493"/>
      <w:r w:rsidRPr="00E219B5">
        <w:rPr>
          <w:rFonts w:ascii="Arial" w:hAnsi="Arial" w:cs="Arial"/>
          <w:sz w:val="24"/>
          <w:szCs w:val="24"/>
        </w:rPr>
        <w:t xml:space="preserve">Sapolsky, </w:t>
      </w:r>
      <w:r>
        <w:rPr>
          <w:rFonts w:ascii="Arial" w:hAnsi="Arial" w:cs="Arial"/>
          <w:sz w:val="24"/>
          <w:szCs w:val="24"/>
        </w:rPr>
        <w:t xml:space="preserve">R., </w:t>
      </w:r>
      <w:r w:rsidRPr="00E219B5">
        <w:rPr>
          <w:rFonts w:ascii="Arial" w:hAnsi="Arial" w:cs="Arial"/>
          <w:i/>
          <w:iCs/>
          <w:sz w:val="24"/>
          <w:szCs w:val="24"/>
        </w:rPr>
        <w:t>Humans: Are we Just Another Primate?</w:t>
      </w:r>
      <w:r w:rsidRPr="00E219B5">
        <w:rPr>
          <w:rFonts w:ascii="Arial" w:hAnsi="Arial" w:cs="Arial"/>
          <w:sz w:val="24"/>
          <w:szCs w:val="24"/>
        </w:rPr>
        <w:t>, speech delivered to California Academy of Sciences, posted on You Tube March 2</w:t>
      </w:r>
      <w:r w:rsidRPr="00E219B5">
        <w:rPr>
          <w:rFonts w:ascii="Arial" w:hAnsi="Arial" w:cs="Arial"/>
          <w:sz w:val="24"/>
          <w:szCs w:val="24"/>
          <w:vertAlign w:val="superscript"/>
        </w:rPr>
        <w:t>nd</w:t>
      </w:r>
      <w:r w:rsidRPr="00E219B5">
        <w:rPr>
          <w:rFonts w:ascii="Arial" w:hAnsi="Arial" w:cs="Arial"/>
          <w:sz w:val="24"/>
          <w:szCs w:val="24"/>
        </w:rPr>
        <w:t xml:space="preserve"> 2011. &lt;</w:t>
      </w:r>
      <w:hyperlink r:id="rId22" w:history="1">
        <w:r w:rsidRPr="00E219B5">
          <w:rPr>
            <w:rStyle w:val="Hyperlink"/>
            <w:rFonts w:ascii="Arial" w:hAnsi="Arial" w:cs="Arial"/>
            <w:sz w:val="24"/>
            <w:szCs w:val="24"/>
          </w:rPr>
          <w:t>https://www.youtube.com/watch?v=YWZAL64E0DI</w:t>
        </w:r>
      </w:hyperlink>
      <w:r w:rsidRPr="00E219B5">
        <w:rPr>
          <w:rFonts w:ascii="Arial" w:hAnsi="Arial" w:cs="Arial"/>
          <w:sz w:val="24"/>
          <w:szCs w:val="24"/>
        </w:rPr>
        <w:t>&gt;  Accessed 16</w:t>
      </w:r>
      <w:r w:rsidRPr="00E219B5">
        <w:rPr>
          <w:rFonts w:ascii="Arial" w:hAnsi="Arial" w:cs="Arial"/>
          <w:sz w:val="24"/>
          <w:szCs w:val="24"/>
          <w:vertAlign w:val="superscript"/>
        </w:rPr>
        <w:t>th</w:t>
      </w:r>
      <w:r w:rsidRPr="00E219B5">
        <w:rPr>
          <w:rFonts w:ascii="Arial" w:hAnsi="Arial" w:cs="Arial"/>
          <w:sz w:val="24"/>
          <w:szCs w:val="24"/>
        </w:rPr>
        <w:t xml:space="preserve"> Feb 2020.</w:t>
      </w:r>
    </w:p>
    <w:p w14:paraId="3423C337" w14:textId="77777777" w:rsidR="00E25032" w:rsidRPr="00E219B5" w:rsidRDefault="00E25032" w:rsidP="00E25032">
      <w:pPr>
        <w:rPr>
          <w:rFonts w:ascii="Arial" w:hAnsi="Arial" w:cs="Arial"/>
          <w:sz w:val="24"/>
          <w:szCs w:val="24"/>
        </w:rPr>
      </w:pPr>
      <w:r>
        <w:rPr>
          <w:rFonts w:ascii="Arial" w:hAnsi="Arial" w:cs="Arial"/>
          <w:sz w:val="24"/>
          <w:szCs w:val="24"/>
        </w:rPr>
        <w:t xml:space="preserve">Sapolsky, R., </w:t>
      </w:r>
      <w:r w:rsidRPr="00B02E65">
        <w:rPr>
          <w:rFonts w:ascii="Arial" w:hAnsi="Arial" w:cs="Arial"/>
          <w:i/>
          <w:iCs/>
          <w:sz w:val="24"/>
          <w:szCs w:val="24"/>
        </w:rPr>
        <w:t>The Biology of Humans at our Best and Worst</w:t>
      </w:r>
      <w:r w:rsidRPr="00B02E65">
        <w:rPr>
          <w:rFonts w:ascii="Arial" w:hAnsi="Arial" w:cs="Arial"/>
          <w:sz w:val="24"/>
          <w:szCs w:val="24"/>
        </w:rPr>
        <w:t>, Stanford Iranian Studies, Stanford University, 24</w:t>
      </w:r>
      <w:r w:rsidRPr="00B02E65">
        <w:rPr>
          <w:rFonts w:ascii="Arial" w:hAnsi="Arial" w:cs="Arial"/>
          <w:sz w:val="24"/>
          <w:szCs w:val="24"/>
          <w:vertAlign w:val="superscript"/>
        </w:rPr>
        <w:t>th</w:t>
      </w:r>
      <w:r w:rsidRPr="00B02E65">
        <w:rPr>
          <w:rFonts w:ascii="Arial" w:hAnsi="Arial" w:cs="Arial"/>
          <w:sz w:val="24"/>
          <w:szCs w:val="24"/>
        </w:rPr>
        <w:t xml:space="preserve"> October 2017, posted on YouTube  12</w:t>
      </w:r>
      <w:r w:rsidRPr="00B02E65">
        <w:rPr>
          <w:rFonts w:ascii="Arial" w:hAnsi="Arial" w:cs="Arial"/>
          <w:sz w:val="24"/>
          <w:szCs w:val="24"/>
          <w:vertAlign w:val="superscript"/>
        </w:rPr>
        <w:t>th</w:t>
      </w:r>
      <w:r w:rsidRPr="00B02E65">
        <w:rPr>
          <w:rFonts w:ascii="Arial" w:hAnsi="Arial" w:cs="Arial"/>
          <w:sz w:val="24"/>
          <w:szCs w:val="24"/>
        </w:rPr>
        <w:t xml:space="preserve"> June 2018 &lt; </w:t>
      </w:r>
      <w:hyperlink r:id="rId23" w:history="1">
        <w:r w:rsidRPr="00B02E65">
          <w:rPr>
            <w:rStyle w:val="Hyperlink"/>
            <w:rFonts w:ascii="Arial" w:hAnsi="Arial" w:cs="Arial"/>
            <w:sz w:val="24"/>
            <w:szCs w:val="24"/>
          </w:rPr>
          <w:t>https://www.youtube.com/watch?v=GRYcSuyLiJk&amp;t=937s</w:t>
        </w:r>
      </w:hyperlink>
      <w:r w:rsidRPr="00B02E65">
        <w:rPr>
          <w:rFonts w:ascii="Arial" w:hAnsi="Arial" w:cs="Arial"/>
          <w:sz w:val="24"/>
          <w:szCs w:val="24"/>
        </w:rPr>
        <w:t>&gt; Accessed 5</w:t>
      </w:r>
      <w:r w:rsidRPr="00B02E65">
        <w:rPr>
          <w:rFonts w:ascii="Arial" w:hAnsi="Arial" w:cs="Arial"/>
          <w:sz w:val="24"/>
          <w:szCs w:val="24"/>
          <w:vertAlign w:val="superscript"/>
        </w:rPr>
        <w:t>th</w:t>
      </w:r>
      <w:r w:rsidRPr="00B02E65">
        <w:rPr>
          <w:rFonts w:ascii="Arial" w:hAnsi="Arial" w:cs="Arial"/>
          <w:sz w:val="24"/>
          <w:szCs w:val="24"/>
        </w:rPr>
        <w:t xml:space="preserve"> Feb 2020</w:t>
      </w:r>
    </w:p>
    <w:p w14:paraId="5B04EAEC" w14:textId="77777777" w:rsidR="00E25032" w:rsidRPr="00314B42" w:rsidRDefault="00E25032" w:rsidP="00E25032">
      <w:pPr>
        <w:rPr>
          <w:rFonts w:ascii="Arial" w:hAnsi="Arial" w:cs="Arial"/>
          <w:color w:val="0A0A0A"/>
          <w:sz w:val="24"/>
          <w:szCs w:val="24"/>
          <w:shd w:val="clear" w:color="auto" w:fill="FFFFFF"/>
        </w:rPr>
      </w:pPr>
      <w:r w:rsidRPr="00314B42">
        <w:rPr>
          <w:rFonts w:ascii="Arial" w:hAnsi="Arial" w:cs="Arial"/>
          <w:sz w:val="24"/>
          <w:szCs w:val="24"/>
        </w:rPr>
        <w:t xml:space="preserve">Scarry, E., ‘the Difficulty of Imagining Other People’, </w:t>
      </w:r>
      <w:r w:rsidRPr="00314B42">
        <w:rPr>
          <w:rStyle w:val="Emphasis"/>
          <w:rFonts w:ascii="Arial" w:hAnsi="Arial" w:cs="Arial"/>
          <w:color w:val="0A0A0A"/>
          <w:sz w:val="24"/>
          <w:szCs w:val="24"/>
          <w:shd w:val="clear" w:color="auto" w:fill="FFFFFF"/>
        </w:rPr>
        <w:t>For Love of Country: Debating the Limits of Patriotism</w:t>
      </w:r>
      <w:r w:rsidRPr="00314B42">
        <w:rPr>
          <w:rFonts w:ascii="Arial" w:hAnsi="Arial" w:cs="Arial"/>
          <w:color w:val="0A0A0A"/>
          <w:sz w:val="24"/>
          <w:szCs w:val="24"/>
          <w:shd w:val="clear" w:color="auto" w:fill="FFFFFF"/>
        </w:rPr>
        <w:t>, ed. Joshua Cohen (Boston: Beacon, 1996)</w:t>
      </w:r>
    </w:p>
    <w:bookmarkEnd w:id="64"/>
    <w:p w14:paraId="66B546AF"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Segovia Nieto, L. M., Andre´s Fernando Ramı´rez Velandia, ‘Empathy from a ‘‘4E cognition’’ perspective: the problem of lynching’,  </w:t>
      </w:r>
      <w:r w:rsidRPr="00314B42">
        <w:rPr>
          <w:rFonts w:ascii="Arial" w:hAnsi="Arial" w:cs="Arial"/>
          <w:i/>
          <w:iCs/>
          <w:sz w:val="24"/>
          <w:szCs w:val="24"/>
        </w:rPr>
        <w:t>Special Issue: 4E Cognition research in Colombia - Opinion Adaptive Behavior</w:t>
      </w:r>
      <w:r w:rsidRPr="00314B42">
        <w:rPr>
          <w:rFonts w:ascii="Arial" w:hAnsi="Arial" w:cs="Arial"/>
          <w:sz w:val="24"/>
          <w:szCs w:val="24"/>
        </w:rPr>
        <w:t xml:space="preserve"> (2019) Vol. 27, No. 1</w:t>
      </w:r>
      <w:bookmarkStart w:id="66" w:name="_Hlk33709541"/>
      <w:bookmarkEnd w:id="65"/>
    </w:p>
    <w:p w14:paraId="53659771"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Singer, P., ‘The Dark Side of Empathy’, </w:t>
      </w:r>
      <w:r w:rsidRPr="00314B42">
        <w:rPr>
          <w:rFonts w:ascii="Arial" w:hAnsi="Arial" w:cs="Arial"/>
          <w:i/>
          <w:iCs/>
          <w:sz w:val="24"/>
          <w:szCs w:val="24"/>
        </w:rPr>
        <w:t>The Globe and Mail</w:t>
      </w:r>
      <w:r w:rsidRPr="00314B42">
        <w:rPr>
          <w:rFonts w:ascii="Arial" w:hAnsi="Arial" w:cs="Arial"/>
          <w:sz w:val="24"/>
          <w:szCs w:val="24"/>
        </w:rPr>
        <w:t xml:space="preserve"> (2016, updated 2018) &lt;</w:t>
      </w:r>
      <w:r w:rsidRPr="00314B42">
        <w:rPr>
          <w:rFonts w:ascii="Arial" w:hAnsi="Arial" w:cs="Arial"/>
        </w:rPr>
        <w:t xml:space="preserve"> </w:t>
      </w:r>
      <w:hyperlink r:id="rId24" w:history="1">
        <w:r w:rsidRPr="00314B42">
          <w:rPr>
            <w:rStyle w:val="Hyperlink"/>
            <w:rFonts w:ascii="Arial" w:hAnsi="Arial" w:cs="Arial"/>
          </w:rPr>
          <w:t>https://www.theglobeandmail.com/opinion/the-empathy-trap/article33412535/</w:t>
        </w:r>
      </w:hyperlink>
      <w:r w:rsidRPr="00314B42">
        <w:rPr>
          <w:rFonts w:ascii="Arial" w:hAnsi="Arial" w:cs="Arial"/>
          <w:sz w:val="24"/>
          <w:szCs w:val="24"/>
        </w:rPr>
        <w:t>&gt;</w:t>
      </w:r>
      <w:r w:rsidRPr="00314B42">
        <w:rPr>
          <w:rFonts w:ascii="Arial" w:hAnsi="Arial" w:cs="Arial"/>
        </w:rPr>
        <w:t xml:space="preserve"> </w:t>
      </w:r>
      <w:r w:rsidRPr="00314B42">
        <w:rPr>
          <w:rFonts w:ascii="Arial" w:hAnsi="Arial" w:cs="Arial"/>
          <w:sz w:val="24"/>
          <w:szCs w:val="24"/>
        </w:rPr>
        <w:t>Accessed 28</w:t>
      </w:r>
      <w:r w:rsidRPr="00314B42">
        <w:rPr>
          <w:rFonts w:ascii="Arial" w:hAnsi="Arial" w:cs="Arial"/>
          <w:sz w:val="24"/>
          <w:szCs w:val="24"/>
          <w:vertAlign w:val="superscript"/>
        </w:rPr>
        <w:t>th</w:t>
      </w:r>
      <w:r w:rsidRPr="00314B42">
        <w:rPr>
          <w:rFonts w:ascii="Arial" w:hAnsi="Arial" w:cs="Arial"/>
          <w:sz w:val="24"/>
          <w:szCs w:val="24"/>
        </w:rPr>
        <w:t xml:space="preserve"> Sept 2019</w:t>
      </w:r>
      <w:bookmarkEnd w:id="66"/>
    </w:p>
    <w:p w14:paraId="7B6FAB28"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Thompson, R. J., ‘Empathy’, </w:t>
      </w:r>
      <w:r w:rsidRPr="00314B42">
        <w:rPr>
          <w:rFonts w:ascii="Arial" w:hAnsi="Arial" w:cs="Arial"/>
          <w:i/>
          <w:iCs/>
          <w:sz w:val="24"/>
          <w:szCs w:val="24"/>
        </w:rPr>
        <w:t>Beyond Reason and Tolerance: The Purpose and Practice of Higher Education</w:t>
      </w:r>
      <w:r w:rsidRPr="00314B42">
        <w:rPr>
          <w:rFonts w:ascii="Arial" w:hAnsi="Arial" w:cs="Arial"/>
          <w:sz w:val="24"/>
          <w:szCs w:val="24"/>
        </w:rPr>
        <w:t xml:space="preserve"> (Oxford: Oxford Scholarship Online, 2014)</w:t>
      </w:r>
    </w:p>
    <w:p w14:paraId="060606F6" w14:textId="77777777" w:rsidR="00E25032" w:rsidRPr="00314B42" w:rsidRDefault="00E25032" w:rsidP="00E25032">
      <w:pPr>
        <w:rPr>
          <w:rFonts w:ascii="Arial" w:hAnsi="Arial" w:cs="Arial"/>
          <w:sz w:val="24"/>
          <w:szCs w:val="24"/>
        </w:rPr>
      </w:pPr>
      <w:bookmarkStart w:id="67" w:name="_Hlk33709608"/>
      <w:r w:rsidRPr="00314B42">
        <w:rPr>
          <w:rFonts w:ascii="Arial" w:hAnsi="Arial" w:cs="Arial"/>
          <w:sz w:val="24"/>
          <w:szCs w:val="24"/>
        </w:rPr>
        <w:t xml:space="preserve">Ugazio, G., Jasminka Majdandžić Claus Lamm, ‘Are Empathy and Morality Linked?’, </w:t>
      </w:r>
      <w:r w:rsidRPr="00314B42">
        <w:rPr>
          <w:rFonts w:ascii="Arial" w:hAnsi="Arial" w:cs="Arial"/>
          <w:i/>
          <w:iCs/>
          <w:sz w:val="24"/>
          <w:szCs w:val="24"/>
        </w:rPr>
        <w:t>Empathy and Morality</w:t>
      </w:r>
      <w:r w:rsidRPr="00314B42">
        <w:rPr>
          <w:rFonts w:ascii="Arial" w:hAnsi="Arial" w:cs="Arial"/>
          <w:sz w:val="24"/>
          <w:szCs w:val="24"/>
        </w:rPr>
        <w:t xml:space="preserve"> (Oxford: Oxford University Press, 2019) from Oxford Scholarship Online. Accessed 4</w:t>
      </w:r>
      <w:r w:rsidRPr="00314B42">
        <w:rPr>
          <w:rFonts w:ascii="Arial" w:hAnsi="Arial" w:cs="Arial"/>
          <w:sz w:val="24"/>
          <w:szCs w:val="24"/>
          <w:vertAlign w:val="superscript"/>
        </w:rPr>
        <w:t>th</w:t>
      </w:r>
      <w:r w:rsidRPr="00314B42">
        <w:rPr>
          <w:rFonts w:ascii="Arial" w:hAnsi="Arial" w:cs="Arial"/>
          <w:sz w:val="24"/>
          <w:szCs w:val="24"/>
        </w:rPr>
        <w:t xml:space="preserve"> Dec 2019</w:t>
      </w:r>
    </w:p>
    <w:p w14:paraId="3045AE5C"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Vorauer, J. D., ‘Reductions in Goal-Directed Cognition as a Consequence of Being the Target of Empathy’, </w:t>
      </w:r>
      <w:r w:rsidRPr="00314B42">
        <w:rPr>
          <w:rFonts w:ascii="Arial" w:hAnsi="Arial" w:cs="Arial"/>
          <w:i/>
          <w:iCs/>
          <w:sz w:val="24"/>
          <w:szCs w:val="24"/>
        </w:rPr>
        <w:t>Personality and Social Psychology Bulletin</w:t>
      </w:r>
      <w:r w:rsidRPr="00314B42">
        <w:rPr>
          <w:rFonts w:ascii="Arial" w:hAnsi="Arial" w:cs="Arial"/>
          <w:sz w:val="24"/>
          <w:szCs w:val="24"/>
        </w:rPr>
        <w:t xml:space="preserve"> (2016) Vol. 42, No.1 130–141 </w:t>
      </w:r>
    </w:p>
    <w:p w14:paraId="7C3ED297" w14:textId="77777777" w:rsidR="00E25032" w:rsidRPr="00314B42" w:rsidRDefault="00E25032" w:rsidP="00E25032">
      <w:pPr>
        <w:rPr>
          <w:rFonts w:ascii="Arial" w:hAnsi="Arial" w:cs="Arial"/>
          <w:sz w:val="24"/>
          <w:szCs w:val="24"/>
        </w:rPr>
      </w:pPr>
      <w:bookmarkStart w:id="68" w:name="_Hlk33709666"/>
      <w:bookmarkEnd w:id="67"/>
      <w:r w:rsidRPr="00314B42">
        <w:rPr>
          <w:rFonts w:ascii="Arial" w:hAnsi="Arial" w:cs="Arial"/>
          <w:sz w:val="24"/>
          <w:szCs w:val="24"/>
        </w:rPr>
        <w:t xml:space="preserve">Wai, M., ‘The Affective and Cognitive Empathic Nature of the Dark Triad of </w:t>
      </w:r>
      <w:bookmarkEnd w:id="68"/>
    </w:p>
    <w:p w14:paraId="1121DC86" w14:textId="77777777" w:rsidR="00E25032" w:rsidRPr="00314B42" w:rsidRDefault="00E25032" w:rsidP="00E25032">
      <w:pPr>
        <w:rPr>
          <w:rFonts w:ascii="Arial" w:hAnsi="Arial" w:cs="Arial"/>
          <w:sz w:val="24"/>
          <w:szCs w:val="24"/>
        </w:rPr>
      </w:pPr>
      <w:r w:rsidRPr="00314B42">
        <w:rPr>
          <w:rFonts w:ascii="Arial" w:hAnsi="Arial" w:cs="Arial"/>
          <w:sz w:val="24"/>
          <w:szCs w:val="24"/>
        </w:rPr>
        <w:t xml:space="preserve">Watson, C., “The ‘Impossible Vanity’: Uses and Abuses of Empathy in Qualitative Inquiry”, </w:t>
      </w:r>
      <w:r w:rsidRPr="00314B42">
        <w:rPr>
          <w:rFonts w:ascii="Arial" w:hAnsi="Arial" w:cs="Arial"/>
          <w:i/>
          <w:iCs/>
          <w:sz w:val="24"/>
          <w:szCs w:val="24"/>
        </w:rPr>
        <w:t>Quantitative Research</w:t>
      </w:r>
      <w:r w:rsidRPr="00314B42">
        <w:rPr>
          <w:rFonts w:ascii="Arial" w:hAnsi="Arial" w:cs="Arial"/>
          <w:sz w:val="24"/>
          <w:szCs w:val="24"/>
        </w:rPr>
        <w:t xml:space="preserve"> (2009) Vol. 9, No. 1.</w:t>
      </w:r>
    </w:p>
    <w:p w14:paraId="5B15C949" w14:textId="77777777" w:rsidR="00E25032" w:rsidRPr="00314B42" w:rsidRDefault="00E25032" w:rsidP="00E25032">
      <w:pPr>
        <w:rPr>
          <w:rFonts w:ascii="Arial" w:hAnsi="Arial" w:cs="Arial"/>
          <w:sz w:val="24"/>
          <w:szCs w:val="24"/>
        </w:rPr>
      </w:pPr>
      <w:bookmarkStart w:id="69" w:name="_Hlk33709782"/>
      <w:r w:rsidRPr="00314B42">
        <w:rPr>
          <w:rFonts w:ascii="Arial" w:hAnsi="Arial" w:cs="Arial"/>
          <w:sz w:val="24"/>
          <w:szCs w:val="24"/>
        </w:rPr>
        <w:t xml:space="preserve">Wickramasekera </w:t>
      </w:r>
      <w:r w:rsidRPr="00314B42">
        <w:rPr>
          <w:rFonts w:ascii="Times New Roman" w:hAnsi="Times New Roman" w:cs="Times New Roman"/>
          <w:sz w:val="24"/>
          <w:szCs w:val="24"/>
        </w:rPr>
        <w:t>II</w:t>
      </w:r>
      <w:r w:rsidRPr="00314B42">
        <w:rPr>
          <w:rFonts w:ascii="Arial" w:hAnsi="Arial" w:cs="Arial"/>
          <w:sz w:val="24"/>
          <w:szCs w:val="24"/>
        </w:rPr>
        <w:t xml:space="preserve">, E. A., ‘Mysteries of Hypnosis and the Self Are Revealed by the Psychology and Neuroscience of Empathy’, </w:t>
      </w:r>
      <w:r w:rsidRPr="00314B42">
        <w:rPr>
          <w:rFonts w:ascii="Arial" w:hAnsi="Arial" w:cs="Arial"/>
          <w:i/>
          <w:iCs/>
          <w:sz w:val="24"/>
          <w:szCs w:val="24"/>
        </w:rPr>
        <w:t>American Journal of Clinical Hypnosis</w:t>
      </w:r>
      <w:r w:rsidRPr="00314B42">
        <w:rPr>
          <w:rFonts w:ascii="Arial" w:hAnsi="Arial" w:cs="Arial"/>
          <w:sz w:val="24"/>
          <w:szCs w:val="24"/>
        </w:rPr>
        <w:t xml:space="preserve"> (2015) Vol. 57 </w:t>
      </w:r>
    </w:p>
    <w:bookmarkEnd w:id="69"/>
    <w:p w14:paraId="6DD7CFBB" w14:textId="77777777" w:rsidR="00E25032" w:rsidRPr="006D0F78" w:rsidRDefault="00E25032" w:rsidP="00E25032">
      <w:pPr>
        <w:rPr>
          <w:rFonts w:ascii="Arial" w:hAnsi="Arial" w:cs="Arial"/>
          <w:sz w:val="24"/>
          <w:szCs w:val="24"/>
        </w:rPr>
      </w:pPr>
      <w:r w:rsidRPr="006D0F78">
        <w:rPr>
          <w:rFonts w:ascii="Arial" w:hAnsi="Arial" w:cs="Arial"/>
          <w:i/>
          <w:iCs/>
          <w:sz w:val="24"/>
          <w:szCs w:val="24"/>
        </w:rPr>
        <w:t>Wikipedia</w:t>
      </w:r>
      <w:r w:rsidRPr="006D0F78">
        <w:rPr>
          <w:rFonts w:ascii="Arial" w:hAnsi="Arial" w:cs="Arial"/>
          <w:sz w:val="24"/>
          <w:szCs w:val="24"/>
        </w:rPr>
        <w:t xml:space="preserve">, ‘Primates’, &lt; </w:t>
      </w:r>
      <w:hyperlink r:id="rId25" w:history="1">
        <w:r w:rsidRPr="006D0F78">
          <w:rPr>
            <w:rStyle w:val="Hyperlink"/>
            <w:rFonts w:ascii="Arial" w:hAnsi="Arial" w:cs="Arial"/>
            <w:sz w:val="24"/>
            <w:szCs w:val="24"/>
          </w:rPr>
          <w:t>https://en.wikipedia.org/wiki/Primatology</w:t>
        </w:r>
      </w:hyperlink>
      <w:r w:rsidRPr="006D0F78">
        <w:rPr>
          <w:rFonts w:ascii="Arial" w:hAnsi="Arial" w:cs="Arial"/>
          <w:sz w:val="24"/>
          <w:szCs w:val="24"/>
        </w:rPr>
        <w:t>&gt; Accessed 7</w:t>
      </w:r>
      <w:r w:rsidRPr="006D0F78">
        <w:rPr>
          <w:rFonts w:ascii="Arial" w:hAnsi="Arial" w:cs="Arial"/>
          <w:sz w:val="24"/>
          <w:szCs w:val="24"/>
          <w:vertAlign w:val="superscript"/>
        </w:rPr>
        <w:t>th</w:t>
      </w:r>
      <w:r w:rsidRPr="006D0F78">
        <w:rPr>
          <w:rFonts w:ascii="Arial" w:hAnsi="Arial" w:cs="Arial"/>
          <w:sz w:val="24"/>
          <w:szCs w:val="24"/>
        </w:rPr>
        <w:t xml:space="preserve"> March 2020</w:t>
      </w:r>
    </w:p>
    <w:p w14:paraId="66A6F9F5" w14:textId="77777777" w:rsidR="00C90288" w:rsidRPr="0020797C" w:rsidRDefault="00C90288" w:rsidP="00492D35">
      <w:pPr>
        <w:spacing w:line="480" w:lineRule="auto"/>
        <w:rPr>
          <w:rFonts w:ascii="Arial" w:hAnsi="Arial" w:cs="Arial"/>
          <w:color w:val="0A0A0A"/>
          <w:sz w:val="24"/>
          <w:szCs w:val="24"/>
          <w:shd w:val="clear" w:color="auto" w:fill="FFFFFF"/>
        </w:rPr>
      </w:pPr>
    </w:p>
    <w:p w14:paraId="16E254D3" w14:textId="77777777" w:rsidR="00C90288" w:rsidRDefault="00C90288" w:rsidP="00492D35">
      <w:pPr>
        <w:spacing w:line="480" w:lineRule="auto"/>
        <w:rPr>
          <w:rFonts w:ascii="Arial" w:hAnsi="Arial" w:cs="Arial"/>
          <w:sz w:val="24"/>
          <w:szCs w:val="24"/>
        </w:rPr>
      </w:pPr>
      <w:r>
        <w:rPr>
          <w:rFonts w:ascii="Arial" w:hAnsi="Arial" w:cs="Arial"/>
          <w:sz w:val="24"/>
          <w:szCs w:val="24"/>
        </w:rPr>
        <w:t xml:space="preserve"> </w:t>
      </w:r>
    </w:p>
    <w:p w14:paraId="03DCDE60" w14:textId="77777777" w:rsidR="00C90288" w:rsidRPr="00887BC1" w:rsidRDefault="00C90288" w:rsidP="00492D35">
      <w:pPr>
        <w:spacing w:line="480" w:lineRule="auto"/>
        <w:rPr>
          <w:rFonts w:ascii="Arial" w:hAnsi="Arial" w:cs="Arial"/>
          <w:sz w:val="24"/>
          <w:szCs w:val="24"/>
        </w:rPr>
      </w:pPr>
    </w:p>
    <w:p w14:paraId="6D431EBC" w14:textId="229E32D2" w:rsidR="00EC0BA6" w:rsidRDefault="00EC0BA6" w:rsidP="00492D35">
      <w:pPr>
        <w:spacing w:line="480" w:lineRule="auto"/>
        <w:rPr>
          <w:rFonts w:ascii="Arial" w:hAnsi="Arial" w:cs="Arial"/>
          <w:sz w:val="24"/>
          <w:szCs w:val="24"/>
        </w:rPr>
      </w:pPr>
    </w:p>
    <w:p w14:paraId="60988934" w14:textId="77777777" w:rsidR="007734C5" w:rsidRPr="00026BCC" w:rsidRDefault="007734C5" w:rsidP="00492D35">
      <w:pPr>
        <w:spacing w:line="480" w:lineRule="auto"/>
        <w:rPr>
          <w:rFonts w:ascii="Arial" w:hAnsi="Arial" w:cs="Arial"/>
          <w:sz w:val="24"/>
          <w:szCs w:val="24"/>
        </w:rPr>
      </w:pPr>
    </w:p>
    <w:p w14:paraId="56D46708" w14:textId="77777777" w:rsidR="007734C5" w:rsidRPr="00026BCC" w:rsidRDefault="007734C5" w:rsidP="00492D35">
      <w:pPr>
        <w:spacing w:line="480" w:lineRule="auto"/>
        <w:rPr>
          <w:rFonts w:ascii="Arial" w:hAnsi="Arial" w:cs="Arial"/>
          <w:sz w:val="24"/>
          <w:szCs w:val="24"/>
        </w:rPr>
      </w:pPr>
    </w:p>
    <w:bookmarkEnd w:id="1"/>
    <w:bookmarkEnd w:id="22"/>
    <w:p w14:paraId="2D818143" w14:textId="77777777" w:rsidR="007734C5" w:rsidRPr="00026BCC" w:rsidRDefault="007734C5" w:rsidP="00492D35">
      <w:pPr>
        <w:spacing w:line="480" w:lineRule="auto"/>
        <w:rPr>
          <w:rFonts w:ascii="Arial" w:hAnsi="Arial" w:cs="Arial"/>
          <w:sz w:val="24"/>
          <w:szCs w:val="24"/>
        </w:rPr>
      </w:pPr>
    </w:p>
    <w:p w14:paraId="0175C6C1" w14:textId="77777777" w:rsidR="007734C5" w:rsidRDefault="007734C5" w:rsidP="00492D35">
      <w:pPr>
        <w:spacing w:line="480" w:lineRule="auto"/>
      </w:pPr>
    </w:p>
    <w:sectPr w:rsidR="007734C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35DD4C" w14:textId="77777777" w:rsidR="009E1DFD" w:rsidRDefault="009E1DFD" w:rsidP="007734C5">
      <w:pPr>
        <w:spacing w:after="0" w:line="240" w:lineRule="auto"/>
      </w:pPr>
      <w:r>
        <w:separator/>
      </w:r>
    </w:p>
  </w:endnote>
  <w:endnote w:type="continuationSeparator" w:id="0">
    <w:p w14:paraId="64A6B655" w14:textId="77777777" w:rsidR="009E1DFD" w:rsidRDefault="009E1DFD" w:rsidP="007734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15878300"/>
      <w:docPartObj>
        <w:docPartGallery w:val="Page Numbers (Bottom of Page)"/>
        <w:docPartUnique/>
      </w:docPartObj>
    </w:sdtPr>
    <w:sdtEndPr>
      <w:rPr>
        <w:noProof/>
      </w:rPr>
    </w:sdtEndPr>
    <w:sdtContent>
      <w:p w14:paraId="48BEACA5" w14:textId="44932377" w:rsidR="00226535" w:rsidRDefault="0022653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0E389E2" w14:textId="77777777" w:rsidR="00226535" w:rsidRDefault="00226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04C322" w14:textId="77777777" w:rsidR="009E1DFD" w:rsidRDefault="009E1DFD" w:rsidP="007734C5">
      <w:pPr>
        <w:spacing w:after="0" w:line="240" w:lineRule="auto"/>
      </w:pPr>
      <w:r>
        <w:separator/>
      </w:r>
    </w:p>
  </w:footnote>
  <w:footnote w:type="continuationSeparator" w:id="0">
    <w:p w14:paraId="3CFCD130" w14:textId="77777777" w:rsidR="009E1DFD" w:rsidRDefault="009E1DFD" w:rsidP="007734C5">
      <w:pPr>
        <w:spacing w:after="0" w:line="240" w:lineRule="auto"/>
      </w:pPr>
      <w:r>
        <w:continuationSeparator/>
      </w:r>
    </w:p>
  </w:footnote>
  <w:footnote w:id="1">
    <w:p w14:paraId="5C48BBA2" w14:textId="33050C34" w:rsidR="00F166F6" w:rsidRPr="00636B70" w:rsidRDefault="00F166F6" w:rsidP="007734C5">
      <w:pPr>
        <w:pStyle w:val="FootnoteText"/>
      </w:pPr>
      <w:r>
        <w:rPr>
          <w:rStyle w:val="FootnoteReference"/>
        </w:rPr>
        <w:footnoteRef/>
      </w:r>
      <w:r>
        <w:t xml:space="preserve"> Goya, quoted in Stephen King, </w:t>
      </w:r>
      <w:r>
        <w:rPr>
          <w:i/>
          <w:iCs/>
        </w:rPr>
        <w:t>The Shining</w:t>
      </w:r>
      <w:r>
        <w:t xml:space="preserve"> (London: Hodder and Stoughton, 1977) no page number, epigraph</w:t>
      </w:r>
    </w:p>
  </w:footnote>
  <w:footnote w:id="2">
    <w:p w14:paraId="633B9C4E" w14:textId="2B9E1CCC" w:rsidR="00F166F6" w:rsidRDefault="00F166F6">
      <w:pPr>
        <w:pStyle w:val="FootnoteText"/>
      </w:pPr>
      <w:r>
        <w:rPr>
          <w:rStyle w:val="FootnoteReference"/>
        </w:rPr>
        <w:footnoteRef/>
      </w:r>
      <w:r>
        <w:t xml:space="preserve"> Ibid., p.xi</w:t>
      </w:r>
    </w:p>
  </w:footnote>
  <w:footnote w:id="3">
    <w:p w14:paraId="288A9415" w14:textId="3B65F891" w:rsidR="00F166F6" w:rsidRPr="005E08CD" w:rsidRDefault="00F166F6" w:rsidP="005E08CD">
      <w:pPr>
        <w:rPr>
          <w:rFonts w:ascii="Arial" w:hAnsi="Arial" w:cs="Arial"/>
          <w:sz w:val="24"/>
          <w:szCs w:val="24"/>
        </w:rPr>
      </w:pPr>
      <w:r>
        <w:rPr>
          <w:rStyle w:val="FootnoteReference"/>
        </w:rPr>
        <w:footnoteRef/>
      </w:r>
      <w:r>
        <w:t xml:space="preserve"> </w:t>
      </w:r>
      <w:r w:rsidRPr="005E08CD">
        <w:rPr>
          <w:sz w:val="20"/>
          <w:szCs w:val="20"/>
        </w:rPr>
        <w:t xml:space="preserve">Jesse J </w:t>
      </w:r>
      <w:r w:rsidRPr="005E08CD">
        <w:rPr>
          <w:rFonts w:cstheme="minorHAnsi"/>
          <w:sz w:val="20"/>
          <w:szCs w:val="20"/>
        </w:rPr>
        <w:t>Prinz</w:t>
      </w:r>
      <w:r w:rsidRPr="003210D5">
        <w:rPr>
          <w:rFonts w:cstheme="minorHAnsi"/>
          <w:sz w:val="20"/>
          <w:szCs w:val="20"/>
        </w:rPr>
        <w:t xml:space="preserve">, ‘Is Empathy Necessary for Morality?’, in </w:t>
      </w:r>
      <w:r w:rsidRPr="003210D5">
        <w:rPr>
          <w:rFonts w:cstheme="minorHAnsi"/>
          <w:i/>
          <w:iCs/>
          <w:sz w:val="20"/>
          <w:szCs w:val="20"/>
        </w:rPr>
        <w:t>Empathy: Philosophical and Psychological Perspectives</w:t>
      </w:r>
      <w:r w:rsidRPr="003210D5">
        <w:rPr>
          <w:rFonts w:cstheme="minorHAnsi"/>
          <w:sz w:val="20"/>
          <w:szCs w:val="20"/>
        </w:rPr>
        <w:t>,</w:t>
      </w:r>
      <w:r w:rsidRPr="003210D5">
        <w:rPr>
          <w:rFonts w:cstheme="minorHAnsi"/>
          <w:i/>
          <w:iCs/>
          <w:sz w:val="20"/>
          <w:szCs w:val="20"/>
        </w:rPr>
        <w:t xml:space="preserve"> </w:t>
      </w:r>
      <w:r w:rsidRPr="003210D5">
        <w:rPr>
          <w:rFonts w:cstheme="minorHAnsi"/>
          <w:sz w:val="20"/>
          <w:szCs w:val="20"/>
        </w:rPr>
        <w:t>Amy Coplan and Peter Goldie eds., (Oxford: Oxford Scholarship Online, 2012)</w:t>
      </w:r>
      <w:r>
        <w:rPr>
          <w:rFonts w:cstheme="minorHAnsi"/>
          <w:sz w:val="20"/>
          <w:szCs w:val="20"/>
        </w:rPr>
        <w:t xml:space="preserve"> p.3</w:t>
      </w:r>
      <w:r w:rsidRPr="003210D5">
        <w:rPr>
          <w:rFonts w:cstheme="minorHAnsi"/>
          <w:sz w:val="20"/>
          <w:szCs w:val="20"/>
        </w:rPr>
        <w:t>. Accessed 10</w:t>
      </w:r>
      <w:r w:rsidRPr="003210D5">
        <w:rPr>
          <w:rFonts w:cstheme="minorHAnsi"/>
          <w:sz w:val="20"/>
          <w:szCs w:val="20"/>
          <w:vertAlign w:val="superscript"/>
        </w:rPr>
        <w:t>th</w:t>
      </w:r>
      <w:r w:rsidRPr="003210D5">
        <w:rPr>
          <w:rFonts w:cstheme="minorHAnsi"/>
          <w:sz w:val="20"/>
          <w:szCs w:val="20"/>
        </w:rPr>
        <w:t xml:space="preserve"> Feb 2020</w:t>
      </w:r>
    </w:p>
  </w:footnote>
  <w:footnote w:id="4">
    <w:p w14:paraId="675FC291" w14:textId="77777777" w:rsidR="00F166F6" w:rsidRPr="00E91DEC" w:rsidRDefault="00F166F6" w:rsidP="007734C5">
      <w:pPr>
        <w:spacing w:line="240" w:lineRule="auto"/>
        <w:rPr>
          <w:rFonts w:ascii="Arial" w:hAnsi="Arial" w:cs="Arial"/>
          <w:sz w:val="24"/>
          <w:szCs w:val="24"/>
        </w:rPr>
      </w:pPr>
      <w:r w:rsidRPr="00E91DEC">
        <w:rPr>
          <w:rStyle w:val="FootnoteReference"/>
        </w:rPr>
        <w:footnoteRef/>
      </w:r>
      <w:r w:rsidRPr="00E91DEC">
        <w:t xml:space="preserve"> </w:t>
      </w:r>
      <w:bookmarkStart w:id="4" w:name="_Hlk33709710"/>
      <w:r w:rsidRPr="00E91DEC">
        <w:rPr>
          <w:sz w:val="20"/>
          <w:szCs w:val="20"/>
        </w:rPr>
        <w:t>Cate</w:t>
      </w:r>
      <w:r>
        <w:t xml:space="preserve"> </w:t>
      </w:r>
      <w:r w:rsidRPr="00E91DEC">
        <w:rPr>
          <w:rFonts w:cstheme="minorHAnsi"/>
          <w:sz w:val="20"/>
          <w:szCs w:val="20"/>
        </w:rPr>
        <w:t xml:space="preserve">Watson, “The ‘Impossible Vanity’: Uses and Abuses of Empathy in Qualitative Inquiry”, </w:t>
      </w:r>
      <w:r w:rsidRPr="00E91DEC">
        <w:rPr>
          <w:rFonts w:cstheme="minorHAnsi"/>
          <w:i/>
          <w:iCs/>
          <w:sz w:val="20"/>
          <w:szCs w:val="20"/>
        </w:rPr>
        <w:t>Quantitative Research</w:t>
      </w:r>
      <w:r w:rsidRPr="00E91DEC">
        <w:rPr>
          <w:rFonts w:cstheme="minorHAnsi"/>
          <w:sz w:val="20"/>
          <w:szCs w:val="20"/>
        </w:rPr>
        <w:t xml:space="preserve"> (2009) Vol. 9, No. 1, 105</w:t>
      </w:r>
      <w:bookmarkEnd w:id="4"/>
    </w:p>
  </w:footnote>
  <w:footnote w:id="5">
    <w:p w14:paraId="5FB825D1" w14:textId="77777777" w:rsidR="00F166F6" w:rsidRPr="00E91DEC" w:rsidRDefault="00F166F6" w:rsidP="007734C5">
      <w:pPr>
        <w:spacing w:line="240" w:lineRule="auto"/>
        <w:rPr>
          <w:rFonts w:cstheme="minorHAnsi"/>
          <w:sz w:val="20"/>
          <w:szCs w:val="20"/>
        </w:rPr>
      </w:pPr>
      <w:r w:rsidRPr="00E91DEC">
        <w:rPr>
          <w:rStyle w:val="FootnoteReference"/>
        </w:rPr>
        <w:footnoteRef/>
      </w:r>
      <w:r w:rsidRPr="00E91DEC">
        <w:t xml:space="preserve"> </w:t>
      </w:r>
      <w:r w:rsidRPr="00E91DEC">
        <w:rPr>
          <w:sz w:val="20"/>
          <w:szCs w:val="20"/>
        </w:rPr>
        <w:t>Paul</w:t>
      </w:r>
      <w:r>
        <w:t xml:space="preserve"> </w:t>
      </w:r>
      <w:r w:rsidRPr="00E91DEC">
        <w:rPr>
          <w:rFonts w:cstheme="minorHAnsi"/>
          <w:sz w:val="20"/>
          <w:szCs w:val="20"/>
        </w:rPr>
        <w:t xml:space="preserve">Bloom, </w:t>
      </w:r>
      <w:r w:rsidRPr="00E91DEC">
        <w:rPr>
          <w:rFonts w:cstheme="minorHAnsi"/>
          <w:i/>
          <w:iCs/>
          <w:sz w:val="20"/>
          <w:szCs w:val="20"/>
        </w:rPr>
        <w:t>Against Empathy: The Case For Rational Compassion</w:t>
      </w:r>
      <w:r w:rsidRPr="00E91DEC">
        <w:rPr>
          <w:rFonts w:cstheme="minorHAnsi"/>
          <w:sz w:val="20"/>
          <w:szCs w:val="20"/>
        </w:rPr>
        <w:t xml:space="preserve"> (London: The Bodley Head, 2016)</w:t>
      </w:r>
      <w:r>
        <w:rPr>
          <w:rFonts w:cstheme="minorHAnsi"/>
          <w:sz w:val="20"/>
          <w:szCs w:val="20"/>
        </w:rPr>
        <w:t xml:space="preserve">. </w:t>
      </w:r>
    </w:p>
    <w:p w14:paraId="368FA768" w14:textId="77777777" w:rsidR="00F166F6" w:rsidRDefault="00F166F6" w:rsidP="007734C5">
      <w:pPr>
        <w:pStyle w:val="FootnoteText"/>
      </w:pPr>
    </w:p>
  </w:footnote>
  <w:footnote w:id="6">
    <w:p w14:paraId="40160A83" w14:textId="63B1F2F1" w:rsidR="00F166F6" w:rsidRDefault="00F166F6" w:rsidP="007734C5">
      <w:pPr>
        <w:spacing w:line="240" w:lineRule="auto"/>
      </w:pPr>
      <w:r>
        <w:rPr>
          <w:rStyle w:val="FootnoteReference"/>
        </w:rPr>
        <w:footnoteRef/>
      </w:r>
      <w:r>
        <w:t xml:space="preserve"> </w:t>
      </w:r>
      <w:bookmarkStart w:id="7" w:name="_Hlk47462859"/>
      <w:r w:rsidRPr="00A21F67">
        <w:rPr>
          <w:rFonts w:cstheme="minorHAnsi"/>
          <w:sz w:val="20"/>
          <w:szCs w:val="20"/>
        </w:rPr>
        <w:t xml:space="preserve">Michel de Montaigne, Chapter XX, ‘Of the Force of Imagination’, </w:t>
      </w:r>
      <w:r w:rsidRPr="00A21F67">
        <w:rPr>
          <w:rFonts w:cstheme="minorHAnsi"/>
          <w:i/>
          <w:iCs/>
          <w:sz w:val="20"/>
          <w:szCs w:val="20"/>
        </w:rPr>
        <w:t>The Essays of Michel de Montaigne</w:t>
      </w:r>
      <w:r w:rsidRPr="00A21F67">
        <w:rPr>
          <w:rFonts w:cstheme="minorHAnsi"/>
          <w:sz w:val="20"/>
          <w:szCs w:val="20"/>
        </w:rPr>
        <w:t>, trans Charles Cotton, ed</w:t>
      </w:r>
      <w:r>
        <w:rPr>
          <w:rFonts w:cstheme="minorHAnsi"/>
          <w:sz w:val="20"/>
          <w:szCs w:val="20"/>
        </w:rPr>
        <w:t>.</w:t>
      </w:r>
      <w:r w:rsidRPr="00A21F67">
        <w:rPr>
          <w:rFonts w:cstheme="minorHAnsi"/>
          <w:sz w:val="20"/>
          <w:szCs w:val="20"/>
        </w:rPr>
        <w:t xml:space="preserve"> Carew Hazlitt, (2006) on project gutenberg &lt; </w:t>
      </w:r>
      <w:hyperlink r:id="rId1" w:anchor="link2HCH0020" w:history="1">
        <w:r w:rsidRPr="00A21F67">
          <w:rPr>
            <w:rStyle w:val="Hyperlink"/>
            <w:rFonts w:cstheme="minorHAnsi"/>
            <w:sz w:val="20"/>
            <w:szCs w:val="20"/>
          </w:rPr>
          <w:t>https://www.gutenberg.org/files/3600/3600-h/3600-h.htm#link2HCH0020</w:t>
        </w:r>
      </w:hyperlink>
      <w:r w:rsidRPr="00A21F67">
        <w:rPr>
          <w:rFonts w:cstheme="minorHAnsi"/>
          <w:sz w:val="20"/>
          <w:szCs w:val="20"/>
        </w:rPr>
        <w:t>&gt;</w:t>
      </w:r>
      <w:r>
        <w:t xml:space="preserve"> </w:t>
      </w:r>
      <w:r w:rsidRPr="00A21F67">
        <w:rPr>
          <w:sz w:val="20"/>
          <w:szCs w:val="20"/>
        </w:rPr>
        <w:t>Accessed 6</w:t>
      </w:r>
      <w:r w:rsidRPr="00A21F67">
        <w:rPr>
          <w:sz w:val="20"/>
          <w:szCs w:val="20"/>
          <w:vertAlign w:val="superscript"/>
        </w:rPr>
        <w:t>th</w:t>
      </w:r>
      <w:r w:rsidRPr="00A21F67">
        <w:rPr>
          <w:sz w:val="20"/>
          <w:szCs w:val="20"/>
        </w:rPr>
        <w:t xml:space="preserve"> March 2020</w:t>
      </w:r>
    </w:p>
    <w:bookmarkEnd w:id="7"/>
  </w:footnote>
  <w:footnote w:id="7">
    <w:p w14:paraId="289E133E" w14:textId="77777777" w:rsidR="00F166F6" w:rsidRDefault="00F166F6" w:rsidP="007734C5">
      <w:pPr>
        <w:pStyle w:val="FootnoteText"/>
      </w:pPr>
      <w:r>
        <w:rPr>
          <w:rStyle w:val="FootnoteReference"/>
        </w:rPr>
        <w:footnoteRef/>
      </w:r>
      <w:r>
        <w:t xml:space="preserve"> </w:t>
      </w:r>
      <w:bookmarkStart w:id="8" w:name="_Hlk47462959"/>
      <w:r>
        <w:t xml:space="preserve">Ute Frevert, Chapter Three, ‘Finding Emotions’, </w:t>
      </w:r>
      <w:r>
        <w:rPr>
          <w:i/>
          <w:iCs/>
        </w:rPr>
        <w:t>Emotions in History – Lost and Found</w:t>
      </w:r>
      <w:r>
        <w:t>, (Budapest: Central European University Press, 2011), no page number available, paragraph 20. Accessed online &lt;</w:t>
      </w:r>
      <w:hyperlink r:id="rId2" w:history="1">
        <w:r w:rsidRPr="00247945">
          <w:rPr>
            <w:rStyle w:val="Hyperlink"/>
          </w:rPr>
          <w:t>https://books.openedition.org/ceup/1506?lang=en</w:t>
        </w:r>
      </w:hyperlink>
      <w:r>
        <w:t>&gt; 9</w:t>
      </w:r>
      <w:r w:rsidRPr="00E22621">
        <w:rPr>
          <w:vertAlign w:val="superscript"/>
        </w:rPr>
        <w:t>th</w:t>
      </w:r>
      <w:r>
        <w:t xml:space="preserve"> May 2020</w:t>
      </w:r>
    </w:p>
    <w:bookmarkEnd w:id="8"/>
  </w:footnote>
  <w:footnote w:id="8">
    <w:p w14:paraId="5354E838" w14:textId="395AEAC7" w:rsidR="00F166F6" w:rsidRPr="00AF5256" w:rsidRDefault="00F166F6" w:rsidP="007734C5">
      <w:pPr>
        <w:spacing w:line="240" w:lineRule="auto"/>
        <w:rPr>
          <w:rFonts w:cstheme="minorHAnsi"/>
          <w:sz w:val="24"/>
          <w:szCs w:val="24"/>
        </w:rPr>
      </w:pPr>
      <w:r>
        <w:rPr>
          <w:rStyle w:val="FootnoteReference"/>
        </w:rPr>
        <w:footnoteRef/>
      </w:r>
      <w:r>
        <w:t xml:space="preserve"> </w:t>
      </w:r>
      <w:r w:rsidRPr="00AF5256">
        <w:rPr>
          <w:sz w:val="20"/>
          <w:szCs w:val="20"/>
        </w:rPr>
        <w:t xml:space="preserve">Perhaps it should be noted here that </w:t>
      </w:r>
      <w:r>
        <w:rPr>
          <w:rFonts w:cstheme="minorHAnsi"/>
          <w:sz w:val="20"/>
          <w:szCs w:val="20"/>
        </w:rPr>
        <w:t>s</w:t>
      </w:r>
      <w:r w:rsidRPr="00AF5256">
        <w:rPr>
          <w:rFonts w:cstheme="minorHAnsi"/>
          <w:sz w:val="20"/>
          <w:szCs w:val="20"/>
        </w:rPr>
        <w:t>ympathy and pity</w:t>
      </w:r>
      <w:r>
        <w:rPr>
          <w:rFonts w:cstheme="minorHAnsi"/>
          <w:sz w:val="20"/>
          <w:szCs w:val="20"/>
        </w:rPr>
        <w:t>,</w:t>
      </w:r>
      <w:r w:rsidRPr="00AF5256">
        <w:rPr>
          <w:rFonts w:cstheme="minorHAnsi"/>
          <w:sz w:val="20"/>
          <w:szCs w:val="20"/>
        </w:rPr>
        <w:t xml:space="preserve"> in modern parlance</w:t>
      </w:r>
      <w:r>
        <w:rPr>
          <w:rFonts w:cstheme="minorHAnsi"/>
          <w:sz w:val="20"/>
          <w:szCs w:val="20"/>
        </w:rPr>
        <w:t>,</w:t>
      </w:r>
      <w:r w:rsidRPr="00AF5256">
        <w:rPr>
          <w:rFonts w:cstheme="minorHAnsi"/>
          <w:sz w:val="20"/>
          <w:szCs w:val="20"/>
        </w:rPr>
        <w:t xml:space="preserve"> are distinct from empathy as they respond to the emotion of the other</w:t>
      </w:r>
      <w:r>
        <w:rPr>
          <w:rFonts w:cstheme="minorHAnsi"/>
          <w:sz w:val="20"/>
          <w:szCs w:val="20"/>
        </w:rPr>
        <w:t>,</w:t>
      </w:r>
      <w:r w:rsidRPr="00AF5256">
        <w:rPr>
          <w:rFonts w:cstheme="minorHAnsi"/>
          <w:sz w:val="20"/>
          <w:szCs w:val="20"/>
        </w:rPr>
        <w:t xml:space="preserve"> but do not involve sharing that emotion</w:t>
      </w:r>
      <w:r>
        <w:rPr>
          <w:rFonts w:cstheme="minorHAnsi"/>
          <w:sz w:val="20"/>
          <w:szCs w:val="20"/>
        </w:rPr>
        <w:t xml:space="preserve">. </w:t>
      </w:r>
      <w:r w:rsidRPr="00AF5256">
        <w:rPr>
          <w:rFonts w:cstheme="minorHAnsi"/>
          <w:sz w:val="24"/>
          <w:szCs w:val="24"/>
        </w:rPr>
        <w:t xml:space="preserve"> </w:t>
      </w:r>
    </w:p>
  </w:footnote>
  <w:footnote w:id="9">
    <w:p w14:paraId="7B5D9D1C" w14:textId="77777777" w:rsidR="00F166F6" w:rsidRPr="00F967B0" w:rsidRDefault="00F166F6" w:rsidP="007734C5">
      <w:pPr>
        <w:spacing w:line="240" w:lineRule="auto"/>
        <w:rPr>
          <w:rFonts w:cstheme="minorHAnsi"/>
          <w:sz w:val="20"/>
          <w:szCs w:val="20"/>
        </w:rPr>
      </w:pPr>
      <w:r w:rsidRPr="00F967B0">
        <w:rPr>
          <w:rStyle w:val="FootnoteReference"/>
          <w:sz w:val="20"/>
          <w:szCs w:val="20"/>
        </w:rPr>
        <w:footnoteRef/>
      </w:r>
      <w:r w:rsidRPr="00F967B0">
        <w:rPr>
          <w:sz w:val="20"/>
          <w:szCs w:val="20"/>
        </w:rPr>
        <w:t xml:space="preserve"> See </w:t>
      </w:r>
      <w:r>
        <w:rPr>
          <w:sz w:val="20"/>
          <w:szCs w:val="20"/>
        </w:rPr>
        <w:t xml:space="preserve">Heidi, L. </w:t>
      </w:r>
      <w:r w:rsidRPr="00F967B0">
        <w:rPr>
          <w:rFonts w:cstheme="minorHAnsi"/>
          <w:sz w:val="20"/>
          <w:szCs w:val="20"/>
        </w:rPr>
        <w:t xml:space="preserve">Maibom, ‘Introduction: (Almost) Everything You Ever Wanted to Know about Empathy’, </w:t>
      </w:r>
      <w:r w:rsidRPr="00F967B0">
        <w:rPr>
          <w:rFonts w:cstheme="minorHAnsi"/>
          <w:i/>
          <w:iCs/>
          <w:sz w:val="20"/>
          <w:szCs w:val="20"/>
        </w:rPr>
        <w:t>Empathy and Morality</w:t>
      </w:r>
      <w:r w:rsidRPr="00F967B0">
        <w:rPr>
          <w:rFonts w:cstheme="minorHAnsi"/>
          <w:sz w:val="20"/>
          <w:szCs w:val="20"/>
        </w:rPr>
        <w:t xml:space="preserve"> (Oxford: Oxford University Press, 2019) from Oxford Scholarship Online. Accessed 3</w:t>
      </w:r>
      <w:r w:rsidRPr="00F967B0">
        <w:rPr>
          <w:rFonts w:cstheme="minorHAnsi"/>
          <w:sz w:val="20"/>
          <w:szCs w:val="20"/>
          <w:vertAlign w:val="superscript"/>
        </w:rPr>
        <w:t>rd</w:t>
      </w:r>
      <w:r w:rsidRPr="00F967B0">
        <w:rPr>
          <w:rFonts w:cstheme="minorHAnsi"/>
          <w:sz w:val="20"/>
          <w:szCs w:val="20"/>
        </w:rPr>
        <w:t xml:space="preserve"> Dec 2019, p.25</w:t>
      </w:r>
    </w:p>
  </w:footnote>
  <w:footnote w:id="10">
    <w:p w14:paraId="5161232C" w14:textId="77777777" w:rsidR="00F166F6" w:rsidRPr="00F46343" w:rsidRDefault="00F166F6" w:rsidP="007734C5">
      <w:pPr>
        <w:spacing w:line="240" w:lineRule="auto"/>
        <w:rPr>
          <w:rFonts w:cstheme="minorHAnsi"/>
          <w:i/>
          <w:iCs/>
          <w:sz w:val="20"/>
          <w:szCs w:val="20"/>
        </w:rPr>
      </w:pPr>
      <w:r w:rsidRPr="00F46343">
        <w:rPr>
          <w:rStyle w:val="FootnoteReference"/>
          <w:rFonts w:cstheme="minorHAnsi"/>
          <w:sz w:val="20"/>
          <w:szCs w:val="20"/>
        </w:rPr>
        <w:footnoteRef/>
      </w:r>
      <w:r w:rsidRPr="00F46343">
        <w:rPr>
          <w:rFonts w:cstheme="minorHAnsi"/>
          <w:sz w:val="20"/>
          <w:szCs w:val="20"/>
        </w:rPr>
        <w:t xml:space="preserve"> </w:t>
      </w:r>
      <w:bookmarkStart w:id="10" w:name="_Hlk47463020"/>
      <w:r w:rsidRPr="00F46343">
        <w:rPr>
          <w:rFonts w:cstheme="minorHAnsi"/>
          <w:sz w:val="20"/>
          <w:szCs w:val="20"/>
        </w:rPr>
        <w:t>‘Empathy and Sympathy in Ethics’,</w:t>
      </w:r>
      <w:r w:rsidRPr="00F46343">
        <w:rPr>
          <w:rFonts w:cstheme="minorHAnsi"/>
          <w:i/>
          <w:iCs/>
          <w:sz w:val="20"/>
          <w:szCs w:val="20"/>
        </w:rPr>
        <w:t xml:space="preserve"> Internet Encyclopedia of Philosophy </w:t>
      </w:r>
      <w:r w:rsidRPr="00F46343">
        <w:rPr>
          <w:rFonts w:cstheme="minorHAnsi"/>
          <w:color w:val="000000"/>
          <w:sz w:val="20"/>
          <w:szCs w:val="20"/>
          <w:shd w:val="clear" w:color="auto" w:fill="FFFFFF"/>
        </w:rPr>
        <w:t>&lt;</w:t>
      </w:r>
      <w:hyperlink r:id="rId3" w:anchor="SH3b" w:history="1">
        <w:r w:rsidRPr="00F46343">
          <w:rPr>
            <w:rStyle w:val="Hyperlink"/>
            <w:rFonts w:cstheme="minorHAnsi"/>
            <w:sz w:val="20"/>
            <w:szCs w:val="20"/>
          </w:rPr>
          <w:t>https://www.iep.utm.edu/emp-symp/#SH3b</w:t>
        </w:r>
      </w:hyperlink>
      <w:r w:rsidRPr="00F46343">
        <w:rPr>
          <w:rFonts w:cstheme="minorHAnsi"/>
          <w:sz w:val="20"/>
          <w:szCs w:val="20"/>
        </w:rPr>
        <w:t xml:space="preserve">&gt; </w:t>
      </w:r>
      <w:bookmarkEnd w:id="10"/>
    </w:p>
  </w:footnote>
  <w:footnote w:id="11">
    <w:p w14:paraId="168F2D52" w14:textId="77777777" w:rsidR="00F166F6" w:rsidRPr="00F46343" w:rsidRDefault="00F166F6" w:rsidP="007734C5">
      <w:pPr>
        <w:spacing w:line="240" w:lineRule="auto"/>
        <w:rPr>
          <w:rFonts w:cstheme="minorHAnsi"/>
          <w:i/>
          <w:iCs/>
          <w:sz w:val="20"/>
          <w:szCs w:val="20"/>
        </w:rPr>
      </w:pPr>
      <w:r w:rsidRPr="00F46343">
        <w:rPr>
          <w:rStyle w:val="FootnoteReference"/>
          <w:rFonts w:cstheme="minorHAnsi"/>
          <w:sz w:val="20"/>
          <w:szCs w:val="20"/>
        </w:rPr>
        <w:footnoteRef/>
      </w:r>
      <w:r w:rsidRPr="00F46343">
        <w:rPr>
          <w:rFonts w:cstheme="minorHAnsi"/>
          <w:sz w:val="20"/>
          <w:szCs w:val="20"/>
        </w:rPr>
        <w:t xml:space="preserve"> Ibid, on Hume</w:t>
      </w:r>
    </w:p>
  </w:footnote>
  <w:footnote w:id="12">
    <w:p w14:paraId="0DCA7091" w14:textId="77777777" w:rsidR="00F166F6" w:rsidRPr="00F46343" w:rsidRDefault="00F166F6" w:rsidP="007734C5">
      <w:pPr>
        <w:pStyle w:val="FootnoteText"/>
        <w:rPr>
          <w:rFonts w:cstheme="minorHAnsi"/>
        </w:rPr>
      </w:pPr>
      <w:r w:rsidRPr="00F46343">
        <w:rPr>
          <w:rStyle w:val="FootnoteReference"/>
          <w:rFonts w:cstheme="minorHAnsi"/>
        </w:rPr>
        <w:footnoteRef/>
      </w:r>
      <w:r w:rsidRPr="00F46343">
        <w:rPr>
          <w:rFonts w:cstheme="minorHAnsi"/>
        </w:rPr>
        <w:t xml:space="preserve"> </w:t>
      </w:r>
      <w:bookmarkStart w:id="12" w:name="_Hlk47463087"/>
      <w:r w:rsidRPr="00F46343">
        <w:rPr>
          <w:rFonts w:cstheme="minorHAnsi"/>
        </w:rPr>
        <w:t xml:space="preserve">‘Primates’, </w:t>
      </w:r>
      <w:r w:rsidRPr="00F46343">
        <w:rPr>
          <w:rFonts w:cstheme="minorHAnsi"/>
          <w:i/>
          <w:iCs/>
        </w:rPr>
        <w:t>Wikipedia</w:t>
      </w:r>
      <w:r w:rsidRPr="00F46343">
        <w:rPr>
          <w:rFonts w:cstheme="minorHAnsi"/>
        </w:rPr>
        <w:t xml:space="preserve">, &lt; </w:t>
      </w:r>
      <w:hyperlink r:id="rId4" w:history="1">
        <w:r w:rsidRPr="00F46343">
          <w:rPr>
            <w:rStyle w:val="Hyperlink"/>
            <w:rFonts w:cstheme="minorHAnsi"/>
          </w:rPr>
          <w:t>https://en.wikipedia.org/wiki/Primatology</w:t>
        </w:r>
      </w:hyperlink>
      <w:r w:rsidRPr="00F46343">
        <w:rPr>
          <w:rFonts w:cstheme="minorHAnsi"/>
        </w:rPr>
        <w:t>&gt; Accessed 7</w:t>
      </w:r>
      <w:r w:rsidRPr="00F46343">
        <w:rPr>
          <w:rFonts w:cstheme="minorHAnsi"/>
          <w:vertAlign w:val="superscript"/>
        </w:rPr>
        <w:t>th</w:t>
      </w:r>
      <w:r w:rsidRPr="00F46343">
        <w:rPr>
          <w:rFonts w:cstheme="minorHAnsi"/>
        </w:rPr>
        <w:t xml:space="preserve"> March 2020</w:t>
      </w:r>
      <w:bookmarkEnd w:id="12"/>
    </w:p>
  </w:footnote>
  <w:footnote w:id="13">
    <w:p w14:paraId="2A4D32FC" w14:textId="4670A490" w:rsidR="00F166F6" w:rsidRPr="00F46343" w:rsidRDefault="00F166F6" w:rsidP="007734C5">
      <w:pPr>
        <w:pStyle w:val="FootnoteText"/>
        <w:rPr>
          <w:rFonts w:cstheme="minorHAnsi"/>
        </w:rPr>
      </w:pPr>
      <w:r w:rsidRPr="00F46343">
        <w:rPr>
          <w:rStyle w:val="FootnoteReference"/>
          <w:rFonts w:cstheme="minorHAnsi"/>
        </w:rPr>
        <w:footnoteRef/>
      </w:r>
      <w:r w:rsidRPr="00F46343">
        <w:rPr>
          <w:rFonts w:cstheme="minorHAnsi"/>
        </w:rPr>
        <w:t xml:space="preserve"> Frans B.M. de Waal, ‘Putting the Altruism Back into Altruism: The Evolution of Empathy’, </w:t>
      </w:r>
      <w:r w:rsidRPr="00F46343">
        <w:rPr>
          <w:rFonts w:cstheme="minorHAnsi"/>
          <w:i/>
          <w:iCs/>
        </w:rPr>
        <w:t>The Annual Review of Psychology</w:t>
      </w:r>
      <w:r w:rsidRPr="00F46343">
        <w:rPr>
          <w:rFonts w:cstheme="minorHAnsi"/>
        </w:rPr>
        <w:t xml:space="preserve"> (2008) Vol. 59, 291</w:t>
      </w:r>
    </w:p>
  </w:footnote>
  <w:footnote w:id="14">
    <w:p w14:paraId="6EA9ABE2" w14:textId="13CE19A4" w:rsidR="00F166F6" w:rsidRDefault="00F166F6" w:rsidP="007734C5">
      <w:pPr>
        <w:pStyle w:val="FootnoteText"/>
      </w:pPr>
      <w:r>
        <w:rPr>
          <w:rStyle w:val="FootnoteReference"/>
        </w:rPr>
        <w:footnoteRef/>
      </w:r>
      <w:r>
        <w:t xml:space="preserve"> For example, Robert Sapolsky (in </w:t>
      </w:r>
      <w:bookmarkStart w:id="13" w:name="_Hlk47529975"/>
      <w:r>
        <w:rPr>
          <w:i/>
          <w:iCs/>
        </w:rPr>
        <w:t>The Biology of Humans at our Best and Worst</w:t>
      </w:r>
      <w:r>
        <w:t>, Stanford Iranian Studies, Stanford University, 24</w:t>
      </w:r>
      <w:r w:rsidRPr="000A35FA">
        <w:rPr>
          <w:vertAlign w:val="superscript"/>
        </w:rPr>
        <w:t>th</w:t>
      </w:r>
      <w:r>
        <w:t xml:space="preserve"> October 2017, posted on YouTube 12</w:t>
      </w:r>
      <w:r w:rsidRPr="000A35FA">
        <w:rPr>
          <w:vertAlign w:val="superscript"/>
        </w:rPr>
        <w:t>th</w:t>
      </w:r>
      <w:r>
        <w:t xml:space="preserve"> June 2018 &lt;</w:t>
      </w:r>
      <w:r w:rsidRPr="005727C3">
        <w:t xml:space="preserve"> </w:t>
      </w:r>
      <w:hyperlink r:id="rId5" w:history="1">
        <w:r>
          <w:rPr>
            <w:rStyle w:val="Hyperlink"/>
          </w:rPr>
          <w:t>https://www.youtube.com/watch?v=GRYcSuyLiJk&amp;t=937s</w:t>
        </w:r>
      </w:hyperlink>
      <w:r>
        <w:t>&gt; Accessed 5</w:t>
      </w:r>
      <w:r w:rsidRPr="005727C3">
        <w:rPr>
          <w:vertAlign w:val="superscript"/>
        </w:rPr>
        <w:t>th</w:t>
      </w:r>
      <w:r>
        <w:t xml:space="preserve"> Feb 2020</w:t>
      </w:r>
      <w:bookmarkEnd w:id="13"/>
      <w:r>
        <w:t>)</w:t>
      </w:r>
      <w:r>
        <w:rPr>
          <w:i/>
          <w:iCs/>
        </w:rPr>
        <w:t xml:space="preserve"> </w:t>
      </w:r>
      <w:r w:rsidRPr="00D946FD">
        <w:t>talks</w:t>
      </w:r>
      <w:r>
        <w:t xml:space="preserve"> of the amygdala, the part of our brains concerned with aggression and violence, which is actually the place where fear and phobias, innate or learnt, lie. This is part of our protective programming that should be activated when we face danger. It is part of a system that receives visual information, and sends it via the thalamus to the visual cortex. The visual cortex sorts the image and consults stored memories and information and, if recognising danger, activates the amygdala. This is designed to make certain we are sure about what we face. But at the same time, since the situation may involve danger, there is a shortcut to the amygdala so that ‘your amygdala can know what that [potential danger] is before you are even consciously aware of it’ [15.25 – 15.29 mins]. The problem is this can be very inaccurate. Similarly, the gustatory system (designed to either quickly disgorge, or instantly recognise, rotten or poisonous food) has been extended in humans to incorporate moral disgust. It is very powerful and successful. But, of course one person’s normal differs from another’s - a powerful visceral disgust response to others with different norms from your own can cause great problems (if considering differences like religion, culture, drug use, homelessness, gender fluidity, sexual orientation, inter-racial marriages, abortion). It is a confusion of your set of social norms with morality and, again, this response occurs before you are conscious of any rational thought you may have. Therefore, since this seems like a natural, moral response it unconsciously informs an individual’s rational thought and potentially any ensuing action. </w:t>
      </w:r>
    </w:p>
  </w:footnote>
  <w:footnote w:id="15">
    <w:p w14:paraId="7E340219" w14:textId="13319795" w:rsidR="00F166F6" w:rsidRPr="00F46343" w:rsidRDefault="00F166F6" w:rsidP="007734C5">
      <w:pPr>
        <w:pStyle w:val="FootnoteText"/>
        <w:rPr>
          <w:rFonts w:cstheme="minorHAnsi"/>
        </w:rPr>
      </w:pPr>
      <w:r w:rsidRPr="00F46343">
        <w:rPr>
          <w:rStyle w:val="FootnoteReference"/>
          <w:rFonts w:cstheme="minorHAnsi"/>
        </w:rPr>
        <w:footnoteRef/>
      </w:r>
      <w:r w:rsidRPr="00F46343">
        <w:rPr>
          <w:rFonts w:cstheme="minorHAnsi"/>
        </w:rPr>
        <w:t xml:space="preserve"> De Waal, ‘Altruism’, 287</w:t>
      </w:r>
    </w:p>
  </w:footnote>
  <w:footnote w:id="16">
    <w:p w14:paraId="2C4162CF" w14:textId="7DDFAD0F" w:rsidR="00F166F6" w:rsidRPr="00F46343" w:rsidRDefault="00F166F6" w:rsidP="007734C5">
      <w:pPr>
        <w:spacing w:line="240" w:lineRule="auto"/>
        <w:rPr>
          <w:rFonts w:cstheme="minorHAnsi"/>
          <w:sz w:val="20"/>
          <w:szCs w:val="20"/>
        </w:rPr>
      </w:pPr>
      <w:r w:rsidRPr="00F46343">
        <w:rPr>
          <w:rStyle w:val="FootnoteReference"/>
          <w:rFonts w:cstheme="minorHAnsi"/>
          <w:sz w:val="20"/>
          <w:szCs w:val="20"/>
        </w:rPr>
        <w:footnoteRef/>
      </w:r>
      <w:r w:rsidRPr="00F46343">
        <w:rPr>
          <w:rFonts w:cstheme="minorHAnsi"/>
          <w:sz w:val="20"/>
          <w:szCs w:val="20"/>
        </w:rPr>
        <w:t xml:space="preserve"> For de Waal this better illustrates the continuing influence affect</w:t>
      </w:r>
      <w:r>
        <w:rPr>
          <w:rFonts w:cstheme="minorHAnsi"/>
          <w:sz w:val="20"/>
          <w:szCs w:val="20"/>
        </w:rPr>
        <w:t>ive</w:t>
      </w:r>
      <w:r w:rsidRPr="00F46343">
        <w:rPr>
          <w:rFonts w:cstheme="minorHAnsi"/>
          <w:sz w:val="20"/>
          <w:szCs w:val="20"/>
        </w:rPr>
        <w:t xml:space="preserve"> and cognitive aspects of empathy exert</w:t>
      </w:r>
      <w:r>
        <w:rPr>
          <w:rFonts w:cstheme="minorHAnsi"/>
          <w:sz w:val="20"/>
          <w:szCs w:val="20"/>
        </w:rPr>
        <w:t>s</w:t>
      </w:r>
      <w:r w:rsidRPr="00F46343">
        <w:rPr>
          <w:rFonts w:cstheme="minorHAnsi"/>
          <w:sz w:val="20"/>
          <w:szCs w:val="20"/>
        </w:rPr>
        <w:t xml:space="preserve"> on each other, that is otherwise lost in the effort to view the action of empathy as either a bottom up process (rooted in affective empathy) or a top down process (rooted in cognitive empathy). See: Frans B.M. de Wa</w:t>
      </w:r>
      <w:r>
        <w:rPr>
          <w:rFonts w:cstheme="minorHAnsi"/>
          <w:sz w:val="20"/>
          <w:szCs w:val="20"/>
        </w:rPr>
        <w:t>a</w:t>
      </w:r>
      <w:r w:rsidRPr="00F46343">
        <w:rPr>
          <w:rFonts w:cstheme="minorHAnsi"/>
          <w:sz w:val="20"/>
          <w:szCs w:val="20"/>
        </w:rPr>
        <w:t xml:space="preserve">l, </w:t>
      </w:r>
      <w:r w:rsidRPr="00F46343">
        <w:rPr>
          <w:rFonts w:cstheme="minorHAnsi"/>
          <w:i/>
          <w:iCs/>
          <w:sz w:val="20"/>
          <w:szCs w:val="20"/>
        </w:rPr>
        <w:t>Primates and Philosophers: How Morality Evolved</w:t>
      </w:r>
      <w:r w:rsidRPr="00F46343">
        <w:rPr>
          <w:rFonts w:cstheme="minorHAnsi"/>
          <w:sz w:val="20"/>
          <w:szCs w:val="20"/>
        </w:rPr>
        <w:t>, Stephen Macedo and Josiah Ober eds., (Princeton and Oxford: Princeton University Press, 2006).</w:t>
      </w:r>
    </w:p>
  </w:footnote>
  <w:footnote w:id="17">
    <w:p w14:paraId="1BBD74DD" w14:textId="2CF6596A" w:rsidR="00F166F6" w:rsidRPr="00DC1266" w:rsidRDefault="00F166F6" w:rsidP="00DC1266">
      <w:pPr>
        <w:spacing w:line="240" w:lineRule="auto"/>
        <w:rPr>
          <w:rFonts w:cstheme="minorHAnsi"/>
          <w:sz w:val="20"/>
          <w:szCs w:val="20"/>
        </w:rPr>
      </w:pPr>
      <w:r w:rsidRPr="00F46343">
        <w:rPr>
          <w:rStyle w:val="FootnoteReference"/>
          <w:rFonts w:cstheme="minorHAnsi"/>
          <w:sz w:val="20"/>
          <w:szCs w:val="20"/>
        </w:rPr>
        <w:footnoteRef/>
      </w:r>
      <w:r w:rsidRPr="00F46343">
        <w:rPr>
          <w:rFonts w:cstheme="minorHAnsi"/>
          <w:sz w:val="20"/>
          <w:szCs w:val="20"/>
        </w:rPr>
        <w:t xml:space="preserve"> Feeling between mother and infant in response to infant need, for example, is extended to actions with increasingly less connection to survival: acts of consolation shown by otherwise highly hierarchical chimps to the loser of a fight, or acts of bravery and pure altruism as one chimp saves another (unfamiliar) one from drowning. Chimps cannot swim and so a great deal of fear must be overcome to save a stranger, with no prospect of any benefit from the act, altruist</w:t>
      </w:r>
      <w:r>
        <w:rPr>
          <w:rFonts w:cstheme="minorHAnsi"/>
          <w:sz w:val="20"/>
          <w:szCs w:val="20"/>
        </w:rPr>
        <w:t>ic</w:t>
      </w:r>
      <w:r w:rsidRPr="00F46343">
        <w:rPr>
          <w:rFonts w:cstheme="minorHAnsi"/>
          <w:sz w:val="20"/>
          <w:szCs w:val="20"/>
        </w:rPr>
        <w:t xml:space="preserve"> behaviour in the human is therefore already there in the chimp and affective empathy drives it. See: de Wa</w:t>
      </w:r>
      <w:r>
        <w:rPr>
          <w:rFonts w:cstheme="minorHAnsi"/>
          <w:sz w:val="20"/>
          <w:szCs w:val="20"/>
        </w:rPr>
        <w:t>a</w:t>
      </w:r>
      <w:r w:rsidRPr="00F46343">
        <w:rPr>
          <w:rFonts w:cstheme="minorHAnsi"/>
          <w:sz w:val="20"/>
          <w:szCs w:val="20"/>
        </w:rPr>
        <w:t>l, ‘Primates and Philosophers’, p.24 for empathy and parental care, Frans B.M. de Wa</w:t>
      </w:r>
      <w:r>
        <w:rPr>
          <w:rFonts w:cstheme="minorHAnsi"/>
          <w:sz w:val="20"/>
          <w:szCs w:val="20"/>
        </w:rPr>
        <w:t>a</w:t>
      </w:r>
      <w:r w:rsidRPr="00F46343">
        <w:rPr>
          <w:rFonts w:cstheme="minorHAnsi"/>
          <w:sz w:val="20"/>
          <w:szCs w:val="20"/>
        </w:rPr>
        <w:t xml:space="preserve">l, ‘Prosocial Primates: Selfish and Unselfish Motivations’, </w:t>
      </w:r>
      <w:r w:rsidRPr="00F46343">
        <w:rPr>
          <w:rFonts w:cstheme="minorHAnsi"/>
          <w:i/>
          <w:iCs/>
          <w:sz w:val="20"/>
          <w:szCs w:val="20"/>
        </w:rPr>
        <w:t>Philosophical Transactions: Biological Sciences</w:t>
      </w:r>
      <w:r w:rsidRPr="00F46343">
        <w:rPr>
          <w:rFonts w:cstheme="minorHAnsi"/>
          <w:sz w:val="20"/>
          <w:szCs w:val="20"/>
        </w:rPr>
        <w:t>, Vol.</w:t>
      </w:r>
      <w:r>
        <w:rPr>
          <w:rFonts w:cstheme="minorHAnsi"/>
          <w:sz w:val="20"/>
          <w:szCs w:val="20"/>
        </w:rPr>
        <w:t xml:space="preserve"> </w:t>
      </w:r>
      <w:r w:rsidRPr="00F46343">
        <w:rPr>
          <w:rFonts w:cstheme="minorHAnsi"/>
          <w:sz w:val="20"/>
          <w:szCs w:val="20"/>
        </w:rPr>
        <w:t>365, No. 1553 (12 Sept. 2010) p.2716, for consolation and chimp saving drowning other, and de Waal, ‘Altruism’ p.288 for other inciden</w:t>
      </w:r>
      <w:r>
        <w:rPr>
          <w:rFonts w:cstheme="minorHAnsi"/>
          <w:sz w:val="20"/>
          <w:szCs w:val="20"/>
        </w:rPr>
        <w:t>ts</w:t>
      </w:r>
      <w:r w:rsidRPr="00F46343">
        <w:rPr>
          <w:rFonts w:cstheme="minorHAnsi"/>
          <w:sz w:val="20"/>
          <w:szCs w:val="20"/>
        </w:rPr>
        <w:t xml:space="preserve"> of chimp</w:t>
      </w:r>
      <w:r>
        <w:rPr>
          <w:rFonts w:cstheme="minorHAnsi"/>
          <w:sz w:val="20"/>
          <w:szCs w:val="20"/>
        </w:rPr>
        <w:t>s</w:t>
      </w:r>
      <w:r w:rsidRPr="00F46343">
        <w:rPr>
          <w:rFonts w:cstheme="minorHAnsi"/>
          <w:sz w:val="20"/>
          <w:szCs w:val="20"/>
        </w:rPr>
        <w:t xml:space="preserve"> saving </w:t>
      </w:r>
      <w:r>
        <w:rPr>
          <w:rFonts w:cstheme="minorHAnsi"/>
          <w:sz w:val="20"/>
          <w:szCs w:val="20"/>
        </w:rPr>
        <w:t xml:space="preserve">another from </w:t>
      </w:r>
      <w:r w:rsidRPr="00F46343">
        <w:rPr>
          <w:rFonts w:cstheme="minorHAnsi"/>
          <w:sz w:val="20"/>
          <w:szCs w:val="20"/>
        </w:rPr>
        <w:t>drowning.</w:t>
      </w:r>
    </w:p>
  </w:footnote>
  <w:footnote w:id="18">
    <w:p w14:paraId="4E390F16" w14:textId="21577274" w:rsidR="00F166F6" w:rsidRPr="00DC78BA" w:rsidRDefault="00F166F6" w:rsidP="007734C5">
      <w:pPr>
        <w:pStyle w:val="FootnoteText"/>
      </w:pPr>
      <w:r>
        <w:rPr>
          <w:rStyle w:val="FootnoteReference"/>
        </w:rPr>
        <w:footnoteRef/>
      </w:r>
      <w:r>
        <w:t xml:space="preserve"> </w:t>
      </w:r>
      <w:bookmarkStart w:id="14" w:name="_Hlk47463183"/>
      <w:r>
        <w:t xml:space="preserve">Robert Sapolsky, </w:t>
      </w:r>
      <w:r>
        <w:rPr>
          <w:i/>
          <w:iCs/>
        </w:rPr>
        <w:t>Humans: Are we Just Another Primate?</w:t>
      </w:r>
      <w:r>
        <w:t>, speech delivered to California Academy of Sciences, posted on You Tube March 2</w:t>
      </w:r>
      <w:r w:rsidRPr="00DC78BA">
        <w:rPr>
          <w:vertAlign w:val="superscript"/>
        </w:rPr>
        <w:t>nd</w:t>
      </w:r>
      <w:r>
        <w:t xml:space="preserve"> 2011. &lt;</w:t>
      </w:r>
      <w:hyperlink r:id="rId6" w:history="1">
        <w:r>
          <w:rPr>
            <w:rStyle w:val="Hyperlink"/>
          </w:rPr>
          <w:t>https://www.youtube.com/watch?v=YWZAL64E0DI</w:t>
        </w:r>
      </w:hyperlink>
      <w:r>
        <w:t>&gt; , 10.58 mins, 25.10 mins and 39.34-39.39 mins. Accessed 16</w:t>
      </w:r>
      <w:r w:rsidRPr="00336BB5">
        <w:rPr>
          <w:vertAlign w:val="superscript"/>
        </w:rPr>
        <w:t>th</w:t>
      </w:r>
      <w:r>
        <w:t xml:space="preserve"> Feb 2020</w:t>
      </w:r>
      <w:bookmarkEnd w:id="14"/>
    </w:p>
  </w:footnote>
  <w:footnote w:id="19">
    <w:p w14:paraId="7E049FCC" w14:textId="47B41A4F" w:rsidR="00F166F6" w:rsidRPr="00D84932" w:rsidRDefault="00F166F6" w:rsidP="007734C5">
      <w:pPr>
        <w:pStyle w:val="FootnoteText"/>
      </w:pPr>
      <w:r>
        <w:rPr>
          <w:rStyle w:val="FootnoteReference"/>
        </w:rPr>
        <w:footnoteRef/>
      </w:r>
      <w:r>
        <w:t xml:space="preserve"> Sapolsky, </w:t>
      </w:r>
      <w:r>
        <w:rPr>
          <w:i/>
          <w:iCs/>
        </w:rPr>
        <w:t>Just Another Primate?</w:t>
      </w:r>
      <w:r>
        <w:t>, 40.48 mins and 43.01-43.05 mins</w:t>
      </w:r>
    </w:p>
  </w:footnote>
  <w:footnote w:id="20">
    <w:p w14:paraId="33E8DEFD" w14:textId="75F2647B" w:rsidR="00F166F6" w:rsidRPr="00177567" w:rsidRDefault="00F166F6" w:rsidP="00177567">
      <w:pPr>
        <w:rPr>
          <w:rFonts w:cs="Arial"/>
          <w:sz w:val="20"/>
          <w:szCs w:val="20"/>
        </w:rPr>
      </w:pPr>
      <w:r>
        <w:rPr>
          <w:rStyle w:val="FootnoteReference"/>
        </w:rPr>
        <w:footnoteRef/>
      </w:r>
      <w:r>
        <w:t xml:space="preserve"> </w:t>
      </w:r>
      <w:r w:rsidRPr="00C149A0">
        <w:rPr>
          <w:rFonts w:cs="Arial"/>
          <w:sz w:val="20"/>
          <w:szCs w:val="20"/>
        </w:rPr>
        <w:t xml:space="preserve">Massimiliano Aragona, ‘The influence of Max Weber on the concept of empathic understanding (Verstehen) in the psychopathology of Karl Jaspers’, </w:t>
      </w:r>
      <w:r w:rsidRPr="00C149A0">
        <w:rPr>
          <w:rFonts w:cs="Arial"/>
          <w:i/>
          <w:iCs/>
          <w:sz w:val="20"/>
          <w:szCs w:val="20"/>
        </w:rPr>
        <w:t>History of Psychiatry</w:t>
      </w:r>
      <w:r w:rsidRPr="00C149A0">
        <w:rPr>
          <w:rFonts w:cs="Arial"/>
          <w:sz w:val="20"/>
          <w:szCs w:val="20"/>
        </w:rPr>
        <w:t xml:space="preserve"> (2019) Vol.30, No.3,</w:t>
      </w:r>
      <w:r>
        <w:rPr>
          <w:rFonts w:cs="Arial"/>
          <w:sz w:val="20"/>
          <w:szCs w:val="20"/>
        </w:rPr>
        <w:t xml:space="preserve"> 296. P</w:t>
      </w:r>
      <w:r w:rsidRPr="00C149A0">
        <w:rPr>
          <w:rFonts w:cs="Arial"/>
          <w:sz w:val="20"/>
          <w:szCs w:val="20"/>
        </w:rPr>
        <w:t xml:space="preserve">ublished online by Sage Journals, &lt; </w:t>
      </w:r>
      <w:hyperlink r:id="rId7" w:history="1">
        <w:r w:rsidRPr="00C149A0">
          <w:rPr>
            <w:rStyle w:val="Hyperlink"/>
            <w:rFonts w:cs="Arial"/>
            <w:sz w:val="20"/>
            <w:szCs w:val="20"/>
          </w:rPr>
          <w:t>https://journals-sagepub-com.ezproxy.uwtsd.ac.uk/doi/full/10.1177/0957154X19845309</w:t>
        </w:r>
      </w:hyperlink>
      <w:r w:rsidRPr="00C149A0">
        <w:rPr>
          <w:rFonts w:cs="Arial"/>
          <w:sz w:val="20"/>
          <w:szCs w:val="20"/>
        </w:rPr>
        <w:t>&gt; Accessed 30</w:t>
      </w:r>
      <w:r w:rsidRPr="00C149A0">
        <w:rPr>
          <w:rFonts w:cs="Arial"/>
          <w:sz w:val="20"/>
          <w:szCs w:val="20"/>
          <w:vertAlign w:val="superscript"/>
        </w:rPr>
        <w:t>th</w:t>
      </w:r>
      <w:r w:rsidRPr="00C149A0">
        <w:rPr>
          <w:rFonts w:cs="Arial"/>
          <w:sz w:val="20"/>
          <w:szCs w:val="20"/>
        </w:rPr>
        <w:t xml:space="preserve"> Nov 2019</w:t>
      </w:r>
    </w:p>
  </w:footnote>
  <w:footnote w:id="21">
    <w:p w14:paraId="09F5A27E" w14:textId="77777777" w:rsidR="00F166F6" w:rsidRDefault="00F166F6" w:rsidP="007734C5">
      <w:pPr>
        <w:pStyle w:val="FootnoteText"/>
      </w:pPr>
      <w:r>
        <w:rPr>
          <w:rStyle w:val="FootnoteReference"/>
        </w:rPr>
        <w:footnoteRef/>
      </w:r>
      <w:r>
        <w:t xml:space="preserve"> King, p.87</w:t>
      </w:r>
    </w:p>
  </w:footnote>
  <w:footnote w:id="22">
    <w:p w14:paraId="2F676EF3" w14:textId="2136EC8F" w:rsidR="00F166F6" w:rsidRDefault="00F166F6" w:rsidP="007734C5">
      <w:pPr>
        <w:pStyle w:val="FootnoteText"/>
      </w:pPr>
      <w:r>
        <w:rPr>
          <w:rStyle w:val="FootnoteReference"/>
        </w:rPr>
        <w:footnoteRef/>
      </w:r>
      <w:r>
        <w:t xml:space="preserve"> Ibid., p.88</w:t>
      </w:r>
    </w:p>
  </w:footnote>
  <w:footnote w:id="23">
    <w:p w14:paraId="2E183C71" w14:textId="6801F026" w:rsidR="00F166F6" w:rsidRPr="004D4450" w:rsidRDefault="00F166F6" w:rsidP="007734C5">
      <w:pPr>
        <w:spacing w:line="240" w:lineRule="auto"/>
        <w:rPr>
          <w:rFonts w:cstheme="minorHAnsi"/>
          <w:sz w:val="20"/>
          <w:szCs w:val="20"/>
        </w:rPr>
      </w:pPr>
      <w:r>
        <w:rPr>
          <w:rStyle w:val="FootnoteReference"/>
        </w:rPr>
        <w:footnoteRef/>
      </w:r>
      <w:r>
        <w:t xml:space="preserve"> </w:t>
      </w:r>
      <w:r>
        <w:rPr>
          <w:sz w:val="20"/>
          <w:szCs w:val="20"/>
        </w:rPr>
        <w:t>Ibid.</w:t>
      </w:r>
      <w:r w:rsidRPr="009E55FF">
        <w:rPr>
          <w:sz w:val="20"/>
          <w:szCs w:val="20"/>
        </w:rPr>
        <w:t xml:space="preserve">, p.87 and Heidi L </w:t>
      </w:r>
      <w:r w:rsidRPr="009E55FF">
        <w:rPr>
          <w:rFonts w:cstheme="minorHAnsi"/>
          <w:sz w:val="20"/>
          <w:szCs w:val="20"/>
        </w:rPr>
        <w:t>Maibom</w:t>
      </w:r>
      <w:r w:rsidRPr="009B14D9">
        <w:rPr>
          <w:rFonts w:cstheme="minorHAnsi"/>
          <w:sz w:val="20"/>
          <w:szCs w:val="20"/>
        </w:rPr>
        <w:t xml:space="preserve">, ‘Introduction: (Almost) Everything You Ever Wanted to Know about Empathy’, </w:t>
      </w:r>
      <w:r w:rsidRPr="009B14D9">
        <w:rPr>
          <w:rFonts w:cstheme="minorHAnsi"/>
          <w:i/>
          <w:iCs/>
          <w:sz w:val="20"/>
          <w:szCs w:val="20"/>
        </w:rPr>
        <w:t>Empathy and Morality</w:t>
      </w:r>
      <w:r w:rsidRPr="009B14D9">
        <w:rPr>
          <w:rFonts w:cstheme="minorHAnsi"/>
          <w:sz w:val="20"/>
          <w:szCs w:val="20"/>
        </w:rPr>
        <w:t xml:space="preserve"> (Oxford: Oxford University Press, 2019) from Oxford Scholarship Online. Accessed 3</w:t>
      </w:r>
      <w:r w:rsidRPr="009B14D9">
        <w:rPr>
          <w:rFonts w:cstheme="minorHAnsi"/>
          <w:sz w:val="20"/>
          <w:szCs w:val="20"/>
          <w:vertAlign w:val="superscript"/>
        </w:rPr>
        <w:t>rd</w:t>
      </w:r>
      <w:r w:rsidRPr="009B14D9">
        <w:rPr>
          <w:rFonts w:cstheme="minorHAnsi"/>
          <w:sz w:val="20"/>
          <w:szCs w:val="20"/>
        </w:rPr>
        <w:t xml:space="preserve"> Dec 2019</w:t>
      </w:r>
      <w:r>
        <w:rPr>
          <w:rFonts w:cstheme="minorHAnsi"/>
          <w:sz w:val="20"/>
          <w:szCs w:val="20"/>
        </w:rPr>
        <w:t>, p.12</w:t>
      </w:r>
    </w:p>
  </w:footnote>
  <w:footnote w:id="24">
    <w:p w14:paraId="72D37E8F" w14:textId="77777777" w:rsidR="00F166F6" w:rsidRDefault="00F166F6" w:rsidP="007734C5">
      <w:pPr>
        <w:pStyle w:val="FootnoteText"/>
      </w:pPr>
      <w:r>
        <w:rPr>
          <w:rStyle w:val="FootnoteReference"/>
        </w:rPr>
        <w:footnoteRef/>
      </w:r>
      <w:r>
        <w:t xml:space="preserve"> King, p.91</w:t>
      </w:r>
    </w:p>
  </w:footnote>
  <w:footnote w:id="25">
    <w:p w14:paraId="36AB270A" w14:textId="6AE5B9E0" w:rsidR="00F166F6" w:rsidRDefault="00F166F6" w:rsidP="007734C5">
      <w:pPr>
        <w:pStyle w:val="FootnoteText"/>
      </w:pPr>
      <w:r>
        <w:rPr>
          <w:rStyle w:val="FootnoteReference"/>
        </w:rPr>
        <w:footnoteRef/>
      </w:r>
      <w:r>
        <w:t xml:space="preserve"> Ibid., p.91</w:t>
      </w:r>
    </w:p>
  </w:footnote>
  <w:footnote w:id="26">
    <w:p w14:paraId="5F058478" w14:textId="77777777" w:rsidR="00F166F6" w:rsidRDefault="00F166F6" w:rsidP="007734C5">
      <w:pPr>
        <w:pStyle w:val="FootnoteText"/>
      </w:pPr>
      <w:r>
        <w:rPr>
          <w:rStyle w:val="FootnoteReference"/>
        </w:rPr>
        <w:footnoteRef/>
      </w:r>
      <w:r>
        <w:t xml:space="preserve"> King, p.29</w:t>
      </w:r>
    </w:p>
  </w:footnote>
  <w:footnote w:id="27">
    <w:p w14:paraId="71B7E7A0" w14:textId="768B05A8" w:rsidR="00F166F6" w:rsidRPr="008230A4" w:rsidRDefault="00F166F6" w:rsidP="007734C5">
      <w:pPr>
        <w:rPr>
          <w:rFonts w:cstheme="minorHAnsi"/>
          <w:sz w:val="20"/>
          <w:szCs w:val="20"/>
        </w:rPr>
      </w:pPr>
      <w:r>
        <w:rPr>
          <w:rStyle w:val="FootnoteReference"/>
        </w:rPr>
        <w:footnoteRef/>
      </w:r>
      <w:r>
        <w:t xml:space="preserve"> </w:t>
      </w:r>
      <w:bookmarkStart w:id="17" w:name="_Hlk34391507"/>
      <w:r w:rsidRPr="008230A4">
        <w:rPr>
          <w:rFonts w:cstheme="minorHAnsi"/>
          <w:sz w:val="20"/>
          <w:szCs w:val="20"/>
        </w:rPr>
        <w:t>Giuseppe Ugazio Jasminka Majdandžić Claus Lamm, ‘Are Empathy and Morality Linked?’,</w:t>
      </w:r>
      <w:r>
        <w:rPr>
          <w:rFonts w:cstheme="minorHAnsi"/>
          <w:sz w:val="20"/>
          <w:szCs w:val="20"/>
        </w:rPr>
        <w:t xml:space="preserve"> in Heidi A. Maibom,</w:t>
      </w:r>
      <w:r w:rsidRPr="008230A4">
        <w:rPr>
          <w:rFonts w:cstheme="minorHAnsi"/>
          <w:sz w:val="20"/>
          <w:szCs w:val="20"/>
        </w:rPr>
        <w:t xml:space="preserve"> </w:t>
      </w:r>
      <w:r w:rsidRPr="008230A4">
        <w:rPr>
          <w:rFonts w:cstheme="minorHAnsi"/>
          <w:i/>
          <w:iCs/>
          <w:sz w:val="20"/>
          <w:szCs w:val="20"/>
        </w:rPr>
        <w:t>Empathy and Morality</w:t>
      </w:r>
      <w:r w:rsidRPr="008230A4">
        <w:rPr>
          <w:rFonts w:cstheme="minorHAnsi"/>
          <w:sz w:val="20"/>
          <w:szCs w:val="20"/>
        </w:rPr>
        <w:t xml:space="preserve"> (Oxford: Oxford University Press, 2019) from Oxford Scholarship Online</w:t>
      </w:r>
      <w:r>
        <w:rPr>
          <w:rFonts w:cstheme="minorHAnsi"/>
          <w:sz w:val="20"/>
          <w:szCs w:val="20"/>
        </w:rPr>
        <w:t>, p.6.</w:t>
      </w:r>
      <w:r w:rsidRPr="008230A4">
        <w:rPr>
          <w:rFonts w:cstheme="minorHAnsi"/>
          <w:sz w:val="20"/>
          <w:szCs w:val="20"/>
        </w:rPr>
        <w:t xml:space="preserve"> Accessed 4</w:t>
      </w:r>
      <w:r w:rsidRPr="008230A4">
        <w:rPr>
          <w:rFonts w:cstheme="minorHAnsi"/>
          <w:sz w:val="20"/>
          <w:szCs w:val="20"/>
          <w:vertAlign w:val="superscript"/>
        </w:rPr>
        <w:t>th</w:t>
      </w:r>
      <w:r w:rsidRPr="008230A4">
        <w:rPr>
          <w:rFonts w:cstheme="minorHAnsi"/>
          <w:sz w:val="20"/>
          <w:szCs w:val="20"/>
        </w:rPr>
        <w:t xml:space="preserve"> Dec 2019</w:t>
      </w:r>
      <w:bookmarkEnd w:id="17"/>
    </w:p>
  </w:footnote>
  <w:footnote w:id="28">
    <w:p w14:paraId="373DE4E1" w14:textId="47F05438" w:rsidR="00F166F6" w:rsidRDefault="00F166F6" w:rsidP="007734C5">
      <w:pPr>
        <w:pStyle w:val="FootnoteText"/>
      </w:pPr>
      <w:r>
        <w:rPr>
          <w:rStyle w:val="FootnoteReference"/>
        </w:rPr>
        <w:footnoteRef/>
      </w:r>
      <w:r>
        <w:t xml:space="preserve"> De Waal, </w:t>
      </w:r>
      <w:r w:rsidRPr="00BD305A">
        <w:rPr>
          <w:rFonts w:cstheme="minorHAnsi"/>
        </w:rPr>
        <w:t>Putting the Altruism Back into Altruism: The Evolution of Empathy</w:t>
      </w:r>
      <w:r>
        <w:rPr>
          <w:rFonts w:cstheme="minorHAnsi"/>
        </w:rPr>
        <w:t>, 281</w:t>
      </w:r>
    </w:p>
  </w:footnote>
  <w:footnote w:id="29">
    <w:p w14:paraId="5C825A09" w14:textId="77777777" w:rsidR="00F166F6" w:rsidRDefault="00F166F6" w:rsidP="007734C5">
      <w:pPr>
        <w:pStyle w:val="FootnoteText"/>
      </w:pPr>
      <w:r>
        <w:rPr>
          <w:rStyle w:val="FootnoteReference"/>
        </w:rPr>
        <w:footnoteRef/>
      </w:r>
      <w:r>
        <w:t xml:space="preserve"> Ugazio, p.7</w:t>
      </w:r>
    </w:p>
  </w:footnote>
  <w:footnote w:id="30">
    <w:p w14:paraId="6C03F898" w14:textId="3C61595A" w:rsidR="00F166F6" w:rsidRDefault="00F166F6">
      <w:pPr>
        <w:pStyle w:val="FootnoteText"/>
      </w:pPr>
      <w:r>
        <w:rPr>
          <w:rStyle w:val="FootnoteReference"/>
        </w:rPr>
        <w:footnoteRef/>
      </w:r>
      <w:r>
        <w:t xml:space="preserve"> Ibid., p.7</w:t>
      </w:r>
    </w:p>
  </w:footnote>
  <w:footnote w:id="31">
    <w:p w14:paraId="0FC5045B" w14:textId="26AF24FD" w:rsidR="00F166F6" w:rsidRDefault="00F166F6" w:rsidP="007734C5">
      <w:pPr>
        <w:pStyle w:val="FootnoteText"/>
      </w:pPr>
      <w:r>
        <w:rPr>
          <w:rStyle w:val="FootnoteReference"/>
        </w:rPr>
        <w:footnoteRef/>
      </w:r>
      <w:r>
        <w:t xml:space="preserve"> Ibid., p.7</w:t>
      </w:r>
    </w:p>
  </w:footnote>
  <w:footnote w:id="32">
    <w:p w14:paraId="1444DEEB" w14:textId="2E7BD955" w:rsidR="00F166F6" w:rsidRDefault="00F166F6" w:rsidP="007734C5">
      <w:pPr>
        <w:pStyle w:val="FootnoteText"/>
      </w:pPr>
      <w:r>
        <w:rPr>
          <w:rStyle w:val="FootnoteReference"/>
        </w:rPr>
        <w:footnoteRef/>
      </w:r>
      <w:r>
        <w:t xml:space="preserve"> De Waal</w:t>
      </w:r>
      <w:r w:rsidRPr="00BD305A">
        <w:rPr>
          <w:rFonts w:cstheme="minorHAnsi"/>
        </w:rPr>
        <w:t>, Putting the Altruism Back into Altruism: The Evolution of Empathy</w:t>
      </w:r>
      <w:r>
        <w:rPr>
          <w:rFonts w:cstheme="minorHAnsi"/>
        </w:rPr>
        <w:t>, 281</w:t>
      </w:r>
    </w:p>
  </w:footnote>
  <w:footnote w:id="33">
    <w:p w14:paraId="31289844" w14:textId="77777777" w:rsidR="00F166F6" w:rsidRDefault="00F166F6" w:rsidP="007734C5">
      <w:pPr>
        <w:pStyle w:val="FootnoteText"/>
      </w:pPr>
      <w:r>
        <w:rPr>
          <w:rStyle w:val="FootnoteReference"/>
        </w:rPr>
        <w:footnoteRef/>
      </w:r>
      <w:r>
        <w:t xml:space="preserve"> King, p.90</w:t>
      </w:r>
    </w:p>
  </w:footnote>
  <w:footnote w:id="34">
    <w:p w14:paraId="55C06F6D" w14:textId="77777777" w:rsidR="00F166F6" w:rsidRDefault="00F166F6" w:rsidP="007734C5">
      <w:pPr>
        <w:pStyle w:val="FootnoteText"/>
      </w:pPr>
      <w:r>
        <w:rPr>
          <w:rStyle w:val="FootnoteReference"/>
        </w:rPr>
        <w:footnoteRef/>
      </w:r>
      <w:r>
        <w:t xml:space="preserve"> </w:t>
      </w:r>
      <w:r w:rsidRPr="0051660E">
        <w:rPr>
          <w:rFonts w:cstheme="minorHAnsi"/>
        </w:rPr>
        <w:t>Although it is too invasive a procedure to search for individual mirror neurons in the human brain, they have been studied comprehensively in monkeys.</w:t>
      </w:r>
      <w:r>
        <w:rPr>
          <w:rFonts w:cstheme="minorHAnsi"/>
        </w:rPr>
        <w:t xml:space="preserve"> </w:t>
      </w:r>
      <w:r w:rsidRPr="0051660E">
        <w:rPr>
          <w:rFonts w:cstheme="minorHAnsi"/>
        </w:rPr>
        <w:t xml:space="preserve">Iacoboni has been able to extend these findings to humans by aligning it to the similar pattern of human brain activity (recorded by less invasive procedures) and by </w:t>
      </w:r>
      <w:r>
        <w:rPr>
          <w:rFonts w:cstheme="minorHAnsi"/>
        </w:rPr>
        <w:t xml:space="preserve">including </w:t>
      </w:r>
      <w:r w:rsidRPr="0051660E">
        <w:rPr>
          <w:rFonts w:cstheme="minorHAnsi"/>
        </w:rPr>
        <w:t>the discovery of mirror neurons in areas of the brain revealed during therapeutic and prognostic interventions for epilepsy.</w:t>
      </w:r>
    </w:p>
  </w:footnote>
  <w:footnote w:id="35">
    <w:p w14:paraId="527F9BE9" w14:textId="604D70F6" w:rsidR="00F166F6" w:rsidRPr="00CE1E3F" w:rsidRDefault="00F166F6" w:rsidP="007734C5">
      <w:pPr>
        <w:pStyle w:val="FootnoteText"/>
      </w:pPr>
      <w:r>
        <w:rPr>
          <w:rStyle w:val="FootnoteReference"/>
        </w:rPr>
        <w:footnoteRef/>
      </w:r>
      <w:r>
        <w:t xml:space="preserve"> Bartlomiej Piechowski-Jozwiak, Francois Boller, and Julien Bogousslavsky, ‘Universal Connection Through Art: Role of Mirror Neurons in Art Production and Reception’, </w:t>
      </w:r>
      <w:r>
        <w:rPr>
          <w:i/>
          <w:iCs/>
        </w:rPr>
        <w:t>Behavioural Sciences</w:t>
      </w:r>
      <w:r>
        <w:t>, Vol 7, No.2 (2017) &lt;</w:t>
      </w:r>
      <w:r w:rsidRPr="00CE1E3F">
        <w:t xml:space="preserve"> </w:t>
      </w:r>
      <w:hyperlink r:id="rId8" w:history="1">
        <w:r>
          <w:rPr>
            <w:rStyle w:val="Hyperlink"/>
          </w:rPr>
          <w:t>https://www.ncbi.nlm.nih.gov/pmc/articles/PMC5485459/</w:t>
        </w:r>
      </w:hyperlink>
      <w:r>
        <w:t>&gt; Accessed 11</w:t>
      </w:r>
      <w:r w:rsidRPr="00CE1E3F">
        <w:rPr>
          <w:vertAlign w:val="superscript"/>
        </w:rPr>
        <w:t>th</w:t>
      </w:r>
      <w:r>
        <w:t xml:space="preserve"> July 2020</w:t>
      </w:r>
    </w:p>
  </w:footnote>
  <w:footnote w:id="36">
    <w:p w14:paraId="048D2864" w14:textId="77777777" w:rsidR="00F166F6" w:rsidRPr="00686271" w:rsidRDefault="00F166F6" w:rsidP="007734C5">
      <w:pPr>
        <w:rPr>
          <w:sz w:val="20"/>
          <w:szCs w:val="20"/>
        </w:rPr>
      </w:pPr>
      <w:r>
        <w:rPr>
          <w:rStyle w:val="FootnoteReference"/>
        </w:rPr>
        <w:footnoteRef/>
      </w:r>
      <w:r>
        <w:t xml:space="preserve"> </w:t>
      </w:r>
      <w:r w:rsidRPr="004728CA">
        <w:rPr>
          <w:sz w:val="20"/>
          <w:szCs w:val="20"/>
        </w:rPr>
        <w:t>Marco Iacoboni,</w:t>
      </w:r>
      <w:r>
        <w:t xml:space="preserve"> ‘</w:t>
      </w:r>
      <w:r>
        <w:rPr>
          <w:sz w:val="20"/>
          <w:szCs w:val="20"/>
        </w:rPr>
        <w:t xml:space="preserve">Within Each Other: Neural Mechanisms for Empathy in the Primate Brain’, in Amy Coplan and Peter Goldie, </w:t>
      </w:r>
      <w:r>
        <w:rPr>
          <w:i/>
          <w:iCs/>
          <w:sz w:val="20"/>
          <w:szCs w:val="20"/>
        </w:rPr>
        <w:t>Empathy: Philosophical and Psychological Perspectives</w:t>
      </w:r>
      <w:r>
        <w:rPr>
          <w:sz w:val="20"/>
          <w:szCs w:val="20"/>
        </w:rPr>
        <w:t xml:space="preserve">, Oxford Scholarship Online (2012) p.3 </w:t>
      </w:r>
    </w:p>
  </w:footnote>
  <w:footnote w:id="37">
    <w:p w14:paraId="365349A3" w14:textId="77777777" w:rsidR="00F166F6" w:rsidRDefault="00F166F6" w:rsidP="007734C5">
      <w:pPr>
        <w:pStyle w:val="FootnoteText"/>
      </w:pPr>
      <w:r>
        <w:rPr>
          <w:rStyle w:val="FootnoteReference"/>
        </w:rPr>
        <w:footnoteRef/>
      </w:r>
      <w:r>
        <w:t xml:space="preserve"> Iacoboni, p.2</w:t>
      </w:r>
    </w:p>
  </w:footnote>
  <w:footnote w:id="38">
    <w:p w14:paraId="343CCCBB" w14:textId="2CCDEC89" w:rsidR="00F166F6" w:rsidRDefault="00F166F6" w:rsidP="007734C5">
      <w:pPr>
        <w:pStyle w:val="FootnoteText"/>
      </w:pPr>
      <w:r>
        <w:rPr>
          <w:rStyle w:val="FootnoteReference"/>
        </w:rPr>
        <w:footnoteRef/>
      </w:r>
      <w:r>
        <w:t xml:space="preserve"> Ibid., p.4</w:t>
      </w:r>
    </w:p>
  </w:footnote>
  <w:footnote w:id="39">
    <w:p w14:paraId="1B86E599" w14:textId="77777777" w:rsidR="00F166F6" w:rsidRDefault="00F166F6" w:rsidP="007734C5">
      <w:pPr>
        <w:pStyle w:val="FootnoteText"/>
      </w:pPr>
      <w:r>
        <w:rPr>
          <w:rStyle w:val="FootnoteReference"/>
        </w:rPr>
        <w:footnoteRef/>
      </w:r>
      <w:r>
        <w:t xml:space="preserve"> Piechowski-Jozwiak</w:t>
      </w:r>
    </w:p>
  </w:footnote>
  <w:footnote w:id="40">
    <w:p w14:paraId="7BB34D3E" w14:textId="20E1DAFD" w:rsidR="00F166F6" w:rsidRDefault="00F166F6">
      <w:pPr>
        <w:pStyle w:val="FootnoteText"/>
      </w:pPr>
      <w:r>
        <w:rPr>
          <w:rStyle w:val="FootnoteReference"/>
        </w:rPr>
        <w:footnoteRef/>
      </w:r>
      <w:r>
        <w:t xml:space="preserve"> Iacoboni, p.8</w:t>
      </w:r>
    </w:p>
  </w:footnote>
  <w:footnote w:id="41">
    <w:p w14:paraId="2122D2E2" w14:textId="77777777" w:rsidR="00F166F6" w:rsidRDefault="00F166F6" w:rsidP="007734C5">
      <w:pPr>
        <w:pStyle w:val="FootnoteText"/>
      </w:pPr>
      <w:r>
        <w:rPr>
          <w:rStyle w:val="FootnoteReference"/>
        </w:rPr>
        <w:footnoteRef/>
      </w:r>
      <w:r>
        <w:t xml:space="preserve"> King, p.101</w:t>
      </w:r>
    </w:p>
  </w:footnote>
  <w:footnote w:id="42">
    <w:p w14:paraId="5000F9B3" w14:textId="77777777" w:rsidR="00F166F6" w:rsidRDefault="00F166F6" w:rsidP="007734C5">
      <w:pPr>
        <w:pStyle w:val="FootnoteText"/>
      </w:pPr>
      <w:r>
        <w:rPr>
          <w:rStyle w:val="FootnoteReference"/>
        </w:rPr>
        <w:footnoteRef/>
      </w:r>
      <w:r>
        <w:t xml:space="preserve"> King, p.95</w:t>
      </w:r>
    </w:p>
  </w:footnote>
  <w:footnote w:id="43">
    <w:p w14:paraId="50781A73" w14:textId="6EAD49F0" w:rsidR="00F166F6" w:rsidRDefault="00F166F6" w:rsidP="007734C5">
      <w:pPr>
        <w:pStyle w:val="FootnoteText"/>
      </w:pPr>
      <w:r>
        <w:rPr>
          <w:rStyle w:val="FootnoteReference"/>
        </w:rPr>
        <w:footnoteRef/>
      </w:r>
      <w:r>
        <w:t xml:space="preserve"> Ibid., pp.236-240</w:t>
      </w:r>
    </w:p>
  </w:footnote>
  <w:footnote w:id="44">
    <w:p w14:paraId="2A9B8020" w14:textId="127B62AF" w:rsidR="00F166F6" w:rsidRDefault="00F166F6" w:rsidP="007734C5">
      <w:pPr>
        <w:pStyle w:val="FootnoteText"/>
      </w:pPr>
      <w:r>
        <w:rPr>
          <w:rStyle w:val="FootnoteReference"/>
        </w:rPr>
        <w:footnoteRef/>
      </w:r>
      <w:r>
        <w:t xml:space="preserve"> Ibid., pp.35-36</w:t>
      </w:r>
    </w:p>
  </w:footnote>
  <w:footnote w:id="45">
    <w:p w14:paraId="2A8F1701" w14:textId="5F3BF629" w:rsidR="00F166F6" w:rsidRDefault="00F166F6" w:rsidP="007734C5">
      <w:pPr>
        <w:pStyle w:val="FootnoteText"/>
      </w:pPr>
      <w:r>
        <w:rPr>
          <w:rStyle w:val="FootnoteReference"/>
        </w:rPr>
        <w:footnoteRef/>
      </w:r>
      <w:r>
        <w:t xml:space="preserve"> Ibid., p.337</w:t>
      </w:r>
    </w:p>
  </w:footnote>
  <w:footnote w:id="46">
    <w:p w14:paraId="4E7250DD" w14:textId="77F35E0F" w:rsidR="00F166F6" w:rsidRDefault="00F166F6" w:rsidP="007734C5">
      <w:pPr>
        <w:pStyle w:val="FootnoteText"/>
      </w:pPr>
      <w:r>
        <w:rPr>
          <w:rStyle w:val="FootnoteReference"/>
        </w:rPr>
        <w:footnoteRef/>
      </w:r>
      <w:r>
        <w:t xml:space="preserve"> Ibid., p.271</w:t>
      </w:r>
    </w:p>
  </w:footnote>
  <w:footnote w:id="47">
    <w:p w14:paraId="1294FD6A" w14:textId="631614A4" w:rsidR="00F166F6" w:rsidRDefault="00F166F6" w:rsidP="007734C5">
      <w:pPr>
        <w:pStyle w:val="FootnoteText"/>
      </w:pPr>
      <w:r>
        <w:rPr>
          <w:rStyle w:val="FootnoteReference"/>
        </w:rPr>
        <w:footnoteRef/>
      </w:r>
      <w:r>
        <w:t xml:space="preserve"> Ibid., p.95</w:t>
      </w:r>
    </w:p>
  </w:footnote>
  <w:footnote w:id="48">
    <w:p w14:paraId="78CA77CA" w14:textId="4FD59A98" w:rsidR="00F166F6" w:rsidRPr="004B53FD" w:rsidRDefault="00F166F6" w:rsidP="007734C5">
      <w:pPr>
        <w:pStyle w:val="FootnoteText"/>
      </w:pPr>
      <w:r>
        <w:rPr>
          <w:rStyle w:val="FootnoteReference"/>
        </w:rPr>
        <w:footnoteRef/>
      </w:r>
      <w:r>
        <w:t xml:space="preserve">  </w:t>
      </w:r>
      <w:bookmarkStart w:id="18" w:name="_Hlk47463395"/>
      <w:r>
        <w:rPr>
          <w:i/>
          <w:iCs/>
        </w:rPr>
        <w:t>Fran de Waal Talks about Empathy with Edwin Rutsch</w:t>
      </w:r>
      <w:r>
        <w:t xml:space="preserve">, on the </w:t>
      </w:r>
      <w:r w:rsidRPr="004B53FD">
        <w:t>Centre for Building a Culture of Empathy</w:t>
      </w:r>
      <w:r>
        <w:t>, posted on YouTube May 10</w:t>
      </w:r>
      <w:r w:rsidRPr="004B53FD">
        <w:rPr>
          <w:vertAlign w:val="superscript"/>
        </w:rPr>
        <w:t>th</w:t>
      </w:r>
      <w:r>
        <w:t xml:space="preserve"> 2011, at 11.53-12.09 mins, available on the site &lt;</w:t>
      </w:r>
      <w:r w:rsidRPr="004B53FD">
        <w:t xml:space="preserve"> </w:t>
      </w:r>
      <w:hyperlink r:id="rId9" w:history="1">
        <w:r>
          <w:rPr>
            <w:rStyle w:val="Hyperlink"/>
          </w:rPr>
          <w:t>http://cultureofempathy.com/References/Experts/Frans-de-Waal.htm</w:t>
        </w:r>
      </w:hyperlink>
      <w:r>
        <w:t>&gt; Accessed 11</w:t>
      </w:r>
      <w:r w:rsidRPr="004B53FD">
        <w:rPr>
          <w:vertAlign w:val="superscript"/>
        </w:rPr>
        <w:t>th</w:t>
      </w:r>
      <w:r>
        <w:t xml:space="preserve"> July 2020</w:t>
      </w:r>
      <w:bookmarkEnd w:id="18"/>
    </w:p>
  </w:footnote>
  <w:footnote w:id="49">
    <w:p w14:paraId="0A6267A3" w14:textId="77777777" w:rsidR="00F166F6" w:rsidRDefault="00F166F6" w:rsidP="007734C5">
      <w:pPr>
        <w:pStyle w:val="FootnoteText"/>
      </w:pPr>
      <w:r>
        <w:rPr>
          <w:rStyle w:val="FootnoteReference"/>
        </w:rPr>
        <w:footnoteRef/>
      </w:r>
      <w:r>
        <w:t xml:space="preserve"> King, p.95</w:t>
      </w:r>
    </w:p>
  </w:footnote>
  <w:footnote w:id="50">
    <w:p w14:paraId="7C2E9760" w14:textId="1E5E1310" w:rsidR="00F166F6" w:rsidRDefault="00F166F6" w:rsidP="007734C5">
      <w:pPr>
        <w:pStyle w:val="FootnoteText"/>
      </w:pPr>
      <w:r>
        <w:rPr>
          <w:rStyle w:val="FootnoteReference"/>
        </w:rPr>
        <w:footnoteRef/>
      </w:r>
      <w:r>
        <w:t xml:space="preserve"> Ibid., p.377</w:t>
      </w:r>
    </w:p>
  </w:footnote>
  <w:footnote w:id="51">
    <w:p w14:paraId="227242CD" w14:textId="3FF8B83F" w:rsidR="00F166F6" w:rsidRDefault="00F166F6" w:rsidP="007734C5">
      <w:pPr>
        <w:pStyle w:val="FootnoteText"/>
      </w:pPr>
      <w:r>
        <w:rPr>
          <w:rStyle w:val="FootnoteReference"/>
        </w:rPr>
        <w:footnoteRef/>
      </w:r>
      <w:r>
        <w:t xml:space="preserve"> Ibid., p.50</w:t>
      </w:r>
    </w:p>
  </w:footnote>
  <w:footnote w:id="52">
    <w:p w14:paraId="0B40A9AF" w14:textId="77777777" w:rsidR="00F166F6" w:rsidRDefault="00F166F6" w:rsidP="007734C5">
      <w:pPr>
        <w:pStyle w:val="FootnoteText"/>
      </w:pPr>
      <w:r>
        <w:rPr>
          <w:rStyle w:val="FootnoteReference"/>
        </w:rPr>
        <w:footnoteRef/>
      </w:r>
      <w:r>
        <w:t xml:space="preserve"> King, p.133</w:t>
      </w:r>
    </w:p>
  </w:footnote>
  <w:footnote w:id="53">
    <w:p w14:paraId="4ABA435D" w14:textId="2806D195" w:rsidR="00F166F6" w:rsidRDefault="00F166F6" w:rsidP="007734C5">
      <w:pPr>
        <w:pStyle w:val="FootnoteText"/>
      </w:pPr>
      <w:r>
        <w:rPr>
          <w:rStyle w:val="FootnoteReference"/>
        </w:rPr>
        <w:footnoteRef/>
      </w:r>
      <w:r>
        <w:t xml:space="preserve"> Ibid., p.152</w:t>
      </w:r>
    </w:p>
  </w:footnote>
  <w:footnote w:id="54">
    <w:p w14:paraId="66B727BE" w14:textId="77777777" w:rsidR="00F166F6" w:rsidRDefault="00F166F6" w:rsidP="007734C5">
      <w:pPr>
        <w:pStyle w:val="FootnoteText"/>
      </w:pPr>
      <w:r>
        <w:rPr>
          <w:rStyle w:val="FootnoteReference"/>
        </w:rPr>
        <w:footnoteRef/>
      </w:r>
      <w:r>
        <w:t xml:space="preserve"> King, p.32</w:t>
      </w:r>
    </w:p>
  </w:footnote>
  <w:footnote w:id="55">
    <w:p w14:paraId="1B7C7F83" w14:textId="554D2F51" w:rsidR="00F166F6" w:rsidRDefault="00F166F6" w:rsidP="007734C5">
      <w:pPr>
        <w:pStyle w:val="FootnoteText"/>
      </w:pPr>
      <w:r>
        <w:rPr>
          <w:rStyle w:val="FootnoteReference"/>
        </w:rPr>
        <w:footnoteRef/>
      </w:r>
      <w:r>
        <w:t xml:space="preserve"> Ibid., p.466</w:t>
      </w:r>
    </w:p>
  </w:footnote>
  <w:footnote w:id="56">
    <w:p w14:paraId="1234961D" w14:textId="61E50892" w:rsidR="00F166F6" w:rsidRDefault="00F166F6" w:rsidP="007734C5">
      <w:pPr>
        <w:pStyle w:val="FootnoteText"/>
      </w:pPr>
      <w:r>
        <w:rPr>
          <w:rStyle w:val="FootnoteReference"/>
        </w:rPr>
        <w:footnoteRef/>
      </w:r>
      <w:r>
        <w:t xml:space="preserve"> Ibid., p.466</w:t>
      </w:r>
    </w:p>
  </w:footnote>
  <w:footnote w:id="57">
    <w:p w14:paraId="066FA1FE" w14:textId="2BA89816" w:rsidR="00F166F6" w:rsidRDefault="00F166F6" w:rsidP="007734C5">
      <w:pPr>
        <w:pStyle w:val="FootnoteText"/>
      </w:pPr>
      <w:r>
        <w:rPr>
          <w:rStyle w:val="FootnoteReference"/>
        </w:rPr>
        <w:footnoteRef/>
      </w:r>
      <w:r>
        <w:t xml:space="preserve"> Ibid., p.159</w:t>
      </w:r>
    </w:p>
  </w:footnote>
  <w:footnote w:id="58">
    <w:p w14:paraId="03A63D62" w14:textId="77777777" w:rsidR="00F166F6" w:rsidRPr="00902CC0" w:rsidRDefault="00F166F6" w:rsidP="007734C5">
      <w:pPr>
        <w:pStyle w:val="NormalWeb"/>
        <w:spacing w:before="240" w:beforeAutospacing="0" w:after="240" w:afterAutospacing="0"/>
        <w:rPr>
          <w:rFonts w:asciiTheme="minorHAnsi" w:hAnsiTheme="minorHAnsi" w:cstheme="minorHAnsi"/>
          <w:color w:val="FF0000"/>
          <w:sz w:val="20"/>
          <w:szCs w:val="20"/>
        </w:rPr>
      </w:pPr>
      <w:r w:rsidRPr="00902CC0">
        <w:rPr>
          <w:rStyle w:val="FootnoteReference"/>
          <w:rFonts w:asciiTheme="minorHAnsi" w:hAnsiTheme="minorHAnsi" w:cstheme="minorHAnsi"/>
          <w:sz w:val="20"/>
          <w:szCs w:val="20"/>
        </w:rPr>
        <w:footnoteRef/>
      </w:r>
      <w:r w:rsidRPr="00902CC0">
        <w:rPr>
          <w:rFonts w:asciiTheme="minorHAnsi" w:hAnsiTheme="minorHAnsi" w:cstheme="minorHAnsi"/>
          <w:sz w:val="20"/>
          <w:szCs w:val="20"/>
        </w:rPr>
        <w:t xml:space="preserve"> Ian E. Wickramasekera II, ‘Mysteries of Hypnosis and the Self Are Revealed by the Psychology and </w:t>
      </w:r>
      <w:r w:rsidRPr="00D0656F">
        <w:rPr>
          <w:rFonts w:asciiTheme="minorHAnsi" w:hAnsiTheme="minorHAnsi" w:cstheme="minorHAnsi"/>
          <w:sz w:val="20"/>
          <w:szCs w:val="20"/>
        </w:rPr>
        <w:t>Ne</w:t>
      </w:r>
      <w:r w:rsidRPr="00902CC0">
        <w:rPr>
          <w:rFonts w:asciiTheme="minorHAnsi" w:hAnsiTheme="minorHAnsi" w:cstheme="minorHAnsi"/>
          <w:sz w:val="20"/>
          <w:szCs w:val="20"/>
        </w:rPr>
        <w:t xml:space="preserve">uroscience of Empathy’, </w:t>
      </w:r>
      <w:r w:rsidRPr="00902CC0">
        <w:rPr>
          <w:rFonts w:asciiTheme="minorHAnsi" w:hAnsiTheme="minorHAnsi" w:cstheme="minorHAnsi"/>
          <w:i/>
          <w:iCs/>
          <w:sz w:val="20"/>
          <w:szCs w:val="20"/>
        </w:rPr>
        <w:t>American Journal of Clinical Hypnosis</w:t>
      </w:r>
      <w:r w:rsidRPr="00902CC0">
        <w:rPr>
          <w:rFonts w:asciiTheme="minorHAnsi" w:hAnsiTheme="minorHAnsi" w:cstheme="minorHAnsi"/>
          <w:sz w:val="20"/>
          <w:szCs w:val="20"/>
        </w:rPr>
        <w:t xml:space="preserve"> (2015) Vol. 57, 331-32</w:t>
      </w:r>
    </w:p>
  </w:footnote>
  <w:footnote w:id="59">
    <w:p w14:paraId="1B8D7D3E" w14:textId="1B609526" w:rsidR="00F166F6" w:rsidRDefault="00F166F6" w:rsidP="007734C5">
      <w:pPr>
        <w:pStyle w:val="FootnoteText"/>
      </w:pPr>
      <w:r>
        <w:rPr>
          <w:rStyle w:val="FootnoteReference"/>
        </w:rPr>
        <w:footnoteRef/>
      </w:r>
      <w:r>
        <w:t xml:space="preserve"> </w:t>
      </w:r>
      <w:r>
        <w:rPr>
          <w:rFonts w:cstheme="minorHAnsi"/>
        </w:rPr>
        <w:t>Ibid.</w:t>
      </w:r>
      <w:r w:rsidRPr="008309FC">
        <w:rPr>
          <w:rFonts w:cstheme="minorHAnsi"/>
        </w:rPr>
        <w:t>,</w:t>
      </w:r>
      <w:r>
        <w:rPr>
          <w:rFonts w:cstheme="minorHAnsi"/>
        </w:rPr>
        <w:t xml:space="preserve"> 332</w:t>
      </w:r>
    </w:p>
  </w:footnote>
  <w:footnote w:id="60">
    <w:p w14:paraId="1E0A868C" w14:textId="13468B09" w:rsidR="00F166F6" w:rsidRDefault="00F166F6" w:rsidP="007734C5">
      <w:pPr>
        <w:pStyle w:val="FootnoteText"/>
      </w:pPr>
      <w:r>
        <w:rPr>
          <w:rStyle w:val="FootnoteReference"/>
        </w:rPr>
        <w:footnoteRef/>
      </w:r>
      <w:r>
        <w:t xml:space="preserve"> </w:t>
      </w:r>
      <w:r>
        <w:rPr>
          <w:rFonts w:cstheme="minorHAnsi"/>
        </w:rPr>
        <w:t>Ibid.</w:t>
      </w:r>
      <w:r w:rsidRPr="008309FC">
        <w:rPr>
          <w:rFonts w:cstheme="minorHAnsi"/>
        </w:rPr>
        <w:t>,</w:t>
      </w:r>
      <w:r>
        <w:rPr>
          <w:rFonts w:cstheme="minorHAnsi"/>
        </w:rPr>
        <w:t xml:space="preserve"> 332</w:t>
      </w:r>
    </w:p>
  </w:footnote>
  <w:footnote w:id="61">
    <w:p w14:paraId="14D8663B" w14:textId="77777777" w:rsidR="00F166F6" w:rsidRDefault="00F166F6" w:rsidP="007734C5">
      <w:pPr>
        <w:pStyle w:val="FootnoteText"/>
      </w:pPr>
      <w:r>
        <w:rPr>
          <w:rStyle w:val="FootnoteReference"/>
        </w:rPr>
        <w:footnoteRef/>
      </w:r>
      <w:r>
        <w:t xml:space="preserve"> Iacoboni, p.8</w:t>
      </w:r>
    </w:p>
  </w:footnote>
  <w:footnote w:id="62">
    <w:p w14:paraId="4CD68FD8" w14:textId="7ED1141D" w:rsidR="00F166F6" w:rsidRDefault="00F166F6" w:rsidP="007734C5">
      <w:pPr>
        <w:pStyle w:val="FootnoteText"/>
      </w:pPr>
      <w:r>
        <w:rPr>
          <w:rStyle w:val="FootnoteReference"/>
        </w:rPr>
        <w:footnoteRef/>
      </w:r>
      <w:r>
        <w:t xml:space="preserve"> </w:t>
      </w:r>
      <w:r w:rsidRPr="008309FC">
        <w:rPr>
          <w:rFonts w:cstheme="minorHAnsi"/>
        </w:rPr>
        <w:t>Wickramasekera II,</w:t>
      </w:r>
      <w:r>
        <w:rPr>
          <w:rFonts w:cstheme="minorHAnsi"/>
        </w:rPr>
        <w:t xml:space="preserve"> 332 and 340</w:t>
      </w:r>
    </w:p>
  </w:footnote>
  <w:footnote w:id="63">
    <w:p w14:paraId="5E5923F7" w14:textId="529612B8" w:rsidR="00F166F6" w:rsidRDefault="00F166F6" w:rsidP="007734C5">
      <w:pPr>
        <w:pStyle w:val="FootnoteText"/>
      </w:pPr>
      <w:r>
        <w:rPr>
          <w:rStyle w:val="FootnoteReference"/>
        </w:rPr>
        <w:footnoteRef/>
      </w:r>
      <w:r>
        <w:t xml:space="preserve"> </w:t>
      </w:r>
      <w:r>
        <w:rPr>
          <w:rFonts w:cstheme="minorHAnsi"/>
        </w:rPr>
        <w:t>Ibid.</w:t>
      </w:r>
      <w:r w:rsidRPr="008309FC">
        <w:rPr>
          <w:rFonts w:cstheme="minorHAnsi"/>
        </w:rPr>
        <w:t>,</w:t>
      </w:r>
      <w:r>
        <w:rPr>
          <w:rFonts w:cstheme="minorHAnsi"/>
        </w:rPr>
        <w:t xml:space="preserve"> 338</w:t>
      </w:r>
    </w:p>
  </w:footnote>
  <w:footnote w:id="64">
    <w:p w14:paraId="1CC5940C" w14:textId="77777777" w:rsidR="00F166F6" w:rsidRDefault="00F166F6" w:rsidP="007734C5">
      <w:pPr>
        <w:pStyle w:val="FootnoteText"/>
      </w:pPr>
      <w:r>
        <w:rPr>
          <w:rStyle w:val="FootnoteReference"/>
        </w:rPr>
        <w:footnoteRef/>
      </w:r>
      <w:r>
        <w:t xml:space="preserve"> The British Hypnosis Research and Training Institute, ‘Hypnotic Induction (3 Effective Techniques)’ &lt;</w:t>
      </w:r>
      <w:r w:rsidRPr="0013229A">
        <w:t xml:space="preserve"> </w:t>
      </w:r>
      <w:hyperlink r:id="rId10" w:history="1">
        <w:r>
          <w:rPr>
            <w:rStyle w:val="Hyperlink"/>
          </w:rPr>
          <w:t>https://britishhypnosisresearch.com/rapid-inductions/</w:t>
        </w:r>
      </w:hyperlink>
      <w:r>
        <w:t>&gt; Accessed 14</w:t>
      </w:r>
      <w:r w:rsidRPr="0013229A">
        <w:rPr>
          <w:vertAlign w:val="superscript"/>
        </w:rPr>
        <w:t>th</w:t>
      </w:r>
      <w:r>
        <w:t xml:space="preserve"> July 2020</w:t>
      </w:r>
    </w:p>
  </w:footnote>
  <w:footnote w:id="65">
    <w:p w14:paraId="7AA71845" w14:textId="0AA8E234" w:rsidR="00F166F6" w:rsidRPr="00FF3926" w:rsidRDefault="00F166F6" w:rsidP="007734C5">
      <w:pPr>
        <w:pStyle w:val="FootnoteText"/>
        <w:rPr>
          <w:rFonts w:cstheme="minorHAnsi"/>
        </w:rPr>
      </w:pPr>
      <w:r>
        <w:rPr>
          <w:rStyle w:val="FootnoteReference"/>
        </w:rPr>
        <w:footnoteRef/>
      </w:r>
      <w:r>
        <w:t xml:space="preserve"> </w:t>
      </w:r>
      <w:r w:rsidRPr="00904DD3">
        <w:rPr>
          <w:rFonts w:cstheme="minorHAnsi"/>
        </w:rPr>
        <w:t xml:space="preserve">Gary, M. Hamburg, </w:t>
      </w:r>
      <w:r w:rsidRPr="00904DD3">
        <w:rPr>
          <w:rFonts w:cstheme="minorHAnsi"/>
          <w:i/>
          <w:iCs/>
        </w:rPr>
        <w:t>Russia’s Path Towards Enlightenment: Faith, Politics, and Reason, 1500-1801</w:t>
      </w:r>
      <w:r w:rsidRPr="00904DD3">
        <w:rPr>
          <w:rFonts w:cstheme="minorHAnsi"/>
        </w:rPr>
        <w:t xml:space="preserve"> (New Haven &amp; London: Yale University Press, 2016) p.663</w:t>
      </w:r>
    </w:p>
  </w:footnote>
  <w:footnote w:id="66">
    <w:p w14:paraId="775B0107" w14:textId="3F6050B1" w:rsidR="00F166F6" w:rsidRPr="00FF3926" w:rsidRDefault="00F166F6" w:rsidP="007734C5">
      <w:pPr>
        <w:pStyle w:val="FootnoteText"/>
        <w:rPr>
          <w:rFonts w:cstheme="minorHAnsi"/>
        </w:rPr>
      </w:pPr>
      <w:r>
        <w:rPr>
          <w:rStyle w:val="FootnoteReference"/>
        </w:rPr>
        <w:footnoteRef/>
      </w:r>
      <w:r>
        <w:t xml:space="preserve"> </w:t>
      </w:r>
      <w:r w:rsidRPr="00FF3926">
        <w:rPr>
          <w:rFonts w:cstheme="minorHAnsi"/>
        </w:rPr>
        <w:t xml:space="preserve">This sharpening of empathy became part of the process that ascribed human rights to all, and so the connection between empathy and moral agency was also strengthened. (Hamburg, pp.662-63). </w:t>
      </w:r>
    </w:p>
    <w:p w14:paraId="79437462" w14:textId="77777777" w:rsidR="00F166F6" w:rsidRDefault="00F166F6" w:rsidP="007734C5">
      <w:pPr>
        <w:pStyle w:val="FootnoteText"/>
      </w:pPr>
    </w:p>
  </w:footnote>
  <w:footnote w:id="67">
    <w:p w14:paraId="2BD4C3C5" w14:textId="67016F9B" w:rsidR="00F166F6" w:rsidRPr="005E22CD" w:rsidRDefault="00F166F6" w:rsidP="007734C5">
      <w:pPr>
        <w:pStyle w:val="FootnoteText"/>
      </w:pPr>
      <w:r>
        <w:rPr>
          <w:rStyle w:val="FootnoteReference"/>
        </w:rPr>
        <w:footnoteRef/>
      </w:r>
      <w:r>
        <w:t xml:space="preserve"> Robert Gordon, </w:t>
      </w:r>
      <w:r>
        <w:rPr>
          <w:i/>
          <w:iCs/>
        </w:rPr>
        <w:t>Discovering Literature: 20</w:t>
      </w:r>
      <w:r w:rsidRPr="005E22CD">
        <w:rPr>
          <w:i/>
          <w:iCs/>
          <w:vertAlign w:val="superscript"/>
        </w:rPr>
        <w:t>th</w:t>
      </w:r>
      <w:r>
        <w:rPr>
          <w:i/>
          <w:iCs/>
        </w:rPr>
        <w:t xml:space="preserve"> Century</w:t>
      </w:r>
      <w:r>
        <w:t>, ‘Brecht, Interruptions and Epic Theatre’ Online articles from The British Library (2017) &lt;</w:t>
      </w:r>
      <w:r w:rsidRPr="005E22CD">
        <w:t xml:space="preserve"> </w:t>
      </w:r>
      <w:hyperlink r:id="rId11" w:history="1">
        <w:r>
          <w:rPr>
            <w:rStyle w:val="Hyperlink"/>
          </w:rPr>
          <w:t>https://www.bl.uk/20th-century-literature/articles/brecht-interruptions-and-epic-theatre</w:t>
        </w:r>
      </w:hyperlink>
      <w:r>
        <w:t>&gt; Accessed  20</w:t>
      </w:r>
      <w:r w:rsidRPr="00496E18">
        <w:rPr>
          <w:vertAlign w:val="superscript"/>
        </w:rPr>
        <w:t>th</w:t>
      </w:r>
      <w:r>
        <w:t xml:space="preserve"> July 2020</w:t>
      </w:r>
    </w:p>
  </w:footnote>
  <w:footnote w:id="68">
    <w:p w14:paraId="1C673343" w14:textId="77777777" w:rsidR="00F166F6" w:rsidRDefault="00F166F6" w:rsidP="007734C5">
      <w:pPr>
        <w:pStyle w:val="FootnoteText"/>
      </w:pPr>
      <w:r>
        <w:rPr>
          <w:rStyle w:val="FootnoteReference"/>
        </w:rPr>
        <w:footnoteRef/>
      </w:r>
      <w:r>
        <w:t xml:space="preserve"> Brecht, p.6</w:t>
      </w:r>
    </w:p>
  </w:footnote>
  <w:footnote w:id="69">
    <w:p w14:paraId="3E264AE3" w14:textId="441120FF" w:rsidR="00F166F6" w:rsidRDefault="00F166F6" w:rsidP="007734C5">
      <w:pPr>
        <w:pStyle w:val="FootnoteText"/>
      </w:pPr>
      <w:r>
        <w:rPr>
          <w:rStyle w:val="FootnoteReference"/>
        </w:rPr>
        <w:footnoteRef/>
      </w:r>
      <w:r>
        <w:t xml:space="preserve"> Ibid., p.6</w:t>
      </w:r>
    </w:p>
  </w:footnote>
  <w:footnote w:id="70">
    <w:p w14:paraId="5E13AD1F" w14:textId="392F9ED1" w:rsidR="00F166F6" w:rsidRDefault="00F166F6" w:rsidP="007734C5">
      <w:pPr>
        <w:pStyle w:val="FootnoteText"/>
      </w:pPr>
      <w:r>
        <w:rPr>
          <w:rStyle w:val="FootnoteReference"/>
        </w:rPr>
        <w:footnoteRef/>
      </w:r>
      <w:r>
        <w:t xml:space="preserve"> Gordon, no page numbers</w:t>
      </w:r>
    </w:p>
  </w:footnote>
  <w:footnote w:id="71">
    <w:p w14:paraId="33E5631E" w14:textId="77777777" w:rsidR="00F166F6" w:rsidRDefault="00F166F6" w:rsidP="007734C5">
      <w:pPr>
        <w:pStyle w:val="FootnoteText"/>
      </w:pPr>
      <w:r>
        <w:rPr>
          <w:rStyle w:val="FootnoteReference"/>
        </w:rPr>
        <w:footnoteRef/>
      </w:r>
      <w:r>
        <w:t xml:space="preserve"> Brecht, p.9</w:t>
      </w:r>
    </w:p>
  </w:footnote>
  <w:footnote w:id="72">
    <w:p w14:paraId="02183C1C" w14:textId="77777777" w:rsidR="00F166F6" w:rsidRDefault="00F166F6" w:rsidP="007734C5">
      <w:pPr>
        <w:pStyle w:val="FootnoteText"/>
      </w:pPr>
      <w:r>
        <w:rPr>
          <w:rStyle w:val="FootnoteReference"/>
        </w:rPr>
        <w:footnoteRef/>
      </w:r>
      <w:r>
        <w:t xml:space="preserve"> King, p.94</w:t>
      </w:r>
    </w:p>
  </w:footnote>
  <w:footnote w:id="73">
    <w:p w14:paraId="76C6B936" w14:textId="5BBAB30B" w:rsidR="00F166F6" w:rsidRDefault="00F166F6" w:rsidP="007734C5">
      <w:pPr>
        <w:pStyle w:val="FootnoteText"/>
      </w:pPr>
      <w:r>
        <w:rPr>
          <w:rStyle w:val="FootnoteReference"/>
        </w:rPr>
        <w:footnoteRef/>
      </w:r>
      <w:r>
        <w:t xml:space="preserve"> King, p.244 and </w:t>
      </w:r>
      <w:r w:rsidRPr="008309FC">
        <w:rPr>
          <w:rFonts w:cstheme="minorHAnsi"/>
        </w:rPr>
        <w:t>Wickramasekera II,</w:t>
      </w:r>
      <w:r>
        <w:rPr>
          <w:rFonts w:cstheme="minorHAnsi"/>
        </w:rPr>
        <w:t xml:space="preserve"> 334</w:t>
      </w:r>
    </w:p>
  </w:footnote>
  <w:footnote w:id="74">
    <w:p w14:paraId="40BC51EB" w14:textId="77777777" w:rsidR="00F166F6" w:rsidRDefault="00F166F6" w:rsidP="007734C5">
      <w:pPr>
        <w:pStyle w:val="FootnoteText"/>
      </w:pPr>
      <w:r>
        <w:rPr>
          <w:rStyle w:val="FootnoteReference"/>
        </w:rPr>
        <w:footnoteRef/>
      </w:r>
      <w:r>
        <w:t xml:space="preserve"> King, p.94</w:t>
      </w:r>
    </w:p>
  </w:footnote>
  <w:footnote w:id="75">
    <w:p w14:paraId="139F742C" w14:textId="4FC7156A" w:rsidR="00F166F6" w:rsidRDefault="00F166F6" w:rsidP="007734C5">
      <w:pPr>
        <w:pStyle w:val="FootnoteText"/>
      </w:pPr>
      <w:r>
        <w:rPr>
          <w:rStyle w:val="FootnoteReference"/>
        </w:rPr>
        <w:footnoteRef/>
      </w:r>
      <w:r>
        <w:t xml:space="preserve"> Ibid., p.183</w:t>
      </w:r>
    </w:p>
  </w:footnote>
  <w:footnote w:id="76">
    <w:p w14:paraId="6738809E" w14:textId="7F101755" w:rsidR="00F166F6" w:rsidRDefault="00F166F6" w:rsidP="007734C5">
      <w:pPr>
        <w:pStyle w:val="FootnoteText"/>
      </w:pPr>
      <w:r>
        <w:rPr>
          <w:rStyle w:val="FootnoteReference"/>
        </w:rPr>
        <w:footnoteRef/>
      </w:r>
      <w:r>
        <w:t xml:space="preserve"> Ibid., p.185</w:t>
      </w:r>
    </w:p>
  </w:footnote>
  <w:footnote w:id="77">
    <w:p w14:paraId="7DAB15EC" w14:textId="47915AE7" w:rsidR="00F166F6" w:rsidRDefault="00F166F6" w:rsidP="007734C5">
      <w:pPr>
        <w:pStyle w:val="FootnoteText"/>
      </w:pPr>
      <w:r>
        <w:rPr>
          <w:rStyle w:val="FootnoteReference"/>
        </w:rPr>
        <w:footnoteRef/>
      </w:r>
      <w:r>
        <w:t xml:space="preserve"> Ibid., p.185</w:t>
      </w:r>
    </w:p>
  </w:footnote>
  <w:footnote w:id="78">
    <w:p w14:paraId="2774E77C" w14:textId="38385679" w:rsidR="00F166F6" w:rsidRDefault="00F166F6" w:rsidP="007734C5">
      <w:pPr>
        <w:pStyle w:val="FootnoteText"/>
      </w:pPr>
      <w:r>
        <w:rPr>
          <w:rStyle w:val="FootnoteReference"/>
        </w:rPr>
        <w:footnoteRef/>
      </w:r>
      <w:r>
        <w:t xml:space="preserve"> Ibid., p.185</w:t>
      </w:r>
    </w:p>
  </w:footnote>
  <w:footnote w:id="79">
    <w:p w14:paraId="4AE1577D" w14:textId="56DE9571" w:rsidR="00F166F6" w:rsidRPr="00157E92" w:rsidRDefault="00F166F6" w:rsidP="007734C5">
      <w:pPr>
        <w:pStyle w:val="FootnoteText"/>
        <w:rPr>
          <w:rFonts w:cstheme="minorHAnsi"/>
        </w:rPr>
      </w:pPr>
      <w:r>
        <w:rPr>
          <w:rStyle w:val="FootnoteReference"/>
        </w:rPr>
        <w:footnoteRef/>
      </w:r>
      <w:r>
        <w:t xml:space="preserve"> P. Buse, </w:t>
      </w:r>
      <w:r w:rsidRPr="00157E92">
        <w:rPr>
          <w:rFonts w:cstheme="minorHAnsi"/>
        </w:rPr>
        <w:t xml:space="preserve">‘Arcade magic’, University of Salford, (2001) </w:t>
      </w:r>
      <w:hyperlink r:id="rId12" w:history="1">
        <w:r w:rsidRPr="00157E92">
          <w:rPr>
            <w:rStyle w:val="Hyperlink"/>
            <w:rFonts w:cstheme="minorHAnsi"/>
          </w:rPr>
          <w:t>http://usir.salford.ac.uk/3142/</w:t>
        </w:r>
      </w:hyperlink>
      <w:r w:rsidRPr="00157E92">
        <w:rPr>
          <w:rFonts w:cstheme="minorHAnsi"/>
        </w:rPr>
        <w:t xml:space="preserve"> </w:t>
      </w:r>
      <w:r>
        <w:rPr>
          <w:rFonts w:cstheme="minorHAnsi"/>
        </w:rPr>
        <w:t>, an e</w:t>
      </w:r>
      <w:r w:rsidRPr="00157E92">
        <w:rPr>
          <w:rFonts w:cstheme="minorHAnsi"/>
        </w:rPr>
        <w:t>xamination of : Walter Benjamin, The Arcades Project, trans. Howard Eiland and Kevin McLaughlin (Cambridge, Mass. and London: Belknap Press of Harvard UP, 1999)</w:t>
      </w:r>
      <w:r>
        <w:rPr>
          <w:rFonts w:cstheme="minorHAnsi"/>
        </w:rPr>
        <w:t xml:space="preserve">, p.14 </w:t>
      </w:r>
      <w:r w:rsidRPr="00157E92">
        <w:rPr>
          <w:rFonts w:cstheme="minorHAnsi"/>
        </w:rPr>
        <w:t xml:space="preserve">Accessed </w:t>
      </w:r>
      <w:r>
        <w:rPr>
          <w:rFonts w:cstheme="minorHAnsi"/>
        </w:rPr>
        <w:t>9</w:t>
      </w:r>
      <w:r w:rsidRPr="00A32228">
        <w:rPr>
          <w:rFonts w:cstheme="minorHAnsi"/>
          <w:vertAlign w:val="superscript"/>
        </w:rPr>
        <w:t>th</w:t>
      </w:r>
      <w:r>
        <w:rPr>
          <w:rFonts w:cstheme="minorHAnsi"/>
        </w:rPr>
        <w:t xml:space="preserve"> Jan 2020</w:t>
      </w:r>
    </w:p>
  </w:footnote>
  <w:footnote w:id="80">
    <w:p w14:paraId="41E62F46" w14:textId="005EA207" w:rsidR="00F166F6" w:rsidRDefault="00F166F6" w:rsidP="007734C5">
      <w:r>
        <w:rPr>
          <w:rStyle w:val="FootnoteReference"/>
        </w:rPr>
        <w:footnoteRef/>
      </w:r>
      <w:r>
        <w:t xml:space="preserve"> </w:t>
      </w:r>
      <w:r w:rsidRPr="00A466F7">
        <w:rPr>
          <w:sz w:val="20"/>
          <w:szCs w:val="20"/>
        </w:rPr>
        <w:t>Maria Anastasova</w:t>
      </w:r>
      <w:r w:rsidRPr="00A466F7">
        <w:rPr>
          <w:rFonts w:cstheme="minorHAnsi"/>
          <w:sz w:val="20"/>
          <w:szCs w:val="20"/>
        </w:rPr>
        <w:t xml:space="preserve">, ‘Patterns of Creating Suspense in Stephen King’s “The Shining”’, </w:t>
      </w:r>
      <w:r w:rsidRPr="00A466F7">
        <w:rPr>
          <w:rFonts w:cstheme="minorHAnsi"/>
          <w:i/>
          <w:iCs/>
          <w:sz w:val="20"/>
          <w:szCs w:val="20"/>
        </w:rPr>
        <w:t>English Studies at NBU</w:t>
      </w:r>
      <w:r w:rsidRPr="00A466F7">
        <w:rPr>
          <w:rFonts w:cstheme="minorHAnsi"/>
          <w:sz w:val="20"/>
          <w:szCs w:val="20"/>
        </w:rPr>
        <w:t xml:space="preserve"> (2016) Vol. 2, No. 1</w:t>
      </w:r>
      <w:r>
        <w:rPr>
          <w:rFonts w:cstheme="minorHAnsi"/>
          <w:sz w:val="20"/>
          <w:szCs w:val="20"/>
        </w:rPr>
        <w:t>, 53</w:t>
      </w:r>
      <w:r w:rsidRPr="000947A2">
        <w:rPr>
          <w:rFonts w:ascii="Arial" w:hAnsi="Arial" w:cs="Arial"/>
          <w:i/>
          <w:iCs/>
          <w:sz w:val="24"/>
          <w:szCs w:val="24"/>
        </w:rPr>
        <w:t xml:space="preserve"> </w:t>
      </w:r>
      <w:r>
        <w:t xml:space="preserve"> </w:t>
      </w:r>
    </w:p>
  </w:footnote>
  <w:footnote w:id="81">
    <w:p w14:paraId="36B07A9B" w14:textId="77777777" w:rsidR="00F166F6" w:rsidRDefault="00F166F6" w:rsidP="007734C5">
      <w:pPr>
        <w:pStyle w:val="FootnoteText"/>
      </w:pPr>
      <w:r>
        <w:rPr>
          <w:rStyle w:val="FootnoteReference"/>
        </w:rPr>
        <w:footnoteRef/>
      </w:r>
      <w:r>
        <w:t xml:space="preserve"> King, p.187</w:t>
      </w:r>
    </w:p>
  </w:footnote>
  <w:footnote w:id="82">
    <w:p w14:paraId="2B5C4E8C" w14:textId="24E1AC09" w:rsidR="00F166F6" w:rsidRDefault="00F166F6" w:rsidP="007734C5">
      <w:pPr>
        <w:pStyle w:val="FootnoteText"/>
      </w:pPr>
      <w:r>
        <w:rPr>
          <w:rStyle w:val="FootnoteReference"/>
        </w:rPr>
        <w:footnoteRef/>
      </w:r>
      <w:r>
        <w:t xml:space="preserve"> Ibid., p.236</w:t>
      </w:r>
    </w:p>
  </w:footnote>
  <w:footnote w:id="83">
    <w:p w14:paraId="0F3E1A38" w14:textId="77777777" w:rsidR="00F166F6" w:rsidRDefault="00F166F6" w:rsidP="007734C5">
      <w:pPr>
        <w:pStyle w:val="FootnoteText"/>
      </w:pPr>
      <w:r>
        <w:rPr>
          <w:rStyle w:val="FootnoteReference"/>
        </w:rPr>
        <w:footnoteRef/>
      </w:r>
      <w:r>
        <w:t xml:space="preserve"> King, p.239</w:t>
      </w:r>
    </w:p>
  </w:footnote>
  <w:footnote w:id="84">
    <w:p w14:paraId="5C808326" w14:textId="358294AD" w:rsidR="00F166F6" w:rsidRDefault="00F166F6" w:rsidP="007734C5">
      <w:pPr>
        <w:pStyle w:val="FootnoteText"/>
      </w:pPr>
      <w:r>
        <w:rPr>
          <w:rStyle w:val="FootnoteReference"/>
        </w:rPr>
        <w:footnoteRef/>
      </w:r>
      <w:r>
        <w:t xml:space="preserve"> Ibid., p.240</w:t>
      </w:r>
    </w:p>
  </w:footnote>
  <w:footnote w:id="85">
    <w:p w14:paraId="49343A78" w14:textId="2787E053" w:rsidR="00F166F6" w:rsidRDefault="00F166F6" w:rsidP="007734C5">
      <w:pPr>
        <w:pStyle w:val="FootnoteText"/>
      </w:pPr>
      <w:r>
        <w:rPr>
          <w:rStyle w:val="FootnoteReference"/>
        </w:rPr>
        <w:footnoteRef/>
      </w:r>
      <w:r>
        <w:t xml:space="preserve"> Ibid., p.333</w:t>
      </w:r>
    </w:p>
  </w:footnote>
  <w:footnote w:id="86">
    <w:p w14:paraId="73B3FC7C" w14:textId="0C904CF0" w:rsidR="00F166F6" w:rsidRDefault="00F166F6" w:rsidP="007734C5">
      <w:pPr>
        <w:pStyle w:val="FootnoteText"/>
      </w:pPr>
      <w:r>
        <w:rPr>
          <w:rStyle w:val="FootnoteReference"/>
        </w:rPr>
        <w:footnoteRef/>
      </w:r>
      <w:r>
        <w:t xml:space="preserve"> Ibid., p.333</w:t>
      </w:r>
    </w:p>
  </w:footnote>
  <w:footnote w:id="87">
    <w:p w14:paraId="5AEA1AA7" w14:textId="7325AC7B" w:rsidR="00F166F6" w:rsidRPr="002A67A6" w:rsidRDefault="00F166F6" w:rsidP="007734C5">
      <w:pPr>
        <w:rPr>
          <w:rFonts w:cstheme="minorHAnsi"/>
          <w:sz w:val="20"/>
          <w:szCs w:val="20"/>
        </w:rPr>
      </w:pPr>
      <w:r w:rsidRPr="002A67A6">
        <w:rPr>
          <w:rStyle w:val="FootnoteReference"/>
          <w:sz w:val="20"/>
          <w:szCs w:val="20"/>
        </w:rPr>
        <w:footnoteRef/>
      </w:r>
      <w:r w:rsidRPr="002A67A6">
        <w:rPr>
          <w:sz w:val="20"/>
          <w:szCs w:val="20"/>
        </w:rPr>
        <w:t xml:space="preserve"> </w:t>
      </w:r>
      <w:bookmarkStart w:id="24" w:name="_Hlk34720912"/>
      <w:r w:rsidRPr="002A67A6">
        <w:rPr>
          <w:rFonts w:cstheme="minorHAnsi"/>
          <w:sz w:val="20"/>
          <w:szCs w:val="20"/>
        </w:rPr>
        <w:t>Maroš</w:t>
      </w:r>
      <w:r w:rsidRPr="002A67A6">
        <w:rPr>
          <w:sz w:val="20"/>
          <w:szCs w:val="20"/>
        </w:rPr>
        <w:t xml:space="preserve"> </w:t>
      </w:r>
      <w:r w:rsidRPr="002A67A6">
        <w:rPr>
          <w:rFonts w:cstheme="minorHAnsi"/>
          <w:sz w:val="20"/>
          <w:szCs w:val="20"/>
        </w:rPr>
        <w:t>Buday, ‘From One Master of Horror to Another: Tracing Poe’s Influence in Stephen King’s The Shining</w:t>
      </w:r>
      <w:r>
        <w:rPr>
          <w:rFonts w:cstheme="minorHAnsi"/>
          <w:sz w:val="20"/>
          <w:szCs w:val="20"/>
        </w:rPr>
        <w:t>’</w:t>
      </w:r>
      <w:r w:rsidRPr="002A67A6">
        <w:rPr>
          <w:rFonts w:cstheme="minorHAnsi"/>
          <w:sz w:val="20"/>
          <w:szCs w:val="20"/>
        </w:rPr>
        <w:t xml:space="preserve">, </w:t>
      </w:r>
      <w:r w:rsidRPr="002A67A6">
        <w:rPr>
          <w:rFonts w:cstheme="minorHAnsi"/>
          <w:i/>
          <w:iCs/>
          <w:sz w:val="20"/>
          <w:szCs w:val="20"/>
        </w:rPr>
        <w:t>Prague Journal of English Studies</w:t>
      </w:r>
      <w:r w:rsidRPr="002A67A6">
        <w:rPr>
          <w:rFonts w:cstheme="minorHAnsi"/>
          <w:sz w:val="20"/>
          <w:szCs w:val="20"/>
        </w:rPr>
        <w:t xml:space="preserve"> (2015) Vol. 4, No. 1, 50  &lt;</w:t>
      </w:r>
      <w:hyperlink r:id="rId13" w:history="1">
        <w:r w:rsidRPr="002A67A6">
          <w:rPr>
            <w:rStyle w:val="Hyperlink"/>
            <w:sz w:val="20"/>
            <w:szCs w:val="20"/>
          </w:rPr>
          <w:t>https://content.sciendo.com/view/journals/pjes/4/1/article-p47.xml</w:t>
        </w:r>
      </w:hyperlink>
      <w:r w:rsidRPr="002A67A6">
        <w:rPr>
          <w:sz w:val="20"/>
          <w:szCs w:val="20"/>
        </w:rPr>
        <w:t xml:space="preserve">&gt; </w:t>
      </w:r>
      <w:r w:rsidRPr="002A67A6">
        <w:rPr>
          <w:rFonts w:cstheme="minorHAnsi"/>
          <w:sz w:val="20"/>
          <w:szCs w:val="20"/>
        </w:rPr>
        <w:t>Accessed 29</w:t>
      </w:r>
      <w:r w:rsidRPr="002A67A6">
        <w:rPr>
          <w:rFonts w:cstheme="minorHAnsi"/>
          <w:sz w:val="20"/>
          <w:szCs w:val="20"/>
          <w:vertAlign w:val="superscript"/>
        </w:rPr>
        <w:t>th</w:t>
      </w:r>
      <w:r w:rsidRPr="002A67A6">
        <w:rPr>
          <w:rFonts w:cstheme="minorHAnsi"/>
          <w:sz w:val="20"/>
          <w:szCs w:val="20"/>
        </w:rPr>
        <w:t xml:space="preserve"> Sept 2019</w:t>
      </w:r>
    </w:p>
    <w:bookmarkEnd w:id="24"/>
    <w:p w14:paraId="620D7160" w14:textId="77777777" w:rsidR="00F166F6" w:rsidRDefault="00F166F6" w:rsidP="007734C5">
      <w:pPr>
        <w:pStyle w:val="FootnoteText"/>
      </w:pPr>
    </w:p>
  </w:footnote>
  <w:footnote w:id="88">
    <w:p w14:paraId="38C3619E" w14:textId="77777777" w:rsidR="00F166F6" w:rsidRPr="003270BF" w:rsidRDefault="00F166F6" w:rsidP="007734C5">
      <w:pPr>
        <w:pStyle w:val="FootnoteText"/>
        <w:rPr>
          <w:rFonts w:cstheme="minorHAnsi"/>
        </w:rPr>
      </w:pPr>
      <w:r>
        <w:rPr>
          <w:rStyle w:val="FootnoteReference"/>
        </w:rPr>
        <w:footnoteRef/>
      </w:r>
      <w:r>
        <w:t xml:space="preserve"> Edgar Allen Poe, </w:t>
      </w:r>
      <w:r>
        <w:rPr>
          <w:i/>
          <w:iCs/>
        </w:rPr>
        <w:t>The Masque of the Red Death</w:t>
      </w:r>
      <w:r w:rsidRPr="003270BF">
        <w:rPr>
          <w:rFonts w:cstheme="minorHAnsi"/>
        </w:rPr>
        <w:t>, a public domain book, no further details available</w:t>
      </w:r>
      <w:r>
        <w:rPr>
          <w:rFonts w:cstheme="minorHAnsi"/>
        </w:rPr>
        <w:t>, p.8-9, quoted as epigraph, King, p. unnumbered</w:t>
      </w:r>
    </w:p>
  </w:footnote>
  <w:footnote w:id="89">
    <w:p w14:paraId="3A84B9E6" w14:textId="77777777" w:rsidR="00F166F6" w:rsidRPr="00D80B14" w:rsidRDefault="00F166F6" w:rsidP="007734C5">
      <w:pPr>
        <w:pStyle w:val="FootnoteText"/>
      </w:pPr>
      <w:r>
        <w:rPr>
          <w:rStyle w:val="FootnoteReference"/>
        </w:rPr>
        <w:footnoteRef/>
      </w:r>
      <w:r>
        <w:t xml:space="preserve"> Poe, </w:t>
      </w:r>
      <w:r>
        <w:rPr>
          <w:i/>
          <w:iCs/>
        </w:rPr>
        <w:t>The Red Death</w:t>
      </w:r>
      <w:r>
        <w:t>, p.12</w:t>
      </w:r>
    </w:p>
  </w:footnote>
  <w:footnote w:id="90">
    <w:p w14:paraId="10DC7BAF" w14:textId="77777777" w:rsidR="00F166F6" w:rsidRDefault="00F166F6" w:rsidP="007734C5">
      <w:pPr>
        <w:pStyle w:val="FootnoteText"/>
      </w:pPr>
      <w:r>
        <w:rPr>
          <w:rStyle w:val="FootnoteReference"/>
        </w:rPr>
        <w:footnoteRef/>
      </w:r>
      <w:r>
        <w:t xml:space="preserve"> King, p.169</w:t>
      </w:r>
    </w:p>
  </w:footnote>
  <w:footnote w:id="91">
    <w:p w14:paraId="758194DB" w14:textId="0B58C9D0" w:rsidR="00F166F6" w:rsidRDefault="00F166F6" w:rsidP="007734C5">
      <w:pPr>
        <w:pStyle w:val="FootnoteText"/>
      </w:pPr>
      <w:r>
        <w:rPr>
          <w:rStyle w:val="FootnoteReference"/>
        </w:rPr>
        <w:footnoteRef/>
      </w:r>
      <w:r>
        <w:t xml:space="preserve"> Ibid., p.170</w:t>
      </w:r>
    </w:p>
  </w:footnote>
  <w:footnote w:id="92">
    <w:p w14:paraId="07387CD0" w14:textId="08057AB1" w:rsidR="00F166F6" w:rsidRDefault="00F166F6" w:rsidP="007734C5">
      <w:pPr>
        <w:pStyle w:val="FootnoteText"/>
      </w:pPr>
      <w:r>
        <w:rPr>
          <w:rStyle w:val="FootnoteReference"/>
        </w:rPr>
        <w:footnoteRef/>
      </w:r>
      <w:r>
        <w:t xml:space="preserve"> Ibid., p.283</w:t>
      </w:r>
    </w:p>
  </w:footnote>
  <w:footnote w:id="93">
    <w:p w14:paraId="1D18F6BB" w14:textId="7F8032A7" w:rsidR="00F166F6" w:rsidRDefault="00F166F6" w:rsidP="007734C5">
      <w:pPr>
        <w:pStyle w:val="FootnoteText"/>
      </w:pPr>
      <w:r>
        <w:rPr>
          <w:rStyle w:val="FootnoteReference"/>
        </w:rPr>
        <w:footnoteRef/>
      </w:r>
      <w:r>
        <w:t xml:space="preserve"> Ibid., p.170</w:t>
      </w:r>
    </w:p>
  </w:footnote>
  <w:footnote w:id="94">
    <w:p w14:paraId="61BE1C21" w14:textId="1879F229" w:rsidR="00F166F6" w:rsidRDefault="00F166F6" w:rsidP="007734C5">
      <w:pPr>
        <w:pStyle w:val="FootnoteText"/>
      </w:pPr>
      <w:r>
        <w:rPr>
          <w:rStyle w:val="FootnoteReference"/>
        </w:rPr>
        <w:footnoteRef/>
      </w:r>
      <w:r>
        <w:t xml:space="preserve"> Buday, 53</w:t>
      </w:r>
    </w:p>
  </w:footnote>
  <w:footnote w:id="95">
    <w:p w14:paraId="554A00AB" w14:textId="0E439BF5" w:rsidR="00F166F6" w:rsidRDefault="00F166F6" w:rsidP="007734C5">
      <w:pPr>
        <w:pStyle w:val="FootnoteText"/>
      </w:pPr>
      <w:r>
        <w:rPr>
          <w:rStyle w:val="FootnoteReference"/>
        </w:rPr>
        <w:footnoteRef/>
      </w:r>
      <w:r>
        <w:t xml:space="preserve"> Buday, 53</w:t>
      </w:r>
    </w:p>
  </w:footnote>
  <w:footnote w:id="96">
    <w:p w14:paraId="1308826E" w14:textId="77777777" w:rsidR="00F166F6" w:rsidRDefault="00F166F6" w:rsidP="007734C5">
      <w:pPr>
        <w:pStyle w:val="FootnoteText"/>
      </w:pPr>
      <w:r>
        <w:rPr>
          <w:rStyle w:val="FootnoteReference"/>
        </w:rPr>
        <w:footnoteRef/>
      </w:r>
      <w:r>
        <w:t xml:space="preserve"> King, p.170</w:t>
      </w:r>
    </w:p>
  </w:footnote>
  <w:footnote w:id="97">
    <w:p w14:paraId="4880756D" w14:textId="765C7F3C" w:rsidR="00F166F6" w:rsidRDefault="00F166F6" w:rsidP="007734C5">
      <w:pPr>
        <w:pStyle w:val="FootnoteText"/>
      </w:pPr>
      <w:r>
        <w:rPr>
          <w:rStyle w:val="FootnoteReference"/>
        </w:rPr>
        <w:footnoteRef/>
      </w:r>
      <w:r>
        <w:t xml:space="preserve"> Ibid., p.170</w:t>
      </w:r>
    </w:p>
  </w:footnote>
  <w:footnote w:id="98">
    <w:p w14:paraId="57113451" w14:textId="534D82D1" w:rsidR="00F166F6" w:rsidRDefault="00F166F6" w:rsidP="007734C5">
      <w:pPr>
        <w:pStyle w:val="FootnoteText"/>
      </w:pPr>
      <w:r>
        <w:rPr>
          <w:rStyle w:val="FootnoteReference"/>
        </w:rPr>
        <w:footnoteRef/>
      </w:r>
      <w:r>
        <w:t xml:space="preserve"> Buday, 55</w:t>
      </w:r>
    </w:p>
  </w:footnote>
  <w:footnote w:id="99">
    <w:p w14:paraId="4A10EB3B" w14:textId="77777777" w:rsidR="00F166F6" w:rsidRPr="00B01759" w:rsidRDefault="00F166F6" w:rsidP="007734C5">
      <w:pPr>
        <w:rPr>
          <w:rFonts w:ascii="Arial" w:hAnsi="Arial" w:cs="Arial"/>
          <w:sz w:val="24"/>
          <w:szCs w:val="24"/>
        </w:rPr>
      </w:pPr>
      <w:r>
        <w:rPr>
          <w:rStyle w:val="FootnoteReference"/>
        </w:rPr>
        <w:footnoteRef/>
      </w:r>
      <w:r>
        <w:t xml:space="preserve"> </w:t>
      </w:r>
      <w:r w:rsidRPr="00BA2D65">
        <w:rPr>
          <w:sz w:val="20"/>
          <w:szCs w:val="20"/>
        </w:rPr>
        <w:t>Edgar Allen Poe</w:t>
      </w:r>
      <w:r w:rsidRPr="00BA2D65">
        <w:rPr>
          <w:rFonts w:cstheme="minorHAnsi"/>
          <w:sz w:val="20"/>
          <w:szCs w:val="20"/>
        </w:rPr>
        <w:t xml:space="preserve">, </w:t>
      </w:r>
      <w:bookmarkStart w:id="25" w:name="_Hlk34717343"/>
      <w:r w:rsidRPr="00BA2D65">
        <w:rPr>
          <w:rFonts w:cstheme="minorHAnsi"/>
          <w:sz w:val="20"/>
          <w:szCs w:val="20"/>
        </w:rPr>
        <w:t xml:space="preserve">‘The Black Cat’, in </w:t>
      </w:r>
      <w:r w:rsidRPr="00BA2D65">
        <w:rPr>
          <w:rFonts w:cstheme="minorHAnsi"/>
          <w:i/>
          <w:iCs/>
          <w:sz w:val="20"/>
          <w:szCs w:val="20"/>
        </w:rPr>
        <w:t>The Fall of the House of Usher</w:t>
      </w:r>
      <w:r w:rsidRPr="00BA2D65">
        <w:rPr>
          <w:rFonts w:cstheme="minorHAnsi"/>
          <w:sz w:val="20"/>
          <w:szCs w:val="20"/>
        </w:rPr>
        <w:t>, (London: Penguin Books, 1986)</w:t>
      </w:r>
      <w:bookmarkEnd w:id="25"/>
      <w:r>
        <w:rPr>
          <w:rFonts w:cstheme="minorHAnsi"/>
          <w:sz w:val="20"/>
          <w:szCs w:val="20"/>
        </w:rPr>
        <w:t>, locations 19-20 and 33-34</w:t>
      </w:r>
    </w:p>
  </w:footnote>
  <w:footnote w:id="100">
    <w:p w14:paraId="061D252E" w14:textId="52E40387" w:rsidR="00F166F6" w:rsidRDefault="00F166F6" w:rsidP="007734C5">
      <w:pPr>
        <w:pStyle w:val="FootnoteText"/>
      </w:pPr>
      <w:r>
        <w:rPr>
          <w:rStyle w:val="FootnoteReference"/>
        </w:rPr>
        <w:footnoteRef/>
      </w:r>
      <w:r>
        <w:t xml:space="preserve"> Ibid., locations 44 and 56-57  </w:t>
      </w:r>
    </w:p>
  </w:footnote>
  <w:footnote w:id="101">
    <w:p w14:paraId="27281B05" w14:textId="28869534" w:rsidR="00F166F6" w:rsidRPr="00A840B0" w:rsidRDefault="00F166F6" w:rsidP="007734C5">
      <w:pPr>
        <w:pStyle w:val="FootnoteText"/>
      </w:pPr>
      <w:r w:rsidRPr="00A840B0">
        <w:rPr>
          <w:rStyle w:val="FootnoteReference"/>
        </w:rPr>
        <w:footnoteRef/>
      </w:r>
      <w:r w:rsidRPr="00A840B0">
        <w:t xml:space="preserve"> Anastasova, 48</w:t>
      </w:r>
    </w:p>
  </w:footnote>
  <w:footnote w:id="102">
    <w:p w14:paraId="48A16954" w14:textId="57930C4C" w:rsidR="00F166F6" w:rsidRPr="00A840B0" w:rsidRDefault="00F166F6" w:rsidP="007734C5">
      <w:pPr>
        <w:pStyle w:val="FootnoteText"/>
      </w:pPr>
      <w:r w:rsidRPr="00A840B0">
        <w:rPr>
          <w:rStyle w:val="FootnoteReference"/>
        </w:rPr>
        <w:footnoteRef/>
      </w:r>
      <w:r w:rsidRPr="00A840B0">
        <w:t xml:space="preserve"> Anastasova, quoting Sharon Russel, 49</w:t>
      </w:r>
    </w:p>
  </w:footnote>
  <w:footnote w:id="103">
    <w:p w14:paraId="7352A589" w14:textId="77777777" w:rsidR="00F166F6" w:rsidRPr="00FC5D3B" w:rsidRDefault="00F166F6" w:rsidP="007734C5">
      <w:pPr>
        <w:rPr>
          <w:rFonts w:cstheme="minorHAnsi"/>
          <w:sz w:val="20"/>
          <w:szCs w:val="20"/>
        </w:rPr>
      </w:pPr>
      <w:r>
        <w:rPr>
          <w:rStyle w:val="FootnoteReference"/>
        </w:rPr>
        <w:footnoteRef/>
      </w:r>
      <w:r>
        <w:t xml:space="preserve"> </w:t>
      </w:r>
      <w:r w:rsidRPr="00BF43A8">
        <w:rPr>
          <w:sz w:val="20"/>
          <w:szCs w:val="20"/>
        </w:rPr>
        <w:t xml:space="preserve">E. </w:t>
      </w:r>
      <w:r w:rsidRPr="00BF43A8">
        <w:rPr>
          <w:rFonts w:cstheme="minorHAnsi"/>
          <w:sz w:val="20"/>
          <w:szCs w:val="20"/>
        </w:rPr>
        <w:t>Nykanen</w:t>
      </w:r>
      <w:r w:rsidRPr="00FC5D3B">
        <w:rPr>
          <w:rFonts w:cstheme="minorHAnsi"/>
          <w:sz w:val="20"/>
          <w:szCs w:val="20"/>
        </w:rPr>
        <w:t xml:space="preserve">, ‘Breaking the Ice, Freezing the Laughter: Authorial Empathy, Reader Response, and the Kafkaesque Poetics of Guilt and Shame’, from </w:t>
      </w:r>
      <w:r w:rsidRPr="00FC5D3B">
        <w:rPr>
          <w:rFonts w:cstheme="minorHAnsi"/>
          <w:i/>
          <w:iCs/>
          <w:sz w:val="20"/>
          <w:szCs w:val="20"/>
        </w:rPr>
        <w:t>Writing the Emotions: Theoretical Concepts and Selected Case Studies in Literature</w:t>
      </w:r>
      <w:r w:rsidRPr="00FC5D3B">
        <w:rPr>
          <w:rFonts w:cstheme="minorHAnsi"/>
          <w:sz w:val="20"/>
          <w:szCs w:val="20"/>
        </w:rPr>
        <w:t xml:space="preserve">, Ingeborg Jandl, Susanne Knaller, Sabine Schonfellner and Gudrun Tockner eds., </w:t>
      </w:r>
      <w:r w:rsidRPr="00FC5D3B">
        <w:rPr>
          <w:rFonts w:cstheme="minorHAnsi"/>
          <w:i/>
          <w:iCs/>
          <w:sz w:val="20"/>
          <w:szCs w:val="20"/>
        </w:rPr>
        <w:t>Transcript Verlag</w:t>
      </w:r>
      <w:r w:rsidRPr="00FC5D3B">
        <w:rPr>
          <w:rFonts w:cstheme="minorHAnsi"/>
          <w:sz w:val="20"/>
          <w:szCs w:val="20"/>
        </w:rPr>
        <w:t xml:space="preserve"> (2017)</w:t>
      </w:r>
      <w:r>
        <w:rPr>
          <w:rFonts w:cstheme="minorHAnsi"/>
          <w:sz w:val="20"/>
          <w:szCs w:val="20"/>
        </w:rPr>
        <w:t>, p.296.</w:t>
      </w:r>
      <w:r w:rsidRPr="00FC5D3B">
        <w:rPr>
          <w:rFonts w:cstheme="minorHAnsi"/>
          <w:sz w:val="20"/>
          <w:szCs w:val="20"/>
        </w:rPr>
        <w:t xml:space="preserve"> &lt;</w:t>
      </w:r>
      <w:hyperlink r:id="rId14" w:history="1">
        <w:r w:rsidRPr="00FC5D3B">
          <w:rPr>
            <w:rStyle w:val="Hyperlink"/>
            <w:rFonts w:cstheme="minorHAnsi"/>
            <w:sz w:val="20"/>
            <w:szCs w:val="20"/>
          </w:rPr>
          <w:t>https://www.jstor.org/stable/j.ctv1wxt3t.19</w:t>
        </w:r>
      </w:hyperlink>
      <w:r w:rsidRPr="00FC5D3B">
        <w:rPr>
          <w:rFonts w:cstheme="minorHAnsi"/>
          <w:sz w:val="20"/>
          <w:szCs w:val="20"/>
        </w:rPr>
        <w:t>&gt; Accessed Dec 2</w:t>
      </w:r>
      <w:r w:rsidRPr="00FC5D3B">
        <w:rPr>
          <w:rFonts w:cstheme="minorHAnsi"/>
          <w:sz w:val="20"/>
          <w:szCs w:val="20"/>
          <w:vertAlign w:val="superscript"/>
        </w:rPr>
        <w:t>nd</w:t>
      </w:r>
      <w:r w:rsidRPr="00FC5D3B">
        <w:rPr>
          <w:rFonts w:cstheme="minorHAnsi"/>
          <w:sz w:val="20"/>
          <w:szCs w:val="20"/>
        </w:rPr>
        <w:t xml:space="preserve"> 2019</w:t>
      </w:r>
      <w:r>
        <w:rPr>
          <w:rFonts w:cstheme="minorHAnsi"/>
          <w:sz w:val="20"/>
          <w:szCs w:val="20"/>
        </w:rPr>
        <w:t>, 296</w:t>
      </w:r>
    </w:p>
  </w:footnote>
  <w:footnote w:id="104">
    <w:p w14:paraId="44A579CC" w14:textId="0F4259EA" w:rsidR="00F166F6" w:rsidRDefault="00F166F6" w:rsidP="007734C5">
      <w:pPr>
        <w:pStyle w:val="FootnoteText"/>
      </w:pPr>
      <w:r>
        <w:rPr>
          <w:rStyle w:val="FootnoteReference"/>
        </w:rPr>
        <w:footnoteRef/>
      </w:r>
      <w:r>
        <w:t xml:space="preserve"> Ibid., 302 and 308</w:t>
      </w:r>
    </w:p>
  </w:footnote>
  <w:footnote w:id="105">
    <w:p w14:paraId="1B3E58DC" w14:textId="77777777" w:rsidR="00F166F6" w:rsidRPr="00A840B0" w:rsidRDefault="00F166F6" w:rsidP="007734C5">
      <w:pPr>
        <w:spacing w:line="240" w:lineRule="auto"/>
        <w:rPr>
          <w:rFonts w:cstheme="minorHAnsi"/>
          <w:sz w:val="20"/>
          <w:szCs w:val="20"/>
        </w:rPr>
      </w:pPr>
      <w:r w:rsidRPr="00A840B0">
        <w:rPr>
          <w:rStyle w:val="FootnoteReference"/>
          <w:sz w:val="20"/>
          <w:szCs w:val="20"/>
        </w:rPr>
        <w:footnoteRef/>
      </w:r>
      <w:r w:rsidRPr="00A840B0">
        <w:rPr>
          <w:sz w:val="20"/>
          <w:szCs w:val="20"/>
        </w:rPr>
        <w:t xml:space="preserve"> </w:t>
      </w:r>
      <w:bookmarkStart w:id="26" w:name="_Hlk33708991"/>
      <w:r w:rsidRPr="00A840B0">
        <w:rPr>
          <w:rFonts w:cstheme="minorHAnsi"/>
          <w:sz w:val="20"/>
          <w:szCs w:val="20"/>
        </w:rPr>
        <w:t xml:space="preserve">Niklas Petersson, </w:t>
      </w:r>
      <w:r w:rsidRPr="00A840B0">
        <w:rPr>
          <w:rFonts w:cstheme="minorHAnsi"/>
          <w:i/>
          <w:iCs/>
          <w:sz w:val="20"/>
          <w:szCs w:val="20"/>
        </w:rPr>
        <w:t>Horrifying Empathy,</w:t>
      </w:r>
      <w:r w:rsidRPr="00A840B0">
        <w:rPr>
          <w:rFonts w:cstheme="minorHAnsi"/>
          <w:sz w:val="20"/>
          <w:szCs w:val="20"/>
        </w:rPr>
        <w:t xml:space="preserve"> Master’s Thesis on Empathy in King’s “Pet Sematary” and “The Shining” (2018)</w:t>
      </w:r>
      <w:bookmarkEnd w:id="26"/>
      <w:r>
        <w:rPr>
          <w:rFonts w:cstheme="minorHAnsi"/>
          <w:sz w:val="20"/>
          <w:szCs w:val="20"/>
        </w:rPr>
        <w:t>, p.39</w:t>
      </w:r>
    </w:p>
  </w:footnote>
  <w:footnote w:id="106">
    <w:p w14:paraId="41E3A9EB" w14:textId="77777777" w:rsidR="00F166F6" w:rsidRDefault="00F166F6" w:rsidP="007734C5">
      <w:pPr>
        <w:pStyle w:val="FootnoteText"/>
      </w:pPr>
      <w:r>
        <w:rPr>
          <w:rStyle w:val="FootnoteReference"/>
        </w:rPr>
        <w:footnoteRef/>
      </w:r>
      <w:r>
        <w:t xml:space="preserve"> King, pp.3-6</w:t>
      </w:r>
    </w:p>
  </w:footnote>
  <w:footnote w:id="107">
    <w:p w14:paraId="55FA6679" w14:textId="3DEE4C3C" w:rsidR="00F166F6" w:rsidRDefault="00F166F6" w:rsidP="007734C5">
      <w:pPr>
        <w:pStyle w:val="FootnoteText"/>
      </w:pPr>
      <w:r>
        <w:rPr>
          <w:rStyle w:val="FootnoteReference"/>
        </w:rPr>
        <w:footnoteRef/>
      </w:r>
      <w:r>
        <w:t xml:space="preserve"> Ibid., p.6</w:t>
      </w:r>
    </w:p>
  </w:footnote>
  <w:footnote w:id="108">
    <w:p w14:paraId="023A2274" w14:textId="77777777" w:rsidR="00F166F6" w:rsidRPr="00A840B0" w:rsidRDefault="00F166F6" w:rsidP="007734C5">
      <w:pPr>
        <w:pStyle w:val="FootnoteText"/>
      </w:pPr>
      <w:r w:rsidRPr="00A840B0">
        <w:rPr>
          <w:rStyle w:val="FootnoteReference"/>
        </w:rPr>
        <w:footnoteRef/>
      </w:r>
      <w:r w:rsidRPr="00A840B0">
        <w:t xml:space="preserve"> King, p</w:t>
      </w:r>
      <w:r>
        <w:t>p</w:t>
      </w:r>
      <w:r w:rsidRPr="00A840B0">
        <w:t>.3</w:t>
      </w:r>
      <w:r>
        <w:t>, 6 and 8</w:t>
      </w:r>
    </w:p>
  </w:footnote>
  <w:footnote w:id="109">
    <w:p w14:paraId="0B485E3D" w14:textId="77777777" w:rsidR="00F166F6" w:rsidRPr="00BB527E" w:rsidRDefault="00F166F6" w:rsidP="007734C5">
      <w:pPr>
        <w:spacing w:line="240" w:lineRule="auto"/>
        <w:rPr>
          <w:rFonts w:cstheme="minorHAnsi"/>
          <w:sz w:val="20"/>
          <w:szCs w:val="20"/>
        </w:rPr>
      </w:pPr>
      <w:r>
        <w:rPr>
          <w:rStyle w:val="FootnoteReference"/>
        </w:rPr>
        <w:footnoteRef/>
      </w:r>
      <w:r>
        <w:t xml:space="preserve"> </w:t>
      </w:r>
      <w:r w:rsidRPr="0085079D">
        <w:rPr>
          <w:rFonts w:cstheme="minorHAnsi"/>
          <w:sz w:val="20"/>
          <w:szCs w:val="20"/>
        </w:rPr>
        <w:t xml:space="preserve">Nagler, U. K.J., Kathrina J. Reiter, Marco R. Furtner and John F. Rauthman, ‘Is There a “Dark Intelligence”? Emotional Intelligence is Used by Dark Personalities to Emotionally Manipulate Others’, </w:t>
      </w:r>
      <w:r w:rsidRPr="0085079D">
        <w:rPr>
          <w:rFonts w:cstheme="minorHAnsi"/>
          <w:i/>
          <w:iCs/>
          <w:sz w:val="20"/>
          <w:szCs w:val="20"/>
        </w:rPr>
        <w:t>Personality and Individual Differences</w:t>
      </w:r>
      <w:r w:rsidRPr="0085079D">
        <w:rPr>
          <w:rFonts w:cstheme="minorHAnsi"/>
          <w:sz w:val="20"/>
          <w:szCs w:val="20"/>
        </w:rPr>
        <w:t xml:space="preserve"> (2014) Vol. 65</w:t>
      </w:r>
      <w:r>
        <w:rPr>
          <w:rFonts w:cstheme="minorHAnsi"/>
          <w:sz w:val="20"/>
          <w:szCs w:val="20"/>
        </w:rPr>
        <w:t>, 2</w:t>
      </w:r>
    </w:p>
  </w:footnote>
  <w:footnote w:id="110">
    <w:p w14:paraId="7253F013" w14:textId="032E3C6D" w:rsidR="00F166F6" w:rsidRDefault="00F166F6" w:rsidP="007734C5">
      <w:pPr>
        <w:pStyle w:val="FootnoteText"/>
      </w:pPr>
      <w:r>
        <w:rPr>
          <w:rStyle w:val="FootnoteReference"/>
        </w:rPr>
        <w:footnoteRef/>
      </w:r>
      <w:r>
        <w:t xml:space="preserve"> Ibid., 2</w:t>
      </w:r>
    </w:p>
  </w:footnote>
  <w:footnote w:id="111">
    <w:p w14:paraId="192DF64A" w14:textId="77777777" w:rsidR="00F166F6" w:rsidRDefault="00F166F6" w:rsidP="007734C5">
      <w:pPr>
        <w:pStyle w:val="FootnoteText"/>
      </w:pPr>
      <w:r>
        <w:rPr>
          <w:rStyle w:val="FootnoteReference"/>
        </w:rPr>
        <w:footnoteRef/>
      </w:r>
      <w:r>
        <w:t xml:space="preserve"> King, p.118</w:t>
      </w:r>
    </w:p>
  </w:footnote>
  <w:footnote w:id="112">
    <w:p w14:paraId="134E4715" w14:textId="63809F20" w:rsidR="00F166F6" w:rsidRDefault="00F166F6" w:rsidP="007734C5">
      <w:pPr>
        <w:pStyle w:val="FootnoteText"/>
      </w:pPr>
      <w:r>
        <w:rPr>
          <w:rStyle w:val="FootnoteReference"/>
        </w:rPr>
        <w:footnoteRef/>
      </w:r>
      <w:r>
        <w:t xml:space="preserve"> Nagler, 2 and King, p.118</w:t>
      </w:r>
    </w:p>
  </w:footnote>
  <w:footnote w:id="113">
    <w:p w14:paraId="3D09AE12" w14:textId="77777777" w:rsidR="00F166F6" w:rsidRDefault="00F166F6" w:rsidP="007734C5">
      <w:pPr>
        <w:pStyle w:val="FootnoteText"/>
      </w:pPr>
      <w:r>
        <w:rPr>
          <w:rStyle w:val="FootnoteReference"/>
        </w:rPr>
        <w:footnoteRef/>
      </w:r>
      <w:r>
        <w:t xml:space="preserve"> King, p.118</w:t>
      </w:r>
    </w:p>
  </w:footnote>
  <w:footnote w:id="114">
    <w:p w14:paraId="3767C048" w14:textId="7662C766" w:rsidR="00F166F6" w:rsidRDefault="00F166F6" w:rsidP="007734C5">
      <w:pPr>
        <w:pStyle w:val="FootnoteText"/>
      </w:pPr>
      <w:r>
        <w:rPr>
          <w:rStyle w:val="FootnoteReference"/>
        </w:rPr>
        <w:footnoteRef/>
      </w:r>
      <w:r>
        <w:t xml:space="preserve"> Ibid., p.118</w:t>
      </w:r>
    </w:p>
  </w:footnote>
  <w:footnote w:id="115">
    <w:p w14:paraId="22485889" w14:textId="77777777" w:rsidR="00F166F6" w:rsidRPr="00CC0942" w:rsidRDefault="00F166F6" w:rsidP="007734C5">
      <w:pPr>
        <w:pStyle w:val="NormalWeb"/>
        <w:shd w:val="clear" w:color="auto" w:fill="FFFFFF"/>
        <w:spacing w:before="270" w:beforeAutospacing="0" w:after="0" w:afterAutospacing="0"/>
        <w:textAlignment w:val="baseline"/>
        <w:rPr>
          <w:rFonts w:asciiTheme="minorHAnsi" w:hAnsiTheme="minorHAnsi" w:cstheme="minorHAnsi"/>
          <w:color w:val="333333"/>
          <w:sz w:val="20"/>
          <w:szCs w:val="20"/>
          <w:shd w:val="clear" w:color="auto" w:fill="FFFFFF"/>
        </w:rPr>
      </w:pPr>
      <w:r w:rsidRPr="00CC0942">
        <w:rPr>
          <w:rStyle w:val="FootnoteReference"/>
          <w:rFonts w:asciiTheme="minorHAnsi" w:hAnsiTheme="minorHAnsi" w:cstheme="minorHAnsi"/>
          <w:sz w:val="20"/>
          <w:szCs w:val="20"/>
        </w:rPr>
        <w:footnoteRef/>
      </w:r>
      <w:r w:rsidRPr="00CC0942">
        <w:rPr>
          <w:rFonts w:asciiTheme="minorHAnsi" w:hAnsiTheme="minorHAnsi" w:cstheme="minorHAnsi"/>
          <w:sz w:val="20"/>
          <w:szCs w:val="20"/>
        </w:rPr>
        <w:t xml:space="preserve"> </w:t>
      </w:r>
      <w:r>
        <w:rPr>
          <w:rFonts w:asciiTheme="minorHAnsi" w:hAnsiTheme="minorHAnsi" w:cstheme="minorHAnsi"/>
          <w:sz w:val="20"/>
          <w:szCs w:val="20"/>
        </w:rPr>
        <w:t xml:space="preserve">Melissa </w:t>
      </w:r>
      <w:r w:rsidRPr="00CC0942">
        <w:rPr>
          <w:rFonts w:asciiTheme="minorHAnsi" w:hAnsiTheme="minorHAnsi" w:cstheme="minorHAnsi"/>
          <w:sz w:val="20"/>
          <w:szCs w:val="20"/>
        </w:rPr>
        <w:t xml:space="preserve">Hogenboom, ‘Psychopathic Criminals Have Empathy Switch’, </w:t>
      </w:r>
      <w:r w:rsidRPr="00CC0942">
        <w:rPr>
          <w:rFonts w:asciiTheme="minorHAnsi" w:hAnsiTheme="minorHAnsi" w:cstheme="minorHAnsi"/>
          <w:i/>
          <w:iCs/>
          <w:sz w:val="20"/>
          <w:szCs w:val="20"/>
        </w:rPr>
        <w:t>BBC News</w:t>
      </w:r>
      <w:r w:rsidRPr="00CC0942">
        <w:rPr>
          <w:rFonts w:asciiTheme="minorHAnsi" w:hAnsiTheme="minorHAnsi" w:cstheme="minorHAnsi"/>
          <w:sz w:val="20"/>
          <w:szCs w:val="20"/>
        </w:rPr>
        <w:t xml:space="preserve"> (2013) &lt; </w:t>
      </w:r>
      <w:hyperlink r:id="rId15" w:history="1">
        <w:r w:rsidRPr="00CC0942">
          <w:rPr>
            <w:rStyle w:val="Hyperlink"/>
            <w:rFonts w:asciiTheme="minorHAnsi" w:hAnsiTheme="minorHAnsi" w:cstheme="minorHAnsi"/>
            <w:sz w:val="20"/>
            <w:szCs w:val="20"/>
          </w:rPr>
          <w:t>https://www.bbc.co.uk/news/science-environment-23431793</w:t>
        </w:r>
      </w:hyperlink>
      <w:r w:rsidRPr="00CC0942">
        <w:rPr>
          <w:rFonts w:asciiTheme="minorHAnsi" w:hAnsiTheme="minorHAnsi" w:cstheme="minorHAnsi"/>
          <w:sz w:val="20"/>
          <w:szCs w:val="20"/>
        </w:rPr>
        <w:t>&gt; Accessed 18</w:t>
      </w:r>
      <w:r w:rsidRPr="00CC0942">
        <w:rPr>
          <w:rFonts w:asciiTheme="minorHAnsi" w:hAnsiTheme="minorHAnsi" w:cstheme="minorHAnsi"/>
          <w:sz w:val="20"/>
          <w:szCs w:val="20"/>
          <w:vertAlign w:val="superscript"/>
        </w:rPr>
        <w:t>th</w:t>
      </w:r>
      <w:r w:rsidRPr="00CC0942">
        <w:rPr>
          <w:rFonts w:asciiTheme="minorHAnsi" w:hAnsiTheme="minorHAnsi" w:cstheme="minorHAnsi"/>
          <w:sz w:val="20"/>
          <w:szCs w:val="20"/>
        </w:rPr>
        <w:t xml:space="preserve"> Sept 2019</w:t>
      </w:r>
      <w:r>
        <w:rPr>
          <w:rFonts w:asciiTheme="minorHAnsi" w:hAnsiTheme="minorHAnsi" w:cstheme="minorHAnsi"/>
          <w:sz w:val="20"/>
          <w:szCs w:val="20"/>
        </w:rPr>
        <w:t>. Reporting on the work of Professor Christian Keysers conducted in the University of Groningen.</w:t>
      </w:r>
    </w:p>
    <w:p w14:paraId="4C793318" w14:textId="77777777" w:rsidR="00F166F6" w:rsidRPr="00CC0942" w:rsidRDefault="00F166F6" w:rsidP="007734C5">
      <w:pPr>
        <w:pStyle w:val="FootnoteText"/>
        <w:rPr>
          <w:rFonts w:cstheme="minorHAnsi"/>
        </w:rPr>
      </w:pPr>
    </w:p>
  </w:footnote>
  <w:footnote w:id="116">
    <w:p w14:paraId="60AA09D1" w14:textId="77777777" w:rsidR="00F166F6" w:rsidRPr="00785D85" w:rsidRDefault="00F166F6" w:rsidP="007734C5">
      <w:pPr>
        <w:rPr>
          <w:rFonts w:cstheme="minorHAnsi"/>
          <w:sz w:val="20"/>
          <w:szCs w:val="20"/>
        </w:rPr>
      </w:pPr>
      <w:r>
        <w:rPr>
          <w:rStyle w:val="FootnoteReference"/>
        </w:rPr>
        <w:footnoteRef/>
      </w:r>
      <w:r>
        <w:t xml:space="preserve"> </w:t>
      </w:r>
      <w:bookmarkStart w:id="28" w:name="_Hlk33708808"/>
      <w:r>
        <w:rPr>
          <w:sz w:val="20"/>
          <w:szCs w:val="20"/>
        </w:rPr>
        <w:t xml:space="preserve">Abigail A </w:t>
      </w:r>
      <w:r w:rsidRPr="00FA715F">
        <w:rPr>
          <w:rFonts w:cstheme="minorHAnsi"/>
          <w:sz w:val="20"/>
          <w:szCs w:val="20"/>
        </w:rPr>
        <w:t xml:space="preserve">Marsh, ‘Empathy and Moral Deficits in Psychopathy’, in </w:t>
      </w:r>
      <w:r w:rsidRPr="00FA715F">
        <w:rPr>
          <w:rFonts w:cstheme="minorHAnsi"/>
          <w:i/>
          <w:iCs/>
          <w:sz w:val="20"/>
          <w:szCs w:val="20"/>
        </w:rPr>
        <w:t>Empathy and Morality</w:t>
      </w:r>
      <w:r w:rsidRPr="00FA715F">
        <w:rPr>
          <w:rFonts w:cstheme="minorHAnsi"/>
          <w:sz w:val="20"/>
          <w:szCs w:val="20"/>
        </w:rPr>
        <w:t>, Heidi L. Maibom ed., (Oxford: Oxford University Press, 2019) from Oxford Scholarship Online</w:t>
      </w:r>
      <w:r>
        <w:rPr>
          <w:rFonts w:cstheme="minorHAnsi"/>
          <w:sz w:val="20"/>
          <w:szCs w:val="20"/>
        </w:rPr>
        <w:t>, p.6</w:t>
      </w:r>
      <w:bookmarkEnd w:id="28"/>
    </w:p>
  </w:footnote>
  <w:footnote w:id="117">
    <w:p w14:paraId="7647788E" w14:textId="77777777" w:rsidR="00F166F6" w:rsidRDefault="00F166F6" w:rsidP="007734C5">
      <w:pPr>
        <w:pStyle w:val="FootnoteText"/>
      </w:pPr>
      <w:r>
        <w:rPr>
          <w:rStyle w:val="FootnoteReference"/>
        </w:rPr>
        <w:footnoteRef/>
      </w:r>
      <w:r>
        <w:t xml:space="preserve"> Hogenboom, quoting Keysers</w:t>
      </w:r>
    </w:p>
  </w:footnote>
  <w:footnote w:id="118">
    <w:p w14:paraId="2EE8D36D" w14:textId="77777777" w:rsidR="00F166F6" w:rsidRDefault="00F166F6" w:rsidP="007734C5">
      <w:r>
        <w:rPr>
          <w:rStyle w:val="FootnoteReference"/>
        </w:rPr>
        <w:footnoteRef/>
      </w:r>
      <w:r>
        <w:t xml:space="preserve"> </w:t>
      </w:r>
      <w:r w:rsidRPr="0040022A">
        <w:rPr>
          <w:rFonts w:cstheme="minorHAnsi"/>
          <w:sz w:val="20"/>
          <w:szCs w:val="20"/>
        </w:rPr>
        <w:t xml:space="preserve">Andrew Morton, ‘Empathy for the Devil’, in </w:t>
      </w:r>
      <w:r w:rsidRPr="0040022A">
        <w:rPr>
          <w:rFonts w:cstheme="minorHAnsi"/>
          <w:i/>
          <w:iCs/>
          <w:sz w:val="20"/>
          <w:szCs w:val="20"/>
        </w:rPr>
        <w:t>Empathy: Philosophical and Psychological Perspectives</w:t>
      </w:r>
      <w:r w:rsidRPr="0040022A">
        <w:rPr>
          <w:rFonts w:cstheme="minorHAnsi"/>
          <w:sz w:val="20"/>
          <w:szCs w:val="20"/>
        </w:rPr>
        <w:t>, by Amy Coplan and Peter Goldie eds. (Oxford: Oxford University Press, 2011) viewed Oxford University Press online, 2012</w:t>
      </w:r>
      <w:r>
        <w:rPr>
          <w:rFonts w:cstheme="minorHAnsi"/>
          <w:sz w:val="20"/>
          <w:szCs w:val="20"/>
        </w:rPr>
        <w:t>, p.9</w:t>
      </w:r>
    </w:p>
  </w:footnote>
  <w:footnote w:id="119">
    <w:p w14:paraId="3503CF8B" w14:textId="77777777" w:rsidR="00F166F6" w:rsidRPr="003D1BBE" w:rsidRDefault="00F166F6" w:rsidP="007734C5">
      <w:pPr>
        <w:pStyle w:val="FootnoteText"/>
        <w:rPr>
          <w:rFonts w:cstheme="minorHAnsi"/>
        </w:rPr>
      </w:pPr>
      <w:r w:rsidRPr="003D1BBE">
        <w:rPr>
          <w:rStyle w:val="FootnoteReference"/>
          <w:rFonts w:cstheme="minorHAnsi"/>
        </w:rPr>
        <w:footnoteRef/>
      </w:r>
      <w:r w:rsidRPr="003D1BBE">
        <w:rPr>
          <w:rFonts w:cstheme="minorHAnsi"/>
        </w:rPr>
        <w:t xml:space="preserve"> Simon Baron Cohen, </w:t>
      </w:r>
      <w:r w:rsidRPr="003D1BBE">
        <w:rPr>
          <w:rFonts w:cstheme="minorHAnsi"/>
          <w:i/>
          <w:iCs/>
        </w:rPr>
        <w:t>Zero Degrees of Empathy: A New Theory of Human Cruelty</w:t>
      </w:r>
      <w:r w:rsidRPr="003D1BBE">
        <w:rPr>
          <w:rFonts w:cstheme="minorHAnsi"/>
        </w:rPr>
        <w:t xml:space="preserve"> (London: Penguin Publish Group, 2011) Kindle edition</w:t>
      </w:r>
      <w:r>
        <w:rPr>
          <w:rFonts w:cstheme="minorHAnsi"/>
        </w:rPr>
        <w:t>, locations 108 and 109</w:t>
      </w:r>
    </w:p>
  </w:footnote>
  <w:footnote w:id="120">
    <w:p w14:paraId="6E3DE441" w14:textId="726997DA" w:rsidR="00F166F6" w:rsidRDefault="00F166F6" w:rsidP="007734C5">
      <w:pPr>
        <w:pStyle w:val="FootnoteText"/>
      </w:pPr>
      <w:r>
        <w:rPr>
          <w:rStyle w:val="FootnoteReference"/>
        </w:rPr>
        <w:footnoteRef/>
      </w:r>
      <w:r>
        <w:t xml:space="preserve"> Ibid., locations 186 and 187</w:t>
      </w:r>
    </w:p>
  </w:footnote>
  <w:footnote w:id="121">
    <w:p w14:paraId="576A8CDF" w14:textId="615C266A" w:rsidR="00F166F6" w:rsidRDefault="00F166F6" w:rsidP="007734C5">
      <w:pPr>
        <w:pStyle w:val="FootnoteText"/>
      </w:pPr>
      <w:r>
        <w:rPr>
          <w:rStyle w:val="FootnoteReference"/>
        </w:rPr>
        <w:footnoteRef/>
      </w:r>
      <w:r>
        <w:t xml:space="preserve"> Ibid., location 236</w:t>
      </w:r>
    </w:p>
  </w:footnote>
  <w:footnote w:id="122">
    <w:p w14:paraId="2DAB1936" w14:textId="77777777" w:rsidR="00F166F6" w:rsidRDefault="00F166F6" w:rsidP="007734C5">
      <w:pPr>
        <w:pStyle w:val="FootnoteText"/>
      </w:pPr>
      <w:r>
        <w:rPr>
          <w:rStyle w:val="FootnoteReference"/>
        </w:rPr>
        <w:footnoteRef/>
      </w:r>
      <w:r>
        <w:t xml:space="preserve"> Baron Cohen, locations 244-47</w:t>
      </w:r>
    </w:p>
  </w:footnote>
  <w:footnote w:id="123">
    <w:p w14:paraId="17F2EA10" w14:textId="61F9F78F" w:rsidR="00F166F6" w:rsidRDefault="00F166F6" w:rsidP="007734C5">
      <w:pPr>
        <w:pStyle w:val="FootnoteText"/>
      </w:pPr>
      <w:r>
        <w:rPr>
          <w:rStyle w:val="FootnoteReference"/>
        </w:rPr>
        <w:footnoteRef/>
      </w:r>
      <w:r>
        <w:t xml:space="preserve"> Ibid., location 98-99</w:t>
      </w:r>
    </w:p>
  </w:footnote>
  <w:footnote w:id="124">
    <w:p w14:paraId="5D0A1930" w14:textId="77777777" w:rsidR="00F166F6" w:rsidRDefault="00F166F6" w:rsidP="007734C5">
      <w:pPr>
        <w:pStyle w:val="FootnoteText"/>
      </w:pPr>
      <w:r>
        <w:rPr>
          <w:rStyle w:val="FootnoteReference"/>
        </w:rPr>
        <w:footnoteRef/>
      </w:r>
      <w:r>
        <w:t xml:space="preserve"> King, p.39</w:t>
      </w:r>
    </w:p>
  </w:footnote>
  <w:footnote w:id="125">
    <w:p w14:paraId="67753B2C" w14:textId="6F35A90E" w:rsidR="00F166F6" w:rsidRDefault="00F166F6" w:rsidP="007734C5">
      <w:pPr>
        <w:pStyle w:val="FootnoteText"/>
      </w:pPr>
      <w:r>
        <w:rPr>
          <w:rStyle w:val="FootnoteReference"/>
        </w:rPr>
        <w:footnoteRef/>
      </w:r>
      <w:r>
        <w:t xml:space="preserve"> Ibid., pp. 194 and 53</w:t>
      </w:r>
    </w:p>
  </w:footnote>
  <w:footnote w:id="126">
    <w:p w14:paraId="176C070A" w14:textId="59795288" w:rsidR="00F166F6" w:rsidRDefault="00F166F6" w:rsidP="007734C5">
      <w:pPr>
        <w:pStyle w:val="FootnoteText"/>
      </w:pPr>
      <w:r>
        <w:rPr>
          <w:rStyle w:val="FootnoteReference"/>
        </w:rPr>
        <w:footnoteRef/>
      </w:r>
      <w:r>
        <w:t xml:space="preserve"> Ibid., p.195</w:t>
      </w:r>
    </w:p>
  </w:footnote>
  <w:footnote w:id="127">
    <w:p w14:paraId="2656CE5F" w14:textId="77777777" w:rsidR="00F166F6" w:rsidRDefault="00F166F6" w:rsidP="007734C5">
      <w:pPr>
        <w:pStyle w:val="FootnoteText"/>
      </w:pPr>
      <w:r>
        <w:rPr>
          <w:rStyle w:val="FootnoteReference"/>
        </w:rPr>
        <w:footnoteRef/>
      </w:r>
      <w:r>
        <w:t xml:space="preserve"> King, p.117</w:t>
      </w:r>
    </w:p>
  </w:footnote>
  <w:footnote w:id="128">
    <w:p w14:paraId="6B37CDC7" w14:textId="70BFEC92" w:rsidR="00F166F6" w:rsidRDefault="00F166F6" w:rsidP="007734C5">
      <w:pPr>
        <w:pStyle w:val="FootnoteText"/>
      </w:pPr>
      <w:r>
        <w:rPr>
          <w:rStyle w:val="FootnoteReference"/>
        </w:rPr>
        <w:footnoteRef/>
      </w:r>
      <w:r>
        <w:t xml:space="preserve"> Ibid., p.305 and 297</w:t>
      </w:r>
    </w:p>
  </w:footnote>
  <w:footnote w:id="129">
    <w:p w14:paraId="56DE3F22" w14:textId="77777777" w:rsidR="00F166F6" w:rsidRPr="00B71B03" w:rsidRDefault="00F166F6" w:rsidP="007734C5">
      <w:pPr>
        <w:spacing w:line="240" w:lineRule="auto"/>
        <w:rPr>
          <w:rFonts w:cstheme="minorHAnsi"/>
          <w:sz w:val="20"/>
          <w:szCs w:val="20"/>
        </w:rPr>
      </w:pPr>
      <w:r>
        <w:rPr>
          <w:rStyle w:val="FootnoteReference"/>
        </w:rPr>
        <w:footnoteRef/>
      </w:r>
      <w:r>
        <w:t xml:space="preserve"> </w:t>
      </w:r>
      <w:r w:rsidRPr="00350473">
        <w:rPr>
          <w:sz w:val="20"/>
          <w:szCs w:val="20"/>
        </w:rPr>
        <w:t>Mich</w:t>
      </w:r>
      <w:r>
        <w:rPr>
          <w:sz w:val="20"/>
          <w:szCs w:val="20"/>
        </w:rPr>
        <w:t>ae</w:t>
      </w:r>
      <w:r w:rsidRPr="00350473">
        <w:rPr>
          <w:sz w:val="20"/>
          <w:szCs w:val="20"/>
        </w:rPr>
        <w:t xml:space="preserve">l </w:t>
      </w:r>
      <w:r>
        <w:rPr>
          <w:rFonts w:cstheme="minorHAnsi"/>
          <w:sz w:val="20"/>
          <w:szCs w:val="20"/>
        </w:rPr>
        <w:t xml:space="preserve">Wai, ‘The Affective and Cognitive Empathic Nature of the Dark Triad of Personality’, </w:t>
      </w:r>
      <w:r>
        <w:rPr>
          <w:rFonts w:cstheme="minorHAnsi"/>
          <w:i/>
          <w:iCs/>
          <w:sz w:val="20"/>
          <w:szCs w:val="20"/>
        </w:rPr>
        <w:t>Personality and Individual Differences</w:t>
      </w:r>
      <w:r>
        <w:rPr>
          <w:rFonts w:cstheme="minorHAnsi"/>
          <w:sz w:val="20"/>
          <w:szCs w:val="20"/>
        </w:rPr>
        <w:t xml:space="preserve"> (2012), Vol. 52, 795</w:t>
      </w:r>
    </w:p>
  </w:footnote>
  <w:footnote w:id="130">
    <w:p w14:paraId="2728CE4D" w14:textId="77777777" w:rsidR="00F166F6" w:rsidRDefault="00F166F6" w:rsidP="007734C5">
      <w:pPr>
        <w:pStyle w:val="FootnoteText"/>
      </w:pPr>
      <w:r>
        <w:rPr>
          <w:rStyle w:val="FootnoteReference"/>
        </w:rPr>
        <w:footnoteRef/>
      </w:r>
      <w:r>
        <w:t xml:space="preserve"> Wai, 795 and 796</w:t>
      </w:r>
    </w:p>
  </w:footnote>
  <w:footnote w:id="131">
    <w:p w14:paraId="637F165E" w14:textId="77777777" w:rsidR="00F166F6" w:rsidRPr="005379B1" w:rsidRDefault="00F166F6" w:rsidP="007734C5">
      <w:pPr>
        <w:rPr>
          <w:rFonts w:cstheme="minorHAnsi"/>
          <w:sz w:val="20"/>
          <w:szCs w:val="20"/>
        </w:rPr>
      </w:pPr>
      <w:r>
        <w:rPr>
          <w:rStyle w:val="FootnoteReference"/>
        </w:rPr>
        <w:footnoteRef/>
      </w:r>
      <w:r>
        <w:t xml:space="preserve"> </w:t>
      </w:r>
      <w:r w:rsidRPr="006669D4">
        <w:rPr>
          <w:rFonts w:cstheme="minorHAnsi"/>
          <w:sz w:val="20"/>
          <w:szCs w:val="20"/>
        </w:rPr>
        <w:t xml:space="preserve">Bubandt, N, and Rane Willerslev, ‘The Dark Side of Empathy: Mimesis, Deception and the Magic of Alterity’, </w:t>
      </w:r>
      <w:r w:rsidRPr="006669D4">
        <w:rPr>
          <w:rFonts w:cstheme="minorHAnsi"/>
          <w:i/>
          <w:iCs/>
          <w:sz w:val="20"/>
          <w:szCs w:val="20"/>
        </w:rPr>
        <w:t>Comparative Studies in Society and History</w:t>
      </w:r>
      <w:r w:rsidRPr="006669D4">
        <w:rPr>
          <w:rFonts w:cstheme="minorHAnsi"/>
          <w:sz w:val="20"/>
          <w:szCs w:val="20"/>
        </w:rPr>
        <w:t xml:space="preserve"> (2015) Vol. 57, No.1</w:t>
      </w:r>
      <w:r>
        <w:rPr>
          <w:rFonts w:cstheme="minorHAnsi"/>
          <w:sz w:val="20"/>
          <w:szCs w:val="20"/>
        </w:rPr>
        <w:t>, 5 and 17</w:t>
      </w:r>
    </w:p>
  </w:footnote>
  <w:footnote w:id="132">
    <w:p w14:paraId="1D8A0F68" w14:textId="1E053A89" w:rsidR="00F166F6" w:rsidRDefault="00F166F6" w:rsidP="007734C5">
      <w:pPr>
        <w:pStyle w:val="FootnoteText"/>
      </w:pPr>
      <w:r>
        <w:rPr>
          <w:rStyle w:val="FootnoteReference"/>
        </w:rPr>
        <w:footnoteRef/>
      </w:r>
      <w:r>
        <w:t xml:space="preserve"> Ibid., 13</w:t>
      </w:r>
    </w:p>
  </w:footnote>
  <w:footnote w:id="133">
    <w:p w14:paraId="547DDAE7" w14:textId="59D07196" w:rsidR="00F166F6" w:rsidRDefault="00F166F6" w:rsidP="007734C5">
      <w:pPr>
        <w:pStyle w:val="FootnoteText"/>
      </w:pPr>
      <w:r>
        <w:rPr>
          <w:rStyle w:val="FootnoteReference"/>
        </w:rPr>
        <w:footnoteRef/>
      </w:r>
      <w:r>
        <w:t xml:space="preserve"> Ibid., 19</w:t>
      </w:r>
    </w:p>
  </w:footnote>
  <w:footnote w:id="134">
    <w:p w14:paraId="7B43ACC0" w14:textId="6A461E7E" w:rsidR="00F166F6" w:rsidRDefault="00F166F6" w:rsidP="007734C5">
      <w:pPr>
        <w:pStyle w:val="FootnoteText"/>
      </w:pPr>
      <w:r>
        <w:rPr>
          <w:rStyle w:val="FootnoteReference"/>
        </w:rPr>
        <w:footnoteRef/>
      </w:r>
      <w:r>
        <w:t xml:space="preserve"> Ibid., 15</w:t>
      </w:r>
    </w:p>
  </w:footnote>
  <w:footnote w:id="135">
    <w:p w14:paraId="6E4743F9" w14:textId="77777777" w:rsidR="00F166F6" w:rsidRPr="003C53B4" w:rsidRDefault="00F166F6" w:rsidP="007734C5">
      <w:pPr>
        <w:rPr>
          <w:rFonts w:cstheme="minorHAnsi"/>
          <w:sz w:val="20"/>
          <w:szCs w:val="20"/>
        </w:rPr>
      </w:pPr>
      <w:r w:rsidRPr="003C53B4">
        <w:rPr>
          <w:rStyle w:val="FootnoteReference"/>
          <w:sz w:val="20"/>
          <w:szCs w:val="20"/>
        </w:rPr>
        <w:footnoteRef/>
      </w:r>
      <w:r w:rsidRPr="003C53B4">
        <w:rPr>
          <w:sz w:val="20"/>
          <w:szCs w:val="20"/>
        </w:rPr>
        <w:t xml:space="preserve"> Budandt, 7. Greenblatt offers a similar critique of ‘manipulation as disinterested empathy’. He explores it using Shakespeare’s </w:t>
      </w:r>
      <w:r w:rsidRPr="003C53B4">
        <w:rPr>
          <w:i/>
          <w:iCs/>
          <w:sz w:val="20"/>
          <w:szCs w:val="20"/>
        </w:rPr>
        <w:t>Othello</w:t>
      </w:r>
      <w:r w:rsidRPr="003C53B4">
        <w:rPr>
          <w:sz w:val="20"/>
          <w:szCs w:val="20"/>
        </w:rPr>
        <w:t xml:space="preserve">, in Iago </w:t>
      </w:r>
      <w:r w:rsidRPr="003C53B4">
        <w:rPr>
          <w:rFonts w:cstheme="minorHAnsi"/>
          <w:sz w:val="20"/>
          <w:szCs w:val="20"/>
        </w:rPr>
        <w:t xml:space="preserve">who is ‘demonically sensitive to the way individuals interpret discourse, to the signals they ignore and those to which they respond’ and whose role-playing constructs his victims as much as he constructs </w:t>
      </w:r>
      <w:r>
        <w:rPr>
          <w:rFonts w:cstheme="minorHAnsi"/>
          <w:sz w:val="20"/>
          <w:szCs w:val="20"/>
        </w:rPr>
        <w:t xml:space="preserve">himself </w:t>
      </w:r>
      <w:r w:rsidRPr="003C53B4">
        <w:rPr>
          <w:rFonts w:cstheme="minorHAnsi"/>
          <w:sz w:val="20"/>
          <w:szCs w:val="20"/>
        </w:rPr>
        <w:t xml:space="preserve">a persona that he </w:t>
      </w:r>
      <w:r>
        <w:rPr>
          <w:rFonts w:cstheme="minorHAnsi"/>
          <w:sz w:val="20"/>
          <w:szCs w:val="20"/>
        </w:rPr>
        <w:t xml:space="preserve">can </w:t>
      </w:r>
      <w:r w:rsidRPr="003C53B4">
        <w:rPr>
          <w:rFonts w:cstheme="minorHAnsi"/>
          <w:sz w:val="20"/>
          <w:szCs w:val="20"/>
        </w:rPr>
        <w:t xml:space="preserve">work behind. See Stephen Greenblatt, </w:t>
      </w:r>
      <w:r w:rsidRPr="003C53B4">
        <w:rPr>
          <w:rFonts w:cstheme="minorHAnsi"/>
          <w:i/>
          <w:iCs/>
          <w:sz w:val="20"/>
          <w:szCs w:val="20"/>
        </w:rPr>
        <w:t>Renaissance Self-Fashioning: From More to Shakespeare</w:t>
      </w:r>
      <w:r w:rsidRPr="003C53B4">
        <w:rPr>
          <w:rFonts w:cstheme="minorHAnsi"/>
          <w:sz w:val="20"/>
          <w:szCs w:val="20"/>
        </w:rPr>
        <w:t xml:space="preserve"> (Chicago and London: The University of London Press, 2005), generally Chapter 6, ‘The Improvisation of Power’, quote p</w:t>
      </w:r>
      <w:r>
        <w:rPr>
          <w:rFonts w:cstheme="minorHAnsi"/>
          <w:sz w:val="20"/>
          <w:szCs w:val="20"/>
        </w:rPr>
        <w:t>p</w:t>
      </w:r>
      <w:r w:rsidRPr="003C53B4">
        <w:rPr>
          <w:rFonts w:cstheme="minorHAnsi"/>
          <w:sz w:val="20"/>
          <w:szCs w:val="20"/>
        </w:rPr>
        <w:t>.23</w:t>
      </w:r>
      <w:r>
        <w:rPr>
          <w:rFonts w:cstheme="minorHAnsi"/>
          <w:sz w:val="20"/>
          <w:szCs w:val="20"/>
        </w:rPr>
        <w:t xml:space="preserve">1 and 235 </w:t>
      </w:r>
    </w:p>
  </w:footnote>
  <w:footnote w:id="136">
    <w:p w14:paraId="3F079BF9" w14:textId="77777777" w:rsidR="00F166F6" w:rsidRDefault="00F166F6" w:rsidP="007734C5">
      <w:pPr>
        <w:pStyle w:val="FootnoteText"/>
      </w:pPr>
      <w:r>
        <w:rPr>
          <w:rStyle w:val="FootnoteReference"/>
        </w:rPr>
        <w:footnoteRef/>
      </w:r>
      <w:r>
        <w:t xml:space="preserve"> King, p.209</w:t>
      </w:r>
    </w:p>
  </w:footnote>
  <w:footnote w:id="137">
    <w:p w14:paraId="21F76451" w14:textId="77777777" w:rsidR="00F166F6" w:rsidRDefault="00F166F6" w:rsidP="007734C5">
      <w:pPr>
        <w:pStyle w:val="FootnoteText"/>
      </w:pPr>
      <w:r>
        <w:rPr>
          <w:rStyle w:val="FootnoteReference"/>
        </w:rPr>
        <w:footnoteRef/>
      </w:r>
      <w:r>
        <w:t xml:space="preserve"> King, p.288</w:t>
      </w:r>
    </w:p>
  </w:footnote>
  <w:footnote w:id="138">
    <w:p w14:paraId="2AD04E7E" w14:textId="46DB1E17" w:rsidR="00F166F6" w:rsidRDefault="00F166F6" w:rsidP="007734C5">
      <w:pPr>
        <w:pStyle w:val="FootnoteText"/>
      </w:pPr>
      <w:r>
        <w:rPr>
          <w:rStyle w:val="FootnoteReference"/>
        </w:rPr>
        <w:footnoteRef/>
      </w:r>
      <w:r>
        <w:t xml:space="preserve"> Bubandt, 16</w:t>
      </w:r>
    </w:p>
  </w:footnote>
  <w:footnote w:id="139">
    <w:p w14:paraId="1460142A" w14:textId="77777777" w:rsidR="00F166F6" w:rsidRPr="006C482E" w:rsidRDefault="00F166F6" w:rsidP="007734C5">
      <w:pPr>
        <w:rPr>
          <w:rFonts w:cstheme="minorHAnsi"/>
          <w:sz w:val="20"/>
          <w:szCs w:val="20"/>
        </w:rPr>
      </w:pPr>
      <w:r>
        <w:rPr>
          <w:rStyle w:val="FootnoteReference"/>
        </w:rPr>
        <w:footnoteRef/>
      </w:r>
      <w:r>
        <w:t xml:space="preserve"> Mina </w:t>
      </w:r>
      <w:r w:rsidRPr="00BD0F35">
        <w:rPr>
          <w:rFonts w:cstheme="minorHAnsi"/>
          <w:sz w:val="20"/>
          <w:szCs w:val="20"/>
        </w:rPr>
        <w:t xml:space="preserve">Cikara, Emile G. Bruneau, and Rebecca R. Saxe, ‘Us and Them: Intergroup Failures of Empathy’, </w:t>
      </w:r>
      <w:r w:rsidRPr="00BD0F35">
        <w:rPr>
          <w:rFonts w:cstheme="minorHAnsi"/>
          <w:i/>
          <w:iCs/>
          <w:sz w:val="20"/>
          <w:szCs w:val="20"/>
        </w:rPr>
        <w:t>Current Directions in Psychological Science</w:t>
      </w:r>
      <w:r w:rsidRPr="00BD0F35">
        <w:rPr>
          <w:rFonts w:cstheme="minorHAnsi"/>
          <w:sz w:val="20"/>
          <w:szCs w:val="20"/>
        </w:rPr>
        <w:t xml:space="preserve"> (2011) Vol. 20, No. 3</w:t>
      </w:r>
      <w:r>
        <w:rPr>
          <w:rFonts w:cstheme="minorHAnsi"/>
          <w:sz w:val="20"/>
          <w:szCs w:val="20"/>
        </w:rPr>
        <w:t>, 150</w:t>
      </w:r>
    </w:p>
  </w:footnote>
  <w:footnote w:id="140">
    <w:p w14:paraId="44F2414F" w14:textId="743782C6" w:rsidR="00F166F6" w:rsidRDefault="00F166F6" w:rsidP="007734C5">
      <w:pPr>
        <w:pStyle w:val="FootnoteText"/>
      </w:pPr>
      <w:r>
        <w:rPr>
          <w:rStyle w:val="FootnoteReference"/>
        </w:rPr>
        <w:footnoteRef/>
      </w:r>
      <w:r>
        <w:t xml:space="preserve"> Ibid., 150</w:t>
      </w:r>
    </w:p>
  </w:footnote>
  <w:footnote w:id="141">
    <w:p w14:paraId="1CC05A6E" w14:textId="65DDA76B" w:rsidR="00F166F6" w:rsidRDefault="00F166F6" w:rsidP="007734C5">
      <w:pPr>
        <w:pStyle w:val="FootnoteText"/>
      </w:pPr>
      <w:r>
        <w:rPr>
          <w:rStyle w:val="FootnoteReference"/>
        </w:rPr>
        <w:footnoteRef/>
      </w:r>
      <w:r>
        <w:t xml:space="preserve"> Ibid., 150</w:t>
      </w:r>
    </w:p>
  </w:footnote>
  <w:footnote w:id="142">
    <w:p w14:paraId="1A59E290" w14:textId="0DD79F2E" w:rsidR="00F166F6" w:rsidRDefault="00F166F6" w:rsidP="007734C5">
      <w:pPr>
        <w:pStyle w:val="FootnoteText"/>
      </w:pPr>
      <w:r>
        <w:rPr>
          <w:rStyle w:val="FootnoteReference"/>
        </w:rPr>
        <w:footnoteRef/>
      </w:r>
      <w:r>
        <w:t xml:space="preserve"> Ibid., 151</w:t>
      </w:r>
    </w:p>
  </w:footnote>
  <w:footnote w:id="143">
    <w:p w14:paraId="0555756C" w14:textId="77777777" w:rsidR="00F166F6" w:rsidRDefault="00F166F6" w:rsidP="007734C5">
      <w:pPr>
        <w:pStyle w:val="FootnoteText"/>
      </w:pPr>
      <w:r>
        <w:rPr>
          <w:rStyle w:val="FootnoteReference"/>
        </w:rPr>
        <w:footnoteRef/>
      </w:r>
      <w:r>
        <w:t xml:space="preserve"> King, p.424</w:t>
      </w:r>
    </w:p>
  </w:footnote>
  <w:footnote w:id="144">
    <w:p w14:paraId="3A86722C" w14:textId="77777777" w:rsidR="00F166F6" w:rsidRDefault="00F166F6" w:rsidP="007734C5">
      <w:pPr>
        <w:pStyle w:val="FootnoteText"/>
      </w:pPr>
      <w:r>
        <w:rPr>
          <w:rStyle w:val="FootnoteReference"/>
        </w:rPr>
        <w:footnoteRef/>
      </w:r>
      <w:r>
        <w:t xml:space="preserve"> King, p.39</w:t>
      </w:r>
    </w:p>
  </w:footnote>
  <w:footnote w:id="145">
    <w:p w14:paraId="52D6D5D4" w14:textId="2E988F9B" w:rsidR="00F166F6" w:rsidRDefault="00F166F6" w:rsidP="007734C5">
      <w:pPr>
        <w:pStyle w:val="FootnoteText"/>
      </w:pPr>
      <w:r>
        <w:rPr>
          <w:rStyle w:val="FootnoteReference"/>
        </w:rPr>
        <w:footnoteRef/>
      </w:r>
      <w:r>
        <w:t xml:space="preserve"> Ibid., p.474</w:t>
      </w:r>
    </w:p>
  </w:footnote>
  <w:footnote w:id="146">
    <w:p w14:paraId="16D609AC" w14:textId="49BCC823" w:rsidR="00F166F6" w:rsidRDefault="00F166F6" w:rsidP="007734C5">
      <w:pPr>
        <w:pStyle w:val="FootnoteText"/>
      </w:pPr>
      <w:r>
        <w:rPr>
          <w:rStyle w:val="FootnoteReference"/>
        </w:rPr>
        <w:footnoteRef/>
      </w:r>
      <w:r>
        <w:t xml:space="preserve"> Ibid., p.475</w:t>
      </w:r>
    </w:p>
  </w:footnote>
  <w:footnote w:id="147">
    <w:p w14:paraId="2C3DD54A" w14:textId="72E72096" w:rsidR="00F166F6" w:rsidRDefault="00F166F6" w:rsidP="007734C5">
      <w:pPr>
        <w:pStyle w:val="FootnoteText"/>
      </w:pPr>
      <w:r>
        <w:rPr>
          <w:rStyle w:val="FootnoteReference"/>
        </w:rPr>
        <w:footnoteRef/>
      </w:r>
      <w:r>
        <w:t xml:space="preserve"> Ibid., p.477</w:t>
      </w:r>
    </w:p>
  </w:footnote>
  <w:footnote w:id="148">
    <w:p w14:paraId="4B4BB36F" w14:textId="77777777" w:rsidR="00F166F6" w:rsidRPr="001C2C7F" w:rsidRDefault="00F166F6" w:rsidP="00C90288">
      <w:pPr>
        <w:pStyle w:val="FootnoteText"/>
      </w:pPr>
      <w:r>
        <w:rPr>
          <w:rStyle w:val="FootnoteReference"/>
        </w:rPr>
        <w:footnoteRef/>
      </w:r>
      <w:r>
        <w:t xml:space="preserve"> Robert W Mitchell, ‘Animals as Liars: The Human Face of Nonhuman Duplicity’, </w:t>
      </w:r>
      <w:r>
        <w:rPr>
          <w:i/>
          <w:iCs/>
        </w:rPr>
        <w:t>Lying and Deception in Everyday Life</w:t>
      </w:r>
      <w:r>
        <w:t>, Michael Lewis and Caroline Saarni eds. (London: Guildford Press, 1993) p.79</w:t>
      </w:r>
    </w:p>
  </w:footnote>
  <w:footnote w:id="149">
    <w:p w14:paraId="322F89C2" w14:textId="77777777" w:rsidR="00F166F6" w:rsidRDefault="00F166F6" w:rsidP="00C90288">
      <w:pPr>
        <w:pStyle w:val="FootnoteText"/>
      </w:pPr>
      <w:r>
        <w:rPr>
          <w:rStyle w:val="FootnoteReference"/>
        </w:rPr>
        <w:footnoteRef/>
      </w:r>
      <w:r>
        <w:t xml:space="preserve"> King, p.283</w:t>
      </w:r>
    </w:p>
  </w:footnote>
  <w:footnote w:id="150">
    <w:p w14:paraId="64C4A88C" w14:textId="77777777" w:rsidR="00F166F6" w:rsidRPr="00783CC9" w:rsidRDefault="00F166F6" w:rsidP="00C90288">
      <w:pPr>
        <w:rPr>
          <w:rFonts w:cstheme="minorHAnsi"/>
          <w:color w:val="0A0A0A"/>
          <w:sz w:val="20"/>
          <w:szCs w:val="20"/>
          <w:shd w:val="clear" w:color="auto" w:fill="FFFFFF"/>
        </w:rPr>
      </w:pPr>
      <w:r>
        <w:rPr>
          <w:rStyle w:val="FootnoteReference"/>
        </w:rPr>
        <w:footnoteRef/>
      </w:r>
      <w:r>
        <w:t xml:space="preserve"> </w:t>
      </w:r>
      <w:r w:rsidRPr="0073591C">
        <w:rPr>
          <w:sz w:val="20"/>
          <w:szCs w:val="20"/>
        </w:rPr>
        <w:t>Elaine</w:t>
      </w:r>
      <w:r>
        <w:t xml:space="preserve"> </w:t>
      </w:r>
      <w:r w:rsidRPr="00A71EA1">
        <w:rPr>
          <w:rFonts w:cstheme="minorHAnsi"/>
          <w:sz w:val="20"/>
          <w:szCs w:val="20"/>
        </w:rPr>
        <w:t xml:space="preserve">Scarry, E., ‘the Difficulty of Imagining Other People’, </w:t>
      </w:r>
      <w:r w:rsidRPr="00A71EA1">
        <w:rPr>
          <w:rStyle w:val="Emphasis"/>
          <w:rFonts w:cstheme="minorHAnsi"/>
          <w:color w:val="0A0A0A"/>
          <w:sz w:val="20"/>
          <w:szCs w:val="20"/>
          <w:shd w:val="clear" w:color="auto" w:fill="FFFFFF"/>
        </w:rPr>
        <w:t>For Love of Country: Debating the Limits of Patriotism</w:t>
      </w:r>
      <w:r w:rsidRPr="00A71EA1">
        <w:rPr>
          <w:rFonts w:cstheme="minorHAnsi"/>
          <w:color w:val="0A0A0A"/>
          <w:sz w:val="20"/>
          <w:szCs w:val="20"/>
          <w:shd w:val="clear" w:color="auto" w:fill="FFFFFF"/>
        </w:rPr>
        <w:t>, ed. Joshua Cohen (Boston: Beacon, 1996)</w:t>
      </w:r>
      <w:r>
        <w:rPr>
          <w:rFonts w:cstheme="minorHAnsi"/>
          <w:color w:val="0A0A0A"/>
          <w:sz w:val="20"/>
          <w:szCs w:val="20"/>
          <w:shd w:val="clear" w:color="auto" w:fill="FFFFFF"/>
        </w:rPr>
        <w:t>, p.90</w:t>
      </w:r>
    </w:p>
  </w:footnote>
  <w:footnote w:id="151">
    <w:p w14:paraId="6782F13A" w14:textId="7A81CF0C" w:rsidR="00F166F6" w:rsidRDefault="00F166F6" w:rsidP="00C90288">
      <w:pPr>
        <w:pStyle w:val="FootnoteText"/>
      </w:pPr>
      <w:r>
        <w:rPr>
          <w:rStyle w:val="FootnoteReference"/>
        </w:rPr>
        <w:footnoteRef/>
      </w:r>
      <w:r>
        <w:t xml:space="preserve"> Ibid., p.90</w:t>
      </w:r>
    </w:p>
  </w:footnote>
  <w:footnote w:id="152">
    <w:p w14:paraId="256D2D44" w14:textId="79F57DC1" w:rsidR="00F166F6" w:rsidRDefault="00F166F6" w:rsidP="00C90288">
      <w:pPr>
        <w:pStyle w:val="FootnoteText"/>
      </w:pPr>
      <w:r>
        <w:rPr>
          <w:rStyle w:val="FootnoteReference"/>
        </w:rPr>
        <w:footnoteRef/>
      </w:r>
      <w:r>
        <w:t xml:space="preserve"> Ibid., p.109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4C5"/>
    <w:rsid w:val="0000144E"/>
    <w:rsid w:val="00033FD0"/>
    <w:rsid w:val="000420DB"/>
    <w:rsid w:val="00062C41"/>
    <w:rsid w:val="000817E4"/>
    <w:rsid w:val="000822DB"/>
    <w:rsid w:val="000A152E"/>
    <w:rsid w:val="000A177C"/>
    <w:rsid w:val="000C493F"/>
    <w:rsid w:val="001004F0"/>
    <w:rsid w:val="00101801"/>
    <w:rsid w:val="001053D2"/>
    <w:rsid w:val="00117BE6"/>
    <w:rsid w:val="00126FC6"/>
    <w:rsid w:val="0015163B"/>
    <w:rsid w:val="00177567"/>
    <w:rsid w:val="00182FE1"/>
    <w:rsid w:val="001A03BB"/>
    <w:rsid w:val="001F2807"/>
    <w:rsid w:val="002061B1"/>
    <w:rsid w:val="00210924"/>
    <w:rsid w:val="00220B51"/>
    <w:rsid w:val="00226535"/>
    <w:rsid w:val="00226AAA"/>
    <w:rsid w:val="002353CC"/>
    <w:rsid w:val="00236380"/>
    <w:rsid w:val="00244226"/>
    <w:rsid w:val="00251AFA"/>
    <w:rsid w:val="00252F6A"/>
    <w:rsid w:val="00255148"/>
    <w:rsid w:val="002645FC"/>
    <w:rsid w:val="002770AD"/>
    <w:rsid w:val="00282C06"/>
    <w:rsid w:val="00291A7F"/>
    <w:rsid w:val="002A340E"/>
    <w:rsid w:val="002B6355"/>
    <w:rsid w:val="002C26F8"/>
    <w:rsid w:val="002D52E9"/>
    <w:rsid w:val="002E37F5"/>
    <w:rsid w:val="002F28B5"/>
    <w:rsid w:val="002F2C31"/>
    <w:rsid w:val="003036CD"/>
    <w:rsid w:val="00303ACB"/>
    <w:rsid w:val="00317A6D"/>
    <w:rsid w:val="003228E1"/>
    <w:rsid w:val="00370572"/>
    <w:rsid w:val="00372F1E"/>
    <w:rsid w:val="00373036"/>
    <w:rsid w:val="0037756C"/>
    <w:rsid w:val="00395D3C"/>
    <w:rsid w:val="003C38B4"/>
    <w:rsid w:val="003C3B21"/>
    <w:rsid w:val="003D7C5C"/>
    <w:rsid w:val="003F5F21"/>
    <w:rsid w:val="004069CB"/>
    <w:rsid w:val="0041081D"/>
    <w:rsid w:val="00410834"/>
    <w:rsid w:val="00416AFF"/>
    <w:rsid w:val="004172FD"/>
    <w:rsid w:val="00436AB6"/>
    <w:rsid w:val="0046237C"/>
    <w:rsid w:val="004661D3"/>
    <w:rsid w:val="00470D1A"/>
    <w:rsid w:val="00471861"/>
    <w:rsid w:val="00492D35"/>
    <w:rsid w:val="004935C9"/>
    <w:rsid w:val="0049573F"/>
    <w:rsid w:val="00496E18"/>
    <w:rsid w:val="004A619C"/>
    <w:rsid w:val="004A6BD0"/>
    <w:rsid w:val="004B5163"/>
    <w:rsid w:val="004B6C45"/>
    <w:rsid w:val="004C1636"/>
    <w:rsid w:val="004F6A40"/>
    <w:rsid w:val="0051220A"/>
    <w:rsid w:val="00524909"/>
    <w:rsid w:val="00532B86"/>
    <w:rsid w:val="00533624"/>
    <w:rsid w:val="00535ECC"/>
    <w:rsid w:val="00557240"/>
    <w:rsid w:val="005727C3"/>
    <w:rsid w:val="0058296F"/>
    <w:rsid w:val="00594C3F"/>
    <w:rsid w:val="00596906"/>
    <w:rsid w:val="00596DCB"/>
    <w:rsid w:val="005B4569"/>
    <w:rsid w:val="005B7136"/>
    <w:rsid w:val="005C4757"/>
    <w:rsid w:val="005C7152"/>
    <w:rsid w:val="005D3CCE"/>
    <w:rsid w:val="005D624D"/>
    <w:rsid w:val="005E08CD"/>
    <w:rsid w:val="005F17A8"/>
    <w:rsid w:val="005F4667"/>
    <w:rsid w:val="006214B8"/>
    <w:rsid w:val="00622D85"/>
    <w:rsid w:val="00625C76"/>
    <w:rsid w:val="0063012C"/>
    <w:rsid w:val="006308B4"/>
    <w:rsid w:val="0063440B"/>
    <w:rsid w:val="00634BB7"/>
    <w:rsid w:val="00642647"/>
    <w:rsid w:val="00643C45"/>
    <w:rsid w:val="00662732"/>
    <w:rsid w:val="006C22D8"/>
    <w:rsid w:val="006D5DCD"/>
    <w:rsid w:val="006E14CA"/>
    <w:rsid w:val="006F1EB0"/>
    <w:rsid w:val="00704884"/>
    <w:rsid w:val="007053A9"/>
    <w:rsid w:val="00707260"/>
    <w:rsid w:val="0072228E"/>
    <w:rsid w:val="00722B1F"/>
    <w:rsid w:val="007243BA"/>
    <w:rsid w:val="00734047"/>
    <w:rsid w:val="00763295"/>
    <w:rsid w:val="007734C5"/>
    <w:rsid w:val="007765E4"/>
    <w:rsid w:val="00791974"/>
    <w:rsid w:val="00791D10"/>
    <w:rsid w:val="0079215D"/>
    <w:rsid w:val="00792306"/>
    <w:rsid w:val="007A2B37"/>
    <w:rsid w:val="007C54F7"/>
    <w:rsid w:val="007D3FE5"/>
    <w:rsid w:val="00817F16"/>
    <w:rsid w:val="00835DB2"/>
    <w:rsid w:val="008372DF"/>
    <w:rsid w:val="008511AE"/>
    <w:rsid w:val="008544D4"/>
    <w:rsid w:val="0085490E"/>
    <w:rsid w:val="008574DE"/>
    <w:rsid w:val="00857797"/>
    <w:rsid w:val="008617D2"/>
    <w:rsid w:val="00870CEB"/>
    <w:rsid w:val="008858D8"/>
    <w:rsid w:val="008867C3"/>
    <w:rsid w:val="00887306"/>
    <w:rsid w:val="008C2A6D"/>
    <w:rsid w:val="008C2DEB"/>
    <w:rsid w:val="008C525C"/>
    <w:rsid w:val="008D74A8"/>
    <w:rsid w:val="008E0064"/>
    <w:rsid w:val="008E5175"/>
    <w:rsid w:val="00901A27"/>
    <w:rsid w:val="00903FA3"/>
    <w:rsid w:val="00917616"/>
    <w:rsid w:val="0092047F"/>
    <w:rsid w:val="00941BCD"/>
    <w:rsid w:val="00945B6F"/>
    <w:rsid w:val="00962A67"/>
    <w:rsid w:val="00974475"/>
    <w:rsid w:val="009D6462"/>
    <w:rsid w:val="009D72A9"/>
    <w:rsid w:val="009E173B"/>
    <w:rsid w:val="009E1DFD"/>
    <w:rsid w:val="009E55FF"/>
    <w:rsid w:val="009F024E"/>
    <w:rsid w:val="009F43BB"/>
    <w:rsid w:val="00A02DD2"/>
    <w:rsid w:val="00A279F6"/>
    <w:rsid w:val="00A32F2C"/>
    <w:rsid w:val="00A33204"/>
    <w:rsid w:val="00A50121"/>
    <w:rsid w:val="00A82BD3"/>
    <w:rsid w:val="00A87441"/>
    <w:rsid w:val="00A94D36"/>
    <w:rsid w:val="00A9702E"/>
    <w:rsid w:val="00A97A42"/>
    <w:rsid w:val="00AB0D64"/>
    <w:rsid w:val="00AB4516"/>
    <w:rsid w:val="00AB69D6"/>
    <w:rsid w:val="00AC0959"/>
    <w:rsid w:val="00AE24A3"/>
    <w:rsid w:val="00B15D06"/>
    <w:rsid w:val="00B16702"/>
    <w:rsid w:val="00B20BF5"/>
    <w:rsid w:val="00B36610"/>
    <w:rsid w:val="00B37741"/>
    <w:rsid w:val="00B65192"/>
    <w:rsid w:val="00B65AC5"/>
    <w:rsid w:val="00B669D9"/>
    <w:rsid w:val="00B74839"/>
    <w:rsid w:val="00B832DB"/>
    <w:rsid w:val="00B90DBC"/>
    <w:rsid w:val="00B929EC"/>
    <w:rsid w:val="00B9490E"/>
    <w:rsid w:val="00B9620A"/>
    <w:rsid w:val="00BA2D45"/>
    <w:rsid w:val="00BE7AE9"/>
    <w:rsid w:val="00BF43A8"/>
    <w:rsid w:val="00C17A63"/>
    <w:rsid w:val="00C31F78"/>
    <w:rsid w:val="00C377B3"/>
    <w:rsid w:val="00C420D3"/>
    <w:rsid w:val="00C464F2"/>
    <w:rsid w:val="00C60655"/>
    <w:rsid w:val="00C60A23"/>
    <w:rsid w:val="00C62DDC"/>
    <w:rsid w:val="00C674E8"/>
    <w:rsid w:val="00C72661"/>
    <w:rsid w:val="00C75CCE"/>
    <w:rsid w:val="00C90288"/>
    <w:rsid w:val="00CB4F0F"/>
    <w:rsid w:val="00CB7CC0"/>
    <w:rsid w:val="00CC10EB"/>
    <w:rsid w:val="00CF73E9"/>
    <w:rsid w:val="00D10223"/>
    <w:rsid w:val="00D14DCE"/>
    <w:rsid w:val="00D353B4"/>
    <w:rsid w:val="00D36142"/>
    <w:rsid w:val="00D37331"/>
    <w:rsid w:val="00D50C98"/>
    <w:rsid w:val="00D63050"/>
    <w:rsid w:val="00D6325F"/>
    <w:rsid w:val="00D73F88"/>
    <w:rsid w:val="00DB3E0D"/>
    <w:rsid w:val="00DC0CED"/>
    <w:rsid w:val="00DC1266"/>
    <w:rsid w:val="00DF082F"/>
    <w:rsid w:val="00DF49F0"/>
    <w:rsid w:val="00E213AC"/>
    <w:rsid w:val="00E23318"/>
    <w:rsid w:val="00E2466F"/>
    <w:rsid w:val="00E25032"/>
    <w:rsid w:val="00E576B0"/>
    <w:rsid w:val="00E6081E"/>
    <w:rsid w:val="00E61E07"/>
    <w:rsid w:val="00E64148"/>
    <w:rsid w:val="00E717E5"/>
    <w:rsid w:val="00E71A4F"/>
    <w:rsid w:val="00E815B3"/>
    <w:rsid w:val="00E8227F"/>
    <w:rsid w:val="00E82570"/>
    <w:rsid w:val="00E84F2B"/>
    <w:rsid w:val="00E9394C"/>
    <w:rsid w:val="00EA1097"/>
    <w:rsid w:val="00EA508B"/>
    <w:rsid w:val="00EC0BA6"/>
    <w:rsid w:val="00EC5C35"/>
    <w:rsid w:val="00ED0D15"/>
    <w:rsid w:val="00EE4F22"/>
    <w:rsid w:val="00F11B72"/>
    <w:rsid w:val="00F12AA9"/>
    <w:rsid w:val="00F166F6"/>
    <w:rsid w:val="00F46684"/>
    <w:rsid w:val="00F62919"/>
    <w:rsid w:val="00F70869"/>
    <w:rsid w:val="00F76A12"/>
    <w:rsid w:val="00F8425F"/>
    <w:rsid w:val="00F95305"/>
    <w:rsid w:val="00FA5BD5"/>
    <w:rsid w:val="00FF0894"/>
    <w:rsid w:val="00FF6D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E77282"/>
  <w15:chartTrackingRefBased/>
  <w15:docId w15:val="{1E9DEDD9-DD5A-4124-A930-7BC7503675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4C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ootnoteTextChar">
    <w:name w:val="Footnote Text Char"/>
    <w:basedOn w:val="DefaultParagraphFont"/>
    <w:link w:val="FootnoteText"/>
    <w:uiPriority w:val="99"/>
    <w:rsid w:val="007734C5"/>
    <w:rPr>
      <w:sz w:val="20"/>
      <w:szCs w:val="20"/>
    </w:rPr>
  </w:style>
  <w:style w:type="paragraph" w:styleId="FootnoteText">
    <w:name w:val="footnote text"/>
    <w:basedOn w:val="Normal"/>
    <w:link w:val="FootnoteTextChar"/>
    <w:uiPriority w:val="99"/>
    <w:unhideWhenUsed/>
    <w:rsid w:val="007734C5"/>
    <w:pPr>
      <w:spacing w:after="0" w:line="240" w:lineRule="auto"/>
    </w:pPr>
    <w:rPr>
      <w:sz w:val="20"/>
      <w:szCs w:val="20"/>
    </w:rPr>
  </w:style>
  <w:style w:type="character" w:customStyle="1" w:styleId="BalloonTextChar">
    <w:name w:val="Balloon Text Char"/>
    <w:basedOn w:val="DefaultParagraphFont"/>
    <w:link w:val="BalloonText"/>
    <w:uiPriority w:val="99"/>
    <w:semiHidden/>
    <w:rsid w:val="007734C5"/>
    <w:rPr>
      <w:rFonts w:ascii="Segoe UI" w:hAnsi="Segoe UI" w:cs="Segoe UI"/>
      <w:sz w:val="18"/>
      <w:szCs w:val="18"/>
    </w:rPr>
  </w:style>
  <w:style w:type="paragraph" w:styleId="BalloonText">
    <w:name w:val="Balloon Text"/>
    <w:basedOn w:val="Normal"/>
    <w:link w:val="BalloonTextChar"/>
    <w:uiPriority w:val="99"/>
    <w:semiHidden/>
    <w:unhideWhenUsed/>
    <w:rsid w:val="007734C5"/>
    <w:pPr>
      <w:spacing w:after="0" w:line="240" w:lineRule="auto"/>
    </w:pPr>
    <w:rPr>
      <w:rFonts w:ascii="Segoe UI" w:hAnsi="Segoe UI" w:cs="Segoe UI"/>
      <w:sz w:val="18"/>
      <w:szCs w:val="18"/>
    </w:rPr>
  </w:style>
  <w:style w:type="character" w:styleId="FootnoteReference">
    <w:name w:val="footnote reference"/>
    <w:basedOn w:val="DefaultParagraphFont"/>
    <w:uiPriority w:val="99"/>
    <w:semiHidden/>
    <w:unhideWhenUsed/>
    <w:rsid w:val="007734C5"/>
    <w:rPr>
      <w:vertAlign w:val="superscript"/>
    </w:rPr>
  </w:style>
  <w:style w:type="character" w:styleId="Emphasis">
    <w:name w:val="Emphasis"/>
    <w:basedOn w:val="DefaultParagraphFont"/>
    <w:uiPriority w:val="20"/>
    <w:qFormat/>
    <w:rsid w:val="007734C5"/>
    <w:rPr>
      <w:i/>
      <w:iCs/>
    </w:rPr>
  </w:style>
  <w:style w:type="paragraph" w:styleId="NormalWeb">
    <w:name w:val="Normal (Web)"/>
    <w:basedOn w:val="Normal"/>
    <w:uiPriority w:val="99"/>
    <w:unhideWhenUsed/>
    <w:rsid w:val="007734C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734C5"/>
    <w:rPr>
      <w:color w:val="0000FF"/>
      <w:u w:val="single"/>
    </w:rPr>
  </w:style>
  <w:style w:type="paragraph" w:styleId="Header">
    <w:name w:val="header"/>
    <w:basedOn w:val="Normal"/>
    <w:link w:val="HeaderChar"/>
    <w:uiPriority w:val="99"/>
    <w:unhideWhenUsed/>
    <w:rsid w:val="00226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6535"/>
  </w:style>
  <w:style w:type="paragraph" w:styleId="Footer">
    <w:name w:val="footer"/>
    <w:basedOn w:val="Normal"/>
    <w:link w:val="FooterChar"/>
    <w:uiPriority w:val="99"/>
    <w:unhideWhenUsed/>
    <w:rsid w:val="00226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65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cultureofempathy.com/References/Experts/Frans-de-Waal.htm" TargetMode="External"/><Relationship Id="rId18" Type="http://schemas.openxmlformats.org/officeDocument/2006/relationships/hyperlink" Target="https://psmag.com/social-justice/dark-side-empathy-91399"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ncbi.nlm.nih.gov/pmc/articles/PMC5485459/" TargetMode="External"/><Relationship Id="rId7" Type="http://schemas.openxmlformats.org/officeDocument/2006/relationships/image" Target="media/image1.png"/><Relationship Id="rId12" Type="http://schemas.openxmlformats.org/officeDocument/2006/relationships/hyperlink" Target="https://www.gutenberg.org/files/3600/3600-h/3600-h.htm" TargetMode="External"/><Relationship Id="rId17" Type="http://schemas.openxmlformats.org/officeDocument/2006/relationships/hyperlink" Target="https://www.bbc.co.uk/news/science-environment-23431793" TargetMode="External"/><Relationship Id="rId25" Type="http://schemas.openxmlformats.org/officeDocument/2006/relationships/hyperlink" Target="https://en.wikipedia.org/wiki/Primatology" TargetMode="External"/><Relationship Id="rId2" Type="http://schemas.openxmlformats.org/officeDocument/2006/relationships/styles" Target="styles.xml"/><Relationship Id="rId16" Type="http://schemas.openxmlformats.org/officeDocument/2006/relationships/hyperlink" Target="https://www.bl.uk/20th-century-literature/articles/brecht-interruptions-and-epic-theatre" TargetMode="External"/><Relationship Id="rId20" Type="http://schemas.openxmlformats.org/officeDocument/2006/relationships/hyperlink" Target="https://www.jstor.org/stable/j.ctv1wxt3t.1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usir.salford.ac.uk/3142/" TargetMode="External"/><Relationship Id="rId24" Type="http://schemas.openxmlformats.org/officeDocument/2006/relationships/hyperlink" Target="https://www.theglobeandmail.com/opinion/the-empathy-trap/article33412535/" TargetMode="External"/><Relationship Id="rId5" Type="http://schemas.openxmlformats.org/officeDocument/2006/relationships/footnotes" Target="footnotes.xml"/><Relationship Id="rId15" Type="http://schemas.openxmlformats.org/officeDocument/2006/relationships/hyperlink" Target="https://books.openedition.org/ceup/1506?lang=en" TargetMode="External"/><Relationship Id="rId23" Type="http://schemas.openxmlformats.org/officeDocument/2006/relationships/hyperlink" Target="https://www.youtube.com/watch?v=GRYcSuyLiJk&amp;t=937s" TargetMode="External"/><Relationship Id="rId28" Type="http://schemas.openxmlformats.org/officeDocument/2006/relationships/theme" Target="theme/theme1.xml"/><Relationship Id="rId10" Type="http://schemas.openxmlformats.org/officeDocument/2006/relationships/hyperlink" Target="https://journals.sagepub.com/doi/full/10.1177/1948550617693064" TargetMode="External"/><Relationship Id="rId19" Type="http://schemas.openxmlformats.org/officeDocument/2006/relationships/hyperlink" Target="https://journals.sagepub.com/doi/10.1037/gpr0000107" TargetMode="External"/><Relationship Id="rId4" Type="http://schemas.openxmlformats.org/officeDocument/2006/relationships/webSettings" Target="webSettings.xml"/><Relationship Id="rId9" Type="http://schemas.openxmlformats.org/officeDocument/2006/relationships/hyperlink" Target="https://britishhypnosisresearch.com/rapid-inductions/" TargetMode="External"/><Relationship Id="rId14" Type="http://schemas.openxmlformats.org/officeDocument/2006/relationships/hyperlink" Target="https://www.iep.utm.edu/emp-symp/" TargetMode="External"/><Relationship Id="rId22" Type="http://schemas.openxmlformats.org/officeDocument/2006/relationships/hyperlink" Target="https://www.youtube.com/watch?v=YWZAL64E0DI" TargetMode="Externa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ncbi.nlm.nih.gov/pmc/articles/PMC5485459/" TargetMode="External"/><Relationship Id="rId13" Type="http://schemas.openxmlformats.org/officeDocument/2006/relationships/hyperlink" Target="https://content.sciendo.com/view/journals/pjes/4/1/article-p47.xml" TargetMode="External"/><Relationship Id="rId3" Type="http://schemas.openxmlformats.org/officeDocument/2006/relationships/hyperlink" Target="https://www.iep.utm.edu/emp-symp/" TargetMode="External"/><Relationship Id="rId7" Type="http://schemas.openxmlformats.org/officeDocument/2006/relationships/hyperlink" Target="https://journals-sagepub-com.ezproxy.uwtsd.ac.uk/doi/full/10.1177/0957154X19845309" TargetMode="External"/><Relationship Id="rId12" Type="http://schemas.openxmlformats.org/officeDocument/2006/relationships/hyperlink" Target="http://usir.salford.ac.uk/3142/" TargetMode="External"/><Relationship Id="rId2" Type="http://schemas.openxmlformats.org/officeDocument/2006/relationships/hyperlink" Target="https://books.openedition.org/ceup/1506?lang=en" TargetMode="External"/><Relationship Id="rId1" Type="http://schemas.openxmlformats.org/officeDocument/2006/relationships/hyperlink" Target="https://www.gutenberg.org/files/3600/3600-h/3600-h.htm" TargetMode="External"/><Relationship Id="rId6" Type="http://schemas.openxmlformats.org/officeDocument/2006/relationships/hyperlink" Target="https://www.youtube.com/watch?v=YWZAL64E0DI" TargetMode="External"/><Relationship Id="rId11" Type="http://schemas.openxmlformats.org/officeDocument/2006/relationships/hyperlink" Target="https://www.bl.uk/20th-century-literature/articles/brecht-interruptions-and-epic-theatre" TargetMode="External"/><Relationship Id="rId5" Type="http://schemas.openxmlformats.org/officeDocument/2006/relationships/hyperlink" Target="https://www.youtube.com/watch?v=GRYcSuyLiJk&amp;t=937s" TargetMode="External"/><Relationship Id="rId15" Type="http://schemas.openxmlformats.org/officeDocument/2006/relationships/hyperlink" Target="https://www.bbc.co.uk/news/science-environment-23431793" TargetMode="External"/><Relationship Id="rId10" Type="http://schemas.openxmlformats.org/officeDocument/2006/relationships/hyperlink" Target="https://britishhypnosisresearch.com/rapid-inductions/" TargetMode="External"/><Relationship Id="rId4" Type="http://schemas.openxmlformats.org/officeDocument/2006/relationships/hyperlink" Target="https://en.wikipedia.org/wiki/Primatology" TargetMode="External"/><Relationship Id="rId9" Type="http://schemas.openxmlformats.org/officeDocument/2006/relationships/hyperlink" Target="http://cultureofempathy.com/References/Experts/Frans-de-Waal.htm" TargetMode="External"/><Relationship Id="rId14" Type="http://schemas.openxmlformats.org/officeDocument/2006/relationships/hyperlink" Target="https://www.jstor.org/stable/j.ctv1wxt3t.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B6451674-F6EE-4429-876A-9D62468B1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39</Pages>
  <Words>13707</Words>
  <Characters>68398</Characters>
  <Application>Microsoft Office Word</Application>
  <DocSecurity>0</DocSecurity>
  <Lines>1103</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Annie Thomas (2301021)</dc:creator>
  <cp:keywords/>
  <dc:description/>
  <cp:lastModifiedBy>Annie Thomas (2301021)</cp:lastModifiedBy>
  <cp:revision>7</cp:revision>
  <dcterms:created xsi:type="dcterms:W3CDTF">2020-08-05T17:52:00Z</dcterms:created>
  <dcterms:modified xsi:type="dcterms:W3CDTF">2020-08-05T18:16:00Z</dcterms:modified>
</cp:coreProperties>
</file>