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7D89080" w14:textId="2754C1BB" w:rsidR="00300F5D" w:rsidRDefault="00300F5D" w:rsidP="00C214AA">
      <w:pPr>
        <w:pBdr>
          <w:bottom w:val="single" w:sz="4" w:space="1" w:color="auto"/>
        </w:pBdr>
        <w:spacing w:after="160" w:line="259" w:lineRule="auto"/>
        <w:jc w:val="center"/>
        <w:rPr>
          <w:b/>
          <w:bCs/>
          <w:sz w:val="36"/>
          <w:szCs w:val="32"/>
        </w:rPr>
      </w:pPr>
      <w:r w:rsidRPr="00300F5D">
        <w:rPr>
          <w:rFonts w:ascii="Calibri" w:eastAsia="Calibri" w:hAnsi="Calibri" w:cs="Times New Roman"/>
          <w:noProof/>
          <w:color w:val="auto"/>
          <w:sz w:val="22"/>
          <w:lang w:val="en-GB"/>
        </w:rPr>
        <w:drawing>
          <wp:inline distT="0" distB="0" distL="0" distR="0" wp14:anchorId="7998E46B" wp14:editId="7DC2B58C">
            <wp:extent cx="3400425" cy="1199999"/>
            <wp:effectExtent l="0" t="0" r="0" b="635"/>
            <wp:docPr id="2" name="Picture 2" descr="Text&#10;&#10;Description automatically generated"/>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stretch>
                      <a:fillRect/>
                    </a:stretch>
                  </pic:blipFill>
                  <pic:spPr>
                    <a:xfrm>
                      <a:off x="0" y="0"/>
                      <a:ext cx="3427427" cy="1209528"/>
                    </a:xfrm>
                    <a:prstGeom prst="rect">
                      <a:avLst/>
                    </a:prstGeom>
                    <a:noFill/>
                    <a:ln>
                      <a:noFill/>
                      <a:prstDash/>
                    </a:ln>
                  </pic:spPr>
                </pic:pic>
              </a:graphicData>
            </a:graphic>
          </wp:inline>
        </w:drawing>
      </w:r>
    </w:p>
    <w:p w14:paraId="5F3236B6" w14:textId="77777777" w:rsidR="00300F5D" w:rsidRDefault="00300F5D" w:rsidP="00C214AA">
      <w:pPr>
        <w:pBdr>
          <w:bottom w:val="single" w:sz="4" w:space="1" w:color="auto"/>
        </w:pBdr>
        <w:spacing w:after="160" w:line="259" w:lineRule="auto"/>
        <w:jc w:val="center"/>
        <w:rPr>
          <w:b/>
          <w:bCs/>
          <w:sz w:val="36"/>
          <w:szCs w:val="32"/>
        </w:rPr>
      </w:pPr>
    </w:p>
    <w:p w14:paraId="0A1615BF" w14:textId="77777777" w:rsidR="00300F5D" w:rsidRDefault="00300F5D" w:rsidP="00C214AA">
      <w:pPr>
        <w:pBdr>
          <w:bottom w:val="single" w:sz="4" w:space="1" w:color="auto"/>
        </w:pBdr>
        <w:spacing w:after="160" w:line="259" w:lineRule="auto"/>
        <w:jc w:val="center"/>
        <w:rPr>
          <w:b/>
          <w:bCs/>
          <w:sz w:val="36"/>
          <w:szCs w:val="32"/>
        </w:rPr>
      </w:pPr>
    </w:p>
    <w:p w14:paraId="7DF8052E" w14:textId="77777777" w:rsidR="00300F5D" w:rsidRDefault="00300F5D" w:rsidP="00C214AA">
      <w:pPr>
        <w:pBdr>
          <w:bottom w:val="single" w:sz="4" w:space="1" w:color="auto"/>
        </w:pBdr>
        <w:spacing w:after="160" w:line="259" w:lineRule="auto"/>
        <w:jc w:val="center"/>
        <w:rPr>
          <w:b/>
          <w:bCs/>
          <w:sz w:val="36"/>
          <w:szCs w:val="32"/>
        </w:rPr>
      </w:pPr>
    </w:p>
    <w:p w14:paraId="63DF8120" w14:textId="0C4CEBA0" w:rsidR="00ED7E61" w:rsidRPr="00C214AA" w:rsidRDefault="00ED7E61" w:rsidP="00C214AA">
      <w:pPr>
        <w:pBdr>
          <w:bottom w:val="single" w:sz="4" w:space="1" w:color="auto"/>
        </w:pBdr>
        <w:spacing w:after="160" w:line="259" w:lineRule="auto"/>
        <w:jc w:val="center"/>
        <w:rPr>
          <w:b/>
          <w:bCs/>
          <w:sz w:val="36"/>
          <w:szCs w:val="32"/>
        </w:rPr>
      </w:pPr>
      <w:r w:rsidRPr="00C214AA">
        <w:rPr>
          <w:b/>
          <w:bCs/>
          <w:sz w:val="36"/>
          <w:szCs w:val="32"/>
        </w:rPr>
        <w:t>Accounting Fundamentals</w:t>
      </w:r>
    </w:p>
    <w:p w14:paraId="3FD7E630" w14:textId="03C63530" w:rsidR="00ED7E61" w:rsidRDefault="00ED7E61">
      <w:pPr>
        <w:spacing w:after="160" w:line="259" w:lineRule="auto"/>
        <w:jc w:val="left"/>
        <w:rPr>
          <w:b/>
          <w:bCs/>
        </w:rPr>
      </w:pPr>
    </w:p>
    <w:p w14:paraId="5E20251D" w14:textId="77777777" w:rsidR="00300F5D" w:rsidRDefault="00300F5D" w:rsidP="00300F5D">
      <w:pPr>
        <w:suppressAutoHyphens/>
        <w:autoSpaceDN w:val="0"/>
        <w:spacing w:line="254" w:lineRule="auto"/>
        <w:jc w:val="center"/>
        <w:textAlignment w:val="baseline"/>
        <w:rPr>
          <w:szCs w:val="24"/>
          <w:lang w:val="en"/>
        </w:rPr>
      </w:pPr>
    </w:p>
    <w:p w14:paraId="3AF2BB69" w14:textId="77777777" w:rsidR="00300F5D" w:rsidRDefault="00300F5D" w:rsidP="00300F5D">
      <w:pPr>
        <w:suppressAutoHyphens/>
        <w:autoSpaceDN w:val="0"/>
        <w:spacing w:line="254" w:lineRule="auto"/>
        <w:jc w:val="center"/>
        <w:textAlignment w:val="baseline"/>
        <w:rPr>
          <w:szCs w:val="24"/>
          <w:lang w:val="en"/>
        </w:rPr>
      </w:pPr>
    </w:p>
    <w:p w14:paraId="082CFEAE" w14:textId="123CA0D5" w:rsidR="00300F5D" w:rsidRPr="001B064E" w:rsidRDefault="00300F5D" w:rsidP="00300F5D">
      <w:pPr>
        <w:suppressAutoHyphens/>
        <w:autoSpaceDN w:val="0"/>
        <w:spacing w:line="254" w:lineRule="auto"/>
        <w:jc w:val="center"/>
        <w:textAlignment w:val="baseline"/>
        <w:rPr>
          <w:rFonts w:eastAsia="Calibri" w:cs="Times New Roman"/>
          <w:szCs w:val="24"/>
          <w:lang w:val="en"/>
        </w:rPr>
      </w:pPr>
      <w:r w:rsidRPr="001B064E">
        <w:rPr>
          <w:szCs w:val="24"/>
          <w:lang w:val="en"/>
        </w:rPr>
        <w:t>Assignment Title: Assessment</w:t>
      </w:r>
      <w:r>
        <w:rPr>
          <w:szCs w:val="24"/>
          <w:lang w:val="en"/>
        </w:rPr>
        <w:t xml:space="preserve"> A-</w:t>
      </w:r>
      <w:r w:rsidRPr="001B064E">
        <w:rPr>
          <w:szCs w:val="24"/>
          <w:lang w:val="en"/>
        </w:rPr>
        <w:t>1</w:t>
      </w:r>
    </w:p>
    <w:p w14:paraId="41330FAF" w14:textId="77777777" w:rsidR="00300F5D" w:rsidRPr="001B064E" w:rsidRDefault="00300F5D" w:rsidP="00300F5D">
      <w:pPr>
        <w:suppressAutoHyphens/>
        <w:autoSpaceDN w:val="0"/>
        <w:spacing w:line="254" w:lineRule="auto"/>
        <w:jc w:val="center"/>
        <w:textAlignment w:val="baseline"/>
        <w:rPr>
          <w:rFonts w:eastAsia="Calibri" w:cs="Times New Roman"/>
          <w:szCs w:val="24"/>
          <w:lang w:val="en"/>
        </w:rPr>
      </w:pPr>
      <w:r>
        <w:rPr>
          <w:szCs w:val="24"/>
          <w:lang w:val="en"/>
        </w:rPr>
        <w:t>ACCOUNTING FUNDAMENTALS</w:t>
      </w:r>
    </w:p>
    <w:p w14:paraId="5EED886F" w14:textId="1765C0AD" w:rsidR="00300F5D" w:rsidRDefault="00300F5D" w:rsidP="00300F5D">
      <w:pPr>
        <w:suppressAutoHyphens/>
        <w:autoSpaceDN w:val="0"/>
        <w:spacing w:line="254" w:lineRule="auto"/>
        <w:jc w:val="center"/>
        <w:textAlignment w:val="baseline"/>
        <w:rPr>
          <w:rFonts w:eastAsia="Calibri" w:cs="Times New Roman"/>
          <w:szCs w:val="24"/>
          <w:lang w:val="en"/>
        </w:rPr>
      </w:pPr>
      <w:r w:rsidRPr="001B064E">
        <w:rPr>
          <w:szCs w:val="24"/>
          <w:lang w:val="en"/>
        </w:rPr>
        <w:t xml:space="preserve">LECTURE : </w:t>
      </w:r>
      <w:r w:rsidR="00C80C15">
        <w:rPr>
          <w:szCs w:val="24"/>
          <w:lang w:val="en"/>
        </w:rPr>
        <w:t>K</w:t>
      </w:r>
      <w:r>
        <w:rPr>
          <w:szCs w:val="24"/>
          <w:lang w:val="en"/>
        </w:rPr>
        <w:t>onstantina Mari</w:t>
      </w:r>
    </w:p>
    <w:p w14:paraId="65F329CF" w14:textId="098E2707" w:rsidR="00300F5D" w:rsidRDefault="00300F5D" w:rsidP="00300F5D">
      <w:pPr>
        <w:spacing w:after="160" w:line="259" w:lineRule="auto"/>
        <w:jc w:val="center"/>
        <w:rPr>
          <w:b/>
          <w:bCs/>
        </w:rPr>
      </w:pPr>
    </w:p>
    <w:p w14:paraId="2D7BF9A2" w14:textId="08247746" w:rsidR="00300F5D" w:rsidRDefault="00300F5D" w:rsidP="00300F5D">
      <w:pPr>
        <w:spacing w:after="160" w:line="259" w:lineRule="auto"/>
        <w:jc w:val="center"/>
        <w:rPr>
          <w:b/>
          <w:bCs/>
        </w:rPr>
      </w:pPr>
    </w:p>
    <w:p w14:paraId="1095E91A" w14:textId="0D0C6F2F" w:rsidR="00300F5D" w:rsidRDefault="00300F5D" w:rsidP="00300F5D">
      <w:pPr>
        <w:suppressAutoHyphens/>
        <w:autoSpaceDN w:val="0"/>
        <w:spacing w:line="254" w:lineRule="auto"/>
        <w:jc w:val="center"/>
        <w:textAlignment w:val="baseline"/>
        <w:rPr>
          <w:rFonts w:eastAsia="Calibri" w:cs="Times New Roman"/>
          <w:szCs w:val="24"/>
          <w:lang w:val="en"/>
        </w:rPr>
      </w:pPr>
    </w:p>
    <w:p w14:paraId="31120EDB" w14:textId="1CD0A48D" w:rsidR="00300F5D" w:rsidRDefault="00300F5D" w:rsidP="00300F5D">
      <w:pPr>
        <w:suppressAutoHyphens/>
        <w:autoSpaceDN w:val="0"/>
        <w:spacing w:line="254" w:lineRule="auto"/>
        <w:jc w:val="center"/>
        <w:textAlignment w:val="baseline"/>
        <w:rPr>
          <w:rFonts w:eastAsia="Calibri" w:cs="Times New Roman"/>
          <w:szCs w:val="24"/>
          <w:lang w:val="en"/>
        </w:rPr>
      </w:pPr>
    </w:p>
    <w:p w14:paraId="0B458985" w14:textId="77777777" w:rsidR="00300F5D" w:rsidRPr="004958A0" w:rsidRDefault="00300F5D" w:rsidP="00300F5D">
      <w:pPr>
        <w:suppressAutoHyphens/>
        <w:autoSpaceDN w:val="0"/>
        <w:spacing w:line="254" w:lineRule="auto"/>
        <w:jc w:val="center"/>
        <w:textAlignment w:val="baseline"/>
        <w:rPr>
          <w:rFonts w:eastAsia="Calibri" w:cs="Times New Roman"/>
          <w:szCs w:val="24"/>
          <w:lang w:val="en"/>
        </w:rPr>
      </w:pPr>
    </w:p>
    <w:p w14:paraId="621C3E38" w14:textId="77777777" w:rsidR="00300F5D" w:rsidRPr="004958A0" w:rsidRDefault="00300F5D" w:rsidP="00300F5D">
      <w:pPr>
        <w:suppressAutoHyphens/>
        <w:autoSpaceDN w:val="0"/>
        <w:spacing w:line="254" w:lineRule="auto"/>
        <w:jc w:val="center"/>
        <w:textAlignment w:val="baseline"/>
        <w:rPr>
          <w:rFonts w:eastAsia="Calibri" w:cs="Times New Roman"/>
          <w:szCs w:val="24"/>
        </w:rPr>
      </w:pPr>
      <w:r w:rsidRPr="004958A0">
        <w:rPr>
          <w:szCs w:val="24"/>
          <w:lang w:val="en"/>
        </w:rPr>
        <w:t xml:space="preserve">Prepared by: </w:t>
      </w:r>
      <w:r w:rsidRPr="004958A0">
        <w:rPr>
          <w:b/>
          <w:bCs/>
          <w:szCs w:val="24"/>
          <w:lang w:val="en"/>
        </w:rPr>
        <w:t>ANITA NIKOLAEVA DRAGANCHEVA</w:t>
      </w:r>
    </w:p>
    <w:p w14:paraId="708BD7E3" w14:textId="77777777" w:rsidR="00300F5D" w:rsidRPr="004958A0" w:rsidRDefault="00300F5D" w:rsidP="00300F5D">
      <w:pPr>
        <w:suppressAutoHyphens/>
        <w:autoSpaceDN w:val="0"/>
        <w:spacing w:line="254" w:lineRule="auto"/>
        <w:jc w:val="center"/>
        <w:textAlignment w:val="baseline"/>
        <w:rPr>
          <w:rFonts w:eastAsia="Calibri" w:cs="Times New Roman"/>
          <w:szCs w:val="24"/>
        </w:rPr>
      </w:pPr>
      <w:r w:rsidRPr="004958A0">
        <w:rPr>
          <w:szCs w:val="24"/>
          <w:lang w:val="en"/>
        </w:rPr>
        <w:t>Student number : 2021940</w:t>
      </w:r>
    </w:p>
    <w:p w14:paraId="3FE60EBC" w14:textId="77777777" w:rsidR="00300F5D" w:rsidRDefault="00300F5D" w:rsidP="00300F5D">
      <w:pPr>
        <w:suppressAutoHyphens/>
        <w:autoSpaceDN w:val="0"/>
        <w:spacing w:line="254" w:lineRule="auto"/>
        <w:jc w:val="center"/>
        <w:textAlignment w:val="baseline"/>
        <w:rPr>
          <w:rFonts w:eastAsia="Calibri" w:cs="Times New Roman"/>
          <w:szCs w:val="24"/>
        </w:rPr>
      </w:pPr>
    </w:p>
    <w:p w14:paraId="7A006D7A" w14:textId="77777777" w:rsidR="00300F5D" w:rsidRDefault="00300F5D" w:rsidP="00300F5D">
      <w:pPr>
        <w:spacing w:after="160" w:line="259" w:lineRule="auto"/>
        <w:jc w:val="center"/>
        <w:rPr>
          <w:b/>
          <w:bCs/>
        </w:rPr>
      </w:pPr>
    </w:p>
    <w:p w14:paraId="7F18792B" w14:textId="77777777" w:rsidR="00C9278B" w:rsidRDefault="00C9278B" w:rsidP="00C214AA">
      <w:pPr>
        <w:spacing w:after="160" w:line="259" w:lineRule="auto"/>
        <w:jc w:val="right"/>
        <w:rPr>
          <w:b/>
          <w:bCs/>
        </w:rPr>
      </w:pPr>
    </w:p>
    <w:p w14:paraId="40642205" w14:textId="77777777" w:rsidR="00C9278B" w:rsidRDefault="00C9278B" w:rsidP="00C214AA">
      <w:pPr>
        <w:spacing w:after="160" w:line="259" w:lineRule="auto"/>
        <w:jc w:val="right"/>
        <w:rPr>
          <w:b/>
          <w:bCs/>
        </w:rPr>
      </w:pPr>
    </w:p>
    <w:p w14:paraId="4C06F6E7" w14:textId="77777777" w:rsidR="00C9278B" w:rsidRDefault="00C9278B" w:rsidP="00C214AA">
      <w:pPr>
        <w:spacing w:after="160" w:line="259" w:lineRule="auto"/>
        <w:jc w:val="right"/>
        <w:rPr>
          <w:b/>
          <w:bCs/>
        </w:rPr>
      </w:pPr>
    </w:p>
    <w:p w14:paraId="29F0C6E4" w14:textId="5557127A" w:rsidR="00ED7E61" w:rsidRPr="00ED7E61" w:rsidRDefault="00ED7E61" w:rsidP="00C214AA">
      <w:pPr>
        <w:spacing w:after="160" w:line="259" w:lineRule="auto"/>
        <w:jc w:val="right"/>
        <w:rPr>
          <w:rFonts w:eastAsiaTheme="majorEastAsia" w:cs="Times New Roman"/>
          <w:b/>
          <w:bCs/>
          <w:sz w:val="32"/>
          <w:szCs w:val="32"/>
          <w:u w:val="single"/>
        </w:rPr>
      </w:pPr>
      <w:r w:rsidRPr="00ED7E61">
        <w:rPr>
          <w:b/>
          <w:bCs/>
        </w:rPr>
        <w:br w:type="page"/>
      </w:r>
    </w:p>
    <w:sdt>
      <w:sdtPr>
        <w:rPr>
          <w:rFonts w:ascii="Times New Roman" w:eastAsiaTheme="minorHAnsi" w:hAnsi="Times New Roman" w:cs="Times New Roman"/>
          <w:color w:val="000000" w:themeColor="text1"/>
          <w:sz w:val="24"/>
          <w:szCs w:val="22"/>
        </w:rPr>
        <w:id w:val="-1961178453"/>
        <w:docPartObj>
          <w:docPartGallery w:val="Table of Contents"/>
          <w:docPartUnique/>
        </w:docPartObj>
      </w:sdtPr>
      <w:sdtEndPr>
        <w:rPr>
          <w:b/>
          <w:bCs/>
          <w:noProof/>
        </w:rPr>
      </w:sdtEndPr>
      <w:sdtContent>
        <w:p w14:paraId="72DEBC47" w14:textId="6017AE94" w:rsidR="00ED7E61" w:rsidRDefault="00E11BFB" w:rsidP="00ED7E61">
          <w:pPr>
            <w:pStyle w:val="TOCHeading"/>
            <w:jc w:val="center"/>
            <w:rPr>
              <w:rFonts w:ascii="Times New Roman" w:hAnsi="Times New Roman" w:cs="Times New Roman"/>
              <w:b/>
              <w:bCs/>
              <w:color w:val="171717" w:themeColor="background2" w:themeShade="1A"/>
            </w:rPr>
          </w:pPr>
          <w:r w:rsidRPr="00E11BFB">
            <w:rPr>
              <w:rFonts w:ascii="Times New Roman" w:hAnsi="Times New Roman" w:cs="Times New Roman"/>
              <w:b/>
              <w:bCs/>
              <w:color w:val="171717" w:themeColor="background2" w:themeShade="1A"/>
            </w:rPr>
            <w:t>TABLE OF CONTENTS</w:t>
          </w:r>
        </w:p>
        <w:p w14:paraId="07913D75" w14:textId="319D4BC4" w:rsidR="009460A8" w:rsidRDefault="009460A8" w:rsidP="009460A8"/>
        <w:p w14:paraId="7A705BF1" w14:textId="77777777" w:rsidR="009460A8" w:rsidRPr="009460A8" w:rsidRDefault="009460A8" w:rsidP="009460A8"/>
        <w:p w14:paraId="0AD7AD8D" w14:textId="2AFCA309" w:rsidR="00E00CBB" w:rsidRDefault="00ED7E61">
          <w:pPr>
            <w:pStyle w:val="TOC1"/>
            <w:rPr>
              <w:rFonts w:asciiTheme="minorHAnsi" w:eastAsiaTheme="minorEastAsia" w:hAnsiTheme="minorHAnsi" w:cstheme="minorBidi"/>
              <w:b w:val="0"/>
              <w:bCs w:val="0"/>
              <w:color w:val="auto"/>
              <w:sz w:val="22"/>
              <w:lang w:val="en-GB" w:eastAsia="en-GB"/>
            </w:rPr>
          </w:pPr>
          <w:r w:rsidRPr="00ED7E61">
            <w:fldChar w:fldCharType="begin"/>
          </w:r>
          <w:r w:rsidRPr="00ED7E61">
            <w:instrText xml:space="preserve"> TOC \o "1-3" \h \z \u </w:instrText>
          </w:r>
          <w:r w:rsidRPr="00ED7E61">
            <w:fldChar w:fldCharType="separate"/>
          </w:r>
          <w:hyperlink w:anchor="_Toc78219485" w:history="1">
            <w:r w:rsidR="00E00CBB" w:rsidRPr="0015693B">
              <w:rPr>
                <w:rStyle w:val="Hyperlink"/>
              </w:rPr>
              <w:t>ANSWER TO THE QUESTION NO 1.a</w:t>
            </w:r>
            <w:r w:rsidR="00E00CBB">
              <w:rPr>
                <w:webHidden/>
              </w:rPr>
              <w:tab/>
            </w:r>
            <w:r w:rsidR="00E00CBB">
              <w:rPr>
                <w:webHidden/>
              </w:rPr>
              <w:fldChar w:fldCharType="begin"/>
            </w:r>
            <w:r w:rsidR="00E00CBB">
              <w:rPr>
                <w:webHidden/>
              </w:rPr>
              <w:instrText xml:space="preserve"> PAGEREF _Toc78219485 \h </w:instrText>
            </w:r>
            <w:r w:rsidR="00E00CBB">
              <w:rPr>
                <w:webHidden/>
              </w:rPr>
            </w:r>
            <w:r w:rsidR="00E00CBB">
              <w:rPr>
                <w:webHidden/>
              </w:rPr>
              <w:fldChar w:fldCharType="separate"/>
            </w:r>
            <w:r w:rsidR="00E00CBB">
              <w:rPr>
                <w:webHidden/>
              </w:rPr>
              <w:t>3</w:t>
            </w:r>
            <w:r w:rsidR="00E00CBB">
              <w:rPr>
                <w:webHidden/>
              </w:rPr>
              <w:fldChar w:fldCharType="end"/>
            </w:r>
          </w:hyperlink>
        </w:p>
        <w:p w14:paraId="0F29AA68" w14:textId="6C5EE744" w:rsidR="00E00CBB" w:rsidRDefault="009501D6">
          <w:pPr>
            <w:pStyle w:val="TOC2"/>
            <w:tabs>
              <w:tab w:val="right" w:leader="dot" w:pos="9016"/>
            </w:tabs>
            <w:rPr>
              <w:rFonts w:asciiTheme="minorHAnsi" w:eastAsiaTheme="minorEastAsia" w:hAnsiTheme="minorHAnsi"/>
              <w:noProof/>
              <w:color w:val="auto"/>
              <w:sz w:val="22"/>
              <w:lang w:val="en-GB" w:eastAsia="en-GB"/>
            </w:rPr>
          </w:pPr>
          <w:hyperlink w:anchor="_Toc78219486" w:history="1">
            <w:r w:rsidR="00E00CBB" w:rsidRPr="0015693B">
              <w:rPr>
                <w:rStyle w:val="Hyperlink"/>
                <w:noProof/>
              </w:rPr>
              <w:t>Profit and Loss statement for Kedison PLC</w:t>
            </w:r>
            <w:r w:rsidR="00E00CBB">
              <w:rPr>
                <w:noProof/>
                <w:webHidden/>
              </w:rPr>
              <w:tab/>
            </w:r>
            <w:r w:rsidR="00E00CBB">
              <w:rPr>
                <w:noProof/>
                <w:webHidden/>
              </w:rPr>
              <w:fldChar w:fldCharType="begin"/>
            </w:r>
            <w:r w:rsidR="00E00CBB">
              <w:rPr>
                <w:noProof/>
                <w:webHidden/>
              </w:rPr>
              <w:instrText xml:space="preserve"> PAGEREF _Toc78219486 \h </w:instrText>
            </w:r>
            <w:r w:rsidR="00E00CBB">
              <w:rPr>
                <w:noProof/>
                <w:webHidden/>
              </w:rPr>
            </w:r>
            <w:r w:rsidR="00E00CBB">
              <w:rPr>
                <w:noProof/>
                <w:webHidden/>
              </w:rPr>
              <w:fldChar w:fldCharType="separate"/>
            </w:r>
            <w:r w:rsidR="00E00CBB">
              <w:rPr>
                <w:noProof/>
                <w:webHidden/>
              </w:rPr>
              <w:t>3</w:t>
            </w:r>
            <w:r w:rsidR="00E00CBB">
              <w:rPr>
                <w:noProof/>
                <w:webHidden/>
              </w:rPr>
              <w:fldChar w:fldCharType="end"/>
            </w:r>
          </w:hyperlink>
        </w:p>
        <w:p w14:paraId="4C7B0364" w14:textId="5F04BC11" w:rsidR="00E00CBB" w:rsidRDefault="009501D6">
          <w:pPr>
            <w:pStyle w:val="TOC2"/>
            <w:tabs>
              <w:tab w:val="right" w:leader="dot" w:pos="9016"/>
            </w:tabs>
            <w:rPr>
              <w:rFonts w:asciiTheme="minorHAnsi" w:eastAsiaTheme="minorEastAsia" w:hAnsiTheme="minorHAnsi"/>
              <w:noProof/>
              <w:color w:val="auto"/>
              <w:sz w:val="22"/>
              <w:lang w:val="en-GB" w:eastAsia="en-GB"/>
            </w:rPr>
          </w:pPr>
          <w:hyperlink w:anchor="_Toc78219487" w:history="1">
            <w:r w:rsidR="00E00CBB" w:rsidRPr="0015693B">
              <w:rPr>
                <w:rStyle w:val="Hyperlink"/>
                <w:noProof/>
              </w:rPr>
              <w:t>Statement of financial position for Kedison PLC</w:t>
            </w:r>
            <w:r w:rsidR="00E00CBB">
              <w:rPr>
                <w:noProof/>
                <w:webHidden/>
              </w:rPr>
              <w:tab/>
            </w:r>
            <w:r w:rsidR="00E00CBB">
              <w:rPr>
                <w:noProof/>
                <w:webHidden/>
              </w:rPr>
              <w:fldChar w:fldCharType="begin"/>
            </w:r>
            <w:r w:rsidR="00E00CBB">
              <w:rPr>
                <w:noProof/>
                <w:webHidden/>
              </w:rPr>
              <w:instrText xml:space="preserve"> PAGEREF _Toc78219487 \h </w:instrText>
            </w:r>
            <w:r w:rsidR="00E00CBB">
              <w:rPr>
                <w:noProof/>
                <w:webHidden/>
              </w:rPr>
            </w:r>
            <w:r w:rsidR="00E00CBB">
              <w:rPr>
                <w:noProof/>
                <w:webHidden/>
              </w:rPr>
              <w:fldChar w:fldCharType="separate"/>
            </w:r>
            <w:r w:rsidR="00E00CBB">
              <w:rPr>
                <w:noProof/>
                <w:webHidden/>
              </w:rPr>
              <w:t>4</w:t>
            </w:r>
            <w:r w:rsidR="00E00CBB">
              <w:rPr>
                <w:noProof/>
                <w:webHidden/>
              </w:rPr>
              <w:fldChar w:fldCharType="end"/>
            </w:r>
          </w:hyperlink>
        </w:p>
        <w:p w14:paraId="263DE23B" w14:textId="1655B4BD" w:rsidR="00E00CBB" w:rsidRDefault="009501D6">
          <w:pPr>
            <w:pStyle w:val="TOC1"/>
            <w:rPr>
              <w:rFonts w:asciiTheme="minorHAnsi" w:eastAsiaTheme="minorEastAsia" w:hAnsiTheme="minorHAnsi" w:cstheme="minorBidi"/>
              <w:b w:val="0"/>
              <w:bCs w:val="0"/>
              <w:color w:val="auto"/>
              <w:sz w:val="22"/>
              <w:lang w:val="en-GB" w:eastAsia="en-GB"/>
            </w:rPr>
          </w:pPr>
          <w:hyperlink w:anchor="_Toc78219488" w:history="1">
            <w:r w:rsidR="00E00CBB" w:rsidRPr="0015693B">
              <w:rPr>
                <w:rStyle w:val="Hyperlink"/>
              </w:rPr>
              <w:t>ANSWER TO THE QUESTION NO 1.b</w:t>
            </w:r>
            <w:r w:rsidR="00E00CBB">
              <w:rPr>
                <w:webHidden/>
              </w:rPr>
              <w:tab/>
            </w:r>
            <w:r w:rsidR="00E00CBB">
              <w:rPr>
                <w:webHidden/>
              </w:rPr>
              <w:fldChar w:fldCharType="begin"/>
            </w:r>
            <w:r w:rsidR="00E00CBB">
              <w:rPr>
                <w:webHidden/>
              </w:rPr>
              <w:instrText xml:space="preserve"> PAGEREF _Toc78219488 \h </w:instrText>
            </w:r>
            <w:r w:rsidR="00E00CBB">
              <w:rPr>
                <w:webHidden/>
              </w:rPr>
            </w:r>
            <w:r w:rsidR="00E00CBB">
              <w:rPr>
                <w:webHidden/>
              </w:rPr>
              <w:fldChar w:fldCharType="separate"/>
            </w:r>
            <w:r w:rsidR="00E00CBB">
              <w:rPr>
                <w:webHidden/>
              </w:rPr>
              <w:t>6</w:t>
            </w:r>
            <w:r w:rsidR="00E00CBB">
              <w:rPr>
                <w:webHidden/>
              </w:rPr>
              <w:fldChar w:fldCharType="end"/>
            </w:r>
          </w:hyperlink>
        </w:p>
        <w:p w14:paraId="2F1CAF2D" w14:textId="2EDFC64A" w:rsidR="00E00CBB" w:rsidRDefault="009501D6">
          <w:pPr>
            <w:pStyle w:val="TOC2"/>
            <w:tabs>
              <w:tab w:val="right" w:leader="dot" w:pos="9016"/>
            </w:tabs>
            <w:rPr>
              <w:rFonts w:asciiTheme="minorHAnsi" w:eastAsiaTheme="minorEastAsia" w:hAnsiTheme="minorHAnsi"/>
              <w:noProof/>
              <w:color w:val="auto"/>
              <w:sz w:val="22"/>
              <w:lang w:val="en-GB" w:eastAsia="en-GB"/>
            </w:rPr>
          </w:pPr>
          <w:hyperlink w:anchor="_Toc78219489" w:history="1">
            <w:r w:rsidR="00E00CBB" w:rsidRPr="0015693B">
              <w:rPr>
                <w:rStyle w:val="Hyperlink"/>
                <w:noProof/>
              </w:rPr>
              <w:t>Rationale for Position of Financial Statement being matched</w:t>
            </w:r>
            <w:r w:rsidR="00E00CBB">
              <w:rPr>
                <w:noProof/>
                <w:webHidden/>
              </w:rPr>
              <w:tab/>
            </w:r>
            <w:r w:rsidR="00E00CBB">
              <w:rPr>
                <w:noProof/>
                <w:webHidden/>
              </w:rPr>
              <w:fldChar w:fldCharType="begin"/>
            </w:r>
            <w:r w:rsidR="00E00CBB">
              <w:rPr>
                <w:noProof/>
                <w:webHidden/>
              </w:rPr>
              <w:instrText xml:space="preserve"> PAGEREF _Toc78219489 \h </w:instrText>
            </w:r>
            <w:r w:rsidR="00E00CBB">
              <w:rPr>
                <w:noProof/>
                <w:webHidden/>
              </w:rPr>
            </w:r>
            <w:r w:rsidR="00E00CBB">
              <w:rPr>
                <w:noProof/>
                <w:webHidden/>
              </w:rPr>
              <w:fldChar w:fldCharType="separate"/>
            </w:r>
            <w:r w:rsidR="00E00CBB">
              <w:rPr>
                <w:noProof/>
                <w:webHidden/>
              </w:rPr>
              <w:t>6</w:t>
            </w:r>
            <w:r w:rsidR="00E00CBB">
              <w:rPr>
                <w:noProof/>
                <w:webHidden/>
              </w:rPr>
              <w:fldChar w:fldCharType="end"/>
            </w:r>
          </w:hyperlink>
        </w:p>
        <w:p w14:paraId="7A791E98" w14:textId="39AC5B4C" w:rsidR="00E00CBB" w:rsidRDefault="009501D6">
          <w:pPr>
            <w:pStyle w:val="TOC1"/>
            <w:rPr>
              <w:rFonts w:asciiTheme="minorHAnsi" w:eastAsiaTheme="minorEastAsia" w:hAnsiTheme="minorHAnsi" w:cstheme="minorBidi"/>
              <w:b w:val="0"/>
              <w:bCs w:val="0"/>
              <w:color w:val="auto"/>
              <w:sz w:val="22"/>
              <w:lang w:val="en-GB" w:eastAsia="en-GB"/>
            </w:rPr>
          </w:pPr>
          <w:hyperlink w:anchor="_Toc78219490" w:history="1">
            <w:r w:rsidR="00E00CBB" w:rsidRPr="0015693B">
              <w:rPr>
                <w:rStyle w:val="Hyperlink"/>
              </w:rPr>
              <w:t>ANSWER TO THE QUESTION NO 2.a</w:t>
            </w:r>
            <w:r w:rsidR="00E00CBB">
              <w:rPr>
                <w:webHidden/>
              </w:rPr>
              <w:tab/>
            </w:r>
            <w:r w:rsidR="00E00CBB">
              <w:rPr>
                <w:webHidden/>
              </w:rPr>
              <w:fldChar w:fldCharType="begin"/>
            </w:r>
            <w:r w:rsidR="00E00CBB">
              <w:rPr>
                <w:webHidden/>
              </w:rPr>
              <w:instrText xml:space="preserve"> PAGEREF _Toc78219490 \h </w:instrText>
            </w:r>
            <w:r w:rsidR="00E00CBB">
              <w:rPr>
                <w:webHidden/>
              </w:rPr>
            </w:r>
            <w:r w:rsidR="00E00CBB">
              <w:rPr>
                <w:webHidden/>
              </w:rPr>
              <w:fldChar w:fldCharType="separate"/>
            </w:r>
            <w:r w:rsidR="00E00CBB">
              <w:rPr>
                <w:webHidden/>
              </w:rPr>
              <w:t>7</w:t>
            </w:r>
            <w:r w:rsidR="00E00CBB">
              <w:rPr>
                <w:webHidden/>
              </w:rPr>
              <w:fldChar w:fldCharType="end"/>
            </w:r>
          </w:hyperlink>
        </w:p>
        <w:p w14:paraId="1397B7D7" w14:textId="79C45AB4" w:rsidR="00E00CBB" w:rsidRDefault="009501D6">
          <w:pPr>
            <w:pStyle w:val="TOC2"/>
            <w:tabs>
              <w:tab w:val="right" w:leader="dot" w:pos="9016"/>
            </w:tabs>
            <w:rPr>
              <w:rFonts w:asciiTheme="minorHAnsi" w:eastAsiaTheme="minorEastAsia" w:hAnsiTheme="minorHAnsi"/>
              <w:noProof/>
              <w:color w:val="auto"/>
              <w:sz w:val="22"/>
              <w:lang w:val="en-GB" w:eastAsia="en-GB"/>
            </w:rPr>
          </w:pPr>
          <w:hyperlink w:anchor="_Toc78219491" w:history="1">
            <w:r w:rsidR="00E00CBB" w:rsidRPr="0015693B">
              <w:rPr>
                <w:rStyle w:val="Hyperlink"/>
                <w:noProof/>
              </w:rPr>
              <w:t>Chocco plc.: Ratios Calculation</w:t>
            </w:r>
            <w:r w:rsidR="00E00CBB">
              <w:rPr>
                <w:noProof/>
                <w:webHidden/>
              </w:rPr>
              <w:tab/>
            </w:r>
            <w:r w:rsidR="00E00CBB">
              <w:rPr>
                <w:noProof/>
                <w:webHidden/>
              </w:rPr>
              <w:fldChar w:fldCharType="begin"/>
            </w:r>
            <w:r w:rsidR="00E00CBB">
              <w:rPr>
                <w:noProof/>
                <w:webHidden/>
              </w:rPr>
              <w:instrText xml:space="preserve"> PAGEREF _Toc78219491 \h </w:instrText>
            </w:r>
            <w:r w:rsidR="00E00CBB">
              <w:rPr>
                <w:noProof/>
                <w:webHidden/>
              </w:rPr>
            </w:r>
            <w:r w:rsidR="00E00CBB">
              <w:rPr>
                <w:noProof/>
                <w:webHidden/>
              </w:rPr>
              <w:fldChar w:fldCharType="separate"/>
            </w:r>
            <w:r w:rsidR="00E00CBB">
              <w:rPr>
                <w:noProof/>
                <w:webHidden/>
              </w:rPr>
              <w:t>7</w:t>
            </w:r>
            <w:r w:rsidR="00E00CBB">
              <w:rPr>
                <w:noProof/>
                <w:webHidden/>
              </w:rPr>
              <w:fldChar w:fldCharType="end"/>
            </w:r>
          </w:hyperlink>
        </w:p>
        <w:p w14:paraId="3E746815" w14:textId="1DC0490A" w:rsidR="00E00CBB" w:rsidRDefault="009501D6">
          <w:pPr>
            <w:pStyle w:val="TOC1"/>
            <w:rPr>
              <w:rFonts w:asciiTheme="minorHAnsi" w:eastAsiaTheme="minorEastAsia" w:hAnsiTheme="minorHAnsi" w:cstheme="minorBidi"/>
              <w:b w:val="0"/>
              <w:bCs w:val="0"/>
              <w:color w:val="auto"/>
              <w:sz w:val="22"/>
              <w:lang w:val="en-GB" w:eastAsia="en-GB"/>
            </w:rPr>
          </w:pPr>
          <w:hyperlink w:anchor="_Toc78219492" w:history="1">
            <w:r w:rsidR="00E00CBB" w:rsidRPr="0015693B">
              <w:rPr>
                <w:rStyle w:val="Hyperlink"/>
              </w:rPr>
              <w:t>ANSWER TO THE QUESTION NO 2.b</w:t>
            </w:r>
            <w:r w:rsidR="00E00CBB">
              <w:rPr>
                <w:webHidden/>
              </w:rPr>
              <w:tab/>
            </w:r>
            <w:r w:rsidR="00E00CBB">
              <w:rPr>
                <w:webHidden/>
              </w:rPr>
              <w:fldChar w:fldCharType="begin"/>
            </w:r>
            <w:r w:rsidR="00E00CBB">
              <w:rPr>
                <w:webHidden/>
              </w:rPr>
              <w:instrText xml:space="preserve"> PAGEREF _Toc78219492 \h </w:instrText>
            </w:r>
            <w:r w:rsidR="00E00CBB">
              <w:rPr>
                <w:webHidden/>
              </w:rPr>
            </w:r>
            <w:r w:rsidR="00E00CBB">
              <w:rPr>
                <w:webHidden/>
              </w:rPr>
              <w:fldChar w:fldCharType="separate"/>
            </w:r>
            <w:r w:rsidR="00E00CBB">
              <w:rPr>
                <w:webHidden/>
              </w:rPr>
              <w:t>8</w:t>
            </w:r>
            <w:r w:rsidR="00E00CBB">
              <w:rPr>
                <w:webHidden/>
              </w:rPr>
              <w:fldChar w:fldCharType="end"/>
            </w:r>
          </w:hyperlink>
        </w:p>
        <w:p w14:paraId="12C9B138" w14:textId="55AF4490" w:rsidR="00E00CBB" w:rsidRDefault="009501D6">
          <w:pPr>
            <w:pStyle w:val="TOC2"/>
            <w:tabs>
              <w:tab w:val="right" w:leader="dot" w:pos="9016"/>
            </w:tabs>
            <w:rPr>
              <w:rFonts w:asciiTheme="minorHAnsi" w:eastAsiaTheme="minorEastAsia" w:hAnsiTheme="minorHAnsi"/>
              <w:noProof/>
              <w:color w:val="auto"/>
              <w:sz w:val="22"/>
              <w:lang w:val="en-GB" w:eastAsia="en-GB"/>
            </w:rPr>
          </w:pPr>
          <w:hyperlink w:anchor="_Toc78219493" w:history="1">
            <w:r w:rsidR="00E00CBB" w:rsidRPr="0015693B">
              <w:rPr>
                <w:rStyle w:val="Hyperlink"/>
                <w:noProof/>
              </w:rPr>
              <w:t>Chocco plc.: Ratios Interpretation</w:t>
            </w:r>
            <w:r w:rsidR="00E00CBB">
              <w:rPr>
                <w:noProof/>
                <w:webHidden/>
              </w:rPr>
              <w:tab/>
            </w:r>
            <w:r w:rsidR="00E00CBB">
              <w:rPr>
                <w:noProof/>
                <w:webHidden/>
              </w:rPr>
              <w:fldChar w:fldCharType="begin"/>
            </w:r>
            <w:r w:rsidR="00E00CBB">
              <w:rPr>
                <w:noProof/>
                <w:webHidden/>
              </w:rPr>
              <w:instrText xml:space="preserve"> PAGEREF _Toc78219493 \h </w:instrText>
            </w:r>
            <w:r w:rsidR="00E00CBB">
              <w:rPr>
                <w:noProof/>
                <w:webHidden/>
              </w:rPr>
            </w:r>
            <w:r w:rsidR="00E00CBB">
              <w:rPr>
                <w:noProof/>
                <w:webHidden/>
              </w:rPr>
              <w:fldChar w:fldCharType="separate"/>
            </w:r>
            <w:r w:rsidR="00E00CBB">
              <w:rPr>
                <w:noProof/>
                <w:webHidden/>
              </w:rPr>
              <w:t>8</w:t>
            </w:r>
            <w:r w:rsidR="00E00CBB">
              <w:rPr>
                <w:noProof/>
                <w:webHidden/>
              </w:rPr>
              <w:fldChar w:fldCharType="end"/>
            </w:r>
          </w:hyperlink>
        </w:p>
        <w:p w14:paraId="5EA05EAC" w14:textId="7E7ED862" w:rsidR="00E00CBB" w:rsidRDefault="009501D6">
          <w:pPr>
            <w:pStyle w:val="TOC1"/>
            <w:rPr>
              <w:rFonts w:asciiTheme="minorHAnsi" w:eastAsiaTheme="minorEastAsia" w:hAnsiTheme="minorHAnsi" w:cstheme="minorBidi"/>
              <w:b w:val="0"/>
              <w:bCs w:val="0"/>
              <w:color w:val="auto"/>
              <w:sz w:val="22"/>
              <w:lang w:val="en-GB" w:eastAsia="en-GB"/>
            </w:rPr>
          </w:pPr>
          <w:hyperlink w:anchor="_Toc78219494" w:history="1">
            <w:r w:rsidR="00E00CBB" w:rsidRPr="0015693B">
              <w:rPr>
                <w:rStyle w:val="Hyperlink"/>
                <w:lang w:val="en-GB"/>
              </w:rPr>
              <w:t>References</w:t>
            </w:r>
            <w:r w:rsidR="00E00CBB">
              <w:rPr>
                <w:webHidden/>
              </w:rPr>
              <w:tab/>
            </w:r>
            <w:r w:rsidR="00E00CBB">
              <w:rPr>
                <w:webHidden/>
              </w:rPr>
              <w:fldChar w:fldCharType="begin"/>
            </w:r>
            <w:r w:rsidR="00E00CBB">
              <w:rPr>
                <w:webHidden/>
              </w:rPr>
              <w:instrText xml:space="preserve"> PAGEREF _Toc78219494 \h </w:instrText>
            </w:r>
            <w:r w:rsidR="00E00CBB">
              <w:rPr>
                <w:webHidden/>
              </w:rPr>
            </w:r>
            <w:r w:rsidR="00E00CBB">
              <w:rPr>
                <w:webHidden/>
              </w:rPr>
              <w:fldChar w:fldCharType="separate"/>
            </w:r>
            <w:r w:rsidR="00E00CBB">
              <w:rPr>
                <w:webHidden/>
              </w:rPr>
              <w:t>11</w:t>
            </w:r>
            <w:r w:rsidR="00E00CBB">
              <w:rPr>
                <w:webHidden/>
              </w:rPr>
              <w:fldChar w:fldCharType="end"/>
            </w:r>
          </w:hyperlink>
        </w:p>
        <w:p w14:paraId="65E9DDDC" w14:textId="495CE891" w:rsidR="00ED7E61" w:rsidRDefault="00ED7E61">
          <w:r w:rsidRPr="00ED7E61">
            <w:rPr>
              <w:rFonts w:cs="Times New Roman"/>
              <w:b/>
              <w:bCs/>
              <w:noProof/>
            </w:rPr>
            <w:fldChar w:fldCharType="end"/>
          </w:r>
        </w:p>
      </w:sdtContent>
    </w:sdt>
    <w:p w14:paraId="5B1B94B2" w14:textId="77777777" w:rsidR="00ED7E61" w:rsidRDefault="00ED7E61">
      <w:pPr>
        <w:spacing w:after="160" w:line="259" w:lineRule="auto"/>
        <w:jc w:val="left"/>
        <w:rPr>
          <w:rFonts w:eastAsiaTheme="majorEastAsia" w:cs="Times New Roman"/>
          <w:b/>
          <w:sz w:val="32"/>
          <w:szCs w:val="32"/>
          <w:u w:val="single"/>
        </w:rPr>
      </w:pPr>
      <w:r>
        <w:br w:type="page"/>
      </w:r>
    </w:p>
    <w:p w14:paraId="5F9B479C" w14:textId="08FE38F1" w:rsidR="00E00CBB" w:rsidRDefault="00E00CBB" w:rsidP="00E00CBB">
      <w:pPr>
        <w:pStyle w:val="Heading1"/>
      </w:pPr>
      <w:bookmarkStart w:id="0" w:name="_Toc78219485"/>
      <w:r>
        <w:lastRenderedPageBreak/>
        <w:t>ANSWER TO THE QUESTION NO 1.a</w:t>
      </w:r>
      <w:bookmarkEnd w:id="0"/>
    </w:p>
    <w:p w14:paraId="1B348F36" w14:textId="7AF2AC53" w:rsidR="00432CEF" w:rsidRDefault="00432CEF" w:rsidP="00432CEF">
      <w:pPr>
        <w:pStyle w:val="Heading2"/>
      </w:pPr>
      <w:bookmarkStart w:id="1" w:name="_Toc78219486"/>
      <w:r w:rsidRPr="00232AF8">
        <w:t>Profit and Loss statement</w:t>
      </w:r>
      <w:r w:rsidR="00EB332D">
        <w:t xml:space="preserve"> </w:t>
      </w:r>
      <w:r w:rsidR="000E1C81">
        <w:t xml:space="preserve">for </w:t>
      </w:r>
      <w:proofErr w:type="spellStart"/>
      <w:r w:rsidR="000E1C81" w:rsidRPr="00232AF8">
        <w:t>Kedison</w:t>
      </w:r>
      <w:proofErr w:type="spellEnd"/>
      <w:r w:rsidR="000E1C81" w:rsidRPr="00232AF8">
        <w:t xml:space="preserve"> PLC</w:t>
      </w:r>
      <w:bookmarkEnd w:id="1"/>
    </w:p>
    <w:p w14:paraId="0A4AF799" w14:textId="6600E81F" w:rsidR="00EB332D" w:rsidRDefault="00EB332D" w:rsidP="00432CEF">
      <w:r>
        <w:t xml:space="preserve">In the below, </w:t>
      </w:r>
      <w:r w:rsidRPr="00232AF8">
        <w:t>Profit and Loss statement</w:t>
      </w:r>
      <w:r>
        <w:t xml:space="preserve"> has been demonstrated for the year ended in </w:t>
      </w:r>
      <w:r w:rsidRPr="00232AF8">
        <w:t>31</w:t>
      </w:r>
      <w:r w:rsidRPr="00232AF8">
        <w:rPr>
          <w:vertAlign w:val="superscript"/>
        </w:rPr>
        <w:t>st</w:t>
      </w:r>
      <w:r>
        <w:t xml:space="preserve"> </w:t>
      </w:r>
      <w:r w:rsidRPr="00232AF8">
        <w:t>December 2020</w:t>
      </w:r>
    </w:p>
    <w:p w14:paraId="4A66BDB8" w14:textId="4BD5D0EA" w:rsidR="00432CEF" w:rsidRPr="00232AF8" w:rsidRDefault="00432CEF" w:rsidP="00432CEF"/>
    <w:tbl>
      <w:tblPr>
        <w:tblStyle w:val="TableGrid"/>
        <w:tblW w:w="5000" w:type="pct"/>
        <w:tblLook w:val="04A0" w:firstRow="1" w:lastRow="0" w:firstColumn="1" w:lastColumn="0" w:noHBand="0" w:noVBand="1"/>
      </w:tblPr>
      <w:tblGrid>
        <w:gridCol w:w="5294"/>
        <w:gridCol w:w="1845"/>
        <w:gridCol w:w="1877"/>
      </w:tblGrid>
      <w:tr w:rsidR="00432CEF" w:rsidRPr="00432CEF" w14:paraId="3F5F7444" w14:textId="77777777" w:rsidTr="00E00CBB">
        <w:trPr>
          <w:trHeight w:val="534"/>
        </w:trPr>
        <w:tc>
          <w:tcPr>
            <w:tcW w:w="5000" w:type="pct"/>
            <w:gridSpan w:val="3"/>
            <w:vMerge w:val="restart"/>
            <w:shd w:val="clear" w:color="auto" w:fill="E7E6E6" w:themeFill="background2"/>
            <w:hideMark/>
          </w:tcPr>
          <w:p w14:paraId="26376B35" w14:textId="77777777" w:rsidR="00D37ACD" w:rsidRDefault="00432CEF" w:rsidP="000E1C81">
            <w:pPr>
              <w:jc w:val="center"/>
            </w:pPr>
            <w:proofErr w:type="spellStart"/>
            <w:r w:rsidRPr="00E00CBB">
              <w:rPr>
                <w:b/>
                <w:bCs/>
                <w:sz w:val="28"/>
                <w:szCs w:val="24"/>
              </w:rPr>
              <w:t>Kedison</w:t>
            </w:r>
            <w:proofErr w:type="spellEnd"/>
            <w:r w:rsidRPr="00E00CBB">
              <w:rPr>
                <w:b/>
                <w:bCs/>
                <w:sz w:val="28"/>
                <w:szCs w:val="24"/>
              </w:rPr>
              <w:t xml:space="preserve"> PLC</w:t>
            </w:r>
            <w:r w:rsidRPr="00E00CBB">
              <w:rPr>
                <w:b/>
                <w:bCs/>
              </w:rPr>
              <w:br/>
            </w:r>
            <w:r w:rsidRPr="00E00CBB">
              <w:rPr>
                <w:b/>
                <w:bCs/>
                <w:sz w:val="32"/>
                <w:szCs w:val="28"/>
              </w:rPr>
              <w:t>Profit and Loss statement</w:t>
            </w:r>
            <w:r w:rsidRPr="00E00CBB">
              <w:rPr>
                <w:b/>
                <w:bCs/>
              </w:rPr>
              <w:br/>
            </w:r>
            <w:r w:rsidRPr="00E00CBB">
              <w:t>For the year ended 31 December 2020</w:t>
            </w:r>
          </w:p>
          <w:p w14:paraId="62891109" w14:textId="552D0047" w:rsidR="00E00CBB" w:rsidRPr="00E00CBB" w:rsidRDefault="00E00CBB" w:rsidP="000E1C81">
            <w:pPr>
              <w:jc w:val="center"/>
              <w:rPr>
                <w:b/>
                <w:bCs/>
                <w:color w:val="auto"/>
              </w:rPr>
            </w:pPr>
            <w:r>
              <w:rPr>
                <w:i/>
                <w:iCs/>
              </w:rPr>
              <w:t>(</w:t>
            </w:r>
            <w:r w:rsidRPr="000E1C81">
              <w:rPr>
                <w:i/>
                <w:iCs/>
              </w:rPr>
              <w:t>Amount in £)</w:t>
            </w:r>
          </w:p>
        </w:tc>
      </w:tr>
      <w:tr w:rsidR="00432CEF" w:rsidRPr="00432CEF" w14:paraId="228CF373" w14:textId="77777777" w:rsidTr="00E00CBB">
        <w:trPr>
          <w:trHeight w:val="889"/>
        </w:trPr>
        <w:tc>
          <w:tcPr>
            <w:tcW w:w="5000" w:type="pct"/>
            <w:gridSpan w:val="3"/>
            <w:vMerge/>
            <w:shd w:val="clear" w:color="auto" w:fill="E7E6E6" w:themeFill="background2"/>
            <w:hideMark/>
          </w:tcPr>
          <w:p w14:paraId="4BFC210E" w14:textId="77777777" w:rsidR="00432CEF" w:rsidRPr="00432CEF" w:rsidRDefault="00432CEF" w:rsidP="000E1C81">
            <w:pPr>
              <w:rPr>
                <w:b/>
                <w:bCs/>
              </w:rPr>
            </w:pPr>
          </w:p>
        </w:tc>
      </w:tr>
      <w:tr w:rsidR="00432CEF" w:rsidRPr="00432CEF" w14:paraId="16D73ADE" w14:textId="77777777" w:rsidTr="00E00CBB">
        <w:trPr>
          <w:trHeight w:val="315"/>
        </w:trPr>
        <w:tc>
          <w:tcPr>
            <w:tcW w:w="2936" w:type="pct"/>
            <w:noWrap/>
            <w:hideMark/>
          </w:tcPr>
          <w:p w14:paraId="64E46804" w14:textId="0CDB9D49" w:rsidR="00432CEF" w:rsidRPr="00432CEF" w:rsidRDefault="00432CEF" w:rsidP="00EB332D">
            <w:pPr>
              <w:ind w:firstLine="447"/>
            </w:pPr>
            <w:r w:rsidRPr="00432CEF">
              <w:t>Sales</w:t>
            </w:r>
          </w:p>
        </w:tc>
        <w:tc>
          <w:tcPr>
            <w:tcW w:w="1023" w:type="pct"/>
            <w:noWrap/>
            <w:hideMark/>
          </w:tcPr>
          <w:p w14:paraId="29774DBA" w14:textId="5CFCBCA2" w:rsidR="00432CEF" w:rsidRPr="00C22932" w:rsidRDefault="00432CEF" w:rsidP="00C22932">
            <w:pPr>
              <w:jc w:val="right"/>
            </w:pPr>
            <w:r w:rsidRPr="00C22932">
              <w:t xml:space="preserve"> 826,650 </w:t>
            </w:r>
          </w:p>
        </w:tc>
        <w:tc>
          <w:tcPr>
            <w:tcW w:w="1040" w:type="pct"/>
            <w:noWrap/>
            <w:hideMark/>
          </w:tcPr>
          <w:p w14:paraId="60ED9E1A" w14:textId="77777777" w:rsidR="00432CEF" w:rsidRPr="00C22932" w:rsidRDefault="00432CEF" w:rsidP="00C22932">
            <w:pPr>
              <w:jc w:val="right"/>
            </w:pPr>
            <w:r w:rsidRPr="00C22932">
              <w:t> </w:t>
            </w:r>
          </w:p>
        </w:tc>
      </w:tr>
      <w:tr w:rsidR="00EB332D" w:rsidRPr="00432CEF" w14:paraId="708C6890" w14:textId="77777777" w:rsidTr="00E00CBB">
        <w:trPr>
          <w:trHeight w:val="315"/>
        </w:trPr>
        <w:tc>
          <w:tcPr>
            <w:tcW w:w="2936" w:type="pct"/>
            <w:noWrap/>
            <w:hideMark/>
          </w:tcPr>
          <w:p w14:paraId="59FA0DF2" w14:textId="388B0816" w:rsidR="00EB332D" w:rsidRPr="00432CEF" w:rsidRDefault="00E00CBB" w:rsidP="00E00CBB">
            <w:r>
              <w:t xml:space="preserve">(-) Accrued </w:t>
            </w:r>
          </w:p>
        </w:tc>
        <w:tc>
          <w:tcPr>
            <w:tcW w:w="1023" w:type="pct"/>
            <w:noWrap/>
            <w:hideMark/>
          </w:tcPr>
          <w:p w14:paraId="68F5D8B3" w14:textId="77777777" w:rsidR="00EB332D" w:rsidRPr="00C22932" w:rsidRDefault="00EB332D" w:rsidP="00EB332D">
            <w:pPr>
              <w:jc w:val="right"/>
            </w:pPr>
            <w:r w:rsidRPr="00C22932">
              <w:t xml:space="preserve">                   980 </w:t>
            </w:r>
          </w:p>
        </w:tc>
        <w:tc>
          <w:tcPr>
            <w:tcW w:w="1040" w:type="pct"/>
            <w:noWrap/>
            <w:hideMark/>
          </w:tcPr>
          <w:p w14:paraId="3A87386C" w14:textId="71202A26" w:rsidR="00EB332D" w:rsidRPr="00C22932" w:rsidRDefault="00EB332D" w:rsidP="00EB332D">
            <w:pPr>
              <w:jc w:val="right"/>
            </w:pPr>
            <w:r w:rsidRPr="00C22932">
              <w:t xml:space="preserve"> 827,630 </w:t>
            </w:r>
          </w:p>
        </w:tc>
      </w:tr>
      <w:tr w:rsidR="00EB332D" w:rsidRPr="00432CEF" w14:paraId="2F4A1D9E" w14:textId="77777777" w:rsidTr="00E00CBB">
        <w:trPr>
          <w:trHeight w:val="315"/>
        </w:trPr>
        <w:tc>
          <w:tcPr>
            <w:tcW w:w="2936" w:type="pct"/>
            <w:noWrap/>
            <w:hideMark/>
          </w:tcPr>
          <w:p w14:paraId="43108AA5" w14:textId="53A2A3FB" w:rsidR="00EB332D" w:rsidRPr="00432CEF" w:rsidRDefault="00EB332D" w:rsidP="00EB332D">
            <w:r>
              <w:t>(-)</w:t>
            </w:r>
            <w:r w:rsidRPr="00432CEF">
              <w:t xml:space="preserve"> </w:t>
            </w:r>
            <w:r>
              <w:t>Cost of Goods Sold</w:t>
            </w:r>
          </w:p>
        </w:tc>
        <w:tc>
          <w:tcPr>
            <w:tcW w:w="1023" w:type="pct"/>
            <w:noWrap/>
            <w:hideMark/>
          </w:tcPr>
          <w:p w14:paraId="6CA3B148" w14:textId="77777777" w:rsidR="00EB332D" w:rsidRPr="00C22932" w:rsidRDefault="00EB332D" w:rsidP="00EB332D">
            <w:pPr>
              <w:jc w:val="right"/>
            </w:pPr>
            <w:r w:rsidRPr="00C22932">
              <w:t> </w:t>
            </w:r>
          </w:p>
        </w:tc>
        <w:tc>
          <w:tcPr>
            <w:tcW w:w="1040" w:type="pct"/>
            <w:noWrap/>
            <w:hideMark/>
          </w:tcPr>
          <w:p w14:paraId="5ED51316" w14:textId="1BF91C25" w:rsidR="00EB332D" w:rsidRPr="00C22932" w:rsidRDefault="00EB332D" w:rsidP="00EB332D">
            <w:pPr>
              <w:jc w:val="right"/>
            </w:pPr>
            <w:r w:rsidRPr="00C22932">
              <w:t xml:space="preserve">           (578,650) </w:t>
            </w:r>
          </w:p>
        </w:tc>
      </w:tr>
      <w:tr w:rsidR="00EB332D" w:rsidRPr="00432CEF" w14:paraId="50CEEE3F" w14:textId="77777777" w:rsidTr="00E00CBB">
        <w:trPr>
          <w:trHeight w:val="315"/>
        </w:trPr>
        <w:tc>
          <w:tcPr>
            <w:tcW w:w="2936" w:type="pct"/>
            <w:shd w:val="clear" w:color="auto" w:fill="E7E6E6" w:themeFill="background2"/>
            <w:noWrap/>
            <w:hideMark/>
          </w:tcPr>
          <w:p w14:paraId="495EFC15" w14:textId="1C922FE7" w:rsidR="00EB332D" w:rsidRPr="00E00CBB" w:rsidRDefault="00EB332D" w:rsidP="00EB332D">
            <w:pPr>
              <w:ind w:firstLine="447"/>
              <w:rPr>
                <w:b/>
                <w:bCs/>
                <w:i/>
                <w:iCs/>
              </w:rPr>
            </w:pPr>
            <w:r w:rsidRPr="00E00CBB">
              <w:rPr>
                <w:b/>
                <w:bCs/>
              </w:rPr>
              <w:t>Gross profit</w:t>
            </w:r>
          </w:p>
        </w:tc>
        <w:tc>
          <w:tcPr>
            <w:tcW w:w="1023" w:type="pct"/>
            <w:shd w:val="clear" w:color="auto" w:fill="E7E6E6" w:themeFill="background2"/>
            <w:noWrap/>
            <w:hideMark/>
          </w:tcPr>
          <w:p w14:paraId="5BF9889F" w14:textId="77777777" w:rsidR="00EB332D" w:rsidRPr="00E00CBB" w:rsidRDefault="00EB332D" w:rsidP="00EB332D">
            <w:pPr>
              <w:jc w:val="right"/>
              <w:rPr>
                <w:b/>
                <w:bCs/>
                <w:i/>
                <w:iCs/>
              </w:rPr>
            </w:pPr>
            <w:r w:rsidRPr="00E00CBB">
              <w:rPr>
                <w:b/>
                <w:bCs/>
                <w:i/>
                <w:iCs/>
              </w:rPr>
              <w:t> </w:t>
            </w:r>
          </w:p>
        </w:tc>
        <w:tc>
          <w:tcPr>
            <w:tcW w:w="1040" w:type="pct"/>
            <w:shd w:val="clear" w:color="auto" w:fill="E7E6E6" w:themeFill="background2"/>
            <w:noWrap/>
            <w:hideMark/>
          </w:tcPr>
          <w:p w14:paraId="0EFB112F" w14:textId="77777777" w:rsidR="00EB332D" w:rsidRPr="00E00CBB" w:rsidRDefault="00EB332D" w:rsidP="00EB332D">
            <w:pPr>
              <w:jc w:val="right"/>
              <w:rPr>
                <w:b/>
                <w:bCs/>
                <w:i/>
                <w:iCs/>
              </w:rPr>
            </w:pPr>
            <w:r w:rsidRPr="00E00CBB">
              <w:rPr>
                <w:b/>
                <w:bCs/>
                <w:i/>
                <w:iCs/>
              </w:rPr>
              <w:t xml:space="preserve">          248,980 </w:t>
            </w:r>
          </w:p>
        </w:tc>
      </w:tr>
      <w:tr w:rsidR="00EB332D" w:rsidRPr="00432CEF" w14:paraId="38C6A119" w14:textId="77777777" w:rsidTr="00E00CBB">
        <w:trPr>
          <w:trHeight w:val="315"/>
        </w:trPr>
        <w:tc>
          <w:tcPr>
            <w:tcW w:w="2936" w:type="pct"/>
            <w:noWrap/>
            <w:hideMark/>
          </w:tcPr>
          <w:p w14:paraId="2D96CD3D" w14:textId="15B4202D" w:rsidR="00EB332D" w:rsidRPr="00EB332D" w:rsidRDefault="00EB332D" w:rsidP="00EB332D">
            <w:r w:rsidRPr="00EB332D">
              <w:t>(-) Operating Expenses</w:t>
            </w:r>
          </w:p>
        </w:tc>
        <w:tc>
          <w:tcPr>
            <w:tcW w:w="1023" w:type="pct"/>
            <w:noWrap/>
            <w:hideMark/>
          </w:tcPr>
          <w:p w14:paraId="0D4C7BA6" w14:textId="77777777" w:rsidR="00EB332D" w:rsidRPr="00C22932" w:rsidRDefault="00EB332D" w:rsidP="00EB332D">
            <w:pPr>
              <w:jc w:val="right"/>
            </w:pPr>
            <w:r w:rsidRPr="00C22932">
              <w:t> </w:t>
            </w:r>
          </w:p>
        </w:tc>
        <w:tc>
          <w:tcPr>
            <w:tcW w:w="1040" w:type="pct"/>
            <w:noWrap/>
            <w:hideMark/>
          </w:tcPr>
          <w:p w14:paraId="4A3044A7" w14:textId="77777777" w:rsidR="00EB332D" w:rsidRPr="00C22932" w:rsidRDefault="00EB332D" w:rsidP="00EB332D">
            <w:pPr>
              <w:jc w:val="right"/>
            </w:pPr>
            <w:r w:rsidRPr="00C22932">
              <w:t> </w:t>
            </w:r>
          </w:p>
        </w:tc>
      </w:tr>
      <w:tr w:rsidR="00EB332D" w:rsidRPr="00432CEF" w14:paraId="089B583C" w14:textId="77777777" w:rsidTr="00E00CBB">
        <w:trPr>
          <w:trHeight w:val="315"/>
        </w:trPr>
        <w:tc>
          <w:tcPr>
            <w:tcW w:w="2936" w:type="pct"/>
            <w:noWrap/>
          </w:tcPr>
          <w:p w14:paraId="44FBA781" w14:textId="7A6A3EA9" w:rsidR="00EB332D" w:rsidRPr="00432CEF" w:rsidRDefault="00EB332D" w:rsidP="00EB332D">
            <w:r w:rsidRPr="00432CEF">
              <w:t>Directors’ remuneration</w:t>
            </w:r>
          </w:p>
        </w:tc>
        <w:tc>
          <w:tcPr>
            <w:tcW w:w="1023" w:type="pct"/>
            <w:noWrap/>
          </w:tcPr>
          <w:p w14:paraId="0555D642" w14:textId="6436E0B5" w:rsidR="00EB332D" w:rsidRPr="00C22932" w:rsidRDefault="00EB332D" w:rsidP="00EB332D">
            <w:pPr>
              <w:jc w:val="right"/>
            </w:pPr>
            <w:r w:rsidRPr="00C22932">
              <w:t xml:space="preserve">                5,000 </w:t>
            </w:r>
          </w:p>
        </w:tc>
        <w:tc>
          <w:tcPr>
            <w:tcW w:w="1040" w:type="pct"/>
            <w:noWrap/>
          </w:tcPr>
          <w:p w14:paraId="49096603" w14:textId="77777777" w:rsidR="00EB332D" w:rsidRPr="00C22932" w:rsidRDefault="00EB332D" w:rsidP="00EB332D">
            <w:pPr>
              <w:jc w:val="right"/>
            </w:pPr>
          </w:p>
        </w:tc>
      </w:tr>
      <w:tr w:rsidR="00EB332D" w:rsidRPr="00432CEF" w14:paraId="3B0130D3" w14:textId="77777777" w:rsidTr="00E00CBB">
        <w:trPr>
          <w:trHeight w:val="315"/>
        </w:trPr>
        <w:tc>
          <w:tcPr>
            <w:tcW w:w="2936" w:type="pct"/>
            <w:noWrap/>
            <w:hideMark/>
          </w:tcPr>
          <w:p w14:paraId="371EFB2C" w14:textId="58F2E1B0" w:rsidR="00EB332D" w:rsidRPr="00432CEF" w:rsidRDefault="00EB332D" w:rsidP="00EB332D">
            <w:r w:rsidRPr="00432CEF">
              <w:t>Administrative Expenses</w:t>
            </w:r>
          </w:p>
        </w:tc>
        <w:tc>
          <w:tcPr>
            <w:tcW w:w="1023" w:type="pct"/>
            <w:noWrap/>
            <w:hideMark/>
          </w:tcPr>
          <w:p w14:paraId="3A969E94" w14:textId="395193F9" w:rsidR="00EB332D" w:rsidRPr="00C22932" w:rsidRDefault="00EB332D" w:rsidP="00EB332D">
            <w:pPr>
              <w:jc w:val="right"/>
            </w:pPr>
            <w:r w:rsidRPr="00C22932">
              <w:t xml:space="preserve">              30,000 </w:t>
            </w:r>
          </w:p>
        </w:tc>
        <w:tc>
          <w:tcPr>
            <w:tcW w:w="1040" w:type="pct"/>
            <w:noWrap/>
            <w:hideMark/>
          </w:tcPr>
          <w:p w14:paraId="3F4E5434" w14:textId="77777777" w:rsidR="00EB332D" w:rsidRPr="00C22932" w:rsidRDefault="00EB332D" w:rsidP="00EB332D">
            <w:pPr>
              <w:jc w:val="right"/>
            </w:pPr>
            <w:r w:rsidRPr="00C22932">
              <w:t> </w:t>
            </w:r>
          </w:p>
        </w:tc>
      </w:tr>
      <w:tr w:rsidR="00EB332D" w:rsidRPr="00432CEF" w14:paraId="19571C33" w14:textId="77777777" w:rsidTr="00E00CBB">
        <w:trPr>
          <w:trHeight w:val="315"/>
        </w:trPr>
        <w:tc>
          <w:tcPr>
            <w:tcW w:w="2936" w:type="pct"/>
            <w:noWrap/>
            <w:hideMark/>
          </w:tcPr>
          <w:p w14:paraId="0C963806" w14:textId="78C9065C" w:rsidR="00EB332D" w:rsidRPr="00432CEF" w:rsidRDefault="00EB332D" w:rsidP="00EB332D">
            <w:r w:rsidRPr="00432CEF">
              <w:t>Distribution costs</w:t>
            </w:r>
          </w:p>
        </w:tc>
        <w:tc>
          <w:tcPr>
            <w:tcW w:w="1023" w:type="pct"/>
            <w:noWrap/>
            <w:hideMark/>
          </w:tcPr>
          <w:p w14:paraId="79F0032F" w14:textId="77777777" w:rsidR="00EB332D" w:rsidRPr="00C22932" w:rsidRDefault="00EB332D" w:rsidP="00EB332D">
            <w:pPr>
              <w:jc w:val="right"/>
            </w:pPr>
            <w:r w:rsidRPr="00C22932">
              <w:t xml:space="preserve">              28,000 </w:t>
            </w:r>
          </w:p>
        </w:tc>
        <w:tc>
          <w:tcPr>
            <w:tcW w:w="1040" w:type="pct"/>
            <w:noWrap/>
            <w:hideMark/>
          </w:tcPr>
          <w:p w14:paraId="07B72D72" w14:textId="77777777" w:rsidR="00EB332D" w:rsidRPr="00C22932" w:rsidRDefault="00EB332D" w:rsidP="00EB332D">
            <w:pPr>
              <w:jc w:val="right"/>
            </w:pPr>
            <w:r w:rsidRPr="00C22932">
              <w:t> </w:t>
            </w:r>
          </w:p>
        </w:tc>
      </w:tr>
      <w:tr w:rsidR="00EB332D" w:rsidRPr="00432CEF" w14:paraId="75D9C5CB" w14:textId="77777777" w:rsidTr="00E00CBB">
        <w:trPr>
          <w:trHeight w:val="315"/>
        </w:trPr>
        <w:tc>
          <w:tcPr>
            <w:tcW w:w="2936" w:type="pct"/>
            <w:noWrap/>
          </w:tcPr>
          <w:p w14:paraId="3DE18354" w14:textId="5305E710" w:rsidR="00EB332D" w:rsidRPr="00432CEF" w:rsidRDefault="00EB332D" w:rsidP="00EB332D">
            <w:r w:rsidRPr="00432CEF">
              <w:t>Commission Expense</w:t>
            </w:r>
          </w:p>
        </w:tc>
        <w:tc>
          <w:tcPr>
            <w:tcW w:w="1023" w:type="pct"/>
            <w:noWrap/>
          </w:tcPr>
          <w:p w14:paraId="0F780D34" w14:textId="7D4199D7" w:rsidR="00EB332D" w:rsidRPr="00C22932" w:rsidRDefault="00EB332D" w:rsidP="00EB332D">
            <w:pPr>
              <w:jc w:val="right"/>
            </w:pPr>
            <w:r w:rsidRPr="00C22932">
              <w:t xml:space="preserve">                3,000 </w:t>
            </w:r>
          </w:p>
        </w:tc>
        <w:tc>
          <w:tcPr>
            <w:tcW w:w="1040" w:type="pct"/>
            <w:noWrap/>
            <w:hideMark/>
          </w:tcPr>
          <w:p w14:paraId="0B9F35A6" w14:textId="763292CD" w:rsidR="00EB332D" w:rsidRPr="00C22932" w:rsidRDefault="00EB332D" w:rsidP="00EB332D">
            <w:pPr>
              <w:jc w:val="right"/>
            </w:pPr>
            <w:r w:rsidRPr="00C22932">
              <w:t xml:space="preserve">             (66,000) </w:t>
            </w:r>
          </w:p>
        </w:tc>
      </w:tr>
      <w:tr w:rsidR="00EB332D" w:rsidRPr="00432CEF" w14:paraId="67AC0FF6" w14:textId="77777777" w:rsidTr="00E00CBB">
        <w:trPr>
          <w:trHeight w:val="315"/>
        </w:trPr>
        <w:tc>
          <w:tcPr>
            <w:tcW w:w="2936" w:type="pct"/>
            <w:noWrap/>
            <w:hideMark/>
          </w:tcPr>
          <w:p w14:paraId="3E85E832" w14:textId="6B4A6BA8" w:rsidR="00EB332D" w:rsidRPr="00E00CBB" w:rsidRDefault="00EB332D" w:rsidP="00EB332D">
            <w:pPr>
              <w:jc w:val="center"/>
              <w:rPr>
                <w:i/>
                <w:iCs/>
              </w:rPr>
            </w:pPr>
            <w:r w:rsidRPr="00E00CBB">
              <w:rPr>
                <w:i/>
                <w:iCs/>
              </w:rPr>
              <w:t>Net profit before interest and tax</w:t>
            </w:r>
          </w:p>
        </w:tc>
        <w:tc>
          <w:tcPr>
            <w:tcW w:w="1023" w:type="pct"/>
            <w:noWrap/>
            <w:hideMark/>
          </w:tcPr>
          <w:p w14:paraId="32298BEC" w14:textId="77777777" w:rsidR="00EB332D" w:rsidRPr="00E00CBB" w:rsidRDefault="00EB332D" w:rsidP="00EB332D">
            <w:pPr>
              <w:jc w:val="right"/>
              <w:rPr>
                <w:i/>
                <w:iCs/>
              </w:rPr>
            </w:pPr>
            <w:r w:rsidRPr="00E00CBB">
              <w:rPr>
                <w:i/>
                <w:iCs/>
              </w:rPr>
              <w:t> </w:t>
            </w:r>
          </w:p>
        </w:tc>
        <w:tc>
          <w:tcPr>
            <w:tcW w:w="1040" w:type="pct"/>
            <w:noWrap/>
            <w:hideMark/>
          </w:tcPr>
          <w:p w14:paraId="7EE9BAB1" w14:textId="77777777" w:rsidR="00EB332D" w:rsidRPr="00E00CBB" w:rsidRDefault="00EB332D" w:rsidP="00EB332D">
            <w:pPr>
              <w:jc w:val="right"/>
              <w:rPr>
                <w:i/>
                <w:iCs/>
              </w:rPr>
            </w:pPr>
            <w:r w:rsidRPr="00E00CBB">
              <w:rPr>
                <w:i/>
                <w:iCs/>
              </w:rPr>
              <w:t xml:space="preserve">          182,980 </w:t>
            </w:r>
          </w:p>
        </w:tc>
      </w:tr>
      <w:tr w:rsidR="00EB332D" w:rsidRPr="00432CEF" w14:paraId="79FC9F39" w14:textId="77777777" w:rsidTr="00E00CBB">
        <w:trPr>
          <w:trHeight w:val="315"/>
        </w:trPr>
        <w:tc>
          <w:tcPr>
            <w:tcW w:w="2936" w:type="pct"/>
            <w:noWrap/>
            <w:hideMark/>
          </w:tcPr>
          <w:p w14:paraId="4EED2D5A" w14:textId="4202D911" w:rsidR="00EB332D" w:rsidRPr="00432CEF" w:rsidRDefault="00EB332D" w:rsidP="00EB332D">
            <w:r>
              <w:t xml:space="preserve">(-) </w:t>
            </w:r>
            <w:r w:rsidRPr="00432CEF">
              <w:t>Interest Expense</w:t>
            </w:r>
            <w:r>
              <w:t xml:space="preserve"> (</w:t>
            </w:r>
            <w:r w:rsidRPr="00EB332D">
              <w:t>See N1</w:t>
            </w:r>
            <w:r>
              <w:t>)</w:t>
            </w:r>
          </w:p>
        </w:tc>
        <w:tc>
          <w:tcPr>
            <w:tcW w:w="1023" w:type="pct"/>
            <w:noWrap/>
            <w:hideMark/>
          </w:tcPr>
          <w:p w14:paraId="7BF1BF7E" w14:textId="1EA34E09" w:rsidR="00EB332D" w:rsidRPr="00C22932" w:rsidRDefault="00EB332D" w:rsidP="00EB332D">
            <w:pPr>
              <w:jc w:val="right"/>
            </w:pPr>
            <w:r w:rsidRPr="00C22932">
              <w:t xml:space="preserve">                </w:t>
            </w:r>
          </w:p>
        </w:tc>
        <w:tc>
          <w:tcPr>
            <w:tcW w:w="1040" w:type="pct"/>
            <w:noWrap/>
            <w:hideMark/>
          </w:tcPr>
          <w:p w14:paraId="044C30E6" w14:textId="09AF2175" w:rsidR="00EB332D" w:rsidRPr="00C22932" w:rsidRDefault="00EB332D" w:rsidP="00EB332D">
            <w:pPr>
              <w:jc w:val="right"/>
            </w:pPr>
            <w:r w:rsidRPr="00C22932">
              <w:t xml:space="preserve">               </w:t>
            </w:r>
            <w:r>
              <w:t>(</w:t>
            </w:r>
            <w:r w:rsidRPr="00C22932">
              <w:t>4,000</w:t>
            </w:r>
            <w:r>
              <w:t>)</w:t>
            </w:r>
            <w:r w:rsidRPr="00C22932">
              <w:t> </w:t>
            </w:r>
          </w:p>
        </w:tc>
      </w:tr>
      <w:tr w:rsidR="00EB332D" w:rsidRPr="00432CEF" w14:paraId="3FF9B838" w14:textId="77777777" w:rsidTr="00E00CBB">
        <w:trPr>
          <w:trHeight w:val="315"/>
        </w:trPr>
        <w:tc>
          <w:tcPr>
            <w:tcW w:w="2936" w:type="pct"/>
            <w:noWrap/>
            <w:hideMark/>
          </w:tcPr>
          <w:p w14:paraId="00BF089F" w14:textId="5BEF88EC" w:rsidR="00EB332D" w:rsidRPr="00E00CBB" w:rsidRDefault="00EB332D" w:rsidP="00EB332D">
            <w:pPr>
              <w:ind w:firstLine="1014"/>
              <w:rPr>
                <w:i/>
                <w:iCs/>
              </w:rPr>
            </w:pPr>
            <w:r w:rsidRPr="00E00CBB">
              <w:rPr>
                <w:i/>
                <w:iCs/>
              </w:rPr>
              <w:t>Net profit before tax</w:t>
            </w:r>
          </w:p>
        </w:tc>
        <w:tc>
          <w:tcPr>
            <w:tcW w:w="1023" w:type="pct"/>
            <w:noWrap/>
            <w:hideMark/>
          </w:tcPr>
          <w:p w14:paraId="3BBA735C" w14:textId="77777777" w:rsidR="00EB332D" w:rsidRPr="00E00CBB" w:rsidRDefault="00EB332D" w:rsidP="00EB332D">
            <w:pPr>
              <w:jc w:val="right"/>
              <w:rPr>
                <w:i/>
                <w:iCs/>
              </w:rPr>
            </w:pPr>
            <w:r w:rsidRPr="00E00CBB">
              <w:rPr>
                <w:i/>
                <w:iCs/>
              </w:rPr>
              <w:t> </w:t>
            </w:r>
          </w:p>
        </w:tc>
        <w:tc>
          <w:tcPr>
            <w:tcW w:w="1040" w:type="pct"/>
            <w:noWrap/>
            <w:hideMark/>
          </w:tcPr>
          <w:p w14:paraId="7AE861B8" w14:textId="77777777" w:rsidR="00EB332D" w:rsidRPr="00E00CBB" w:rsidRDefault="00EB332D" w:rsidP="00EB332D">
            <w:pPr>
              <w:jc w:val="right"/>
              <w:rPr>
                <w:i/>
                <w:iCs/>
              </w:rPr>
            </w:pPr>
            <w:r w:rsidRPr="00E00CBB">
              <w:rPr>
                <w:i/>
                <w:iCs/>
              </w:rPr>
              <w:t xml:space="preserve">          178,980 </w:t>
            </w:r>
          </w:p>
        </w:tc>
      </w:tr>
      <w:tr w:rsidR="00EB332D" w:rsidRPr="00432CEF" w14:paraId="4CFCC56E" w14:textId="77777777" w:rsidTr="00E00CBB">
        <w:trPr>
          <w:trHeight w:val="315"/>
        </w:trPr>
        <w:tc>
          <w:tcPr>
            <w:tcW w:w="2936" w:type="pct"/>
            <w:noWrap/>
            <w:hideMark/>
          </w:tcPr>
          <w:p w14:paraId="6A1D173B" w14:textId="0BC82882" w:rsidR="00EB332D" w:rsidRPr="00432CEF" w:rsidRDefault="00EB332D" w:rsidP="00EB332D">
            <w:r>
              <w:t xml:space="preserve">(-) </w:t>
            </w:r>
            <w:r w:rsidRPr="00432CEF">
              <w:t xml:space="preserve">Tax </w:t>
            </w:r>
          </w:p>
        </w:tc>
        <w:tc>
          <w:tcPr>
            <w:tcW w:w="1023" w:type="pct"/>
            <w:noWrap/>
            <w:hideMark/>
          </w:tcPr>
          <w:p w14:paraId="791118EF" w14:textId="77777777" w:rsidR="00EB332D" w:rsidRPr="00C22932" w:rsidRDefault="00EB332D" w:rsidP="00EB332D">
            <w:pPr>
              <w:jc w:val="right"/>
            </w:pPr>
            <w:r w:rsidRPr="00C22932">
              <w:t> </w:t>
            </w:r>
          </w:p>
        </w:tc>
        <w:tc>
          <w:tcPr>
            <w:tcW w:w="1040" w:type="pct"/>
            <w:noWrap/>
            <w:hideMark/>
          </w:tcPr>
          <w:p w14:paraId="1FF6753F" w14:textId="69486F02" w:rsidR="00EB332D" w:rsidRPr="00C22932" w:rsidRDefault="00EB332D" w:rsidP="00EB332D">
            <w:pPr>
              <w:jc w:val="right"/>
            </w:pPr>
            <w:r w:rsidRPr="00C22932">
              <w:t xml:space="preserve">             </w:t>
            </w:r>
            <w:r>
              <w:t>(</w:t>
            </w:r>
            <w:r w:rsidRPr="00C22932">
              <w:t>68,000</w:t>
            </w:r>
            <w:r>
              <w:t>)</w:t>
            </w:r>
            <w:r w:rsidRPr="00C22932">
              <w:t xml:space="preserve"> </w:t>
            </w:r>
          </w:p>
        </w:tc>
      </w:tr>
      <w:tr w:rsidR="00EB332D" w:rsidRPr="00432CEF" w14:paraId="4827CC8E" w14:textId="77777777" w:rsidTr="00E00CBB">
        <w:trPr>
          <w:trHeight w:val="315"/>
        </w:trPr>
        <w:tc>
          <w:tcPr>
            <w:tcW w:w="2936" w:type="pct"/>
            <w:shd w:val="clear" w:color="auto" w:fill="E7E6E6" w:themeFill="background2"/>
            <w:noWrap/>
            <w:hideMark/>
          </w:tcPr>
          <w:p w14:paraId="182EFB1C" w14:textId="282CEE24" w:rsidR="00EB332D" w:rsidRPr="00C22932" w:rsidRDefault="00EB332D" w:rsidP="00E00CBB">
            <w:pPr>
              <w:shd w:val="clear" w:color="auto" w:fill="E7E6E6" w:themeFill="background2"/>
              <w:jc w:val="center"/>
              <w:rPr>
                <w:b/>
                <w:bCs/>
              </w:rPr>
            </w:pPr>
            <w:r w:rsidRPr="00C22932">
              <w:rPr>
                <w:b/>
                <w:bCs/>
                <w:sz w:val="22"/>
                <w:szCs w:val="20"/>
              </w:rPr>
              <w:t xml:space="preserve">Net </w:t>
            </w:r>
            <w:r>
              <w:rPr>
                <w:b/>
                <w:bCs/>
                <w:sz w:val="22"/>
                <w:szCs w:val="20"/>
              </w:rPr>
              <w:t>Profit</w:t>
            </w:r>
            <w:r w:rsidRPr="00C22932">
              <w:rPr>
                <w:b/>
                <w:bCs/>
                <w:sz w:val="22"/>
                <w:szCs w:val="20"/>
              </w:rPr>
              <w:t xml:space="preserve"> After Tax</w:t>
            </w:r>
          </w:p>
        </w:tc>
        <w:tc>
          <w:tcPr>
            <w:tcW w:w="1023" w:type="pct"/>
            <w:shd w:val="clear" w:color="auto" w:fill="E7E6E6" w:themeFill="background2"/>
            <w:noWrap/>
            <w:hideMark/>
          </w:tcPr>
          <w:p w14:paraId="5D641519" w14:textId="77777777" w:rsidR="00EB332D" w:rsidRPr="00C22932" w:rsidRDefault="00EB332D" w:rsidP="00E00CBB">
            <w:pPr>
              <w:shd w:val="clear" w:color="auto" w:fill="E7E6E6" w:themeFill="background2"/>
              <w:jc w:val="right"/>
            </w:pPr>
            <w:r w:rsidRPr="00C22932">
              <w:t> </w:t>
            </w:r>
          </w:p>
        </w:tc>
        <w:tc>
          <w:tcPr>
            <w:tcW w:w="1040" w:type="pct"/>
            <w:shd w:val="clear" w:color="auto" w:fill="E7E6E6" w:themeFill="background2"/>
            <w:noWrap/>
            <w:hideMark/>
          </w:tcPr>
          <w:p w14:paraId="638A3533" w14:textId="71946FA0" w:rsidR="00EB332D" w:rsidRPr="00C22932" w:rsidRDefault="00EB332D" w:rsidP="00E00CBB">
            <w:pPr>
              <w:shd w:val="clear" w:color="auto" w:fill="E7E6E6" w:themeFill="background2"/>
              <w:jc w:val="right"/>
              <w:rPr>
                <w:b/>
                <w:bCs/>
                <w:u w:val="double"/>
              </w:rPr>
            </w:pPr>
            <w:r w:rsidRPr="00C22932">
              <w:rPr>
                <w:b/>
                <w:bCs/>
                <w:u w:val="double"/>
              </w:rPr>
              <w:t>110,980</w:t>
            </w:r>
          </w:p>
        </w:tc>
      </w:tr>
    </w:tbl>
    <w:p w14:paraId="415FE10B" w14:textId="77777777" w:rsidR="00C22932" w:rsidRDefault="00C22932" w:rsidP="00E00CBB"/>
    <w:p w14:paraId="0FB031F3" w14:textId="77777777" w:rsidR="00C22932" w:rsidRDefault="00C22932">
      <w:pPr>
        <w:spacing w:after="160" w:line="259" w:lineRule="auto"/>
        <w:jc w:val="left"/>
        <w:rPr>
          <w:rFonts w:eastAsiaTheme="majorEastAsia" w:cstheme="majorBidi"/>
          <w:b/>
          <w:sz w:val="28"/>
        </w:rPr>
      </w:pPr>
      <w:r>
        <w:br w:type="page"/>
      </w:r>
    </w:p>
    <w:p w14:paraId="4D3160A3" w14:textId="28AC40D8" w:rsidR="00EB332D" w:rsidRDefault="00D1520D" w:rsidP="00EB332D">
      <w:pPr>
        <w:pStyle w:val="Heading2"/>
      </w:pPr>
      <w:bookmarkStart w:id="2" w:name="_Toc78219487"/>
      <w:r>
        <w:lastRenderedPageBreak/>
        <w:t>S</w:t>
      </w:r>
      <w:r w:rsidRPr="00D1520D">
        <w:t>tatement of financial position</w:t>
      </w:r>
      <w:r w:rsidR="000E1C81">
        <w:t xml:space="preserve"> for </w:t>
      </w:r>
      <w:proofErr w:type="spellStart"/>
      <w:r w:rsidR="000E1C81" w:rsidRPr="00232AF8">
        <w:t>Kedison</w:t>
      </w:r>
      <w:proofErr w:type="spellEnd"/>
      <w:r w:rsidR="000E1C81" w:rsidRPr="00232AF8">
        <w:t xml:space="preserve"> PLC</w:t>
      </w:r>
      <w:bookmarkEnd w:id="2"/>
    </w:p>
    <w:p w14:paraId="314AD7D2" w14:textId="3802C596" w:rsidR="00D37ACD" w:rsidRPr="00232AF8" w:rsidRDefault="00EB332D" w:rsidP="00C22932">
      <w:r>
        <w:t xml:space="preserve">In the below, </w:t>
      </w:r>
      <w:r w:rsidR="00D1520D" w:rsidRPr="00D1520D">
        <w:t xml:space="preserve">statement of financial position </w:t>
      </w:r>
      <w:r>
        <w:t xml:space="preserve">has been demonstrated </w:t>
      </w:r>
      <w:r w:rsidR="00D1520D">
        <w:t xml:space="preserve">as at </w:t>
      </w:r>
      <w:r w:rsidR="00D1520D" w:rsidRPr="00232AF8">
        <w:t>31</w:t>
      </w:r>
      <w:r w:rsidR="00D1520D" w:rsidRPr="00232AF8">
        <w:rPr>
          <w:vertAlign w:val="superscript"/>
        </w:rPr>
        <w:t>st</w:t>
      </w:r>
      <w:r w:rsidR="00D1520D">
        <w:t xml:space="preserve"> </w:t>
      </w:r>
      <w:r w:rsidR="00D1520D" w:rsidRPr="00232AF8">
        <w:t>December 2020</w:t>
      </w:r>
      <w:r w:rsidR="00D1520D">
        <w:t>:</w:t>
      </w:r>
    </w:p>
    <w:tbl>
      <w:tblPr>
        <w:tblStyle w:val="TableGrid"/>
        <w:tblW w:w="5003" w:type="pct"/>
        <w:tblLook w:val="04A0" w:firstRow="1" w:lastRow="0" w:firstColumn="1" w:lastColumn="0" w:noHBand="0" w:noVBand="1"/>
      </w:tblPr>
      <w:tblGrid>
        <w:gridCol w:w="4361"/>
        <w:gridCol w:w="1532"/>
        <w:gridCol w:w="1532"/>
        <w:gridCol w:w="1596"/>
      </w:tblGrid>
      <w:tr w:rsidR="00C22932" w:rsidRPr="00C22932" w14:paraId="01AF706B" w14:textId="77777777" w:rsidTr="00E00CBB">
        <w:trPr>
          <w:trHeight w:val="859"/>
        </w:trPr>
        <w:tc>
          <w:tcPr>
            <w:tcW w:w="5000" w:type="pct"/>
            <w:gridSpan w:val="4"/>
            <w:shd w:val="clear" w:color="auto" w:fill="E7E6E6" w:themeFill="background2"/>
            <w:hideMark/>
          </w:tcPr>
          <w:p w14:paraId="242B4130" w14:textId="77777777" w:rsidR="000E1C81" w:rsidRPr="00E00CBB" w:rsidRDefault="000E1C81" w:rsidP="000E1C81">
            <w:pPr>
              <w:jc w:val="center"/>
              <w:rPr>
                <w:rFonts w:cs="Times New Roman"/>
                <w:i/>
                <w:iCs/>
                <w:sz w:val="28"/>
                <w:szCs w:val="24"/>
              </w:rPr>
            </w:pPr>
            <w:proofErr w:type="spellStart"/>
            <w:r w:rsidRPr="00E00CBB">
              <w:rPr>
                <w:rFonts w:cs="Times New Roman"/>
                <w:sz w:val="28"/>
                <w:szCs w:val="24"/>
              </w:rPr>
              <w:t>Kedison</w:t>
            </w:r>
            <w:proofErr w:type="spellEnd"/>
            <w:r w:rsidRPr="00E00CBB">
              <w:rPr>
                <w:rFonts w:cs="Times New Roman"/>
                <w:sz w:val="28"/>
                <w:szCs w:val="24"/>
              </w:rPr>
              <w:t xml:space="preserve"> Plc</w:t>
            </w:r>
          </w:p>
          <w:p w14:paraId="2A7095D9" w14:textId="77777777" w:rsidR="000E1C81" w:rsidRPr="00E00CBB" w:rsidRDefault="000E1C81" w:rsidP="000E1C81">
            <w:pPr>
              <w:jc w:val="center"/>
              <w:rPr>
                <w:rFonts w:cs="Times New Roman"/>
                <w:i/>
                <w:iCs/>
                <w:sz w:val="32"/>
                <w:szCs w:val="28"/>
              </w:rPr>
            </w:pPr>
            <w:r w:rsidRPr="00E00CBB">
              <w:rPr>
                <w:rFonts w:cs="Times New Roman"/>
                <w:sz w:val="32"/>
                <w:szCs w:val="28"/>
              </w:rPr>
              <w:t>Statement of Financial Position</w:t>
            </w:r>
          </w:p>
          <w:p w14:paraId="3041E822" w14:textId="77777777" w:rsidR="00432CEF" w:rsidRPr="00E00CBB" w:rsidRDefault="000E1C81" w:rsidP="000E1C81">
            <w:pPr>
              <w:jc w:val="center"/>
              <w:rPr>
                <w:rFonts w:cs="Times New Roman"/>
              </w:rPr>
            </w:pPr>
            <w:r w:rsidRPr="00E00CBB">
              <w:rPr>
                <w:rFonts w:cs="Times New Roman"/>
              </w:rPr>
              <w:t>As at 31 December, 2020</w:t>
            </w:r>
          </w:p>
          <w:p w14:paraId="5D78E328" w14:textId="6B7325A8" w:rsidR="00E00CBB" w:rsidRPr="00E00CBB" w:rsidRDefault="00E00CBB" w:rsidP="000E1C81">
            <w:pPr>
              <w:jc w:val="center"/>
              <w:rPr>
                <w:rFonts w:cs="Times New Roman"/>
                <w:b/>
                <w:bCs/>
                <w:i/>
                <w:iCs/>
                <w:color w:val="auto"/>
              </w:rPr>
            </w:pPr>
            <w:r w:rsidRPr="00E00CBB">
              <w:rPr>
                <w:b/>
                <w:bCs/>
                <w:i/>
                <w:iCs/>
              </w:rPr>
              <w:t>(Amount in £)</w:t>
            </w:r>
          </w:p>
        </w:tc>
      </w:tr>
      <w:tr w:rsidR="00D37ACD" w:rsidRPr="00C22932" w14:paraId="564F04F4" w14:textId="77777777" w:rsidTr="00E00CBB">
        <w:trPr>
          <w:trHeight w:val="360"/>
        </w:trPr>
        <w:tc>
          <w:tcPr>
            <w:tcW w:w="5000" w:type="pct"/>
            <w:gridSpan w:val="4"/>
            <w:noWrap/>
          </w:tcPr>
          <w:p w14:paraId="782C4B3B" w14:textId="2C2EB770" w:rsidR="00D37ACD" w:rsidRPr="00D37ACD" w:rsidRDefault="00D37ACD" w:rsidP="00D37ACD">
            <w:pPr>
              <w:jc w:val="center"/>
              <w:rPr>
                <w:rFonts w:cs="Times New Roman"/>
                <w:b/>
                <w:bCs/>
                <w:color w:val="auto"/>
              </w:rPr>
            </w:pPr>
            <w:r w:rsidRPr="00D37ACD">
              <w:rPr>
                <w:rFonts w:cs="Times New Roman"/>
                <w:b/>
                <w:bCs/>
                <w:color w:val="auto"/>
              </w:rPr>
              <w:t>ASSETS</w:t>
            </w:r>
          </w:p>
        </w:tc>
      </w:tr>
      <w:tr w:rsidR="000E1C81" w:rsidRPr="00C22932" w14:paraId="17CC67A5" w14:textId="77777777" w:rsidTr="00E00CBB">
        <w:trPr>
          <w:trHeight w:val="360"/>
        </w:trPr>
        <w:tc>
          <w:tcPr>
            <w:tcW w:w="2426" w:type="pct"/>
            <w:noWrap/>
            <w:hideMark/>
          </w:tcPr>
          <w:p w14:paraId="320D2B0A" w14:textId="0BF1C718" w:rsidR="00432CEF" w:rsidRPr="00D37ACD" w:rsidRDefault="00C22932" w:rsidP="00D37ACD">
            <w:pPr>
              <w:ind w:firstLine="306"/>
              <w:rPr>
                <w:rFonts w:cs="Times New Roman"/>
                <w:i/>
                <w:iCs/>
                <w:color w:val="auto"/>
              </w:rPr>
            </w:pPr>
            <w:r w:rsidRPr="00D37ACD">
              <w:rPr>
                <w:rFonts w:cs="Times New Roman"/>
                <w:color w:val="auto"/>
              </w:rPr>
              <w:t>Non-Current Asset</w:t>
            </w:r>
          </w:p>
        </w:tc>
        <w:tc>
          <w:tcPr>
            <w:tcW w:w="858" w:type="pct"/>
            <w:noWrap/>
            <w:hideMark/>
          </w:tcPr>
          <w:p w14:paraId="3E38EA50" w14:textId="2BF62AC7" w:rsidR="00432CEF" w:rsidRPr="00C22932" w:rsidRDefault="00C22932" w:rsidP="000E1C81">
            <w:pPr>
              <w:rPr>
                <w:rFonts w:cs="Times New Roman"/>
                <w:color w:val="auto"/>
              </w:rPr>
            </w:pPr>
            <w:r w:rsidRPr="00C22932">
              <w:rPr>
                <w:rFonts w:cs="Times New Roman"/>
                <w:color w:val="auto"/>
              </w:rPr>
              <w:t> </w:t>
            </w:r>
          </w:p>
        </w:tc>
        <w:tc>
          <w:tcPr>
            <w:tcW w:w="858" w:type="pct"/>
            <w:noWrap/>
            <w:hideMark/>
          </w:tcPr>
          <w:p w14:paraId="2881C413" w14:textId="77777777" w:rsidR="00432CEF" w:rsidRPr="00C22932" w:rsidRDefault="00432CEF" w:rsidP="000E1C81">
            <w:pPr>
              <w:rPr>
                <w:rFonts w:cs="Times New Roman"/>
                <w:color w:val="auto"/>
              </w:rPr>
            </w:pPr>
          </w:p>
        </w:tc>
        <w:tc>
          <w:tcPr>
            <w:tcW w:w="858" w:type="pct"/>
            <w:noWrap/>
            <w:hideMark/>
          </w:tcPr>
          <w:p w14:paraId="154BCB8C" w14:textId="63D3FD82" w:rsidR="00432CEF" w:rsidRPr="00C22932" w:rsidRDefault="00C22932" w:rsidP="000E1C81">
            <w:pPr>
              <w:rPr>
                <w:rFonts w:cs="Times New Roman"/>
                <w:color w:val="auto"/>
              </w:rPr>
            </w:pPr>
            <w:r w:rsidRPr="00C22932">
              <w:rPr>
                <w:rFonts w:cs="Times New Roman"/>
                <w:color w:val="auto"/>
              </w:rPr>
              <w:t> </w:t>
            </w:r>
          </w:p>
        </w:tc>
      </w:tr>
      <w:tr w:rsidR="00C22932" w:rsidRPr="00C22932" w14:paraId="2E0078BC" w14:textId="77777777" w:rsidTr="00E00CBB">
        <w:trPr>
          <w:trHeight w:val="360"/>
        </w:trPr>
        <w:tc>
          <w:tcPr>
            <w:tcW w:w="2426" w:type="pct"/>
            <w:noWrap/>
            <w:hideMark/>
          </w:tcPr>
          <w:p w14:paraId="17B0D7BF" w14:textId="4F150EE9" w:rsidR="00432CEF" w:rsidRPr="00D37ACD" w:rsidRDefault="00C22932" w:rsidP="000E1C81">
            <w:pPr>
              <w:rPr>
                <w:rFonts w:cs="Times New Roman"/>
                <w:color w:val="auto"/>
              </w:rPr>
            </w:pPr>
            <w:r w:rsidRPr="00D37ACD">
              <w:rPr>
                <w:rFonts w:cs="Times New Roman"/>
                <w:color w:val="auto"/>
              </w:rPr>
              <w:t xml:space="preserve">Property, </w:t>
            </w:r>
            <w:r w:rsidR="00D37ACD">
              <w:rPr>
                <w:rFonts w:cs="Times New Roman"/>
                <w:color w:val="auto"/>
              </w:rPr>
              <w:t>p</w:t>
            </w:r>
            <w:r w:rsidRPr="00D37ACD">
              <w:rPr>
                <w:rFonts w:cs="Times New Roman"/>
                <w:color w:val="auto"/>
              </w:rPr>
              <w:t xml:space="preserve">lant and </w:t>
            </w:r>
            <w:r w:rsidR="00D37ACD">
              <w:rPr>
                <w:rFonts w:cs="Times New Roman"/>
                <w:color w:val="auto"/>
              </w:rPr>
              <w:t>e</w:t>
            </w:r>
            <w:r w:rsidRPr="00D37ACD">
              <w:rPr>
                <w:rFonts w:cs="Times New Roman"/>
                <w:color w:val="auto"/>
              </w:rPr>
              <w:t>quipment</w:t>
            </w:r>
          </w:p>
        </w:tc>
        <w:tc>
          <w:tcPr>
            <w:tcW w:w="858" w:type="pct"/>
            <w:noWrap/>
            <w:hideMark/>
          </w:tcPr>
          <w:p w14:paraId="765173B4" w14:textId="1F78CBE4" w:rsidR="00432CEF" w:rsidRPr="00C22932" w:rsidRDefault="00C22932" w:rsidP="00C22932">
            <w:pPr>
              <w:jc w:val="right"/>
              <w:rPr>
                <w:rFonts w:cs="Times New Roman"/>
                <w:color w:val="auto"/>
              </w:rPr>
            </w:pPr>
            <w:r w:rsidRPr="00C22932">
              <w:rPr>
                <w:rFonts w:cs="Times New Roman"/>
                <w:color w:val="auto"/>
              </w:rPr>
              <w:t> </w:t>
            </w:r>
          </w:p>
        </w:tc>
        <w:tc>
          <w:tcPr>
            <w:tcW w:w="858" w:type="pct"/>
            <w:noWrap/>
            <w:hideMark/>
          </w:tcPr>
          <w:p w14:paraId="2DD0BEDF" w14:textId="77777777" w:rsidR="00432CEF" w:rsidRPr="00C22932" w:rsidRDefault="00432CEF" w:rsidP="00C22932">
            <w:pPr>
              <w:jc w:val="right"/>
              <w:rPr>
                <w:rFonts w:cs="Times New Roman"/>
                <w:color w:val="auto"/>
              </w:rPr>
            </w:pPr>
          </w:p>
        </w:tc>
        <w:tc>
          <w:tcPr>
            <w:tcW w:w="858" w:type="pct"/>
            <w:noWrap/>
            <w:hideMark/>
          </w:tcPr>
          <w:p w14:paraId="3C373BDE" w14:textId="2B5F8A75" w:rsidR="00432CEF" w:rsidRPr="00C22932" w:rsidRDefault="00C22932" w:rsidP="00C22932">
            <w:pPr>
              <w:jc w:val="right"/>
              <w:rPr>
                <w:rFonts w:cs="Times New Roman"/>
                <w:color w:val="auto"/>
              </w:rPr>
            </w:pPr>
            <w:r w:rsidRPr="00C22932">
              <w:rPr>
                <w:rFonts w:cs="Times New Roman"/>
                <w:color w:val="auto"/>
              </w:rPr>
              <w:t xml:space="preserve"> </w:t>
            </w:r>
            <w:r w:rsidR="00100166">
              <w:rPr>
                <w:rFonts w:cs="Times New Roman"/>
                <w:color w:val="auto"/>
              </w:rPr>
              <w:t>£</w:t>
            </w:r>
            <w:r w:rsidRPr="00C22932">
              <w:rPr>
                <w:rFonts w:cs="Times New Roman"/>
                <w:color w:val="auto"/>
              </w:rPr>
              <w:t xml:space="preserve">632,730 </w:t>
            </w:r>
          </w:p>
        </w:tc>
      </w:tr>
      <w:tr w:rsidR="000E1C81" w:rsidRPr="00C22932" w14:paraId="6D1658A4" w14:textId="77777777" w:rsidTr="00E00CBB">
        <w:trPr>
          <w:trHeight w:val="360"/>
        </w:trPr>
        <w:tc>
          <w:tcPr>
            <w:tcW w:w="2426" w:type="pct"/>
            <w:noWrap/>
            <w:hideMark/>
          </w:tcPr>
          <w:p w14:paraId="632489E7" w14:textId="668B5139" w:rsidR="00432CEF" w:rsidRPr="00D37ACD" w:rsidRDefault="00C22932" w:rsidP="00D37ACD">
            <w:pPr>
              <w:ind w:firstLine="306"/>
              <w:rPr>
                <w:rFonts w:cs="Times New Roman"/>
                <w:i/>
                <w:iCs/>
                <w:color w:val="auto"/>
              </w:rPr>
            </w:pPr>
            <w:r w:rsidRPr="00D37ACD">
              <w:rPr>
                <w:rFonts w:cs="Times New Roman"/>
                <w:color w:val="auto"/>
              </w:rPr>
              <w:t>Current Assets</w:t>
            </w:r>
          </w:p>
        </w:tc>
        <w:tc>
          <w:tcPr>
            <w:tcW w:w="858" w:type="pct"/>
            <w:noWrap/>
            <w:hideMark/>
          </w:tcPr>
          <w:p w14:paraId="0BCB594F" w14:textId="33964849" w:rsidR="00432CEF" w:rsidRPr="00C22932" w:rsidRDefault="00C22932" w:rsidP="00C22932">
            <w:pPr>
              <w:jc w:val="right"/>
              <w:rPr>
                <w:rFonts w:cs="Times New Roman"/>
                <w:color w:val="auto"/>
              </w:rPr>
            </w:pPr>
            <w:r w:rsidRPr="00C22932">
              <w:rPr>
                <w:rFonts w:cs="Times New Roman"/>
                <w:color w:val="auto"/>
              </w:rPr>
              <w:t> </w:t>
            </w:r>
          </w:p>
        </w:tc>
        <w:tc>
          <w:tcPr>
            <w:tcW w:w="858" w:type="pct"/>
            <w:noWrap/>
            <w:hideMark/>
          </w:tcPr>
          <w:p w14:paraId="132DDEE1" w14:textId="77777777" w:rsidR="00432CEF" w:rsidRPr="00C22932" w:rsidRDefault="00432CEF" w:rsidP="00C22932">
            <w:pPr>
              <w:jc w:val="right"/>
              <w:rPr>
                <w:rFonts w:cs="Times New Roman"/>
                <w:color w:val="auto"/>
              </w:rPr>
            </w:pPr>
          </w:p>
        </w:tc>
        <w:tc>
          <w:tcPr>
            <w:tcW w:w="858" w:type="pct"/>
            <w:noWrap/>
            <w:hideMark/>
          </w:tcPr>
          <w:p w14:paraId="61CC1389" w14:textId="2651CB90" w:rsidR="00432CEF" w:rsidRPr="00C22932" w:rsidRDefault="00C22932" w:rsidP="00C22932">
            <w:pPr>
              <w:jc w:val="right"/>
              <w:rPr>
                <w:rFonts w:cs="Times New Roman"/>
                <w:color w:val="auto"/>
              </w:rPr>
            </w:pPr>
            <w:r w:rsidRPr="00C22932">
              <w:rPr>
                <w:rFonts w:cs="Times New Roman"/>
                <w:color w:val="auto"/>
              </w:rPr>
              <w:t> </w:t>
            </w:r>
          </w:p>
        </w:tc>
      </w:tr>
      <w:tr w:rsidR="00C22932" w:rsidRPr="00C22932" w14:paraId="33D3AB68" w14:textId="77777777" w:rsidTr="00E00CBB">
        <w:trPr>
          <w:trHeight w:val="360"/>
        </w:trPr>
        <w:tc>
          <w:tcPr>
            <w:tcW w:w="2426" w:type="pct"/>
            <w:noWrap/>
            <w:hideMark/>
          </w:tcPr>
          <w:p w14:paraId="0D537EAC" w14:textId="75E9E32C" w:rsidR="00432CEF" w:rsidRPr="00D37ACD" w:rsidRDefault="00C22932" w:rsidP="000E1C81">
            <w:pPr>
              <w:rPr>
                <w:rFonts w:cs="Times New Roman"/>
                <w:color w:val="auto"/>
              </w:rPr>
            </w:pPr>
            <w:r w:rsidRPr="00D37ACD">
              <w:rPr>
                <w:rFonts w:cs="Times New Roman"/>
                <w:color w:val="auto"/>
              </w:rPr>
              <w:t>Closing Stock</w:t>
            </w:r>
          </w:p>
        </w:tc>
        <w:tc>
          <w:tcPr>
            <w:tcW w:w="858" w:type="pct"/>
            <w:noWrap/>
            <w:hideMark/>
          </w:tcPr>
          <w:p w14:paraId="572F3FF6" w14:textId="39B9D2EE" w:rsidR="00432CEF" w:rsidRPr="00C22932" w:rsidRDefault="00C22932" w:rsidP="00C22932">
            <w:pPr>
              <w:jc w:val="right"/>
              <w:rPr>
                <w:rFonts w:cs="Times New Roman"/>
                <w:color w:val="auto"/>
              </w:rPr>
            </w:pPr>
            <w:r w:rsidRPr="00C22932">
              <w:rPr>
                <w:rFonts w:cs="Times New Roman"/>
                <w:color w:val="auto"/>
              </w:rPr>
              <w:t> </w:t>
            </w:r>
          </w:p>
        </w:tc>
        <w:tc>
          <w:tcPr>
            <w:tcW w:w="858" w:type="pct"/>
            <w:noWrap/>
            <w:hideMark/>
          </w:tcPr>
          <w:p w14:paraId="4AB5920A" w14:textId="0B4F6BEB" w:rsidR="00432CEF" w:rsidRPr="00C22932" w:rsidRDefault="00100166" w:rsidP="00C22932">
            <w:pPr>
              <w:jc w:val="right"/>
              <w:rPr>
                <w:rFonts w:cs="Times New Roman"/>
                <w:color w:val="auto"/>
              </w:rPr>
            </w:pPr>
            <w:r>
              <w:rPr>
                <w:rFonts w:cs="Times New Roman"/>
                <w:color w:val="auto"/>
              </w:rPr>
              <w:t>£</w:t>
            </w:r>
            <w:r w:rsidR="00C22932" w:rsidRPr="00C22932">
              <w:rPr>
                <w:rFonts w:cs="Times New Roman"/>
                <w:color w:val="auto"/>
              </w:rPr>
              <w:t xml:space="preserve"> 330,600 </w:t>
            </w:r>
          </w:p>
        </w:tc>
        <w:tc>
          <w:tcPr>
            <w:tcW w:w="858" w:type="pct"/>
            <w:noWrap/>
            <w:hideMark/>
          </w:tcPr>
          <w:p w14:paraId="32B06306" w14:textId="10853333" w:rsidR="00432CEF" w:rsidRPr="00C22932" w:rsidRDefault="00C22932" w:rsidP="00C22932">
            <w:pPr>
              <w:jc w:val="right"/>
              <w:rPr>
                <w:rFonts w:cs="Times New Roman"/>
                <w:color w:val="auto"/>
              </w:rPr>
            </w:pPr>
            <w:r w:rsidRPr="00C22932">
              <w:rPr>
                <w:rFonts w:cs="Times New Roman"/>
                <w:color w:val="auto"/>
              </w:rPr>
              <w:t> </w:t>
            </w:r>
          </w:p>
        </w:tc>
      </w:tr>
      <w:tr w:rsidR="000E1C81" w:rsidRPr="00C22932" w14:paraId="273F8E23" w14:textId="77777777" w:rsidTr="00E00CBB">
        <w:trPr>
          <w:trHeight w:val="360"/>
        </w:trPr>
        <w:tc>
          <w:tcPr>
            <w:tcW w:w="2426" w:type="pct"/>
            <w:noWrap/>
            <w:hideMark/>
          </w:tcPr>
          <w:p w14:paraId="5A638088" w14:textId="28BD09B8" w:rsidR="00432CEF" w:rsidRPr="00D37ACD" w:rsidRDefault="00C22932" w:rsidP="000E1C81">
            <w:pPr>
              <w:rPr>
                <w:rFonts w:cs="Times New Roman"/>
                <w:color w:val="auto"/>
              </w:rPr>
            </w:pPr>
            <w:r w:rsidRPr="00D37ACD">
              <w:rPr>
                <w:rFonts w:cs="Times New Roman"/>
                <w:color w:val="auto"/>
              </w:rPr>
              <w:t>Debtors</w:t>
            </w:r>
          </w:p>
        </w:tc>
        <w:tc>
          <w:tcPr>
            <w:tcW w:w="858" w:type="pct"/>
            <w:noWrap/>
            <w:hideMark/>
          </w:tcPr>
          <w:p w14:paraId="3646D3BF" w14:textId="00EBDFCE" w:rsidR="00432CEF" w:rsidRPr="00C22932" w:rsidRDefault="00C22932" w:rsidP="00C22932">
            <w:pPr>
              <w:jc w:val="right"/>
              <w:rPr>
                <w:rFonts w:cs="Times New Roman"/>
                <w:color w:val="auto"/>
              </w:rPr>
            </w:pPr>
            <w:r w:rsidRPr="00C22932">
              <w:rPr>
                <w:rFonts w:cs="Times New Roman"/>
                <w:color w:val="auto"/>
              </w:rPr>
              <w:t xml:space="preserve"> </w:t>
            </w:r>
            <w:r w:rsidR="00100166">
              <w:rPr>
                <w:rFonts w:cs="Times New Roman"/>
                <w:color w:val="auto"/>
              </w:rPr>
              <w:t>£</w:t>
            </w:r>
            <w:r w:rsidRPr="00C22932">
              <w:rPr>
                <w:rFonts w:cs="Times New Roman"/>
                <w:color w:val="auto"/>
              </w:rPr>
              <w:t xml:space="preserve">170,125 </w:t>
            </w:r>
          </w:p>
        </w:tc>
        <w:tc>
          <w:tcPr>
            <w:tcW w:w="858" w:type="pct"/>
            <w:noWrap/>
            <w:hideMark/>
          </w:tcPr>
          <w:p w14:paraId="56362745" w14:textId="77777777" w:rsidR="00432CEF" w:rsidRPr="00C22932" w:rsidRDefault="00432CEF" w:rsidP="00C22932">
            <w:pPr>
              <w:jc w:val="right"/>
              <w:rPr>
                <w:rFonts w:cs="Times New Roman"/>
                <w:color w:val="auto"/>
              </w:rPr>
            </w:pPr>
          </w:p>
        </w:tc>
        <w:tc>
          <w:tcPr>
            <w:tcW w:w="858" w:type="pct"/>
            <w:noWrap/>
            <w:hideMark/>
          </w:tcPr>
          <w:p w14:paraId="768D5695" w14:textId="1A7CA1BC" w:rsidR="00432CEF" w:rsidRPr="00C22932" w:rsidRDefault="00C22932" w:rsidP="00C22932">
            <w:pPr>
              <w:jc w:val="right"/>
              <w:rPr>
                <w:rFonts w:cs="Times New Roman"/>
                <w:color w:val="auto"/>
              </w:rPr>
            </w:pPr>
            <w:r w:rsidRPr="00C22932">
              <w:rPr>
                <w:rFonts w:cs="Times New Roman"/>
                <w:color w:val="auto"/>
              </w:rPr>
              <w:t> </w:t>
            </w:r>
          </w:p>
        </w:tc>
      </w:tr>
      <w:tr w:rsidR="00C22932" w:rsidRPr="00C22932" w14:paraId="1DB50E4F" w14:textId="77777777" w:rsidTr="00E00CBB">
        <w:trPr>
          <w:trHeight w:val="360"/>
        </w:trPr>
        <w:tc>
          <w:tcPr>
            <w:tcW w:w="2426" w:type="pct"/>
            <w:noWrap/>
            <w:hideMark/>
          </w:tcPr>
          <w:p w14:paraId="4C3C9FDE" w14:textId="32CFB2CB" w:rsidR="00432CEF" w:rsidRPr="00D37ACD" w:rsidRDefault="00D37ACD" w:rsidP="000E1C81">
            <w:pPr>
              <w:rPr>
                <w:rFonts w:cs="Times New Roman"/>
                <w:color w:val="auto"/>
              </w:rPr>
            </w:pPr>
            <w:r>
              <w:t>(+) A</w:t>
            </w:r>
            <w:r w:rsidRPr="00432CEF">
              <w:t>ccrued</w:t>
            </w:r>
            <w:r>
              <w:t>:</w:t>
            </w:r>
          </w:p>
        </w:tc>
        <w:tc>
          <w:tcPr>
            <w:tcW w:w="858" w:type="pct"/>
            <w:noWrap/>
            <w:hideMark/>
          </w:tcPr>
          <w:p w14:paraId="4CCDE89B" w14:textId="567B930E" w:rsidR="00432CEF" w:rsidRPr="00C22932" w:rsidRDefault="00100166" w:rsidP="00C22932">
            <w:pPr>
              <w:jc w:val="right"/>
              <w:rPr>
                <w:rFonts w:cs="Times New Roman"/>
                <w:color w:val="auto"/>
              </w:rPr>
            </w:pPr>
            <w:r>
              <w:rPr>
                <w:rFonts w:cs="Times New Roman"/>
                <w:color w:val="auto"/>
              </w:rPr>
              <w:t>£</w:t>
            </w:r>
            <w:r w:rsidR="00C22932" w:rsidRPr="00C22932">
              <w:rPr>
                <w:rFonts w:cs="Times New Roman"/>
                <w:color w:val="auto"/>
              </w:rPr>
              <w:t>980</w:t>
            </w:r>
          </w:p>
        </w:tc>
        <w:tc>
          <w:tcPr>
            <w:tcW w:w="858" w:type="pct"/>
            <w:noWrap/>
            <w:hideMark/>
          </w:tcPr>
          <w:p w14:paraId="12615DCD" w14:textId="60AC8BC9" w:rsidR="00432CEF" w:rsidRPr="00C22932" w:rsidRDefault="00C22932" w:rsidP="00C22932">
            <w:pPr>
              <w:jc w:val="right"/>
              <w:rPr>
                <w:rFonts w:cs="Times New Roman"/>
                <w:color w:val="auto"/>
              </w:rPr>
            </w:pPr>
            <w:r w:rsidRPr="00C22932">
              <w:rPr>
                <w:rFonts w:cs="Times New Roman"/>
                <w:color w:val="auto"/>
              </w:rPr>
              <w:t xml:space="preserve">    </w:t>
            </w:r>
            <w:r w:rsidR="00100166">
              <w:rPr>
                <w:rFonts w:cs="Times New Roman"/>
                <w:color w:val="auto"/>
              </w:rPr>
              <w:t>£</w:t>
            </w:r>
            <w:r w:rsidRPr="00C22932">
              <w:rPr>
                <w:rFonts w:cs="Times New Roman"/>
                <w:color w:val="auto"/>
              </w:rPr>
              <w:t xml:space="preserve">171,105 </w:t>
            </w:r>
          </w:p>
        </w:tc>
        <w:tc>
          <w:tcPr>
            <w:tcW w:w="858" w:type="pct"/>
            <w:noWrap/>
            <w:hideMark/>
          </w:tcPr>
          <w:p w14:paraId="3C582CA2" w14:textId="4744107D" w:rsidR="00432CEF" w:rsidRPr="00C22932" w:rsidRDefault="00C22932" w:rsidP="00C22932">
            <w:pPr>
              <w:jc w:val="right"/>
              <w:rPr>
                <w:rFonts w:cs="Times New Roman"/>
                <w:color w:val="auto"/>
              </w:rPr>
            </w:pPr>
            <w:r w:rsidRPr="00C22932">
              <w:rPr>
                <w:rFonts w:cs="Times New Roman"/>
                <w:color w:val="auto"/>
              </w:rPr>
              <w:t> </w:t>
            </w:r>
          </w:p>
        </w:tc>
      </w:tr>
      <w:tr w:rsidR="000E1C81" w:rsidRPr="00C22932" w14:paraId="03B552D6" w14:textId="77777777" w:rsidTr="00E00CBB">
        <w:trPr>
          <w:trHeight w:val="300"/>
        </w:trPr>
        <w:tc>
          <w:tcPr>
            <w:tcW w:w="2426" w:type="pct"/>
            <w:noWrap/>
            <w:hideMark/>
          </w:tcPr>
          <w:p w14:paraId="45F29CCE" w14:textId="393D7749" w:rsidR="00D37ACD" w:rsidRPr="00D37ACD" w:rsidRDefault="00D37ACD" w:rsidP="00D37ACD">
            <w:pPr>
              <w:rPr>
                <w:rFonts w:cs="Times New Roman"/>
                <w:color w:val="auto"/>
              </w:rPr>
            </w:pPr>
            <w:r w:rsidRPr="00D37ACD">
              <w:rPr>
                <w:rFonts w:cs="Times New Roman"/>
                <w:color w:val="auto"/>
              </w:rPr>
              <w:t>Cash And Bank</w:t>
            </w:r>
          </w:p>
        </w:tc>
        <w:tc>
          <w:tcPr>
            <w:tcW w:w="858" w:type="pct"/>
            <w:noWrap/>
            <w:hideMark/>
          </w:tcPr>
          <w:p w14:paraId="077655D8" w14:textId="1C051E50" w:rsidR="00D37ACD" w:rsidRPr="00C22932" w:rsidRDefault="00D37ACD" w:rsidP="00D37ACD">
            <w:pPr>
              <w:jc w:val="right"/>
              <w:rPr>
                <w:rFonts w:cs="Times New Roman"/>
                <w:color w:val="auto"/>
              </w:rPr>
            </w:pPr>
            <w:r w:rsidRPr="00C22932">
              <w:rPr>
                <w:rFonts w:cs="Times New Roman"/>
                <w:color w:val="auto"/>
              </w:rPr>
              <w:t> </w:t>
            </w:r>
          </w:p>
        </w:tc>
        <w:tc>
          <w:tcPr>
            <w:tcW w:w="858" w:type="pct"/>
            <w:noWrap/>
            <w:hideMark/>
          </w:tcPr>
          <w:p w14:paraId="61C7EC20" w14:textId="5DC575A6" w:rsidR="00D37ACD" w:rsidRPr="00C22932" w:rsidRDefault="00D37ACD" w:rsidP="00D37ACD">
            <w:pPr>
              <w:jc w:val="right"/>
              <w:rPr>
                <w:rFonts w:cs="Times New Roman"/>
                <w:color w:val="auto"/>
              </w:rPr>
            </w:pPr>
            <w:r w:rsidRPr="00C22932">
              <w:rPr>
                <w:rFonts w:cs="Times New Roman"/>
                <w:color w:val="auto"/>
              </w:rPr>
              <w:t xml:space="preserve">     </w:t>
            </w:r>
            <w:r w:rsidR="00100166">
              <w:rPr>
                <w:rFonts w:cs="Times New Roman"/>
                <w:color w:val="auto"/>
              </w:rPr>
              <w:t>£</w:t>
            </w:r>
            <w:r w:rsidRPr="00C22932">
              <w:rPr>
                <w:rFonts w:cs="Times New Roman"/>
                <w:color w:val="auto"/>
              </w:rPr>
              <w:t xml:space="preserve">12,900 </w:t>
            </w:r>
          </w:p>
        </w:tc>
        <w:tc>
          <w:tcPr>
            <w:tcW w:w="858" w:type="pct"/>
            <w:noWrap/>
            <w:hideMark/>
          </w:tcPr>
          <w:p w14:paraId="4DBA6B5B" w14:textId="2F796F38" w:rsidR="00D37ACD" w:rsidRPr="00C22932" w:rsidRDefault="00D37ACD" w:rsidP="00D37ACD">
            <w:pPr>
              <w:jc w:val="right"/>
              <w:rPr>
                <w:rFonts w:cs="Times New Roman"/>
                <w:color w:val="auto"/>
              </w:rPr>
            </w:pPr>
            <w:r w:rsidRPr="00C22932">
              <w:rPr>
                <w:rFonts w:cs="Times New Roman"/>
                <w:color w:val="auto"/>
              </w:rPr>
              <w:t xml:space="preserve">       </w:t>
            </w:r>
            <w:r w:rsidR="00100166">
              <w:rPr>
                <w:rFonts w:cs="Times New Roman"/>
                <w:color w:val="auto"/>
              </w:rPr>
              <w:t>£</w:t>
            </w:r>
            <w:r w:rsidRPr="00C22932">
              <w:rPr>
                <w:rFonts w:cs="Times New Roman"/>
                <w:color w:val="auto"/>
              </w:rPr>
              <w:t xml:space="preserve"> 514,605 </w:t>
            </w:r>
          </w:p>
        </w:tc>
      </w:tr>
      <w:tr w:rsidR="000E1C81" w:rsidRPr="00D37ACD" w14:paraId="022FF3BF" w14:textId="77777777" w:rsidTr="00E00CBB">
        <w:trPr>
          <w:trHeight w:val="300"/>
        </w:trPr>
        <w:tc>
          <w:tcPr>
            <w:tcW w:w="2426" w:type="pct"/>
            <w:noWrap/>
            <w:hideMark/>
          </w:tcPr>
          <w:p w14:paraId="3CE30F18" w14:textId="3B2775AF" w:rsidR="00D37ACD" w:rsidRPr="00D37ACD" w:rsidRDefault="00D37ACD" w:rsidP="00D37ACD">
            <w:pPr>
              <w:jc w:val="center"/>
              <w:rPr>
                <w:rFonts w:cs="Times New Roman"/>
                <w:b/>
                <w:bCs/>
                <w:color w:val="auto"/>
              </w:rPr>
            </w:pPr>
            <w:r w:rsidRPr="00D37ACD">
              <w:rPr>
                <w:rFonts w:cs="Times New Roman"/>
                <w:b/>
                <w:bCs/>
                <w:color w:val="auto"/>
              </w:rPr>
              <w:t xml:space="preserve">TOTAL ASSET </w:t>
            </w:r>
          </w:p>
        </w:tc>
        <w:tc>
          <w:tcPr>
            <w:tcW w:w="858" w:type="pct"/>
            <w:noWrap/>
            <w:hideMark/>
          </w:tcPr>
          <w:p w14:paraId="6DC6D572" w14:textId="7E31F309" w:rsidR="00D37ACD" w:rsidRPr="00C22932" w:rsidRDefault="00D37ACD" w:rsidP="00D37ACD">
            <w:pPr>
              <w:jc w:val="right"/>
              <w:rPr>
                <w:rFonts w:cs="Times New Roman"/>
                <w:color w:val="auto"/>
              </w:rPr>
            </w:pPr>
            <w:r w:rsidRPr="00C22932">
              <w:rPr>
                <w:rFonts w:cs="Times New Roman"/>
                <w:color w:val="auto"/>
              </w:rPr>
              <w:t> </w:t>
            </w:r>
          </w:p>
        </w:tc>
        <w:tc>
          <w:tcPr>
            <w:tcW w:w="858" w:type="pct"/>
            <w:noWrap/>
            <w:hideMark/>
          </w:tcPr>
          <w:p w14:paraId="7FF76C6C" w14:textId="77777777" w:rsidR="00D37ACD" w:rsidRPr="00C22932" w:rsidRDefault="00D37ACD" w:rsidP="00D37ACD">
            <w:pPr>
              <w:jc w:val="right"/>
              <w:rPr>
                <w:rFonts w:cs="Times New Roman"/>
                <w:color w:val="auto"/>
              </w:rPr>
            </w:pPr>
          </w:p>
        </w:tc>
        <w:tc>
          <w:tcPr>
            <w:tcW w:w="858" w:type="pct"/>
            <w:noWrap/>
            <w:hideMark/>
          </w:tcPr>
          <w:p w14:paraId="52076EBC" w14:textId="73F5959C" w:rsidR="00D37ACD" w:rsidRPr="00D37ACD" w:rsidRDefault="00100166" w:rsidP="00D37ACD">
            <w:pPr>
              <w:jc w:val="right"/>
              <w:rPr>
                <w:rFonts w:cs="Times New Roman"/>
                <w:b/>
                <w:bCs/>
                <w:color w:val="auto"/>
              </w:rPr>
            </w:pPr>
            <w:r>
              <w:rPr>
                <w:rFonts w:cs="Times New Roman"/>
                <w:b/>
                <w:bCs/>
                <w:color w:val="auto"/>
              </w:rPr>
              <w:t>£</w:t>
            </w:r>
            <w:r w:rsidR="00D37ACD" w:rsidRPr="00D37ACD">
              <w:rPr>
                <w:rFonts w:cs="Times New Roman"/>
                <w:b/>
                <w:bCs/>
                <w:color w:val="auto"/>
              </w:rPr>
              <w:t xml:space="preserve">1,147,335 </w:t>
            </w:r>
          </w:p>
        </w:tc>
      </w:tr>
      <w:tr w:rsidR="00D37ACD" w:rsidRPr="00C22932" w14:paraId="190D1BFD" w14:textId="77777777" w:rsidTr="00E00CBB">
        <w:trPr>
          <w:trHeight w:val="360"/>
        </w:trPr>
        <w:tc>
          <w:tcPr>
            <w:tcW w:w="5000" w:type="pct"/>
            <w:gridSpan w:val="4"/>
            <w:noWrap/>
          </w:tcPr>
          <w:p w14:paraId="381858A2" w14:textId="0BE053FD" w:rsidR="00D37ACD" w:rsidRPr="00D37ACD" w:rsidRDefault="00D37ACD" w:rsidP="00D37ACD">
            <w:pPr>
              <w:jc w:val="center"/>
              <w:rPr>
                <w:rFonts w:cs="Times New Roman"/>
                <w:b/>
                <w:bCs/>
                <w:color w:val="auto"/>
              </w:rPr>
            </w:pPr>
            <w:r w:rsidRPr="00D37ACD">
              <w:rPr>
                <w:rFonts w:cs="Times New Roman"/>
                <w:b/>
                <w:bCs/>
                <w:color w:val="auto"/>
              </w:rPr>
              <w:t>LIABILITIES</w:t>
            </w:r>
          </w:p>
        </w:tc>
      </w:tr>
      <w:tr w:rsidR="00D37ACD" w:rsidRPr="00C22932" w14:paraId="67A6FF17" w14:textId="77777777" w:rsidTr="00E00CBB">
        <w:trPr>
          <w:trHeight w:val="360"/>
        </w:trPr>
        <w:tc>
          <w:tcPr>
            <w:tcW w:w="2426" w:type="pct"/>
            <w:noWrap/>
            <w:hideMark/>
          </w:tcPr>
          <w:p w14:paraId="04A6AAE0" w14:textId="50AC637C" w:rsidR="00D37ACD" w:rsidRPr="00D37ACD" w:rsidRDefault="00D37ACD" w:rsidP="00D37ACD">
            <w:pPr>
              <w:ind w:firstLine="306"/>
              <w:rPr>
                <w:rFonts w:cs="Times New Roman"/>
                <w:i/>
                <w:iCs/>
                <w:color w:val="auto"/>
              </w:rPr>
            </w:pPr>
            <w:r w:rsidRPr="00D37ACD">
              <w:rPr>
                <w:rFonts w:cs="Times New Roman"/>
                <w:color w:val="auto"/>
              </w:rPr>
              <w:t>Current Liabilities</w:t>
            </w:r>
          </w:p>
        </w:tc>
        <w:tc>
          <w:tcPr>
            <w:tcW w:w="858" w:type="pct"/>
            <w:noWrap/>
            <w:hideMark/>
          </w:tcPr>
          <w:p w14:paraId="08F6079B" w14:textId="15AD7052" w:rsidR="00D37ACD" w:rsidRPr="00C22932" w:rsidRDefault="00D37ACD" w:rsidP="00D37ACD">
            <w:pPr>
              <w:jc w:val="right"/>
              <w:rPr>
                <w:rFonts w:cs="Times New Roman"/>
                <w:color w:val="auto"/>
              </w:rPr>
            </w:pPr>
            <w:r w:rsidRPr="00C22932">
              <w:rPr>
                <w:rFonts w:cs="Times New Roman"/>
                <w:color w:val="auto"/>
              </w:rPr>
              <w:t> </w:t>
            </w:r>
          </w:p>
        </w:tc>
        <w:tc>
          <w:tcPr>
            <w:tcW w:w="858" w:type="pct"/>
            <w:noWrap/>
            <w:hideMark/>
          </w:tcPr>
          <w:p w14:paraId="618E8091" w14:textId="77777777" w:rsidR="00D37ACD" w:rsidRPr="00C22932" w:rsidRDefault="00D37ACD" w:rsidP="00D37ACD">
            <w:pPr>
              <w:jc w:val="right"/>
              <w:rPr>
                <w:rFonts w:cs="Times New Roman"/>
                <w:color w:val="auto"/>
              </w:rPr>
            </w:pPr>
          </w:p>
        </w:tc>
        <w:tc>
          <w:tcPr>
            <w:tcW w:w="858" w:type="pct"/>
            <w:noWrap/>
            <w:hideMark/>
          </w:tcPr>
          <w:p w14:paraId="32E71F42" w14:textId="490901B6" w:rsidR="00D37ACD" w:rsidRPr="00C22932" w:rsidRDefault="00D37ACD" w:rsidP="00D37ACD">
            <w:pPr>
              <w:jc w:val="right"/>
              <w:rPr>
                <w:rFonts w:cs="Times New Roman"/>
                <w:color w:val="auto"/>
              </w:rPr>
            </w:pPr>
            <w:r w:rsidRPr="00C22932">
              <w:rPr>
                <w:rFonts w:cs="Times New Roman"/>
                <w:color w:val="auto"/>
              </w:rPr>
              <w:t> </w:t>
            </w:r>
          </w:p>
        </w:tc>
      </w:tr>
      <w:tr w:rsidR="000E1C81" w:rsidRPr="00C22932" w14:paraId="156F2FA6" w14:textId="77777777" w:rsidTr="00E00CBB">
        <w:trPr>
          <w:trHeight w:val="300"/>
        </w:trPr>
        <w:tc>
          <w:tcPr>
            <w:tcW w:w="2426" w:type="pct"/>
            <w:noWrap/>
            <w:hideMark/>
          </w:tcPr>
          <w:p w14:paraId="0C950693" w14:textId="260A2FFE" w:rsidR="00D37ACD" w:rsidRPr="00D37ACD" w:rsidRDefault="00D37ACD" w:rsidP="00D37ACD">
            <w:pPr>
              <w:rPr>
                <w:rFonts w:cs="Times New Roman"/>
                <w:color w:val="auto"/>
              </w:rPr>
            </w:pPr>
            <w:r w:rsidRPr="00D37ACD">
              <w:rPr>
                <w:rFonts w:cs="Times New Roman"/>
                <w:color w:val="auto"/>
              </w:rPr>
              <w:t>Trade Creditors</w:t>
            </w:r>
          </w:p>
        </w:tc>
        <w:tc>
          <w:tcPr>
            <w:tcW w:w="858" w:type="pct"/>
            <w:noWrap/>
            <w:hideMark/>
          </w:tcPr>
          <w:p w14:paraId="4C29FA7C" w14:textId="13145E6A" w:rsidR="00D37ACD" w:rsidRPr="00C22932" w:rsidRDefault="00D37ACD" w:rsidP="00D37ACD">
            <w:pPr>
              <w:jc w:val="right"/>
              <w:rPr>
                <w:rFonts w:cs="Times New Roman"/>
                <w:color w:val="auto"/>
              </w:rPr>
            </w:pPr>
            <w:r w:rsidRPr="00C22932">
              <w:rPr>
                <w:rFonts w:cs="Times New Roman"/>
                <w:color w:val="auto"/>
              </w:rPr>
              <w:t> </w:t>
            </w:r>
          </w:p>
        </w:tc>
        <w:tc>
          <w:tcPr>
            <w:tcW w:w="858" w:type="pct"/>
            <w:noWrap/>
            <w:hideMark/>
          </w:tcPr>
          <w:p w14:paraId="017B5306" w14:textId="5D0496F4" w:rsidR="00D37ACD" w:rsidRPr="00C22932" w:rsidRDefault="00D37ACD" w:rsidP="00D37ACD">
            <w:pPr>
              <w:jc w:val="right"/>
              <w:rPr>
                <w:rFonts w:cs="Times New Roman"/>
                <w:color w:val="auto"/>
              </w:rPr>
            </w:pPr>
            <w:r w:rsidRPr="00C22932">
              <w:rPr>
                <w:rFonts w:cs="Times New Roman"/>
                <w:color w:val="auto"/>
              </w:rPr>
              <w:t xml:space="preserve">    171,355 </w:t>
            </w:r>
          </w:p>
        </w:tc>
        <w:tc>
          <w:tcPr>
            <w:tcW w:w="858" w:type="pct"/>
            <w:noWrap/>
            <w:hideMark/>
          </w:tcPr>
          <w:p w14:paraId="732CB6D6" w14:textId="29656E7E" w:rsidR="00D37ACD" w:rsidRPr="00C22932" w:rsidRDefault="00D37ACD" w:rsidP="00D37ACD">
            <w:pPr>
              <w:jc w:val="right"/>
              <w:rPr>
                <w:rFonts w:cs="Times New Roman"/>
                <w:color w:val="auto"/>
              </w:rPr>
            </w:pPr>
            <w:r w:rsidRPr="00C22932">
              <w:rPr>
                <w:rFonts w:cs="Times New Roman"/>
                <w:color w:val="auto"/>
              </w:rPr>
              <w:t> </w:t>
            </w:r>
          </w:p>
        </w:tc>
      </w:tr>
      <w:tr w:rsidR="00D37ACD" w:rsidRPr="00C22932" w14:paraId="46C66A9D" w14:textId="77777777" w:rsidTr="00E00CBB">
        <w:trPr>
          <w:trHeight w:val="300"/>
        </w:trPr>
        <w:tc>
          <w:tcPr>
            <w:tcW w:w="2426" w:type="pct"/>
            <w:noWrap/>
            <w:hideMark/>
          </w:tcPr>
          <w:p w14:paraId="6583B4B7" w14:textId="6FDFE4C2" w:rsidR="00D37ACD" w:rsidRPr="00D37ACD" w:rsidRDefault="00D37ACD" w:rsidP="00D37ACD">
            <w:pPr>
              <w:rPr>
                <w:rFonts w:cs="Times New Roman"/>
                <w:color w:val="auto"/>
              </w:rPr>
            </w:pPr>
            <w:r w:rsidRPr="00D37ACD">
              <w:rPr>
                <w:rFonts w:cs="Times New Roman"/>
                <w:color w:val="auto"/>
              </w:rPr>
              <w:t>Commission Due</w:t>
            </w:r>
          </w:p>
        </w:tc>
        <w:tc>
          <w:tcPr>
            <w:tcW w:w="858" w:type="pct"/>
            <w:noWrap/>
            <w:hideMark/>
          </w:tcPr>
          <w:p w14:paraId="08B8C047" w14:textId="3C1EC82A" w:rsidR="00D37ACD" w:rsidRPr="00C22932" w:rsidRDefault="00D37ACD" w:rsidP="00D37ACD">
            <w:pPr>
              <w:jc w:val="right"/>
              <w:rPr>
                <w:rFonts w:cs="Times New Roman"/>
                <w:color w:val="auto"/>
              </w:rPr>
            </w:pPr>
            <w:r w:rsidRPr="00C22932">
              <w:rPr>
                <w:rFonts w:cs="Times New Roman"/>
                <w:color w:val="auto"/>
              </w:rPr>
              <w:t> </w:t>
            </w:r>
          </w:p>
        </w:tc>
        <w:tc>
          <w:tcPr>
            <w:tcW w:w="858" w:type="pct"/>
            <w:noWrap/>
            <w:hideMark/>
          </w:tcPr>
          <w:p w14:paraId="32B51792" w14:textId="6E0B4D1D" w:rsidR="00D37ACD" w:rsidRPr="00C22932" w:rsidRDefault="00D37ACD" w:rsidP="00D37ACD">
            <w:pPr>
              <w:jc w:val="right"/>
              <w:rPr>
                <w:rFonts w:cs="Times New Roman"/>
                <w:color w:val="auto"/>
              </w:rPr>
            </w:pPr>
            <w:r w:rsidRPr="00C22932">
              <w:rPr>
                <w:rFonts w:cs="Times New Roman"/>
                <w:color w:val="auto"/>
              </w:rPr>
              <w:t xml:space="preserve">       3,000 </w:t>
            </w:r>
          </w:p>
        </w:tc>
        <w:tc>
          <w:tcPr>
            <w:tcW w:w="858" w:type="pct"/>
            <w:noWrap/>
            <w:hideMark/>
          </w:tcPr>
          <w:p w14:paraId="68560338" w14:textId="33FC9FE4" w:rsidR="00D37ACD" w:rsidRPr="00C22932" w:rsidRDefault="00D37ACD" w:rsidP="00D37ACD">
            <w:pPr>
              <w:jc w:val="right"/>
              <w:rPr>
                <w:rFonts w:cs="Times New Roman"/>
                <w:color w:val="auto"/>
              </w:rPr>
            </w:pPr>
            <w:r w:rsidRPr="00C22932">
              <w:rPr>
                <w:rFonts w:cs="Times New Roman"/>
                <w:color w:val="auto"/>
              </w:rPr>
              <w:t> </w:t>
            </w:r>
          </w:p>
        </w:tc>
      </w:tr>
      <w:tr w:rsidR="000E1C81" w:rsidRPr="00C22932" w14:paraId="19019030" w14:textId="77777777" w:rsidTr="00E00CBB">
        <w:trPr>
          <w:trHeight w:val="300"/>
        </w:trPr>
        <w:tc>
          <w:tcPr>
            <w:tcW w:w="2426" w:type="pct"/>
            <w:noWrap/>
          </w:tcPr>
          <w:p w14:paraId="6ECB2723" w14:textId="38EA579D" w:rsidR="00D37ACD" w:rsidRPr="00D37ACD" w:rsidRDefault="00D37ACD" w:rsidP="00D37ACD">
            <w:pPr>
              <w:rPr>
                <w:rFonts w:cs="Times New Roman"/>
                <w:color w:val="auto"/>
              </w:rPr>
            </w:pPr>
            <w:r w:rsidRPr="00D37ACD">
              <w:rPr>
                <w:rFonts w:cs="Times New Roman"/>
                <w:color w:val="auto"/>
              </w:rPr>
              <w:t>Deferred Taxes</w:t>
            </w:r>
          </w:p>
        </w:tc>
        <w:tc>
          <w:tcPr>
            <w:tcW w:w="858" w:type="pct"/>
            <w:noWrap/>
          </w:tcPr>
          <w:p w14:paraId="02A961D4" w14:textId="112FFDE7" w:rsidR="00D37ACD" w:rsidRPr="00C22932" w:rsidRDefault="00D37ACD" w:rsidP="00D37ACD">
            <w:pPr>
              <w:jc w:val="right"/>
              <w:rPr>
                <w:rFonts w:cs="Times New Roman"/>
                <w:color w:val="auto"/>
              </w:rPr>
            </w:pPr>
            <w:r w:rsidRPr="00C22932">
              <w:rPr>
                <w:rFonts w:cs="Times New Roman"/>
                <w:color w:val="auto"/>
              </w:rPr>
              <w:t> </w:t>
            </w:r>
          </w:p>
        </w:tc>
        <w:tc>
          <w:tcPr>
            <w:tcW w:w="858" w:type="pct"/>
            <w:noWrap/>
          </w:tcPr>
          <w:p w14:paraId="371ABC16" w14:textId="792C2E8D" w:rsidR="00D37ACD" w:rsidRPr="00C22932" w:rsidRDefault="00D37ACD" w:rsidP="00D37ACD">
            <w:pPr>
              <w:jc w:val="right"/>
              <w:rPr>
                <w:rFonts w:cs="Times New Roman"/>
                <w:color w:val="auto"/>
              </w:rPr>
            </w:pPr>
            <w:r w:rsidRPr="00C22932">
              <w:rPr>
                <w:rFonts w:cs="Times New Roman"/>
                <w:color w:val="auto"/>
              </w:rPr>
              <w:t xml:space="preserve">     68,000 </w:t>
            </w:r>
          </w:p>
        </w:tc>
        <w:tc>
          <w:tcPr>
            <w:tcW w:w="858" w:type="pct"/>
            <w:noWrap/>
          </w:tcPr>
          <w:p w14:paraId="17AE6912" w14:textId="77777777" w:rsidR="00D37ACD" w:rsidRPr="00C22932" w:rsidRDefault="00D37ACD" w:rsidP="00D37ACD">
            <w:pPr>
              <w:jc w:val="right"/>
              <w:rPr>
                <w:rFonts w:cs="Times New Roman"/>
                <w:color w:val="auto"/>
              </w:rPr>
            </w:pPr>
          </w:p>
        </w:tc>
      </w:tr>
      <w:tr w:rsidR="000E1C81" w:rsidRPr="00C22932" w14:paraId="40B82325" w14:textId="77777777" w:rsidTr="00E00CBB">
        <w:trPr>
          <w:trHeight w:val="300"/>
        </w:trPr>
        <w:tc>
          <w:tcPr>
            <w:tcW w:w="2426" w:type="pct"/>
            <w:noWrap/>
            <w:hideMark/>
          </w:tcPr>
          <w:p w14:paraId="44F4D8C2" w14:textId="5C133E39" w:rsidR="00D37ACD" w:rsidRPr="00D37ACD" w:rsidRDefault="00D37ACD" w:rsidP="00D37ACD">
            <w:pPr>
              <w:rPr>
                <w:rFonts w:cs="Times New Roman"/>
                <w:color w:val="auto"/>
              </w:rPr>
            </w:pPr>
            <w:r w:rsidRPr="00D37ACD">
              <w:rPr>
                <w:rFonts w:cs="Times New Roman"/>
                <w:color w:val="auto"/>
              </w:rPr>
              <w:t xml:space="preserve">Accrued Interest </w:t>
            </w:r>
            <w:r>
              <w:t>(</w:t>
            </w:r>
            <w:r w:rsidRPr="00EB332D">
              <w:t>See N1</w:t>
            </w:r>
            <w:r>
              <w:t>)</w:t>
            </w:r>
          </w:p>
        </w:tc>
        <w:tc>
          <w:tcPr>
            <w:tcW w:w="858" w:type="pct"/>
            <w:noWrap/>
            <w:hideMark/>
          </w:tcPr>
          <w:p w14:paraId="002C6E83" w14:textId="3F9CDEB2" w:rsidR="00D37ACD" w:rsidRPr="00C22932" w:rsidRDefault="00D37ACD" w:rsidP="00D37ACD">
            <w:pPr>
              <w:jc w:val="right"/>
              <w:rPr>
                <w:rFonts w:cs="Times New Roman"/>
                <w:color w:val="auto"/>
              </w:rPr>
            </w:pPr>
            <w:r w:rsidRPr="00C22932">
              <w:rPr>
                <w:rFonts w:cs="Times New Roman"/>
                <w:color w:val="auto"/>
              </w:rPr>
              <w:t> </w:t>
            </w:r>
          </w:p>
        </w:tc>
        <w:tc>
          <w:tcPr>
            <w:tcW w:w="858" w:type="pct"/>
            <w:noWrap/>
            <w:hideMark/>
          </w:tcPr>
          <w:p w14:paraId="43983782" w14:textId="3AD7B4E2" w:rsidR="00D37ACD" w:rsidRPr="00C22932" w:rsidRDefault="00D37ACD" w:rsidP="00D37ACD">
            <w:pPr>
              <w:jc w:val="right"/>
              <w:rPr>
                <w:rFonts w:cs="Times New Roman"/>
                <w:color w:val="auto"/>
              </w:rPr>
            </w:pPr>
            <w:r w:rsidRPr="00C22932">
              <w:rPr>
                <w:rFonts w:cs="Times New Roman"/>
                <w:color w:val="auto"/>
              </w:rPr>
              <w:t xml:space="preserve">       2,000 </w:t>
            </w:r>
          </w:p>
        </w:tc>
        <w:tc>
          <w:tcPr>
            <w:tcW w:w="858" w:type="pct"/>
            <w:noWrap/>
            <w:hideMark/>
          </w:tcPr>
          <w:p w14:paraId="41965E9A" w14:textId="44D19CF4" w:rsidR="00D37ACD" w:rsidRPr="00C22932" w:rsidRDefault="00D37ACD" w:rsidP="00D37ACD">
            <w:pPr>
              <w:jc w:val="right"/>
              <w:rPr>
                <w:rFonts w:cs="Times New Roman"/>
                <w:color w:val="auto"/>
              </w:rPr>
            </w:pPr>
            <w:r w:rsidRPr="00C22932">
              <w:rPr>
                <w:rFonts w:cs="Times New Roman"/>
                <w:color w:val="auto"/>
              </w:rPr>
              <w:t xml:space="preserve">244,355       </w:t>
            </w:r>
          </w:p>
        </w:tc>
      </w:tr>
      <w:tr w:rsidR="000E1C81" w:rsidRPr="00C22932" w14:paraId="0B80D363" w14:textId="77777777" w:rsidTr="00E00CBB">
        <w:trPr>
          <w:trHeight w:val="300"/>
        </w:trPr>
        <w:tc>
          <w:tcPr>
            <w:tcW w:w="2426" w:type="pct"/>
            <w:noWrap/>
            <w:hideMark/>
          </w:tcPr>
          <w:p w14:paraId="1783C6F2" w14:textId="6BDCE8E8" w:rsidR="00D37ACD" w:rsidRPr="00D37ACD" w:rsidRDefault="00D37ACD" w:rsidP="00D37ACD">
            <w:pPr>
              <w:ind w:firstLine="306"/>
              <w:rPr>
                <w:rFonts w:cs="Times New Roman"/>
                <w:i/>
                <w:iCs/>
                <w:color w:val="auto"/>
              </w:rPr>
            </w:pPr>
            <w:r w:rsidRPr="00D37ACD">
              <w:rPr>
                <w:rFonts w:cs="Times New Roman"/>
                <w:color w:val="auto"/>
              </w:rPr>
              <w:t>Non-Current Liabilities</w:t>
            </w:r>
          </w:p>
        </w:tc>
        <w:tc>
          <w:tcPr>
            <w:tcW w:w="858" w:type="pct"/>
            <w:noWrap/>
            <w:hideMark/>
          </w:tcPr>
          <w:p w14:paraId="3573FBDF" w14:textId="70BE4644" w:rsidR="00D37ACD" w:rsidRPr="00C22932" w:rsidRDefault="00D37ACD" w:rsidP="00D37ACD">
            <w:pPr>
              <w:jc w:val="right"/>
              <w:rPr>
                <w:rFonts w:cs="Times New Roman"/>
                <w:color w:val="auto"/>
              </w:rPr>
            </w:pPr>
            <w:r w:rsidRPr="00C22932">
              <w:rPr>
                <w:rFonts w:cs="Times New Roman"/>
                <w:color w:val="auto"/>
              </w:rPr>
              <w:t> </w:t>
            </w:r>
          </w:p>
        </w:tc>
        <w:tc>
          <w:tcPr>
            <w:tcW w:w="858" w:type="pct"/>
            <w:noWrap/>
            <w:hideMark/>
          </w:tcPr>
          <w:p w14:paraId="3D925834" w14:textId="77777777" w:rsidR="00D37ACD" w:rsidRPr="00C22932" w:rsidRDefault="00D37ACD" w:rsidP="00D37ACD">
            <w:pPr>
              <w:jc w:val="right"/>
              <w:rPr>
                <w:rFonts w:cs="Times New Roman"/>
                <w:color w:val="auto"/>
              </w:rPr>
            </w:pPr>
          </w:p>
        </w:tc>
        <w:tc>
          <w:tcPr>
            <w:tcW w:w="858" w:type="pct"/>
            <w:noWrap/>
            <w:hideMark/>
          </w:tcPr>
          <w:p w14:paraId="324E9397" w14:textId="1AFA7109" w:rsidR="00D37ACD" w:rsidRPr="00C22932" w:rsidRDefault="00D37ACD" w:rsidP="00D37ACD">
            <w:pPr>
              <w:jc w:val="right"/>
              <w:rPr>
                <w:rFonts w:cs="Times New Roman"/>
                <w:color w:val="auto"/>
              </w:rPr>
            </w:pPr>
            <w:r w:rsidRPr="00C22932">
              <w:rPr>
                <w:rFonts w:cs="Times New Roman"/>
                <w:color w:val="auto"/>
              </w:rPr>
              <w:t> </w:t>
            </w:r>
          </w:p>
        </w:tc>
      </w:tr>
      <w:tr w:rsidR="00D37ACD" w:rsidRPr="00C22932" w14:paraId="3E1BB3AA" w14:textId="77777777" w:rsidTr="00E00CBB">
        <w:trPr>
          <w:trHeight w:val="300"/>
        </w:trPr>
        <w:tc>
          <w:tcPr>
            <w:tcW w:w="2426" w:type="pct"/>
            <w:noWrap/>
            <w:hideMark/>
          </w:tcPr>
          <w:p w14:paraId="683A3409" w14:textId="1D114FF5" w:rsidR="00D37ACD" w:rsidRPr="00D37ACD" w:rsidRDefault="00D37ACD" w:rsidP="00D37ACD">
            <w:pPr>
              <w:rPr>
                <w:rFonts w:cs="Times New Roman"/>
                <w:color w:val="auto"/>
              </w:rPr>
            </w:pPr>
            <w:r w:rsidRPr="00D37ACD">
              <w:rPr>
                <w:rFonts w:cs="Times New Roman"/>
                <w:color w:val="auto"/>
              </w:rPr>
              <w:t>4% Debentures</w:t>
            </w:r>
          </w:p>
        </w:tc>
        <w:tc>
          <w:tcPr>
            <w:tcW w:w="858" w:type="pct"/>
            <w:noWrap/>
            <w:hideMark/>
          </w:tcPr>
          <w:p w14:paraId="1BEB2A84" w14:textId="7FC6D808" w:rsidR="00D37ACD" w:rsidRPr="00C22932" w:rsidRDefault="00D37ACD" w:rsidP="00D37ACD">
            <w:pPr>
              <w:jc w:val="right"/>
              <w:rPr>
                <w:rFonts w:cs="Times New Roman"/>
                <w:color w:val="auto"/>
              </w:rPr>
            </w:pPr>
            <w:r w:rsidRPr="00C22932">
              <w:rPr>
                <w:rFonts w:cs="Times New Roman"/>
                <w:color w:val="auto"/>
              </w:rPr>
              <w:t> </w:t>
            </w:r>
          </w:p>
        </w:tc>
        <w:tc>
          <w:tcPr>
            <w:tcW w:w="858" w:type="pct"/>
            <w:noWrap/>
            <w:hideMark/>
          </w:tcPr>
          <w:p w14:paraId="27CADD5A" w14:textId="77777777" w:rsidR="00D37ACD" w:rsidRPr="00C22932" w:rsidRDefault="00D37ACD" w:rsidP="00D37ACD">
            <w:pPr>
              <w:jc w:val="right"/>
              <w:rPr>
                <w:rFonts w:cs="Times New Roman"/>
                <w:color w:val="auto"/>
              </w:rPr>
            </w:pPr>
          </w:p>
        </w:tc>
        <w:tc>
          <w:tcPr>
            <w:tcW w:w="858" w:type="pct"/>
            <w:noWrap/>
            <w:hideMark/>
          </w:tcPr>
          <w:p w14:paraId="2C9A7F8B" w14:textId="54ADB41F" w:rsidR="00D37ACD" w:rsidRPr="00C22932" w:rsidRDefault="00D37ACD" w:rsidP="00D37ACD">
            <w:pPr>
              <w:jc w:val="right"/>
              <w:rPr>
                <w:rFonts w:cs="Times New Roman"/>
                <w:color w:val="auto"/>
              </w:rPr>
            </w:pPr>
            <w:r w:rsidRPr="00C22932">
              <w:rPr>
                <w:rFonts w:cs="Times New Roman"/>
                <w:color w:val="auto"/>
              </w:rPr>
              <w:t>100,000</w:t>
            </w:r>
          </w:p>
        </w:tc>
      </w:tr>
      <w:tr w:rsidR="000E1C81" w:rsidRPr="00C22932" w14:paraId="6B1C6AAB" w14:textId="77777777" w:rsidTr="00E00CBB">
        <w:trPr>
          <w:trHeight w:val="300"/>
        </w:trPr>
        <w:tc>
          <w:tcPr>
            <w:tcW w:w="2426" w:type="pct"/>
            <w:noWrap/>
            <w:hideMark/>
          </w:tcPr>
          <w:p w14:paraId="47C85520" w14:textId="278BD998" w:rsidR="00D37ACD" w:rsidRPr="00D37ACD" w:rsidRDefault="00D37ACD" w:rsidP="00D37ACD">
            <w:pPr>
              <w:jc w:val="center"/>
              <w:rPr>
                <w:rFonts w:cs="Times New Roman"/>
                <w:b/>
                <w:bCs/>
                <w:color w:val="auto"/>
              </w:rPr>
            </w:pPr>
            <w:r w:rsidRPr="00D37ACD">
              <w:rPr>
                <w:rFonts w:cs="Times New Roman"/>
                <w:b/>
                <w:bCs/>
                <w:color w:val="auto"/>
              </w:rPr>
              <w:t>TOTAL LIABILITIES</w:t>
            </w:r>
          </w:p>
        </w:tc>
        <w:tc>
          <w:tcPr>
            <w:tcW w:w="858" w:type="pct"/>
            <w:noWrap/>
            <w:hideMark/>
          </w:tcPr>
          <w:p w14:paraId="6B769AB1" w14:textId="052EAAE9" w:rsidR="00D37ACD" w:rsidRPr="00C22932" w:rsidRDefault="00D37ACD" w:rsidP="00D37ACD">
            <w:pPr>
              <w:jc w:val="right"/>
              <w:rPr>
                <w:rFonts w:cs="Times New Roman"/>
                <w:color w:val="auto"/>
              </w:rPr>
            </w:pPr>
            <w:r w:rsidRPr="00C22932">
              <w:rPr>
                <w:rFonts w:cs="Times New Roman"/>
                <w:color w:val="auto"/>
              </w:rPr>
              <w:t> </w:t>
            </w:r>
          </w:p>
        </w:tc>
        <w:tc>
          <w:tcPr>
            <w:tcW w:w="858" w:type="pct"/>
            <w:noWrap/>
            <w:hideMark/>
          </w:tcPr>
          <w:p w14:paraId="401971FC" w14:textId="77777777" w:rsidR="00D37ACD" w:rsidRPr="00C22932" w:rsidRDefault="00D37ACD" w:rsidP="00D37ACD">
            <w:pPr>
              <w:jc w:val="right"/>
              <w:rPr>
                <w:rFonts w:cs="Times New Roman"/>
                <w:color w:val="auto"/>
              </w:rPr>
            </w:pPr>
          </w:p>
        </w:tc>
        <w:tc>
          <w:tcPr>
            <w:tcW w:w="858" w:type="pct"/>
            <w:noWrap/>
            <w:hideMark/>
          </w:tcPr>
          <w:p w14:paraId="2B36A9CA" w14:textId="6662092B" w:rsidR="00D37ACD" w:rsidRPr="00D37ACD" w:rsidRDefault="00D37ACD" w:rsidP="00D37ACD">
            <w:pPr>
              <w:jc w:val="right"/>
              <w:rPr>
                <w:rFonts w:cs="Times New Roman"/>
                <w:b/>
                <w:bCs/>
                <w:color w:val="auto"/>
              </w:rPr>
            </w:pPr>
            <w:r w:rsidRPr="00D37ACD">
              <w:rPr>
                <w:rFonts w:cs="Times New Roman"/>
                <w:b/>
                <w:bCs/>
                <w:color w:val="auto"/>
              </w:rPr>
              <w:t>344,355</w:t>
            </w:r>
          </w:p>
        </w:tc>
      </w:tr>
      <w:tr w:rsidR="000E1C81" w:rsidRPr="00D37ACD" w14:paraId="62AF6AF4" w14:textId="77777777" w:rsidTr="00E00CBB">
        <w:trPr>
          <w:trHeight w:val="300"/>
        </w:trPr>
        <w:tc>
          <w:tcPr>
            <w:tcW w:w="2426" w:type="pct"/>
            <w:shd w:val="clear" w:color="auto" w:fill="E7E6E6" w:themeFill="background2"/>
            <w:noWrap/>
            <w:hideMark/>
          </w:tcPr>
          <w:p w14:paraId="3C351C7B" w14:textId="143FFE58" w:rsidR="00D37ACD" w:rsidRPr="00D37ACD" w:rsidRDefault="00D37ACD" w:rsidP="00D37ACD">
            <w:pPr>
              <w:jc w:val="center"/>
              <w:rPr>
                <w:rFonts w:cs="Times New Roman"/>
                <w:b/>
                <w:bCs/>
                <w:color w:val="auto"/>
              </w:rPr>
            </w:pPr>
            <w:r w:rsidRPr="00D37ACD">
              <w:rPr>
                <w:rFonts w:cs="Times New Roman"/>
                <w:b/>
                <w:bCs/>
                <w:color w:val="auto"/>
              </w:rPr>
              <w:t xml:space="preserve">NET ASSET </w:t>
            </w:r>
            <w:r w:rsidR="00E00CBB">
              <w:rPr>
                <w:rFonts w:cs="Times New Roman"/>
                <w:b/>
                <w:bCs/>
                <w:color w:val="auto"/>
              </w:rPr>
              <w:t>(Asset - Liability)</w:t>
            </w:r>
          </w:p>
        </w:tc>
        <w:tc>
          <w:tcPr>
            <w:tcW w:w="858" w:type="pct"/>
            <w:shd w:val="clear" w:color="auto" w:fill="E7E6E6" w:themeFill="background2"/>
            <w:noWrap/>
            <w:hideMark/>
          </w:tcPr>
          <w:p w14:paraId="5C9265FC" w14:textId="35FDDBE6" w:rsidR="00D37ACD" w:rsidRPr="00D37ACD" w:rsidRDefault="00D37ACD" w:rsidP="00D37ACD">
            <w:pPr>
              <w:jc w:val="right"/>
              <w:rPr>
                <w:rFonts w:cs="Times New Roman"/>
                <w:b/>
                <w:bCs/>
                <w:color w:val="auto"/>
              </w:rPr>
            </w:pPr>
            <w:r w:rsidRPr="00D37ACD">
              <w:rPr>
                <w:rFonts w:cs="Times New Roman"/>
                <w:b/>
                <w:bCs/>
                <w:color w:val="auto"/>
              </w:rPr>
              <w:t> </w:t>
            </w:r>
          </w:p>
        </w:tc>
        <w:tc>
          <w:tcPr>
            <w:tcW w:w="858" w:type="pct"/>
            <w:shd w:val="clear" w:color="auto" w:fill="E7E6E6" w:themeFill="background2"/>
            <w:noWrap/>
            <w:hideMark/>
          </w:tcPr>
          <w:p w14:paraId="775F6370" w14:textId="314A62CB" w:rsidR="00D37ACD" w:rsidRPr="00D37ACD" w:rsidRDefault="00D37ACD" w:rsidP="00D37ACD">
            <w:pPr>
              <w:jc w:val="right"/>
              <w:rPr>
                <w:rFonts w:cs="Times New Roman"/>
                <w:b/>
                <w:bCs/>
                <w:color w:val="auto"/>
              </w:rPr>
            </w:pPr>
            <w:r w:rsidRPr="00D37ACD">
              <w:rPr>
                <w:rFonts w:cs="Times New Roman"/>
                <w:b/>
                <w:bCs/>
                <w:color w:val="auto"/>
              </w:rPr>
              <w:t> </w:t>
            </w:r>
          </w:p>
        </w:tc>
        <w:tc>
          <w:tcPr>
            <w:tcW w:w="858" w:type="pct"/>
            <w:shd w:val="clear" w:color="auto" w:fill="E7E6E6" w:themeFill="background2"/>
            <w:noWrap/>
            <w:hideMark/>
          </w:tcPr>
          <w:p w14:paraId="2176B94C" w14:textId="3C66D6B6" w:rsidR="00D37ACD" w:rsidRPr="00D37ACD" w:rsidRDefault="00D37ACD" w:rsidP="00D37ACD">
            <w:pPr>
              <w:jc w:val="right"/>
              <w:rPr>
                <w:rFonts w:cs="Times New Roman"/>
                <w:b/>
                <w:bCs/>
                <w:color w:val="auto"/>
                <w:u w:val="double"/>
              </w:rPr>
            </w:pPr>
            <w:r w:rsidRPr="00D37ACD">
              <w:rPr>
                <w:rFonts w:cs="Times New Roman"/>
                <w:b/>
                <w:bCs/>
                <w:color w:val="auto"/>
                <w:u w:val="double"/>
              </w:rPr>
              <w:t xml:space="preserve">802,980 </w:t>
            </w:r>
          </w:p>
        </w:tc>
      </w:tr>
      <w:tr w:rsidR="00D37ACD" w:rsidRPr="00C22932" w14:paraId="3553A4B8" w14:textId="77777777" w:rsidTr="00E00CBB">
        <w:trPr>
          <w:trHeight w:val="300"/>
        </w:trPr>
        <w:tc>
          <w:tcPr>
            <w:tcW w:w="5000" w:type="pct"/>
            <w:gridSpan w:val="4"/>
            <w:noWrap/>
            <w:hideMark/>
          </w:tcPr>
          <w:p w14:paraId="0063A864" w14:textId="54EC1035" w:rsidR="00D37ACD" w:rsidRPr="00D37ACD" w:rsidRDefault="00D37ACD" w:rsidP="00D37ACD">
            <w:pPr>
              <w:jc w:val="center"/>
              <w:rPr>
                <w:rFonts w:cs="Times New Roman"/>
                <w:b/>
                <w:bCs/>
                <w:color w:val="auto"/>
              </w:rPr>
            </w:pPr>
            <w:r w:rsidRPr="00D37ACD">
              <w:rPr>
                <w:rFonts w:cs="Times New Roman"/>
                <w:b/>
                <w:bCs/>
                <w:color w:val="auto"/>
              </w:rPr>
              <w:lastRenderedPageBreak/>
              <w:t>EQUITY</w:t>
            </w:r>
          </w:p>
          <w:p w14:paraId="01ABC28F" w14:textId="13E2FD8F" w:rsidR="00D37ACD" w:rsidRPr="00C22932" w:rsidRDefault="00D37ACD" w:rsidP="00D37ACD">
            <w:pPr>
              <w:jc w:val="center"/>
              <w:rPr>
                <w:rFonts w:cs="Times New Roman"/>
                <w:color w:val="auto"/>
              </w:rPr>
            </w:pPr>
          </w:p>
        </w:tc>
      </w:tr>
      <w:tr w:rsidR="00D37ACD" w:rsidRPr="00C22932" w14:paraId="790C5B6E" w14:textId="77777777" w:rsidTr="00E00CBB">
        <w:trPr>
          <w:trHeight w:val="300"/>
        </w:trPr>
        <w:tc>
          <w:tcPr>
            <w:tcW w:w="2426" w:type="pct"/>
            <w:noWrap/>
            <w:hideMark/>
          </w:tcPr>
          <w:p w14:paraId="64E2E63C" w14:textId="7F36A189" w:rsidR="00D37ACD" w:rsidRPr="00D37ACD" w:rsidRDefault="00D37ACD" w:rsidP="00D37ACD">
            <w:pPr>
              <w:rPr>
                <w:rFonts w:cs="Times New Roman"/>
                <w:color w:val="auto"/>
              </w:rPr>
            </w:pPr>
            <w:r w:rsidRPr="00D37ACD">
              <w:rPr>
                <w:rFonts w:cs="Times New Roman"/>
                <w:color w:val="auto"/>
              </w:rPr>
              <w:t>Ordinary Shares</w:t>
            </w:r>
          </w:p>
        </w:tc>
        <w:tc>
          <w:tcPr>
            <w:tcW w:w="858" w:type="pct"/>
            <w:noWrap/>
            <w:hideMark/>
          </w:tcPr>
          <w:p w14:paraId="6FA76FE6" w14:textId="370BBC28" w:rsidR="00D37ACD" w:rsidRPr="00C22932" w:rsidRDefault="00D37ACD" w:rsidP="00D37ACD">
            <w:pPr>
              <w:jc w:val="right"/>
              <w:rPr>
                <w:rFonts w:cs="Times New Roman"/>
                <w:color w:val="auto"/>
              </w:rPr>
            </w:pPr>
            <w:r w:rsidRPr="00C22932">
              <w:rPr>
                <w:rFonts w:cs="Times New Roman"/>
                <w:color w:val="auto"/>
              </w:rPr>
              <w:t> </w:t>
            </w:r>
          </w:p>
        </w:tc>
        <w:tc>
          <w:tcPr>
            <w:tcW w:w="858" w:type="pct"/>
            <w:noWrap/>
            <w:hideMark/>
          </w:tcPr>
          <w:p w14:paraId="057CBE2C" w14:textId="712345C6" w:rsidR="00D37ACD" w:rsidRPr="00C22932" w:rsidRDefault="00D37ACD" w:rsidP="00D37ACD">
            <w:pPr>
              <w:jc w:val="right"/>
              <w:rPr>
                <w:rFonts w:cs="Times New Roman"/>
                <w:color w:val="auto"/>
              </w:rPr>
            </w:pPr>
            <w:r w:rsidRPr="00C22932">
              <w:rPr>
                <w:rFonts w:cs="Times New Roman"/>
                <w:color w:val="auto"/>
              </w:rPr>
              <w:t xml:space="preserve"> 310,000 </w:t>
            </w:r>
          </w:p>
        </w:tc>
        <w:tc>
          <w:tcPr>
            <w:tcW w:w="858" w:type="pct"/>
            <w:noWrap/>
            <w:hideMark/>
          </w:tcPr>
          <w:p w14:paraId="1D985BF4" w14:textId="338F939D" w:rsidR="00D37ACD" w:rsidRPr="00C22932" w:rsidRDefault="00D37ACD" w:rsidP="00D37ACD">
            <w:pPr>
              <w:jc w:val="right"/>
              <w:rPr>
                <w:rFonts w:cs="Times New Roman"/>
                <w:color w:val="auto"/>
              </w:rPr>
            </w:pPr>
            <w:r w:rsidRPr="00C22932">
              <w:rPr>
                <w:rFonts w:cs="Times New Roman"/>
                <w:color w:val="auto"/>
              </w:rPr>
              <w:t> </w:t>
            </w:r>
          </w:p>
        </w:tc>
      </w:tr>
      <w:tr w:rsidR="000E1C81" w:rsidRPr="00C22932" w14:paraId="7ED64298" w14:textId="77777777" w:rsidTr="00E00CBB">
        <w:trPr>
          <w:trHeight w:val="300"/>
        </w:trPr>
        <w:tc>
          <w:tcPr>
            <w:tcW w:w="2426" w:type="pct"/>
            <w:noWrap/>
            <w:hideMark/>
          </w:tcPr>
          <w:p w14:paraId="6A1C8936" w14:textId="6DDFEE44" w:rsidR="00D37ACD" w:rsidRPr="00D37ACD" w:rsidRDefault="00D37ACD" w:rsidP="00D37ACD">
            <w:pPr>
              <w:rPr>
                <w:rFonts w:cs="Times New Roman"/>
                <w:color w:val="auto"/>
              </w:rPr>
            </w:pPr>
            <w:r w:rsidRPr="00D37ACD">
              <w:rPr>
                <w:rFonts w:cs="Times New Roman"/>
                <w:color w:val="auto"/>
              </w:rPr>
              <w:t>Preference Shares</w:t>
            </w:r>
          </w:p>
        </w:tc>
        <w:tc>
          <w:tcPr>
            <w:tcW w:w="858" w:type="pct"/>
            <w:noWrap/>
            <w:hideMark/>
          </w:tcPr>
          <w:p w14:paraId="63C8DF5D" w14:textId="7DA89D47" w:rsidR="00D37ACD" w:rsidRPr="00C22932" w:rsidRDefault="00D37ACD" w:rsidP="00D37ACD">
            <w:pPr>
              <w:jc w:val="right"/>
              <w:rPr>
                <w:rFonts w:cs="Times New Roman"/>
                <w:color w:val="auto"/>
              </w:rPr>
            </w:pPr>
            <w:r w:rsidRPr="00C22932">
              <w:rPr>
                <w:rFonts w:cs="Times New Roman"/>
                <w:color w:val="auto"/>
              </w:rPr>
              <w:t> </w:t>
            </w:r>
          </w:p>
        </w:tc>
        <w:tc>
          <w:tcPr>
            <w:tcW w:w="858" w:type="pct"/>
            <w:noWrap/>
            <w:hideMark/>
          </w:tcPr>
          <w:p w14:paraId="2C2DF191" w14:textId="3A258864" w:rsidR="00D37ACD" w:rsidRPr="00C22932" w:rsidRDefault="00D37ACD" w:rsidP="00D37ACD">
            <w:pPr>
              <w:jc w:val="right"/>
              <w:rPr>
                <w:rFonts w:cs="Times New Roman"/>
                <w:color w:val="auto"/>
              </w:rPr>
            </w:pPr>
            <w:r w:rsidRPr="00C22932">
              <w:rPr>
                <w:rFonts w:cs="Times New Roman"/>
                <w:color w:val="auto"/>
              </w:rPr>
              <w:t xml:space="preserve">    300,000 </w:t>
            </w:r>
          </w:p>
        </w:tc>
        <w:tc>
          <w:tcPr>
            <w:tcW w:w="858" w:type="pct"/>
            <w:noWrap/>
            <w:hideMark/>
          </w:tcPr>
          <w:p w14:paraId="79990809" w14:textId="6A976C02" w:rsidR="00D37ACD" w:rsidRPr="00C22932" w:rsidRDefault="00D37ACD" w:rsidP="00D37ACD">
            <w:pPr>
              <w:jc w:val="right"/>
              <w:rPr>
                <w:rFonts w:cs="Times New Roman"/>
                <w:color w:val="auto"/>
              </w:rPr>
            </w:pPr>
            <w:r w:rsidRPr="00C22932">
              <w:rPr>
                <w:rFonts w:cs="Times New Roman"/>
                <w:color w:val="auto"/>
              </w:rPr>
              <w:t> </w:t>
            </w:r>
          </w:p>
        </w:tc>
      </w:tr>
      <w:tr w:rsidR="00D37ACD" w:rsidRPr="00C22932" w14:paraId="17DBC274" w14:textId="77777777" w:rsidTr="00E00CBB">
        <w:trPr>
          <w:trHeight w:val="300"/>
        </w:trPr>
        <w:tc>
          <w:tcPr>
            <w:tcW w:w="2426" w:type="pct"/>
            <w:noWrap/>
            <w:hideMark/>
          </w:tcPr>
          <w:p w14:paraId="7CC5AED6" w14:textId="4D32040A" w:rsidR="00D37ACD" w:rsidRPr="00D37ACD" w:rsidRDefault="00D37ACD" w:rsidP="00D37ACD">
            <w:pPr>
              <w:rPr>
                <w:rFonts w:cs="Times New Roman"/>
                <w:color w:val="auto"/>
              </w:rPr>
            </w:pPr>
            <w:r w:rsidRPr="00D37ACD">
              <w:rPr>
                <w:rFonts w:cs="Times New Roman"/>
                <w:color w:val="auto"/>
              </w:rPr>
              <w:t xml:space="preserve">Retained Earnings </w:t>
            </w:r>
            <w:r>
              <w:t>(</w:t>
            </w:r>
            <w:r w:rsidRPr="00EB332D">
              <w:t>See N</w:t>
            </w:r>
            <w:r>
              <w:t>2)</w:t>
            </w:r>
          </w:p>
        </w:tc>
        <w:tc>
          <w:tcPr>
            <w:tcW w:w="858" w:type="pct"/>
            <w:noWrap/>
            <w:hideMark/>
          </w:tcPr>
          <w:p w14:paraId="46D13E0E" w14:textId="5B6E3054" w:rsidR="00D37ACD" w:rsidRPr="00C22932" w:rsidRDefault="00D37ACD" w:rsidP="00D37ACD">
            <w:pPr>
              <w:jc w:val="right"/>
              <w:rPr>
                <w:rFonts w:cs="Times New Roman"/>
                <w:color w:val="auto"/>
              </w:rPr>
            </w:pPr>
            <w:r w:rsidRPr="00C22932">
              <w:rPr>
                <w:rFonts w:cs="Times New Roman"/>
                <w:color w:val="auto"/>
              </w:rPr>
              <w:t> </w:t>
            </w:r>
          </w:p>
        </w:tc>
        <w:tc>
          <w:tcPr>
            <w:tcW w:w="858" w:type="pct"/>
            <w:noWrap/>
            <w:hideMark/>
          </w:tcPr>
          <w:p w14:paraId="644671BB" w14:textId="2EAF206D" w:rsidR="00D37ACD" w:rsidRPr="00C22932" w:rsidRDefault="00D37ACD" w:rsidP="00D37ACD">
            <w:pPr>
              <w:jc w:val="right"/>
              <w:rPr>
                <w:rFonts w:cs="Times New Roman"/>
                <w:color w:val="auto"/>
              </w:rPr>
            </w:pPr>
            <w:r w:rsidRPr="00C22932">
              <w:rPr>
                <w:rFonts w:cs="Times New Roman"/>
                <w:color w:val="auto"/>
              </w:rPr>
              <w:t xml:space="preserve">    192,980 </w:t>
            </w:r>
          </w:p>
        </w:tc>
        <w:tc>
          <w:tcPr>
            <w:tcW w:w="858" w:type="pct"/>
            <w:noWrap/>
            <w:hideMark/>
          </w:tcPr>
          <w:p w14:paraId="7D85FA2E" w14:textId="1C86E537" w:rsidR="00D37ACD" w:rsidRPr="00C22932" w:rsidRDefault="00D37ACD" w:rsidP="00D37ACD">
            <w:pPr>
              <w:jc w:val="right"/>
              <w:rPr>
                <w:rFonts w:cs="Times New Roman"/>
                <w:color w:val="auto"/>
              </w:rPr>
            </w:pPr>
            <w:r w:rsidRPr="00C22932">
              <w:rPr>
                <w:rFonts w:cs="Times New Roman"/>
                <w:color w:val="auto"/>
              </w:rPr>
              <w:t> </w:t>
            </w:r>
          </w:p>
        </w:tc>
      </w:tr>
      <w:tr w:rsidR="000E1C81" w:rsidRPr="00656A71" w14:paraId="1F493A9A" w14:textId="77777777" w:rsidTr="00E00CBB">
        <w:trPr>
          <w:trHeight w:val="345"/>
        </w:trPr>
        <w:tc>
          <w:tcPr>
            <w:tcW w:w="2426" w:type="pct"/>
            <w:shd w:val="clear" w:color="auto" w:fill="E7E6E6" w:themeFill="background2"/>
            <w:noWrap/>
            <w:hideMark/>
          </w:tcPr>
          <w:p w14:paraId="64BFACD6" w14:textId="13D04322" w:rsidR="00D37ACD" w:rsidRPr="00D37ACD" w:rsidRDefault="00D37ACD" w:rsidP="00D37ACD">
            <w:pPr>
              <w:jc w:val="center"/>
              <w:rPr>
                <w:rFonts w:cs="Times New Roman"/>
                <w:b/>
                <w:bCs/>
                <w:color w:val="auto"/>
              </w:rPr>
            </w:pPr>
            <w:r w:rsidRPr="00D37ACD">
              <w:rPr>
                <w:rFonts w:cs="Times New Roman"/>
                <w:b/>
                <w:bCs/>
                <w:color w:val="auto"/>
              </w:rPr>
              <w:t>TOTAL EQUITY</w:t>
            </w:r>
          </w:p>
        </w:tc>
        <w:tc>
          <w:tcPr>
            <w:tcW w:w="858" w:type="pct"/>
            <w:shd w:val="clear" w:color="auto" w:fill="E7E6E6" w:themeFill="background2"/>
            <w:noWrap/>
            <w:hideMark/>
          </w:tcPr>
          <w:p w14:paraId="28567FA3" w14:textId="5E9E96AB" w:rsidR="00D37ACD" w:rsidRPr="00656A71" w:rsidRDefault="00D37ACD" w:rsidP="00D37ACD">
            <w:pPr>
              <w:jc w:val="right"/>
              <w:rPr>
                <w:rFonts w:cs="Times New Roman"/>
                <w:b/>
                <w:bCs/>
                <w:color w:val="auto"/>
              </w:rPr>
            </w:pPr>
            <w:r w:rsidRPr="00656A71">
              <w:rPr>
                <w:rFonts w:cs="Times New Roman"/>
                <w:b/>
                <w:bCs/>
                <w:color w:val="auto"/>
              </w:rPr>
              <w:t> </w:t>
            </w:r>
          </w:p>
        </w:tc>
        <w:tc>
          <w:tcPr>
            <w:tcW w:w="858" w:type="pct"/>
            <w:shd w:val="clear" w:color="auto" w:fill="E7E6E6" w:themeFill="background2"/>
            <w:noWrap/>
            <w:hideMark/>
          </w:tcPr>
          <w:p w14:paraId="196B474A" w14:textId="78439FF3" w:rsidR="00D37ACD" w:rsidRPr="00656A71" w:rsidRDefault="00D37ACD" w:rsidP="00D37ACD">
            <w:pPr>
              <w:jc w:val="right"/>
              <w:rPr>
                <w:rFonts w:cs="Times New Roman"/>
                <w:b/>
                <w:bCs/>
                <w:color w:val="auto"/>
              </w:rPr>
            </w:pPr>
            <w:r w:rsidRPr="00656A71">
              <w:rPr>
                <w:rFonts w:cs="Times New Roman"/>
                <w:b/>
                <w:bCs/>
                <w:color w:val="auto"/>
              </w:rPr>
              <w:t> </w:t>
            </w:r>
          </w:p>
        </w:tc>
        <w:tc>
          <w:tcPr>
            <w:tcW w:w="858" w:type="pct"/>
            <w:shd w:val="clear" w:color="auto" w:fill="E7E6E6" w:themeFill="background2"/>
            <w:noWrap/>
            <w:hideMark/>
          </w:tcPr>
          <w:p w14:paraId="439AA8C4" w14:textId="5047E4D9" w:rsidR="00D37ACD" w:rsidRPr="00656A71" w:rsidRDefault="00D37ACD" w:rsidP="00D37ACD">
            <w:pPr>
              <w:jc w:val="right"/>
              <w:rPr>
                <w:rFonts w:cs="Times New Roman"/>
                <w:b/>
                <w:bCs/>
                <w:color w:val="auto"/>
                <w:u w:val="double"/>
              </w:rPr>
            </w:pPr>
            <w:r w:rsidRPr="00656A71">
              <w:rPr>
                <w:rFonts w:cs="Times New Roman"/>
                <w:b/>
                <w:bCs/>
                <w:color w:val="auto"/>
                <w:u w:val="double"/>
              </w:rPr>
              <w:t xml:space="preserve">802,980 </w:t>
            </w:r>
          </w:p>
        </w:tc>
      </w:tr>
    </w:tbl>
    <w:p w14:paraId="5759DFCA" w14:textId="77777777" w:rsidR="00432CEF" w:rsidRDefault="00432CEF" w:rsidP="00432CEF"/>
    <w:p w14:paraId="2EB24990" w14:textId="45342211" w:rsidR="00656A71" w:rsidRPr="008835A7" w:rsidRDefault="00D37ACD" w:rsidP="00D37ACD">
      <w:pPr>
        <w:rPr>
          <w:b/>
          <w:bCs/>
          <w:sz w:val="28"/>
          <w:szCs w:val="24"/>
        </w:rPr>
      </w:pPr>
      <w:r w:rsidRPr="008835A7">
        <w:rPr>
          <w:b/>
          <w:bCs/>
          <w:sz w:val="28"/>
          <w:szCs w:val="24"/>
        </w:rPr>
        <w:t>Note 1</w:t>
      </w:r>
    </w:p>
    <w:p w14:paraId="083AF3FA" w14:textId="58AE7890" w:rsidR="00D37ACD" w:rsidRPr="008835A7" w:rsidRDefault="00D37ACD" w:rsidP="00C22932">
      <w:pPr>
        <w:rPr>
          <w:u w:val="single"/>
        </w:rPr>
      </w:pPr>
      <w:r w:rsidRPr="008835A7">
        <w:rPr>
          <w:u w:val="single"/>
        </w:rPr>
        <w:t xml:space="preserve">Calculation: Interest Expense and Accrued  </w:t>
      </w:r>
    </w:p>
    <w:tbl>
      <w:tblPr>
        <w:tblStyle w:val="TableGrid"/>
        <w:tblW w:w="5000" w:type="pct"/>
        <w:tblBorders>
          <w:insideH w:val="none" w:sz="0" w:space="0" w:color="auto"/>
          <w:insideV w:val="none" w:sz="0" w:space="0" w:color="auto"/>
        </w:tblBorders>
        <w:tblLook w:val="04A0" w:firstRow="1" w:lastRow="0" w:firstColumn="1" w:lastColumn="0" w:noHBand="0" w:noVBand="1"/>
      </w:tblPr>
      <w:tblGrid>
        <w:gridCol w:w="7269"/>
        <w:gridCol w:w="1747"/>
      </w:tblGrid>
      <w:tr w:rsidR="008835A7" w:rsidRPr="00656A71" w14:paraId="1978D6FB" w14:textId="77777777" w:rsidTr="008835A7">
        <w:trPr>
          <w:trHeight w:val="300"/>
        </w:trPr>
        <w:tc>
          <w:tcPr>
            <w:tcW w:w="4031" w:type="pct"/>
            <w:tcBorders>
              <w:top w:val="single" w:sz="4" w:space="0" w:color="auto"/>
              <w:bottom w:val="single" w:sz="4" w:space="0" w:color="auto"/>
              <w:right w:val="single" w:sz="4" w:space="0" w:color="auto"/>
            </w:tcBorders>
            <w:noWrap/>
            <w:vAlign w:val="center"/>
          </w:tcPr>
          <w:p w14:paraId="240C91B2" w14:textId="5269F06D" w:rsidR="008835A7" w:rsidRDefault="008835A7" w:rsidP="008835A7">
            <w:pPr>
              <w:jc w:val="left"/>
            </w:pPr>
            <w:r>
              <w:t>Debenture</w:t>
            </w:r>
          </w:p>
        </w:tc>
        <w:tc>
          <w:tcPr>
            <w:tcW w:w="969" w:type="pct"/>
            <w:tcBorders>
              <w:top w:val="single" w:sz="4" w:space="0" w:color="auto"/>
              <w:left w:val="single" w:sz="4" w:space="0" w:color="auto"/>
              <w:bottom w:val="single" w:sz="4" w:space="0" w:color="auto"/>
            </w:tcBorders>
            <w:noWrap/>
            <w:vAlign w:val="center"/>
          </w:tcPr>
          <w:p w14:paraId="113E2E09" w14:textId="74502F96" w:rsidR="008835A7" w:rsidRDefault="008835A7" w:rsidP="008835A7">
            <w:pPr>
              <w:jc w:val="right"/>
            </w:pPr>
            <w:r>
              <w:t>100,000</w:t>
            </w:r>
          </w:p>
        </w:tc>
      </w:tr>
      <w:tr w:rsidR="008835A7" w:rsidRPr="00656A71" w14:paraId="5C7818B0" w14:textId="77777777" w:rsidTr="008835A7">
        <w:trPr>
          <w:trHeight w:val="300"/>
        </w:trPr>
        <w:tc>
          <w:tcPr>
            <w:tcW w:w="4031" w:type="pct"/>
            <w:tcBorders>
              <w:top w:val="single" w:sz="4" w:space="0" w:color="auto"/>
              <w:bottom w:val="single" w:sz="4" w:space="0" w:color="auto"/>
              <w:right w:val="single" w:sz="4" w:space="0" w:color="auto"/>
            </w:tcBorders>
            <w:shd w:val="clear" w:color="auto" w:fill="E7E6E6" w:themeFill="background2"/>
            <w:noWrap/>
            <w:vAlign w:val="center"/>
          </w:tcPr>
          <w:p w14:paraId="5AEBFF5F" w14:textId="73E3F855" w:rsidR="008835A7" w:rsidRDefault="008835A7" w:rsidP="008835A7">
            <w:pPr>
              <w:jc w:val="left"/>
            </w:pPr>
            <w:r>
              <w:t>Interest expense: [4%]</w:t>
            </w:r>
          </w:p>
        </w:tc>
        <w:tc>
          <w:tcPr>
            <w:tcW w:w="969" w:type="pct"/>
            <w:tcBorders>
              <w:top w:val="single" w:sz="4" w:space="0" w:color="auto"/>
              <w:left w:val="single" w:sz="4" w:space="0" w:color="auto"/>
              <w:bottom w:val="single" w:sz="4" w:space="0" w:color="auto"/>
            </w:tcBorders>
            <w:shd w:val="clear" w:color="auto" w:fill="E7E6E6" w:themeFill="background2"/>
            <w:noWrap/>
            <w:vAlign w:val="center"/>
          </w:tcPr>
          <w:p w14:paraId="2AB0D214" w14:textId="696E8D79" w:rsidR="008835A7" w:rsidRDefault="008835A7" w:rsidP="008835A7">
            <w:pPr>
              <w:jc w:val="right"/>
            </w:pPr>
            <w:r>
              <w:t>4,000</w:t>
            </w:r>
          </w:p>
        </w:tc>
      </w:tr>
      <w:tr w:rsidR="008835A7" w:rsidRPr="00656A71" w14:paraId="67D316EB" w14:textId="77777777" w:rsidTr="008835A7">
        <w:trPr>
          <w:trHeight w:val="300"/>
        </w:trPr>
        <w:tc>
          <w:tcPr>
            <w:tcW w:w="4031" w:type="pct"/>
            <w:tcBorders>
              <w:top w:val="single" w:sz="4" w:space="0" w:color="auto"/>
              <w:bottom w:val="single" w:sz="4" w:space="0" w:color="auto"/>
              <w:right w:val="single" w:sz="4" w:space="0" w:color="auto"/>
            </w:tcBorders>
            <w:noWrap/>
            <w:vAlign w:val="center"/>
          </w:tcPr>
          <w:p w14:paraId="011FE4E1" w14:textId="26020759" w:rsidR="008835A7" w:rsidRDefault="008835A7" w:rsidP="008835A7">
            <w:pPr>
              <w:jc w:val="left"/>
            </w:pPr>
            <w:r>
              <w:t>(-) Payment done in 2020</w:t>
            </w:r>
          </w:p>
        </w:tc>
        <w:tc>
          <w:tcPr>
            <w:tcW w:w="969" w:type="pct"/>
            <w:tcBorders>
              <w:top w:val="single" w:sz="4" w:space="0" w:color="auto"/>
              <w:left w:val="single" w:sz="4" w:space="0" w:color="auto"/>
              <w:bottom w:val="single" w:sz="4" w:space="0" w:color="auto"/>
            </w:tcBorders>
            <w:noWrap/>
            <w:vAlign w:val="center"/>
          </w:tcPr>
          <w:p w14:paraId="3F9C3CBE" w14:textId="7847837C" w:rsidR="008835A7" w:rsidRDefault="008835A7" w:rsidP="008835A7">
            <w:pPr>
              <w:jc w:val="right"/>
            </w:pPr>
            <w:r>
              <w:t>(2,000)</w:t>
            </w:r>
          </w:p>
        </w:tc>
      </w:tr>
      <w:tr w:rsidR="008835A7" w:rsidRPr="00656A71" w14:paraId="6EB06953" w14:textId="77777777" w:rsidTr="008835A7">
        <w:trPr>
          <w:trHeight w:val="300"/>
        </w:trPr>
        <w:tc>
          <w:tcPr>
            <w:tcW w:w="4031" w:type="pct"/>
            <w:tcBorders>
              <w:top w:val="single" w:sz="4" w:space="0" w:color="auto"/>
              <w:bottom w:val="single" w:sz="4" w:space="0" w:color="auto"/>
              <w:right w:val="single" w:sz="4" w:space="0" w:color="auto"/>
            </w:tcBorders>
            <w:shd w:val="clear" w:color="auto" w:fill="E7E6E6" w:themeFill="background2"/>
            <w:noWrap/>
            <w:vAlign w:val="center"/>
            <w:hideMark/>
          </w:tcPr>
          <w:p w14:paraId="648B54FA" w14:textId="74B247DF" w:rsidR="008835A7" w:rsidRPr="00656A71" w:rsidRDefault="008835A7" w:rsidP="008835A7">
            <w:pPr>
              <w:jc w:val="left"/>
              <w:rPr>
                <w:b/>
                <w:bCs/>
              </w:rPr>
            </w:pPr>
            <w:r w:rsidRPr="00656A71">
              <w:rPr>
                <w:b/>
                <w:bCs/>
              </w:rPr>
              <w:t>Interest Accrued</w:t>
            </w:r>
          </w:p>
        </w:tc>
        <w:tc>
          <w:tcPr>
            <w:tcW w:w="969" w:type="pct"/>
            <w:tcBorders>
              <w:top w:val="single" w:sz="4" w:space="0" w:color="auto"/>
              <w:left w:val="single" w:sz="4" w:space="0" w:color="auto"/>
              <w:bottom w:val="single" w:sz="4" w:space="0" w:color="auto"/>
            </w:tcBorders>
            <w:shd w:val="clear" w:color="auto" w:fill="E7E6E6" w:themeFill="background2"/>
            <w:noWrap/>
            <w:vAlign w:val="center"/>
            <w:hideMark/>
          </w:tcPr>
          <w:p w14:paraId="5047D482" w14:textId="767C280D" w:rsidR="008835A7" w:rsidRPr="00656A71" w:rsidRDefault="008835A7" w:rsidP="008835A7">
            <w:pPr>
              <w:jc w:val="right"/>
              <w:rPr>
                <w:b/>
                <w:bCs/>
                <w:u w:val="double"/>
              </w:rPr>
            </w:pPr>
            <w:r w:rsidRPr="00656A71">
              <w:rPr>
                <w:b/>
                <w:bCs/>
                <w:u w:val="double"/>
              </w:rPr>
              <w:t>2000</w:t>
            </w:r>
          </w:p>
        </w:tc>
      </w:tr>
    </w:tbl>
    <w:p w14:paraId="326ACA92" w14:textId="77777777" w:rsidR="00C22932" w:rsidRDefault="00C22932" w:rsidP="00432CEF"/>
    <w:p w14:paraId="1C73F494" w14:textId="1AA6C481" w:rsidR="008835A7" w:rsidRPr="008835A7" w:rsidRDefault="008835A7" w:rsidP="00432CEF">
      <w:pPr>
        <w:rPr>
          <w:b/>
          <w:bCs/>
          <w:sz w:val="28"/>
          <w:szCs w:val="24"/>
        </w:rPr>
      </w:pPr>
      <w:r w:rsidRPr="008835A7">
        <w:rPr>
          <w:b/>
          <w:bCs/>
          <w:sz w:val="28"/>
          <w:szCs w:val="24"/>
        </w:rPr>
        <w:t xml:space="preserve">Note </w:t>
      </w:r>
      <w:r>
        <w:rPr>
          <w:b/>
          <w:bCs/>
          <w:sz w:val="28"/>
          <w:szCs w:val="24"/>
        </w:rPr>
        <w:t>2</w:t>
      </w:r>
    </w:p>
    <w:p w14:paraId="2DEB2AEA" w14:textId="4173D32B" w:rsidR="00432CEF" w:rsidRPr="008835A7" w:rsidRDefault="008835A7" w:rsidP="00432CEF">
      <w:pPr>
        <w:rPr>
          <w:u w:val="single"/>
        </w:rPr>
      </w:pPr>
      <w:r>
        <w:rPr>
          <w:u w:val="single"/>
        </w:rPr>
        <w:t xml:space="preserve">Reconciliation for </w:t>
      </w:r>
      <w:r w:rsidR="00656A71" w:rsidRPr="008835A7">
        <w:rPr>
          <w:u w:val="single"/>
        </w:rPr>
        <w:t>Retained Earnings</w:t>
      </w:r>
    </w:p>
    <w:tbl>
      <w:tblPr>
        <w:tblStyle w:val="TableGrid"/>
        <w:tblW w:w="5006" w:type="pct"/>
        <w:tblInd w:w="-5"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6109"/>
        <w:gridCol w:w="1459"/>
        <w:gridCol w:w="1459"/>
      </w:tblGrid>
      <w:tr w:rsidR="00656A71" w:rsidRPr="00FB5896" w14:paraId="2C9BC1E1" w14:textId="77777777" w:rsidTr="008835A7">
        <w:trPr>
          <w:trHeight w:val="300"/>
        </w:trPr>
        <w:tc>
          <w:tcPr>
            <w:tcW w:w="3384" w:type="pct"/>
            <w:tcBorders>
              <w:top w:val="single" w:sz="4" w:space="0" w:color="auto"/>
              <w:left w:val="single" w:sz="4" w:space="0" w:color="auto"/>
              <w:bottom w:val="single" w:sz="4" w:space="0" w:color="auto"/>
              <w:right w:val="single" w:sz="4" w:space="0" w:color="auto"/>
            </w:tcBorders>
            <w:noWrap/>
            <w:hideMark/>
          </w:tcPr>
          <w:p w14:paraId="4E10C63C" w14:textId="62A74431" w:rsidR="00432CEF" w:rsidRPr="00656A71" w:rsidRDefault="008835A7" w:rsidP="008835A7">
            <w:r>
              <w:t>Opening</w:t>
            </w:r>
            <w:r w:rsidR="00432CEF" w:rsidRPr="00656A71">
              <w:t xml:space="preserve"> Retained Earnings</w:t>
            </w:r>
          </w:p>
        </w:tc>
        <w:tc>
          <w:tcPr>
            <w:tcW w:w="808" w:type="pct"/>
            <w:tcBorders>
              <w:top w:val="single" w:sz="4" w:space="0" w:color="auto"/>
              <w:left w:val="single" w:sz="4" w:space="0" w:color="auto"/>
              <w:bottom w:val="single" w:sz="4" w:space="0" w:color="auto"/>
              <w:right w:val="single" w:sz="4" w:space="0" w:color="auto"/>
            </w:tcBorders>
            <w:noWrap/>
            <w:hideMark/>
          </w:tcPr>
          <w:p w14:paraId="7491C509" w14:textId="77777777" w:rsidR="00432CEF" w:rsidRPr="00FB5896" w:rsidRDefault="00432CEF" w:rsidP="008835A7">
            <w:pPr>
              <w:jc w:val="right"/>
            </w:pPr>
            <w:r w:rsidRPr="00FB5896">
              <w:t> </w:t>
            </w:r>
          </w:p>
        </w:tc>
        <w:tc>
          <w:tcPr>
            <w:tcW w:w="808" w:type="pct"/>
            <w:tcBorders>
              <w:top w:val="single" w:sz="4" w:space="0" w:color="auto"/>
              <w:left w:val="single" w:sz="4" w:space="0" w:color="auto"/>
              <w:bottom w:val="single" w:sz="4" w:space="0" w:color="auto"/>
              <w:right w:val="single" w:sz="4" w:space="0" w:color="auto"/>
            </w:tcBorders>
            <w:noWrap/>
            <w:vAlign w:val="center"/>
            <w:hideMark/>
          </w:tcPr>
          <w:p w14:paraId="1740D0ED" w14:textId="0B6504A4" w:rsidR="00432CEF" w:rsidRPr="00FB5896" w:rsidRDefault="00432CEF" w:rsidP="008835A7">
            <w:pPr>
              <w:jc w:val="right"/>
            </w:pPr>
            <w:r w:rsidRPr="00FB5896">
              <w:t xml:space="preserve">132,000 </w:t>
            </w:r>
          </w:p>
        </w:tc>
      </w:tr>
      <w:tr w:rsidR="00656A71" w:rsidRPr="00FB5896" w14:paraId="44F15289" w14:textId="77777777" w:rsidTr="008835A7">
        <w:trPr>
          <w:trHeight w:val="300"/>
        </w:trPr>
        <w:tc>
          <w:tcPr>
            <w:tcW w:w="3384" w:type="pct"/>
            <w:tcBorders>
              <w:top w:val="single" w:sz="4" w:space="0" w:color="auto"/>
              <w:left w:val="single" w:sz="4" w:space="0" w:color="auto"/>
              <w:bottom w:val="single" w:sz="4" w:space="0" w:color="auto"/>
              <w:right w:val="single" w:sz="4" w:space="0" w:color="auto"/>
            </w:tcBorders>
            <w:noWrap/>
            <w:hideMark/>
          </w:tcPr>
          <w:p w14:paraId="6E69ADE7" w14:textId="7ED34E05" w:rsidR="00432CEF" w:rsidRPr="008835A7" w:rsidRDefault="008835A7" w:rsidP="000E1C81">
            <w:r w:rsidRPr="008835A7">
              <w:t>(+)</w:t>
            </w:r>
            <w:r>
              <w:t xml:space="preserve"> </w:t>
            </w:r>
            <w:r w:rsidRPr="008835A7">
              <w:rPr>
                <w:sz w:val="22"/>
                <w:szCs w:val="20"/>
              </w:rPr>
              <w:t>Net Profit After Tax</w:t>
            </w:r>
          </w:p>
        </w:tc>
        <w:tc>
          <w:tcPr>
            <w:tcW w:w="808" w:type="pct"/>
            <w:tcBorders>
              <w:top w:val="single" w:sz="4" w:space="0" w:color="auto"/>
              <w:left w:val="single" w:sz="4" w:space="0" w:color="auto"/>
              <w:bottom w:val="single" w:sz="4" w:space="0" w:color="auto"/>
              <w:right w:val="single" w:sz="4" w:space="0" w:color="auto"/>
            </w:tcBorders>
            <w:noWrap/>
            <w:hideMark/>
          </w:tcPr>
          <w:p w14:paraId="67415699" w14:textId="56606E60" w:rsidR="00432CEF" w:rsidRPr="00FB5896" w:rsidRDefault="00432CEF" w:rsidP="008835A7">
            <w:pPr>
              <w:jc w:val="right"/>
            </w:pPr>
            <w:r w:rsidRPr="00FB5896">
              <w:t> </w:t>
            </w:r>
            <w:r w:rsidR="008835A7" w:rsidRPr="00FB5896">
              <w:t>110,980</w:t>
            </w:r>
          </w:p>
        </w:tc>
        <w:tc>
          <w:tcPr>
            <w:tcW w:w="808" w:type="pct"/>
            <w:tcBorders>
              <w:top w:val="single" w:sz="4" w:space="0" w:color="auto"/>
              <w:left w:val="single" w:sz="4" w:space="0" w:color="auto"/>
              <w:right w:val="single" w:sz="4" w:space="0" w:color="auto"/>
            </w:tcBorders>
            <w:noWrap/>
            <w:vAlign w:val="center"/>
          </w:tcPr>
          <w:p w14:paraId="50A42A23" w14:textId="4C774718" w:rsidR="00432CEF" w:rsidRPr="00FB5896" w:rsidRDefault="00432CEF" w:rsidP="008835A7">
            <w:pPr>
              <w:jc w:val="right"/>
            </w:pPr>
          </w:p>
        </w:tc>
      </w:tr>
      <w:tr w:rsidR="00656A71" w:rsidRPr="00FB5896" w14:paraId="285A19E3" w14:textId="77777777" w:rsidTr="008835A7">
        <w:trPr>
          <w:trHeight w:val="330"/>
        </w:trPr>
        <w:tc>
          <w:tcPr>
            <w:tcW w:w="3384" w:type="pct"/>
            <w:tcBorders>
              <w:top w:val="single" w:sz="4" w:space="0" w:color="auto"/>
              <w:left w:val="single" w:sz="4" w:space="0" w:color="auto"/>
              <w:bottom w:val="single" w:sz="4" w:space="0" w:color="auto"/>
              <w:right w:val="single" w:sz="4" w:space="0" w:color="auto"/>
            </w:tcBorders>
            <w:hideMark/>
          </w:tcPr>
          <w:p w14:paraId="78F83918" w14:textId="6E278C9D" w:rsidR="00432CEF" w:rsidRPr="00656A71" w:rsidRDefault="008835A7" w:rsidP="000E1C81">
            <w:r>
              <w:t xml:space="preserve">(-) </w:t>
            </w:r>
            <w:r w:rsidR="00432CEF" w:rsidRPr="00656A71">
              <w:t>Ordinary dividend paid</w:t>
            </w:r>
          </w:p>
        </w:tc>
        <w:tc>
          <w:tcPr>
            <w:tcW w:w="808" w:type="pct"/>
            <w:tcBorders>
              <w:top w:val="single" w:sz="4" w:space="0" w:color="auto"/>
              <w:left w:val="single" w:sz="4" w:space="0" w:color="auto"/>
              <w:bottom w:val="single" w:sz="4" w:space="0" w:color="auto"/>
              <w:right w:val="single" w:sz="4" w:space="0" w:color="auto"/>
            </w:tcBorders>
            <w:noWrap/>
            <w:vAlign w:val="center"/>
            <w:hideMark/>
          </w:tcPr>
          <w:p w14:paraId="65B33A10" w14:textId="124E5ABD" w:rsidR="00432CEF" w:rsidRPr="00FB5896" w:rsidRDefault="008835A7" w:rsidP="008835A7">
            <w:pPr>
              <w:jc w:val="right"/>
            </w:pPr>
            <w:r>
              <w:t>(</w:t>
            </w:r>
            <w:r w:rsidR="00432CEF" w:rsidRPr="00FB5896">
              <w:t>20,000</w:t>
            </w:r>
            <w:r>
              <w:t>)</w:t>
            </w:r>
            <w:r w:rsidR="00432CEF" w:rsidRPr="00FB5896">
              <w:t xml:space="preserve"> </w:t>
            </w:r>
          </w:p>
        </w:tc>
        <w:tc>
          <w:tcPr>
            <w:tcW w:w="808" w:type="pct"/>
            <w:tcBorders>
              <w:left w:val="single" w:sz="4" w:space="0" w:color="auto"/>
              <w:right w:val="single" w:sz="4" w:space="0" w:color="auto"/>
            </w:tcBorders>
            <w:noWrap/>
            <w:vAlign w:val="center"/>
            <w:hideMark/>
          </w:tcPr>
          <w:p w14:paraId="27C76AD4" w14:textId="77777777" w:rsidR="00432CEF" w:rsidRPr="00FB5896" w:rsidRDefault="00432CEF" w:rsidP="008835A7">
            <w:pPr>
              <w:jc w:val="right"/>
            </w:pPr>
            <w:r w:rsidRPr="00FB5896">
              <w:t> </w:t>
            </w:r>
          </w:p>
        </w:tc>
      </w:tr>
      <w:tr w:rsidR="00656A71" w:rsidRPr="00FB5896" w14:paraId="7D93012C" w14:textId="77777777" w:rsidTr="008835A7">
        <w:trPr>
          <w:trHeight w:val="300"/>
        </w:trPr>
        <w:tc>
          <w:tcPr>
            <w:tcW w:w="3384" w:type="pct"/>
            <w:tcBorders>
              <w:top w:val="single" w:sz="4" w:space="0" w:color="auto"/>
              <w:left w:val="single" w:sz="4" w:space="0" w:color="auto"/>
              <w:bottom w:val="single" w:sz="4" w:space="0" w:color="auto"/>
              <w:right w:val="single" w:sz="4" w:space="0" w:color="auto"/>
            </w:tcBorders>
            <w:noWrap/>
            <w:hideMark/>
          </w:tcPr>
          <w:p w14:paraId="239FEF43" w14:textId="5691B5B9" w:rsidR="00432CEF" w:rsidRPr="00656A71" w:rsidRDefault="008835A7" w:rsidP="000E1C81">
            <w:r>
              <w:t xml:space="preserve">(-) </w:t>
            </w:r>
            <w:r w:rsidR="00432CEF" w:rsidRPr="00656A71">
              <w:t>Preference dividend paid</w:t>
            </w:r>
          </w:p>
        </w:tc>
        <w:tc>
          <w:tcPr>
            <w:tcW w:w="808" w:type="pct"/>
            <w:tcBorders>
              <w:top w:val="single" w:sz="4" w:space="0" w:color="auto"/>
              <w:left w:val="single" w:sz="4" w:space="0" w:color="auto"/>
              <w:bottom w:val="single" w:sz="4" w:space="0" w:color="auto"/>
              <w:right w:val="single" w:sz="4" w:space="0" w:color="auto"/>
            </w:tcBorders>
            <w:noWrap/>
            <w:vAlign w:val="center"/>
            <w:hideMark/>
          </w:tcPr>
          <w:p w14:paraId="49AA8FFE" w14:textId="70468C31" w:rsidR="00432CEF" w:rsidRPr="00FB5896" w:rsidRDefault="00432CEF" w:rsidP="008835A7">
            <w:pPr>
              <w:jc w:val="right"/>
            </w:pPr>
            <w:r w:rsidRPr="00FB5896">
              <w:t xml:space="preserve">       </w:t>
            </w:r>
            <w:r w:rsidR="008835A7">
              <w:t>(</w:t>
            </w:r>
            <w:r w:rsidRPr="00FB5896">
              <w:t>30,000</w:t>
            </w:r>
            <w:r w:rsidR="008835A7">
              <w:t>)</w:t>
            </w:r>
            <w:r w:rsidRPr="00FB5896">
              <w:t xml:space="preserve"> </w:t>
            </w:r>
          </w:p>
        </w:tc>
        <w:tc>
          <w:tcPr>
            <w:tcW w:w="808" w:type="pct"/>
            <w:tcBorders>
              <w:left w:val="single" w:sz="4" w:space="0" w:color="auto"/>
              <w:bottom w:val="single" w:sz="4" w:space="0" w:color="auto"/>
              <w:right w:val="single" w:sz="4" w:space="0" w:color="auto"/>
            </w:tcBorders>
            <w:noWrap/>
            <w:vAlign w:val="center"/>
            <w:hideMark/>
          </w:tcPr>
          <w:p w14:paraId="2F62D506" w14:textId="3C5AACCC" w:rsidR="00432CEF" w:rsidRPr="00FB5896" w:rsidRDefault="00432CEF" w:rsidP="008835A7">
            <w:pPr>
              <w:jc w:val="right"/>
            </w:pPr>
            <w:r w:rsidRPr="00FB5896">
              <w:t xml:space="preserve">       </w:t>
            </w:r>
            <w:r w:rsidR="008835A7">
              <w:t>6</w:t>
            </w:r>
            <w:r w:rsidR="008835A7" w:rsidRPr="00FB5896">
              <w:t>0,980</w:t>
            </w:r>
          </w:p>
        </w:tc>
      </w:tr>
      <w:tr w:rsidR="00656A71" w:rsidRPr="00FB5896" w14:paraId="601C24D9" w14:textId="77777777" w:rsidTr="008835A7">
        <w:trPr>
          <w:trHeight w:val="345"/>
        </w:trPr>
        <w:tc>
          <w:tcPr>
            <w:tcW w:w="3384" w:type="pct"/>
            <w:tcBorders>
              <w:top w:val="single" w:sz="4" w:space="0" w:color="auto"/>
              <w:left w:val="single" w:sz="4" w:space="0" w:color="auto"/>
              <w:bottom w:val="single" w:sz="4" w:space="0" w:color="auto"/>
              <w:right w:val="single" w:sz="4" w:space="0" w:color="auto"/>
            </w:tcBorders>
            <w:shd w:val="clear" w:color="auto" w:fill="E7E6E6" w:themeFill="background2"/>
            <w:noWrap/>
            <w:hideMark/>
          </w:tcPr>
          <w:p w14:paraId="0BA0E575" w14:textId="6C3C8274" w:rsidR="00432CEF" w:rsidRPr="00656A71" w:rsidRDefault="008835A7" w:rsidP="008835A7">
            <w:pPr>
              <w:jc w:val="left"/>
              <w:rPr>
                <w:b/>
                <w:bCs/>
              </w:rPr>
            </w:pPr>
            <w:r>
              <w:rPr>
                <w:b/>
                <w:bCs/>
              </w:rPr>
              <w:t xml:space="preserve">Closing </w:t>
            </w:r>
            <w:r w:rsidR="00432CEF" w:rsidRPr="00656A71">
              <w:rPr>
                <w:b/>
                <w:bCs/>
              </w:rPr>
              <w:t>Retained Earnings</w:t>
            </w:r>
          </w:p>
        </w:tc>
        <w:tc>
          <w:tcPr>
            <w:tcW w:w="808" w:type="pct"/>
            <w:tcBorders>
              <w:top w:val="single" w:sz="4" w:space="0" w:color="auto"/>
              <w:left w:val="single" w:sz="4" w:space="0" w:color="auto"/>
              <w:bottom w:val="single" w:sz="4" w:space="0" w:color="auto"/>
              <w:right w:val="single" w:sz="4" w:space="0" w:color="auto"/>
            </w:tcBorders>
            <w:shd w:val="clear" w:color="auto" w:fill="E7E6E6" w:themeFill="background2"/>
            <w:noWrap/>
            <w:hideMark/>
          </w:tcPr>
          <w:p w14:paraId="368F5F58" w14:textId="77777777" w:rsidR="00432CEF" w:rsidRPr="00FB5896" w:rsidRDefault="00432CEF" w:rsidP="000E1C81">
            <w:r w:rsidRPr="00FB5896">
              <w:t> </w:t>
            </w:r>
          </w:p>
        </w:tc>
        <w:tc>
          <w:tcPr>
            <w:tcW w:w="808" w:type="pct"/>
            <w:tcBorders>
              <w:top w:val="single" w:sz="4" w:space="0" w:color="auto"/>
              <w:left w:val="single" w:sz="4" w:space="0" w:color="auto"/>
              <w:bottom w:val="single" w:sz="4" w:space="0" w:color="auto"/>
              <w:right w:val="single" w:sz="4" w:space="0" w:color="auto"/>
            </w:tcBorders>
            <w:shd w:val="clear" w:color="auto" w:fill="E7E6E6" w:themeFill="background2"/>
            <w:noWrap/>
            <w:vAlign w:val="center"/>
            <w:hideMark/>
          </w:tcPr>
          <w:p w14:paraId="35498265" w14:textId="4626E08C" w:rsidR="00432CEF" w:rsidRPr="00FB5896" w:rsidRDefault="00432CEF" w:rsidP="00656A71">
            <w:pPr>
              <w:jc w:val="right"/>
              <w:rPr>
                <w:b/>
                <w:bCs/>
                <w:u w:val="double"/>
              </w:rPr>
            </w:pPr>
            <w:r w:rsidRPr="00FB5896">
              <w:rPr>
                <w:b/>
                <w:bCs/>
                <w:u w:val="double"/>
              </w:rPr>
              <w:t xml:space="preserve"> £192,980 </w:t>
            </w:r>
          </w:p>
        </w:tc>
      </w:tr>
    </w:tbl>
    <w:p w14:paraId="32BE6F9A" w14:textId="77777777" w:rsidR="00432CEF" w:rsidRDefault="00432CEF" w:rsidP="00432CEF"/>
    <w:p w14:paraId="1488B72B" w14:textId="72D3A964" w:rsidR="0072129C" w:rsidRDefault="0072129C">
      <w:pPr>
        <w:spacing w:after="160" w:line="259" w:lineRule="auto"/>
        <w:jc w:val="left"/>
      </w:pPr>
      <w:r>
        <w:br w:type="page"/>
      </w:r>
    </w:p>
    <w:p w14:paraId="3FE61236" w14:textId="00E43AE6" w:rsidR="008835A7" w:rsidRDefault="008835A7" w:rsidP="008835A7">
      <w:pPr>
        <w:pStyle w:val="Heading1"/>
      </w:pPr>
      <w:bookmarkStart w:id="3" w:name="_Toc78219488"/>
      <w:r>
        <w:lastRenderedPageBreak/>
        <w:t>ANSWER TO THE QUESTION NO 1.b</w:t>
      </w:r>
      <w:bookmarkEnd w:id="3"/>
    </w:p>
    <w:p w14:paraId="38119483" w14:textId="4F7BC50A" w:rsidR="008835A7" w:rsidRDefault="008835A7" w:rsidP="008835A7">
      <w:pPr>
        <w:pStyle w:val="Heading2"/>
      </w:pPr>
      <w:bookmarkStart w:id="4" w:name="_Toc78219489"/>
      <w:r>
        <w:t>Rationale for Position of Financial Statement being matched</w:t>
      </w:r>
      <w:bookmarkEnd w:id="4"/>
    </w:p>
    <w:p w14:paraId="157B2595" w14:textId="7B3F3AEA" w:rsidR="008835A7" w:rsidRDefault="008835A7" w:rsidP="008835A7">
      <w:r>
        <w:t xml:space="preserve">The balances of all the accounts are portrayed in to statement of financial position. On this statement, all the assets are portrayed on the debit side and all the liabilities and equities are portrayed on the credit side. This statement is made up while considering the basic accounting equation which is </w:t>
      </w:r>
      <w:r w:rsidRPr="008835A7">
        <w:rPr>
          <w:b/>
          <w:bCs/>
        </w:rPr>
        <w:t>A= L + OE</w:t>
      </w:r>
      <w:r>
        <w:t>. Here, A represents all the assets, L represents all the liabilities and the OE represents all the owner’s equity. For a limited company, owners’ equities are reflected through shareholders equity (</w:t>
      </w:r>
      <w:r w:rsidRPr="00FD6C03">
        <w:rPr>
          <w:rFonts w:eastAsia="Times New Roman" w:cs="Times New Roman"/>
          <w:szCs w:val="24"/>
          <w:lang w:eastAsia="en-GB"/>
        </w:rPr>
        <w:t>Broadbent and Laughlin, 2013</w:t>
      </w:r>
      <w:r>
        <w:t>). Here, the revenues increase the equity and expanses and drawings reduces the equity.</w:t>
      </w:r>
    </w:p>
    <w:p w14:paraId="305D7D40" w14:textId="08FC9CC0" w:rsidR="008835A7" w:rsidRDefault="008835A7" w:rsidP="008835A7">
      <w:r>
        <w:t>The reason why the financial statement always remain equal on both sides is that the statement follows a dual entry system</w:t>
      </w:r>
      <w:r w:rsidR="000710ED">
        <w:t xml:space="preserve"> (</w:t>
      </w:r>
      <w:r w:rsidR="000710ED" w:rsidRPr="006E02F0">
        <w:rPr>
          <w:rFonts w:cs="Times New Roman"/>
          <w:color w:val="222222"/>
          <w:szCs w:val="24"/>
          <w:shd w:val="clear" w:color="auto" w:fill="FFFFFF"/>
        </w:rPr>
        <w:t>Richwood and Thomas</w:t>
      </w:r>
      <w:r w:rsidR="000710ED">
        <w:rPr>
          <w:rFonts w:cs="Times New Roman"/>
          <w:color w:val="222222"/>
          <w:szCs w:val="24"/>
          <w:shd w:val="clear" w:color="auto" w:fill="FFFFFF"/>
        </w:rPr>
        <w:t>, 2018)</w:t>
      </w:r>
      <w:r>
        <w:t>. The dual entry system indicates that every transaction has both debit and credit impact. For every transaction, a debit and a credit entry are given (</w:t>
      </w:r>
      <w:r w:rsidRPr="00FD6C03">
        <w:rPr>
          <w:rFonts w:eastAsia="Times New Roman" w:cs="Times New Roman"/>
          <w:szCs w:val="24"/>
          <w:lang w:eastAsia="en-GB"/>
        </w:rPr>
        <w:t>Smith, 2018</w:t>
      </w:r>
      <w:r>
        <w:t>). Sometimes one account is both debited and credited and sometimes two or more accounts get debited and credited (</w:t>
      </w:r>
      <w:r w:rsidRPr="00FD6C03">
        <w:rPr>
          <w:rFonts w:eastAsia="Times New Roman" w:cs="Times New Roman"/>
          <w:szCs w:val="24"/>
          <w:lang w:eastAsia="en-GB"/>
        </w:rPr>
        <w:t>Drury, 2013</w:t>
      </w:r>
      <w:r>
        <w:t xml:space="preserve">). This dual entry system makes the financial statement easier as it maintains a balance on both sides. </w:t>
      </w:r>
    </w:p>
    <w:p w14:paraId="0D9ADBF7" w14:textId="77777777" w:rsidR="008835A7" w:rsidRPr="003B3BB7" w:rsidRDefault="008835A7" w:rsidP="008835A7">
      <w:r>
        <w:t>Using a single-entry system can create chaos and imbalance in the record-keeping system. A single-entry system is troublesome and hard to keep records of all the transactions. So, the Dual entry system is used for making a financial statement and thereby all the assets are equal to the summation of the liabilities and the equities. the main reason behind this equality is that all the assets and resources are acquired through the money attained from the creditors and owners.</w:t>
      </w:r>
    </w:p>
    <w:p w14:paraId="4ACF2DEC" w14:textId="09219719" w:rsidR="00D41440" w:rsidRDefault="00D41440" w:rsidP="0072129C">
      <w:pPr>
        <w:rPr>
          <w:lang w:val="en-GB"/>
        </w:rPr>
      </w:pPr>
    </w:p>
    <w:p w14:paraId="68AE3DD2" w14:textId="7F8693C7" w:rsidR="00D41440" w:rsidRDefault="00D41440">
      <w:pPr>
        <w:spacing w:after="160" w:line="259" w:lineRule="auto"/>
        <w:jc w:val="left"/>
        <w:rPr>
          <w:lang w:val="en-GB"/>
        </w:rPr>
      </w:pPr>
      <w:r>
        <w:rPr>
          <w:lang w:val="en-GB"/>
        </w:rPr>
        <w:br w:type="page"/>
      </w:r>
    </w:p>
    <w:p w14:paraId="4EB431CA" w14:textId="461D6005" w:rsidR="008835A7" w:rsidRDefault="008835A7" w:rsidP="008835A7">
      <w:pPr>
        <w:pStyle w:val="Heading1"/>
      </w:pPr>
      <w:bookmarkStart w:id="5" w:name="_Toc78219490"/>
      <w:r>
        <w:lastRenderedPageBreak/>
        <w:t>ANSWER TO THE QUESTION NO 2.a</w:t>
      </w:r>
      <w:bookmarkEnd w:id="5"/>
    </w:p>
    <w:p w14:paraId="547069A4" w14:textId="5E1626F3" w:rsidR="00B245FA" w:rsidRDefault="00B245FA" w:rsidP="000710ED">
      <w:pPr>
        <w:pStyle w:val="Heading2"/>
      </w:pPr>
      <w:bookmarkStart w:id="6" w:name="_Toc78219491"/>
      <w:proofErr w:type="spellStart"/>
      <w:r w:rsidRPr="00750F1D">
        <w:t>Chocco</w:t>
      </w:r>
      <w:proofErr w:type="spellEnd"/>
      <w:r w:rsidRPr="00750F1D">
        <w:t xml:space="preserve"> plc</w:t>
      </w:r>
      <w:r>
        <w:t>.: Ratios Calculation</w:t>
      </w:r>
      <w:bookmarkEnd w:id="6"/>
    </w:p>
    <w:p w14:paraId="2FEE94D9" w14:textId="6AAFDDDF" w:rsidR="00D41440" w:rsidRDefault="000710ED" w:rsidP="00D41440">
      <w:r>
        <w:t xml:space="preserve">Based on the financial statement of </w:t>
      </w:r>
      <w:proofErr w:type="spellStart"/>
      <w:r w:rsidRPr="00F84D91">
        <w:t>Chocco</w:t>
      </w:r>
      <w:proofErr w:type="spellEnd"/>
      <w:r w:rsidRPr="00F84D91">
        <w:t xml:space="preserve"> plc</w:t>
      </w:r>
      <w:r>
        <w:t xml:space="preserve">., the following ratios have been calculated for both the year 2019 and 2020. </w:t>
      </w:r>
    </w:p>
    <w:p w14:paraId="77DFABBE" w14:textId="77777777" w:rsidR="00687414" w:rsidRDefault="00687414" w:rsidP="00D41440"/>
    <w:tbl>
      <w:tblPr>
        <w:tblStyle w:val="TableGrid"/>
        <w:tblW w:w="0" w:type="auto"/>
        <w:tblLook w:val="04A0" w:firstRow="1" w:lastRow="0" w:firstColumn="1" w:lastColumn="0" w:noHBand="0" w:noVBand="1"/>
      </w:tblPr>
      <w:tblGrid>
        <w:gridCol w:w="4390"/>
        <w:gridCol w:w="990"/>
        <w:gridCol w:w="1865"/>
        <w:gridCol w:w="1771"/>
      </w:tblGrid>
      <w:tr w:rsidR="00687414" w:rsidRPr="00ED7E61" w14:paraId="47DD1211" w14:textId="77777777" w:rsidTr="00687414">
        <w:tc>
          <w:tcPr>
            <w:tcW w:w="4390" w:type="dxa"/>
            <w:shd w:val="clear" w:color="auto" w:fill="808080" w:themeFill="background1" w:themeFillShade="80"/>
            <w:vAlign w:val="center"/>
          </w:tcPr>
          <w:p w14:paraId="2C68304A" w14:textId="5E5D5032" w:rsidR="00687414" w:rsidRPr="00687414" w:rsidRDefault="00687414" w:rsidP="00687414">
            <w:pPr>
              <w:jc w:val="center"/>
              <w:rPr>
                <w:rFonts w:cs="Times New Roman"/>
                <w:b/>
                <w:bCs/>
                <w:color w:val="FFFFFF" w:themeColor="background1"/>
                <w:szCs w:val="24"/>
              </w:rPr>
            </w:pPr>
            <w:r w:rsidRPr="00687414">
              <w:rPr>
                <w:rFonts w:cs="Times New Roman"/>
                <w:b/>
                <w:bCs/>
                <w:color w:val="FFFFFF" w:themeColor="background1"/>
                <w:szCs w:val="24"/>
              </w:rPr>
              <w:t>Ratio</w:t>
            </w:r>
          </w:p>
        </w:tc>
        <w:tc>
          <w:tcPr>
            <w:tcW w:w="990" w:type="dxa"/>
            <w:shd w:val="clear" w:color="auto" w:fill="808080" w:themeFill="background1" w:themeFillShade="80"/>
            <w:vAlign w:val="center"/>
          </w:tcPr>
          <w:p w14:paraId="152620F0" w14:textId="7162EA86" w:rsidR="00687414" w:rsidRPr="00687414" w:rsidRDefault="00687414" w:rsidP="00687414">
            <w:pPr>
              <w:jc w:val="center"/>
              <w:rPr>
                <w:rFonts w:cs="Times New Roman"/>
                <w:b/>
                <w:bCs/>
                <w:color w:val="FFFFFF" w:themeColor="background1"/>
                <w:szCs w:val="24"/>
              </w:rPr>
            </w:pPr>
            <w:r w:rsidRPr="00687414">
              <w:rPr>
                <w:rFonts w:cs="Times New Roman"/>
                <w:b/>
                <w:bCs/>
                <w:color w:val="FFFFFF" w:themeColor="background1"/>
                <w:szCs w:val="24"/>
              </w:rPr>
              <w:t>Year</w:t>
            </w:r>
          </w:p>
        </w:tc>
        <w:tc>
          <w:tcPr>
            <w:tcW w:w="1865" w:type="dxa"/>
            <w:shd w:val="clear" w:color="auto" w:fill="808080" w:themeFill="background1" w:themeFillShade="80"/>
            <w:vAlign w:val="center"/>
          </w:tcPr>
          <w:p w14:paraId="341141ED" w14:textId="730154FB" w:rsidR="00687414" w:rsidRPr="00687414" w:rsidRDefault="00687414" w:rsidP="00687414">
            <w:pPr>
              <w:jc w:val="center"/>
              <w:rPr>
                <w:rFonts w:cs="Times New Roman"/>
                <w:b/>
                <w:bCs/>
                <w:color w:val="FFFFFF" w:themeColor="background1"/>
                <w:szCs w:val="24"/>
              </w:rPr>
            </w:pPr>
            <w:r w:rsidRPr="00687414">
              <w:rPr>
                <w:rFonts w:cs="Times New Roman"/>
                <w:b/>
                <w:bCs/>
                <w:color w:val="FFFFFF" w:themeColor="background1"/>
                <w:szCs w:val="24"/>
              </w:rPr>
              <w:t>Calculation</w:t>
            </w:r>
          </w:p>
        </w:tc>
        <w:tc>
          <w:tcPr>
            <w:tcW w:w="1771" w:type="dxa"/>
            <w:shd w:val="clear" w:color="auto" w:fill="808080" w:themeFill="background1" w:themeFillShade="80"/>
            <w:vAlign w:val="center"/>
          </w:tcPr>
          <w:p w14:paraId="151B0009" w14:textId="4741087D" w:rsidR="00687414" w:rsidRPr="00687414" w:rsidRDefault="00687414" w:rsidP="00687414">
            <w:pPr>
              <w:jc w:val="center"/>
              <w:rPr>
                <w:rFonts w:cs="Times New Roman"/>
                <w:b/>
                <w:bCs/>
                <w:i/>
                <w:iCs/>
                <w:color w:val="FFFFFF" w:themeColor="background1"/>
                <w:szCs w:val="24"/>
              </w:rPr>
            </w:pPr>
            <w:r w:rsidRPr="00687414">
              <w:rPr>
                <w:rFonts w:cs="Times New Roman"/>
                <w:b/>
                <w:bCs/>
                <w:i/>
                <w:iCs/>
                <w:color w:val="FFFFFF" w:themeColor="background1"/>
                <w:szCs w:val="24"/>
              </w:rPr>
              <w:t>Result</w:t>
            </w:r>
          </w:p>
        </w:tc>
      </w:tr>
      <w:tr w:rsidR="00687414" w:rsidRPr="00ED7E61" w14:paraId="778B942F" w14:textId="77777777" w:rsidTr="00687414">
        <w:tc>
          <w:tcPr>
            <w:tcW w:w="4390" w:type="dxa"/>
            <w:vMerge w:val="restart"/>
            <w:vAlign w:val="center"/>
          </w:tcPr>
          <w:p w14:paraId="47D4F013" w14:textId="2A125EA5" w:rsidR="00687414" w:rsidRPr="00100166" w:rsidRDefault="00687414" w:rsidP="00687414">
            <w:pPr>
              <w:jc w:val="left"/>
              <w:rPr>
                <w:rFonts w:cs="Times New Roman"/>
                <w:b/>
                <w:bCs/>
                <w:szCs w:val="24"/>
                <w:lang w:val="it-IT"/>
              </w:rPr>
            </w:pPr>
            <w:r w:rsidRPr="00100166">
              <w:rPr>
                <w:rFonts w:cs="Times New Roman"/>
                <w:b/>
                <w:bCs/>
                <w:szCs w:val="24"/>
                <w:lang w:val="it-IT"/>
              </w:rPr>
              <w:t xml:space="preserve">ROCE = </w:t>
            </w:r>
            <m:oMath>
              <m:f>
                <m:fPr>
                  <m:ctrlPr>
                    <w:rPr>
                      <w:rFonts w:ascii="Cambria Math" w:eastAsia="Times New Roman" w:hAnsi="Cambria Math" w:cs="Times New Roman"/>
                      <w:b/>
                      <w:bCs/>
                      <w:szCs w:val="24"/>
                    </w:rPr>
                  </m:ctrlPr>
                </m:fPr>
                <m:num>
                  <m:r>
                    <m:rPr>
                      <m:sty m:val="b"/>
                    </m:rPr>
                    <w:rPr>
                      <w:rFonts w:ascii="Cambria Math" w:eastAsia="Times New Roman" w:hAnsi="Cambria Math" w:cs="Times New Roman"/>
                      <w:szCs w:val="24"/>
                    </w:rPr>
                    <m:t>Net</m:t>
                  </m:r>
                  <m:r>
                    <m:rPr>
                      <m:sty m:val="b"/>
                    </m:rPr>
                    <w:rPr>
                      <w:rFonts w:ascii="Cambria Math" w:eastAsia="Times New Roman" w:hAnsi="Cambria Math" w:cs="Times New Roman"/>
                      <w:szCs w:val="24"/>
                      <w:lang w:val="it-IT"/>
                    </w:rPr>
                    <m:t xml:space="preserve"> </m:t>
                  </m:r>
                  <m:r>
                    <m:rPr>
                      <m:sty m:val="b"/>
                    </m:rPr>
                    <w:rPr>
                      <w:rFonts w:ascii="Cambria Math" w:eastAsia="Times New Roman" w:hAnsi="Cambria Math" w:cs="Times New Roman"/>
                      <w:szCs w:val="24"/>
                    </w:rPr>
                    <m:t>income</m:t>
                  </m:r>
                  <m:r>
                    <m:rPr>
                      <m:sty m:val="b"/>
                    </m:rPr>
                    <w:rPr>
                      <w:rFonts w:ascii="Cambria Math" w:eastAsia="Times New Roman" w:hAnsi="Cambria Math" w:cs="Times New Roman"/>
                      <w:szCs w:val="24"/>
                      <w:lang w:val="it-IT"/>
                    </w:rPr>
                    <m:t xml:space="preserve"> </m:t>
                  </m:r>
                  <m:r>
                    <m:rPr>
                      <m:sty m:val="b"/>
                    </m:rPr>
                    <w:rPr>
                      <w:rFonts w:ascii="Cambria Math" w:eastAsia="Times New Roman" w:hAnsi="Cambria Math" w:cs="Times New Roman"/>
                      <w:szCs w:val="24"/>
                    </w:rPr>
                    <m:t>after</m:t>
                  </m:r>
                  <m:r>
                    <m:rPr>
                      <m:sty m:val="b"/>
                    </m:rPr>
                    <w:rPr>
                      <w:rFonts w:ascii="Cambria Math" w:eastAsia="Times New Roman" w:hAnsi="Cambria Math" w:cs="Times New Roman"/>
                      <w:szCs w:val="24"/>
                      <w:lang w:val="it-IT"/>
                    </w:rPr>
                    <m:t xml:space="preserve"> </m:t>
                  </m:r>
                  <m:r>
                    <m:rPr>
                      <m:sty m:val="b"/>
                    </m:rPr>
                    <w:rPr>
                      <w:rFonts w:ascii="Cambria Math" w:eastAsia="Times New Roman" w:hAnsi="Cambria Math" w:cs="Times New Roman"/>
                      <w:szCs w:val="24"/>
                    </w:rPr>
                    <m:t>tax</m:t>
                  </m:r>
                </m:num>
                <m:den>
                  <m:r>
                    <m:rPr>
                      <m:sty m:val="b"/>
                    </m:rPr>
                    <w:rPr>
                      <w:rFonts w:ascii="Cambria Math" w:eastAsia="Times New Roman" w:hAnsi="Cambria Math" w:cs="Times New Roman"/>
                      <w:szCs w:val="24"/>
                    </w:rPr>
                    <m:t>Capital</m:t>
                  </m:r>
                  <m:r>
                    <m:rPr>
                      <m:sty m:val="b"/>
                    </m:rPr>
                    <w:rPr>
                      <w:rFonts w:ascii="Cambria Math" w:eastAsia="Times New Roman" w:hAnsi="Cambria Math" w:cs="Times New Roman"/>
                      <w:szCs w:val="24"/>
                      <w:lang w:val="it-IT"/>
                    </w:rPr>
                    <m:t xml:space="preserve"> </m:t>
                  </m:r>
                  <m:r>
                    <m:rPr>
                      <m:sty m:val="b"/>
                    </m:rPr>
                    <w:rPr>
                      <w:rFonts w:ascii="Cambria Math" w:eastAsia="Times New Roman" w:hAnsi="Cambria Math" w:cs="Times New Roman"/>
                      <w:szCs w:val="24"/>
                    </w:rPr>
                    <m:t>Employed</m:t>
                  </m:r>
                  <m:r>
                    <m:rPr>
                      <m:sty m:val="b"/>
                    </m:rPr>
                    <w:rPr>
                      <w:rFonts w:ascii="Cambria Math" w:eastAsia="Times New Roman" w:hAnsi="Cambria Math" w:cs="Times New Roman"/>
                      <w:szCs w:val="24"/>
                      <w:lang w:val="it-IT"/>
                    </w:rPr>
                    <m:t xml:space="preserve"> </m:t>
                  </m:r>
                </m:den>
              </m:f>
            </m:oMath>
          </w:p>
        </w:tc>
        <w:tc>
          <w:tcPr>
            <w:tcW w:w="990" w:type="dxa"/>
            <w:vAlign w:val="center"/>
          </w:tcPr>
          <w:p w14:paraId="59A43F21" w14:textId="037CD8E3" w:rsidR="00687414" w:rsidRPr="00687414" w:rsidRDefault="00687414" w:rsidP="00687414">
            <w:pPr>
              <w:spacing w:after="0"/>
              <w:jc w:val="center"/>
              <w:rPr>
                <w:rFonts w:eastAsia="Times New Roman" w:cs="Times New Roman"/>
                <w:i/>
                <w:iCs/>
                <w:szCs w:val="24"/>
              </w:rPr>
            </w:pPr>
            <w:r w:rsidRPr="00687414">
              <w:rPr>
                <w:rFonts w:eastAsia="Times New Roman" w:cs="Times New Roman"/>
                <w:i/>
                <w:iCs/>
                <w:szCs w:val="24"/>
              </w:rPr>
              <w:t>2019</w:t>
            </w:r>
          </w:p>
        </w:tc>
        <w:tc>
          <w:tcPr>
            <w:tcW w:w="1865" w:type="dxa"/>
          </w:tcPr>
          <w:p w14:paraId="4F0AF1BA" w14:textId="5E642555" w:rsidR="00687414" w:rsidRPr="00ED7E61" w:rsidRDefault="00687414" w:rsidP="00687414">
            <w:pPr>
              <w:spacing w:after="0"/>
              <w:jc w:val="left"/>
              <w:rPr>
                <w:rFonts w:eastAsia="Times New Roman" w:cs="Times New Roman"/>
                <w:szCs w:val="24"/>
              </w:rPr>
            </w:pPr>
            <w:r w:rsidRPr="00F84D91">
              <w:rPr>
                <w:rFonts w:eastAsia="Times New Roman" w:cs="Times New Roman"/>
                <w:szCs w:val="24"/>
              </w:rPr>
              <w:t xml:space="preserve">= </w:t>
            </w:r>
            <m:oMath>
              <m:f>
                <m:fPr>
                  <m:ctrlPr>
                    <w:rPr>
                      <w:rFonts w:ascii="Cambria Math" w:eastAsia="Times New Roman" w:hAnsi="Cambria Math" w:cs="Times New Roman"/>
                      <w:i/>
                      <w:szCs w:val="24"/>
                    </w:rPr>
                  </m:ctrlPr>
                </m:fPr>
                <m:num>
                  <m:r>
                    <w:rPr>
                      <w:rFonts w:ascii="Cambria Math" w:eastAsia="Times New Roman" w:hAnsi="Cambria Math" w:cs="Times New Roman"/>
                      <w:szCs w:val="24"/>
                    </w:rPr>
                    <m:t>366</m:t>
                  </m:r>
                </m:num>
                <m:den>
                  <m:r>
                    <w:rPr>
                      <w:rFonts w:ascii="Cambria Math" w:eastAsia="Times New Roman" w:hAnsi="Cambria Math" w:cs="Times New Roman"/>
                      <w:szCs w:val="24"/>
                    </w:rPr>
                    <m:t>2,912+ 4,129</m:t>
                  </m:r>
                </m:den>
              </m:f>
            </m:oMath>
            <w:r w:rsidRPr="00ED7E61">
              <w:rPr>
                <w:rFonts w:eastAsia="Times New Roman" w:cs="Times New Roman"/>
                <w:szCs w:val="24"/>
              </w:rPr>
              <w:t xml:space="preserve"> </w:t>
            </w:r>
          </w:p>
        </w:tc>
        <w:tc>
          <w:tcPr>
            <w:tcW w:w="1771" w:type="dxa"/>
            <w:shd w:val="clear" w:color="auto" w:fill="E7E6E6" w:themeFill="background2"/>
          </w:tcPr>
          <w:p w14:paraId="71E84AD4" w14:textId="7ACC1DB2" w:rsidR="00687414" w:rsidRPr="00687414" w:rsidRDefault="00687414" w:rsidP="00687414">
            <w:pPr>
              <w:jc w:val="center"/>
              <w:rPr>
                <w:rFonts w:cs="Times New Roman"/>
                <w:b/>
                <w:bCs/>
                <w:i/>
                <w:iCs/>
                <w:szCs w:val="24"/>
              </w:rPr>
            </w:pPr>
            <w:r w:rsidRPr="00687414">
              <w:rPr>
                <w:rFonts w:eastAsia="Times New Roman" w:cs="Times New Roman"/>
                <w:b/>
                <w:bCs/>
                <w:i/>
                <w:iCs/>
                <w:szCs w:val="24"/>
              </w:rPr>
              <w:t>5.20%</w:t>
            </w:r>
          </w:p>
        </w:tc>
      </w:tr>
      <w:tr w:rsidR="00687414" w:rsidRPr="00ED7E61" w14:paraId="35BD1E00" w14:textId="77777777" w:rsidTr="00687414">
        <w:tc>
          <w:tcPr>
            <w:tcW w:w="4390" w:type="dxa"/>
            <w:vMerge/>
            <w:vAlign w:val="center"/>
          </w:tcPr>
          <w:p w14:paraId="65C1328D" w14:textId="77777777" w:rsidR="00687414" w:rsidRPr="00687414" w:rsidRDefault="00687414" w:rsidP="00687414">
            <w:pPr>
              <w:jc w:val="left"/>
              <w:rPr>
                <w:rFonts w:cs="Times New Roman"/>
                <w:b/>
                <w:bCs/>
                <w:szCs w:val="24"/>
              </w:rPr>
            </w:pPr>
          </w:p>
        </w:tc>
        <w:tc>
          <w:tcPr>
            <w:tcW w:w="990" w:type="dxa"/>
            <w:vAlign w:val="center"/>
          </w:tcPr>
          <w:p w14:paraId="3D4BA983" w14:textId="40C7F314" w:rsidR="00687414" w:rsidRPr="00687414" w:rsidRDefault="00687414" w:rsidP="00687414">
            <w:pPr>
              <w:spacing w:after="0"/>
              <w:jc w:val="center"/>
              <w:rPr>
                <w:rFonts w:eastAsia="Times New Roman" w:cs="Times New Roman"/>
                <w:i/>
                <w:iCs/>
                <w:szCs w:val="24"/>
              </w:rPr>
            </w:pPr>
            <w:r w:rsidRPr="00687414">
              <w:rPr>
                <w:rFonts w:eastAsia="Times New Roman" w:cs="Times New Roman"/>
                <w:i/>
                <w:iCs/>
                <w:szCs w:val="24"/>
              </w:rPr>
              <w:t>2020</w:t>
            </w:r>
          </w:p>
        </w:tc>
        <w:tc>
          <w:tcPr>
            <w:tcW w:w="1865" w:type="dxa"/>
          </w:tcPr>
          <w:p w14:paraId="3FBD255D" w14:textId="0F700751" w:rsidR="00687414" w:rsidRPr="00F84D91" w:rsidRDefault="00687414" w:rsidP="00687414">
            <w:pPr>
              <w:spacing w:after="0"/>
              <w:jc w:val="left"/>
              <w:rPr>
                <w:rFonts w:eastAsia="Times New Roman" w:cs="Times New Roman"/>
                <w:szCs w:val="24"/>
              </w:rPr>
            </w:pPr>
            <w:r w:rsidRPr="00F84D91">
              <w:rPr>
                <w:rFonts w:eastAsia="Times New Roman" w:cs="Times New Roman"/>
                <w:szCs w:val="24"/>
              </w:rPr>
              <w:t xml:space="preserve">= </w:t>
            </w:r>
            <m:oMath>
              <m:f>
                <m:fPr>
                  <m:ctrlPr>
                    <w:rPr>
                      <w:rFonts w:ascii="Cambria Math" w:eastAsia="Times New Roman" w:hAnsi="Cambria Math" w:cs="Times New Roman"/>
                      <w:i/>
                      <w:szCs w:val="24"/>
                    </w:rPr>
                  </m:ctrlPr>
                </m:fPr>
                <m:num>
                  <m:r>
                    <w:rPr>
                      <w:rFonts w:ascii="Cambria Math" w:eastAsia="Times New Roman" w:hAnsi="Cambria Math" w:cs="Times New Roman"/>
                      <w:szCs w:val="24"/>
                    </w:rPr>
                    <m:t>431</m:t>
                  </m:r>
                </m:num>
                <m:den>
                  <m:r>
                    <w:rPr>
                      <w:rFonts w:ascii="Cambria Math" w:eastAsia="Times New Roman" w:hAnsi="Cambria Math" w:cs="Times New Roman"/>
                      <w:szCs w:val="24"/>
                    </w:rPr>
                    <m:t>3,088+ 4,137</m:t>
                  </m:r>
                </m:den>
              </m:f>
            </m:oMath>
            <w:r w:rsidRPr="00ED7E61">
              <w:rPr>
                <w:rFonts w:eastAsia="Times New Roman" w:cs="Times New Roman"/>
                <w:szCs w:val="24"/>
              </w:rPr>
              <w:t xml:space="preserve"> </w:t>
            </w:r>
          </w:p>
        </w:tc>
        <w:tc>
          <w:tcPr>
            <w:tcW w:w="1771" w:type="dxa"/>
            <w:shd w:val="clear" w:color="auto" w:fill="E7E6E6" w:themeFill="background2"/>
          </w:tcPr>
          <w:p w14:paraId="564F27F7" w14:textId="299EE3A9" w:rsidR="00687414" w:rsidRPr="00687414" w:rsidRDefault="00687414" w:rsidP="00687414">
            <w:pPr>
              <w:spacing w:after="0"/>
              <w:jc w:val="center"/>
              <w:rPr>
                <w:rFonts w:eastAsia="Times New Roman" w:cs="Times New Roman"/>
                <w:b/>
                <w:bCs/>
                <w:i/>
                <w:iCs/>
                <w:szCs w:val="24"/>
              </w:rPr>
            </w:pPr>
            <w:r w:rsidRPr="00687414">
              <w:rPr>
                <w:rFonts w:eastAsia="Times New Roman" w:cs="Times New Roman"/>
                <w:b/>
                <w:bCs/>
                <w:i/>
                <w:iCs/>
                <w:szCs w:val="24"/>
              </w:rPr>
              <w:t>5.97%</w:t>
            </w:r>
          </w:p>
        </w:tc>
      </w:tr>
      <w:tr w:rsidR="00687414" w:rsidRPr="00ED7E61" w14:paraId="0F91178C" w14:textId="77777777" w:rsidTr="00687414">
        <w:tc>
          <w:tcPr>
            <w:tcW w:w="4390" w:type="dxa"/>
            <w:vMerge w:val="restart"/>
            <w:vAlign w:val="center"/>
          </w:tcPr>
          <w:p w14:paraId="019B9748" w14:textId="2EE2B613" w:rsidR="00687414" w:rsidRPr="00100166" w:rsidRDefault="00687414" w:rsidP="00687414">
            <w:pPr>
              <w:jc w:val="left"/>
              <w:rPr>
                <w:rFonts w:cs="Times New Roman"/>
                <w:b/>
                <w:bCs/>
                <w:szCs w:val="24"/>
                <w:lang w:val="nl-NL"/>
              </w:rPr>
            </w:pPr>
            <w:r w:rsidRPr="00100166">
              <w:rPr>
                <w:rFonts w:cs="Times New Roman"/>
                <w:b/>
                <w:bCs/>
                <w:szCs w:val="24"/>
                <w:lang w:val="nl-NL"/>
              </w:rPr>
              <w:t xml:space="preserve">ROE </w:t>
            </w:r>
            <m:oMath>
              <m:r>
                <m:rPr>
                  <m:sty m:val="b"/>
                </m:rPr>
                <w:rPr>
                  <w:rFonts w:ascii="Cambria Math" w:eastAsia="Times New Roman" w:hAnsi="Cambria Math" w:cs="Times New Roman"/>
                  <w:szCs w:val="24"/>
                  <w:lang w:val="nl-NL"/>
                </w:rPr>
                <m:t>=</m:t>
              </m:r>
              <m:f>
                <m:fPr>
                  <m:ctrlPr>
                    <w:rPr>
                      <w:rFonts w:ascii="Cambria Math" w:eastAsia="Times New Roman" w:hAnsi="Cambria Math" w:cs="Times New Roman"/>
                      <w:b/>
                      <w:bCs/>
                      <w:szCs w:val="24"/>
                    </w:rPr>
                  </m:ctrlPr>
                </m:fPr>
                <m:num>
                  <m:r>
                    <m:rPr>
                      <m:sty m:val="b"/>
                    </m:rPr>
                    <w:rPr>
                      <w:rFonts w:ascii="Cambria Math" w:eastAsia="Times New Roman" w:hAnsi="Cambria Math" w:cs="Times New Roman"/>
                      <w:szCs w:val="24"/>
                    </w:rPr>
                    <m:t>Net</m:t>
                  </m:r>
                  <m:r>
                    <m:rPr>
                      <m:sty m:val="b"/>
                    </m:rPr>
                    <w:rPr>
                      <w:rFonts w:ascii="Cambria Math" w:eastAsia="Times New Roman" w:hAnsi="Cambria Math" w:cs="Times New Roman"/>
                      <w:szCs w:val="24"/>
                      <w:lang w:val="nl-NL"/>
                    </w:rPr>
                    <m:t xml:space="preserve"> </m:t>
                  </m:r>
                  <m:r>
                    <m:rPr>
                      <m:sty m:val="b"/>
                    </m:rPr>
                    <w:rPr>
                      <w:rFonts w:ascii="Cambria Math" w:eastAsia="Times New Roman" w:hAnsi="Cambria Math" w:cs="Times New Roman"/>
                      <w:szCs w:val="24"/>
                    </w:rPr>
                    <m:t>income</m:t>
                  </m:r>
                  <m:r>
                    <m:rPr>
                      <m:sty m:val="b"/>
                    </m:rPr>
                    <w:rPr>
                      <w:rFonts w:ascii="Cambria Math" w:eastAsia="Times New Roman" w:hAnsi="Cambria Math" w:cs="Times New Roman"/>
                      <w:szCs w:val="24"/>
                      <w:lang w:val="nl-NL"/>
                    </w:rPr>
                    <m:t xml:space="preserve"> </m:t>
                  </m:r>
                  <m:r>
                    <m:rPr>
                      <m:sty m:val="b"/>
                    </m:rPr>
                    <w:rPr>
                      <w:rFonts w:ascii="Cambria Math" w:eastAsia="Times New Roman" w:hAnsi="Cambria Math" w:cs="Times New Roman"/>
                      <w:szCs w:val="24"/>
                    </w:rPr>
                    <m:t>after</m:t>
                  </m:r>
                  <m:r>
                    <m:rPr>
                      <m:sty m:val="b"/>
                    </m:rPr>
                    <w:rPr>
                      <w:rFonts w:ascii="Cambria Math" w:eastAsia="Times New Roman" w:hAnsi="Cambria Math" w:cs="Times New Roman"/>
                      <w:szCs w:val="24"/>
                      <w:lang w:val="nl-NL"/>
                    </w:rPr>
                    <m:t xml:space="preserve"> </m:t>
                  </m:r>
                  <m:r>
                    <m:rPr>
                      <m:sty m:val="b"/>
                    </m:rPr>
                    <w:rPr>
                      <w:rFonts w:ascii="Cambria Math" w:eastAsia="Times New Roman" w:hAnsi="Cambria Math" w:cs="Times New Roman"/>
                      <w:szCs w:val="24"/>
                    </w:rPr>
                    <m:t>tax</m:t>
                  </m:r>
                </m:num>
                <m:den>
                  <m:r>
                    <m:rPr>
                      <m:sty m:val="b"/>
                    </m:rPr>
                    <w:rPr>
                      <w:rFonts w:ascii="Cambria Math" w:eastAsia="Times New Roman" w:hAnsi="Cambria Math" w:cs="Times New Roman"/>
                      <w:szCs w:val="24"/>
                    </w:rPr>
                    <m:t>Equity</m:t>
                  </m:r>
                  <m:r>
                    <m:rPr>
                      <m:sty m:val="b"/>
                    </m:rPr>
                    <w:rPr>
                      <w:rFonts w:ascii="Cambria Math" w:eastAsia="Times New Roman" w:hAnsi="Cambria Math" w:cs="Times New Roman"/>
                      <w:szCs w:val="24"/>
                      <w:lang w:val="nl-NL"/>
                    </w:rPr>
                    <m:t xml:space="preserve"> </m:t>
                  </m:r>
                </m:den>
              </m:f>
            </m:oMath>
          </w:p>
        </w:tc>
        <w:tc>
          <w:tcPr>
            <w:tcW w:w="990" w:type="dxa"/>
            <w:vAlign w:val="center"/>
          </w:tcPr>
          <w:p w14:paraId="5A057CE4" w14:textId="70542B9A" w:rsidR="00687414" w:rsidRPr="00ED7E61" w:rsidRDefault="00687414" w:rsidP="00687414">
            <w:pPr>
              <w:spacing w:after="0"/>
              <w:jc w:val="center"/>
              <w:rPr>
                <w:rFonts w:eastAsiaTheme="minorEastAsia" w:cs="Times New Roman"/>
                <w:szCs w:val="24"/>
              </w:rPr>
            </w:pPr>
            <w:r w:rsidRPr="00687414">
              <w:rPr>
                <w:rFonts w:eastAsia="Times New Roman" w:cs="Times New Roman"/>
                <w:i/>
                <w:iCs/>
                <w:szCs w:val="24"/>
              </w:rPr>
              <w:t>2019</w:t>
            </w:r>
          </w:p>
        </w:tc>
        <w:tc>
          <w:tcPr>
            <w:tcW w:w="1865" w:type="dxa"/>
          </w:tcPr>
          <w:p w14:paraId="49074AEB" w14:textId="3815540A" w:rsidR="00687414" w:rsidRPr="00ED7E61" w:rsidRDefault="00687414" w:rsidP="00687414">
            <w:pPr>
              <w:spacing w:after="0"/>
              <w:jc w:val="left"/>
              <w:rPr>
                <w:rFonts w:eastAsia="Times New Roman" w:cs="Times New Roman"/>
                <w:szCs w:val="24"/>
              </w:rPr>
            </w:pPr>
            <w:r w:rsidRPr="00ED7E61">
              <w:rPr>
                <w:rFonts w:eastAsiaTheme="minorEastAsia" w:cs="Times New Roman"/>
                <w:szCs w:val="24"/>
              </w:rPr>
              <w:t xml:space="preserve">= </w:t>
            </w:r>
            <m:oMath>
              <m:f>
                <m:fPr>
                  <m:ctrlPr>
                    <w:rPr>
                      <w:rFonts w:ascii="Cambria Math" w:eastAsia="Times New Roman" w:hAnsi="Cambria Math" w:cs="Times New Roman"/>
                      <w:i/>
                      <w:szCs w:val="24"/>
                    </w:rPr>
                  </m:ctrlPr>
                </m:fPr>
                <m:num>
                  <m:r>
                    <w:rPr>
                      <w:rFonts w:ascii="Cambria Math" w:eastAsia="Times New Roman" w:hAnsi="Cambria Math" w:cs="Times New Roman"/>
                      <w:szCs w:val="24"/>
                    </w:rPr>
                    <m:t xml:space="preserve"> £431</m:t>
                  </m:r>
                </m:num>
                <m:den>
                  <m:r>
                    <w:rPr>
                      <w:rFonts w:ascii="Cambria Math" w:eastAsia="Times New Roman" w:hAnsi="Cambria Math" w:cs="Times New Roman"/>
                      <w:szCs w:val="24"/>
                    </w:rPr>
                    <m:t xml:space="preserve"> £3,088</m:t>
                  </m:r>
                </m:den>
              </m:f>
            </m:oMath>
          </w:p>
        </w:tc>
        <w:tc>
          <w:tcPr>
            <w:tcW w:w="1771" w:type="dxa"/>
            <w:shd w:val="clear" w:color="auto" w:fill="E7E6E6" w:themeFill="background2"/>
          </w:tcPr>
          <w:p w14:paraId="37D20831" w14:textId="2C9A5CD6" w:rsidR="00687414" w:rsidRPr="00687414" w:rsidRDefault="00687414" w:rsidP="00687414">
            <w:pPr>
              <w:jc w:val="center"/>
              <w:rPr>
                <w:rFonts w:cs="Times New Roman"/>
                <w:b/>
                <w:bCs/>
                <w:i/>
                <w:iCs/>
                <w:szCs w:val="24"/>
              </w:rPr>
            </w:pPr>
            <w:r w:rsidRPr="00687414">
              <w:rPr>
                <w:rFonts w:eastAsia="Times New Roman" w:cs="Times New Roman"/>
                <w:b/>
                <w:bCs/>
                <w:i/>
                <w:iCs/>
                <w:szCs w:val="24"/>
              </w:rPr>
              <w:t>12.57%</w:t>
            </w:r>
          </w:p>
        </w:tc>
      </w:tr>
      <w:tr w:rsidR="00687414" w:rsidRPr="00ED7E61" w14:paraId="579938F8" w14:textId="77777777" w:rsidTr="00687414">
        <w:tc>
          <w:tcPr>
            <w:tcW w:w="4390" w:type="dxa"/>
            <w:vMerge/>
            <w:vAlign w:val="center"/>
          </w:tcPr>
          <w:p w14:paraId="526CA84F" w14:textId="77777777" w:rsidR="00687414" w:rsidRPr="00687414" w:rsidRDefault="00687414" w:rsidP="00687414">
            <w:pPr>
              <w:jc w:val="left"/>
              <w:rPr>
                <w:rFonts w:cs="Times New Roman"/>
                <w:b/>
                <w:bCs/>
                <w:szCs w:val="24"/>
              </w:rPr>
            </w:pPr>
          </w:p>
        </w:tc>
        <w:tc>
          <w:tcPr>
            <w:tcW w:w="990" w:type="dxa"/>
            <w:vAlign w:val="center"/>
          </w:tcPr>
          <w:p w14:paraId="2D81C55A" w14:textId="6819ABE1" w:rsidR="00687414" w:rsidRPr="00ED7E61" w:rsidRDefault="00687414" w:rsidP="00687414">
            <w:pPr>
              <w:spacing w:after="0"/>
              <w:jc w:val="center"/>
              <w:rPr>
                <w:rFonts w:eastAsiaTheme="minorEastAsia" w:cs="Times New Roman"/>
                <w:szCs w:val="24"/>
              </w:rPr>
            </w:pPr>
            <w:r w:rsidRPr="00687414">
              <w:rPr>
                <w:rFonts w:eastAsia="Times New Roman" w:cs="Times New Roman"/>
                <w:i/>
                <w:iCs/>
                <w:szCs w:val="24"/>
              </w:rPr>
              <w:t>2020</w:t>
            </w:r>
          </w:p>
        </w:tc>
        <w:tc>
          <w:tcPr>
            <w:tcW w:w="1865" w:type="dxa"/>
          </w:tcPr>
          <w:p w14:paraId="667CE1B0" w14:textId="4668969B" w:rsidR="00687414" w:rsidRPr="00687414" w:rsidRDefault="00687414" w:rsidP="00687414">
            <w:pPr>
              <w:spacing w:after="0"/>
              <w:jc w:val="left"/>
              <w:rPr>
                <w:rFonts w:eastAsia="Times New Roman" w:cs="Times New Roman"/>
                <w:szCs w:val="24"/>
              </w:rPr>
            </w:pPr>
            <w:r w:rsidRPr="00F84D91">
              <w:rPr>
                <w:rFonts w:eastAsia="Times New Roman" w:cs="Times New Roman"/>
                <w:szCs w:val="24"/>
              </w:rPr>
              <w:t xml:space="preserve">= </w:t>
            </w:r>
            <m:oMath>
              <m:f>
                <m:fPr>
                  <m:ctrlPr>
                    <w:rPr>
                      <w:rFonts w:ascii="Cambria Math" w:eastAsia="Times New Roman" w:hAnsi="Cambria Math" w:cs="Times New Roman"/>
                      <w:i/>
                      <w:szCs w:val="24"/>
                    </w:rPr>
                  </m:ctrlPr>
                </m:fPr>
                <m:num>
                  <m:r>
                    <w:rPr>
                      <w:rFonts w:ascii="Cambria Math" w:eastAsia="Times New Roman" w:hAnsi="Cambria Math" w:cs="Times New Roman"/>
                      <w:szCs w:val="24"/>
                    </w:rPr>
                    <m:t xml:space="preserve"> £366</m:t>
                  </m:r>
                </m:num>
                <m:den>
                  <m:r>
                    <w:rPr>
                      <w:rFonts w:ascii="Cambria Math" w:eastAsia="Times New Roman" w:hAnsi="Cambria Math" w:cs="Times New Roman"/>
                      <w:szCs w:val="24"/>
                    </w:rPr>
                    <m:t xml:space="preserve">  £2,912</m:t>
                  </m:r>
                </m:den>
              </m:f>
            </m:oMath>
          </w:p>
        </w:tc>
        <w:tc>
          <w:tcPr>
            <w:tcW w:w="1771" w:type="dxa"/>
            <w:shd w:val="clear" w:color="auto" w:fill="E7E6E6" w:themeFill="background2"/>
          </w:tcPr>
          <w:p w14:paraId="5FEB0E87" w14:textId="38E85496" w:rsidR="00687414" w:rsidRPr="00687414" w:rsidRDefault="00687414" w:rsidP="00687414">
            <w:pPr>
              <w:spacing w:after="0"/>
              <w:jc w:val="center"/>
              <w:rPr>
                <w:rFonts w:eastAsia="Times New Roman" w:cs="Times New Roman"/>
                <w:b/>
                <w:bCs/>
                <w:i/>
                <w:iCs/>
                <w:szCs w:val="24"/>
              </w:rPr>
            </w:pPr>
            <w:r w:rsidRPr="00687414">
              <w:rPr>
                <w:rFonts w:eastAsia="Times New Roman" w:cs="Times New Roman"/>
                <w:b/>
                <w:bCs/>
                <w:i/>
                <w:iCs/>
                <w:szCs w:val="24"/>
              </w:rPr>
              <w:t>13.96%</w:t>
            </w:r>
          </w:p>
        </w:tc>
      </w:tr>
      <w:tr w:rsidR="00687414" w:rsidRPr="00ED7E61" w14:paraId="6999499E" w14:textId="77777777" w:rsidTr="00687414">
        <w:tc>
          <w:tcPr>
            <w:tcW w:w="4390" w:type="dxa"/>
            <w:vMerge w:val="restart"/>
            <w:vAlign w:val="center"/>
          </w:tcPr>
          <w:p w14:paraId="219F8A0E" w14:textId="3D50345C" w:rsidR="00687414" w:rsidRPr="00687414" w:rsidRDefault="00687414" w:rsidP="00687414">
            <w:pPr>
              <w:jc w:val="left"/>
              <w:rPr>
                <w:rFonts w:cs="Times New Roman"/>
                <w:b/>
                <w:bCs/>
                <w:szCs w:val="24"/>
              </w:rPr>
            </w:pPr>
            <w:r w:rsidRPr="00687414">
              <w:rPr>
                <w:rFonts w:cs="Times New Roman"/>
                <w:b/>
                <w:bCs/>
                <w:szCs w:val="24"/>
              </w:rPr>
              <w:t xml:space="preserve">EPS = </w:t>
            </w:r>
            <m:oMath>
              <m:f>
                <m:fPr>
                  <m:ctrlPr>
                    <w:rPr>
                      <w:rFonts w:ascii="Cambria Math" w:eastAsia="Times New Roman" w:hAnsi="Cambria Math" w:cs="Times New Roman"/>
                      <w:b/>
                      <w:bCs/>
                      <w:szCs w:val="24"/>
                    </w:rPr>
                  </m:ctrlPr>
                </m:fPr>
                <m:num>
                  <m:r>
                    <m:rPr>
                      <m:sty m:val="b"/>
                    </m:rPr>
                    <w:rPr>
                      <w:rFonts w:ascii="Cambria Math" w:eastAsia="Times New Roman" w:hAnsi="Cambria Math" w:cs="Times New Roman"/>
                      <w:szCs w:val="24"/>
                    </w:rPr>
                    <m:t>Net Income After Tax</m:t>
                  </m:r>
                </m:num>
                <m:den>
                  <m:r>
                    <m:rPr>
                      <m:sty m:val="b"/>
                    </m:rPr>
                    <w:rPr>
                      <w:rFonts w:ascii="Cambria Math" w:eastAsia="Times New Roman" w:hAnsi="Cambria Math" w:cs="Times New Roman"/>
                      <w:szCs w:val="24"/>
                    </w:rPr>
                    <m:t>No of Equity Shares</m:t>
                  </m:r>
                </m:den>
              </m:f>
            </m:oMath>
          </w:p>
          <w:p w14:paraId="2E1F2719" w14:textId="007FED5E" w:rsidR="00687414" w:rsidRPr="00687414" w:rsidRDefault="00687414" w:rsidP="00687414">
            <w:pPr>
              <w:jc w:val="left"/>
              <w:rPr>
                <w:rFonts w:cs="Times New Roman"/>
                <w:b/>
                <w:bCs/>
                <w:szCs w:val="24"/>
              </w:rPr>
            </w:pPr>
          </w:p>
        </w:tc>
        <w:tc>
          <w:tcPr>
            <w:tcW w:w="990" w:type="dxa"/>
            <w:vAlign w:val="center"/>
          </w:tcPr>
          <w:p w14:paraId="387E95D3" w14:textId="250D0C00" w:rsidR="00687414" w:rsidRPr="00ED7E61" w:rsidRDefault="00687414" w:rsidP="00687414">
            <w:pPr>
              <w:spacing w:after="0"/>
              <w:jc w:val="center"/>
              <w:rPr>
                <w:rFonts w:eastAsia="Times New Roman" w:cs="Times New Roman"/>
                <w:szCs w:val="24"/>
              </w:rPr>
            </w:pPr>
            <w:r w:rsidRPr="00687414">
              <w:rPr>
                <w:rFonts w:eastAsia="Times New Roman" w:cs="Times New Roman"/>
                <w:i/>
                <w:iCs/>
                <w:szCs w:val="24"/>
              </w:rPr>
              <w:t>2019</w:t>
            </w:r>
          </w:p>
        </w:tc>
        <w:tc>
          <w:tcPr>
            <w:tcW w:w="1865" w:type="dxa"/>
          </w:tcPr>
          <w:p w14:paraId="7C2BAB0B" w14:textId="00B96C94" w:rsidR="00687414" w:rsidRPr="00687414" w:rsidRDefault="00687414" w:rsidP="00687414">
            <w:pPr>
              <w:spacing w:after="0"/>
              <w:jc w:val="left"/>
              <w:rPr>
                <w:rFonts w:eastAsia="Times New Roman" w:cs="Times New Roman"/>
                <w:szCs w:val="24"/>
              </w:rPr>
            </w:pPr>
            <w:r w:rsidRPr="00ED7E61">
              <w:rPr>
                <w:rFonts w:eastAsia="Times New Roman" w:cs="Times New Roman"/>
                <w:szCs w:val="24"/>
              </w:rPr>
              <w:t xml:space="preserve">= </w:t>
            </w:r>
            <m:oMath>
              <m:f>
                <m:fPr>
                  <m:ctrlPr>
                    <w:rPr>
                      <w:rFonts w:ascii="Cambria Math" w:eastAsia="Times New Roman" w:hAnsi="Cambria Math" w:cs="Times New Roman"/>
                      <w:i/>
                      <w:szCs w:val="24"/>
                    </w:rPr>
                  </m:ctrlPr>
                </m:fPr>
                <m:num>
                  <m:r>
                    <w:rPr>
                      <w:rFonts w:ascii="Cambria Math" w:eastAsia="Times New Roman" w:hAnsi="Cambria Math" w:cs="Times New Roman"/>
                      <w:szCs w:val="24"/>
                    </w:rPr>
                    <m:t>366</m:t>
                  </m:r>
                </m:num>
                <m:den>
                  <m:r>
                    <w:rPr>
                      <w:rFonts w:ascii="Cambria Math" w:eastAsia="Times New Roman" w:hAnsi="Cambria Math" w:cs="Times New Roman"/>
                      <w:szCs w:val="24"/>
                    </w:rPr>
                    <m:t>600</m:t>
                  </m:r>
                </m:den>
              </m:f>
            </m:oMath>
          </w:p>
        </w:tc>
        <w:tc>
          <w:tcPr>
            <w:tcW w:w="1771" w:type="dxa"/>
            <w:shd w:val="clear" w:color="auto" w:fill="E7E6E6" w:themeFill="background2"/>
          </w:tcPr>
          <w:p w14:paraId="324DB158" w14:textId="3311FC6D" w:rsidR="00687414" w:rsidRPr="00687414" w:rsidRDefault="00687414" w:rsidP="00687414">
            <w:pPr>
              <w:jc w:val="center"/>
              <w:rPr>
                <w:rFonts w:cs="Times New Roman"/>
                <w:b/>
                <w:bCs/>
                <w:i/>
                <w:iCs/>
                <w:szCs w:val="24"/>
              </w:rPr>
            </w:pPr>
            <w:r w:rsidRPr="00687414">
              <w:rPr>
                <w:rFonts w:eastAsia="Times New Roman" w:cs="Times New Roman"/>
                <w:b/>
                <w:bCs/>
                <w:i/>
                <w:iCs/>
                <w:szCs w:val="24"/>
              </w:rPr>
              <w:t>0.61</w:t>
            </w:r>
          </w:p>
        </w:tc>
      </w:tr>
      <w:tr w:rsidR="00687414" w:rsidRPr="00ED7E61" w14:paraId="0DFE9E68" w14:textId="77777777" w:rsidTr="00687414">
        <w:tc>
          <w:tcPr>
            <w:tcW w:w="4390" w:type="dxa"/>
            <w:vMerge/>
            <w:vAlign w:val="center"/>
          </w:tcPr>
          <w:p w14:paraId="245BC2A5" w14:textId="77777777" w:rsidR="00687414" w:rsidRPr="00687414" w:rsidRDefault="00687414" w:rsidP="00687414">
            <w:pPr>
              <w:jc w:val="left"/>
              <w:rPr>
                <w:rFonts w:cs="Times New Roman"/>
                <w:b/>
                <w:bCs/>
                <w:szCs w:val="24"/>
              </w:rPr>
            </w:pPr>
          </w:p>
        </w:tc>
        <w:tc>
          <w:tcPr>
            <w:tcW w:w="990" w:type="dxa"/>
            <w:vAlign w:val="center"/>
          </w:tcPr>
          <w:p w14:paraId="6F46F55A" w14:textId="00921DDE" w:rsidR="00687414" w:rsidRPr="00ED7E61" w:rsidRDefault="00687414" w:rsidP="00687414">
            <w:pPr>
              <w:spacing w:after="0"/>
              <w:jc w:val="center"/>
              <w:rPr>
                <w:rFonts w:eastAsia="Times New Roman" w:cs="Times New Roman"/>
                <w:szCs w:val="24"/>
              </w:rPr>
            </w:pPr>
            <w:r w:rsidRPr="00687414">
              <w:rPr>
                <w:rFonts w:eastAsia="Times New Roman" w:cs="Times New Roman"/>
                <w:i/>
                <w:iCs/>
                <w:szCs w:val="24"/>
              </w:rPr>
              <w:t>2020</w:t>
            </w:r>
          </w:p>
        </w:tc>
        <w:tc>
          <w:tcPr>
            <w:tcW w:w="1865" w:type="dxa"/>
          </w:tcPr>
          <w:p w14:paraId="103F6D7E" w14:textId="37724859" w:rsidR="00687414" w:rsidRPr="00ED7E61" w:rsidRDefault="00687414" w:rsidP="00687414">
            <w:pPr>
              <w:spacing w:after="0"/>
              <w:jc w:val="left"/>
              <w:rPr>
                <w:rFonts w:eastAsia="Times New Roman" w:cs="Times New Roman"/>
                <w:szCs w:val="24"/>
              </w:rPr>
            </w:pPr>
            <w:r w:rsidRPr="00ED7E61">
              <w:rPr>
                <w:rFonts w:eastAsia="Times New Roman" w:cs="Times New Roman"/>
                <w:szCs w:val="24"/>
              </w:rPr>
              <w:t xml:space="preserve">= </w:t>
            </w:r>
            <m:oMath>
              <m:f>
                <m:fPr>
                  <m:ctrlPr>
                    <w:rPr>
                      <w:rFonts w:ascii="Cambria Math" w:eastAsia="Times New Roman" w:hAnsi="Cambria Math" w:cs="Times New Roman"/>
                      <w:i/>
                      <w:szCs w:val="24"/>
                    </w:rPr>
                  </m:ctrlPr>
                </m:fPr>
                <m:num>
                  <m:r>
                    <w:rPr>
                      <w:rFonts w:ascii="Cambria Math" w:eastAsia="Times New Roman" w:hAnsi="Cambria Math" w:cs="Times New Roman"/>
                      <w:szCs w:val="24"/>
                    </w:rPr>
                    <m:t>431</m:t>
                  </m:r>
                </m:num>
                <m:den>
                  <m:r>
                    <w:rPr>
                      <w:rFonts w:ascii="Cambria Math" w:eastAsia="Times New Roman" w:hAnsi="Cambria Math" w:cs="Times New Roman"/>
                      <w:szCs w:val="24"/>
                    </w:rPr>
                    <m:t>600</m:t>
                  </m:r>
                </m:den>
              </m:f>
            </m:oMath>
          </w:p>
        </w:tc>
        <w:tc>
          <w:tcPr>
            <w:tcW w:w="1771" w:type="dxa"/>
            <w:shd w:val="clear" w:color="auto" w:fill="E7E6E6" w:themeFill="background2"/>
          </w:tcPr>
          <w:p w14:paraId="6C582E8C" w14:textId="2C1EFD68" w:rsidR="00687414" w:rsidRPr="00687414" w:rsidRDefault="00687414" w:rsidP="00687414">
            <w:pPr>
              <w:spacing w:after="0"/>
              <w:jc w:val="center"/>
              <w:rPr>
                <w:rFonts w:eastAsia="Times New Roman" w:cs="Times New Roman"/>
                <w:b/>
                <w:bCs/>
                <w:i/>
                <w:iCs/>
                <w:szCs w:val="24"/>
              </w:rPr>
            </w:pPr>
            <w:r w:rsidRPr="00687414">
              <w:rPr>
                <w:rFonts w:eastAsia="Times New Roman" w:cs="Times New Roman"/>
                <w:b/>
                <w:bCs/>
                <w:i/>
                <w:iCs/>
                <w:szCs w:val="24"/>
              </w:rPr>
              <w:t>0.72</w:t>
            </w:r>
          </w:p>
        </w:tc>
      </w:tr>
      <w:tr w:rsidR="00687414" w:rsidRPr="00ED7E61" w14:paraId="741D19F2" w14:textId="77777777" w:rsidTr="00687414">
        <w:tc>
          <w:tcPr>
            <w:tcW w:w="4390" w:type="dxa"/>
            <w:vMerge w:val="restart"/>
          </w:tcPr>
          <w:p w14:paraId="60F737F2" w14:textId="1204D53A" w:rsidR="00687414" w:rsidRPr="00687414" w:rsidRDefault="00687414" w:rsidP="00687414">
            <w:pPr>
              <w:jc w:val="left"/>
              <w:rPr>
                <w:rFonts w:cs="Times New Roman"/>
                <w:b/>
                <w:bCs/>
                <w:szCs w:val="24"/>
              </w:rPr>
            </w:pPr>
            <w:r w:rsidRPr="00687414">
              <w:rPr>
                <w:rFonts w:eastAsia="Times New Roman" w:cs="Times New Roman"/>
                <w:b/>
                <w:bCs/>
                <w:szCs w:val="24"/>
              </w:rPr>
              <w:t xml:space="preserve">Net Profit Ratio </w:t>
            </w:r>
            <w:r w:rsidRPr="00687414">
              <w:rPr>
                <w:rFonts w:eastAsiaTheme="minorEastAsia" w:cs="Times New Roman"/>
                <w:b/>
                <w:bCs/>
                <w:szCs w:val="24"/>
              </w:rPr>
              <w:t xml:space="preserve">= </w:t>
            </w:r>
            <m:oMath>
              <m:f>
                <m:fPr>
                  <m:ctrlPr>
                    <w:rPr>
                      <w:rFonts w:ascii="Cambria Math" w:eastAsia="Times New Roman" w:hAnsi="Cambria Math" w:cs="Times New Roman"/>
                      <w:b/>
                      <w:bCs/>
                      <w:szCs w:val="24"/>
                    </w:rPr>
                  </m:ctrlPr>
                </m:fPr>
                <m:num>
                  <m:r>
                    <m:rPr>
                      <m:sty m:val="b"/>
                    </m:rPr>
                    <w:rPr>
                      <w:rFonts w:ascii="Cambria Math" w:eastAsia="Times New Roman" w:hAnsi="Cambria Math" w:cs="Times New Roman"/>
                      <w:szCs w:val="24"/>
                    </w:rPr>
                    <m:t>Net Income After Tax</m:t>
                  </m:r>
                </m:num>
                <m:den>
                  <m:r>
                    <m:rPr>
                      <m:sty m:val="b"/>
                    </m:rPr>
                    <w:rPr>
                      <w:rFonts w:ascii="Cambria Math" w:eastAsia="Times New Roman" w:hAnsi="Cambria Math" w:cs="Times New Roman"/>
                      <w:szCs w:val="24"/>
                    </w:rPr>
                    <m:t>Net Sales Turnover</m:t>
                  </m:r>
                </m:den>
              </m:f>
            </m:oMath>
          </w:p>
        </w:tc>
        <w:tc>
          <w:tcPr>
            <w:tcW w:w="990" w:type="dxa"/>
            <w:vAlign w:val="center"/>
          </w:tcPr>
          <w:p w14:paraId="0B67ABE2" w14:textId="0B6A38D5" w:rsidR="00687414" w:rsidRPr="00ED7E61" w:rsidRDefault="00687414" w:rsidP="00687414">
            <w:pPr>
              <w:spacing w:after="0"/>
              <w:jc w:val="center"/>
              <w:rPr>
                <w:rFonts w:eastAsia="Times New Roman" w:cs="Times New Roman"/>
                <w:szCs w:val="24"/>
              </w:rPr>
            </w:pPr>
            <w:r w:rsidRPr="00687414">
              <w:rPr>
                <w:rFonts w:eastAsia="Times New Roman" w:cs="Times New Roman"/>
                <w:i/>
                <w:iCs/>
                <w:szCs w:val="24"/>
              </w:rPr>
              <w:t>2019</w:t>
            </w:r>
          </w:p>
        </w:tc>
        <w:tc>
          <w:tcPr>
            <w:tcW w:w="1865" w:type="dxa"/>
          </w:tcPr>
          <w:p w14:paraId="072A2618" w14:textId="07CC8ACE" w:rsidR="00687414" w:rsidRPr="00ED7E61" w:rsidRDefault="00687414" w:rsidP="00687414">
            <w:pPr>
              <w:spacing w:after="0"/>
              <w:jc w:val="left"/>
              <w:rPr>
                <w:rFonts w:eastAsia="Times New Roman" w:cs="Times New Roman"/>
                <w:szCs w:val="24"/>
              </w:rPr>
            </w:pPr>
            <w:r w:rsidRPr="00ED7E61">
              <w:rPr>
                <w:rFonts w:eastAsia="Times New Roman" w:cs="Times New Roman"/>
                <w:szCs w:val="24"/>
              </w:rPr>
              <w:t xml:space="preserve">= </w:t>
            </w:r>
            <m:oMath>
              <m:f>
                <m:fPr>
                  <m:ctrlPr>
                    <w:rPr>
                      <w:rFonts w:ascii="Cambria Math" w:eastAsia="Times New Roman" w:hAnsi="Cambria Math" w:cs="Times New Roman"/>
                      <w:i/>
                      <w:szCs w:val="24"/>
                    </w:rPr>
                  </m:ctrlPr>
                </m:fPr>
                <m:num>
                  <m:r>
                    <w:rPr>
                      <w:rFonts w:ascii="Cambria Math" w:eastAsia="Times New Roman" w:hAnsi="Cambria Math" w:cs="Times New Roman"/>
                      <w:szCs w:val="24"/>
                    </w:rPr>
                    <m:t>366</m:t>
                  </m:r>
                </m:num>
                <m:den>
                  <m:r>
                    <w:rPr>
                      <w:rFonts w:ascii="Cambria Math" w:eastAsia="Times New Roman" w:hAnsi="Cambria Math" w:cs="Times New Roman"/>
                      <w:szCs w:val="24"/>
                    </w:rPr>
                    <m:t>6,441</m:t>
                  </m:r>
                </m:den>
              </m:f>
            </m:oMath>
            <w:r w:rsidRPr="00ED7E61">
              <w:rPr>
                <w:rFonts w:eastAsia="Times New Roman" w:cs="Times New Roman"/>
                <w:szCs w:val="24"/>
              </w:rPr>
              <w:t xml:space="preserve"> </w:t>
            </w:r>
          </w:p>
        </w:tc>
        <w:tc>
          <w:tcPr>
            <w:tcW w:w="1771" w:type="dxa"/>
            <w:shd w:val="clear" w:color="auto" w:fill="E7E6E6" w:themeFill="background2"/>
          </w:tcPr>
          <w:p w14:paraId="77041EC3" w14:textId="76F38380" w:rsidR="00687414" w:rsidRPr="00687414" w:rsidRDefault="00687414" w:rsidP="00687414">
            <w:pPr>
              <w:jc w:val="center"/>
              <w:rPr>
                <w:rFonts w:cs="Times New Roman"/>
                <w:b/>
                <w:bCs/>
                <w:i/>
                <w:iCs/>
                <w:szCs w:val="24"/>
              </w:rPr>
            </w:pPr>
            <w:r w:rsidRPr="00687414">
              <w:rPr>
                <w:rFonts w:eastAsia="Times New Roman" w:cs="Times New Roman"/>
                <w:b/>
                <w:bCs/>
                <w:i/>
                <w:iCs/>
                <w:szCs w:val="24"/>
              </w:rPr>
              <w:t>5.68%</w:t>
            </w:r>
          </w:p>
        </w:tc>
      </w:tr>
      <w:tr w:rsidR="00687414" w:rsidRPr="00ED7E61" w14:paraId="07A761C2" w14:textId="77777777" w:rsidTr="00687414">
        <w:tc>
          <w:tcPr>
            <w:tcW w:w="4390" w:type="dxa"/>
            <w:vMerge/>
          </w:tcPr>
          <w:p w14:paraId="43650FC8" w14:textId="77777777" w:rsidR="00687414" w:rsidRPr="00687414" w:rsidRDefault="00687414" w:rsidP="00687414">
            <w:pPr>
              <w:jc w:val="left"/>
              <w:rPr>
                <w:rFonts w:eastAsia="Times New Roman" w:cs="Times New Roman"/>
                <w:b/>
                <w:bCs/>
                <w:szCs w:val="24"/>
              </w:rPr>
            </w:pPr>
          </w:p>
        </w:tc>
        <w:tc>
          <w:tcPr>
            <w:tcW w:w="990" w:type="dxa"/>
            <w:vAlign w:val="center"/>
          </w:tcPr>
          <w:p w14:paraId="171B5250" w14:textId="0512FEE0" w:rsidR="00687414" w:rsidRPr="00ED7E61" w:rsidRDefault="00687414" w:rsidP="00687414">
            <w:pPr>
              <w:spacing w:after="0"/>
              <w:jc w:val="center"/>
              <w:rPr>
                <w:rFonts w:eastAsia="Times New Roman" w:cs="Times New Roman"/>
                <w:szCs w:val="24"/>
              </w:rPr>
            </w:pPr>
            <w:r w:rsidRPr="00687414">
              <w:rPr>
                <w:rFonts w:eastAsia="Times New Roman" w:cs="Times New Roman"/>
                <w:i/>
                <w:iCs/>
                <w:szCs w:val="24"/>
              </w:rPr>
              <w:t>2020</w:t>
            </w:r>
          </w:p>
        </w:tc>
        <w:tc>
          <w:tcPr>
            <w:tcW w:w="1865" w:type="dxa"/>
          </w:tcPr>
          <w:p w14:paraId="0E3174B2" w14:textId="7A5B6E81" w:rsidR="00687414" w:rsidRPr="00ED7E61" w:rsidRDefault="00687414" w:rsidP="00687414">
            <w:pPr>
              <w:spacing w:after="0"/>
              <w:jc w:val="left"/>
              <w:rPr>
                <w:rFonts w:eastAsia="Times New Roman" w:cs="Times New Roman"/>
                <w:szCs w:val="24"/>
              </w:rPr>
            </w:pPr>
            <w:r w:rsidRPr="00ED7E61">
              <w:rPr>
                <w:rFonts w:eastAsia="Times New Roman" w:cs="Times New Roman"/>
                <w:szCs w:val="24"/>
              </w:rPr>
              <w:t xml:space="preserve">= </w:t>
            </w:r>
            <m:oMath>
              <m:f>
                <m:fPr>
                  <m:ctrlPr>
                    <w:rPr>
                      <w:rFonts w:ascii="Cambria Math" w:eastAsia="Times New Roman" w:hAnsi="Cambria Math" w:cs="Times New Roman"/>
                      <w:i/>
                      <w:szCs w:val="24"/>
                    </w:rPr>
                  </m:ctrlPr>
                </m:fPr>
                <m:num>
                  <m:r>
                    <w:rPr>
                      <w:rFonts w:ascii="Cambria Math" w:eastAsia="Times New Roman" w:hAnsi="Cambria Math" w:cs="Times New Roman"/>
                      <w:szCs w:val="24"/>
                    </w:rPr>
                    <m:t>431</m:t>
                  </m:r>
                </m:num>
                <m:den>
                  <m:r>
                    <w:rPr>
                      <w:rFonts w:ascii="Cambria Math" w:eastAsia="Times New Roman" w:hAnsi="Cambria Math" w:cs="Times New Roman"/>
                      <w:szCs w:val="24"/>
                    </w:rPr>
                    <m:t>6,738</m:t>
                  </m:r>
                </m:den>
              </m:f>
            </m:oMath>
          </w:p>
        </w:tc>
        <w:tc>
          <w:tcPr>
            <w:tcW w:w="1771" w:type="dxa"/>
            <w:shd w:val="clear" w:color="auto" w:fill="E7E6E6" w:themeFill="background2"/>
          </w:tcPr>
          <w:p w14:paraId="1A569BE5" w14:textId="67DC209A" w:rsidR="00687414" w:rsidRPr="00687414" w:rsidRDefault="00687414" w:rsidP="00687414">
            <w:pPr>
              <w:spacing w:after="0"/>
              <w:jc w:val="center"/>
              <w:rPr>
                <w:rFonts w:eastAsia="Times New Roman" w:cs="Times New Roman"/>
                <w:b/>
                <w:bCs/>
                <w:i/>
                <w:iCs/>
                <w:szCs w:val="24"/>
              </w:rPr>
            </w:pPr>
            <w:r w:rsidRPr="00687414">
              <w:rPr>
                <w:rFonts w:eastAsia="Times New Roman" w:cs="Times New Roman"/>
                <w:b/>
                <w:bCs/>
                <w:i/>
                <w:iCs/>
                <w:szCs w:val="24"/>
              </w:rPr>
              <w:t>6.40%</w:t>
            </w:r>
          </w:p>
        </w:tc>
      </w:tr>
      <w:tr w:rsidR="00687414" w:rsidRPr="00ED7E61" w14:paraId="4DF1EDD5" w14:textId="77777777" w:rsidTr="00687414">
        <w:tc>
          <w:tcPr>
            <w:tcW w:w="4390" w:type="dxa"/>
            <w:vMerge w:val="restart"/>
          </w:tcPr>
          <w:p w14:paraId="12990FB3" w14:textId="25DC242A" w:rsidR="00687414" w:rsidRPr="00687414" w:rsidRDefault="00687414" w:rsidP="00687414">
            <w:pPr>
              <w:jc w:val="left"/>
              <w:rPr>
                <w:rFonts w:cs="Times New Roman"/>
                <w:b/>
                <w:bCs/>
                <w:szCs w:val="24"/>
              </w:rPr>
            </w:pPr>
            <w:r w:rsidRPr="00687414">
              <w:rPr>
                <w:rFonts w:cs="Times New Roman"/>
                <w:b/>
                <w:bCs/>
                <w:szCs w:val="24"/>
              </w:rPr>
              <w:t xml:space="preserve">Asset turnover </w:t>
            </w:r>
            <w:r w:rsidRPr="00687414">
              <w:rPr>
                <w:rFonts w:eastAsiaTheme="minorEastAsia" w:cs="Times New Roman"/>
                <w:b/>
                <w:bCs/>
                <w:szCs w:val="24"/>
              </w:rPr>
              <w:t xml:space="preserve">= </w:t>
            </w:r>
            <m:oMath>
              <m:f>
                <m:fPr>
                  <m:ctrlPr>
                    <w:rPr>
                      <w:rFonts w:ascii="Cambria Math" w:eastAsia="Times New Roman" w:hAnsi="Cambria Math" w:cs="Times New Roman"/>
                      <w:b/>
                      <w:bCs/>
                      <w:szCs w:val="24"/>
                    </w:rPr>
                  </m:ctrlPr>
                </m:fPr>
                <m:num>
                  <m:r>
                    <m:rPr>
                      <m:sty m:val="b"/>
                    </m:rPr>
                    <w:rPr>
                      <w:rFonts w:ascii="Cambria Math" w:eastAsia="Times New Roman" w:hAnsi="Cambria Math" w:cs="Times New Roman"/>
                      <w:szCs w:val="24"/>
                    </w:rPr>
                    <m:t>Net Sales Turnover</m:t>
                  </m:r>
                </m:num>
                <m:den>
                  <m:r>
                    <m:rPr>
                      <m:sty m:val="b"/>
                    </m:rPr>
                    <w:rPr>
                      <w:rFonts w:ascii="Cambria Math" w:eastAsia="Times New Roman" w:hAnsi="Cambria Math" w:cs="Times New Roman"/>
                      <w:szCs w:val="24"/>
                    </w:rPr>
                    <m:t>Total Asset</m:t>
                  </m:r>
                </m:den>
              </m:f>
            </m:oMath>
          </w:p>
        </w:tc>
        <w:tc>
          <w:tcPr>
            <w:tcW w:w="990" w:type="dxa"/>
            <w:vAlign w:val="center"/>
          </w:tcPr>
          <w:p w14:paraId="79A4D380" w14:textId="44C89365" w:rsidR="00687414" w:rsidRPr="00ED7E61" w:rsidRDefault="00687414" w:rsidP="00687414">
            <w:pPr>
              <w:spacing w:after="0"/>
              <w:jc w:val="center"/>
              <w:rPr>
                <w:rFonts w:eastAsia="Times New Roman" w:cs="Times New Roman"/>
                <w:szCs w:val="24"/>
              </w:rPr>
            </w:pPr>
            <w:r w:rsidRPr="00687414">
              <w:rPr>
                <w:rFonts w:eastAsia="Times New Roman" w:cs="Times New Roman"/>
                <w:i/>
                <w:iCs/>
                <w:szCs w:val="24"/>
              </w:rPr>
              <w:t>2019</w:t>
            </w:r>
          </w:p>
        </w:tc>
        <w:tc>
          <w:tcPr>
            <w:tcW w:w="1865" w:type="dxa"/>
          </w:tcPr>
          <w:p w14:paraId="14FBF9BB" w14:textId="025EB955" w:rsidR="00687414" w:rsidRPr="00ED7E61" w:rsidRDefault="00687414" w:rsidP="00687414">
            <w:pPr>
              <w:spacing w:after="0"/>
              <w:jc w:val="left"/>
              <w:rPr>
                <w:rFonts w:eastAsia="Times New Roman" w:cs="Times New Roman"/>
                <w:szCs w:val="24"/>
              </w:rPr>
            </w:pPr>
            <w:r w:rsidRPr="00ED7E61">
              <w:rPr>
                <w:rFonts w:eastAsia="Times New Roman" w:cs="Times New Roman"/>
                <w:szCs w:val="24"/>
              </w:rPr>
              <w:t xml:space="preserve">= </w:t>
            </w:r>
            <m:oMath>
              <m:f>
                <m:fPr>
                  <m:ctrlPr>
                    <w:rPr>
                      <w:rFonts w:ascii="Cambria Math" w:eastAsia="Times New Roman" w:hAnsi="Cambria Math" w:cs="Times New Roman"/>
                      <w:i/>
                      <w:szCs w:val="24"/>
                    </w:rPr>
                  </m:ctrlPr>
                </m:fPr>
                <m:num>
                  <m:r>
                    <w:rPr>
                      <w:rFonts w:ascii="Cambria Math" w:eastAsia="Times New Roman" w:hAnsi="Cambria Math" w:cs="Times New Roman"/>
                      <w:szCs w:val="24"/>
                    </w:rPr>
                    <m:t>6,441</m:t>
                  </m:r>
                </m:num>
                <m:den>
                  <m:r>
                    <w:rPr>
                      <w:rFonts w:ascii="Cambria Math" w:eastAsia="Times New Roman" w:hAnsi="Cambria Math" w:cs="Times New Roman"/>
                      <w:szCs w:val="24"/>
                    </w:rPr>
                    <m:t xml:space="preserve"> £10,087</m:t>
                  </m:r>
                </m:den>
              </m:f>
            </m:oMath>
          </w:p>
        </w:tc>
        <w:tc>
          <w:tcPr>
            <w:tcW w:w="1771" w:type="dxa"/>
            <w:shd w:val="clear" w:color="auto" w:fill="E7E6E6" w:themeFill="background2"/>
          </w:tcPr>
          <w:p w14:paraId="21A83B26" w14:textId="7F74F0B5" w:rsidR="00687414" w:rsidRPr="00687414" w:rsidRDefault="00687414" w:rsidP="00687414">
            <w:pPr>
              <w:jc w:val="center"/>
              <w:rPr>
                <w:rFonts w:cs="Times New Roman"/>
                <w:b/>
                <w:bCs/>
                <w:i/>
                <w:iCs/>
                <w:szCs w:val="24"/>
              </w:rPr>
            </w:pPr>
            <w:r w:rsidRPr="00687414">
              <w:rPr>
                <w:rFonts w:eastAsia="Times New Roman" w:cs="Times New Roman"/>
                <w:b/>
                <w:bCs/>
                <w:i/>
                <w:iCs/>
                <w:szCs w:val="24"/>
              </w:rPr>
              <w:t>0.64</w:t>
            </w:r>
          </w:p>
        </w:tc>
      </w:tr>
      <w:tr w:rsidR="00687414" w:rsidRPr="00ED7E61" w14:paraId="0582E0A1" w14:textId="77777777" w:rsidTr="00687414">
        <w:tc>
          <w:tcPr>
            <w:tcW w:w="4390" w:type="dxa"/>
            <w:vMerge/>
          </w:tcPr>
          <w:p w14:paraId="490920B9" w14:textId="77777777" w:rsidR="00687414" w:rsidRPr="00687414" w:rsidRDefault="00687414" w:rsidP="00687414">
            <w:pPr>
              <w:jc w:val="left"/>
              <w:rPr>
                <w:rFonts w:cs="Times New Roman"/>
                <w:b/>
                <w:bCs/>
                <w:szCs w:val="24"/>
              </w:rPr>
            </w:pPr>
          </w:p>
        </w:tc>
        <w:tc>
          <w:tcPr>
            <w:tcW w:w="990" w:type="dxa"/>
            <w:vAlign w:val="center"/>
          </w:tcPr>
          <w:p w14:paraId="7E3940FB" w14:textId="5DCB501F" w:rsidR="00687414" w:rsidRPr="00ED7E61" w:rsidRDefault="00687414" w:rsidP="00687414">
            <w:pPr>
              <w:spacing w:after="0"/>
              <w:jc w:val="center"/>
              <w:rPr>
                <w:rFonts w:eastAsia="Times New Roman" w:cs="Times New Roman"/>
                <w:szCs w:val="24"/>
              </w:rPr>
            </w:pPr>
            <w:r w:rsidRPr="00687414">
              <w:rPr>
                <w:rFonts w:eastAsia="Times New Roman" w:cs="Times New Roman"/>
                <w:i/>
                <w:iCs/>
                <w:szCs w:val="24"/>
              </w:rPr>
              <w:t>2020</w:t>
            </w:r>
          </w:p>
        </w:tc>
        <w:tc>
          <w:tcPr>
            <w:tcW w:w="1865" w:type="dxa"/>
          </w:tcPr>
          <w:p w14:paraId="757ECCF9" w14:textId="3CC66781" w:rsidR="00687414" w:rsidRPr="00ED7E61" w:rsidRDefault="00687414" w:rsidP="00687414">
            <w:pPr>
              <w:spacing w:after="0"/>
              <w:jc w:val="left"/>
              <w:rPr>
                <w:rFonts w:eastAsia="Times New Roman" w:cs="Times New Roman"/>
                <w:szCs w:val="24"/>
              </w:rPr>
            </w:pPr>
            <w:r w:rsidRPr="00ED7E61">
              <w:rPr>
                <w:rFonts w:eastAsia="Times New Roman" w:cs="Times New Roman"/>
                <w:szCs w:val="24"/>
              </w:rPr>
              <w:t xml:space="preserve">= </w:t>
            </w:r>
            <m:oMath>
              <m:f>
                <m:fPr>
                  <m:ctrlPr>
                    <w:rPr>
                      <w:rFonts w:ascii="Cambria Math" w:eastAsia="Times New Roman" w:hAnsi="Cambria Math" w:cs="Times New Roman"/>
                      <w:i/>
                      <w:szCs w:val="24"/>
                    </w:rPr>
                  </m:ctrlPr>
                </m:fPr>
                <m:num>
                  <m:r>
                    <w:rPr>
                      <w:rFonts w:ascii="Cambria Math" w:eastAsia="Times New Roman" w:hAnsi="Cambria Math" w:cs="Times New Roman"/>
                      <w:szCs w:val="24"/>
                    </w:rPr>
                    <m:t>6,738</m:t>
                  </m:r>
                </m:num>
                <m:den>
                  <m:r>
                    <w:rPr>
                      <w:rFonts w:ascii="Cambria Math" w:eastAsia="Times New Roman" w:hAnsi="Cambria Math" w:cs="Times New Roman"/>
                      <w:szCs w:val="24"/>
                    </w:rPr>
                    <m:t xml:space="preserve"> £9,736</m:t>
                  </m:r>
                </m:den>
              </m:f>
            </m:oMath>
          </w:p>
        </w:tc>
        <w:tc>
          <w:tcPr>
            <w:tcW w:w="1771" w:type="dxa"/>
            <w:shd w:val="clear" w:color="auto" w:fill="E7E6E6" w:themeFill="background2"/>
          </w:tcPr>
          <w:p w14:paraId="1C8A6CF6" w14:textId="105E4985" w:rsidR="00687414" w:rsidRPr="00687414" w:rsidRDefault="00687414" w:rsidP="00687414">
            <w:pPr>
              <w:spacing w:after="0"/>
              <w:jc w:val="center"/>
              <w:rPr>
                <w:rFonts w:eastAsia="Times New Roman" w:cs="Times New Roman"/>
                <w:b/>
                <w:bCs/>
                <w:i/>
                <w:iCs/>
                <w:szCs w:val="24"/>
              </w:rPr>
            </w:pPr>
            <w:r w:rsidRPr="00687414">
              <w:rPr>
                <w:rFonts w:eastAsia="Times New Roman" w:cs="Times New Roman"/>
                <w:b/>
                <w:bCs/>
                <w:i/>
                <w:iCs/>
                <w:szCs w:val="24"/>
              </w:rPr>
              <w:t>0.69</w:t>
            </w:r>
          </w:p>
        </w:tc>
      </w:tr>
      <w:tr w:rsidR="00687414" w:rsidRPr="00ED7E61" w14:paraId="06FF9DAE" w14:textId="77777777" w:rsidTr="00687414">
        <w:tc>
          <w:tcPr>
            <w:tcW w:w="4390" w:type="dxa"/>
            <w:vMerge w:val="restart"/>
          </w:tcPr>
          <w:p w14:paraId="182B38E6" w14:textId="36856DD7" w:rsidR="00687414" w:rsidRPr="00687414" w:rsidRDefault="00687414" w:rsidP="00687414">
            <w:pPr>
              <w:jc w:val="left"/>
              <w:rPr>
                <w:rFonts w:cs="Times New Roman"/>
                <w:b/>
                <w:bCs/>
                <w:szCs w:val="24"/>
              </w:rPr>
            </w:pPr>
            <w:r w:rsidRPr="00687414">
              <w:rPr>
                <w:rFonts w:cs="Times New Roman"/>
                <w:b/>
                <w:bCs/>
                <w:szCs w:val="24"/>
              </w:rPr>
              <w:t xml:space="preserve">Stock holding days = </w:t>
            </w:r>
            <m:oMath>
              <m:f>
                <m:fPr>
                  <m:ctrlPr>
                    <w:rPr>
                      <w:rFonts w:ascii="Cambria Math" w:eastAsia="Times New Roman" w:hAnsi="Cambria Math" w:cs="Times New Roman"/>
                      <w:b/>
                      <w:bCs/>
                      <w:szCs w:val="24"/>
                    </w:rPr>
                  </m:ctrlPr>
                </m:fPr>
                <m:num>
                  <m:r>
                    <m:rPr>
                      <m:sty m:val="b"/>
                    </m:rPr>
                    <w:rPr>
                      <w:rFonts w:ascii="Cambria Math" w:eastAsia="Times New Roman" w:hAnsi="Cambria Math" w:cs="Times New Roman"/>
                      <w:szCs w:val="24"/>
                    </w:rPr>
                    <m:t>Inventory</m:t>
                  </m:r>
                </m:num>
                <m:den>
                  <m:r>
                    <m:rPr>
                      <m:sty m:val="b"/>
                    </m:rPr>
                    <w:rPr>
                      <w:rFonts w:ascii="Cambria Math" w:eastAsia="Times New Roman" w:hAnsi="Cambria Math" w:cs="Times New Roman"/>
                      <w:szCs w:val="24"/>
                    </w:rPr>
                    <m:t>Cost of Sales</m:t>
                  </m:r>
                </m:den>
              </m:f>
              <m:r>
                <m:rPr>
                  <m:sty m:val="b"/>
                </m:rPr>
                <w:rPr>
                  <w:rFonts w:ascii="Cambria Math" w:eastAsia="Times New Roman" w:hAnsi="Cambria Math" w:cs="Times New Roman"/>
                  <w:szCs w:val="24"/>
                </w:rPr>
                <m:t xml:space="preserve"> ×365</m:t>
              </m:r>
            </m:oMath>
          </w:p>
          <w:p w14:paraId="1185597A" w14:textId="4D328F65" w:rsidR="00687414" w:rsidRPr="00687414" w:rsidRDefault="00687414" w:rsidP="00687414">
            <w:pPr>
              <w:jc w:val="left"/>
              <w:rPr>
                <w:rFonts w:cs="Times New Roman"/>
                <w:b/>
                <w:bCs/>
                <w:szCs w:val="24"/>
              </w:rPr>
            </w:pPr>
          </w:p>
        </w:tc>
        <w:tc>
          <w:tcPr>
            <w:tcW w:w="990" w:type="dxa"/>
            <w:vAlign w:val="center"/>
          </w:tcPr>
          <w:p w14:paraId="5AA0FA5D" w14:textId="5BCDAB92" w:rsidR="00687414" w:rsidRPr="00ED7E61" w:rsidRDefault="00687414" w:rsidP="00687414">
            <w:pPr>
              <w:spacing w:before="240" w:after="0"/>
              <w:jc w:val="center"/>
              <w:rPr>
                <w:rFonts w:eastAsia="Times New Roman" w:cs="Times New Roman"/>
                <w:szCs w:val="24"/>
              </w:rPr>
            </w:pPr>
            <w:r w:rsidRPr="00687414">
              <w:rPr>
                <w:rFonts w:eastAsia="Times New Roman" w:cs="Times New Roman"/>
                <w:i/>
                <w:iCs/>
                <w:szCs w:val="24"/>
              </w:rPr>
              <w:t>2019</w:t>
            </w:r>
          </w:p>
        </w:tc>
        <w:tc>
          <w:tcPr>
            <w:tcW w:w="1865" w:type="dxa"/>
          </w:tcPr>
          <w:p w14:paraId="43C65897" w14:textId="5330A0BE" w:rsidR="00687414" w:rsidRPr="00687414" w:rsidRDefault="00687414" w:rsidP="00687414">
            <w:pPr>
              <w:spacing w:before="240" w:after="0"/>
              <w:jc w:val="left"/>
              <w:rPr>
                <w:rFonts w:eastAsia="Times New Roman" w:cs="Times New Roman"/>
                <w:szCs w:val="24"/>
              </w:rPr>
            </w:pPr>
            <w:r w:rsidRPr="00ED7E61">
              <w:rPr>
                <w:rFonts w:eastAsia="Times New Roman" w:cs="Times New Roman"/>
                <w:szCs w:val="24"/>
              </w:rPr>
              <w:t xml:space="preserve">= </w:t>
            </w:r>
            <m:oMath>
              <m:f>
                <m:fPr>
                  <m:ctrlPr>
                    <w:rPr>
                      <w:rFonts w:ascii="Cambria Math" w:eastAsia="Times New Roman" w:hAnsi="Cambria Math" w:cs="Times New Roman"/>
                      <w:i/>
                      <w:szCs w:val="24"/>
                    </w:rPr>
                  </m:ctrlPr>
                </m:fPr>
                <m:num>
                  <m:r>
                    <w:rPr>
                      <w:rFonts w:ascii="Cambria Math" w:eastAsia="Times New Roman" w:hAnsi="Cambria Math" w:cs="Times New Roman"/>
                      <w:szCs w:val="24"/>
                    </w:rPr>
                    <m:t>659</m:t>
                  </m:r>
                </m:num>
                <m:den>
                  <m:r>
                    <w:rPr>
                      <w:rFonts w:ascii="Cambria Math" w:eastAsia="Times New Roman" w:hAnsi="Cambria Math" w:cs="Times New Roman"/>
                      <w:szCs w:val="24"/>
                    </w:rPr>
                    <m:t xml:space="preserve"> £3096</m:t>
                  </m:r>
                </m:den>
              </m:f>
            </m:oMath>
            <w:r w:rsidRPr="00ED7E61">
              <w:rPr>
                <w:rFonts w:eastAsia="Times New Roman" w:cs="Times New Roman"/>
                <w:szCs w:val="24"/>
              </w:rPr>
              <w:t xml:space="preserve"> </w:t>
            </w:r>
            <m:oMath>
              <m:r>
                <w:rPr>
                  <w:rFonts w:ascii="Cambria Math" w:eastAsia="Times New Roman" w:hAnsi="Cambria Math" w:cs="Times New Roman"/>
                  <w:szCs w:val="24"/>
                </w:rPr>
                <m:t>×365</m:t>
              </m:r>
            </m:oMath>
            <w:r w:rsidRPr="00ED7E61">
              <w:rPr>
                <w:rFonts w:eastAsia="Times New Roman" w:cs="Times New Roman"/>
                <w:b/>
                <w:szCs w:val="24"/>
              </w:rPr>
              <w:t xml:space="preserve"> </w:t>
            </w:r>
          </w:p>
        </w:tc>
        <w:tc>
          <w:tcPr>
            <w:tcW w:w="1771" w:type="dxa"/>
            <w:shd w:val="clear" w:color="auto" w:fill="E7E6E6" w:themeFill="background2"/>
          </w:tcPr>
          <w:p w14:paraId="2B416655" w14:textId="5D4500F9" w:rsidR="00687414" w:rsidRPr="00687414" w:rsidRDefault="00687414" w:rsidP="00687414">
            <w:pPr>
              <w:jc w:val="center"/>
              <w:rPr>
                <w:rFonts w:cs="Times New Roman"/>
                <w:b/>
                <w:bCs/>
                <w:i/>
                <w:iCs/>
                <w:szCs w:val="24"/>
              </w:rPr>
            </w:pPr>
            <w:r w:rsidRPr="00687414">
              <w:rPr>
                <w:rFonts w:eastAsia="Times New Roman" w:cs="Times New Roman"/>
                <w:b/>
                <w:bCs/>
                <w:i/>
                <w:iCs/>
                <w:szCs w:val="24"/>
              </w:rPr>
              <w:t>78 days</w:t>
            </w:r>
          </w:p>
        </w:tc>
      </w:tr>
      <w:tr w:rsidR="00687414" w:rsidRPr="00ED7E61" w14:paraId="0DF4BDB9" w14:textId="77777777" w:rsidTr="00687414">
        <w:tc>
          <w:tcPr>
            <w:tcW w:w="4390" w:type="dxa"/>
            <w:vMerge/>
          </w:tcPr>
          <w:p w14:paraId="422743E3" w14:textId="77777777" w:rsidR="00687414" w:rsidRPr="00687414" w:rsidRDefault="00687414" w:rsidP="00687414">
            <w:pPr>
              <w:jc w:val="left"/>
              <w:rPr>
                <w:rFonts w:cs="Times New Roman"/>
                <w:b/>
                <w:bCs/>
                <w:szCs w:val="24"/>
              </w:rPr>
            </w:pPr>
          </w:p>
        </w:tc>
        <w:tc>
          <w:tcPr>
            <w:tcW w:w="990" w:type="dxa"/>
            <w:vAlign w:val="center"/>
          </w:tcPr>
          <w:p w14:paraId="77643E11" w14:textId="7C3BF8F8" w:rsidR="00687414" w:rsidRPr="00ED7E61" w:rsidRDefault="00687414" w:rsidP="00687414">
            <w:pPr>
              <w:spacing w:before="240" w:after="0"/>
              <w:jc w:val="center"/>
              <w:rPr>
                <w:rFonts w:eastAsia="Times New Roman" w:cs="Times New Roman"/>
                <w:szCs w:val="24"/>
              </w:rPr>
            </w:pPr>
            <w:r w:rsidRPr="00687414">
              <w:rPr>
                <w:rFonts w:eastAsia="Times New Roman" w:cs="Times New Roman"/>
                <w:i/>
                <w:iCs/>
                <w:szCs w:val="24"/>
              </w:rPr>
              <w:t>2020</w:t>
            </w:r>
          </w:p>
        </w:tc>
        <w:tc>
          <w:tcPr>
            <w:tcW w:w="1865" w:type="dxa"/>
          </w:tcPr>
          <w:p w14:paraId="5BAE13E0" w14:textId="60459678" w:rsidR="00687414" w:rsidRPr="00ED7E61" w:rsidRDefault="00687414" w:rsidP="00687414">
            <w:pPr>
              <w:spacing w:after="0"/>
              <w:jc w:val="left"/>
              <w:rPr>
                <w:rFonts w:eastAsia="Times New Roman" w:cs="Times New Roman"/>
                <w:szCs w:val="24"/>
              </w:rPr>
            </w:pPr>
            <w:r w:rsidRPr="00ED7E61">
              <w:rPr>
                <w:rFonts w:eastAsia="Times New Roman" w:cs="Times New Roman"/>
                <w:szCs w:val="24"/>
              </w:rPr>
              <w:t xml:space="preserve">= </w:t>
            </w:r>
            <m:oMath>
              <m:f>
                <m:fPr>
                  <m:ctrlPr>
                    <w:rPr>
                      <w:rFonts w:ascii="Cambria Math" w:eastAsia="Times New Roman" w:hAnsi="Cambria Math" w:cs="Times New Roman"/>
                      <w:i/>
                      <w:szCs w:val="24"/>
                    </w:rPr>
                  </m:ctrlPr>
                </m:fPr>
                <m:num>
                  <m:r>
                    <w:rPr>
                      <w:rFonts w:ascii="Cambria Math" w:eastAsia="Times New Roman" w:hAnsi="Cambria Math" w:cs="Times New Roman"/>
                      <w:szCs w:val="24"/>
                    </w:rPr>
                    <m:t>708</m:t>
                  </m:r>
                </m:num>
                <m:den>
                  <m:r>
                    <w:rPr>
                      <w:rFonts w:ascii="Cambria Math" w:eastAsia="Times New Roman" w:hAnsi="Cambria Math" w:cs="Times New Roman"/>
                      <w:szCs w:val="24"/>
                    </w:rPr>
                    <m:t xml:space="preserve"> £3235</m:t>
                  </m:r>
                </m:den>
              </m:f>
              <m:r>
                <w:rPr>
                  <w:rFonts w:ascii="Cambria Math" w:eastAsia="Times New Roman" w:hAnsi="Cambria Math" w:cs="Times New Roman"/>
                  <w:szCs w:val="24"/>
                </w:rPr>
                <m:t>×365</m:t>
              </m:r>
            </m:oMath>
            <w:r w:rsidRPr="00ED7E61">
              <w:rPr>
                <w:rFonts w:eastAsia="Times New Roman" w:cs="Times New Roman"/>
                <w:b/>
                <w:szCs w:val="24"/>
              </w:rPr>
              <w:t xml:space="preserve"> </w:t>
            </w:r>
          </w:p>
        </w:tc>
        <w:tc>
          <w:tcPr>
            <w:tcW w:w="1771" w:type="dxa"/>
            <w:shd w:val="clear" w:color="auto" w:fill="E7E6E6" w:themeFill="background2"/>
          </w:tcPr>
          <w:p w14:paraId="403D6266" w14:textId="2FCDEDFF" w:rsidR="00687414" w:rsidRPr="00687414" w:rsidRDefault="00687414" w:rsidP="00687414">
            <w:pPr>
              <w:spacing w:after="0"/>
              <w:jc w:val="center"/>
              <w:rPr>
                <w:rFonts w:eastAsia="Times New Roman" w:cs="Times New Roman"/>
                <w:b/>
                <w:bCs/>
                <w:i/>
                <w:iCs/>
                <w:szCs w:val="24"/>
              </w:rPr>
            </w:pPr>
            <w:r w:rsidRPr="00687414">
              <w:rPr>
                <w:rFonts w:eastAsia="Times New Roman" w:cs="Times New Roman"/>
                <w:b/>
                <w:bCs/>
                <w:i/>
                <w:iCs/>
                <w:szCs w:val="24"/>
              </w:rPr>
              <w:t>80 days</w:t>
            </w:r>
          </w:p>
        </w:tc>
      </w:tr>
      <w:tr w:rsidR="00687414" w:rsidRPr="00ED7E61" w14:paraId="517D9832" w14:textId="77777777" w:rsidTr="00687414">
        <w:tc>
          <w:tcPr>
            <w:tcW w:w="4390" w:type="dxa"/>
            <w:vMerge w:val="restart"/>
          </w:tcPr>
          <w:p w14:paraId="38360359" w14:textId="4D6AE9A8" w:rsidR="00687414" w:rsidRPr="00687414" w:rsidRDefault="00687414" w:rsidP="00687414">
            <w:pPr>
              <w:jc w:val="left"/>
              <w:rPr>
                <w:rFonts w:cs="Times New Roman"/>
                <w:b/>
                <w:bCs/>
                <w:szCs w:val="24"/>
              </w:rPr>
            </w:pPr>
            <w:r w:rsidRPr="00687414">
              <w:rPr>
                <w:rFonts w:eastAsia="Times New Roman" w:cs="Times New Roman"/>
                <w:b/>
                <w:bCs/>
                <w:szCs w:val="24"/>
              </w:rPr>
              <w:t xml:space="preserve">Debt Collection Ratio </w:t>
            </w:r>
            <w:r w:rsidRPr="00687414">
              <w:rPr>
                <w:rFonts w:cs="Times New Roman"/>
                <w:b/>
                <w:bCs/>
                <w:szCs w:val="24"/>
              </w:rPr>
              <w:t>=</w:t>
            </w:r>
            <w:r>
              <w:rPr>
                <w:rFonts w:cs="Times New Roman"/>
                <w:b/>
                <w:bCs/>
                <w:szCs w:val="24"/>
              </w:rPr>
              <w:t xml:space="preserve"> </w:t>
            </w:r>
            <m:oMath>
              <m:f>
                <m:fPr>
                  <m:ctrlPr>
                    <w:rPr>
                      <w:rFonts w:ascii="Cambria Math" w:eastAsia="Times New Roman" w:hAnsi="Cambria Math" w:cs="Times New Roman"/>
                      <w:b/>
                      <w:bCs/>
                      <w:szCs w:val="24"/>
                    </w:rPr>
                  </m:ctrlPr>
                </m:fPr>
                <m:num>
                  <m:r>
                    <m:rPr>
                      <m:sty m:val="b"/>
                    </m:rPr>
                    <w:rPr>
                      <w:rFonts w:ascii="Cambria Math" w:eastAsia="Times New Roman" w:hAnsi="Cambria Math" w:cs="Times New Roman"/>
                      <w:szCs w:val="24"/>
                    </w:rPr>
                    <m:t>365</m:t>
                  </m:r>
                </m:num>
                <m:den>
                  <m:r>
                    <m:rPr>
                      <m:sty m:val="b"/>
                    </m:rPr>
                    <w:rPr>
                      <w:rFonts w:ascii="Cambria Math" w:eastAsia="Times New Roman" w:hAnsi="Cambria Math" w:cs="Times New Roman"/>
                      <w:szCs w:val="24"/>
                    </w:rPr>
                    <m:t>Debtors Turnover Ratio</m:t>
                  </m:r>
                </m:den>
              </m:f>
            </m:oMath>
          </w:p>
          <w:p w14:paraId="7081AFE8" w14:textId="0B2B3C89" w:rsidR="00687414" w:rsidRPr="00687414" w:rsidRDefault="00687414" w:rsidP="00687414">
            <w:pPr>
              <w:jc w:val="left"/>
              <w:rPr>
                <w:rFonts w:cs="Times New Roman"/>
                <w:b/>
                <w:bCs/>
                <w:szCs w:val="24"/>
              </w:rPr>
            </w:pPr>
          </w:p>
        </w:tc>
        <w:tc>
          <w:tcPr>
            <w:tcW w:w="990" w:type="dxa"/>
            <w:vAlign w:val="center"/>
          </w:tcPr>
          <w:p w14:paraId="7497FBB3" w14:textId="6DC6ACC1" w:rsidR="00687414" w:rsidRPr="002B6AAA" w:rsidRDefault="00687414" w:rsidP="00687414">
            <w:pPr>
              <w:spacing w:after="0"/>
              <w:jc w:val="center"/>
              <w:rPr>
                <w:rFonts w:eastAsia="Times New Roman" w:cs="Times New Roman"/>
                <w:szCs w:val="24"/>
              </w:rPr>
            </w:pPr>
            <w:r w:rsidRPr="00687414">
              <w:rPr>
                <w:rFonts w:eastAsia="Times New Roman" w:cs="Times New Roman"/>
                <w:i/>
                <w:iCs/>
                <w:szCs w:val="24"/>
              </w:rPr>
              <w:t>2019</w:t>
            </w:r>
          </w:p>
        </w:tc>
        <w:tc>
          <w:tcPr>
            <w:tcW w:w="1865" w:type="dxa"/>
          </w:tcPr>
          <w:p w14:paraId="3A463B3C" w14:textId="1970274F" w:rsidR="00687414" w:rsidRPr="00ED7E61" w:rsidRDefault="00687414" w:rsidP="00687414">
            <w:pPr>
              <w:spacing w:after="0"/>
              <w:jc w:val="left"/>
              <w:rPr>
                <w:rFonts w:eastAsia="Times New Roman" w:cs="Times New Roman"/>
                <w:szCs w:val="24"/>
              </w:rPr>
            </w:pPr>
            <w:r w:rsidRPr="002B6AAA">
              <w:rPr>
                <w:rFonts w:eastAsia="Times New Roman" w:cs="Times New Roman"/>
                <w:szCs w:val="24"/>
              </w:rPr>
              <w:t xml:space="preserve">= </w:t>
            </w:r>
            <m:oMath>
              <m:f>
                <m:fPr>
                  <m:ctrlPr>
                    <w:rPr>
                      <w:rFonts w:ascii="Cambria Math" w:eastAsia="Times New Roman" w:hAnsi="Cambria Math" w:cs="Times New Roman"/>
                      <w:i/>
                      <w:szCs w:val="24"/>
                    </w:rPr>
                  </m:ctrlPr>
                </m:fPr>
                <m:num>
                  <m:r>
                    <w:rPr>
                      <w:rFonts w:ascii="Cambria Math" w:eastAsia="Times New Roman" w:hAnsi="Cambria Math" w:cs="Times New Roman"/>
                      <w:szCs w:val="24"/>
                    </w:rPr>
                    <m:t>365</m:t>
                  </m:r>
                </m:num>
                <m:den>
                  <m:r>
                    <w:rPr>
                      <w:rFonts w:ascii="Cambria Math" w:eastAsia="Times New Roman" w:hAnsi="Cambria Math" w:cs="Times New Roman"/>
                      <w:szCs w:val="24"/>
                    </w:rPr>
                    <m:t>5</m:t>
                  </m:r>
                </m:den>
              </m:f>
            </m:oMath>
          </w:p>
        </w:tc>
        <w:tc>
          <w:tcPr>
            <w:tcW w:w="1771" w:type="dxa"/>
            <w:shd w:val="clear" w:color="auto" w:fill="E7E6E6" w:themeFill="background2"/>
          </w:tcPr>
          <w:p w14:paraId="335B52A0" w14:textId="1AE6A078" w:rsidR="00687414" w:rsidRPr="00687414" w:rsidRDefault="00687414" w:rsidP="00687414">
            <w:pPr>
              <w:jc w:val="center"/>
              <w:rPr>
                <w:rFonts w:cs="Times New Roman"/>
                <w:b/>
                <w:bCs/>
                <w:i/>
                <w:iCs/>
                <w:szCs w:val="24"/>
              </w:rPr>
            </w:pPr>
            <w:r w:rsidRPr="00687414">
              <w:rPr>
                <w:rFonts w:eastAsia="Times New Roman" w:cs="Times New Roman"/>
                <w:b/>
                <w:bCs/>
                <w:i/>
                <w:iCs/>
                <w:szCs w:val="24"/>
              </w:rPr>
              <w:t>73 days</w:t>
            </w:r>
          </w:p>
        </w:tc>
      </w:tr>
      <w:tr w:rsidR="00687414" w:rsidRPr="00ED7E61" w14:paraId="05D0042E" w14:textId="77777777" w:rsidTr="00687414">
        <w:trPr>
          <w:trHeight w:val="547"/>
        </w:trPr>
        <w:tc>
          <w:tcPr>
            <w:tcW w:w="4390" w:type="dxa"/>
            <w:vMerge/>
          </w:tcPr>
          <w:p w14:paraId="2A6B1D18" w14:textId="77777777" w:rsidR="00687414" w:rsidRPr="00687414" w:rsidRDefault="00687414" w:rsidP="00687414">
            <w:pPr>
              <w:jc w:val="left"/>
              <w:rPr>
                <w:rFonts w:eastAsia="Times New Roman" w:cs="Times New Roman"/>
                <w:b/>
                <w:bCs/>
                <w:szCs w:val="24"/>
              </w:rPr>
            </w:pPr>
          </w:p>
        </w:tc>
        <w:tc>
          <w:tcPr>
            <w:tcW w:w="990" w:type="dxa"/>
            <w:vAlign w:val="center"/>
          </w:tcPr>
          <w:p w14:paraId="6A47DA96" w14:textId="79DE568E" w:rsidR="00687414" w:rsidRPr="002B6AAA" w:rsidRDefault="00687414" w:rsidP="00687414">
            <w:pPr>
              <w:spacing w:after="0"/>
              <w:jc w:val="center"/>
              <w:rPr>
                <w:rFonts w:eastAsia="Times New Roman" w:cs="Times New Roman"/>
                <w:szCs w:val="24"/>
              </w:rPr>
            </w:pPr>
            <w:r w:rsidRPr="00687414">
              <w:rPr>
                <w:rFonts w:eastAsia="Times New Roman" w:cs="Times New Roman"/>
                <w:i/>
                <w:iCs/>
                <w:szCs w:val="24"/>
              </w:rPr>
              <w:t>2020</w:t>
            </w:r>
          </w:p>
        </w:tc>
        <w:tc>
          <w:tcPr>
            <w:tcW w:w="1865" w:type="dxa"/>
          </w:tcPr>
          <w:p w14:paraId="6199A786" w14:textId="74227FE7" w:rsidR="00687414" w:rsidRPr="002B6AAA" w:rsidRDefault="00687414" w:rsidP="00687414">
            <w:pPr>
              <w:spacing w:after="0"/>
              <w:jc w:val="left"/>
              <w:rPr>
                <w:rFonts w:eastAsia="Times New Roman" w:cs="Times New Roman"/>
                <w:szCs w:val="24"/>
              </w:rPr>
            </w:pPr>
            <w:r w:rsidRPr="002B6AAA">
              <w:rPr>
                <w:rFonts w:eastAsia="Times New Roman" w:cs="Times New Roman"/>
                <w:szCs w:val="24"/>
              </w:rPr>
              <w:t xml:space="preserve">= </w:t>
            </w:r>
            <m:oMath>
              <m:f>
                <m:fPr>
                  <m:ctrlPr>
                    <w:rPr>
                      <w:rFonts w:ascii="Cambria Math" w:eastAsia="Times New Roman" w:hAnsi="Cambria Math" w:cs="Times New Roman"/>
                      <w:i/>
                      <w:szCs w:val="24"/>
                    </w:rPr>
                  </m:ctrlPr>
                </m:fPr>
                <m:num>
                  <m:r>
                    <w:rPr>
                      <w:rFonts w:ascii="Cambria Math" w:eastAsia="Times New Roman" w:hAnsi="Cambria Math" w:cs="Times New Roman"/>
                      <w:szCs w:val="24"/>
                    </w:rPr>
                    <m:t>365</m:t>
                  </m:r>
                </m:num>
                <m:den>
                  <m:r>
                    <w:rPr>
                      <w:rFonts w:ascii="Cambria Math" w:eastAsia="Times New Roman" w:hAnsi="Cambria Math" w:cs="Times New Roman"/>
                      <w:szCs w:val="24"/>
                    </w:rPr>
                    <m:t>5.39</m:t>
                  </m:r>
                </m:den>
              </m:f>
            </m:oMath>
          </w:p>
        </w:tc>
        <w:tc>
          <w:tcPr>
            <w:tcW w:w="1771" w:type="dxa"/>
            <w:shd w:val="clear" w:color="auto" w:fill="E7E6E6" w:themeFill="background2"/>
          </w:tcPr>
          <w:p w14:paraId="5EBCA342" w14:textId="6AA9407D" w:rsidR="00687414" w:rsidRPr="00687414" w:rsidRDefault="00687414" w:rsidP="00687414">
            <w:pPr>
              <w:spacing w:after="0"/>
              <w:jc w:val="center"/>
              <w:rPr>
                <w:rFonts w:eastAsia="Times New Roman" w:cs="Times New Roman"/>
                <w:b/>
                <w:bCs/>
                <w:i/>
                <w:iCs/>
                <w:szCs w:val="24"/>
              </w:rPr>
            </w:pPr>
            <w:r w:rsidRPr="00687414">
              <w:rPr>
                <w:rFonts w:eastAsia="Times New Roman" w:cs="Times New Roman"/>
                <w:b/>
                <w:bCs/>
                <w:i/>
                <w:iCs/>
                <w:szCs w:val="24"/>
              </w:rPr>
              <w:t>68 days</w:t>
            </w:r>
          </w:p>
        </w:tc>
      </w:tr>
      <w:tr w:rsidR="00687414" w:rsidRPr="00ED7E61" w14:paraId="7F5A1D5C" w14:textId="77777777" w:rsidTr="00687414">
        <w:tc>
          <w:tcPr>
            <w:tcW w:w="4390" w:type="dxa"/>
            <w:vMerge w:val="restart"/>
          </w:tcPr>
          <w:p w14:paraId="7EA880FC" w14:textId="17410811" w:rsidR="00687414" w:rsidRPr="00687414" w:rsidRDefault="00687414" w:rsidP="00687414">
            <w:pPr>
              <w:jc w:val="left"/>
              <w:rPr>
                <w:rFonts w:cs="Times New Roman"/>
                <w:b/>
                <w:bCs/>
                <w:szCs w:val="24"/>
              </w:rPr>
            </w:pPr>
            <w:r w:rsidRPr="00687414">
              <w:rPr>
                <w:rFonts w:eastAsia="Times New Roman" w:cs="Times New Roman"/>
                <w:b/>
                <w:bCs/>
                <w:szCs w:val="24"/>
              </w:rPr>
              <w:t xml:space="preserve">Current Ratio </w:t>
            </w:r>
            <w:r w:rsidRPr="00687414">
              <w:rPr>
                <w:rFonts w:cs="Times New Roman"/>
                <w:b/>
                <w:bCs/>
                <w:szCs w:val="24"/>
              </w:rPr>
              <w:t xml:space="preserve">= </w:t>
            </w:r>
            <m:oMath>
              <m:f>
                <m:fPr>
                  <m:ctrlPr>
                    <w:rPr>
                      <w:rFonts w:ascii="Cambria Math" w:eastAsia="Times New Roman" w:hAnsi="Cambria Math" w:cs="Times New Roman"/>
                      <w:b/>
                      <w:bCs/>
                      <w:szCs w:val="24"/>
                    </w:rPr>
                  </m:ctrlPr>
                </m:fPr>
                <m:num>
                  <m:r>
                    <m:rPr>
                      <m:sty m:val="b"/>
                    </m:rPr>
                    <w:rPr>
                      <w:rFonts w:ascii="Cambria Math" w:eastAsia="Times New Roman" w:hAnsi="Cambria Math" w:cs="Times New Roman"/>
                      <w:szCs w:val="24"/>
                    </w:rPr>
                    <m:t>Current Assets</m:t>
                  </m:r>
                </m:num>
                <m:den>
                  <m:r>
                    <m:rPr>
                      <m:sty m:val="b"/>
                    </m:rPr>
                    <w:rPr>
                      <w:rFonts w:ascii="Cambria Math" w:eastAsia="Times New Roman" w:hAnsi="Cambria Math" w:cs="Times New Roman"/>
                      <w:szCs w:val="24"/>
                    </w:rPr>
                    <m:t>Current Liabilities</m:t>
                  </m:r>
                </m:den>
              </m:f>
            </m:oMath>
          </w:p>
        </w:tc>
        <w:tc>
          <w:tcPr>
            <w:tcW w:w="990" w:type="dxa"/>
            <w:vAlign w:val="center"/>
          </w:tcPr>
          <w:p w14:paraId="6506F440" w14:textId="61AB7BE5" w:rsidR="00687414" w:rsidRPr="00ED7E61" w:rsidRDefault="00687414" w:rsidP="00687414">
            <w:pPr>
              <w:spacing w:after="0"/>
              <w:jc w:val="center"/>
              <w:rPr>
                <w:rFonts w:eastAsia="Times New Roman" w:cs="Times New Roman"/>
                <w:szCs w:val="24"/>
              </w:rPr>
            </w:pPr>
            <w:r w:rsidRPr="00687414">
              <w:rPr>
                <w:rFonts w:eastAsia="Times New Roman" w:cs="Times New Roman"/>
                <w:i/>
                <w:iCs/>
                <w:szCs w:val="24"/>
              </w:rPr>
              <w:t>2019</w:t>
            </w:r>
          </w:p>
        </w:tc>
        <w:tc>
          <w:tcPr>
            <w:tcW w:w="1865" w:type="dxa"/>
          </w:tcPr>
          <w:p w14:paraId="21693990" w14:textId="284B20D5" w:rsidR="00687414" w:rsidRPr="00ED7E61" w:rsidRDefault="00687414" w:rsidP="00687414">
            <w:pPr>
              <w:spacing w:after="0"/>
              <w:jc w:val="left"/>
              <w:rPr>
                <w:rFonts w:eastAsia="Times New Roman" w:cs="Times New Roman"/>
                <w:szCs w:val="24"/>
              </w:rPr>
            </w:pPr>
            <w:r w:rsidRPr="00ED7E61">
              <w:rPr>
                <w:rFonts w:eastAsia="Times New Roman" w:cs="Times New Roman"/>
                <w:szCs w:val="24"/>
              </w:rPr>
              <w:t xml:space="preserve">= </w:t>
            </w:r>
            <m:oMath>
              <m:f>
                <m:fPr>
                  <m:ctrlPr>
                    <w:rPr>
                      <w:rFonts w:ascii="Cambria Math" w:eastAsia="Times New Roman" w:hAnsi="Cambria Math" w:cs="Times New Roman"/>
                      <w:i/>
                      <w:szCs w:val="24"/>
                    </w:rPr>
                  </m:ctrlPr>
                </m:fPr>
                <m:num>
                  <m:r>
                    <w:rPr>
                      <w:rFonts w:ascii="Cambria Math" w:eastAsia="Times New Roman" w:hAnsi="Cambria Math" w:cs="Times New Roman"/>
                      <w:szCs w:val="24"/>
                    </w:rPr>
                    <m:t>2,355</m:t>
                  </m:r>
                </m:num>
                <m:den>
                  <m:r>
                    <w:rPr>
                      <w:rFonts w:ascii="Cambria Math" w:eastAsia="Times New Roman" w:hAnsi="Cambria Math" w:cs="Times New Roman"/>
                      <w:szCs w:val="24"/>
                    </w:rPr>
                    <m:t>3,046</m:t>
                  </m:r>
                </m:den>
              </m:f>
            </m:oMath>
          </w:p>
        </w:tc>
        <w:tc>
          <w:tcPr>
            <w:tcW w:w="1771" w:type="dxa"/>
            <w:shd w:val="clear" w:color="auto" w:fill="E7E6E6" w:themeFill="background2"/>
          </w:tcPr>
          <w:p w14:paraId="5CD20015" w14:textId="7C541B2C" w:rsidR="00687414" w:rsidRPr="00687414" w:rsidRDefault="00687414" w:rsidP="00687414">
            <w:pPr>
              <w:jc w:val="center"/>
              <w:rPr>
                <w:rFonts w:cs="Times New Roman"/>
                <w:b/>
                <w:bCs/>
                <w:i/>
                <w:iCs/>
                <w:szCs w:val="24"/>
              </w:rPr>
            </w:pPr>
            <w:r w:rsidRPr="00687414">
              <w:rPr>
                <w:rFonts w:eastAsia="Times New Roman" w:cs="Times New Roman"/>
                <w:b/>
                <w:bCs/>
                <w:i/>
                <w:iCs/>
                <w:szCs w:val="24"/>
              </w:rPr>
              <w:t>0.77</w:t>
            </w:r>
          </w:p>
        </w:tc>
      </w:tr>
      <w:tr w:rsidR="00687414" w:rsidRPr="00ED7E61" w14:paraId="282EB6D6" w14:textId="77777777" w:rsidTr="00687414">
        <w:tc>
          <w:tcPr>
            <w:tcW w:w="4390" w:type="dxa"/>
            <w:vMerge/>
          </w:tcPr>
          <w:p w14:paraId="679F8A2F" w14:textId="77777777" w:rsidR="00687414" w:rsidRPr="00687414" w:rsidRDefault="00687414" w:rsidP="00687414">
            <w:pPr>
              <w:jc w:val="left"/>
              <w:rPr>
                <w:rFonts w:eastAsia="Times New Roman" w:cs="Times New Roman"/>
                <w:b/>
                <w:bCs/>
                <w:szCs w:val="24"/>
              </w:rPr>
            </w:pPr>
          </w:p>
        </w:tc>
        <w:tc>
          <w:tcPr>
            <w:tcW w:w="990" w:type="dxa"/>
            <w:vAlign w:val="center"/>
          </w:tcPr>
          <w:p w14:paraId="6E850A35" w14:textId="0ABCF934" w:rsidR="00687414" w:rsidRPr="00ED7E61" w:rsidRDefault="00687414" w:rsidP="00687414">
            <w:pPr>
              <w:spacing w:after="0"/>
              <w:jc w:val="center"/>
              <w:rPr>
                <w:rFonts w:eastAsia="Times New Roman" w:cs="Times New Roman"/>
                <w:szCs w:val="24"/>
              </w:rPr>
            </w:pPr>
            <w:r w:rsidRPr="00687414">
              <w:rPr>
                <w:rFonts w:eastAsia="Times New Roman" w:cs="Times New Roman"/>
                <w:i/>
                <w:iCs/>
                <w:szCs w:val="24"/>
              </w:rPr>
              <w:t>2020</w:t>
            </w:r>
          </w:p>
        </w:tc>
        <w:tc>
          <w:tcPr>
            <w:tcW w:w="1865" w:type="dxa"/>
          </w:tcPr>
          <w:p w14:paraId="00E58AFE" w14:textId="1EB0C5DD" w:rsidR="00687414" w:rsidRPr="00ED7E61" w:rsidRDefault="00687414" w:rsidP="00687414">
            <w:pPr>
              <w:spacing w:after="0"/>
              <w:jc w:val="left"/>
              <w:rPr>
                <w:rFonts w:eastAsia="Times New Roman" w:cs="Times New Roman"/>
                <w:szCs w:val="24"/>
              </w:rPr>
            </w:pPr>
            <w:r w:rsidRPr="00ED7E61">
              <w:rPr>
                <w:rFonts w:eastAsia="Times New Roman" w:cs="Times New Roman"/>
                <w:szCs w:val="24"/>
              </w:rPr>
              <w:t xml:space="preserve">= </w:t>
            </w:r>
            <m:oMath>
              <m:f>
                <m:fPr>
                  <m:ctrlPr>
                    <w:rPr>
                      <w:rFonts w:ascii="Cambria Math" w:eastAsia="Times New Roman" w:hAnsi="Cambria Math" w:cs="Times New Roman"/>
                      <w:i/>
                      <w:szCs w:val="24"/>
                    </w:rPr>
                  </m:ctrlPr>
                </m:fPr>
                <m:num>
                  <m:r>
                    <w:rPr>
                      <w:rFonts w:ascii="Cambria Math" w:eastAsia="Times New Roman" w:hAnsi="Cambria Math" w:cs="Times New Roman"/>
                      <w:szCs w:val="24"/>
                    </w:rPr>
                    <m:t>2,303</m:t>
                  </m:r>
                </m:num>
                <m:den>
                  <m:r>
                    <w:rPr>
                      <w:rFonts w:ascii="Cambria Math" w:eastAsia="Times New Roman" w:hAnsi="Cambria Math" w:cs="Times New Roman"/>
                      <w:szCs w:val="24"/>
                    </w:rPr>
                    <m:t>2,511</m:t>
                  </m:r>
                </m:den>
              </m:f>
            </m:oMath>
          </w:p>
        </w:tc>
        <w:tc>
          <w:tcPr>
            <w:tcW w:w="1771" w:type="dxa"/>
            <w:shd w:val="clear" w:color="auto" w:fill="E7E6E6" w:themeFill="background2"/>
          </w:tcPr>
          <w:p w14:paraId="0111EFF2" w14:textId="41A36E9B" w:rsidR="00687414" w:rsidRPr="00687414" w:rsidRDefault="00687414" w:rsidP="00687414">
            <w:pPr>
              <w:spacing w:after="0"/>
              <w:jc w:val="center"/>
              <w:rPr>
                <w:rFonts w:eastAsia="Times New Roman" w:cs="Times New Roman"/>
                <w:b/>
                <w:bCs/>
                <w:i/>
                <w:iCs/>
                <w:szCs w:val="24"/>
              </w:rPr>
            </w:pPr>
            <w:r w:rsidRPr="00687414">
              <w:rPr>
                <w:rFonts w:eastAsia="Times New Roman" w:cs="Times New Roman"/>
                <w:b/>
                <w:bCs/>
                <w:i/>
                <w:iCs/>
                <w:szCs w:val="24"/>
              </w:rPr>
              <w:t>0.92</w:t>
            </w:r>
          </w:p>
        </w:tc>
      </w:tr>
      <w:tr w:rsidR="00687414" w:rsidRPr="00ED7E61" w14:paraId="6DBF971B" w14:textId="77777777" w:rsidTr="00687414">
        <w:tc>
          <w:tcPr>
            <w:tcW w:w="4390" w:type="dxa"/>
            <w:vMerge w:val="restart"/>
          </w:tcPr>
          <w:p w14:paraId="7EC02794" w14:textId="3E80361D" w:rsidR="00687414" w:rsidRPr="00687414" w:rsidRDefault="00687414" w:rsidP="00687414">
            <w:pPr>
              <w:jc w:val="left"/>
              <w:rPr>
                <w:rFonts w:cs="Times New Roman"/>
                <w:b/>
                <w:bCs/>
                <w:szCs w:val="24"/>
              </w:rPr>
            </w:pPr>
            <w:r w:rsidRPr="00687414">
              <w:rPr>
                <w:rFonts w:cs="Times New Roman"/>
                <w:b/>
                <w:bCs/>
                <w:szCs w:val="24"/>
              </w:rPr>
              <w:lastRenderedPageBreak/>
              <w:t xml:space="preserve">Gearing ratio = </w:t>
            </w:r>
            <m:oMath>
              <m:f>
                <m:fPr>
                  <m:ctrlPr>
                    <w:rPr>
                      <w:rFonts w:ascii="Cambria Math" w:eastAsia="Times New Roman" w:hAnsi="Cambria Math" w:cs="Times New Roman"/>
                      <w:b/>
                      <w:bCs/>
                      <w:szCs w:val="24"/>
                    </w:rPr>
                  </m:ctrlPr>
                </m:fPr>
                <m:num>
                  <m:r>
                    <m:rPr>
                      <m:sty m:val="b"/>
                    </m:rPr>
                    <w:rPr>
                      <w:rFonts w:ascii="Cambria Math" w:eastAsia="Times New Roman" w:hAnsi="Cambria Math" w:cs="Times New Roman"/>
                      <w:szCs w:val="24"/>
                    </w:rPr>
                    <m:t>Non-current Debt</m:t>
                  </m:r>
                </m:num>
                <m:den>
                  <m:r>
                    <m:rPr>
                      <m:sty m:val="b"/>
                    </m:rPr>
                    <w:rPr>
                      <w:rFonts w:ascii="Cambria Math" w:eastAsia="Times New Roman" w:hAnsi="Cambria Math" w:cs="Times New Roman"/>
                      <w:szCs w:val="24"/>
                    </w:rPr>
                    <m:t xml:space="preserve">Capital Employed </m:t>
                  </m:r>
                </m:den>
              </m:f>
              <m:r>
                <m:rPr>
                  <m:sty m:val="b"/>
                </m:rPr>
                <w:rPr>
                  <w:rFonts w:ascii="Cambria Math" w:eastAsia="Times New Roman" w:hAnsi="Cambria Math" w:cs="Times New Roman"/>
                  <w:szCs w:val="24"/>
                </w:rPr>
                <m:t xml:space="preserve"> ×100</m:t>
              </m:r>
            </m:oMath>
          </w:p>
          <w:p w14:paraId="3E18E2A1" w14:textId="2CBB5320" w:rsidR="00687414" w:rsidRPr="00687414" w:rsidRDefault="00687414" w:rsidP="00687414">
            <w:pPr>
              <w:jc w:val="left"/>
              <w:rPr>
                <w:rFonts w:cs="Times New Roman"/>
                <w:b/>
                <w:bCs/>
                <w:szCs w:val="24"/>
              </w:rPr>
            </w:pPr>
          </w:p>
        </w:tc>
        <w:tc>
          <w:tcPr>
            <w:tcW w:w="990" w:type="dxa"/>
            <w:vAlign w:val="center"/>
          </w:tcPr>
          <w:p w14:paraId="49996DE1" w14:textId="0EB100C8" w:rsidR="00687414" w:rsidRPr="00F84D91" w:rsidRDefault="00687414" w:rsidP="00687414">
            <w:pPr>
              <w:spacing w:after="0"/>
              <w:jc w:val="center"/>
              <w:rPr>
                <w:rFonts w:eastAsia="Times New Roman" w:cs="Times New Roman"/>
                <w:szCs w:val="24"/>
              </w:rPr>
            </w:pPr>
            <w:r w:rsidRPr="00687414">
              <w:rPr>
                <w:rFonts w:eastAsia="Times New Roman" w:cs="Times New Roman"/>
                <w:i/>
                <w:iCs/>
                <w:szCs w:val="24"/>
              </w:rPr>
              <w:t>2019</w:t>
            </w:r>
          </w:p>
        </w:tc>
        <w:tc>
          <w:tcPr>
            <w:tcW w:w="1865" w:type="dxa"/>
          </w:tcPr>
          <w:p w14:paraId="5BBB16E0" w14:textId="247F5CDF" w:rsidR="00687414" w:rsidRPr="00ED7E61" w:rsidRDefault="00687414" w:rsidP="00687414">
            <w:pPr>
              <w:spacing w:after="0"/>
              <w:jc w:val="left"/>
              <w:rPr>
                <w:rFonts w:eastAsia="Times New Roman" w:cs="Times New Roman"/>
                <w:szCs w:val="24"/>
              </w:rPr>
            </w:pPr>
            <w:r w:rsidRPr="00F84D91">
              <w:rPr>
                <w:rFonts w:eastAsia="Times New Roman" w:cs="Times New Roman"/>
                <w:szCs w:val="24"/>
              </w:rPr>
              <w:t xml:space="preserve">= </w:t>
            </w:r>
            <m:oMath>
              <m:f>
                <m:fPr>
                  <m:ctrlPr>
                    <w:rPr>
                      <w:rFonts w:ascii="Cambria Math" w:eastAsia="Times New Roman" w:hAnsi="Cambria Math" w:cs="Times New Roman"/>
                      <w:i/>
                      <w:szCs w:val="24"/>
                    </w:rPr>
                  </m:ctrlPr>
                </m:fPr>
                <m:num>
                  <m:r>
                    <w:rPr>
                      <w:rFonts w:ascii="Cambria Math" w:eastAsia="Times New Roman" w:hAnsi="Cambria Math" w:cs="Times New Roman"/>
                      <w:szCs w:val="24"/>
                    </w:rPr>
                    <m:t>4,129</m:t>
                  </m:r>
                </m:num>
                <m:den>
                  <m:r>
                    <w:rPr>
                      <w:rFonts w:ascii="Cambria Math" w:eastAsia="Times New Roman" w:hAnsi="Cambria Math" w:cs="Times New Roman"/>
                      <w:szCs w:val="24"/>
                    </w:rPr>
                    <m:t>2,912+ 4,129</m:t>
                  </m:r>
                </m:den>
              </m:f>
            </m:oMath>
            <w:r w:rsidRPr="00ED7E61">
              <w:rPr>
                <w:rFonts w:eastAsia="Times New Roman" w:cs="Times New Roman"/>
                <w:szCs w:val="24"/>
              </w:rPr>
              <w:t xml:space="preserve"> </w:t>
            </w:r>
          </w:p>
        </w:tc>
        <w:tc>
          <w:tcPr>
            <w:tcW w:w="1771" w:type="dxa"/>
            <w:shd w:val="clear" w:color="auto" w:fill="E7E6E6" w:themeFill="background2"/>
          </w:tcPr>
          <w:p w14:paraId="336967CB" w14:textId="5A8E6A0E" w:rsidR="00687414" w:rsidRPr="00687414" w:rsidRDefault="00687414" w:rsidP="00687414">
            <w:pPr>
              <w:jc w:val="center"/>
              <w:rPr>
                <w:rFonts w:cs="Times New Roman"/>
                <w:b/>
                <w:bCs/>
                <w:i/>
                <w:iCs/>
                <w:szCs w:val="24"/>
              </w:rPr>
            </w:pPr>
            <w:r w:rsidRPr="00687414">
              <w:rPr>
                <w:rFonts w:eastAsia="Times New Roman" w:cs="Times New Roman"/>
                <w:b/>
                <w:bCs/>
                <w:i/>
                <w:iCs/>
                <w:szCs w:val="24"/>
              </w:rPr>
              <w:t>58.64%</w:t>
            </w:r>
          </w:p>
        </w:tc>
      </w:tr>
      <w:tr w:rsidR="00687414" w:rsidRPr="00ED7E61" w14:paraId="0A1272D2" w14:textId="77777777" w:rsidTr="00687414">
        <w:tc>
          <w:tcPr>
            <w:tcW w:w="4390" w:type="dxa"/>
            <w:vMerge/>
          </w:tcPr>
          <w:p w14:paraId="15F2F1E8" w14:textId="77777777" w:rsidR="00687414" w:rsidRPr="00687414" w:rsidRDefault="00687414" w:rsidP="00687414">
            <w:pPr>
              <w:jc w:val="left"/>
              <w:rPr>
                <w:rFonts w:cs="Times New Roman"/>
                <w:b/>
                <w:bCs/>
                <w:szCs w:val="24"/>
              </w:rPr>
            </w:pPr>
          </w:p>
        </w:tc>
        <w:tc>
          <w:tcPr>
            <w:tcW w:w="990" w:type="dxa"/>
            <w:vAlign w:val="center"/>
          </w:tcPr>
          <w:p w14:paraId="2437105F" w14:textId="3777B7AC" w:rsidR="00687414" w:rsidRPr="00F84D91" w:rsidRDefault="00687414" w:rsidP="00687414">
            <w:pPr>
              <w:spacing w:after="0"/>
              <w:jc w:val="center"/>
              <w:rPr>
                <w:rFonts w:eastAsia="Times New Roman" w:cs="Times New Roman"/>
                <w:szCs w:val="24"/>
              </w:rPr>
            </w:pPr>
            <w:r w:rsidRPr="00687414">
              <w:rPr>
                <w:rFonts w:eastAsia="Times New Roman" w:cs="Times New Roman"/>
                <w:i/>
                <w:iCs/>
                <w:szCs w:val="24"/>
              </w:rPr>
              <w:t>2020</w:t>
            </w:r>
          </w:p>
        </w:tc>
        <w:tc>
          <w:tcPr>
            <w:tcW w:w="1865" w:type="dxa"/>
          </w:tcPr>
          <w:p w14:paraId="6F7BE41A" w14:textId="466C0CC3" w:rsidR="00687414" w:rsidRPr="00F84D91" w:rsidRDefault="00687414" w:rsidP="00687414">
            <w:pPr>
              <w:spacing w:after="0"/>
              <w:jc w:val="left"/>
              <w:rPr>
                <w:rFonts w:eastAsia="Times New Roman" w:cs="Times New Roman"/>
                <w:szCs w:val="24"/>
              </w:rPr>
            </w:pPr>
            <w:r w:rsidRPr="00F84D91">
              <w:rPr>
                <w:rFonts w:eastAsia="Times New Roman" w:cs="Times New Roman"/>
                <w:szCs w:val="24"/>
              </w:rPr>
              <w:t xml:space="preserve">= </w:t>
            </w:r>
            <m:oMath>
              <m:f>
                <m:fPr>
                  <m:ctrlPr>
                    <w:rPr>
                      <w:rFonts w:ascii="Cambria Math" w:eastAsia="Times New Roman" w:hAnsi="Cambria Math" w:cs="Times New Roman"/>
                      <w:i/>
                      <w:szCs w:val="24"/>
                    </w:rPr>
                  </m:ctrlPr>
                </m:fPr>
                <m:num>
                  <m:r>
                    <w:rPr>
                      <w:rFonts w:ascii="Cambria Math" w:eastAsia="Times New Roman" w:hAnsi="Cambria Math" w:cs="Times New Roman"/>
                      <w:szCs w:val="24"/>
                    </w:rPr>
                    <m:t>4,137</m:t>
                  </m:r>
                </m:num>
                <m:den>
                  <m:r>
                    <w:rPr>
                      <w:rFonts w:ascii="Cambria Math" w:eastAsia="Times New Roman" w:hAnsi="Cambria Math" w:cs="Times New Roman"/>
                      <w:szCs w:val="24"/>
                    </w:rPr>
                    <m:t>3,088+ 4,137</m:t>
                  </m:r>
                </m:den>
              </m:f>
            </m:oMath>
          </w:p>
        </w:tc>
        <w:tc>
          <w:tcPr>
            <w:tcW w:w="1771" w:type="dxa"/>
            <w:shd w:val="clear" w:color="auto" w:fill="E7E6E6" w:themeFill="background2"/>
          </w:tcPr>
          <w:p w14:paraId="7EEAA03E" w14:textId="2392AFDE" w:rsidR="00687414" w:rsidRPr="00687414" w:rsidRDefault="00687414" w:rsidP="00687414">
            <w:pPr>
              <w:spacing w:after="0"/>
              <w:jc w:val="center"/>
              <w:rPr>
                <w:rFonts w:eastAsia="Times New Roman" w:cs="Times New Roman"/>
                <w:b/>
                <w:bCs/>
                <w:i/>
                <w:iCs/>
                <w:szCs w:val="24"/>
              </w:rPr>
            </w:pPr>
            <w:r w:rsidRPr="00687414">
              <w:rPr>
                <w:rFonts w:eastAsia="Times New Roman" w:cs="Times New Roman"/>
                <w:b/>
                <w:bCs/>
                <w:i/>
                <w:iCs/>
                <w:szCs w:val="24"/>
              </w:rPr>
              <w:t>57.26%</w:t>
            </w:r>
          </w:p>
        </w:tc>
      </w:tr>
      <w:tr w:rsidR="00687414" w:rsidRPr="00ED7E61" w14:paraId="1E6D9233" w14:textId="77777777" w:rsidTr="00687414">
        <w:tc>
          <w:tcPr>
            <w:tcW w:w="4390" w:type="dxa"/>
            <w:vMerge w:val="restart"/>
          </w:tcPr>
          <w:p w14:paraId="539792B9" w14:textId="017A24CD" w:rsidR="00687414" w:rsidRPr="00687414" w:rsidRDefault="00687414" w:rsidP="00687414">
            <w:pPr>
              <w:jc w:val="left"/>
              <w:rPr>
                <w:rFonts w:cs="Times New Roman"/>
                <w:b/>
                <w:bCs/>
                <w:szCs w:val="24"/>
              </w:rPr>
            </w:pPr>
            <w:r w:rsidRPr="00687414">
              <w:rPr>
                <w:rFonts w:cs="Times New Roman"/>
                <w:b/>
                <w:bCs/>
                <w:szCs w:val="24"/>
              </w:rPr>
              <w:t xml:space="preserve">Interest coverage </w:t>
            </w:r>
            <w:r w:rsidRPr="00687414">
              <w:rPr>
                <w:rFonts w:eastAsiaTheme="minorEastAsia" w:cs="Times New Roman"/>
                <w:b/>
                <w:bCs/>
                <w:szCs w:val="24"/>
              </w:rPr>
              <w:t>=</w:t>
            </w:r>
            <m:oMath>
              <m:f>
                <m:fPr>
                  <m:ctrlPr>
                    <w:rPr>
                      <w:rFonts w:ascii="Cambria Math" w:eastAsia="Times New Roman" w:hAnsi="Cambria Math" w:cs="Times New Roman"/>
                      <w:b/>
                      <w:bCs/>
                      <w:szCs w:val="24"/>
                    </w:rPr>
                  </m:ctrlPr>
                </m:fPr>
                <m:num>
                  <m:r>
                    <m:rPr>
                      <m:sty m:val="b"/>
                    </m:rPr>
                    <w:rPr>
                      <w:rFonts w:ascii="Cambria Math" w:eastAsia="Times New Roman" w:hAnsi="Cambria Math" w:cs="Times New Roman"/>
                      <w:szCs w:val="24"/>
                    </w:rPr>
                    <m:t>Operating profit</m:t>
                  </m:r>
                </m:num>
                <m:den>
                  <m:r>
                    <m:rPr>
                      <m:sty m:val="b"/>
                    </m:rPr>
                    <w:rPr>
                      <w:rFonts w:ascii="Cambria Math" w:eastAsia="Times New Roman" w:hAnsi="Cambria Math" w:cs="Times New Roman"/>
                      <w:szCs w:val="24"/>
                    </w:rPr>
                    <m:t>Interest Expense</m:t>
                  </m:r>
                </m:den>
              </m:f>
              <m:r>
                <m:rPr>
                  <m:sty m:val="b"/>
                </m:rPr>
                <w:rPr>
                  <w:rFonts w:ascii="Cambria Math" w:eastAsia="Times New Roman" w:hAnsi="Cambria Math" w:cs="Times New Roman"/>
                  <w:szCs w:val="24"/>
                </w:rPr>
                <m:t xml:space="preserve"> ×100</m:t>
              </m:r>
            </m:oMath>
          </w:p>
        </w:tc>
        <w:tc>
          <w:tcPr>
            <w:tcW w:w="990" w:type="dxa"/>
            <w:vAlign w:val="center"/>
          </w:tcPr>
          <w:p w14:paraId="4521B158" w14:textId="71FEEF03" w:rsidR="00687414" w:rsidRPr="00ED7E61" w:rsidRDefault="00687414" w:rsidP="00687414">
            <w:pPr>
              <w:spacing w:after="0"/>
              <w:jc w:val="center"/>
              <w:rPr>
                <w:rFonts w:eastAsia="Times New Roman" w:cs="Times New Roman"/>
                <w:szCs w:val="24"/>
              </w:rPr>
            </w:pPr>
            <w:r w:rsidRPr="00687414">
              <w:rPr>
                <w:rFonts w:eastAsia="Times New Roman" w:cs="Times New Roman"/>
                <w:i/>
                <w:iCs/>
                <w:szCs w:val="24"/>
              </w:rPr>
              <w:t>2019</w:t>
            </w:r>
          </w:p>
        </w:tc>
        <w:tc>
          <w:tcPr>
            <w:tcW w:w="1865" w:type="dxa"/>
          </w:tcPr>
          <w:p w14:paraId="78E4A0A4" w14:textId="51B7E46D" w:rsidR="00687414" w:rsidRPr="00ED7E61" w:rsidRDefault="00687414" w:rsidP="00687414">
            <w:pPr>
              <w:spacing w:after="0"/>
              <w:jc w:val="left"/>
              <w:rPr>
                <w:rFonts w:eastAsia="Times New Roman" w:cs="Times New Roman"/>
                <w:szCs w:val="24"/>
              </w:rPr>
            </w:pPr>
            <w:r w:rsidRPr="00ED7E61">
              <w:rPr>
                <w:rFonts w:eastAsia="Times New Roman" w:cs="Times New Roman"/>
                <w:szCs w:val="24"/>
              </w:rPr>
              <w:t xml:space="preserve">= </w:t>
            </w:r>
            <m:oMath>
              <m:f>
                <m:fPr>
                  <m:ctrlPr>
                    <w:rPr>
                      <w:rFonts w:ascii="Cambria Math" w:eastAsia="Times New Roman" w:hAnsi="Cambria Math" w:cs="Times New Roman"/>
                      <w:i/>
                      <w:szCs w:val="24"/>
                    </w:rPr>
                  </m:ctrlPr>
                </m:fPr>
                <m:num>
                  <m:r>
                    <w:rPr>
                      <w:rFonts w:ascii="Cambria Math" w:eastAsia="Times New Roman" w:hAnsi="Cambria Math" w:cs="Times New Roman"/>
                      <w:szCs w:val="24"/>
                    </w:rPr>
                    <m:t>720</m:t>
                  </m:r>
                </m:num>
                <m:den>
                  <m:r>
                    <w:rPr>
                      <w:rFonts w:ascii="Cambria Math" w:eastAsia="Times New Roman" w:hAnsi="Cambria Math" w:cs="Times New Roman"/>
                      <w:szCs w:val="24"/>
                    </w:rPr>
                    <m:t>181</m:t>
                  </m:r>
                </m:den>
              </m:f>
            </m:oMath>
          </w:p>
        </w:tc>
        <w:tc>
          <w:tcPr>
            <w:tcW w:w="1771" w:type="dxa"/>
            <w:shd w:val="clear" w:color="auto" w:fill="E7E6E6" w:themeFill="background2"/>
          </w:tcPr>
          <w:p w14:paraId="75F3A0D2" w14:textId="7597D553" w:rsidR="00687414" w:rsidRPr="00687414" w:rsidRDefault="00687414" w:rsidP="00687414">
            <w:pPr>
              <w:jc w:val="center"/>
              <w:rPr>
                <w:rFonts w:cs="Times New Roman"/>
                <w:b/>
                <w:bCs/>
                <w:i/>
                <w:iCs/>
                <w:szCs w:val="24"/>
              </w:rPr>
            </w:pPr>
            <w:r w:rsidRPr="00687414">
              <w:rPr>
                <w:rFonts w:eastAsia="Times New Roman" w:cs="Times New Roman"/>
                <w:b/>
                <w:bCs/>
                <w:i/>
                <w:iCs/>
                <w:szCs w:val="24"/>
              </w:rPr>
              <w:t>3.98 times</w:t>
            </w:r>
          </w:p>
        </w:tc>
      </w:tr>
      <w:tr w:rsidR="00687414" w:rsidRPr="00ED7E61" w14:paraId="39B19476" w14:textId="77777777" w:rsidTr="00687414">
        <w:tc>
          <w:tcPr>
            <w:tcW w:w="4390" w:type="dxa"/>
            <w:vMerge/>
          </w:tcPr>
          <w:p w14:paraId="0EB3A8A7" w14:textId="77777777" w:rsidR="00687414" w:rsidRPr="00687414" w:rsidRDefault="00687414" w:rsidP="00687414">
            <w:pPr>
              <w:jc w:val="left"/>
              <w:rPr>
                <w:rFonts w:cs="Times New Roman"/>
                <w:b/>
                <w:bCs/>
                <w:szCs w:val="24"/>
              </w:rPr>
            </w:pPr>
          </w:p>
        </w:tc>
        <w:tc>
          <w:tcPr>
            <w:tcW w:w="990" w:type="dxa"/>
            <w:vAlign w:val="center"/>
          </w:tcPr>
          <w:p w14:paraId="1D59D627" w14:textId="5C243D86" w:rsidR="00687414" w:rsidRPr="00ED7E61" w:rsidRDefault="00687414" w:rsidP="00687414">
            <w:pPr>
              <w:spacing w:after="0"/>
              <w:jc w:val="center"/>
              <w:rPr>
                <w:rFonts w:eastAsia="Times New Roman" w:cs="Times New Roman"/>
                <w:szCs w:val="24"/>
              </w:rPr>
            </w:pPr>
            <w:r w:rsidRPr="00687414">
              <w:rPr>
                <w:rFonts w:eastAsia="Times New Roman" w:cs="Times New Roman"/>
                <w:i/>
                <w:iCs/>
                <w:szCs w:val="24"/>
              </w:rPr>
              <w:t>2020</w:t>
            </w:r>
          </w:p>
        </w:tc>
        <w:tc>
          <w:tcPr>
            <w:tcW w:w="1865" w:type="dxa"/>
          </w:tcPr>
          <w:p w14:paraId="1A795496" w14:textId="31632C62" w:rsidR="00687414" w:rsidRPr="00ED7E61" w:rsidRDefault="00687414" w:rsidP="00687414">
            <w:pPr>
              <w:spacing w:after="0"/>
              <w:jc w:val="left"/>
              <w:rPr>
                <w:rFonts w:eastAsia="Times New Roman" w:cs="Times New Roman"/>
                <w:szCs w:val="24"/>
              </w:rPr>
            </w:pPr>
            <w:r w:rsidRPr="00ED7E61">
              <w:rPr>
                <w:rFonts w:eastAsia="Times New Roman" w:cs="Times New Roman"/>
                <w:szCs w:val="24"/>
              </w:rPr>
              <w:t xml:space="preserve">= </w:t>
            </w:r>
            <m:oMath>
              <m:f>
                <m:fPr>
                  <m:ctrlPr>
                    <w:rPr>
                      <w:rFonts w:ascii="Cambria Math" w:eastAsia="Times New Roman" w:hAnsi="Cambria Math" w:cs="Times New Roman"/>
                      <w:i/>
                      <w:szCs w:val="24"/>
                    </w:rPr>
                  </m:ctrlPr>
                </m:fPr>
                <m:num>
                  <m:r>
                    <w:rPr>
                      <w:rFonts w:ascii="Cambria Math" w:eastAsia="Times New Roman" w:hAnsi="Cambria Math" w:cs="Times New Roman"/>
                      <w:szCs w:val="24"/>
                    </w:rPr>
                    <m:t>846</m:t>
                  </m:r>
                </m:num>
                <m:den>
                  <m:r>
                    <w:rPr>
                      <w:rFonts w:ascii="Cambria Math" w:eastAsia="Times New Roman" w:hAnsi="Cambria Math" w:cs="Times New Roman"/>
                      <w:szCs w:val="24"/>
                    </w:rPr>
                    <m:t>226</m:t>
                  </m:r>
                </m:den>
              </m:f>
            </m:oMath>
          </w:p>
        </w:tc>
        <w:tc>
          <w:tcPr>
            <w:tcW w:w="1771" w:type="dxa"/>
            <w:shd w:val="clear" w:color="auto" w:fill="E7E6E6" w:themeFill="background2"/>
          </w:tcPr>
          <w:p w14:paraId="3BAEBDBB" w14:textId="6B55F6F5" w:rsidR="00687414" w:rsidRPr="00687414" w:rsidRDefault="00687414" w:rsidP="00687414">
            <w:pPr>
              <w:spacing w:after="0"/>
              <w:jc w:val="center"/>
              <w:rPr>
                <w:rFonts w:eastAsia="Times New Roman" w:cs="Times New Roman"/>
                <w:b/>
                <w:bCs/>
                <w:i/>
                <w:iCs/>
                <w:szCs w:val="24"/>
              </w:rPr>
            </w:pPr>
            <w:r w:rsidRPr="00687414">
              <w:rPr>
                <w:rFonts w:eastAsia="Times New Roman" w:cs="Times New Roman"/>
                <w:b/>
                <w:bCs/>
                <w:i/>
                <w:iCs/>
                <w:szCs w:val="24"/>
              </w:rPr>
              <w:t>3.74 times</w:t>
            </w:r>
          </w:p>
        </w:tc>
      </w:tr>
    </w:tbl>
    <w:p w14:paraId="27F5DAA1" w14:textId="12740835" w:rsidR="00D41440" w:rsidRDefault="00D41440" w:rsidP="00D41440">
      <w:r>
        <w:t xml:space="preserve"> </w:t>
      </w:r>
    </w:p>
    <w:p w14:paraId="6FF97A8D" w14:textId="600A2510" w:rsidR="008835A7" w:rsidRDefault="008835A7" w:rsidP="008835A7">
      <w:pPr>
        <w:pStyle w:val="Heading1"/>
      </w:pPr>
      <w:bookmarkStart w:id="7" w:name="_Toc78219492"/>
      <w:r>
        <w:t>ANSWER TO THE QUESTION NO 2.b</w:t>
      </w:r>
      <w:bookmarkEnd w:id="7"/>
    </w:p>
    <w:p w14:paraId="086B8730" w14:textId="6B16C3C5" w:rsidR="00ED7E61" w:rsidRDefault="00B245FA" w:rsidP="00ED7E61">
      <w:pPr>
        <w:pStyle w:val="Heading2"/>
      </w:pPr>
      <w:bookmarkStart w:id="8" w:name="_Toc78219493"/>
      <w:proofErr w:type="spellStart"/>
      <w:r w:rsidRPr="00750F1D">
        <w:t>Chocco</w:t>
      </w:r>
      <w:proofErr w:type="spellEnd"/>
      <w:r w:rsidRPr="00750F1D">
        <w:t xml:space="preserve"> plc</w:t>
      </w:r>
      <w:r>
        <w:t xml:space="preserve">.: </w:t>
      </w:r>
      <w:r w:rsidR="008835A7">
        <w:t>Ratios</w:t>
      </w:r>
      <w:r>
        <w:t xml:space="preserve"> </w:t>
      </w:r>
      <w:r w:rsidR="008835A7">
        <w:t>Interpretation</w:t>
      </w:r>
      <w:bookmarkEnd w:id="8"/>
    </w:p>
    <w:p w14:paraId="730B8BC1" w14:textId="3FB0D5C9" w:rsidR="00B245FA" w:rsidRDefault="00B245FA" w:rsidP="00B245FA">
      <w:r>
        <w:t xml:space="preserve">Different ratios of </w:t>
      </w:r>
      <w:proofErr w:type="spellStart"/>
      <w:r w:rsidRPr="00750F1D">
        <w:t>Chocco</w:t>
      </w:r>
      <w:proofErr w:type="spellEnd"/>
      <w:r w:rsidRPr="00750F1D">
        <w:t xml:space="preserve"> plc</w:t>
      </w:r>
      <w:r>
        <w:t xml:space="preserve">. are </w:t>
      </w:r>
      <w:proofErr w:type="spellStart"/>
      <w:r>
        <w:t>analysed</w:t>
      </w:r>
      <w:proofErr w:type="spellEnd"/>
      <w:r>
        <w:t xml:space="preserve"> below</w:t>
      </w:r>
      <w:r w:rsidR="00E11BFB">
        <w:t>:</w:t>
      </w:r>
    </w:p>
    <w:tbl>
      <w:tblPr>
        <w:tblStyle w:val="TableGrid"/>
        <w:tblW w:w="0" w:type="auto"/>
        <w:tblLook w:val="04A0" w:firstRow="1" w:lastRow="0" w:firstColumn="1" w:lastColumn="0" w:noHBand="0" w:noVBand="1"/>
      </w:tblPr>
      <w:tblGrid>
        <w:gridCol w:w="1850"/>
        <w:gridCol w:w="7166"/>
      </w:tblGrid>
      <w:tr w:rsidR="00E11BFB" w14:paraId="6D8BF361" w14:textId="77777777" w:rsidTr="00E11BFB">
        <w:tc>
          <w:tcPr>
            <w:tcW w:w="1885" w:type="dxa"/>
            <w:shd w:val="clear" w:color="auto" w:fill="808080" w:themeFill="background1" w:themeFillShade="80"/>
          </w:tcPr>
          <w:p w14:paraId="50392BEC" w14:textId="72AFE76E" w:rsidR="00E11BFB" w:rsidRPr="00E11BFB" w:rsidRDefault="00E11BFB" w:rsidP="00E11BFB">
            <w:pPr>
              <w:jc w:val="center"/>
              <w:rPr>
                <w:b/>
                <w:bCs/>
                <w:color w:val="FFFFFF" w:themeColor="background1"/>
              </w:rPr>
            </w:pPr>
            <w:r w:rsidRPr="00E11BFB">
              <w:rPr>
                <w:b/>
                <w:bCs/>
                <w:color w:val="FFFFFF" w:themeColor="background1"/>
              </w:rPr>
              <w:t>Ratio</w:t>
            </w:r>
          </w:p>
        </w:tc>
        <w:tc>
          <w:tcPr>
            <w:tcW w:w="7465" w:type="dxa"/>
            <w:shd w:val="clear" w:color="auto" w:fill="808080" w:themeFill="background1" w:themeFillShade="80"/>
          </w:tcPr>
          <w:p w14:paraId="3C56EB41" w14:textId="190C221F" w:rsidR="00E11BFB" w:rsidRPr="00E11BFB" w:rsidRDefault="00E11BFB" w:rsidP="00E11BFB">
            <w:pPr>
              <w:jc w:val="center"/>
              <w:rPr>
                <w:b/>
                <w:bCs/>
                <w:color w:val="FFFFFF" w:themeColor="background1"/>
              </w:rPr>
            </w:pPr>
            <w:r w:rsidRPr="00E11BFB">
              <w:rPr>
                <w:b/>
                <w:bCs/>
                <w:color w:val="FFFFFF" w:themeColor="background1"/>
              </w:rPr>
              <w:t>Interpretation</w:t>
            </w:r>
          </w:p>
        </w:tc>
      </w:tr>
      <w:tr w:rsidR="00B245FA" w14:paraId="3099BF30" w14:textId="77777777" w:rsidTr="00E00CBB">
        <w:tc>
          <w:tcPr>
            <w:tcW w:w="1885" w:type="dxa"/>
            <w:shd w:val="clear" w:color="auto" w:fill="E7E6E6" w:themeFill="background2"/>
            <w:vAlign w:val="center"/>
          </w:tcPr>
          <w:p w14:paraId="1CFD5776" w14:textId="77777777" w:rsidR="00B245FA" w:rsidRPr="008466B8" w:rsidRDefault="00B245FA" w:rsidP="00E00CBB">
            <w:pPr>
              <w:jc w:val="center"/>
            </w:pPr>
            <w:r w:rsidRPr="008466B8">
              <w:t>The Return on Capital Employed</w:t>
            </w:r>
          </w:p>
        </w:tc>
        <w:tc>
          <w:tcPr>
            <w:tcW w:w="7465" w:type="dxa"/>
          </w:tcPr>
          <w:p w14:paraId="3E111685" w14:textId="77777777" w:rsidR="00B245FA" w:rsidRDefault="00B245FA" w:rsidP="000E1C81">
            <w:r>
              <w:t xml:space="preserve">In 2019, the result found from the ROCE ratio, also known as the </w:t>
            </w:r>
            <w:r w:rsidRPr="008466B8">
              <w:t>Return on Capital Employed</w:t>
            </w:r>
            <w:r>
              <w:t xml:space="preserve"> ratio, was 5.2% and then in 2020, the ratio has seen a slight improvement and in 2020, the ratio was 5.97%. This ratio indicates the profit earnings of a company against capital employed (</w:t>
            </w:r>
            <w:r w:rsidRPr="00FD6C03">
              <w:rPr>
                <w:rFonts w:eastAsia="Times New Roman" w:cs="Times New Roman"/>
                <w:szCs w:val="24"/>
                <w:lang w:eastAsia="en-GB"/>
              </w:rPr>
              <w:t xml:space="preserve">Kinney and </w:t>
            </w:r>
            <w:proofErr w:type="spellStart"/>
            <w:r w:rsidRPr="00FD6C03">
              <w:rPr>
                <w:rFonts w:eastAsia="Times New Roman" w:cs="Times New Roman"/>
                <w:szCs w:val="24"/>
                <w:lang w:eastAsia="en-GB"/>
              </w:rPr>
              <w:t>Raiborn</w:t>
            </w:r>
            <w:proofErr w:type="spellEnd"/>
            <w:r w:rsidRPr="00FD6C03">
              <w:rPr>
                <w:rFonts w:eastAsia="Times New Roman" w:cs="Times New Roman"/>
                <w:szCs w:val="24"/>
                <w:lang w:eastAsia="en-GB"/>
              </w:rPr>
              <w:t>, 2011</w:t>
            </w:r>
            <w:r>
              <w:t>).</w:t>
            </w:r>
          </w:p>
        </w:tc>
      </w:tr>
      <w:tr w:rsidR="00B245FA" w14:paraId="6C3C3786" w14:textId="77777777" w:rsidTr="00E00CBB">
        <w:tc>
          <w:tcPr>
            <w:tcW w:w="1885" w:type="dxa"/>
            <w:shd w:val="clear" w:color="auto" w:fill="E7E6E6" w:themeFill="background2"/>
            <w:vAlign w:val="center"/>
          </w:tcPr>
          <w:p w14:paraId="15486A3C" w14:textId="77777777" w:rsidR="00B245FA" w:rsidRDefault="00B245FA" w:rsidP="00E00CBB">
            <w:pPr>
              <w:jc w:val="center"/>
            </w:pPr>
            <w:r w:rsidRPr="008466B8">
              <w:t>The Return on Equity</w:t>
            </w:r>
          </w:p>
        </w:tc>
        <w:tc>
          <w:tcPr>
            <w:tcW w:w="7465" w:type="dxa"/>
          </w:tcPr>
          <w:p w14:paraId="16203274" w14:textId="322D4B5C" w:rsidR="00B245FA" w:rsidRDefault="00B245FA" w:rsidP="000E1C81">
            <w:r>
              <w:t xml:space="preserve">In 2019, the ROE of </w:t>
            </w:r>
            <w:proofErr w:type="spellStart"/>
            <w:r w:rsidRPr="00750F1D">
              <w:t>Chocco</w:t>
            </w:r>
            <w:proofErr w:type="spellEnd"/>
            <w:r w:rsidRPr="00750F1D">
              <w:t xml:space="preserve"> plc</w:t>
            </w:r>
            <w:r>
              <w:t xml:space="preserve"> was 12.57 per cent and then in 2020, the company has seen an increase in the returns on equity. In 2020, the ratio witnessed development of 13.96 per cent. This ratio illustrates the earnings of shareholders through returns provided by the </w:t>
            </w:r>
            <w:r w:rsidR="000710ED">
              <w:t>organization (</w:t>
            </w:r>
            <w:proofErr w:type="spellStart"/>
            <w:r w:rsidR="000710ED" w:rsidRPr="006E02F0">
              <w:rPr>
                <w:rFonts w:cs="Times New Roman"/>
                <w:color w:val="222222"/>
                <w:szCs w:val="24"/>
                <w:shd w:val="clear" w:color="auto" w:fill="FFFFFF"/>
              </w:rPr>
              <w:t>Demski</w:t>
            </w:r>
            <w:proofErr w:type="spellEnd"/>
            <w:r w:rsidR="000710ED">
              <w:rPr>
                <w:rFonts w:cs="Times New Roman"/>
                <w:color w:val="222222"/>
                <w:szCs w:val="24"/>
                <w:shd w:val="clear" w:color="auto" w:fill="FFFFFF"/>
              </w:rPr>
              <w:t>, 2018)</w:t>
            </w:r>
            <w:r>
              <w:t>.</w:t>
            </w:r>
          </w:p>
        </w:tc>
      </w:tr>
      <w:tr w:rsidR="00B245FA" w14:paraId="781BD387" w14:textId="77777777" w:rsidTr="00E00CBB">
        <w:tc>
          <w:tcPr>
            <w:tcW w:w="1885" w:type="dxa"/>
            <w:shd w:val="clear" w:color="auto" w:fill="E7E6E6" w:themeFill="background2"/>
            <w:vAlign w:val="center"/>
          </w:tcPr>
          <w:p w14:paraId="5D2AF009" w14:textId="13B86D7D" w:rsidR="00B245FA" w:rsidRDefault="00B245FA" w:rsidP="00E00CBB">
            <w:pPr>
              <w:jc w:val="center"/>
            </w:pPr>
            <w:r>
              <w:t>Earnings Per Share (EPS)</w:t>
            </w:r>
          </w:p>
        </w:tc>
        <w:tc>
          <w:tcPr>
            <w:tcW w:w="7465" w:type="dxa"/>
          </w:tcPr>
          <w:p w14:paraId="534779E3" w14:textId="64EA611B" w:rsidR="00B245FA" w:rsidRDefault="00B245FA" w:rsidP="000E1C81">
            <w:r>
              <w:t>Earnings per share is the ratio that indicates earnings against each number of shareholders (</w:t>
            </w:r>
            <w:r w:rsidRPr="00FD6C03">
              <w:rPr>
                <w:rFonts w:eastAsia="Times New Roman" w:cs="Times New Roman"/>
                <w:szCs w:val="24"/>
                <w:lang w:eastAsia="en-GB"/>
              </w:rPr>
              <w:t>Maheshwari, 2012</w:t>
            </w:r>
            <w:r>
              <w:t xml:space="preserve">). In 2020, </w:t>
            </w:r>
            <w:proofErr w:type="spellStart"/>
            <w:r w:rsidRPr="00750F1D">
              <w:t>Chocco</w:t>
            </w:r>
            <w:proofErr w:type="spellEnd"/>
            <w:r w:rsidRPr="00750F1D">
              <w:t xml:space="preserve"> plc</w:t>
            </w:r>
            <w:r>
              <w:t xml:space="preserve"> has witnessed an increase in the EPS ratio as the ratio was .72 in 2020 and the ratio was .61 in 2019.</w:t>
            </w:r>
          </w:p>
        </w:tc>
      </w:tr>
      <w:tr w:rsidR="00B245FA" w14:paraId="46FF1C9A" w14:textId="77777777" w:rsidTr="00E00CBB">
        <w:tc>
          <w:tcPr>
            <w:tcW w:w="1885" w:type="dxa"/>
            <w:shd w:val="clear" w:color="auto" w:fill="E7E6E6" w:themeFill="background2"/>
            <w:vAlign w:val="center"/>
          </w:tcPr>
          <w:p w14:paraId="5E8EC89E" w14:textId="77777777" w:rsidR="00B245FA" w:rsidRDefault="00B245FA" w:rsidP="00E00CBB">
            <w:pPr>
              <w:jc w:val="center"/>
            </w:pPr>
            <w:r w:rsidRPr="008629B7">
              <w:t xml:space="preserve">Net </w:t>
            </w:r>
            <w:r>
              <w:t>P</w:t>
            </w:r>
            <w:r w:rsidRPr="008629B7">
              <w:t xml:space="preserve">rofit </w:t>
            </w:r>
            <w:r>
              <w:t>M</w:t>
            </w:r>
            <w:r w:rsidRPr="008629B7">
              <w:t>argin</w:t>
            </w:r>
          </w:p>
        </w:tc>
        <w:tc>
          <w:tcPr>
            <w:tcW w:w="7465" w:type="dxa"/>
          </w:tcPr>
          <w:p w14:paraId="26B348DD" w14:textId="77777777" w:rsidR="00B245FA" w:rsidRDefault="00B245FA" w:rsidP="000E1C81">
            <w:r>
              <w:t xml:space="preserve">This ratio of </w:t>
            </w:r>
            <w:proofErr w:type="spellStart"/>
            <w:r w:rsidRPr="00750F1D">
              <w:t>Chocco</w:t>
            </w:r>
            <w:proofErr w:type="spellEnd"/>
            <w:r w:rsidRPr="00750F1D">
              <w:t xml:space="preserve"> plc</w:t>
            </w:r>
            <w:r>
              <w:t xml:space="preserve"> has seen a slight increase as the ratio was 5.68% in 2019 and then the ratio got increased to 6.40 in 2020. This ratio helps in determining the profits earned in a year while considering sales revenue (</w:t>
            </w:r>
            <w:r w:rsidRPr="00FD6C03">
              <w:rPr>
                <w:rFonts w:eastAsia="Times New Roman" w:cs="Times New Roman"/>
                <w:szCs w:val="24"/>
                <w:lang w:eastAsia="en-GB"/>
              </w:rPr>
              <w:t>Macintosh, 2013</w:t>
            </w:r>
            <w:r>
              <w:t>).</w:t>
            </w:r>
          </w:p>
        </w:tc>
      </w:tr>
    </w:tbl>
    <w:p w14:paraId="43F92360" w14:textId="40F05A8F" w:rsidR="00B245FA" w:rsidRPr="00C86F9C" w:rsidRDefault="00B245FA" w:rsidP="00B245FA">
      <w:r>
        <w:lastRenderedPageBreak/>
        <w:t>Based upon the above-</w:t>
      </w:r>
      <w:proofErr w:type="spellStart"/>
      <w:r>
        <w:t>analysed</w:t>
      </w:r>
      <w:proofErr w:type="spellEnd"/>
      <w:r>
        <w:t xml:space="preserve"> ratios, it can be decided that, </w:t>
      </w:r>
      <w:proofErr w:type="spellStart"/>
      <w:r w:rsidRPr="00750F1D">
        <w:t>Chocco</w:t>
      </w:r>
      <w:proofErr w:type="spellEnd"/>
      <w:r w:rsidRPr="00750F1D">
        <w:t xml:space="preserve"> plc</w:t>
      </w:r>
      <w:r>
        <w:t xml:space="preserve"> has witnessed slight development in profitability.</w:t>
      </w:r>
    </w:p>
    <w:tbl>
      <w:tblPr>
        <w:tblStyle w:val="TableGrid"/>
        <w:tblW w:w="0" w:type="auto"/>
        <w:tblLook w:val="04A0" w:firstRow="1" w:lastRow="0" w:firstColumn="1" w:lastColumn="0" w:noHBand="0" w:noVBand="1"/>
      </w:tblPr>
      <w:tblGrid>
        <w:gridCol w:w="1851"/>
        <w:gridCol w:w="7165"/>
      </w:tblGrid>
      <w:tr w:rsidR="00E11BFB" w14:paraId="5BF7A03C" w14:textId="77777777" w:rsidTr="00E11BFB">
        <w:tc>
          <w:tcPr>
            <w:tcW w:w="1851" w:type="dxa"/>
            <w:shd w:val="clear" w:color="auto" w:fill="808080" w:themeFill="background1" w:themeFillShade="80"/>
          </w:tcPr>
          <w:p w14:paraId="137A8CD6" w14:textId="4B78E56B" w:rsidR="00E11BFB" w:rsidRPr="00E11BFB" w:rsidRDefault="00E11BFB" w:rsidP="00E11BFB">
            <w:pPr>
              <w:rPr>
                <w:color w:val="FFFFFF" w:themeColor="background1"/>
              </w:rPr>
            </w:pPr>
            <w:r w:rsidRPr="00E11BFB">
              <w:rPr>
                <w:b/>
                <w:bCs/>
                <w:color w:val="FFFFFF" w:themeColor="background1"/>
              </w:rPr>
              <w:t>Ratio</w:t>
            </w:r>
          </w:p>
        </w:tc>
        <w:tc>
          <w:tcPr>
            <w:tcW w:w="7165" w:type="dxa"/>
            <w:shd w:val="clear" w:color="auto" w:fill="808080" w:themeFill="background1" w:themeFillShade="80"/>
          </w:tcPr>
          <w:p w14:paraId="5F79BA94" w14:textId="1F457B3A" w:rsidR="00E11BFB" w:rsidRPr="00E11BFB" w:rsidRDefault="00E11BFB" w:rsidP="00E11BFB">
            <w:pPr>
              <w:rPr>
                <w:color w:val="FFFFFF" w:themeColor="background1"/>
              </w:rPr>
            </w:pPr>
            <w:r w:rsidRPr="00E11BFB">
              <w:rPr>
                <w:b/>
                <w:bCs/>
                <w:color w:val="FFFFFF" w:themeColor="background1"/>
              </w:rPr>
              <w:t>Interpretation</w:t>
            </w:r>
          </w:p>
        </w:tc>
      </w:tr>
      <w:tr w:rsidR="00E11BFB" w14:paraId="1902DE7C" w14:textId="77777777" w:rsidTr="00E00CBB">
        <w:tc>
          <w:tcPr>
            <w:tcW w:w="1851" w:type="dxa"/>
            <w:shd w:val="clear" w:color="auto" w:fill="E7E6E6" w:themeFill="background2"/>
            <w:vAlign w:val="center"/>
          </w:tcPr>
          <w:p w14:paraId="47CEF523" w14:textId="77777777" w:rsidR="00E11BFB" w:rsidRDefault="00E11BFB" w:rsidP="00E00CBB">
            <w:pPr>
              <w:jc w:val="center"/>
            </w:pPr>
            <w:r>
              <w:t>Asset Turnover Ratio</w:t>
            </w:r>
          </w:p>
        </w:tc>
        <w:tc>
          <w:tcPr>
            <w:tcW w:w="7165" w:type="dxa"/>
          </w:tcPr>
          <w:p w14:paraId="699F22B1" w14:textId="0981D9A1" w:rsidR="00E11BFB" w:rsidRDefault="00E11BFB" w:rsidP="00E11BFB">
            <w:r>
              <w:t>This ratio indicates how efficiently a company generates sales revenue from its assets (</w:t>
            </w:r>
            <w:r w:rsidRPr="00FD6C03">
              <w:rPr>
                <w:rFonts w:eastAsia="Times New Roman" w:cs="Times New Roman"/>
                <w:szCs w:val="24"/>
                <w:lang w:eastAsia="en-GB"/>
              </w:rPr>
              <w:t>Drury, 2013</w:t>
            </w:r>
            <w:r>
              <w:t xml:space="preserve">). This ratio for </w:t>
            </w:r>
            <w:proofErr w:type="spellStart"/>
            <w:r w:rsidRPr="00750F1D">
              <w:t>Chocco</w:t>
            </w:r>
            <w:proofErr w:type="spellEnd"/>
            <w:r w:rsidRPr="00750F1D">
              <w:t xml:space="preserve"> plc</w:t>
            </w:r>
            <w:r>
              <w:t xml:space="preserve"> was .64 times in 2019 and then in 2020, the ratio has witnessed a small but important development. the ratio was .69 times in 2020. This slight improvement indicates that </w:t>
            </w:r>
            <w:proofErr w:type="spellStart"/>
            <w:r w:rsidRPr="00750F1D">
              <w:t>Chocco</w:t>
            </w:r>
            <w:proofErr w:type="spellEnd"/>
            <w:r w:rsidRPr="00750F1D">
              <w:t xml:space="preserve"> plc</w:t>
            </w:r>
            <w:r>
              <w:t xml:space="preserve"> is becoming more efficient in generating more sales from its assets.</w:t>
            </w:r>
          </w:p>
        </w:tc>
      </w:tr>
      <w:tr w:rsidR="00E11BFB" w14:paraId="4FE6F0A5" w14:textId="77777777" w:rsidTr="00E00CBB">
        <w:tc>
          <w:tcPr>
            <w:tcW w:w="1851" w:type="dxa"/>
            <w:shd w:val="clear" w:color="auto" w:fill="E7E6E6" w:themeFill="background2"/>
            <w:vAlign w:val="center"/>
          </w:tcPr>
          <w:p w14:paraId="1E1DEA08" w14:textId="77777777" w:rsidR="00E11BFB" w:rsidRDefault="00E11BFB" w:rsidP="00E00CBB">
            <w:pPr>
              <w:jc w:val="center"/>
            </w:pPr>
            <w:r>
              <w:t>S</w:t>
            </w:r>
            <w:r w:rsidRPr="00AA7B5E">
              <w:t xml:space="preserve">tock </w:t>
            </w:r>
            <w:r>
              <w:t>H</w:t>
            </w:r>
            <w:r w:rsidRPr="00AA7B5E">
              <w:t xml:space="preserve">olding </w:t>
            </w:r>
            <w:r>
              <w:t>D</w:t>
            </w:r>
            <w:r w:rsidRPr="00AA7B5E">
              <w:t>ays</w:t>
            </w:r>
          </w:p>
        </w:tc>
        <w:tc>
          <w:tcPr>
            <w:tcW w:w="7165" w:type="dxa"/>
          </w:tcPr>
          <w:p w14:paraId="7CA7E41C" w14:textId="77777777" w:rsidR="00E11BFB" w:rsidRDefault="00E11BFB" w:rsidP="00E11BFB">
            <w:r>
              <w:t>It determines the required days of a company for deciding how many days are needed for turning inventory into sales (</w:t>
            </w:r>
            <w:r w:rsidRPr="00FD6C03">
              <w:rPr>
                <w:rFonts w:eastAsia="Times New Roman" w:cs="Times New Roman"/>
                <w:szCs w:val="24"/>
                <w:lang w:eastAsia="en-GB"/>
              </w:rPr>
              <w:t>Macintosh, 2013</w:t>
            </w:r>
            <w:r>
              <w:t xml:space="preserve">). </w:t>
            </w:r>
            <w:proofErr w:type="spellStart"/>
            <w:r w:rsidRPr="00750F1D">
              <w:t>Chocco</w:t>
            </w:r>
            <w:proofErr w:type="spellEnd"/>
            <w:r w:rsidRPr="00750F1D">
              <w:t xml:space="preserve"> plc</w:t>
            </w:r>
            <w:r>
              <w:t xml:space="preserve"> required 77.69 days in 2019 and in 2020, the company required 79.88 days.</w:t>
            </w:r>
          </w:p>
        </w:tc>
      </w:tr>
      <w:tr w:rsidR="00E11BFB" w14:paraId="559EEA90" w14:textId="77777777" w:rsidTr="00E00CBB">
        <w:tc>
          <w:tcPr>
            <w:tcW w:w="1851" w:type="dxa"/>
            <w:shd w:val="clear" w:color="auto" w:fill="E7E6E6" w:themeFill="background2"/>
            <w:vAlign w:val="center"/>
          </w:tcPr>
          <w:p w14:paraId="69AAC820" w14:textId="77777777" w:rsidR="00E11BFB" w:rsidRDefault="00E11BFB" w:rsidP="00E00CBB">
            <w:pPr>
              <w:jc w:val="center"/>
            </w:pPr>
            <w:r w:rsidRPr="004733E9">
              <w:t xml:space="preserve">Debtor </w:t>
            </w:r>
            <w:r>
              <w:t>C</w:t>
            </w:r>
            <w:r w:rsidRPr="004733E9">
              <w:t xml:space="preserve">ollection </w:t>
            </w:r>
            <w:r>
              <w:t>P</w:t>
            </w:r>
            <w:r w:rsidRPr="004733E9">
              <w:t>eriod</w:t>
            </w:r>
          </w:p>
        </w:tc>
        <w:tc>
          <w:tcPr>
            <w:tcW w:w="7165" w:type="dxa"/>
          </w:tcPr>
          <w:p w14:paraId="57CC59D3" w14:textId="77777777" w:rsidR="00E11BFB" w:rsidRDefault="00E11BFB" w:rsidP="00E11BFB">
            <w:r>
              <w:t>This period illustrated the days that are required for a company to collect the debts (</w:t>
            </w:r>
            <w:r w:rsidRPr="00FD6C03">
              <w:rPr>
                <w:rFonts w:eastAsia="Times New Roman" w:cs="Times New Roman"/>
                <w:szCs w:val="24"/>
                <w:lang w:eastAsia="en-GB"/>
              </w:rPr>
              <w:t xml:space="preserve">Kinney and </w:t>
            </w:r>
            <w:proofErr w:type="spellStart"/>
            <w:r w:rsidRPr="00FD6C03">
              <w:rPr>
                <w:rFonts w:eastAsia="Times New Roman" w:cs="Times New Roman"/>
                <w:szCs w:val="24"/>
                <w:lang w:eastAsia="en-GB"/>
              </w:rPr>
              <w:t>Raiborn</w:t>
            </w:r>
            <w:proofErr w:type="spellEnd"/>
            <w:r w:rsidRPr="00FD6C03">
              <w:rPr>
                <w:rFonts w:eastAsia="Times New Roman" w:cs="Times New Roman"/>
                <w:szCs w:val="24"/>
                <w:lang w:eastAsia="en-GB"/>
              </w:rPr>
              <w:t>, 2011</w:t>
            </w:r>
            <w:r>
              <w:t xml:space="preserve">). In 2019, </w:t>
            </w:r>
            <w:proofErr w:type="spellStart"/>
            <w:r w:rsidRPr="00750F1D">
              <w:t>Chocco</w:t>
            </w:r>
            <w:proofErr w:type="spellEnd"/>
            <w:r w:rsidRPr="00750F1D">
              <w:t xml:space="preserve"> plc</w:t>
            </w:r>
            <w:r>
              <w:t xml:space="preserve"> used to need 77.69 days but in 2020, the company required .77 days. As the collection period got increased, </w:t>
            </w:r>
            <w:proofErr w:type="spellStart"/>
            <w:r w:rsidRPr="00750F1D">
              <w:t>Chocco</w:t>
            </w:r>
            <w:proofErr w:type="spellEnd"/>
            <w:r w:rsidRPr="00750F1D">
              <w:t xml:space="preserve"> plc</w:t>
            </w:r>
            <w:r>
              <w:t xml:space="preserve"> required more time for turning its inventories into sales.</w:t>
            </w:r>
          </w:p>
        </w:tc>
      </w:tr>
      <w:tr w:rsidR="00E11BFB" w14:paraId="59553DBC" w14:textId="77777777" w:rsidTr="00E00CBB">
        <w:tc>
          <w:tcPr>
            <w:tcW w:w="1851" w:type="dxa"/>
            <w:shd w:val="clear" w:color="auto" w:fill="E7E6E6" w:themeFill="background2"/>
            <w:vAlign w:val="center"/>
          </w:tcPr>
          <w:p w14:paraId="4C997A44" w14:textId="77777777" w:rsidR="00E11BFB" w:rsidRDefault="00E11BFB" w:rsidP="00E00CBB">
            <w:pPr>
              <w:jc w:val="center"/>
            </w:pPr>
            <w:r>
              <w:t>The Current Ratio</w:t>
            </w:r>
          </w:p>
        </w:tc>
        <w:tc>
          <w:tcPr>
            <w:tcW w:w="7165" w:type="dxa"/>
          </w:tcPr>
          <w:p w14:paraId="36F46862" w14:textId="77777777" w:rsidR="00E11BFB" w:rsidRDefault="00E11BFB" w:rsidP="00E11BFB">
            <w:r>
              <w:t>The current ratio indicates the liquidity position of a company and this ratio is determined by dividing all the current assets by the current liabilities (</w:t>
            </w:r>
            <w:r w:rsidRPr="00FD6C03">
              <w:rPr>
                <w:rFonts w:eastAsia="Times New Roman" w:cs="Times New Roman"/>
                <w:szCs w:val="24"/>
                <w:lang w:eastAsia="en-GB"/>
              </w:rPr>
              <w:t>Drury, 2013</w:t>
            </w:r>
            <w:r>
              <w:t xml:space="preserve">). This ratio of </w:t>
            </w:r>
            <w:proofErr w:type="spellStart"/>
            <w:r w:rsidRPr="00750F1D">
              <w:t>Chocco</w:t>
            </w:r>
            <w:proofErr w:type="spellEnd"/>
            <w:r w:rsidRPr="00750F1D">
              <w:t xml:space="preserve"> plc</w:t>
            </w:r>
            <w:r>
              <w:t xml:space="preserve"> was 0.77 in 2019 and then this ratio witnessed a significant improvement in 2020. In 2020, the ratio was 0.92 per cent. This result indicates that the company had 0.77 current assets against 1 current liability in 2019. In 2020, the company had 0.92 worth of current assets against 1 worth of current liabilities.</w:t>
            </w:r>
          </w:p>
        </w:tc>
      </w:tr>
      <w:tr w:rsidR="00E11BFB" w14:paraId="4534B57B" w14:textId="77777777" w:rsidTr="00E00CBB">
        <w:tc>
          <w:tcPr>
            <w:tcW w:w="1851" w:type="dxa"/>
            <w:shd w:val="clear" w:color="auto" w:fill="E7E6E6" w:themeFill="background2"/>
            <w:vAlign w:val="center"/>
          </w:tcPr>
          <w:p w14:paraId="362E2FBC" w14:textId="77777777" w:rsidR="00E11BFB" w:rsidRDefault="00E11BFB" w:rsidP="00E00CBB">
            <w:pPr>
              <w:jc w:val="center"/>
            </w:pPr>
            <w:r>
              <w:t>Gearing Ratio</w:t>
            </w:r>
          </w:p>
        </w:tc>
        <w:tc>
          <w:tcPr>
            <w:tcW w:w="7165" w:type="dxa"/>
          </w:tcPr>
          <w:p w14:paraId="24EA225B" w14:textId="54397307" w:rsidR="00E11BFB" w:rsidRDefault="00E11BFB" w:rsidP="00E11BFB">
            <w:r>
              <w:t>This ratio helps in identifying the condition of debts against equity capital (</w:t>
            </w:r>
            <w:r>
              <w:rPr>
                <w:rFonts w:cs="Times New Roman"/>
                <w:color w:val="222222"/>
                <w:szCs w:val="24"/>
                <w:shd w:val="clear" w:color="auto" w:fill="FFFFFF"/>
              </w:rPr>
              <w:t>Cole, 2011</w:t>
            </w:r>
            <w:r>
              <w:t xml:space="preserve">). This ratio of </w:t>
            </w:r>
            <w:proofErr w:type="spellStart"/>
            <w:r w:rsidRPr="00750F1D">
              <w:t>Chocco</w:t>
            </w:r>
            <w:proofErr w:type="spellEnd"/>
            <w:r w:rsidRPr="00750F1D">
              <w:t xml:space="preserve"> plc</w:t>
            </w:r>
            <w:r>
              <w:t>. had been 68.64% in 2019 and then this ratio has witnessed a small decrease and in 2020, the ratio was 57.26 per cent.</w:t>
            </w:r>
          </w:p>
        </w:tc>
      </w:tr>
      <w:tr w:rsidR="00E11BFB" w14:paraId="20B763A9" w14:textId="77777777" w:rsidTr="00E00CBB">
        <w:tc>
          <w:tcPr>
            <w:tcW w:w="1851" w:type="dxa"/>
            <w:shd w:val="clear" w:color="auto" w:fill="E7E6E6" w:themeFill="background2"/>
            <w:vAlign w:val="center"/>
          </w:tcPr>
          <w:p w14:paraId="122300E9" w14:textId="77777777" w:rsidR="00E11BFB" w:rsidRDefault="00E11BFB" w:rsidP="00E00CBB">
            <w:pPr>
              <w:jc w:val="center"/>
            </w:pPr>
            <w:r>
              <w:t>Interest Coverage Ratio</w:t>
            </w:r>
          </w:p>
        </w:tc>
        <w:tc>
          <w:tcPr>
            <w:tcW w:w="7165" w:type="dxa"/>
          </w:tcPr>
          <w:p w14:paraId="63E69A39" w14:textId="77777777" w:rsidR="00E11BFB" w:rsidRDefault="00E11BFB" w:rsidP="00E11BFB">
            <w:r>
              <w:t>This ratio is the determinant of the ability of companies in paying off the interests by generating operating incomes (</w:t>
            </w:r>
            <w:r w:rsidRPr="00FD6C03">
              <w:rPr>
                <w:rFonts w:eastAsia="Times New Roman" w:cs="Times New Roman"/>
                <w:szCs w:val="24"/>
                <w:lang w:eastAsia="en-GB"/>
              </w:rPr>
              <w:t xml:space="preserve">Kinney and </w:t>
            </w:r>
            <w:proofErr w:type="spellStart"/>
            <w:r w:rsidRPr="00FD6C03">
              <w:rPr>
                <w:rFonts w:eastAsia="Times New Roman" w:cs="Times New Roman"/>
                <w:szCs w:val="24"/>
                <w:lang w:eastAsia="en-GB"/>
              </w:rPr>
              <w:t>Raiborn</w:t>
            </w:r>
            <w:proofErr w:type="spellEnd"/>
            <w:r w:rsidRPr="00FD6C03">
              <w:rPr>
                <w:rFonts w:eastAsia="Times New Roman" w:cs="Times New Roman"/>
                <w:szCs w:val="24"/>
                <w:lang w:eastAsia="en-GB"/>
              </w:rPr>
              <w:t>, 2011</w:t>
            </w:r>
            <w:r>
              <w:t xml:space="preserve">). </w:t>
            </w:r>
            <w:r>
              <w:lastRenderedPageBreak/>
              <w:t xml:space="preserve">This ratio of </w:t>
            </w:r>
            <w:proofErr w:type="spellStart"/>
            <w:r w:rsidRPr="00750F1D">
              <w:t>Chocco</w:t>
            </w:r>
            <w:proofErr w:type="spellEnd"/>
            <w:r w:rsidRPr="00750F1D">
              <w:t xml:space="preserve"> plc</w:t>
            </w:r>
            <w:r>
              <w:t>. was 3.98 times in 2019 and then this ratio decreased to 3.74 times. As this change is very small, it can be assured that the position of the financial condition of this company is still the same.</w:t>
            </w:r>
          </w:p>
        </w:tc>
      </w:tr>
    </w:tbl>
    <w:p w14:paraId="2EECBD94" w14:textId="77777777" w:rsidR="00B245FA" w:rsidRDefault="00B245FA">
      <w:pPr>
        <w:spacing w:after="160" w:line="259" w:lineRule="auto"/>
        <w:jc w:val="left"/>
        <w:rPr>
          <w:rFonts w:eastAsiaTheme="majorEastAsia" w:cs="Times New Roman"/>
          <w:b/>
          <w:color w:val="0070C0"/>
          <w:sz w:val="32"/>
          <w:szCs w:val="32"/>
          <w:lang w:val="en-GB"/>
        </w:rPr>
      </w:pPr>
      <w:r>
        <w:rPr>
          <w:lang w:val="en-GB"/>
        </w:rPr>
        <w:lastRenderedPageBreak/>
        <w:br w:type="page"/>
      </w:r>
    </w:p>
    <w:p w14:paraId="3DCF1B4F" w14:textId="5B84EDE6" w:rsidR="000710ED" w:rsidRPr="000710ED" w:rsidRDefault="00ED7E61" w:rsidP="000710ED">
      <w:pPr>
        <w:pStyle w:val="Heading1"/>
        <w:rPr>
          <w:color w:val="0070C0"/>
          <w:lang w:val="en-GB"/>
        </w:rPr>
      </w:pPr>
      <w:bookmarkStart w:id="9" w:name="_Toc78219494"/>
      <w:r w:rsidRPr="008533F6">
        <w:rPr>
          <w:lang w:val="en-GB"/>
        </w:rPr>
        <w:lastRenderedPageBreak/>
        <w:t>References</w:t>
      </w:r>
      <w:bookmarkEnd w:id="9"/>
    </w:p>
    <w:p w14:paraId="06553D40" w14:textId="77777777" w:rsidR="000710ED" w:rsidRPr="00FD6C03" w:rsidRDefault="000710ED" w:rsidP="000710ED">
      <w:pPr>
        <w:rPr>
          <w:rFonts w:eastAsia="Times New Roman" w:cs="Times New Roman"/>
          <w:szCs w:val="24"/>
          <w:lang w:eastAsia="en-GB"/>
        </w:rPr>
      </w:pPr>
      <w:r w:rsidRPr="00FD6C03">
        <w:rPr>
          <w:rFonts w:eastAsia="Times New Roman" w:cs="Times New Roman"/>
          <w:szCs w:val="24"/>
          <w:lang w:eastAsia="en-GB"/>
        </w:rPr>
        <w:t xml:space="preserve">Broadbent, J. and Laughlin, R. </w:t>
      </w:r>
      <w:r>
        <w:rPr>
          <w:rFonts w:eastAsia="Times New Roman" w:cs="Times New Roman"/>
          <w:szCs w:val="24"/>
          <w:lang w:eastAsia="en-GB"/>
        </w:rPr>
        <w:t>(</w:t>
      </w:r>
      <w:r w:rsidRPr="00FD6C03">
        <w:rPr>
          <w:rFonts w:eastAsia="Times New Roman" w:cs="Times New Roman"/>
          <w:szCs w:val="24"/>
          <w:lang w:eastAsia="en-GB"/>
        </w:rPr>
        <w:t>2013</w:t>
      </w:r>
      <w:r>
        <w:rPr>
          <w:rFonts w:eastAsia="Times New Roman" w:cs="Times New Roman"/>
          <w:szCs w:val="24"/>
          <w:lang w:eastAsia="en-GB"/>
        </w:rPr>
        <w:t>)</w:t>
      </w:r>
      <w:r w:rsidRPr="00FD6C03">
        <w:rPr>
          <w:rFonts w:eastAsia="Times New Roman" w:cs="Times New Roman"/>
          <w:szCs w:val="24"/>
          <w:lang w:eastAsia="en-GB"/>
        </w:rPr>
        <w:t xml:space="preserve">. </w:t>
      </w:r>
      <w:r w:rsidRPr="00FD6C03">
        <w:rPr>
          <w:rFonts w:eastAsia="Times New Roman" w:cs="Times New Roman"/>
          <w:i/>
          <w:iCs/>
          <w:szCs w:val="24"/>
          <w:lang w:eastAsia="en-GB"/>
        </w:rPr>
        <w:t>Accounting control and controlling accounting: Interdisciplinary and critical perspectives</w:t>
      </w:r>
      <w:r w:rsidRPr="00FD6C03">
        <w:rPr>
          <w:rFonts w:eastAsia="Times New Roman" w:cs="Times New Roman"/>
          <w:szCs w:val="24"/>
          <w:lang w:eastAsia="en-GB"/>
        </w:rPr>
        <w:t>. Emerald Group Publishing.</w:t>
      </w:r>
    </w:p>
    <w:p w14:paraId="1687318F" w14:textId="77777777" w:rsidR="000710ED" w:rsidRPr="006E02F0" w:rsidRDefault="000710ED" w:rsidP="000710ED">
      <w:pPr>
        <w:rPr>
          <w:rFonts w:cs="Times New Roman"/>
          <w:color w:val="222222"/>
          <w:szCs w:val="24"/>
          <w:shd w:val="clear" w:color="auto" w:fill="FFFFFF"/>
        </w:rPr>
      </w:pPr>
      <w:bookmarkStart w:id="10" w:name="_Hlk78170741"/>
      <w:r>
        <w:rPr>
          <w:rFonts w:cs="Times New Roman"/>
          <w:color w:val="222222"/>
          <w:szCs w:val="24"/>
          <w:shd w:val="clear" w:color="auto" w:fill="FFFFFF"/>
        </w:rPr>
        <w:t>Cole, W.M. (2011)</w:t>
      </w:r>
      <w:r w:rsidRPr="006E02F0">
        <w:rPr>
          <w:rFonts w:cs="Times New Roman"/>
          <w:color w:val="222222"/>
          <w:szCs w:val="24"/>
          <w:shd w:val="clear" w:color="auto" w:fill="FFFFFF"/>
        </w:rPr>
        <w:t>. </w:t>
      </w:r>
      <w:r w:rsidRPr="006E02F0">
        <w:rPr>
          <w:rFonts w:cs="Times New Roman"/>
          <w:i/>
          <w:iCs/>
          <w:color w:val="222222"/>
          <w:szCs w:val="24"/>
          <w:shd w:val="clear" w:color="auto" w:fill="FFFFFF"/>
        </w:rPr>
        <w:t>The fundamentals of accounting</w:t>
      </w:r>
      <w:r w:rsidRPr="006E02F0">
        <w:rPr>
          <w:rFonts w:cs="Times New Roman"/>
          <w:color w:val="222222"/>
          <w:szCs w:val="24"/>
          <w:shd w:val="clear" w:color="auto" w:fill="FFFFFF"/>
        </w:rPr>
        <w:t>. Houghton Mifflin.</w:t>
      </w:r>
    </w:p>
    <w:p w14:paraId="0F1B7514" w14:textId="77777777" w:rsidR="000710ED" w:rsidRPr="00FD6C03" w:rsidRDefault="000710ED" w:rsidP="000710ED">
      <w:pPr>
        <w:rPr>
          <w:rFonts w:eastAsia="Times New Roman" w:cs="Times New Roman"/>
          <w:szCs w:val="24"/>
          <w:lang w:eastAsia="en-GB"/>
        </w:rPr>
      </w:pPr>
      <w:r w:rsidRPr="00FD6C03">
        <w:rPr>
          <w:rFonts w:eastAsia="Times New Roman" w:cs="Times New Roman"/>
          <w:szCs w:val="24"/>
          <w:lang w:eastAsia="en-GB"/>
        </w:rPr>
        <w:t xml:space="preserve">Drury, C.M. </w:t>
      </w:r>
      <w:r>
        <w:rPr>
          <w:rFonts w:eastAsia="Times New Roman" w:cs="Times New Roman"/>
          <w:szCs w:val="24"/>
          <w:lang w:eastAsia="en-GB"/>
        </w:rPr>
        <w:t>(</w:t>
      </w:r>
      <w:r w:rsidRPr="00FD6C03">
        <w:rPr>
          <w:rFonts w:eastAsia="Times New Roman" w:cs="Times New Roman"/>
          <w:szCs w:val="24"/>
          <w:lang w:eastAsia="en-GB"/>
        </w:rPr>
        <w:t>2013</w:t>
      </w:r>
      <w:r>
        <w:rPr>
          <w:rFonts w:eastAsia="Times New Roman" w:cs="Times New Roman"/>
          <w:szCs w:val="24"/>
          <w:lang w:eastAsia="en-GB"/>
        </w:rPr>
        <w:t>)</w:t>
      </w:r>
      <w:r w:rsidRPr="00FD6C03">
        <w:rPr>
          <w:rFonts w:eastAsia="Times New Roman" w:cs="Times New Roman"/>
          <w:szCs w:val="24"/>
          <w:lang w:eastAsia="en-GB"/>
        </w:rPr>
        <w:t xml:space="preserve">. </w:t>
      </w:r>
      <w:r w:rsidRPr="00FD6C03">
        <w:rPr>
          <w:rFonts w:eastAsia="Times New Roman" w:cs="Times New Roman"/>
          <w:i/>
          <w:iCs/>
          <w:szCs w:val="24"/>
          <w:lang w:eastAsia="en-GB"/>
        </w:rPr>
        <w:t>Management and cost accounting</w:t>
      </w:r>
      <w:r w:rsidRPr="00FD6C03">
        <w:rPr>
          <w:rFonts w:eastAsia="Times New Roman" w:cs="Times New Roman"/>
          <w:szCs w:val="24"/>
          <w:lang w:eastAsia="en-GB"/>
        </w:rPr>
        <w:t>. Springer.</w:t>
      </w:r>
    </w:p>
    <w:bookmarkEnd w:id="10"/>
    <w:p w14:paraId="102884B6" w14:textId="77777777" w:rsidR="000710ED" w:rsidRPr="006E02F0" w:rsidRDefault="000710ED" w:rsidP="000710ED">
      <w:pPr>
        <w:rPr>
          <w:rFonts w:cs="Times New Roman"/>
          <w:color w:val="222222"/>
          <w:szCs w:val="24"/>
          <w:shd w:val="clear" w:color="auto" w:fill="FFFFFF"/>
        </w:rPr>
      </w:pPr>
      <w:proofErr w:type="spellStart"/>
      <w:r w:rsidRPr="006E02F0">
        <w:rPr>
          <w:rFonts w:cs="Times New Roman"/>
          <w:color w:val="222222"/>
          <w:szCs w:val="24"/>
          <w:shd w:val="clear" w:color="auto" w:fill="FFFFFF"/>
        </w:rPr>
        <w:t>Demski</w:t>
      </w:r>
      <w:proofErr w:type="spellEnd"/>
      <w:r w:rsidRPr="006E02F0">
        <w:rPr>
          <w:rFonts w:cs="Times New Roman"/>
          <w:color w:val="222222"/>
          <w:szCs w:val="24"/>
          <w:shd w:val="clear" w:color="auto" w:fill="FFFFFF"/>
        </w:rPr>
        <w:t>, J.S. (2018). </w:t>
      </w:r>
      <w:r w:rsidRPr="006E02F0">
        <w:rPr>
          <w:rFonts w:cs="Times New Roman"/>
          <w:i/>
          <w:iCs/>
          <w:color w:val="222222"/>
          <w:szCs w:val="24"/>
          <w:shd w:val="clear" w:color="auto" w:fill="FFFFFF"/>
        </w:rPr>
        <w:t>Managerial uses of accounting information</w:t>
      </w:r>
      <w:r w:rsidRPr="006E02F0">
        <w:rPr>
          <w:rFonts w:cs="Times New Roman"/>
          <w:color w:val="222222"/>
          <w:szCs w:val="24"/>
          <w:shd w:val="clear" w:color="auto" w:fill="FFFFFF"/>
        </w:rPr>
        <w:t> (Vol. 2). New York: Springer.</w:t>
      </w:r>
    </w:p>
    <w:p w14:paraId="2B6735EA" w14:textId="77777777" w:rsidR="000710ED" w:rsidRPr="00FD6C03" w:rsidRDefault="000710ED" w:rsidP="000710ED">
      <w:pPr>
        <w:rPr>
          <w:rFonts w:eastAsia="Times New Roman" w:cs="Times New Roman"/>
          <w:szCs w:val="24"/>
          <w:lang w:eastAsia="en-GB"/>
        </w:rPr>
      </w:pPr>
      <w:r w:rsidRPr="00FD6C03">
        <w:rPr>
          <w:rFonts w:eastAsia="Times New Roman" w:cs="Times New Roman"/>
          <w:szCs w:val="24"/>
          <w:lang w:eastAsia="en-GB"/>
        </w:rPr>
        <w:t xml:space="preserve">Kinney, M.R. and </w:t>
      </w:r>
      <w:proofErr w:type="spellStart"/>
      <w:r w:rsidRPr="00FD6C03">
        <w:rPr>
          <w:rFonts w:eastAsia="Times New Roman" w:cs="Times New Roman"/>
          <w:szCs w:val="24"/>
          <w:lang w:eastAsia="en-GB"/>
        </w:rPr>
        <w:t>Raiborn</w:t>
      </w:r>
      <w:proofErr w:type="spellEnd"/>
      <w:r w:rsidRPr="00FD6C03">
        <w:rPr>
          <w:rFonts w:eastAsia="Times New Roman" w:cs="Times New Roman"/>
          <w:szCs w:val="24"/>
          <w:lang w:eastAsia="en-GB"/>
        </w:rPr>
        <w:t xml:space="preserve">, C.A. </w:t>
      </w:r>
      <w:r>
        <w:rPr>
          <w:rFonts w:eastAsia="Times New Roman" w:cs="Times New Roman"/>
          <w:szCs w:val="24"/>
          <w:lang w:eastAsia="en-GB"/>
        </w:rPr>
        <w:t>(</w:t>
      </w:r>
      <w:r w:rsidRPr="00FD6C03">
        <w:rPr>
          <w:rFonts w:eastAsia="Times New Roman" w:cs="Times New Roman"/>
          <w:szCs w:val="24"/>
          <w:lang w:eastAsia="en-GB"/>
        </w:rPr>
        <w:t>2011</w:t>
      </w:r>
      <w:r>
        <w:rPr>
          <w:rFonts w:eastAsia="Times New Roman" w:cs="Times New Roman"/>
          <w:szCs w:val="24"/>
          <w:lang w:eastAsia="en-GB"/>
        </w:rPr>
        <w:t>)</w:t>
      </w:r>
      <w:r w:rsidRPr="00FD6C03">
        <w:rPr>
          <w:rFonts w:eastAsia="Times New Roman" w:cs="Times New Roman"/>
          <w:szCs w:val="24"/>
          <w:lang w:eastAsia="en-GB"/>
        </w:rPr>
        <w:t xml:space="preserve">. </w:t>
      </w:r>
      <w:r w:rsidRPr="00FD6C03">
        <w:rPr>
          <w:rFonts w:eastAsia="Times New Roman" w:cs="Times New Roman"/>
          <w:i/>
          <w:iCs/>
          <w:szCs w:val="24"/>
          <w:lang w:eastAsia="en-GB"/>
        </w:rPr>
        <w:t xml:space="preserve">Cost Accounting: Foundations and Evolutions (Available Titles </w:t>
      </w:r>
      <w:proofErr w:type="spellStart"/>
      <w:r w:rsidRPr="00FD6C03">
        <w:rPr>
          <w:rFonts w:eastAsia="Times New Roman" w:cs="Times New Roman"/>
          <w:i/>
          <w:iCs/>
          <w:szCs w:val="24"/>
          <w:lang w:eastAsia="en-GB"/>
        </w:rPr>
        <w:t>Cengagenow</w:t>
      </w:r>
      <w:proofErr w:type="spellEnd"/>
      <w:r w:rsidRPr="00FD6C03">
        <w:rPr>
          <w:rFonts w:eastAsia="Times New Roman" w:cs="Times New Roman"/>
          <w:i/>
          <w:iCs/>
          <w:szCs w:val="24"/>
          <w:lang w:eastAsia="en-GB"/>
        </w:rPr>
        <w:t>)</w:t>
      </w:r>
      <w:r w:rsidRPr="00FD6C03">
        <w:rPr>
          <w:rFonts w:eastAsia="Times New Roman" w:cs="Times New Roman"/>
          <w:szCs w:val="24"/>
          <w:lang w:eastAsia="en-GB"/>
        </w:rPr>
        <w:t>. South-Western College.</w:t>
      </w:r>
    </w:p>
    <w:p w14:paraId="318C2DF2" w14:textId="77777777" w:rsidR="000710ED" w:rsidRPr="00FD6C03" w:rsidRDefault="000710ED" w:rsidP="000710ED">
      <w:pPr>
        <w:rPr>
          <w:rFonts w:eastAsia="Times New Roman" w:cs="Times New Roman"/>
          <w:szCs w:val="24"/>
          <w:lang w:eastAsia="en-GB"/>
        </w:rPr>
      </w:pPr>
      <w:r w:rsidRPr="00FD6C03">
        <w:rPr>
          <w:rFonts w:eastAsia="Times New Roman" w:cs="Times New Roman"/>
          <w:szCs w:val="24"/>
          <w:lang w:eastAsia="en-GB"/>
        </w:rPr>
        <w:t xml:space="preserve">Macintosh, N. </w:t>
      </w:r>
      <w:r>
        <w:rPr>
          <w:rFonts w:eastAsia="Times New Roman" w:cs="Times New Roman"/>
          <w:szCs w:val="24"/>
          <w:lang w:eastAsia="en-GB"/>
        </w:rPr>
        <w:t>(</w:t>
      </w:r>
      <w:r w:rsidRPr="00FD6C03">
        <w:rPr>
          <w:rFonts w:eastAsia="Times New Roman" w:cs="Times New Roman"/>
          <w:szCs w:val="24"/>
          <w:lang w:eastAsia="en-GB"/>
        </w:rPr>
        <w:t>2013</w:t>
      </w:r>
      <w:r>
        <w:rPr>
          <w:rFonts w:eastAsia="Times New Roman" w:cs="Times New Roman"/>
          <w:szCs w:val="24"/>
          <w:lang w:eastAsia="en-GB"/>
        </w:rPr>
        <w:t>)</w:t>
      </w:r>
      <w:r w:rsidRPr="00FD6C03">
        <w:rPr>
          <w:rFonts w:eastAsia="Times New Roman" w:cs="Times New Roman"/>
          <w:szCs w:val="24"/>
          <w:lang w:eastAsia="en-GB"/>
        </w:rPr>
        <w:t xml:space="preserve">. </w:t>
      </w:r>
      <w:r w:rsidRPr="00FD6C03">
        <w:rPr>
          <w:rFonts w:eastAsia="Times New Roman" w:cs="Times New Roman"/>
          <w:i/>
          <w:iCs/>
          <w:szCs w:val="24"/>
          <w:lang w:eastAsia="en-GB"/>
        </w:rPr>
        <w:t>Accounting, accountants and accountability</w:t>
      </w:r>
      <w:r w:rsidRPr="00FD6C03">
        <w:rPr>
          <w:rFonts w:eastAsia="Times New Roman" w:cs="Times New Roman"/>
          <w:szCs w:val="24"/>
          <w:lang w:eastAsia="en-GB"/>
        </w:rPr>
        <w:t>. Routledge.</w:t>
      </w:r>
    </w:p>
    <w:p w14:paraId="69CB71E1" w14:textId="77777777" w:rsidR="000710ED" w:rsidRPr="00FD6C03" w:rsidRDefault="000710ED" w:rsidP="000710ED">
      <w:pPr>
        <w:rPr>
          <w:rFonts w:eastAsia="Times New Roman" w:cs="Times New Roman"/>
          <w:szCs w:val="24"/>
          <w:lang w:eastAsia="en-GB"/>
        </w:rPr>
      </w:pPr>
      <w:bookmarkStart w:id="11" w:name="_Hlk78170808"/>
      <w:r w:rsidRPr="00FD6C03">
        <w:rPr>
          <w:rFonts w:eastAsia="Times New Roman" w:cs="Times New Roman"/>
          <w:szCs w:val="24"/>
          <w:lang w:eastAsia="en-GB"/>
        </w:rPr>
        <w:t xml:space="preserve">Maheshwari, S.N. </w:t>
      </w:r>
      <w:r>
        <w:rPr>
          <w:rFonts w:eastAsia="Times New Roman" w:cs="Times New Roman"/>
          <w:szCs w:val="24"/>
          <w:lang w:eastAsia="en-GB"/>
        </w:rPr>
        <w:t>(</w:t>
      </w:r>
      <w:r w:rsidRPr="00FD6C03">
        <w:rPr>
          <w:rFonts w:eastAsia="Times New Roman" w:cs="Times New Roman"/>
          <w:szCs w:val="24"/>
          <w:lang w:eastAsia="en-GB"/>
        </w:rPr>
        <w:t>2012</w:t>
      </w:r>
      <w:r>
        <w:rPr>
          <w:rFonts w:eastAsia="Times New Roman" w:cs="Times New Roman"/>
          <w:szCs w:val="24"/>
          <w:lang w:eastAsia="en-GB"/>
        </w:rPr>
        <w:t>)</w:t>
      </w:r>
      <w:r w:rsidRPr="00FD6C03">
        <w:rPr>
          <w:rFonts w:eastAsia="Times New Roman" w:cs="Times New Roman"/>
          <w:szCs w:val="24"/>
          <w:lang w:eastAsia="en-GB"/>
        </w:rPr>
        <w:t xml:space="preserve">. </w:t>
      </w:r>
      <w:r w:rsidRPr="00FD6C03">
        <w:rPr>
          <w:rFonts w:eastAsia="Times New Roman" w:cs="Times New Roman"/>
          <w:i/>
          <w:iCs/>
          <w:szCs w:val="24"/>
          <w:lang w:eastAsia="en-GB"/>
        </w:rPr>
        <w:t xml:space="preserve">A Textbook of Accounting for Management, 3rd </w:t>
      </w:r>
      <w:proofErr w:type="spellStart"/>
      <w:r w:rsidRPr="00FD6C03">
        <w:rPr>
          <w:rFonts w:eastAsia="Times New Roman" w:cs="Times New Roman"/>
          <w:i/>
          <w:iCs/>
          <w:szCs w:val="24"/>
          <w:lang w:eastAsia="en-GB"/>
        </w:rPr>
        <w:t>Editionn</w:t>
      </w:r>
      <w:proofErr w:type="spellEnd"/>
      <w:r w:rsidRPr="00FD6C03">
        <w:rPr>
          <w:rFonts w:eastAsia="Times New Roman" w:cs="Times New Roman"/>
          <w:szCs w:val="24"/>
          <w:lang w:eastAsia="en-GB"/>
        </w:rPr>
        <w:t>. Vikas Publishing House.</w:t>
      </w:r>
    </w:p>
    <w:p w14:paraId="3CDCC431" w14:textId="7D612C32" w:rsidR="000710ED" w:rsidRDefault="000710ED" w:rsidP="000710ED">
      <w:pPr>
        <w:rPr>
          <w:rFonts w:eastAsia="Times New Roman" w:cs="Times New Roman"/>
          <w:szCs w:val="24"/>
          <w:lang w:eastAsia="en-GB"/>
        </w:rPr>
      </w:pPr>
      <w:bookmarkStart w:id="12" w:name="_Hlk78170729"/>
      <w:bookmarkEnd w:id="11"/>
      <w:r w:rsidRPr="00FD6C03">
        <w:rPr>
          <w:rFonts w:eastAsia="Times New Roman" w:cs="Times New Roman"/>
          <w:szCs w:val="24"/>
          <w:lang w:eastAsia="en-GB"/>
        </w:rPr>
        <w:t xml:space="preserve">Smith, M. </w:t>
      </w:r>
      <w:r>
        <w:rPr>
          <w:rFonts w:eastAsia="Times New Roman" w:cs="Times New Roman"/>
          <w:szCs w:val="24"/>
          <w:lang w:eastAsia="en-GB"/>
        </w:rPr>
        <w:t>(</w:t>
      </w:r>
      <w:r w:rsidRPr="00FD6C03">
        <w:rPr>
          <w:rFonts w:eastAsia="Times New Roman" w:cs="Times New Roman"/>
          <w:szCs w:val="24"/>
          <w:lang w:eastAsia="en-GB"/>
        </w:rPr>
        <w:t>2018</w:t>
      </w:r>
      <w:r>
        <w:rPr>
          <w:rFonts w:eastAsia="Times New Roman" w:cs="Times New Roman"/>
          <w:szCs w:val="24"/>
          <w:lang w:eastAsia="en-GB"/>
        </w:rPr>
        <w:t>)</w:t>
      </w:r>
      <w:r w:rsidRPr="00FD6C03">
        <w:rPr>
          <w:rFonts w:eastAsia="Times New Roman" w:cs="Times New Roman"/>
          <w:szCs w:val="24"/>
          <w:lang w:eastAsia="en-GB"/>
        </w:rPr>
        <w:t xml:space="preserve">. Luca </w:t>
      </w:r>
      <w:proofErr w:type="spellStart"/>
      <w:r w:rsidRPr="00FD6C03">
        <w:rPr>
          <w:rFonts w:eastAsia="Times New Roman" w:cs="Times New Roman"/>
          <w:szCs w:val="24"/>
          <w:lang w:eastAsia="en-GB"/>
        </w:rPr>
        <w:t>Pacioli</w:t>
      </w:r>
      <w:proofErr w:type="spellEnd"/>
      <w:r w:rsidRPr="00FD6C03">
        <w:rPr>
          <w:rFonts w:eastAsia="Times New Roman" w:cs="Times New Roman"/>
          <w:szCs w:val="24"/>
          <w:lang w:eastAsia="en-GB"/>
        </w:rPr>
        <w:t xml:space="preserve">: The father of accounting. </w:t>
      </w:r>
      <w:r w:rsidRPr="00FD6C03">
        <w:rPr>
          <w:rFonts w:eastAsia="Times New Roman" w:cs="Times New Roman"/>
          <w:i/>
          <w:iCs/>
          <w:szCs w:val="24"/>
          <w:lang w:eastAsia="en-GB"/>
        </w:rPr>
        <w:t>Available at SSRN 2320658</w:t>
      </w:r>
      <w:r w:rsidRPr="00FD6C03">
        <w:rPr>
          <w:rFonts w:eastAsia="Times New Roman" w:cs="Times New Roman"/>
          <w:szCs w:val="24"/>
          <w:lang w:eastAsia="en-GB"/>
        </w:rPr>
        <w:t>.</w:t>
      </w:r>
    </w:p>
    <w:p w14:paraId="25ABCD54" w14:textId="77777777" w:rsidR="000710ED" w:rsidRPr="006E02F0" w:rsidRDefault="000710ED" w:rsidP="000710ED">
      <w:pPr>
        <w:rPr>
          <w:rFonts w:cs="Times New Roman"/>
          <w:color w:val="222222"/>
          <w:szCs w:val="24"/>
          <w:shd w:val="clear" w:color="auto" w:fill="FFFFFF"/>
        </w:rPr>
      </w:pPr>
      <w:r w:rsidRPr="006E02F0">
        <w:rPr>
          <w:rFonts w:cs="Times New Roman"/>
          <w:color w:val="222222"/>
          <w:szCs w:val="24"/>
          <w:shd w:val="clear" w:color="auto" w:fill="FFFFFF"/>
        </w:rPr>
        <w:t>Richwood, C. and Thomas, A. (2018). </w:t>
      </w:r>
      <w:r w:rsidRPr="006E02F0">
        <w:rPr>
          <w:rFonts w:cs="Times New Roman"/>
          <w:i/>
          <w:iCs/>
          <w:color w:val="222222"/>
          <w:szCs w:val="24"/>
          <w:shd w:val="clear" w:color="auto" w:fill="FFFFFF"/>
        </w:rPr>
        <w:t>An Introduction to Financial Accounting</w:t>
      </w:r>
      <w:r w:rsidRPr="006E02F0">
        <w:rPr>
          <w:rFonts w:cs="Times New Roman"/>
          <w:color w:val="222222"/>
          <w:szCs w:val="24"/>
          <w:shd w:val="clear" w:color="auto" w:fill="FFFFFF"/>
        </w:rPr>
        <w:t>. London: McGraw-Hill Book Company.</w:t>
      </w:r>
    </w:p>
    <w:p w14:paraId="13E9848F" w14:textId="77777777" w:rsidR="000710ED" w:rsidRPr="00FD6C03" w:rsidRDefault="000710ED" w:rsidP="000710ED">
      <w:pPr>
        <w:rPr>
          <w:rFonts w:eastAsia="Times New Roman" w:cs="Times New Roman"/>
          <w:szCs w:val="24"/>
          <w:lang w:eastAsia="en-GB"/>
        </w:rPr>
      </w:pPr>
    </w:p>
    <w:bookmarkEnd w:id="12"/>
    <w:p w14:paraId="324E7117" w14:textId="77777777" w:rsidR="000710ED" w:rsidRPr="00857F90" w:rsidRDefault="000710ED" w:rsidP="00857F90">
      <w:pPr>
        <w:rPr>
          <w:rFonts w:cs="Times New Roman"/>
          <w:color w:val="222222"/>
          <w:szCs w:val="24"/>
          <w:shd w:val="clear" w:color="auto" w:fill="FFFFFF"/>
        </w:rPr>
      </w:pPr>
    </w:p>
    <w:sectPr w:rsidR="000710ED" w:rsidRPr="00857F90">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76B3F26" w14:textId="77777777" w:rsidR="009501D6" w:rsidRDefault="009501D6" w:rsidP="00857F90">
      <w:pPr>
        <w:spacing w:after="0" w:line="240" w:lineRule="auto"/>
      </w:pPr>
      <w:r>
        <w:separator/>
      </w:r>
    </w:p>
  </w:endnote>
  <w:endnote w:type="continuationSeparator" w:id="0">
    <w:p w14:paraId="711C3A0E" w14:textId="77777777" w:rsidR="009501D6" w:rsidRDefault="009501D6" w:rsidP="00857F9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49872004"/>
      <w:docPartObj>
        <w:docPartGallery w:val="Page Numbers (Bottom of Page)"/>
        <w:docPartUnique/>
      </w:docPartObj>
    </w:sdtPr>
    <w:sdtEndPr>
      <w:rPr>
        <w:noProof/>
      </w:rPr>
    </w:sdtEndPr>
    <w:sdtContent>
      <w:p w14:paraId="534BC6B0" w14:textId="5B2E1EBE" w:rsidR="009A4CDB" w:rsidRDefault="009A4CDB">
        <w:pPr>
          <w:pStyle w:val="Footer"/>
        </w:pPr>
        <w:r>
          <w:fldChar w:fldCharType="begin"/>
        </w:r>
        <w:r>
          <w:instrText xml:space="preserve"> PAGE   \* MERGEFORMAT </w:instrText>
        </w:r>
        <w:r>
          <w:fldChar w:fldCharType="separate"/>
        </w:r>
        <w:r>
          <w:rPr>
            <w:noProof/>
          </w:rPr>
          <w:t>2</w:t>
        </w:r>
        <w:r>
          <w:rPr>
            <w:noProof/>
          </w:rPr>
          <w:fldChar w:fldCharType="end"/>
        </w:r>
      </w:p>
    </w:sdtContent>
  </w:sdt>
  <w:p w14:paraId="6B56AFB2" w14:textId="77777777" w:rsidR="00857F90" w:rsidRDefault="00857F9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48373CB" w14:textId="77777777" w:rsidR="009501D6" w:rsidRDefault="009501D6" w:rsidP="00857F90">
      <w:pPr>
        <w:spacing w:after="0" w:line="240" w:lineRule="auto"/>
      </w:pPr>
      <w:r>
        <w:separator/>
      </w:r>
    </w:p>
  </w:footnote>
  <w:footnote w:type="continuationSeparator" w:id="0">
    <w:p w14:paraId="64760161" w14:textId="77777777" w:rsidR="009501D6" w:rsidRDefault="009501D6" w:rsidP="00857F9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FA109E6"/>
    <w:multiLevelType w:val="hybridMultilevel"/>
    <w:tmpl w:val="F6D60E86"/>
    <w:lvl w:ilvl="0" w:tplc="65E8D662">
      <w:start w:val="2000"/>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32CEF"/>
    <w:rsid w:val="000710ED"/>
    <w:rsid w:val="000D3495"/>
    <w:rsid w:val="000E1C81"/>
    <w:rsid w:val="000E7260"/>
    <w:rsid w:val="000F766E"/>
    <w:rsid w:val="00100166"/>
    <w:rsid w:val="00300F5D"/>
    <w:rsid w:val="003658F8"/>
    <w:rsid w:val="003F218F"/>
    <w:rsid w:val="00432CEF"/>
    <w:rsid w:val="004A30C9"/>
    <w:rsid w:val="00574FB9"/>
    <w:rsid w:val="00586266"/>
    <w:rsid w:val="005F02A4"/>
    <w:rsid w:val="00601608"/>
    <w:rsid w:val="00656A71"/>
    <w:rsid w:val="00687414"/>
    <w:rsid w:val="006B7450"/>
    <w:rsid w:val="006C4E0C"/>
    <w:rsid w:val="0072129C"/>
    <w:rsid w:val="00770303"/>
    <w:rsid w:val="00777F1A"/>
    <w:rsid w:val="007A37D0"/>
    <w:rsid w:val="008505B3"/>
    <w:rsid w:val="00857F90"/>
    <w:rsid w:val="00861790"/>
    <w:rsid w:val="008757F0"/>
    <w:rsid w:val="008835A7"/>
    <w:rsid w:val="008A0E8D"/>
    <w:rsid w:val="0092392E"/>
    <w:rsid w:val="009460A8"/>
    <w:rsid w:val="009501D6"/>
    <w:rsid w:val="009A4CDB"/>
    <w:rsid w:val="00B245FA"/>
    <w:rsid w:val="00B600B3"/>
    <w:rsid w:val="00C16259"/>
    <w:rsid w:val="00C214AA"/>
    <w:rsid w:val="00C22932"/>
    <w:rsid w:val="00C534C6"/>
    <w:rsid w:val="00C80C15"/>
    <w:rsid w:val="00C9278B"/>
    <w:rsid w:val="00CD4839"/>
    <w:rsid w:val="00CF3320"/>
    <w:rsid w:val="00CF37DA"/>
    <w:rsid w:val="00D1520D"/>
    <w:rsid w:val="00D37ACD"/>
    <w:rsid w:val="00D41440"/>
    <w:rsid w:val="00D8062C"/>
    <w:rsid w:val="00DC1663"/>
    <w:rsid w:val="00E00CBB"/>
    <w:rsid w:val="00E11BFB"/>
    <w:rsid w:val="00EB332D"/>
    <w:rsid w:val="00ED7E6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1D89B06"/>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32CEF"/>
    <w:pPr>
      <w:spacing w:after="120" w:line="360" w:lineRule="auto"/>
      <w:jc w:val="both"/>
    </w:pPr>
    <w:rPr>
      <w:rFonts w:ascii="Times New Roman" w:hAnsi="Times New Roman"/>
      <w:color w:val="000000" w:themeColor="text1"/>
      <w:sz w:val="24"/>
      <w:lang w:val="en-US"/>
    </w:rPr>
  </w:style>
  <w:style w:type="paragraph" w:styleId="Heading1">
    <w:name w:val="heading 1"/>
    <w:basedOn w:val="Normal"/>
    <w:next w:val="Normal"/>
    <w:link w:val="Heading1Char"/>
    <w:autoRedefine/>
    <w:uiPriority w:val="9"/>
    <w:qFormat/>
    <w:rsid w:val="00E00CBB"/>
    <w:pPr>
      <w:keepNext/>
      <w:keepLines/>
      <w:spacing w:before="240" w:after="240"/>
      <w:jc w:val="left"/>
      <w:outlineLvl w:val="0"/>
    </w:pPr>
    <w:rPr>
      <w:rFonts w:eastAsiaTheme="majorEastAsia" w:cs="Times New Roman"/>
      <w:b/>
      <w:color w:val="171717" w:themeColor="background2" w:themeShade="1A"/>
      <w:sz w:val="32"/>
      <w:szCs w:val="32"/>
    </w:rPr>
  </w:style>
  <w:style w:type="paragraph" w:styleId="Heading2">
    <w:name w:val="heading 2"/>
    <w:basedOn w:val="Normal"/>
    <w:next w:val="Normal"/>
    <w:link w:val="Heading2Char"/>
    <w:autoRedefine/>
    <w:uiPriority w:val="9"/>
    <w:unhideWhenUsed/>
    <w:qFormat/>
    <w:rsid w:val="00B600B3"/>
    <w:pPr>
      <w:keepNext/>
      <w:keepLines/>
      <w:spacing w:before="40" w:after="0"/>
      <w:outlineLvl w:val="1"/>
    </w:pPr>
    <w:rPr>
      <w:rFonts w:eastAsiaTheme="majorEastAsia" w:cstheme="majorBidi"/>
      <w:b/>
      <w:color w:val="0D0D0D" w:themeColor="text1" w:themeTint="F2"/>
      <w:sz w:val="28"/>
    </w:rPr>
  </w:style>
  <w:style w:type="paragraph" w:styleId="Heading3">
    <w:name w:val="heading 3"/>
    <w:basedOn w:val="Normal"/>
    <w:next w:val="Normal"/>
    <w:link w:val="Heading3Char"/>
    <w:uiPriority w:val="9"/>
    <w:unhideWhenUsed/>
    <w:qFormat/>
    <w:rsid w:val="00B600B3"/>
    <w:pPr>
      <w:keepNext/>
      <w:keepLines/>
      <w:spacing w:before="40" w:after="0"/>
      <w:outlineLvl w:val="2"/>
    </w:pPr>
    <w:rPr>
      <w:rFonts w:eastAsiaTheme="majorEastAsia" w:cstheme="majorBidi"/>
      <w:b/>
      <w:color w:val="171717" w:themeColor="background2" w:themeShade="1A"/>
      <w:sz w:val="26"/>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00CBB"/>
    <w:rPr>
      <w:rFonts w:ascii="Times New Roman" w:eastAsiaTheme="majorEastAsia" w:hAnsi="Times New Roman" w:cs="Times New Roman"/>
      <w:b/>
      <w:color w:val="171717" w:themeColor="background2" w:themeShade="1A"/>
      <w:sz w:val="32"/>
      <w:szCs w:val="32"/>
      <w:lang w:val="en-US"/>
    </w:rPr>
  </w:style>
  <w:style w:type="character" w:customStyle="1" w:styleId="Heading2Char">
    <w:name w:val="Heading 2 Char"/>
    <w:basedOn w:val="DefaultParagraphFont"/>
    <w:link w:val="Heading2"/>
    <w:uiPriority w:val="9"/>
    <w:rsid w:val="00B600B3"/>
    <w:rPr>
      <w:rFonts w:ascii="Times New Roman" w:eastAsiaTheme="majorEastAsia" w:hAnsi="Times New Roman" w:cstheme="majorBidi"/>
      <w:b/>
      <w:color w:val="0D0D0D" w:themeColor="text1" w:themeTint="F2"/>
      <w:sz w:val="28"/>
      <w:lang w:val="en-US"/>
    </w:rPr>
  </w:style>
  <w:style w:type="character" w:customStyle="1" w:styleId="Heading3Char">
    <w:name w:val="Heading 3 Char"/>
    <w:basedOn w:val="DefaultParagraphFont"/>
    <w:link w:val="Heading3"/>
    <w:uiPriority w:val="9"/>
    <w:rsid w:val="00B600B3"/>
    <w:rPr>
      <w:rFonts w:ascii="Times New Roman" w:eastAsiaTheme="majorEastAsia" w:hAnsi="Times New Roman" w:cstheme="majorBidi"/>
      <w:b/>
      <w:color w:val="171717" w:themeColor="background2" w:themeShade="1A"/>
      <w:sz w:val="26"/>
      <w:szCs w:val="24"/>
      <w:lang w:val="en-US"/>
    </w:rPr>
  </w:style>
  <w:style w:type="table" w:styleId="GridTable5Dark-Accent1">
    <w:name w:val="Grid Table 5 Dark Accent 1"/>
    <w:basedOn w:val="TableNormal"/>
    <w:uiPriority w:val="50"/>
    <w:rsid w:val="00432CEF"/>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9E2F3" w:themeFill="accen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4472C4" w:themeFill="accen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4472C4" w:themeFill="accen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4472C4" w:themeFill="accen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4472C4" w:themeFill="accent1"/>
      </w:tcPr>
    </w:tblStylePr>
    <w:tblStylePr w:type="band1Vert">
      <w:tblPr/>
      <w:tcPr>
        <w:shd w:val="clear" w:color="auto" w:fill="B4C6E7" w:themeFill="accent1" w:themeFillTint="66"/>
      </w:tcPr>
    </w:tblStylePr>
    <w:tblStylePr w:type="band1Horz">
      <w:tblPr/>
      <w:tcPr>
        <w:shd w:val="clear" w:color="auto" w:fill="B4C6E7" w:themeFill="accent1" w:themeFillTint="66"/>
      </w:tcPr>
    </w:tblStylePr>
  </w:style>
  <w:style w:type="table" w:styleId="GridTable4-Accent1">
    <w:name w:val="Grid Table 4 Accent 1"/>
    <w:basedOn w:val="TableNormal"/>
    <w:uiPriority w:val="49"/>
    <w:rsid w:val="00432CEF"/>
    <w:pPr>
      <w:spacing w:after="0" w:line="240" w:lineRule="auto"/>
    </w:pPr>
    <w:tblPr>
      <w:tblStyleRowBandSize w:val="1"/>
      <w:tblStyleColBandSize w:val="1"/>
      <w:tbl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insideH w:val="single" w:sz="4" w:space="0" w:color="8EAADB" w:themeColor="accent1" w:themeTint="99"/>
        <w:insideV w:val="single" w:sz="4" w:space="0" w:color="8EAADB" w:themeColor="accent1" w:themeTint="99"/>
      </w:tblBorders>
    </w:tblPr>
    <w:tblStylePr w:type="firstRow">
      <w:rPr>
        <w:b/>
        <w:bCs/>
        <w:color w:val="FFFFFF" w:themeColor="background1"/>
      </w:rPr>
      <w:tblPr/>
      <w:tcPr>
        <w:tcBorders>
          <w:top w:val="single" w:sz="4" w:space="0" w:color="4472C4" w:themeColor="accent1"/>
          <w:left w:val="single" w:sz="4" w:space="0" w:color="4472C4" w:themeColor="accent1"/>
          <w:bottom w:val="single" w:sz="4" w:space="0" w:color="4472C4" w:themeColor="accent1"/>
          <w:right w:val="single" w:sz="4" w:space="0" w:color="4472C4" w:themeColor="accent1"/>
          <w:insideH w:val="nil"/>
          <w:insideV w:val="nil"/>
        </w:tcBorders>
        <w:shd w:val="clear" w:color="auto" w:fill="4472C4" w:themeFill="accent1"/>
      </w:tcPr>
    </w:tblStylePr>
    <w:tblStylePr w:type="lastRow">
      <w:rPr>
        <w:b/>
        <w:bCs/>
      </w:rPr>
      <w:tblPr/>
      <w:tcPr>
        <w:tcBorders>
          <w:top w:val="double" w:sz="4" w:space="0" w:color="4472C4" w:themeColor="accent1"/>
        </w:tcBorders>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 w:type="table" w:styleId="TableGrid">
    <w:name w:val="Table Grid"/>
    <w:basedOn w:val="TableNormal"/>
    <w:uiPriority w:val="39"/>
    <w:rsid w:val="00432CE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ED7E61"/>
    <w:pPr>
      <w:ind w:left="720"/>
      <w:contextualSpacing/>
    </w:pPr>
  </w:style>
  <w:style w:type="paragraph" w:styleId="TOCHeading">
    <w:name w:val="TOC Heading"/>
    <w:basedOn w:val="Heading1"/>
    <w:next w:val="Normal"/>
    <w:uiPriority w:val="39"/>
    <w:unhideWhenUsed/>
    <w:qFormat/>
    <w:rsid w:val="00ED7E61"/>
    <w:pPr>
      <w:spacing w:after="0" w:line="259" w:lineRule="auto"/>
      <w:outlineLvl w:val="9"/>
    </w:pPr>
    <w:rPr>
      <w:rFonts w:asciiTheme="majorHAnsi" w:hAnsiTheme="majorHAnsi" w:cstheme="majorBidi"/>
      <w:b w:val="0"/>
      <w:color w:val="2F5496" w:themeColor="accent1" w:themeShade="BF"/>
    </w:rPr>
  </w:style>
  <w:style w:type="paragraph" w:styleId="TOC1">
    <w:name w:val="toc 1"/>
    <w:basedOn w:val="Normal"/>
    <w:next w:val="Normal"/>
    <w:autoRedefine/>
    <w:uiPriority w:val="39"/>
    <w:unhideWhenUsed/>
    <w:rsid w:val="00ED7E61"/>
    <w:pPr>
      <w:tabs>
        <w:tab w:val="right" w:leader="dot" w:pos="9016"/>
      </w:tabs>
      <w:spacing w:after="100"/>
    </w:pPr>
    <w:rPr>
      <w:rFonts w:cs="Times New Roman"/>
      <w:b/>
      <w:bCs/>
      <w:noProof/>
    </w:rPr>
  </w:style>
  <w:style w:type="paragraph" w:styleId="TOC2">
    <w:name w:val="toc 2"/>
    <w:basedOn w:val="Normal"/>
    <w:next w:val="Normal"/>
    <w:autoRedefine/>
    <w:uiPriority w:val="39"/>
    <w:unhideWhenUsed/>
    <w:rsid w:val="00ED7E61"/>
    <w:pPr>
      <w:spacing w:after="100"/>
      <w:ind w:left="240"/>
    </w:pPr>
  </w:style>
  <w:style w:type="paragraph" w:styleId="TOC3">
    <w:name w:val="toc 3"/>
    <w:basedOn w:val="Normal"/>
    <w:next w:val="Normal"/>
    <w:autoRedefine/>
    <w:uiPriority w:val="39"/>
    <w:unhideWhenUsed/>
    <w:rsid w:val="00ED7E61"/>
    <w:pPr>
      <w:spacing w:after="100"/>
      <w:ind w:left="480"/>
    </w:pPr>
  </w:style>
  <w:style w:type="character" w:styleId="Hyperlink">
    <w:name w:val="Hyperlink"/>
    <w:basedOn w:val="DefaultParagraphFont"/>
    <w:uiPriority w:val="99"/>
    <w:unhideWhenUsed/>
    <w:rsid w:val="00ED7E61"/>
    <w:rPr>
      <w:color w:val="0563C1" w:themeColor="hyperlink"/>
      <w:u w:val="single"/>
    </w:rPr>
  </w:style>
  <w:style w:type="paragraph" w:styleId="Header">
    <w:name w:val="header"/>
    <w:basedOn w:val="Normal"/>
    <w:link w:val="HeaderChar"/>
    <w:uiPriority w:val="99"/>
    <w:unhideWhenUsed/>
    <w:rsid w:val="00857F90"/>
    <w:pPr>
      <w:tabs>
        <w:tab w:val="center" w:pos="4513"/>
        <w:tab w:val="right" w:pos="9026"/>
      </w:tabs>
      <w:spacing w:after="0" w:line="240" w:lineRule="auto"/>
    </w:pPr>
  </w:style>
  <w:style w:type="character" w:customStyle="1" w:styleId="HeaderChar">
    <w:name w:val="Header Char"/>
    <w:basedOn w:val="DefaultParagraphFont"/>
    <w:link w:val="Header"/>
    <w:uiPriority w:val="99"/>
    <w:rsid w:val="00857F90"/>
    <w:rPr>
      <w:rFonts w:ascii="Times New Roman" w:hAnsi="Times New Roman"/>
      <w:color w:val="000000" w:themeColor="text1"/>
      <w:sz w:val="24"/>
      <w:lang w:val="en-US"/>
    </w:rPr>
  </w:style>
  <w:style w:type="paragraph" w:styleId="Footer">
    <w:name w:val="footer"/>
    <w:basedOn w:val="Normal"/>
    <w:link w:val="FooterChar"/>
    <w:uiPriority w:val="99"/>
    <w:unhideWhenUsed/>
    <w:rsid w:val="00857F90"/>
    <w:pPr>
      <w:tabs>
        <w:tab w:val="center" w:pos="4513"/>
        <w:tab w:val="right" w:pos="9026"/>
      </w:tabs>
      <w:spacing w:after="0" w:line="240" w:lineRule="auto"/>
    </w:pPr>
  </w:style>
  <w:style w:type="character" w:customStyle="1" w:styleId="FooterChar">
    <w:name w:val="Footer Char"/>
    <w:basedOn w:val="DefaultParagraphFont"/>
    <w:link w:val="Footer"/>
    <w:uiPriority w:val="99"/>
    <w:rsid w:val="00857F90"/>
    <w:rPr>
      <w:rFonts w:ascii="Times New Roman" w:hAnsi="Times New Roman"/>
      <w:color w:val="000000" w:themeColor="text1"/>
      <w:sz w:val="24"/>
      <w:lang w:val="en-US"/>
    </w:rPr>
  </w:style>
  <w:style w:type="character" w:styleId="PlaceholderText">
    <w:name w:val="Placeholder Text"/>
    <w:basedOn w:val="DefaultParagraphFont"/>
    <w:uiPriority w:val="99"/>
    <w:semiHidden/>
    <w:rsid w:val="00687414"/>
    <w:rPr>
      <w:color w:val="808080"/>
    </w:rPr>
  </w:style>
  <w:style w:type="table" w:styleId="GridTable7Colorful">
    <w:name w:val="Grid Table 7 Colorful"/>
    <w:basedOn w:val="TableNormal"/>
    <w:uiPriority w:val="52"/>
    <w:rsid w:val="000E1C81"/>
    <w:pPr>
      <w:spacing w:after="0" w:line="240" w:lineRule="auto"/>
    </w:pPr>
    <w:rPr>
      <w:color w:val="000000" w:themeColor="text1"/>
    </w:r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bottom w:val="single" w:sz="4" w:space="0" w:color="666666" w:themeColor="text1" w:themeTint="99"/>
        </w:tcBorders>
      </w:tcPr>
    </w:tblStylePr>
    <w:tblStylePr w:type="nwCell">
      <w:tblPr/>
      <w:tcPr>
        <w:tcBorders>
          <w:bottom w:val="single" w:sz="4" w:space="0" w:color="666666" w:themeColor="text1" w:themeTint="99"/>
        </w:tcBorders>
      </w:tcPr>
    </w:tblStylePr>
    <w:tblStylePr w:type="seCell">
      <w:tblPr/>
      <w:tcPr>
        <w:tcBorders>
          <w:top w:val="single" w:sz="4" w:space="0" w:color="666666" w:themeColor="text1" w:themeTint="99"/>
        </w:tcBorders>
      </w:tcPr>
    </w:tblStylePr>
    <w:tblStylePr w:type="swCell">
      <w:tblPr/>
      <w:tcPr>
        <w:tcBorders>
          <w:top w:val="single" w:sz="4" w:space="0" w:color="666666" w:themeColor="text1" w:themeTint="99"/>
        </w:tcBorders>
      </w:tcPr>
    </w:tblStylePr>
  </w:style>
  <w:style w:type="table" w:styleId="GridTable3">
    <w:name w:val="Grid Table 3"/>
    <w:basedOn w:val="TableNormal"/>
    <w:uiPriority w:val="48"/>
    <w:rsid w:val="000E1C81"/>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bottom w:val="single" w:sz="4" w:space="0" w:color="666666" w:themeColor="text1" w:themeTint="99"/>
        </w:tcBorders>
      </w:tcPr>
    </w:tblStylePr>
    <w:tblStylePr w:type="nwCell">
      <w:tblPr/>
      <w:tcPr>
        <w:tcBorders>
          <w:bottom w:val="single" w:sz="4" w:space="0" w:color="666666" w:themeColor="text1" w:themeTint="99"/>
        </w:tcBorders>
      </w:tcPr>
    </w:tblStylePr>
    <w:tblStylePr w:type="seCell">
      <w:tblPr/>
      <w:tcPr>
        <w:tcBorders>
          <w:top w:val="single" w:sz="4" w:space="0" w:color="666666" w:themeColor="text1" w:themeTint="99"/>
        </w:tcBorders>
      </w:tcPr>
    </w:tblStylePr>
    <w:tblStylePr w:type="swCell">
      <w:tblPr/>
      <w:tcPr>
        <w:tcBorders>
          <w:top w:val="single" w:sz="4" w:space="0" w:color="666666" w:themeColor="text1" w:themeTint="99"/>
        </w:tcBorders>
      </w:tcPr>
    </w:tblStylePr>
  </w:style>
  <w:style w:type="table" w:styleId="GridTable7Colorful-Accent1">
    <w:name w:val="Grid Table 7 Colorful Accent 1"/>
    <w:basedOn w:val="TableNormal"/>
    <w:uiPriority w:val="52"/>
    <w:rsid w:val="000E1C81"/>
    <w:pPr>
      <w:spacing w:after="0" w:line="240" w:lineRule="auto"/>
    </w:pPr>
    <w:rPr>
      <w:color w:val="2F5496" w:themeColor="accent1" w:themeShade="BF"/>
    </w:rPr>
    <w:tblPr>
      <w:tblStyleRowBandSize w:val="1"/>
      <w:tblStyleColBandSize w:val="1"/>
      <w:tbl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insideH w:val="single" w:sz="4" w:space="0" w:color="8EAADB" w:themeColor="accent1" w:themeTint="99"/>
        <w:insideV w:val="single" w:sz="4" w:space="0" w:color="8EAADB" w:themeColor="accen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D9E2F3" w:themeFill="accent1" w:themeFillTint="33"/>
      </w:tcPr>
    </w:tblStylePr>
    <w:tblStylePr w:type="band1Horz">
      <w:tblPr/>
      <w:tcPr>
        <w:shd w:val="clear" w:color="auto" w:fill="D9E2F3" w:themeFill="accent1" w:themeFillTint="33"/>
      </w:tcPr>
    </w:tblStylePr>
    <w:tblStylePr w:type="neCell">
      <w:tblPr/>
      <w:tcPr>
        <w:tcBorders>
          <w:bottom w:val="single" w:sz="4" w:space="0" w:color="8EAADB" w:themeColor="accent1" w:themeTint="99"/>
        </w:tcBorders>
      </w:tcPr>
    </w:tblStylePr>
    <w:tblStylePr w:type="nwCell">
      <w:tblPr/>
      <w:tcPr>
        <w:tcBorders>
          <w:bottom w:val="single" w:sz="4" w:space="0" w:color="8EAADB" w:themeColor="accent1" w:themeTint="99"/>
        </w:tcBorders>
      </w:tcPr>
    </w:tblStylePr>
    <w:tblStylePr w:type="seCell">
      <w:tblPr/>
      <w:tcPr>
        <w:tcBorders>
          <w:top w:val="single" w:sz="4" w:space="0" w:color="8EAADB" w:themeColor="accent1" w:themeTint="99"/>
        </w:tcBorders>
      </w:tcPr>
    </w:tblStylePr>
    <w:tblStylePr w:type="swCell">
      <w:tblPr/>
      <w:tcPr>
        <w:tcBorders>
          <w:top w:val="single" w:sz="4" w:space="0" w:color="8EAADB" w:themeColor="accent1" w:themeTint="99"/>
        </w:tcBorders>
      </w:tcPr>
    </w:tblStylePr>
  </w:style>
  <w:style w:type="table" w:styleId="GridTable3-Accent1">
    <w:name w:val="Grid Table 3 Accent 1"/>
    <w:basedOn w:val="TableNormal"/>
    <w:uiPriority w:val="48"/>
    <w:rsid w:val="000E1C81"/>
    <w:pPr>
      <w:spacing w:after="0" w:line="240" w:lineRule="auto"/>
    </w:pPr>
    <w:tblPr>
      <w:tblStyleRowBandSize w:val="1"/>
      <w:tblStyleColBandSize w:val="1"/>
      <w:tbl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insideH w:val="single" w:sz="4" w:space="0" w:color="8EAADB" w:themeColor="accent1" w:themeTint="99"/>
        <w:insideV w:val="single" w:sz="4" w:space="0" w:color="8EAADB" w:themeColor="accen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D9E2F3" w:themeFill="accent1" w:themeFillTint="33"/>
      </w:tcPr>
    </w:tblStylePr>
    <w:tblStylePr w:type="band1Horz">
      <w:tblPr/>
      <w:tcPr>
        <w:shd w:val="clear" w:color="auto" w:fill="D9E2F3" w:themeFill="accent1" w:themeFillTint="33"/>
      </w:tcPr>
    </w:tblStylePr>
    <w:tblStylePr w:type="neCell">
      <w:tblPr/>
      <w:tcPr>
        <w:tcBorders>
          <w:bottom w:val="single" w:sz="4" w:space="0" w:color="8EAADB" w:themeColor="accent1" w:themeTint="99"/>
        </w:tcBorders>
      </w:tcPr>
    </w:tblStylePr>
    <w:tblStylePr w:type="nwCell">
      <w:tblPr/>
      <w:tcPr>
        <w:tcBorders>
          <w:bottom w:val="single" w:sz="4" w:space="0" w:color="8EAADB" w:themeColor="accent1" w:themeTint="99"/>
        </w:tcBorders>
      </w:tcPr>
    </w:tblStylePr>
    <w:tblStylePr w:type="seCell">
      <w:tblPr/>
      <w:tcPr>
        <w:tcBorders>
          <w:top w:val="single" w:sz="4" w:space="0" w:color="8EAADB" w:themeColor="accent1" w:themeTint="99"/>
        </w:tcBorders>
      </w:tcPr>
    </w:tblStylePr>
    <w:tblStylePr w:type="swCell">
      <w:tblPr/>
      <w:tcPr>
        <w:tcBorders>
          <w:top w:val="single" w:sz="4" w:space="0" w:color="8EAADB" w:themeColor="accent1" w:themeTint="99"/>
        </w:tcBorders>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BB9626C-CC36-41F0-B481-1BEB4997340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1704</Words>
  <Characters>9717</Characters>
  <Application>Microsoft Office Word</Application>
  <DocSecurity>0</DocSecurity>
  <Lines>80</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11399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2021-07-26T16:49:00Z</dcterms:created>
  <dcterms:modified xsi:type="dcterms:W3CDTF">2021-07-26T21:17:00Z</dcterms:modified>
</cp:coreProperties>
</file>