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57B" w:rsidRPr="00FD7B44" w:rsidRDefault="00EC757B">
      <w:pPr>
        <w:rPr>
          <w:rFonts w:ascii="Times New Roman" w:hAnsi="Times New Roman" w:cs="Times New Roman"/>
          <w:sz w:val="24"/>
          <w:szCs w:val="24"/>
        </w:rPr>
      </w:pPr>
    </w:p>
    <w:p w:rsidR="00EC757B" w:rsidRDefault="00EC757B" w:rsidP="00FD7B44">
      <w:pPr>
        <w:spacing w:line="360" w:lineRule="auto"/>
        <w:rPr>
          <w:rFonts w:ascii="Times New Roman" w:hAnsi="Times New Roman" w:cs="Times New Roman"/>
          <w:b/>
          <w:sz w:val="24"/>
          <w:szCs w:val="24"/>
        </w:rPr>
      </w:pPr>
      <w:r w:rsidRPr="00FD7B44">
        <w:rPr>
          <w:rFonts w:ascii="Times New Roman" w:hAnsi="Times New Roman" w:cs="Times New Roman"/>
          <w:b/>
          <w:sz w:val="24"/>
          <w:szCs w:val="24"/>
        </w:rPr>
        <w:t>200 word abstract for a 30 minute conference-standard presentation on a topic of your own choice in relation to any aspect of the Greek economies of the archaic and classical periods</w:t>
      </w:r>
    </w:p>
    <w:p w:rsidR="00A52AC3" w:rsidRPr="00FD7B44" w:rsidRDefault="00A52AC3" w:rsidP="00FD7B44">
      <w:pPr>
        <w:spacing w:line="360" w:lineRule="auto"/>
        <w:rPr>
          <w:rFonts w:ascii="Times New Roman" w:hAnsi="Times New Roman" w:cs="Times New Roman"/>
          <w:b/>
          <w:sz w:val="24"/>
          <w:szCs w:val="24"/>
        </w:rPr>
      </w:pPr>
      <w:r>
        <w:rPr>
          <w:rFonts w:ascii="Times New Roman" w:hAnsi="Times New Roman" w:cs="Times New Roman"/>
          <w:b/>
          <w:sz w:val="24"/>
          <w:szCs w:val="24"/>
        </w:rPr>
        <w:t>The Economy of Thasos</w:t>
      </w:r>
    </w:p>
    <w:p w:rsidR="00C15F7D" w:rsidRPr="00FD7B44" w:rsidRDefault="001E0913" w:rsidP="00FD7B44">
      <w:pPr>
        <w:spacing w:line="360" w:lineRule="auto"/>
        <w:rPr>
          <w:rFonts w:ascii="Times New Roman" w:hAnsi="Times New Roman" w:cs="Times New Roman"/>
          <w:sz w:val="24"/>
          <w:szCs w:val="24"/>
        </w:rPr>
      </w:pPr>
      <w:r w:rsidRPr="00FD7B44">
        <w:rPr>
          <w:rFonts w:ascii="Times New Roman" w:hAnsi="Times New Roman" w:cs="Times New Roman"/>
          <w:sz w:val="24"/>
          <w:szCs w:val="24"/>
        </w:rPr>
        <w:t xml:space="preserve">This paper will seek to trace the development of the economy of the island of Thasos in the archaic and classical periods. It will seek to understand the interplay between the economy and that of the government, social and cultural spheres. It will utilise models of the ancient economy to aid a better understanding of the </w:t>
      </w:r>
      <w:proofErr w:type="spellStart"/>
      <w:r w:rsidRPr="00FD7B44">
        <w:rPr>
          <w:rFonts w:ascii="Times New Roman" w:hAnsi="Times New Roman" w:cs="Times New Roman"/>
          <w:sz w:val="24"/>
          <w:szCs w:val="24"/>
        </w:rPr>
        <w:t>Thasian</w:t>
      </w:r>
      <w:proofErr w:type="spellEnd"/>
      <w:r w:rsidRPr="00FD7B44">
        <w:rPr>
          <w:rFonts w:ascii="Times New Roman" w:hAnsi="Times New Roman" w:cs="Times New Roman"/>
          <w:sz w:val="24"/>
          <w:szCs w:val="24"/>
        </w:rPr>
        <w:t xml:space="preserve"> economy at various levels such as that of the </w:t>
      </w:r>
      <w:proofErr w:type="spellStart"/>
      <w:proofErr w:type="gramStart"/>
      <w:r w:rsidRPr="00FD7B44">
        <w:rPr>
          <w:rFonts w:ascii="Times New Roman" w:hAnsi="Times New Roman" w:cs="Times New Roman"/>
          <w:i/>
          <w:sz w:val="24"/>
          <w:szCs w:val="24"/>
        </w:rPr>
        <w:t>oikios</w:t>
      </w:r>
      <w:proofErr w:type="spellEnd"/>
      <w:r w:rsidRPr="00FD7B44">
        <w:rPr>
          <w:rFonts w:ascii="Times New Roman" w:hAnsi="Times New Roman" w:cs="Times New Roman"/>
          <w:i/>
          <w:sz w:val="24"/>
          <w:szCs w:val="24"/>
        </w:rPr>
        <w:t xml:space="preserve"> </w:t>
      </w:r>
      <w:r w:rsidRPr="00FD7B44">
        <w:rPr>
          <w:rFonts w:ascii="Times New Roman" w:hAnsi="Times New Roman" w:cs="Times New Roman"/>
          <w:sz w:val="24"/>
          <w:szCs w:val="24"/>
        </w:rPr>
        <w:t>,</w:t>
      </w:r>
      <w:proofErr w:type="gramEnd"/>
      <w:r w:rsidRPr="00FD7B44">
        <w:rPr>
          <w:rFonts w:ascii="Times New Roman" w:hAnsi="Times New Roman" w:cs="Times New Roman"/>
          <w:sz w:val="24"/>
          <w:szCs w:val="24"/>
        </w:rPr>
        <w:t xml:space="preserve"> the economy of the island and it’s </w:t>
      </w:r>
      <w:proofErr w:type="spellStart"/>
      <w:r w:rsidRPr="00FD7B44">
        <w:rPr>
          <w:rFonts w:ascii="Times New Roman" w:hAnsi="Times New Roman" w:cs="Times New Roman"/>
          <w:i/>
          <w:sz w:val="24"/>
          <w:szCs w:val="24"/>
        </w:rPr>
        <w:t>peraia</w:t>
      </w:r>
      <w:proofErr w:type="spellEnd"/>
      <w:r w:rsidRPr="00FD7B44">
        <w:rPr>
          <w:rFonts w:ascii="Times New Roman" w:hAnsi="Times New Roman" w:cs="Times New Roman"/>
          <w:sz w:val="24"/>
          <w:szCs w:val="24"/>
        </w:rPr>
        <w:t xml:space="preserve"> , whether elements of a producer economy developed and the role of imports and exports on the economy and how this related to wider understanding of the political, social and cultural landscape.</w:t>
      </w:r>
    </w:p>
    <w:p w:rsidR="001E0913" w:rsidRDefault="001E0913" w:rsidP="00FD7B44">
      <w:pPr>
        <w:spacing w:line="360" w:lineRule="auto"/>
        <w:rPr>
          <w:rFonts w:ascii="Times New Roman" w:hAnsi="Times New Roman" w:cs="Times New Roman"/>
          <w:sz w:val="24"/>
          <w:szCs w:val="24"/>
        </w:rPr>
      </w:pPr>
      <w:r w:rsidRPr="00FD7B44">
        <w:rPr>
          <w:rFonts w:ascii="Times New Roman" w:hAnsi="Times New Roman" w:cs="Times New Roman"/>
          <w:sz w:val="24"/>
          <w:szCs w:val="24"/>
        </w:rPr>
        <w:t xml:space="preserve">It will seek to explore the role of silver and gold mining and in particular the effect of the loss of its </w:t>
      </w:r>
      <w:r w:rsidR="00FD7B44" w:rsidRPr="00FD7B44">
        <w:rPr>
          <w:rFonts w:ascii="Times New Roman" w:hAnsi="Times New Roman" w:cs="Times New Roman"/>
          <w:i/>
          <w:sz w:val="24"/>
          <w:szCs w:val="24"/>
        </w:rPr>
        <w:t xml:space="preserve">peraia </w:t>
      </w:r>
      <w:r w:rsidR="00FD7B44" w:rsidRPr="00FD7B44">
        <w:rPr>
          <w:rFonts w:ascii="Times New Roman" w:hAnsi="Times New Roman" w:cs="Times New Roman"/>
          <w:sz w:val="24"/>
          <w:szCs w:val="24"/>
        </w:rPr>
        <w:t>in</w:t>
      </w:r>
      <w:r w:rsidRPr="00FD7B44">
        <w:rPr>
          <w:rFonts w:ascii="Times New Roman" w:hAnsi="Times New Roman" w:cs="Times New Roman"/>
          <w:sz w:val="24"/>
          <w:szCs w:val="24"/>
        </w:rPr>
        <w:t xml:space="preserve"> the 460’s BCE due to Athenian intervention and its effect on the population. It will look at the development of a wine trade </w:t>
      </w:r>
      <w:r w:rsidR="004C5AFB" w:rsidRPr="00FD7B44">
        <w:rPr>
          <w:rFonts w:ascii="Times New Roman" w:hAnsi="Times New Roman" w:cs="Times New Roman"/>
          <w:sz w:val="24"/>
          <w:szCs w:val="24"/>
        </w:rPr>
        <w:t xml:space="preserve">of such significance that vines appeared on </w:t>
      </w:r>
      <w:proofErr w:type="spellStart"/>
      <w:r w:rsidR="004C5AFB" w:rsidRPr="00FD7B44">
        <w:rPr>
          <w:rFonts w:ascii="Times New Roman" w:hAnsi="Times New Roman" w:cs="Times New Roman"/>
          <w:sz w:val="24"/>
          <w:szCs w:val="24"/>
        </w:rPr>
        <w:t>Thasian</w:t>
      </w:r>
      <w:proofErr w:type="spellEnd"/>
      <w:r w:rsidR="004C5AFB" w:rsidRPr="00FD7B44">
        <w:rPr>
          <w:rFonts w:ascii="Times New Roman" w:hAnsi="Times New Roman" w:cs="Times New Roman"/>
          <w:sz w:val="24"/>
          <w:szCs w:val="24"/>
        </w:rPr>
        <w:t xml:space="preserve"> coins and according to some analysis was very much export orientated</w:t>
      </w:r>
      <w:r w:rsidR="00FD7B44" w:rsidRPr="00FD7B44">
        <w:rPr>
          <w:rFonts w:ascii="Times New Roman" w:hAnsi="Times New Roman" w:cs="Times New Roman"/>
          <w:sz w:val="24"/>
          <w:szCs w:val="24"/>
        </w:rPr>
        <w:t>.</w:t>
      </w:r>
      <w:r w:rsidR="004C5AFB" w:rsidRPr="00FD7B44">
        <w:rPr>
          <w:rFonts w:ascii="Times New Roman" w:hAnsi="Times New Roman" w:cs="Times New Roman"/>
          <w:sz w:val="24"/>
          <w:szCs w:val="24"/>
        </w:rPr>
        <w:t xml:space="preserve"> It will examine the significance of the quarrying of marble for export. </w:t>
      </w:r>
      <w:r w:rsidR="00FD7B44" w:rsidRPr="00FD7B44">
        <w:rPr>
          <w:rFonts w:ascii="Times New Roman" w:hAnsi="Times New Roman" w:cs="Times New Roman"/>
          <w:sz w:val="24"/>
          <w:szCs w:val="24"/>
        </w:rPr>
        <w:t xml:space="preserve">Both ancient </w:t>
      </w:r>
      <w:r w:rsidR="00B265D4" w:rsidRPr="00FD7B44">
        <w:rPr>
          <w:rFonts w:ascii="Times New Roman" w:hAnsi="Times New Roman" w:cs="Times New Roman"/>
          <w:sz w:val="24"/>
          <w:szCs w:val="24"/>
        </w:rPr>
        <w:t>sources,</w:t>
      </w:r>
      <w:r w:rsidR="00FD7B44" w:rsidRPr="00FD7B44">
        <w:rPr>
          <w:rFonts w:ascii="Times New Roman" w:hAnsi="Times New Roman" w:cs="Times New Roman"/>
          <w:sz w:val="24"/>
          <w:szCs w:val="24"/>
        </w:rPr>
        <w:t xml:space="preserve"> literary, </w:t>
      </w:r>
      <w:r w:rsidR="00B265D4">
        <w:rPr>
          <w:rFonts w:ascii="Times New Roman" w:hAnsi="Times New Roman" w:cs="Times New Roman"/>
          <w:sz w:val="24"/>
          <w:szCs w:val="24"/>
        </w:rPr>
        <w:t>epigraphic,</w:t>
      </w:r>
      <w:r w:rsidR="00B265D4" w:rsidRPr="00FD7B44">
        <w:rPr>
          <w:rFonts w:ascii="Times New Roman" w:hAnsi="Times New Roman" w:cs="Times New Roman"/>
          <w:sz w:val="24"/>
          <w:szCs w:val="24"/>
        </w:rPr>
        <w:t xml:space="preserve"> archaeological and</w:t>
      </w:r>
      <w:r w:rsidR="00FD7B44" w:rsidRPr="00FD7B44">
        <w:rPr>
          <w:rFonts w:ascii="Times New Roman" w:hAnsi="Times New Roman" w:cs="Times New Roman"/>
          <w:sz w:val="24"/>
          <w:szCs w:val="24"/>
        </w:rPr>
        <w:t xml:space="preserve"> numis</w:t>
      </w:r>
      <w:r w:rsidR="00B265D4">
        <w:rPr>
          <w:rFonts w:ascii="Times New Roman" w:hAnsi="Times New Roman" w:cs="Times New Roman"/>
          <w:sz w:val="24"/>
          <w:szCs w:val="24"/>
        </w:rPr>
        <w:t>ma</w:t>
      </w:r>
      <w:r w:rsidR="00FD7B44" w:rsidRPr="00FD7B44">
        <w:rPr>
          <w:rFonts w:ascii="Times New Roman" w:hAnsi="Times New Roman" w:cs="Times New Roman"/>
          <w:sz w:val="24"/>
          <w:szCs w:val="24"/>
        </w:rPr>
        <w:t>tic and secondary sources will be utilised.</w:t>
      </w:r>
    </w:p>
    <w:p w:rsidR="00B265D4" w:rsidRPr="00B265D4" w:rsidRDefault="00A52AC3" w:rsidP="00FD7B44">
      <w:pPr>
        <w:spacing w:line="360" w:lineRule="auto"/>
        <w:rPr>
          <w:rFonts w:ascii="Times New Roman" w:hAnsi="Times New Roman" w:cs="Times New Roman"/>
          <w:b/>
          <w:sz w:val="24"/>
          <w:szCs w:val="24"/>
        </w:rPr>
      </w:pPr>
      <w:r>
        <w:rPr>
          <w:rFonts w:ascii="Times New Roman" w:hAnsi="Times New Roman" w:cs="Times New Roman"/>
          <w:b/>
          <w:sz w:val="24"/>
          <w:szCs w:val="24"/>
        </w:rPr>
        <w:t>Word Count 206</w:t>
      </w:r>
    </w:p>
    <w:sectPr w:rsidR="00B265D4" w:rsidRPr="00B265D4" w:rsidSect="00142C69">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32F" w:rsidRDefault="00CB032F" w:rsidP="00FD7B44">
      <w:pPr>
        <w:spacing w:after="0" w:line="240" w:lineRule="auto"/>
      </w:pPr>
      <w:r>
        <w:separator/>
      </w:r>
    </w:p>
  </w:endnote>
  <w:endnote w:type="continuationSeparator" w:id="0">
    <w:p w:rsidR="00CB032F" w:rsidRDefault="00CB032F" w:rsidP="00FD7B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32F" w:rsidRDefault="00CB032F" w:rsidP="00FD7B44">
      <w:pPr>
        <w:spacing w:after="0" w:line="240" w:lineRule="auto"/>
      </w:pPr>
      <w:r>
        <w:separator/>
      </w:r>
    </w:p>
  </w:footnote>
  <w:footnote w:type="continuationSeparator" w:id="0">
    <w:p w:rsidR="00CB032F" w:rsidRDefault="00CB032F" w:rsidP="00FD7B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B44" w:rsidRDefault="00FD7B44">
    <w:pPr>
      <w:pStyle w:val="Header"/>
    </w:pPr>
    <w:r>
      <w:t xml:space="preserve">Stuart </w:t>
    </w:r>
    <w:r w:rsidR="00B265D4">
      <w:t>Kitchen 1704152 CLAH7011</w:t>
    </w:r>
    <w:r>
      <w:t xml:space="preserve"> The Greek Economy in the Archaic and Classical Periods</w:t>
    </w:r>
  </w:p>
  <w:p w:rsidR="00FD7B44" w:rsidRDefault="00FD7B4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E0913"/>
    <w:rsid w:val="0000116C"/>
    <w:rsid w:val="000C4F91"/>
    <w:rsid w:val="00142C69"/>
    <w:rsid w:val="001E0913"/>
    <w:rsid w:val="003B4DB9"/>
    <w:rsid w:val="004C5AFB"/>
    <w:rsid w:val="00A52AC3"/>
    <w:rsid w:val="00B265D4"/>
    <w:rsid w:val="00B27CFC"/>
    <w:rsid w:val="00CB032F"/>
    <w:rsid w:val="00EC757B"/>
    <w:rsid w:val="00FD7B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C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B44"/>
  </w:style>
  <w:style w:type="paragraph" w:styleId="Footer">
    <w:name w:val="footer"/>
    <w:basedOn w:val="Normal"/>
    <w:link w:val="FooterChar"/>
    <w:uiPriority w:val="99"/>
    <w:semiHidden/>
    <w:unhideWhenUsed/>
    <w:rsid w:val="00FD7B4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D7B44"/>
  </w:style>
  <w:style w:type="paragraph" w:styleId="BalloonText">
    <w:name w:val="Balloon Text"/>
    <w:basedOn w:val="Normal"/>
    <w:link w:val="BalloonTextChar"/>
    <w:uiPriority w:val="99"/>
    <w:semiHidden/>
    <w:unhideWhenUsed/>
    <w:rsid w:val="00FD7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7B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2020-03-02T23:20:00Z</dcterms:created>
  <dcterms:modified xsi:type="dcterms:W3CDTF">2020-03-02T23:20:00Z</dcterms:modified>
</cp:coreProperties>
</file>