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A6545" w14:textId="77777777" w:rsidR="00527609" w:rsidRDefault="00527609" w:rsidP="00FD4A68">
      <w:pPr>
        <w:pStyle w:val="LabTitle"/>
      </w:pPr>
      <w:bookmarkStart w:id="0" w:name="_GoBack"/>
      <w:bookmarkEnd w:id="0"/>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val="en-GB"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46BECA91" w14:textId="72EDA48F" w:rsidR="00527609" w:rsidRPr="007C20EC" w:rsidRDefault="0D934314" w:rsidP="0D934314">
      <w:pPr>
        <w:pStyle w:val="BodyTextL25"/>
        <w:rPr>
          <w:rFonts w:eastAsia="Arial"/>
          <w:b/>
          <w:bCs/>
          <w:color w:val="FF0000"/>
        </w:rPr>
      </w:pPr>
      <w:r w:rsidRPr="0D934314">
        <w:rPr>
          <w:rFonts w:eastAsia="Arial"/>
          <w:b/>
          <w:bCs/>
          <w:color w:val="FF0000"/>
        </w:rPr>
        <w:t>Write a research report (Max word count 600) on Cat 5e and 6 Ethernet cable standards.</w:t>
      </w:r>
    </w:p>
    <w:p w14:paraId="7DEC05B6" w14:textId="7AB59BA4" w:rsidR="00527609" w:rsidRPr="007C20EC" w:rsidRDefault="0D934314" w:rsidP="0D934314">
      <w:pPr>
        <w:pStyle w:val="BodyTextL25"/>
        <w:rPr>
          <w:rFonts w:eastAsia="Arial"/>
          <w:b/>
          <w:bCs/>
          <w:color w:val="FF0000"/>
        </w:rPr>
      </w:pPr>
      <w:r w:rsidRPr="0D934314">
        <w:rPr>
          <w:rFonts w:eastAsia="Arial"/>
          <w:b/>
          <w:bCs/>
          <w:color w:val="FF0000"/>
        </w:rPr>
        <w:t xml:space="preserve">  </w:t>
      </w:r>
      <w:r w:rsidRPr="0D934314">
        <w:rPr>
          <w:rFonts w:eastAsia="Arial"/>
          <w:b/>
          <w:bCs/>
          <w:color w:val="000000" w:themeColor="text1"/>
          <w:sz w:val="48"/>
          <w:szCs w:val="48"/>
          <w:u w:val="single"/>
        </w:rPr>
        <w:t>What is CAT 5e cable?</w:t>
      </w:r>
    </w:p>
    <w:p w14:paraId="4FBF3E8D" w14:textId="27AFF5C2" w:rsidR="0D934314" w:rsidRDefault="0D934314" w:rsidP="0D934314">
      <w:pPr>
        <w:pStyle w:val="BodyTextL25"/>
        <w:rPr>
          <w:rFonts w:eastAsia="Arial"/>
          <w:color w:val="000000" w:themeColor="text1"/>
          <w:szCs w:val="20"/>
        </w:rPr>
      </w:pPr>
      <w:r w:rsidRPr="0D934314">
        <w:rPr>
          <w:rFonts w:eastAsia="Arial"/>
          <w:color w:val="000000" w:themeColor="text1"/>
          <w:szCs w:val="20"/>
        </w:rPr>
        <w:t xml:space="preserve"> Category 5 is an unshielded twisted pair cable which is used for networking in computing. Since 2001, the variant commonly used is category 5e or (CAT 5e) cables. The standards of the cables provide performance of up to 100MHz and is suitable for most types of Ethernet connection over twisted pair for up to 1000 BASE-t (gigabit Ethernet). This cable can also be used for other services like telephony and videos.</w:t>
      </w:r>
    </w:p>
    <w:p w14:paraId="37303C7B" w14:textId="43F42356" w:rsidR="0D934314" w:rsidRDefault="0D934314" w:rsidP="0D934314">
      <w:pPr>
        <w:pStyle w:val="BodyTextL25"/>
        <w:rPr>
          <w:rFonts w:eastAsia="Arial"/>
          <w:color w:val="000000" w:themeColor="text1"/>
          <w:szCs w:val="20"/>
        </w:rPr>
      </w:pPr>
      <w:r w:rsidRPr="0D934314">
        <w:rPr>
          <w:rStyle w:val="EndnoteReference"/>
          <w:rFonts w:eastAsia="Arial"/>
          <w:color w:val="000000" w:themeColor="text1"/>
          <w:szCs w:val="20"/>
        </w:rPr>
        <w:endnoteReference w:id="1"/>
      </w:r>
      <w:r w:rsidRPr="0D934314">
        <w:rPr>
          <w:rFonts w:eastAsia="Arial"/>
          <w:color w:val="000000" w:themeColor="text1"/>
          <w:szCs w:val="20"/>
        </w:rPr>
        <w:t>This cable is commonly used with the punch down blocks and modular connectors. Mostly CAT 5e cables are unshielded, relying on the balance line twisted pair design and differentiate signaling and noise reduction.</w:t>
      </w:r>
    </w:p>
    <w:p w14:paraId="27F7EA3D" w14:textId="4BC2A7D3" w:rsidR="0D934314" w:rsidRDefault="0D934314" w:rsidP="0D934314">
      <w:pPr>
        <w:pStyle w:val="BodyTextL25"/>
        <w:rPr>
          <w:rFonts w:eastAsia="Arial"/>
          <w:color w:val="000000" w:themeColor="text1"/>
          <w:szCs w:val="20"/>
        </w:rPr>
      </w:pPr>
      <w:r w:rsidRPr="0D934314">
        <w:rPr>
          <w:rFonts w:eastAsia="Arial"/>
          <w:color w:val="000000" w:themeColor="text1"/>
          <w:szCs w:val="20"/>
        </w:rPr>
        <w:t>Category 5e cable specification are improves upon the cat 5 cable by revising with new improvements to reduce the crosstalk and quality of service provided. The bandwidth is the same for both cables (CAT 5 and CAT 5e) which is 100MHz. Although both cables are more or less the same but are not certified as same.</w:t>
      </w:r>
    </w:p>
    <w:p w14:paraId="13058BEF" w14:textId="423A6A2D" w:rsidR="0D934314" w:rsidRDefault="0D934314">
      <w:r>
        <w:t>Electrical characteristics for Cat 5e UTP</w:t>
      </w:r>
    </w:p>
    <w:tbl>
      <w:tblPr>
        <w:tblStyle w:val="TableGrid"/>
        <w:tblW w:w="0" w:type="auto"/>
        <w:tblLayout w:type="fixed"/>
        <w:tblLook w:val="06A0" w:firstRow="1" w:lastRow="0" w:firstColumn="1" w:lastColumn="0" w:noHBand="1" w:noVBand="1"/>
      </w:tblPr>
      <w:tblGrid>
        <w:gridCol w:w="3000"/>
        <w:gridCol w:w="2331"/>
        <w:gridCol w:w="2646"/>
        <w:gridCol w:w="2181"/>
      </w:tblGrid>
      <w:tr w:rsidR="0D934314" w14:paraId="0F6306A0" w14:textId="77777777" w:rsidTr="0D934314">
        <w:tc>
          <w:tcPr>
            <w:tcW w:w="3000" w:type="dxa"/>
          </w:tcPr>
          <w:p w14:paraId="4038271A" w14:textId="4258CF76" w:rsidR="0D934314" w:rsidRDefault="0D934314" w:rsidP="0D934314">
            <w:pPr>
              <w:jc w:val="center"/>
            </w:pPr>
            <w:r w:rsidRPr="0D934314">
              <w:rPr>
                <w:b/>
                <w:bCs/>
                <w:color w:val="222222"/>
                <w:sz w:val="21"/>
                <w:szCs w:val="21"/>
              </w:rPr>
              <w:t>Property</w:t>
            </w:r>
          </w:p>
        </w:tc>
        <w:tc>
          <w:tcPr>
            <w:tcW w:w="2331" w:type="dxa"/>
          </w:tcPr>
          <w:p w14:paraId="4CE934FA" w14:textId="6CA523A5" w:rsidR="0D934314" w:rsidRDefault="00CA7F8F" w:rsidP="0D934314">
            <w:pPr>
              <w:jc w:val="center"/>
            </w:pPr>
            <w:hyperlink r:id="rId12">
              <w:r w:rsidR="0D934314" w:rsidRPr="0D934314">
                <w:rPr>
                  <w:rStyle w:val="Hyperlink"/>
                  <w:b/>
                  <w:bCs/>
                  <w:color w:val="0B0080"/>
                  <w:sz w:val="21"/>
                  <w:szCs w:val="21"/>
                </w:rPr>
                <w:t>Nominal</w:t>
              </w:r>
            </w:hyperlink>
          </w:p>
        </w:tc>
        <w:tc>
          <w:tcPr>
            <w:tcW w:w="2646" w:type="dxa"/>
          </w:tcPr>
          <w:p w14:paraId="79A832B3" w14:textId="14BC9936" w:rsidR="0D934314" w:rsidRDefault="0D934314" w:rsidP="0D934314">
            <w:pPr>
              <w:jc w:val="center"/>
            </w:pPr>
            <w:r w:rsidRPr="0D934314">
              <w:rPr>
                <w:b/>
                <w:bCs/>
                <w:color w:val="222222"/>
                <w:sz w:val="21"/>
                <w:szCs w:val="21"/>
              </w:rPr>
              <w:t>Tolerance</w:t>
            </w:r>
          </w:p>
        </w:tc>
        <w:tc>
          <w:tcPr>
            <w:tcW w:w="2181" w:type="dxa"/>
          </w:tcPr>
          <w:p w14:paraId="716E2B23" w14:textId="03495276" w:rsidR="0D934314" w:rsidRDefault="0D934314" w:rsidP="0D934314">
            <w:pPr>
              <w:jc w:val="center"/>
            </w:pPr>
            <w:r w:rsidRPr="0D934314">
              <w:rPr>
                <w:b/>
                <w:bCs/>
                <w:color w:val="222222"/>
                <w:sz w:val="21"/>
                <w:szCs w:val="21"/>
              </w:rPr>
              <w:t>Unit</w:t>
            </w:r>
          </w:p>
        </w:tc>
      </w:tr>
      <w:tr w:rsidR="0D934314" w14:paraId="208DFA7B" w14:textId="77777777" w:rsidTr="0D934314">
        <w:tc>
          <w:tcPr>
            <w:tcW w:w="3000" w:type="dxa"/>
          </w:tcPr>
          <w:p w14:paraId="1C41299D" w14:textId="4AEBCBA2" w:rsidR="0D934314" w:rsidRDefault="00CA7F8F">
            <w:hyperlink r:id="rId13">
              <w:r w:rsidR="0D934314" w:rsidRPr="0D934314">
                <w:rPr>
                  <w:rStyle w:val="Hyperlink"/>
                  <w:color w:val="0B0080"/>
                  <w:sz w:val="21"/>
                  <w:szCs w:val="21"/>
                </w:rPr>
                <w:t>Characteristic impedance</w:t>
              </w:r>
            </w:hyperlink>
            <w:r w:rsidR="0D934314" w:rsidRPr="0D934314">
              <w:rPr>
                <w:color w:val="0B0080"/>
                <w:sz w:val="21"/>
                <w:szCs w:val="21"/>
              </w:rPr>
              <w:t xml:space="preserve">, 1–100 </w:t>
            </w:r>
            <w:hyperlink r:id="rId14">
              <w:r w:rsidR="0D934314" w:rsidRPr="0D934314">
                <w:rPr>
                  <w:rStyle w:val="Hyperlink"/>
                  <w:color w:val="0B0080"/>
                  <w:sz w:val="21"/>
                  <w:szCs w:val="21"/>
                </w:rPr>
                <w:t>MHz</w:t>
              </w:r>
            </w:hyperlink>
          </w:p>
        </w:tc>
        <w:tc>
          <w:tcPr>
            <w:tcW w:w="2331" w:type="dxa"/>
          </w:tcPr>
          <w:p w14:paraId="2629AC28" w14:textId="6CE404B6" w:rsidR="0D934314" w:rsidRDefault="0D934314">
            <w:r w:rsidRPr="0D934314">
              <w:rPr>
                <w:color w:val="222222"/>
                <w:sz w:val="21"/>
                <w:szCs w:val="21"/>
              </w:rPr>
              <w:t>100</w:t>
            </w:r>
          </w:p>
        </w:tc>
        <w:tc>
          <w:tcPr>
            <w:tcW w:w="2646" w:type="dxa"/>
          </w:tcPr>
          <w:p w14:paraId="60AE2109" w14:textId="037A0800" w:rsidR="0D934314" w:rsidRDefault="0D934314">
            <w:r w:rsidRPr="0D934314">
              <w:rPr>
                <w:color w:val="222222"/>
                <w:sz w:val="21"/>
                <w:szCs w:val="21"/>
              </w:rPr>
              <w:t>± 15</w:t>
            </w:r>
          </w:p>
        </w:tc>
        <w:tc>
          <w:tcPr>
            <w:tcW w:w="2181" w:type="dxa"/>
          </w:tcPr>
          <w:p w14:paraId="2C57DB86" w14:textId="58144854" w:rsidR="0D934314" w:rsidRDefault="00CA7F8F">
            <w:hyperlink r:id="rId15">
              <w:r w:rsidR="0D934314" w:rsidRPr="0D934314">
                <w:rPr>
                  <w:rStyle w:val="Hyperlink"/>
                  <w:color w:val="0B0080"/>
                  <w:sz w:val="21"/>
                  <w:szCs w:val="21"/>
                </w:rPr>
                <w:t>Ω</w:t>
              </w:r>
            </w:hyperlink>
          </w:p>
        </w:tc>
      </w:tr>
      <w:tr w:rsidR="0D934314" w14:paraId="3B5F67CF" w14:textId="77777777" w:rsidTr="0D934314">
        <w:tc>
          <w:tcPr>
            <w:tcW w:w="3000" w:type="dxa"/>
          </w:tcPr>
          <w:p w14:paraId="5373725A" w14:textId="37F803F2" w:rsidR="0D934314" w:rsidRDefault="0D934314">
            <w:r w:rsidRPr="0D934314">
              <w:rPr>
                <w:color w:val="222222"/>
                <w:sz w:val="21"/>
                <w:szCs w:val="21"/>
              </w:rPr>
              <w:t xml:space="preserve">Characteristic </w:t>
            </w:r>
            <w:hyperlink r:id="rId16">
              <w:r w:rsidRPr="0D934314">
                <w:rPr>
                  <w:rStyle w:val="Hyperlink"/>
                  <w:color w:val="0B0080"/>
                  <w:sz w:val="21"/>
                  <w:szCs w:val="21"/>
                </w:rPr>
                <w:t>impedance</w:t>
              </w:r>
            </w:hyperlink>
            <w:r w:rsidRPr="0D934314">
              <w:rPr>
                <w:color w:val="0B0080"/>
                <w:sz w:val="21"/>
                <w:szCs w:val="21"/>
              </w:rPr>
              <w:t xml:space="preserve"> @ 100 </w:t>
            </w:r>
            <w:hyperlink r:id="rId17">
              <w:r w:rsidRPr="0D934314">
                <w:rPr>
                  <w:rStyle w:val="Hyperlink"/>
                  <w:color w:val="0B0080"/>
                  <w:sz w:val="21"/>
                  <w:szCs w:val="21"/>
                </w:rPr>
                <w:t>MHz</w:t>
              </w:r>
            </w:hyperlink>
          </w:p>
        </w:tc>
        <w:tc>
          <w:tcPr>
            <w:tcW w:w="2331" w:type="dxa"/>
          </w:tcPr>
          <w:p w14:paraId="5A482583" w14:textId="3A47C5F0" w:rsidR="0D934314" w:rsidRDefault="0D934314">
            <w:r w:rsidRPr="0D934314">
              <w:rPr>
                <w:color w:val="222222"/>
                <w:sz w:val="21"/>
                <w:szCs w:val="21"/>
              </w:rPr>
              <w:t>100</w:t>
            </w:r>
          </w:p>
        </w:tc>
        <w:tc>
          <w:tcPr>
            <w:tcW w:w="2646" w:type="dxa"/>
          </w:tcPr>
          <w:p w14:paraId="12EE9875" w14:textId="6C11392D" w:rsidR="0D934314" w:rsidRDefault="0D934314">
            <w:r w:rsidRPr="0D934314">
              <w:rPr>
                <w:color w:val="222222"/>
                <w:sz w:val="21"/>
                <w:szCs w:val="21"/>
              </w:rPr>
              <w:t>± 5</w:t>
            </w:r>
          </w:p>
        </w:tc>
        <w:tc>
          <w:tcPr>
            <w:tcW w:w="2181" w:type="dxa"/>
          </w:tcPr>
          <w:p w14:paraId="236310E5" w14:textId="1B57E5E4" w:rsidR="0D934314" w:rsidRDefault="00CA7F8F">
            <w:hyperlink r:id="rId18">
              <w:r w:rsidR="0D934314" w:rsidRPr="0D934314">
                <w:rPr>
                  <w:rStyle w:val="Hyperlink"/>
                  <w:color w:val="0B0080"/>
                  <w:sz w:val="21"/>
                  <w:szCs w:val="21"/>
                </w:rPr>
                <w:t>Ω</w:t>
              </w:r>
            </w:hyperlink>
          </w:p>
        </w:tc>
      </w:tr>
      <w:tr w:rsidR="0D934314" w14:paraId="5F89A0B1" w14:textId="77777777" w:rsidTr="0D934314">
        <w:tc>
          <w:tcPr>
            <w:tcW w:w="3000" w:type="dxa"/>
          </w:tcPr>
          <w:p w14:paraId="6ABA9232" w14:textId="34099003" w:rsidR="0D934314" w:rsidRDefault="00CA7F8F">
            <w:hyperlink r:id="rId19" w:anchor="DC_Loop_Resistance">
              <w:r w:rsidR="0D934314" w:rsidRPr="0D934314">
                <w:rPr>
                  <w:rStyle w:val="Hyperlink"/>
                  <w:color w:val="0B0080"/>
                  <w:sz w:val="21"/>
                  <w:szCs w:val="21"/>
                </w:rPr>
                <w:t>DC loop resistance</w:t>
              </w:r>
            </w:hyperlink>
          </w:p>
        </w:tc>
        <w:tc>
          <w:tcPr>
            <w:tcW w:w="2331" w:type="dxa"/>
          </w:tcPr>
          <w:p w14:paraId="4DEB9BF1" w14:textId="6793C6BA" w:rsidR="0D934314" w:rsidRDefault="0D934314">
            <w:r w:rsidRPr="0D934314">
              <w:rPr>
                <w:color w:val="222222"/>
                <w:sz w:val="21"/>
                <w:szCs w:val="21"/>
              </w:rPr>
              <w:t>≤ 0.188</w:t>
            </w:r>
          </w:p>
        </w:tc>
        <w:tc>
          <w:tcPr>
            <w:tcW w:w="2646" w:type="dxa"/>
          </w:tcPr>
          <w:p w14:paraId="47203A74" w14:textId="413BC696" w:rsidR="0D934314" w:rsidRDefault="0D934314"/>
        </w:tc>
        <w:tc>
          <w:tcPr>
            <w:tcW w:w="2181" w:type="dxa"/>
          </w:tcPr>
          <w:p w14:paraId="477950D6" w14:textId="789AC412" w:rsidR="0D934314" w:rsidRDefault="00CA7F8F">
            <w:hyperlink r:id="rId20">
              <w:r w:rsidR="0D934314" w:rsidRPr="0D934314">
                <w:rPr>
                  <w:rStyle w:val="Hyperlink"/>
                  <w:color w:val="0B0080"/>
                  <w:sz w:val="21"/>
                  <w:szCs w:val="21"/>
                </w:rPr>
                <w:t>Ω</w:t>
              </w:r>
            </w:hyperlink>
            <w:r w:rsidR="0D934314" w:rsidRPr="0D934314">
              <w:rPr>
                <w:color w:val="0B0080"/>
                <w:sz w:val="21"/>
                <w:szCs w:val="21"/>
              </w:rPr>
              <w:t>/m</w:t>
            </w:r>
          </w:p>
        </w:tc>
      </w:tr>
      <w:tr w:rsidR="0D934314" w14:paraId="7A420EF1" w14:textId="77777777" w:rsidTr="0D934314">
        <w:tc>
          <w:tcPr>
            <w:tcW w:w="3000" w:type="dxa"/>
          </w:tcPr>
          <w:p w14:paraId="4E5CF188" w14:textId="204368A9" w:rsidR="0D934314" w:rsidRDefault="00CA7F8F">
            <w:hyperlink r:id="rId21">
              <w:r w:rsidR="0D934314" w:rsidRPr="0D934314">
                <w:rPr>
                  <w:rStyle w:val="Hyperlink"/>
                  <w:color w:val="0B0080"/>
                  <w:sz w:val="21"/>
                  <w:szCs w:val="21"/>
                </w:rPr>
                <w:t>Propagation speed</w:t>
              </w:r>
            </w:hyperlink>
          </w:p>
        </w:tc>
        <w:tc>
          <w:tcPr>
            <w:tcW w:w="2331" w:type="dxa"/>
          </w:tcPr>
          <w:p w14:paraId="3CF92907" w14:textId="155649CA" w:rsidR="0D934314" w:rsidRDefault="0D934314">
            <w:r w:rsidRPr="0D934314">
              <w:rPr>
                <w:color w:val="222222"/>
                <w:sz w:val="21"/>
                <w:szCs w:val="21"/>
              </w:rPr>
              <w:t>0.64</w:t>
            </w:r>
          </w:p>
        </w:tc>
        <w:tc>
          <w:tcPr>
            <w:tcW w:w="2646" w:type="dxa"/>
          </w:tcPr>
          <w:p w14:paraId="2C0600F4" w14:textId="54439F99" w:rsidR="0D934314" w:rsidRDefault="0D934314"/>
        </w:tc>
        <w:tc>
          <w:tcPr>
            <w:tcW w:w="2181" w:type="dxa"/>
          </w:tcPr>
          <w:p w14:paraId="03AE7FA6" w14:textId="043E183F" w:rsidR="0D934314" w:rsidRDefault="00CA7F8F">
            <w:hyperlink r:id="rId22">
              <w:r w:rsidR="0D934314" w:rsidRPr="0D934314">
                <w:rPr>
                  <w:rStyle w:val="Hyperlink"/>
                  <w:color w:val="0B0080"/>
                  <w:sz w:val="21"/>
                  <w:szCs w:val="21"/>
                </w:rPr>
                <w:t>c</w:t>
              </w:r>
            </w:hyperlink>
          </w:p>
        </w:tc>
      </w:tr>
      <w:tr w:rsidR="0D934314" w14:paraId="51F47AEF" w14:textId="77777777" w:rsidTr="0D934314">
        <w:tc>
          <w:tcPr>
            <w:tcW w:w="3000" w:type="dxa"/>
          </w:tcPr>
          <w:p w14:paraId="0D7B1562" w14:textId="63662573" w:rsidR="0D934314" w:rsidRDefault="00CA7F8F">
            <w:hyperlink r:id="rId23">
              <w:r w:rsidR="0D934314" w:rsidRPr="0D934314">
                <w:rPr>
                  <w:rStyle w:val="Hyperlink"/>
                  <w:color w:val="0B0080"/>
                  <w:sz w:val="21"/>
                  <w:szCs w:val="21"/>
                </w:rPr>
                <w:t>Propagation delay</w:t>
              </w:r>
            </w:hyperlink>
          </w:p>
        </w:tc>
        <w:tc>
          <w:tcPr>
            <w:tcW w:w="2331" w:type="dxa"/>
          </w:tcPr>
          <w:p w14:paraId="3D5A69D0" w14:textId="4AE83A5E" w:rsidR="0D934314" w:rsidRDefault="0D934314">
            <w:r w:rsidRPr="0D934314">
              <w:rPr>
                <w:color w:val="222222"/>
                <w:sz w:val="21"/>
                <w:szCs w:val="21"/>
              </w:rPr>
              <w:t>4.80–5.30</w:t>
            </w:r>
          </w:p>
        </w:tc>
        <w:tc>
          <w:tcPr>
            <w:tcW w:w="2646" w:type="dxa"/>
          </w:tcPr>
          <w:p w14:paraId="43AE7215" w14:textId="21A468D6" w:rsidR="0D934314" w:rsidRDefault="0D934314"/>
        </w:tc>
        <w:tc>
          <w:tcPr>
            <w:tcW w:w="2181" w:type="dxa"/>
          </w:tcPr>
          <w:p w14:paraId="2DFE7E6C" w14:textId="551F1C1E" w:rsidR="0D934314" w:rsidRDefault="00CA7F8F">
            <w:hyperlink r:id="rId24">
              <w:r w:rsidR="0D934314" w:rsidRPr="0D934314">
                <w:rPr>
                  <w:rStyle w:val="Hyperlink"/>
                  <w:color w:val="0B0080"/>
                  <w:sz w:val="21"/>
                  <w:szCs w:val="21"/>
                </w:rPr>
                <w:t>ns</w:t>
              </w:r>
            </w:hyperlink>
            <w:r w:rsidR="0D934314" w:rsidRPr="0D934314">
              <w:rPr>
                <w:color w:val="0B0080"/>
                <w:sz w:val="21"/>
                <w:szCs w:val="21"/>
              </w:rPr>
              <w:t>/m</w:t>
            </w:r>
          </w:p>
        </w:tc>
      </w:tr>
      <w:tr w:rsidR="0D934314" w14:paraId="3E91B904" w14:textId="77777777" w:rsidTr="0D934314">
        <w:tc>
          <w:tcPr>
            <w:tcW w:w="3000" w:type="dxa"/>
          </w:tcPr>
          <w:p w14:paraId="7012C652" w14:textId="357F07C0" w:rsidR="0D934314" w:rsidRDefault="00CA7F8F">
            <w:hyperlink r:id="rId25" w:anchor="Delay_Skew">
              <w:r w:rsidR="0D934314" w:rsidRPr="0D934314">
                <w:rPr>
                  <w:rStyle w:val="Hyperlink"/>
                  <w:color w:val="0B0080"/>
                  <w:sz w:val="21"/>
                  <w:szCs w:val="21"/>
                </w:rPr>
                <w:t>Delay skew</w:t>
              </w:r>
            </w:hyperlink>
            <w:r w:rsidR="0D934314" w:rsidRPr="0D934314">
              <w:rPr>
                <w:color w:val="0B0080"/>
                <w:sz w:val="21"/>
                <w:szCs w:val="21"/>
              </w:rPr>
              <w:t xml:space="preserve"> &lt; 100 MHz</w:t>
            </w:r>
          </w:p>
        </w:tc>
        <w:tc>
          <w:tcPr>
            <w:tcW w:w="2331" w:type="dxa"/>
          </w:tcPr>
          <w:p w14:paraId="601B31F0" w14:textId="24A53367" w:rsidR="0D934314" w:rsidRDefault="0D934314">
            <w:r w:rsidRPr="0D934314">
              <w:rPr>
                <w:color w:val="222222"/>
                <w:sz w:val="21"/>
                <w:szCs w:val="21"/>
              </w:rPr>
              <w:t>&lt; 0.20</w:t>
            </w:r>
          </w:p>
        </w:tc>
        <w:tc>
          <w:tcPr>
            <w:tcW w:w="2646" w:type="dxa"/>
          </w:tcPr>
          <w:p w14:paraId="3EB55A3D" w14:textId="5A7237DF" w:rsidR="0D934314" w:rsidRDefault="0D934314"/>
        </w:tc>
        <w:tc>
          <w:tcPr>
            <w:tcW w:w="2181" w:type="dxa"/>
          </w:tcPr>
          <w:p w14:paraId="24FBEBAE" w14:textId="2EB724B9" w:rsidR="0D934314" w:rsidRDefault="00CA7F8F">
            <w:hyperlink r:id="rId26">
              <w:r w:rsidR="0D934314" w:rsidRPr="0D934314">
                <w:rPr>
                  <w:rStyle w:val="Hyperlink"/>
                  <w:color w:val="0B0080"/>
                  <w:sz w:val="21"/>
                  <w:szCs w:val="21"/>
                </w:rPr>
                <w:t>ns</w:t>
              </w:r>
            </w:hyperlink>
            <w:r w:rsidR="0D934314" w:rsidRPr="0D934314">
              <w:rPr>
                <w:color w:val="0B0080"/>
                <w:sz w:val="21"/>
                <w:szCs w:val="21"/>
              </w:rPr>
              <w:t>/m</w:t>
            </w:r>
          </w:p>
        </w:tc>
      </w:tr>
      <w:tr w:rsidR="0D934314" w14:paraId="75134C7A" w14:textId="77777777" w:rsidTr="0D934314">
        <w:tc>
          <w:tcPr>
            <w:tcW w:w="3000" w:type="dxa"/>
          </w:tcPr>
          <w:p w14:paraId="132969EE" w14:textId="33AD99B2" w:rsidR="0D934314" w:rsidRDefault="00CA7F8F">
            <w:hyperlink r:id="rId27">
              <w:r w:rsidR="0D934314" w:rsidRPr="0D934314">
                <w:rPr>
                  <w:rStyle w:val="Hyperlink"/>
                  <w:color w:val="0B0080"/>
                  <w:sz w:val="21"/>
                  <w:szCs w:val="21"/>
                </w:rPr>
                <w:t>Capacitance</w:t>
              </w:r>
            </w:hyperlink>
            <w:r w:rsidR="0D934314" w:rsidRPr="0D934314">
              <w:rPr>
                <w:color w:val="0B0080"/>
                <w:sz w:val="21"/>
                <w:szCs w:val="21"/>
              </w:rPr>
              <w:t xml:space="preserve"> at 800 Hz</w:t>
            </w:r>
          </w:p>
        </w:tc>
        <w:tc>
          <w:tcPr>
            <w:tcW w:w="2331" w:type="dxa"/>
          </w:tcPr>
          <w:p w14:paraId="60EFCDB9" w14:textId="22BFE68B" w:rsidR="0D934314" w:rsidRDefault="0D934314">
            <w:r w:rsidRPr="0D934314">
              <w:rPr>
                <w:color w:val="222222"/>
                <w:sz w:val="21"/>
                <w:szCs w:val="21"/>
              </w:rPr>
              <w:t>52</w:t>
            </w:r>
          </w:p>
        </w:tc>
        <w:tc>
          <w:tcPr>
            <w:tcW w:w="2646" w:type="dxa"/>
          </w:tcPr>
          <w:p w14:paraId="5118E378" w14:textId="7983AAB0" w:rsidR="0D934314" w:rsidRDefault="0D934314"/>
        </w:tc>
        <w:tc>
          <w:tcPr>
            <w:tcW w:w="2181" w:type="dxa"/>
          </w:tcPr>
          <w:p w14:paraId="4F9613C2" w14:textId="27ACF0BE" w:rsidR="0D934314" w:rsidRDefault="00CA7F8F">
            <w:hyperlink r:id="rId28">
              <w:r w:rsidR="0D934314" w:rsidRPr="0D934314">
                <w:rPr>
                  <w:rStyle w:val="Hyperlink"/>
                  <w:color w:val="0B0080"/>
                  <w:sz w:val="21"/>
                  <w:szCs w:val="21"/>
                </w:rPr>
                <w:t>pF</w:t>
              </w:r>
            </w:hyperlink>
            <w:r w:rsidR="0D934314" w:rsidRPr="0D934314">
              <w:rPr>
                <w:color w:val="0B0080"/>
                <w:sz w:val="21"/>
                <w:szCs w:val="21"/>
              </w:rPr>
              <w:t>/m</w:t>
            </w:r>
          </w:p>
        </w:tc>
      </w:tr>
      <w:tr w:rsidR="0D934314" w14:paraId="2960D806" w14:textId="77777777" w:rsidTr="0D934314">
        <w:tc>
          <w:tcPr>
            <w:tcW w:w="3000" w:type="dxa"/>
          </w:tcPr>
          <w:p w14:paraId="5CF9063E" w14:textId="2D849E2A" w:rsidR="0D934314" w:rsidRDefault="00CA7F8F">
            <w:hyperlink r:id="rId29">
              <w:r w:rsidR="0D934314" w:rsidRPr="0D934314">
                <w:rPr>
                  <w:rStyle w:val="Hyperlink"/>
                  <w:color w:val="0B0080"/>
                  <w:sz w:val="21"/>
                  <w:szCs w:val="21"/>
                </w:rPr>
                <w:t>Inductance</w:t>
              </w:r>
            </w:hyperlink>
          </w:p>
        </w:tc>
        <w:tc>
          <w:tcPr>
            <w:tcW w:w="2331" w:type="dxa"/>
          </w:tcPr>
          <w:p w14:paraId="06E87184" w14:textId="29A143DB" w:rsidR="0D934314" w:rsidRDefault="0D934314">
            <w:r w:rsidRPr="0D934314">
              <w:rPr>
                <w:color w:val="222222"/>
                <w:sz w:val="21"/>
                <w:szCs w:val="21"/>
              </w:rPr>
              <w:t>525</w:t>
            </w:r>
          </w:p>
        </w:tc>
        <w:tc>
          <w:tcPr>
            <w:tcW w:w="2646" w:type="dxa"/>
          </w:tcPr>
          <w:p w14:paraId="42CBC5BE" w14:textId="014F4C4A" w:rsidR="0D934314" w:rsidRDefault="0D934314"/>
        </w:tc>
        <w:tc>
          <w:tcPr>
            <w:tcW w:w="2181" w:type="dxa"/>
          </w:tcPr>
          <w:p w14:paraId="7EEF0DE1" w14:textId="58586177" w:rsidR="0D934314" w:rsidRDefault="00CA7F8F">
            <w:hyperlink r:id="rId30">
              <w:r w:rsidR="0D934314" w:rsidRPr="0D934314">
                <w:rPr>
                  <w:rStyle w:val="Hyperlink"/>
                  <w:color w:val="0B0080"/>
                  <w:sz w:val="21"/>
                  <w:szCs w:val="21"/>
                </w:rPr>
                <w:t>nH</w:t>
              </w:r>
            </w:hyperlink>
            <w:r w:rsidR="0D934314" w:rsidRPr="0D934314">
              <w:rPr>
                <w:color w:val="0B0080"/>
                <w:sz w:val="21"/>
                <w:szCs w:val="21"/>
              </w:rPr>
              <w:t>/m</w:t>
            </w:r>
          </w:p>
        </w:tc>
      </w:tr>
      <w:tr w:rsidR="0D934314" w14:paraId="76A0ADB3" w14:textId="77777777" w:rsidTr="0D934314">
        <w:tc>
          <w:tcPr>
            <w:tcW w:w="3000" w:type="dxa"/>
          </w:tcPr>
          <w:p w14:paraId="4E505C50" w14:textId="1B293AF3" w:rsidR="0D934314" w:rsidRDefault="0D934314">
            <w:r w:rsidRPr="0D934314">
              <w:rPr>
                <w:color w:val="222222"/>
                <w:sz w:val="21"/>
                <w:szCs w:val="21"/>
              </w:rPr>
              <w:t>Corner frequency</w:t>
            </w:r>
            <w:hyperlink r:id="rId31" w:anchor="cite_note-21">
              <w:r w:rsidRPr="0D934314">
                <w:rPr>
                  <w:rStyle w:val="Hyperlink"/>
                  <w:color w:val="0B0080"/>
                  <w:sz w:val="16"/>
                  <w:szCs w:val="16"/>
                  <w:vertAlign w:val="superscript"/>
                </w:rPr>
                <w:t>[a]</w:t>
              </w:r>
            </w:hyperlink>
          </w:p>
        </w:tc>
        <w:tc>
          <w:tcPr>
            <w:tcW w:w="2331" w:type="dxa"/>
          </w:tcPr>
          <w:p w14:paraId="15E7DA7B" w14:textId="1135C617" w:rsidR="0D934314" w:rsidRDefault="0D934314">
            <w:r w:rsidRPr="0D934314">
              <w:rPr>
                <w:color w:val="222222"/>
                <w:sz w:val="21"/>
                <w:szCs w:val="21"/>
              </w:rPr>
              <w:t>≤ 57</w:t>
            </w:r>
          </w:p>
        </w:tc>
        <w:tc>
          <w:tcPr>
            <w:tcW w:w="2646" w:type="dxa"/>
          </w:tcPr>
          <w:p w14:paraId="45AD5A57" w14:textId="40BE2AA9" w:rsidR="0D934314" w:rsidRDefault="0D934314"/>
        </w:tc>
        <w:tc>
          <w:tcPr>
            <w:tcW w:w="2181" w:type="dxa"/>
          </w:tcPr>
          <w:p w14:paraId="508FAE8A" w14:textId="1CBEDB1E" w:rsidR="0D934314" w:rsidRDefault="00CA7F8F">
            <w:hyperlink r:id="rId32">
              <w:r w:rsidR="0D934314" w:rsidRPr="0D934314">
                <w:rPr>
                  <w:rStyle w:val="Hyperlink"/>
                  <w:color w:val="0B0080"/>
                  <w:sz w:val="21"/>
                  <w:szCs w:val="21"/>
                </w:rPr>
                <w:t>kHz</w:t>
              </w:r>
            </w:hyperlink>
          </w:p>
        </w:tc>
      </w:tr>
      <w:tr w:rsidR="0D934314" w14:paraId="3BB5F236" w14:textId="77777777" w:rsidTr="0D934314">
        <w:tc>
          <w:tcPr>
            <w:tcW w:w="3000" w:type="dxa"/>
          </w:tcPr>
          <w:p w14:paraId="37896458" w14:textId="374D19DA" w:rsidR="0D934314" w:rsidRDefault="0D934314">
            <w:r w:rsidRPr="0D934314">
              <w:rPr>
                <w:color w:val="222222"/>
                <w:sz w:val="21"/>
                <w:szCs w:val="21"/>
              </w:rPr>
              <w:t>Max tensile load, during installation</w:t>
            </w:r>
          </w:p>
        </w:tc>
        <w:tc>
          <w:tcPr>
            <w:tcW w:w="2331" w:type="dxa"/>
          </w:tcPr>
          <w:p w14:paraId="389D3284" w14:textId="73D7877C" w:rsidR="0D934314" w:rsidRDefault="0D934314">
            <w:r w:rsidRPr="0D934314">
              <w:rPr>
                <w:color w:val="222222"/>
                <w:sz w:val="21"/>
                <w:szCs w:val="21"/>
              </w:rPr>
              <w:t>100</w:t>
            </w:r>
          </w:p>
        </w:tc>
        <w:tc>
          <w:tcPr>
            <w:tcW w:w="2646" w:type="dxa"/>
          </w:tcPr>
          <w:p w14:paraId="542E9F28" w14:textId="73976F75" w:rsidR="0D934314" w:rsidRDefault="0D934314"/>
        </w:tc>
        <w:tc>
          <w:tcPr>
            <w:tcW w:w="2181" w:type="dxa"/>
          </w:tcPr>
          <w:p w14:paraId="31E89488" w14:textId="483D14A7" w:rsidR="0D934314" w:rsidRDefault="00CA7F8F">
            <w:hyperlink r:id="rId33">
              <w:r w:rsidR="0D934314" w:rsidRPr="0D934314">
                <w:rPr>
                  <w:rStyle w:val="Hyperlink"/>
                  <w:color w:val="0B0080"/>
                  <w:sz w:val="21"/>
                  <w:szCs w:val="21"/>
                </w:rPr>
                <w:t>N</w:t>
              </w:r>
            </w:hyperlink>
          </w:p>
        </w:tc>
      </w:tr>
      <w:tr w:rsidR="0D934314" w14:paraId="5C7FBAE3" w14:textId="77777777" w:rsidTr="0D934314">
        <w:tc>
          <w:tcPr>
            <w:tcW w:w="3000" w:type="dxa"/>
          </w:tcPr>
          <w:p w14:paraId="38A7897B" w14:textId="38C4C9BC" w:rsidR="0D934314" w:rsidRDefault="0D934314">
            <w:r w:rsidRPr="0D934314">
              <w:rPr>
                <w:color w:val="222222"/>
                <w:sz w:val="21"/>
                <w:szCs w:val="21"/>
              </w:rPr>
              <w:t>Wire diameter</w:t>
            </w:r>
          </w:p>
        </w:tc>
        <w:tc>
          <w:tcPr>
            <w:tcW w:w="2331" w:type="dxa"/>
          </w:tcPr>
          <w:p w14:paraId="06A58F70" w14:textId="4EA9D139" w:rsidR="0D934314" w:rsidRDefault="0D934314">
            <w:r w:rsidRPr="0D934314">
              <w:rPr>
                <w:color w:val="222222"/>
                <w:sz w:val="21"/>
                <w:szCs w:val="21"/>
              </w:rPr>
              <w:t xml:space="preserve">24 </w:t>
            </w:r>
            <w:hyperlink r:id="rId34">
              <w:r w:rsidRPr="0D934314">
                <w:rPr>
                  <w:rStyle w:val="Hyperlink"/>
                  <w:color w:val="0B0080"/>
                  <w:sz w:val="21"/>
                  <w:szCs w:val="21"/>
                </w:rPr>
                <w:t>AWG</w:t>
              </w:r>
            </w:hyperlink>
            <w:r w:rsidRPr="0D934314">
              <w:rPr>
                <w:color w:val="0B0080"/>
                <w:sz w:val="21"/>
                <w:szCs w:val="21"/>
              </w:rPr>
              <w:t xml:space="preserve"> (0.51054 mm; 0.205 mm</w:t>
            </w:r>
            <w:r w:rsidRPr="0D934314">
              <w:rPr>
                <w:color w:val="222222"/>
                <w:sz w:val="16"/>
                <w:szCs w:val="16"/>
                <w:vertAlign w:val="superscript"/>
              </w:rPr>
              <w:t>2</w:t>
            </w:r>
            <w:r w:rsidRPr="0D934314">
              <w:rPr>
                <w:color w:val="222222"/>
                <w:sz w:val="21"/>
                <w:szCs w:val="21"/>
              </w:rPr>
              <w:t>)</w:t>
            </w:r>
          </w:p>
        </w:tc>
        <w:tc>
          <w:tcPr>
            <w:tcW w:w="2646" w:type="dxa"/>
          </w:tcPr>
          <w:p w14:paraId="39A55B0B" w14:textId="52E477F7" w:rsidR="0D934314" w:rsidRDefault="0D934314"/>
        </w:tc>
        <w:tc>
          <w:tcPr>
            <w:tcW w:w="2181" w:type="dxa"/>
          </w:tcPr>
          <w:p w14:paraId="7B7C7CD7" w14:textId="28E6E78A" w:rsidR="0D934314" w:rsidRDefault="0D934314"/>
        </w:tc>
      </w:tr>
      <w:tr w:rsidR="0D934314" w14:paraId="7911F9DA" w14:textId="77777777" w:rsidTr="0D934314">
        <w:tc>
          <w:tcPr>
            <w:tcW w:w="3000" w:type="dxa"/>
          </w:tcPr>
          <w:p w14:paraId="3A6498D4" w14:textId="1E85E802" w:rsidR="0D934314" w:rsidRDefault="0D934314">
            <w:r w:rsidRPr="0D934314">
              <w:rPr>
                <w:color w:val="222222"/>
                <w:sz w:val="21"/>
                <w:szCs w:val="21"/>
              </w:rPr>
              <w:t>Insulation thickness</w:t>
            </w:r>
          </w:p>
        </w:tc>
        <w:tc>
          <w:tcPr>
            <w:tcW w:w="2331" w:type="dxa"/>
          </w:tcPr>
          <w:p w14:paraId="14A902E7" w14:textId="46A494F2" w:rsidR="0D934314" w:rsidRDefault="0D934314">
            <w:r w:rsidRPr="0D934314">
              <w:rPr>
                <w:color w:val="222222"/>
                <w:sz w:val="21"/>
                <w:szCs w:val="21"/>
              </w:rPr>
              <w:t>0.245</w:t>
            </w:r>
          </w:p>
        </w:tc>
        <w:tc>
          <w:tcPr>
            <w:tcW w:w="2646" w:type="dxa"/>
          </w:tcPr>
          <w:p w14:paraId="29280BD2" w14:textId="03C0330D" w:rsidR="0D934314" w:rsidRDefault="0D934314"/>
        </w:tc>
        <w:tc>
          <w:tcPr>
            <w:tcW w:w="2181" w:type="dxa"/>
          </w:tcPr>
          <w:p w14:paraId="769D0F3B" w14:textId="1F0AB611" w:rsidR="0D934314" w:rsidRDefault="0D934314">
            <w:r w:rsidRPr="0D934314">
              <w:rPr>
                <w:color w:val="222222"/>
                <w:sz w:val="21"/>
                <w:szCs w:val="21"/>
              </w:rPr>
              <w:t>mm</w:t>
            </w:r>
          </w:p>
        </w:tc>
      </w:tr>
      <w:tr w:rsidR="0D934314" w14:paraId="269D102C" w14:textId="77777777" w:rsidTr="0D934314">
        <w:tc>
          <w:tcPr>
            <w:tcW w:w="3000" w:type="dxa"/>
          </w:tcPr>
          <w:p w14:paraId="5300CF40" w14:textId="4B7979CB" w:rsidR="0D934314" w:rsidRDefault="0D934314">
            <w:r w:rsidRPr="0D934314">
              <w:rPr>
                <w:color w:val="222222"/>
                <w:sz w:val="21"/>
                <w:szCs w:val="21"/>
              </w:rPr>
              <w:lastRenderedPageBreak/>
              <w:t>Maximum current per conductor</w:t>
            </w:r>
          </w:p>
        </w:tc>
        <w:tc>
          <w:tcPr>
            <w:tcW w:w="2331" w:type="dxa"/>
          </w:tcPr>
          <w:p w14:paraId="2A2CC7A9" w14:textId="3683AB50" w:rsidR="0D934314" w:rsidRDefault="0D934314">
            <w:r w:rsidRPr="0D934314">
              <w:rPr>
                <w:color w:val="222222"/>
                <w:sz w:val="21"/>
                <w:szCs w:val="21"/>
              </w:rPr>
              <w:t>0.577</w:t>
            </w:r>
          </w:p>
        </w:tc>
        <w:tc>
          <w:tcPr>
            <w:tcW w:w="2646" w:type="dxa"/>
          </w:tcPr>
          <w:p w14:paraId="08D5D252" w14:textId="47CCA4C3" w:rsidR="0D934314" w:rsidRDefault="0D934314"/>
        </w:tc>
        <w:tc>
          <w:tcPr>
            <w:tcW w:w="2181" w:type="dxa"/>
          </w:tcPr>
          <w:p w14:paraId="3659B572" w14:textId="5B69064C" w:rsidR="0D934314" w:rsidRDefault="00CA7F8F">
            <w:hyperlink r:id="rId35">
              <w:r w:rsidR="0D934314" w:rsidRPr="0D934314">
                <w:rPr>
                  <w:rStyle w:val="Hyperlink"/>
                  <w:color w:val="0B0080"/>
                  <w:sz w:val="21"/>
                  <w:szCs w:val="21"/>
                </w:rPr>
                <w:t>A</w:t>
              </w:r>
            </w:hyperlink>
          </w:p>
        </w:tc>
      </w:tr>
      <w:tr w:rsidR="0D934314" w14:paraId="2F64EE9F" w14:textId="77777777" w:rsidTr="0D934314">
        <w:tc>
          <w:tcPr>
            <w:tcW w:w="3000" w:type="dxa"/>
          </w:tcPr>
          <w:p w14:paraId="02A950B6" w14:textId="0458B0C4" w:rsidR="0D934314" w:rsidRDefault="0D934314">
            <w:r w:rsidRPr="0D934314">
              <w:rPr>
                <w:color w:val="222222"/>
                <w:sz w:val="21"/>
                <w:szCs w:val="21"/>
              </w:rPr>
              <w:t>Operating temperature</w:t>
            </w:r>
          </w:p>
        </w:tc>
        <w:tc>
          <w:tcPr>
            <w:tcW w:w="2331" w:type="dxa"/>
          </w:tcPr>
          <w:p w14:paraId="670634C9" w14:textId="4693D37C" w:rsidR="0D934314" w:rsidRDefault="0D934314">
            <w:r w:rsidRPr="0D934314">
              <w:rPr>
                <w:color w:val="222222"/>
                <w:sz w:val="21"/>
                <w:szCs w:val="21"/>
              </w:rPr>
              <w:t>−55 to +60</w:t>
            </w:r>
          </w:p>
        </w:tc>
        <w:tc>
          <w:tcPr>
            <w:tcW w:w="2646" w:type="dxa"/>
          </w:tcPr>
          <w:p w14:paraId="7922DF0C" w14:textId="346203AD" w:rsidR="0D934314" w:rsidRDefault="0D934314"/>
        </w:tc>
        <w:tc>
          <w:tcPr>
            <w:tcW w:w="2181" w:type="dxa"/>
          </w:tcPr>
          <w:p w14:paraId="0EF3EF4D" w14:textId="336F20E9" w:rsidR="0D934314" w:rsidRDefault="0D934314">
            <w:r w:rsidRPr="0D934314">
              <w:rPr>
                <w:color w:val="222222"/>
                <w:sz w:val="21"/>
                <w:szCs w:val="21"/>
              </w:rPr>
              <w:t>°C</w:t>
            </w:r>
          </w:p>
        </w:tc>
      </w:tr>
      <w:tr w:rsidR="0D934314" w14:paraId="72DD567F" w14:textId="77777777" w:rsidTr="0D934314">
        <w:tc>
          <w:tcPr>
            <w:tcW w:w="3000" w:type="dxa"/>
          </w:tcPr>
          <w:p w14:paraId="546A0000" w14:textId="7D74A5CD" w:rsidR="0D934314" w:rsidRDefault="0D934314">
            <w:r w:rsidRPr="0D934314">
              <w:rPr>
                <w:color w:val="222222"/>
                <w:sz w:val="21"/>
                <w:szCs w:val="21"/>
              </w:rPr>
              <w:t>Maximum operating voltage</w:t>
            </w:r>
            <w:r>
              <w:br/>
            </w:r>
            <w:r w:rsidRPr="0D934314">
              <w:rPr>
                <w:color w:val="222222"/>
                <w:sz w:val="21"/>
                <w:szCs w:val="21"/>
              </w:rPr>
              <w:t>(</w:t>
            </w:r>
            <w:hyperlink r:id="rId36" w:anchor="Standard_implementation">
              <w:r w:rsidRPr="0D934314">
                <w:rPr>
                  <w:rStyle w:val="Hyperlink"/>
                  <w:color w:val="0B0080"/>
                  <w:sz w:val="21"/>
                  <w:szCs w:val="21"/>
                </w:rPr>
                <w:t>PoE</w:t>
              </w:r>
            </w:hyperlink>
            <w:r w:rsidRPr="0D934314">
              <w:rPr>
                <w:color w:val="0B0080"/>
                <w:sz w:val="21"/>
                <w:szCs w:val="21"/>
              </w:rPr>
              <w:t xml:space="preserve"> uses max 57 V DC)</w:t>
            </w:r>
            <w:hyperlink r:id="rId37" w:anchor="cite_note-Table_33.11-23">
              <w:r w:rsidRPr="0D934314">
                <w:rPr>
                  <w:rStyle w:val="Hyperlink"/>
                  <w:color w:val="0B0080"/>
                  <w:sz w:val="16"/>
                  <w:szCs w:val="16"/>
                  <w:vertAlign w:val="superscript"/>
                </w:rPr>
                <w:t>[22]</w:t>
              </w:r>
            </w:hyperlink>
          </w:p>
        </w:tc>
        <w:tc>
          <w:tcPr>
            <w:tcW w:w="2331" w:type="dxa"/>
          </w:tcPr>
          <w:p w14:paraId="7C7FA32C" w14:textId="391C53A5" w:rsidR="0D934314" w:rsidRDefault="0D934314">
            <w:r w:rsidRPr="0D934314">
              <w:rPr>
                <w:color w:val="222222"/>
                <w:sz w:val="21"/>
                <w:szCs w:val="21"/>
              </w:rPr>
              <w:t>125</w:t>
            </w:r>
          </w:p>
        </w:tc>
        <w:tc>
          <w:tcPr>
            <w:tcW w:w="2646" w:type="dxa"/>
          </w:tcPr>
          <w:p w14:paraId="20E0A14B" w14:textId="751B3582" w:rsidR="0D934314" w:rsidRDefault="0D934314"/>
        </w:tc>
        <w:tc>
          <w:tcPr>
            <w:tcW w:w="2181" w:type="dxa"/>
          </w:tcPr>
          <w:p w14:paraId="6969CE4F" w14:textId="1D7E70A9" w:rsidR="0D934314" w:rsidRDefault="00CA7F8F">
            <w:hyperlink r:id="rId38">
              <w:r w:rsidR="0D934314" w:rsidRPr="0D934314">
                <w:rPr>
                  <w:rStyle w:val="Hyperlink"/>
                  <w:color w:val="0B0080"/>
                  <w:sz w:val="21"/>
                  <w:szCs w:val="21"/>
                </w:rPr>
                <w:t>V</w:t>
              </w:r>
            </w:hyperlink>
            <w:r w:rsidR="0D934314" w:rsidRPr="0D934314">
              <w:rPr>
                <w:color w:val="0B0080"/>
                <w:sz w:val="21"/>
                <w:szCs w:val="21"/>
              </w:rPr>
              <w:t xml:space="preserve"> </w:t>
            </w:r>
            <w:hyperlink r:id="rId39">
              <w:r w:rsidR="0D934314" w:rsidRPr="0D934314">
                <w:rPr>
                  <w:rStyle w:val="Hyperlink"/>
                  <w:color w:val="0B0080"/>
                  <w:sz w:val="21"/>
                  <w:szCs w:val="21"/>
                </w:rPr>
                <w:t>DC</w:t>
              </w:r>
            </w:hyperlink>
          </w:p>
        </w:tc>
      </w:tr>
    </w:tbl>
    <w:p w14:paraId="7C709807" w14:textId="0896F031" w:rsidR="0D934314" w:rsidRDefault="0D934314" w:rsidP="0D934314">
      <w:pPr>
        <w:pStyle w:val="BodyTextL25"/>
        <w:rPr>
          <w:rFonts w:eastAsia="Arial"/>
          <w:color w:val="000000" w:themeColor="text1"/>
          <w:szCs w:val="20"/>
        </w:rPr>
      </w:pPr>
    </w:p>
    <w:p w14:paraId="3557DEB2" w14:textId="2F52A7AF" w:rsidR="0D934314" w:rsidRDefault="0C7D7A51" w:rsidP="0C7D7A51">
      <w:pPr>
        <w:pStyle w:val="BodyTextL25"/>
        <w:rPr>
          <w:rFonts w:eastAsia="Arial"/>
          <w:color w:val="000000" w:themeColor="text1"/>
          <w:szCs w:val="20"/>
        </w:rPr>
      </w:pPr>
      <w:r w:rsidRPr="0C7D7A51">
        <w:rPr>
          <w:rFonts w:eastAsia="Arial"/>
          <w:color w:val="000000" w:themeColor="text1"/>
          <w:szCs w:val="20"/>
        </w:rPr>
        <w:t>CAT 5e cables, although they are not very expensive, but they are little cheaper than the newer versions of the cables such as category 6 cables. The cable is terminated either T568-A or scheme or the T568-b scheme. Both schemes work equally well and may be mixed in an installation as long same scheme is used at both ends.</w:t>
      </w:r>
    </w:p>
    <w:p w14:paraId="2B47B7B7" w14:textId="11911199" w:rsidR="0C7D7A51" w:rsidRDefault="0C7D7A51" w:rsidP="0C7D7A51">
      <w:pPr>
        <w:pStyle w:val="BodyTextL25"/>
      </w:pPr>
      <w:r>
        <w:rPr>
          <w:noProof/>
          <w:lang w:val="en-GB" w:eastAsia="en-GB"/>
        </w:rPr>
        <w:drawing>
          <wp:inline distT="0" distB="0" distL="0" distR="0" wp14:anchorId="54F2FC17" wp14:editId="23396005">
            <wp:extent cx="4663856" cy="3686175"/>
            <wp:effectExtent l="0" t="0" r="3810" b="0"/>
            <wp:docPr id="1994383646"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40">
                      <a:extLst>
                        <a:ext uri="{28A0092B-C50C-407E-A947-70E740481C1C}">
                          <a14:useLocalDpi xmlns:a14="http://schemas.microsoft.com/office/drawing/2010/main" val="0"/>
                        </a:ext>
                      </a:extLst>
                    </a:blip>
                    <a:stretch>
                      <a:fillRect/>
                    </a:stretch>
                  </pic:blipFill>
                  <pic:spPr bwMode="auto">
                    <a:xfrm>
                      <a:off x="0" y="0"/>
                      <a:ext cx="4663856" cy="3686175"/>
                    </a:xfrm>
                    <a:prstGeom prst="rect">
                      <a:avLst/>
                    </a:prstGeom>
                    <a:noFill/>
                    <a:ln w="9525">
                      <a:noFill/>
                      <a:miter lim="800000"/>
                      <a:headEnd/>
                      <a:tailEnd/>
                    </a:ln>
                  </pic:spPr>
                </pic:pic>
              </a:graphicData>
            </a:graphic>
          </wp:inline>
        </w:drawing>
      </w:r>
    </w:p>
    <w:p w14:paraId="2CEFE105" w14:textId="1D15EE20" w:rsidR="0C7D7A51" w:rsidRDefault="0C7D7A51" w:rsidP="0C7D7A51">
      <w:pPr>
        <w:pStyle w:val="BodyTextL25"/>
      </w:pPr>
      <w:r>
        <w:rPr>
          <w:noProof/>
          <w:lang w:val="en-GB" w:eastAsia="en-GB"/>
        </w:rPr>
        <w:drawing>
          <wp:inline distT="0" distB="0" distL="0" distR="0" wp14:anchorId="120D98A4" wp14:editId="7932DDAE">
            <wp:extent cx="6570970" cy="4000500"/>
            <wp:effectExtent l="0" t="0" r="1905" b="0"/>
            <wp:docPr id="287500345"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41">
                      <a:extLst>
                        <a:ext uri="{28A0092B-C50C-407E-A947-70E740481C1C}">
                          <a14:useLocalDpi xmlns:a14="http://schemas.microsoft.com/office/drawing/2010/main" val="0"/>
                        </a:ext>
                      </a:extLst>
                    </a:blip>
                    <a:stretch>
                      <a:fillRect/>
                    </a:stretch>
                  </pic:blipFill>
                  <pic:spPr bwMode="auto">
                    <a:xfrm>
                      <a:off x="0" y="0"/>
                      <a:ext cx="6570970" cy="4000500"/>
                    </a:xfrm>
                    <a:prstGeom prst="rect">
                      <a:avLst/>
                    </a:prstGeom>
                    <a:noFill/>
                    <a:ln w="9525">
                      <a:noFill/>
                      <a:miter lim="800000"/>
                      <a:headEnd/>
                      <a:tailEnd/>
                    </a:ln>
                  </pic:spPr>
                </pic:pic>
              </a:graphicData>
            </a:graphic>
          </wp:inline>
        </w:drawing>
      </w:r>
    </w:p>
    <w:p w14:paraId="0F460F78" w14:textId="65D6DA89" w:rsidR="0D934314" w:rsidRDefault="0C7D7A51" w:rsidP="0C7D7A51">
      <w:pPr>
        <w:pStyle w:val="BodyTextL25"/>
        <w:ind w:left="0"/>
      </w:pPr>
      <w:r>
        <w:t xml:space="preserve">       </w:t>
      </w:r>
    </w:p>
    <w:p w14:paraId="495DC131" w14:textId="5DA372BC" w:rsidR="0D934314" w:rsidRDefault="0D934314" w:rsidP="0D934314">
      <w:pPr>
        <w:pStyle w:val="BodyTextL25"/>
        <w:rPr>
          <w:rFonts w:eastAsia="Arial"/>
          <w:b/>
          <w:bCs/>
          <w:color w:val="FF0000"/>
        </w:rPr>
      </w:pPr>
      <w:r w:rsidRPr="0D934314">
        <w:rPr>
          <w:rFonts w:eastAsia="Arial"/>
          <w:b/>
          <w:bCs/>
          <w:color w:val="FF0000"/>
        </w:rPr>
        <w:t xml:space="preserve">  </w:t>
      </w:r>
      <w:r w:rsidRPr="0D934314">
        <w:rPr>
          <w:rFonts w:eastAsia="Arial"/>
          <w:b/>
          <w:bCs/>
          <w:color w:val="000000" w:themeColor="text1"/>
          <w:sz w:val="48"/>
          <w:szCs w:val="48"/>
          <w:u w:val="single"/>
        </w:rPr>
        <w:t>What is CAT 6 cable?</w:t>
      </w:r>
    </w:p>
    <w:p w14:paraId="3B27F4EF" w14:textId="31132B9E" w:rsidR="0D934314" w:rsidRDefault="0D934314" w:rsidP="0D934314">
      <w:pPr>
        <w:pStyle w:val="BodyTextL25"/>
        <w:rPr>
          <w:rFonts w:eastAsia="Arial"/>
          <w:b/>
          <w:bCs/>
          <w:szCs w:val="20"/>
        </w:rPr>
      </w:pPr>
      <w:r w:rsidRPr="0D934314">
        <w:rPr>
          <w:rFonts w:eastAsia="Arial"/>
          <w:b/>
          <w:bCs/>
          <w:szCs w:val="20"/>
        </w:rPr>
        <w:t>Category 6 also known as CAT 6, is a twisted pair cable. Which is used for Ethernet and other network physical layers that are backward compatible with the CAT 5/ CAT 5e and also with CAT 3. cat 6 cables must meet the stringent specification for crosstalk and system noise. The cable performance is up to 250 MHz as compare to 100MHz for cat 5/ cat5e cables.</w:t>
      </w:r>
    </w:p>
    <w:p w14:paraId="59202A69" w14:textId="5D425CC7" w:rsidR="0D934314" w:rsidRDefault="0D934314" w:rsidP="0D934314">
      <w:pPr>
        <w:pStyle w:val="BodyTextL25"/>
        <w:rPr>
          <w:rFonts w:eastAsia="Arial"/>
          <w:b/>
          <w:bCs/>
          <w:szCs w:val="20"/>
        </w:rPr>
      </w:pPr>
      <w:r w:rsidRPr="0D934314">
        <w:rPr>
          <w:rFonts w:eastAsia="Arial"/>
          <w:b/>
          <w:bCs/>
          <w:szCs w:val="20"/>
        </w:rPr>
        <w:t xml:space="preserve"> Where cat 6 cables have a reduced maximum length up to 55 meters when it is used for 10 GBASE-t. Cat 6A cable is characterized to 500 MHz and has an improved alien crosstalk. It also allows 10GBASE-T and can be run for 100 meters same as the Cat 5 and Cat 5e cables. </w:t>
      </w:r>
    </w:p>
    <w:p w14:paraId="7F82D816" w14:textId="3A8C4407" w:rsidR="0D934314" w:rsidRDefault="0D934314" w:rsidP="0D934314">
      <w:pPr>
        <w:pStyle w:val="BodyTextL25"/>
        <w:rPr>
          <w:rFonts w:eastAsia="Arial"/>
          <w:b/>
          <w:bCs/>
          <w:szCs w:val="20"/>
        </w:rPr>
      </w:pPr>
      <w:r w:rsidRPr="0D934314">
        <w:rPr>
          <w:rFonts w:eastAsia="Arial"/>
          <w:b/>
          <w:bCs/>
          <w:szCs w:val="20"/>
        </w:rPr>
        <w:t>Cat 6 cables can be identified by the printing on the side of the cable. Cable types, connectors and topologies are defined as TIA/EIA-568. These are normally terminated as 8P8C connectors by using the T568-A or T568-B pins. If the cat 6 – rated path cables, jacks and connectors are not connected properly then it can affect the performance of the connection. Cat 6 cables are relatively 10% to 20% more expensive than the previous version of the Ethernet cables such as Cat5 and Cat5e cables.</w:t>
      </w:r>
    </w:p>
    <w:p w14:paraId="47BC2635" w14:textId="634310F7" w:rsidR="0D934314" w:rsidRDefault="0C7D7A51" w:rsidP="0C7D7A51">
      <w:pPr>
        <w:pStyle w:val="BodyTextL25"/>
        <w:rPr>
          <w:rFonts w:eastAsia="Arial"/>
          <w:b/>
          <w:bCs/>
          <w:szCs w:val="20"/>
        </w:rPr>
      </w:pPr>
      <w:r w:rsidRPr="0C7D7A51">
        <w:rPr>
          <w:rFonts w:eastAsia="Arial"/>
          <w:b/>
          <w:bCs/>
          <w:szCs w:val="20"/>
        </w:rPr>
        <w:t>In Cat 6 cables for 10GBASE-T, an unshielded Cat 6 should not exceed more than 55 meters and a Cat 6A should not exceed more than 100 meters.</w:t>
      </w:r>
    </w:p>
    <w:p w14:paraId="008A70F8" w14:textId="57E65BDE" w:rsidR="0C7D7A51" w:rsidRDefault="0C7D7A51" w:rsidP="0C7D7A51">
      <w:pPr>
        <w:pStyle w:val="BodyTextL25"/>
        <w:rPr>
          <w:rFonts w:eastAsia="Arial"/>
          <w:b/>
          <w:bCs/>
          <w:szCs w:val="20"/>
        </w:rPr>
      </w:pPr>
    </w:p>
    <w:p w14:paraId="210D6390" w14:textId="772B684D" w:rsidR="0C7D7A51" w:rsidRDefault="0C7D7A51" w:rsidP="0C7D7A51">
      <w:pPr>
        <w:pStyle w:val="BodyTextL25"/>
        <w:rPr>
          <w:rFonts w:eastAsia="Arial"/>
          <w:b/>
          <w:bCs/>
          <w:szCs w:val="20"/>
        </w:rPr>
      </w:pPr>
    </w:p>
    <w:p w14:paraId="60B1BA52" w14:textId="6979815A" w:rsidR="0D934314" w:rsidRDefault="0D934314" w:rsidP="0D934314">
      <w:pPr>
        <w:pStyle w:val="BodyTextL25"/>
        <w:rPr>
          <w:rFonts w:eastAsia="Arial"/>
          <w:b/>
          <w:bCs/>
          <w:color w:val="000000" w:themeColor="text1"/>
          <w:sz w:val="48"/>
          <w:szCs w:val="48"/>
          <w:u w:val="single"/>
        </w:rPr>
      </w:pPr>
      <w:r w:rsidRPr="0D934314">
        <w:rPr>
          <w:rFonts w:eastAsia="Arial"/>
          <w:b/>
          <w:bCs/>
          <w:color w:val="000000" w:themeColor="text1"/>
          <w:sz w:val="48"/>
          <w:szCs w:val="48"/>
          <w:u w:val="single"/>
        </w:rPr>
        <w:t>Summary</w:t>
      </w:r>
    </w:p>
    <w:p w14:paraId="339F949C" w14:textId="24B8C02E" w:rsidR="0D934314" w:rsidRDefault="0D934314" w:rsidP="0D934314">
      <w:pPr>
        <w:pStyle w:val="BodyTextL25"/>
        <w:rPr>
          <w:rFonts w:eastAsia="Arial"/>
          <w:b/>
          <w:bCs/>
          <w:color w:val="000000" w:themeColor="text1"/>
          <w:szCs w:val="20"/>
        </w:rPr>
      </w:pPr>
      <w:r w:rsidRPr="0D934314">
        <w:rPr>
          <w:rFonts w:eastAsia="Arial"/>
          <w:b/>
          <w:bCs/>
          <w:color w:val="000000" w:themeColor="text1"/>
          <w:szCs w:val="20"/>
          <w:u w:val="single"/>
        </w:rPr>
        <w:t xml:space="preserve"> Difference between the cat 6 and </w:t>
      </w:r>
      <w:r w:rsidRPr="0D934314">
        <w:rPr>
          <w:rFonts w:eastAsia="Arial"/>
          <w:b/>
          <w:bCs/>
          <w:color w:val="000000" w:themeColor="text1"/>
          <w:szCs w:val="20"/>
        </w:rPr>
        <w:t>cat 5 e cable is that category 6 cable also known as cat 6 cables offer lower crosstalk and signal-to-noise ratio. These are compatible for 10GBASE-t (10-gigabit Ethernet) where cat 5e cables can support only up to (1000BASE-T) gigabit Ethernet. So, cat 6 are normally better choice over cat 5e cables because they provide better quality at shorter distance. Both cat 5e and cat6 are backward compatible, means they both can be used at the same time even with the older version of cables as such cat 5, cat 3. both cat 5e and cat 6 uses 4 twisted pairs in each cable and incorporate cooper wire.cat 6 has more stringent specification for reduced cross talk and can give you the performance of up to 250MHz.</w:t>
      </w:r>
    </w:p>
    <w:p w14:paraId="18ADF945" w14:textId="6C1E8D46" w:rsidR="0D934314" w:rsidRDefault="0D934314" w:rsidP="0D934314">
      <w:pPr>
        <w:pStyle w:val="BodyTextL25"/>
        <w:rPr>
          <w:rFonts w:eastAsia="Arial"/>
          <w:b/>
          <w:bCs/>
          <w:color w:val="000000" w:themeColor="text1"/>
          <w:sz w:val="48"/>
          <w:szCs w:val="48"/>
          <w:u w:val="single"/>
        </w:rPr>
      </w:pPr>
    </w:p>
    <w:p w14:paraId="6F8539E0" w14:textId="342D0505" w:rsidR="0D934314" w:rsidRDefault="0D934314" w:rsidP="0D934314">
      <w:pPr>
        <w:pStyle w:val="BodyTextL25"/>
        <w:rPr>
          <w:rFonts w:eastAsia="Arial"/>
          <w:b/>
          <w:bCs/>
          <w:szCs w:val="20"/>
        </w:rPr>
      </w:pPr>
    </w:p>
    <w:p w14:paraId="34BBBC73" w14:textId="7B1F7C3F" w:rsidR="0D934314" w:rsidRDefault="0D934314" w:rsidP="0D934314">
      <w:pPr>
        <w:pStyle w:val="BodyTextL25"/>
        <w:rPr>
          <w:rFonts w:eastAsia="Arial"/>
          <w:color w:val="000000" w:themeColor="text1"/>
          <w:szCs w:val="2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val="en-GB"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40"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val="en-GB"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42"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val="en-GB"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4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val="en-GB"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43"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val="en-GB"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44"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C8596F7" w:rsidR="001772B8" w:rsidRPr="007C20EC" w:rsidRDefault="008011E5" w:rsidP="001772B8">
      <w:pPr>
        <w:pStyle w:val="BodyTextL25"/>
        <w:rPr>
          <w:color w:val="FF0000"/>
        </w:rPr>
      </w:pPr>
      <w:r w:rsidRPr="008011E5">
        <w:rPr>
          <w:color w:val="000000" w:themeColor="text1"/>
        </w:rPr>
        <w:t xml:space="preserve">When we were making the cable the m9ost difficult part to untwist the cables and hold them in position. So we can slide in the right place for the cables to work properly. </w:t>
      </w:r>
      <w:r w:rsidR="001772B8" w:rsidRPr="007C20EC">
        <w:rPr>
          <w:color w:val="FF0000"/>
        </w:rPr>
        <w:t>_______________________________________________________________________________________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5D5576D8" w:rsidR="00B446F2" w:rsidRPr="008011E5" w:rsidRDefault="00B446F2" w:rsidP="004B1D01">
      <w:pPr>
        <w:pStyle w:val="BodyTextL25"/>
        <w:rPr>
          <w:rStyle w:val="AnswerGray"/>
          <w:color w:val="000000" w:themeColor="text1"/>
          <w:shd w:val="clear" w:color="auto" w:fill="auto"/>
        </w:rPr>
      </w:pPr>
      <w:r w:rsidRPr="008011E5">
        <w:rPr>
          <w:rStyle w:val="AnswerGray"/>
          <w:color w:val="000000" w:themeColor="text1"/>
          <w:shd w:val="clear" w:color="auto" w:fill="auto"/>
        </w:rPr>
        <w:t>____</w:t>
      </w:r>
      <w:r w:rsidR="008011E5" w:rsidRPr="008011E5">
        <w:rPr>
          <w:rStyle w:val="AnswerGray"/>
          <w:color w:val="000000" w:themeColor="text1"/>
          <w:shd w:val="clear" w:color="auto" w:fill="auto"/>
        </w:rPr>
        <w:t>we have to learn to make ethernet cables so we know how straight through and crossover cables work. And if we are working somewhere and we have to make on</w:t>
      </w:r>
      <w:r w:rsidR="008011E5">
        <w:rPr>
          <w:rStyle w:val="AnswerGray"/>
          <w:color w:val="000000" w:themeColor="text1"/>
          <w:shd w:val="clear" w:color="auto" w:fill="auto"/>
        </w:rPr>
        <w:t>e so</w:t>
      </w:r>
      <w:r w:rsidR="008011E5" w:rsidRPr="008011E5">
        <w:rPr>
          <w:rStyle w:val="AnswerGray"/>
          <w:color w:val="000000" w:themeColor="text1"/>
          <w:shd w:val="clear" w:color="auto" w:fill="auto"/>
        </w:rPr>
        <w:t xml:space="preserve"> we can as it wi</w:t>
      </w:r>
      <w:r w:rsidR="008011E5">
        <w:rPr>
          <w:rStyle w:val="AnswerGray"/>
          <w:color w:val="000000" w:themeColor="text1"/>
          <w:shd w:val="clear" w:color="auto" w:fill="auto"/>
        </w:rPr>
        <w:t>ll</w:t>
      </w:r>
      <w:r w:rsidR="008011E5" w:rsidRPr="008011E5">
        <w:rPr>
          <w:rStyle w:val="AnswerGray"/>
          <w:color w:val="000000" w:themeColor="text1"/>
          <w:shd w:val="clear" w:color="auto" w:fill="auto"/>
        </w:rPr>
        <w:t xml:space="preserve"> sa</w:t>
      </w:r>
      <w:r w:rsidR="008011E5">
        <w:rPr>
          <w:rStyle w:val="AnswerGray"/>
          <w:color w:val="000000" w:themeColor="text1"/>
          <w:shd w:val="clear" w:color="auto" w:fill="auto"/>
        </w:rPr>
        <w:t>v</w:t>
      </w:r>
      <w:r w:rsidR="008011E5" w:rsidRPr="008011E5">
        <w:rPr>
          <w:rStyle w:val="AnswerGray"/>
          <w:color w:val="000000" w:themeColor="text1"/>
          <w:shd w:val="clear" w:color="auto" w:fill="auto"/>
        </w:rPr>
        <w:t>e us time and the chan</w:t>
      </w:r>
      <w:r w:rsidR="008011E5">
        <w:rPr>
          <w:rStyle w:val="AnswerGray"/>
          <w:color w:val="000000" w:themeColor="text1"/>
          <w:shd w:val="clear" w:color="auto" w:fill="auto"/>
        </w:rPr>
        <w:t>c</w:t>
      </w:r>
      <w:r w:rsidR="008011E5" w:rsidRPr="008011E5">
        <w:rPr>
          <w:rStyle w:val="AnswerGray"/>
          <w:color w:val="000000" w:themeColor="text1"/>
          <w:shd w:val="clear" w:color="auto" w:fill="auto"/>
        </w:rPr>
        <w:t>e of losing connectivity. As it can be vital for the company you work for. _</w:t>
      </w:r>
      <w:r w:rsidRPr="008011E5">
        <w:rPr>
          <w:rStyle w:val="AnswerGray"/>
          <w:color w:val="000000" w:themeColor="text1"/>
          <w:shd w:val="clear" w:color="auto" w:fill="auto"/>
        </w:rPr>
        <w:t>__________________________________________________________________________________</w:t>
      </w:r>
    </w:p>
    <w:sectPr w:rsidR="00B446F2" w:rsidRPr="008011E5" w:rsidSect="008C4307">
      <w:headerReference w:type="default" r:id="rId45"/>
      <w:footerReference w:type="default" r:id="rId46"/>
      <w:headerReference w:type="first" r:id="rId47"/>
      <w:footerReference w:type="first" r:id="rId4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 w:id="1">
    <w:p w14:paraId="406A3CF5" w14:textId="0E3C5918" w:rsidR="0D934314" w:rsidRDefault="0D934314" w:rsidP="0D934314">
      <w:pPr>
        <w:pStyle w:val="EndnoteText"/>
      </w:pPr>
      <w:r w:rsidRPr="0D934314">
        <w:rPr>
          <w:rStyle w:val="EndnoteReference"/>
        </w:rPr>
        <w:endnoteRef/>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22280" w14:textId="6C2196EA"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CA7F8F">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CA7F8F">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CA7F8F">
      <w:rPr>
        <w:b/>
        <w:noProof/>
        <w:szCs w:val="16"/>
      </w:rPr>
      <w:t>10</w:t>
    </w:r>
    <w:r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53693" w14:textId="38990F10"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CA7F8F">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CA7F8F">
      <w:rPr>
        <w:b/>
        <w:noProof/>
        <w:szCs w:val="16"/>
      </w:rPr>
      <w:t>9</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12CD0" w14:textId="6D83A768" w:rsidR="00BF1407" w:rsidRDefault="00527609">
    <w:pPr>
      <w:pStyle w:val="Header"/>
    </w:pPr>
    <w:r>
      <w:rPr>
        <w:noProof/>
        <w:lang w:val="en-GB"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011E5"/>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A7F8F"/>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 w:val="0C7D7A51"/>
    <w:rsid w:val="0D934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haracteristic_impedance" TargetMode="External"/><Relationship Id="rId18" Type="http://schemas.openxmlformats.org/officeDocument/2006/relationships/hyperlink" Target="https://en.wikipedia.org/wiki/Ohm" TargetMode="External"/><Relationship Id="rId26" Type="http://schemas.openxmlformats.org/officeDocument/2006/relationships/hyperlink" Target="https://en.wikipedia.org/wiki/Nanosecond" TargetMode="External"/><Relationship Id="rId39" Type="http://schemas.openxmlformats.org/officeDocument/2006/relationships/hyperlink" Target="https://en.wikipedia.org/wiki/Direct_current" TargetMode="External"/><Relationship Id="rId3" Type="http://schemas.openxmlformats.org/officeDocument/2006/relationships/customXml" Target="../customXml/item3.xml"/><Relationship Id="rId21" Type="http://schemas.openxmlformats.org/officeDocument/2006/relationships/hyperlink" Target="https://en.wikipedia.org/wiki/Propagation_speed" TargetMode="External"/><Relationship Id="rId34" Type="http://schemas.openxmlformats.org/officeDocument/2006/relationships/hyperlink" Target="https://en.wikipedia.org/wiki/American_wire_gauge" TargetMode="External"/><Relationship Id="rId42" Type="http://schemas.openxmlformats.org/officeDocument/2006/relationships/image" Target="media/image4.png"/><Relationship Id="rId47" Type="http://schemas.openxmlformats.org/officeDocument/2006/relationships/header" Target="header2.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n.wikipedia.org/wiki/Real_versus_nominal_value" TargetMode="External"/><Relationship Id="rId17" Type="http://schemas.openxmlformats.org/officeDocument/2006/relationships/hyperlink" Target="https://en.wikipedia.org/wiki/Hertz" TargetMode="External"/><Relationship Id="rId25" Type="http://schemas.openxmlformats.org/officeDocument/2006/relationships/hyperlink" Target="https://en.wikipedia.org/wiki/Copper_cable_certification" TargetMode="External"/><Relationship Id="rId33" Type="http://schemas.openxmlformats.org/officeDocument/2006/relationships/hyperlink" Target="https://en.wikipedia.org/wiki/Newton_(unit)" TargetMode="External"/><Relationship Id="rId38" Type="http://schemas.openxmlformats.org/officeDocument/2006/relationships/hyperlink" Target="https://en.wikipedia.org/wiki/Volt"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n.wikipedia.org/wiki/Electrical_impedance" TargetMode="External"/><Relationship Id="rId20" Type="http://schemas.openxmlformats.org/officeDocument/2006/relationships/hyperlink" Target="https://en.wikipedia.org/wiki/Ohm" TargetMode="External"/><Relationship Id="rId29" Type="http://schemas.openxmlformats.org/officeDocument/2006/relationships/hyperlink" Target="https://en.wikipedia.org/wiki/Inductance" TargetMode="External"/><Relationship Id="rId41"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hyperlink" Target="https://en.wikipedia.org/wiki/Nanosecond" TargetMode="External"/><Relationship Id="rId32" Type="http://schemas.openxmlformats.org/officeDocument/2006/relationships/hyperlink" Target="https://en.wikipedia.org/wiki/Hertz" TargetMode="External"/><Relationship Id="rId37" Type="http://schemas.openxmlformats.org/officeDocument/2006/relationships/hyperlink" Target="https://en.wikipedia.org/wiki/Category_5_cable" TargetMode="External"/><Relationship Id="rId40" Type="http://schemas.openxmlformats.org/officeDocument/2006/relationships/image" Target="media/image2.png"/><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n.wikipedia.org/wiki/Ohm" TargetMode="External"/><Relationship Id="rId23" Type="http://schemas.openxmlformats.org/officeDocument/2006/relationships/hyperlink" Target="https://en.wikipedia.org/wiki/Propagation_delay" TargetMode="External"/><Relationship Id="rId28" Type="http://schemas.openxmlformats.org/officeDocument/2006/relationships/hyperlink" Target="https://en.wikipedia.org/wiki/Farad" TargetMode="External"/><Relationship Id="rId36" Type="http://schemas.openxmlformats.org/officeDocument/2006/relationships/hyperlink" Target="https://en.wikipedia.org/wiki/Power_over_Ethernet"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n.wikipedia.org/wiki/Copper_cable_certification" TargetMode="External"/><Relationship Id="rId31" Type="http://schemas.openxmlformats.org/officeDocument/2006/relationships/hyperlink" Target="https://en.wikipedia.org/wiki/Category_5_cable" TargetMode="External"/><Relationship Id="rId44"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Hertz" TargetMode="External"/><Relationship Id="rId22" Type="http://schemas.openxmlformats.org/officeDocument/2006/relationships/hyperlink" Target="https://en.wikipedia.org/wiki/Speed_of_light" TargetMode="External"/><Relationship Id="rId27" Type="http://schemas.openxmlformats.org/officeDocument/2006/relationships/hyperlink" Target="https://en.wikipedia.org/wiki/Capacitance" TargetMode="External"/><Relationship Id="rId30" Type="http://schemas.openxmlformats.org/officeDocument/2006/relationships/hyperlink" Target="https://en.wikipedia.org/wiki/Henry_(unit)" TargetMode="External"/><Relationship Id="rId35" Type="http://schemas.openxmlformats.org/officeDocument/2006/relationships/hyperlink" Target="https://en.wikipedia.org/wiki/Ampere" TargetMode="External"/><Relationship Id="rId43" Type="http://schemas.openxmlformats.org/officeDocument/2006/relationships/image" Target="media/image5.png"/><Relationship Id="rId48" Type="http://schemas.openxmlformats.org/officeDocument/2006/relationships/footer" Target="footer2.xml"/><Relationship Id="rId8" Type="http://schemas.openxmlformats.org/officeDocument/2006/relationships/webSettings" Target="webSettings.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B18E7CA-2F09-4F47-86BC-381CDB4EFB5B}">
  <ds:schemaRefs>
    <ds:schemaRef ds:uri="http://schemas.microsoft.com/sharepoint/v3/contenttype/forms"/>
  </ds:schemaRefs>
</ds:datastoreItem>
</file>

<file path=customXml/itemProps2.xml><?xml version="1.0" encoding="utf-8"?>
<ds:datastoreItem xmlns:ds="http://schemas.openxmlformats.org/officeDocument/2006/customXml" ds:itemID="{E2AD4EE1-CF33-46F7-8F35-AD972E2763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A68AF2-9036-45ED-AE1D-4506F3C7AD3E}">
  <ds:schemaRefs>
    <ds:schemaRef ds:uri="http://schemas.microsoft.com/office/2006/documentManagement/types"/>
    <ds:schemaRef ds:uri="http://schemas.openxmlformats.org/package/2006/metadata/core-properties"/>
    <ds:schemaRef ds:uri="http://purl.org/dc/dcmitype/"/>
    <ds:schemaRef ds:uri="a0d56cd8-48d2-4815-8e01-6dcb6cd2ab35"/>
    <ds:schemaRef ds:uri="http://purl.org/dc/elements/1.1/"/>
    <ds:schemaRef ds:uri="http://schemas.microsoft.com/office/2006/metadata/properties"/>
    <ds:schemaRef ds:uri="c05bfcf6-161a-4012-bab6-aa68b8b9ab0d"/>
    <ds:schemaRef ds:uri="http://schemas.microsoft.com/office/infopath/2007/PartnerControls"/>
    <ds:schemaRef ds:uri="http://www.w3.org/XML/1998/namespace"/>
    <ds:schemaRef ds:uri="http://purl.org/dc/terms/"/>
  </ds:schemaRefs>
</ds:datastoreItem>
</file>

<file path=customXml/itemProps4.xml><?xml version="1.0" encoding="utf-8"?>
<ds:datastoreItem xmlns:ds="http://schemas.openxmlformats.org/officeDocument/2006/customXml" ds:itemID="{5751A88D-FA3C-48B6-8EDF-A4E9FC721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2030</Words>
  <Characters>11572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UWTSD</cp:lastModifiedBy>
  <cp:revision>2</cp:revision>
  <cp:lastPrinted>2015-07-08T15:32:00Z</cp:lastPrinted>
  <dcterms:created xsi:type="dcterms:W3CDTF">2019-12-12T20:09:00Z</dcterms:created>
  <dcterms:modified xsi:type="dcterms:W3CDTF">2019-12-12T20:09:00Z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