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9.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media/image19.png" ContentType="image/png"/>
  <Override PartName="/word/media/image20.png" ContentType="image/png"/>
  <Override PartName="/word/media/image21.png" ContentType="image/png"/>
  <Override PartName="/word/media/image22.png" ContentType="image/png"/>
  <Override PartName="/word/media/image23.png" ContentType="image/png"/>
  <Override PartName="/word/media/image24.png" ContentType="image/png"/>
  <Override PartName="/word/media/image25.png" ContentType="image/png"/>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itemProps2.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Times New Roman" w:hAnsi="Times New Roman" w:cs="Times New Roman"/>
        </w:rPr>
      </w:pPr>
      <w:r>
        <w:rPr>
          <w:rFonts w:cs="Times New Roman" w:ascii="Times New Roman" w:hAnsi="Times New Roman"/>
        </w:rPr>
        <mc:AlternateContent>
          <mc:Choice Requires="wps">
            <w:drawing>
              <wp:anchor behindDoc="0" distT="0" distB="0" distL="114300" distR="114300" simplePos="0" locked="0" layoutInCell="0" allowOverlap="1" relativeHeight="2" wp14:anchorId="31F16B7D">
                <wp:simplePos x="0" y="0"/>
                <wp:positionH relativeFrom="page">
                  <wp:align>center</wp:align>
                </wp:positionH>
                <wp:positionV relativeFrom="page">
                  <wp:posOffset>3207385</wp:posOffset>
                </wp:positionV>
                <wp:extent cx="7270750" cy="3916045"/>
                <wp:effectExtent l="0" t="0" r="0" b="6350"/>
                <wp:wrapSquare wrapText="bothSides"/>
                <wp:docPr id="1" name="Text Box 154"/>
                <a:graphic xmlns:a="http://schemas.openxmlformats.org/drawingml/2006/main">
                  <a:graphicData uri="http://schemas.microsoft.com/office/word/2010/wordprocessingShape">
                    <wps:wsp>
                      <wps:cNvSpPr/>
                      <wps:spPr>
                        <a:xfrm>
                          <a:off x="0" y="0"/>
                          <a:ext cx="7270200" cy="39153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FrameContents"/>
                              <w:jc w:val="center"/>
                              <w:rPr>
                                <w:rFonts w:ascii="Times New Roman" w:hAnsi="Times New Roman" w:cs="Times New Roman"/>
                                <w:color w:val="4472C4" w:themeColor="accent1"/>
                                <w:sz w:val="64"/>
                                <w:szCs w:val="64"/>
                              </w:rPr>
                            </w:pPr>
                            <w:sdt>
                              <w:sdtPr>
                                <w:alias w:val="Title"/>
                              </w:sdtPr>
                              <w:sdtContent>
                                <w:r>
                                  <w:rPr>
                                    <w:rFonts w:cs="Times New Roman" w:ascii="Times New Roman" w:hAnsi="Times New Roman"/>
                                    <w:caps/>
                                    <w:color w:val="4472C4" w:themeColor="accent1"/>
                                    <w:sz w:val="64"/>
                                    <w:szCs w:val="64"/>
                                  </w:rPr>
                                  <w:t>Managing &amp; maintaining network resources using network policy &amp; security practices</w:t>
                                </w:r>
                              </w:sdtContent>
                            </w:sdt>
                          </w:p>
                          <w:sdt>
                            <w:sdtPr>
                              <w:text/>
                              <w:id w:val="881427323"/>
                              <w:dataBinding w:prefixMappings="xmlns:ns0='http://purl.org/dc/elements/1.1/' xmlns:ns1='http://schemas.openxmlformats.org/package/2006/metadata/core-properties' " w:xpath="/ns1:coreProperties[1]/ns0:subject[1]" w:storeItemID="{6C3C8BC8-F283-45AE-878A-BAB7291924A1}"/>
                              <w:alias w:val="Subtitle"/>
                            </w:sdtPr>
                            <w:sdtContent>
                              <w:p>
                                <w:pPr>
                                  <w:pStyle w:val="FrameContents"/>
                                  <w:spacing w:before="0" w:after="160"/>
                                  <w:jc w:val="center"/>
                                  <w:rPr>
                                    <w:rFonts w:ascii="Times New Roman" w:hAnsi="Times New Roman" w:cs="Times New Roman"/>
                                    <w:b/>
                                    <w:b/>
                                    <w:smallCaps/>
                                    <w:color w:val="404040" w:themeColor="text1" w:themeTint="bf"/>
                                    <w:sz w:val="28"/>
                                    <w:szCs w:val="36"/>
                                    <w:u w:val="single"/>
                                  </w:rPr>
                                </w:pPr>
                                <w:r>
                                  <w:rPr>
                                    <w:rFonts w:cs="Times New Roman" w:ascii="Times New Roman" w:hAnsi="Times New Roman"/>
                                    <w:b/>
                                    <w:color w:val="404040" w:themeColor="text1" w:themeTint="bf"/>
                                    <w:sz w:val="28"/>
                                    <w:szCs w:val="36"/>
                                    <w:u w:val="single"/>
                                  </w:rPr>
                                  <w:t>Network Operating Systems and Services</w:t>
                                </w:r>
                              </w:p>
                            </w:sdtContent>
                          </w:sdt>
                        </w:txbxContent>
                      </wps:txbx>
                      <wps:bodyPr lIns="1600200" rIns="685800" tIns="0" bIns="0" anchor="b">
                        <a:prstTxWarp prst="textNoShape"/>
                        <a:noAutofit/>
                      </wps:bodyPr>
                    </wps:wsp>
                  </a:graphicData>
                </a:graphic>
                <wp14:sizeRelH relativeFrom="page">
                  <wp14:pctWidth>94000</wp14:pctWidth>
                </wp14:sizeRelH>
                <wp14:sizeRelV relativeFrom="page">
                  <wp14:pctHeight>36000</wp14:pctHeight>
                </wp14:sizeRelV>
              </wp:anchor>
            </w:drawing>
          </mc:Choice>
          <mc:Fallback>
            <w:pict>
              <v:rect id="shape_0" ID="Text Box 154" path="m0,0l-2147483645,0l-2147483645,-2147483646l0,-2147483646xe" stroked="f" style="position:absolute;margin-left:11.4pt;margin-top:252.55pt;width:572.4pt;height:308.25pt;mso-wrap-style:square;v-text-anchor:bottom;mso-position-horizontal:center;mso-position-horizontal-relative:page;mso-position-vertical-relative:page" wp14:anchorId="31F16B7D">
                <v:fill o:detectmouseclick="t" on="false"/>
                <v:stroke color="#3465a4" weight="6480" joinstyle="round" endcap="flat"/>
                <v:textbox>
                  <w:txbxContent>
                    <w:p>
                      <w:pPr>
                        <w:pStyle w:val="FrameContents"/>
                        <w:jc w:val="center"/>
                        <w:rPr>
                          <w:rFonts w:ascii="Times New Roman" w:hAnsi="Times New Roman" w:cs="Times New Roman"/>
                          <w:color w:val="4472C4" w:themeColor="accent1"/>
                          <w:sz w:val="64"/>
                          <w:szCs w:val="64"/>
                        </w:rPr>
                      </w:pPr>
                      <w:sdt>
                        <w:sdtPr>
                          <w:text/>
                          <w:dataBinding w:prefixMappings="xmlns:ns0='http://purl.org/dc/elements/1.1/' xmlns:ns1='http://schemas.openxmlformats.org/package/2006/metadata/core-properties' " w:xpath="/ns1:coreProperties[1]/ns0:title[1]" w:storeItemID="{6C3C8BC8-F283-45AE-878A-BAB7291924A1}"/>
                          <w:alias w:val="Title"/>
                        </w:sdtPr>
                        <w:sdtContent>
                          <w:r>
                            <w:rPr>
                              <w:rFonts w:cs="Times New Roman" w:ascii="Times New Roman" w:hAnsi="Times New Roman"/>
                              <w:caps/>
                              <w:color w:val="4472C4" w:themeColor="accent1"/>
                              <w:sz w:val="64"/>
                              <w:szCs w:val="64"/>
                            </w:rPr>
                            <w:t>Managing &amp; maintaining network resources using network policy &amp; security practices</w:t>
                          </w:r>
                        </w:sdtContent>
                      </w:sdt>
                    </w:p>
                    <w:sdt>
                      <w:sdtPr>
                        <w:text/>
                        <w:id w:val="1666201874"/>
                        <w:dataBinding w:prefixMappings="xmlns:ns0='http://purl.org/dc/elements/1.1/' xmlns:ns1='http://schemas.openxmlformats.org/package/2006/metadata/core-properties' " w:xpath="/ns1:coreProperties[1]/ns0:subject[1]" w:storeItemID="{6C3C8BC8-F283-45AE-878A-BAB7291924A1}"/>
                        <w:alias w:val="Subtitle"/>
                      </w:sdtPr>
                      <w:sdtContent>
                        <w:p>
                          <w:pPr>
                            <w:pStyle w:val="FrameContents"/>
                            <w:spacing w:before="0" w:after="160"/>
                            <w:jc w:val="center"/>
                            <w:rPr>
                              <w:rFonts w:ascii="Times New Roman" w:hAnsi="Times New Roman" w:cs="Times New Roman"/>
                              <w:b/>
                              <w:b/>
                              <w:smallCaps/>
                              <w:color w:val="404040" w:themeColor="text1" w:themeTint="bf"/>
                              <w:sz w:val="28"/>
                              <w:szCs w:val="36"/>
                              <w:u w:val="single"/>
                            </w:rPr>
                          </w:pPr>
                          <w:r>
                            <w:rPr>
                              <w:rFonts w:cs="Times New Roman" w:ascii="Times New Roman" w:hAnsi="Times New Roman"/>
                              <w:b/>
                              <w:color w:val="404040" w:themeColor="text1" w:themeTint="bf"/>
                              <w:sz w:val="28"/>
                              <w:szCs w:val="36"/>
                              <w:u w:val="single"/>
                            </w:rPr>
                            <w:t>Network Operating Systems and Services</w:t>
                          </w:r>
                        </w:p>
                      </w:sdtContent>
                    </w:sdt>
                  </w:txbxContent>
                </v:textbox>
                <w10:wrap type="square"/>
              </v:rect>
            </w:pict>
          </mc:Fallback>
        </mc:AlternateContent>
        <mc:AlternateContent>
          <mc:Choice Requires="wps">
            <w:drawing>
              <wp:anchor behindDoc="0" distT="0" distB="0" distL="114300" distR="114300" simplePos="0" locked="0" layoutInCell="0" allowOverlap="1" relativeHeight="3" wp14:anchorId="0389ACD9">
                <wp:simplePos x="0" y="0"/>
                <wp:positionH relativeFrom="page">
                  <wp:align>center</wp:align>
                </wp:positionH>
                <wp:positionV relativeFrom="page">
                  <wp:posOffset>8745855</wp:posOffset>
                </wp:positionV>
                <wp:extent cx="7270750" cy="978535"/>
                <wp:effectExtent l="0" t="0" r="0" b="8255"/>
                <wp:wrapSquare wrapText="bothSides"/>
                <wp:docPr id="3" name="Text Box 152"/>
                <a:graphic xmlns:a="http://schemas.openxmlformats.org/drawingml/2006/main">
                  <a:graphicData uri="http://schemas.microsoft.com/office/word/2010/wordprocessingShape">
                    <wps:wsp>
                      <wps:cNvSpPr/>
                      <wps:spPr>
                        <a:xfrm>
                          <a:off x="0" y="0"/>
                          <a:ext cx="7270200" cy="977760"/>
                        </a:xfrm>
                        <a:prstGeom prst="rect">
                          <a:avLst/>
                        </a:prstGeom>
                        <a:noFill/>
                        <a:ln w="6350">
                          <a:noFill/>
                        </a:ln>
                      </wps:spPr>
                      <wps:style>
                        <a:lnRef idx="0">
                          <a:schemeClr val="accent1"/>
                        </a:lnRef>
                        <a:fillRef idx="0">
                          <a:schemeClr val="accent1"/>
                        </a:fillRef>
                        <a:effectRef idx="0">
                          <a:schemeClr val="accent1"/>
                        </a:effectRef>
                        <a:fontRef idx="minor"/>
                      </wps:style>
                      <wps:txbx>
                        <w:txbxContent>
                          <w:p>
                            <w:pPr>
                              <w:pStyle w:val="NoSpacing"/>
                              <w:jc w:val="right"/>
                              <w:rPr>
                                <w:rFonts w:ascii="Times New Roman" w:hAnsi="Times New Roman" w:cs="Times New Roman"/>
                                <w:b/>
                                <w:b/>
                                <w:color w:val="595959" w:themeColor="text1" w:themeTint="a6"/>
                                <w:sz w:val="28"/>
                                <w:szCs w:val="28"/>
                                <w:u w:val="single"/>
                              </w:rPr>
                            </w:pPr>
                            <w:sdt>
                              <w:sdtPr>
                                <w:alias w:val="Author"/>
                              </w:sdtPr>
                              <w:sdtContent>
                                <w:r>
                                  <w:rPr>
                                    <w:rFonts w:cs="Times New Roman" w:ascii="Times New Roman" w:hAnsi="Times New Roman"/>
                                    <w:b/>
                                    <w:color w:val="595959" w:themeColor="text1" w:themeTint="a6"/>
                                    <w:sz w:val="28"/>
                                    <w:szCs w:val="28"/>
                                    <w:u w:val="single"/>
                                  </w:rPr>
                                  <w:t>Kai Hakkeem Bentley - Jennings</w:t>
                                </w:r>
                              </w:sdtContent>
                            </w:sdt>
                          </w:p>
                          <w:p>
                            <w:pPr>
                              <w:pStyle w:val="NoSpacing"/>
                              <w:jc w:val="right"/>
                              <w:rPr>
                                <w:color w:val="595959" w:themeColor="text1" w:themeTint="a6"/>
                                <w:sz w:val="18"/>
                                <w:szCs w:val="18"/>
                              </w:rPr>
                            </w:pPr>
                            <w:sdt>
                              <w:sdtPr>
                                <w:text/>
                                <w:dataBinding w:prefixMappings="xmlns:ns0='http://schemas.microsoft.com/office/2006/coverPageProps' " w:xpath="/ns0:CoverPageProperties[1]/ns0:CompanyEmail[1]" w:storeItemID="{55AF091B-3C7A-41E3-B477-F2FDAA23CFDA}"/>
                                <w:alias w:val="Email"/>
                              </w:sdtPr>
                              <w:sdtContent>
                                <w:r>
                                  <w:rPr>
                                    <w:color w:val="595959" w:themeColor="text1" w:themeTint="a6"/>
                                    <w:sz w:val="18"/>
                                    <w:szCs w:val="18"/>
                                  </w:rPr>
                                  <w:t>1807048@student.uwtsd.ac.uk</w:t>
                                </w:r>
                              </w:sdtContent>
                            </w:sdt>
                          </w:p>
                        </w:txbxContent>
                      </wps:txbx>
                      <wps:bodyPr lIns="1600200" rIns="685800" tIns="0" bIns="0" anchor="b">
                        <a:prstTxWarp prst="textNoShape"/>
                        <a:noAutofit/>
                      </wps:bodyPr>
                    </wps:wsp>
                  </a:graphicData>
                </a:graphic>
                <wp14:sizeRelH relativeFrom="page">
                  <wp14:pctWidth>94000</wp14:pctWidth>
                </wp14:sizeRelH>
                <wp14:sizeRelV relativeFrom="page">
                  <wp14:pctHeight>9000</wp14:pctHeight>
                </wp14:sizeRelV>
              </wp:anchor>
            </w:drawing>
          </mc:Choice>
          <mc:Fallback>
            <w:pict>
              <v:rect id="shape_0" ID="Text Box 152" path="m0,0l-2147483645,0l-2147483645,-2147483646l0,-2147483646xe" stroked="f" style="position:absolute;margin-left:11.4pt;margin-top:688.65pt;width:572.4pt;height:76.95pt;mso-wrap-style:square;v-text-anchor:bottom;mso-position-horizontal:center;mso-position-horizontal-relative:page;mso-position-vertical-relative:page" wp14:anchorId="0389ACD9">
                <v:fill o:detectmouseclick="t" on="false"/>
                <v:stroke color="#3465a4" weight="6480" joinstyle="round" endcap="flat"/>
                <v:textbox>
                  <w:txbxContent>
                    <w:p>
                      <w:pPr>
                        <w:pStyle w:val="NoSpacing"/>
                        <w:jc w:val="right"/>
                        <w:rPr>
                          <w:rFonts w:ascii="Times New Roman" w:hAnsi="Times New Roman" w:cs="Times New Roman"/>
                          <w:b/>
                          <w:b/>
                          <w:color w:val="595959" w:themeColor="text1" w:themeTint="a6"/>
                          <w:sz w:val="28"/>
                          <w:szCs w:val="28"/>
                          <w:u w:val="single"/>
                        </w:rPr>
                      </w:pPr>
                      <w:sdt>
                        <w:sdtPr>
                          <w:text/>
                          <w:dataBinding w:prefixMappings="xmlns:ns0='http://purl.org/dc/elements/1.1/' xmlns:ns1='http://schemas.openxmlformats.org/package/2006/metadata/core-properties' " w:xpath="/ns1:coreProperties[1]/ns0:creator[1]" w:storeItemID="{6C3C8BC8-F283-45AE-878A-BAB7291924A1}"/>
                          <w:alias w:val="Author"/>
                        </w:sdtPr>
                        <w:sdtContent>
                          <w:r>
                            <w:rPr>
                              <w:rFonts w:cs="Times New Roman" w:ascii="Times New Roman" w:hAnsi="Times New Roman"/>
                              <w:b/>
                              <w:color w:val="595959" w:themeColor="text1" w:themeTint="a6"/>
                              <w:sz w:val="28"/>
                              <w:szCs w:val="28"/>
                              <w:u w:val="single"/>
                            </w:rPr>
                            <w:t>Kai Hakkeem Bentley - Jennings</w:t>
                          </w:r>
                        </w:sdtContent>
                      </w:sdt>
                    </w:p>
                    <w:p>
                      <w:pPr>
                        <w:pStyle w:val="NoSpacing"/>
                        <w:jc w:val="right"/>
                        <w:rPr>
                          <w:color w:val="595959" w:themeColor="text1" w:themeTint="a6"/>
                          <w:sz w:val="18"/>
                          <w:szCs w:val="18"/>
                        </w:rPr>
                      </w:pPr>
                      <w:sdt>
                        <w:sdtPr>
                          <w:text/>
                          <w:dataBinding w:prefixMappings="xmlns:ns0='http://schemas.microsoft.com/office/2006/coverPageProps' " w:xpath="/ns0:CoverPageProperties[1]/ns0:CompanyEmail[1]" w:storeItemID="{55AF091B-3C7A-41E3-B477-F2FDAA23CFDA}"/>
                          <w:alias w:val="Email"/>
                        </w:sdtPr>
                        <w:sdtContent>
                          <w:r>
                            <w:rPr>
                              <w:color w:val="595959" w:themeColor="text1" w:themeTint="a6"/>
                              <w:sz w:val="18"/>
                              <w:szCs w:val="18"/>
                            </w:rPr>
                            <w:t>1807048@student.uwtsd.ac.uk</w:t>
                          </w:r>
                        </w:sdtContent>
                      </w:sdt>
                    </w:p>
                  </w:txbxContent>
                </v:textbox>
                <w10:wrap type="square"/>
              </v:rect>
            </w:pict>
          </mc:Fallback>
        </mc:AlternateContent>
      </w:r>
    </w:p>
    <w:p>
      <w:pPr>
        <w:pStyle w:val="Normal"/>
        <w:spacing w:lineRule="auto" w:line="360"/>
        <w:jc w:val="both"/>
        <w:rPr>
          <w:rFonts w:ascii="Times New Roman" w:hAnsi="Times New Roman" w:cs="Times New Roman"/>
        </w:rPr>
      </w:pPr>
      <w:r>
        <w:rPr>
          <w:rFonts w:cs="Times New Roman" w:ascii="Times New Roman" w:hAnsi="Times New Roman"/>
        </w:rPr>
        <w:drawing>
          <wp:anchor behindDoc="0" distT="0" distB="0" distL="114300" distR="114300" simplePos="0" locked="0" layoutInCell="0" allowOverlap="1" relativeHeight="5">
            <wp:simplePos x="0" y="0"/>
            <wp:positionH relativeFrom="column">
              <wp:posOffset>1381760</wp:posOffset>
            </wp:positionH>
            <wp:positionV relativeFrom="paragraph">
              <wp:posOffset>859790</wp:posOffset>
            </wp:positionV>
            <wp:extent cx="3063240" cy="782320"/>
            <wp:effectExtent l="0" t="0" r="0" b="0"/>
            <wp:wrapTight wrapText="bothSides">
              <wp:wrapPolygon edited="0">
                <wp:start x="8458" y="0"/>
                <wp:lineTo x="-5" y="1046"/>
                <wp:lineTo x="-5" y="14198"/>
                <wp:lineTo x="1472" y="17872"/>
                <wp:lineTo x="1472" y="18929"/>
                <wp:lineTo x="3218" y="19452"/>
                <wp:lineTo x="8728" y="20508"/>
                <wp:lineTo x="9669" y="20508"/>
                <wp:lineTo x="17997" y="19452"/>
                <wp:lineTo x="17726" y="17872"/>
                <wp:lineTo x="21490" y="15245"/>
                <wp:lineTo x="21490" y="10516"/>
                <wp:lineTo x="19474" y="9459"/>
                <wp:lineTo x="19610" y="1046"/>
                <wp:lineTo x="9130" y="0"/>
                <wp:lineTo x="8458" y="0"/>
              </wp:wrapPolygon>
            </wp:wrapTight>
            <wp:docPr id="5"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
                    <pic:cNvPicPr>
                      <a:picLocks noChangeAspect="1" noChangeArrowheads="1"/>
                    </pic:cNvPicPr>
                  </pic:nvPicPr>
                  <pic:blipFill>
                    <a:blip r:embed="rId2"/>
                    <a:stretch>
                      <a:fillRect/>
                    </a:stretch>
                  </pic:blipFill>
                  <pic:spPr bwMode="auto">
                    <a:xfrm>
                      <a:off x="0" y="0"/>
                      <a:ext cx="3063240" cy="782320"/>
                    </a:xfrm>
                    <a:prstGeom prst="rect">
                      <a:avLst/>
                    </a:prstGeom>
                  </pic:spPr>
                </pic:pic>
              </a:graphicData>
            </a:graphic>
          </wp:anchor>
        </w:drawing>
      </w:r>
    </w:p>
    <w:sdt>
      <w:sdtPr>
        <w:docPartObj>
          <w:docPartGallery w:val="Table of Contents"/>
          <w:docPartUnique w:val="true"/>
        </w:docPartObj>
        <w:id w:val="268613205"/>
      </w:sdtPr>
      <w:sdtContent>
        <w:p>
          <w:pPr>
            <w:pStyle w:val="TOCHeading"/>
            <w:numPr>
              <w:ilvl w:val="0"/>
              <w:numId w:val="2"/>
            </w:numPr>
            <w:spacing w:lineRule="auto" w:line="360"/>
            <w:jc w:val="both"/>
            <w:rPr>
              <w:rFonts w:ascii="Times New Roman" w:hAnsi="Times New Roman" w:cs="Times New Roman"/>
              <w:b/>
              <w:b/>
              <w:sz w:val="28"/>
              <w:u w:val="single"/>
            </w:rPr>
          </w:pPr>
          <w:r>
            <w:br w:type="page"/>
          </w:r>
          <w:r>
            <w:rPr>
              <w:rFonts w:cs="Times New Roman" w:ascii="Times New Roman" w:hAnsi="Times New Roman"/>
              <w:b/>
              <w:sz w:val="28"/>
              <w:u w:val="single"/>
            </w:rPr>
            <w:t>Table of Contents</w:t>
          </w:r>
        </w:p>
      </w:sdtContent>
    </w:sdt>
    <w:p>
      <w:pPr>
        <w:pStyle w:val="Contents1"/>
        <w:tabs>
          <w:tab w:val="clear" w:pos="720"/>
          <w:tab w:val="left" w:pos="440" w:leader="none"/>
          <w:tab w:val="right" w:pos="9016" w:leader="dot"/>
        </w:tabs>
        <w:rPr>
          <w:rFonts w:eastAsia="" w:eastAsiaTheme="minorEastAsia"/>
          <w:lang w:eastAsia="en-GB"/>
        </w:rPr>
      </w:pPr>
      <w:r>
        <w:fldChar w:fldCharType="begin"/>
      </w:r>
      <w:r>
        <w:rPr>
          <w:webHidden/>
          <w:rStyle w:val="IndexLink"/>
          <w:b/>
          <w:rFonts w:cs="Times New Roman" w:ascii="Times New Roman" w:hAnsi="Times New Roman"/>
        </w:rPr>
        <w:instrText> TOC \z \o "1-3" \u \h</w:instrText>
      </w:r>
      <w:r>
        <w:rPr>
          <w:webHidden/>
          <w:rStyle w:val="IndexLink"/>
          <w:b/>
          <w:rFonts w:cs="Times New Roman" w:ascii="Times New Roman" w:hAnsi="Times New Roman"/>
        </w:rPr>
        <w:fldChar w:fldCharType="separate"/>
      </w:r>
      <w:hyperlink w:anchor="_Toc67064691">
        <w:r>
          <w:rPr>
            <w:webHidden/>
            <w:rStyle w:val="IndexLink"/>
            <w:rFonts w:cs="Times New Roman" w:ascii="Times New Roman" w:hAnsi="Times New Roman"/>
            <w:b/>
          </w:rPr>
          <w:t>2</w:t>
        </w:r>
        <w:r>
          <w:rPr>
            <w:rStyle w:val="IndexLink"/>
            <w:rFonts w:eastAsia="" w:eastAsiaTheme="minorEastAsia"/>
            <w:lang w:eastAsia="en-GB"/>
          </w:rPr>
          <w:tab/>
        </w:r>
        <w:r>
          <w:rPr>
            <w:rStyle w:val="IndexLink"/>
            <w:rFonts w:cs="Times New Roman" w:ascii="Times New Roman" w:hAnsi="Times New Roman"/>
            <w:b/>
          </w:rPr>
          <w:t>Introduction</w:t>
        </w:r>
        <w:r>
          <w:rPr>
            <w:webHidden/>
          </w:rPr>
          <w:fldChar w:fldCharType="begin"/>
        </w:r>
        <w:r>
          <w:rPr>
            <w:webHidden/>
          </w:rPr>
          <w:instrText>PAGEREF _Toc67064691 \h</w:instrText>
        </w:r>
        <w:r>
          <w:rPr>
            <w:webHidden/>
          </w:rPr>
          <w:fldChar w:fldCharType="separate"/>
        </w:r>
        <w:r>
          <w:rPr>
            <w:rStyle w:val="IndexLink"/>
            <w:vanish w:val="false"/>
          </w:rPr>
          <w:tab/>
          <w:t>2</w:t>
        </w:r>
        <w:r>
          <w:rPr>
            <w:webHidden/>
          </w:rPr>
          <w:fldChar w:fldCharType="end"/>
        </w:r>
      </w:hyperlink>
    </w:p>
    <w:p>
      <w:pPr>
        <w:pStyle w:val="Contents1"/>
        <w:tabs>
          <w:tab w:val="clear" w:pos="720"/>
          <w:tab w:val="left" w:pos="440" w:leader="none"/>
          <w:tab w:val="right" w:pos="9016" w:leader="dot"/>
        </w:tabs>
        <w:rPr>
          <w:rFonts w:eastAsia="" w:eastAsiaTheme="minorEastAsia"/>
          <w:lang w:eastAsia="en-GB"/>
        </w:rPr>
      </w:pPr>
      <w:hyperlink w:anchor="_Toc67064692">
        <w:r>
          <w:rPr>
            <w:webHidden/>
            <w:rStyle w:val="IndexLink"/>
            <w:rFonts w:cs="Times New Roman" w:ascii="Times New Roman" w:hAnsi="Times New Roman"/>
            <w:b/>
          </w:rPr>
          <w:t>3</w:t>
        </w:r>
        <w:r>
          <w:rPr>
            <w:rStyle w:val="IndexLink"/>
            <w:rFonts w:eastAsia="" w:eastAsiaTheme="minorEastAsia"/>
            <w:lang w:eastAsia="en-GB"/>
          </w:rPr>
          <w:tab/>
        </w:r>
        <w:r>
          <w:rPr>
            <w:rStyle w:val="IndexLink"/>
            <w:rFonts w:cs="Times New Roman" w:ascii="Times New Roman" w:hAnsi="Times New Roman"/>
            <w:b/>
          </w:rPr>
          <w:t>Main Body</w:t>
        </w:r>
        <w:r>
          <w:rPr>
            <w:webHidden/>
          </w:rPr>
          <w:fldChar w:fldCharType="begin"/>
        </w:r>
        <w:r>
          <w:rPr>
            <w:webHidden/>
          </w:rPr>
          <w:instrText>PAGEREF _Toc67064692 \h</w:instrText>
        </w:r>
        <w:r>
          <w:rPr>
            <w:webHidden/>
          </w:rPr>
          <w:fldChar w:fldCharType="separate"/>
        </w:r>
        <w:r>
          <w:rPr>
            <w:rStyle w:val="IndexLink"/>
            <w:vanish w:val="false"/>
          </w:rPr>
          <w:tab/>
          <w:t>3</w:t>
        </w:r>
        <w:r>
          <w:rPr>
            <w:webHidden/>
          </w:rPr>
          <w:fldChar w:fldCharType="end"/>
        </w:r>
      </w:hyperlink>
    </w:p>
    <w:p>
      <w:pPr>
        <w:pStyle w:val="Contents2"/>
        <w:tabs>
          <w:tab w:val="clear" w:pos="720"/>
          <w:tab w:val="left" w:pos="880" w:leader="none"/>
          <w:tab w:val="right" w:pos="9016" w:leader="dot"/>
        </w:tabs>
        <w:rPr>
          <w:rFonts w:eastAsia="" w:eastAsiaTheme="minorEastAsia"/>
          <w:lang w:eastAsia="en-GB"/>
        </w:rPr>
      </w:pPr>
      <w:hyperlink w:anchor="_Toc67064693">
        <w:r>
          <w:rPr>
            <w:webHidden/>
            <w:rStyle w:val="IndexLink"/>
            <w:rFonts w:cs="Times New Roman" w:ascii="Times New Roman" w:hAnsi="Times New Roman"/>
            <w:b/>
          </w:rPr>
          <w:t>3.1</w:t>
        </w:r>
        <w:r>
          <w:rPr>
            <w:rStyle w:val="IndexLink"/>
            <w:rFonts w:eastAsia="" w:eastAsiaTheme="minorEastAsia"/>
            <w:lang w:eastAsia="en-GB"/>
          </w:rPr>
          <w:tab/>
        </w:r>
        <w:r>
          <w:rPr>
            <w:rStyle w:val="IndexLink"/>
            <w:rFonts w:cs="Times New Roman" w:ascii="Times New Roman" w:hAnsi="Times New Roman"/>
            <w:b/>
          </w:rPr>
          <w:t>Practical Work Conducted</w:t>
        </w:r>
        <w:r>
          <w:rPr>
            <w:webHidden/>
          </w:rPr>
          <w:fldChar w:fldCharType="begin"/>
        </w:r>
        <w:r>
          <w:rPr>
            <w:webHidden/>
          </w:rPr>
          <w:instrText>PAGEREF _Toc67064693 \h</w:instrText>
        </w:r>
        <w:r>
          <w:rPr>
            <w:webHidden/>
          </w:rPr>
          <w:fldChar w:fldCharType="separate"/>
        </w:r>
        <w:r>
          <w:rPr>
            <w:rStyle w:val="IndexLink"/>
            <w:vanish w:val="false"/>
          </w:rPr>
          <w:tab/>
          <w:t>3</w:t>
        </w:r>
        <w:r>
          <w:rPr>
            <w:webHidden/>
          </w:rPr>
          <w:fldChar w:fldCharType="end"/>
        </w:r>
      </w:hyperlink>
    </w:p>
    <w:p>
      <w:pPr>
        <w:pStyle w:val="Contents2"/>
        <w:tabs>
          <w:tab w:val="clear" w:pos="720"/>
          <w:tab w:val="left" w:pos="880" w:leader="none"/>
          <w:tab w:val="right" w:pos="9016" w:leader="dot"/>
        </w:tabs>
        <w:rPr>
          <w:rFonts w:eastAsia="" w:eastAsiaTheme="minorEastAsia"/>
          <w:lang w:eastAsia="en-GB"/>
        </w:rPr>
      </w:pPr>
      <w:hyperlink w:anchor="_Toc67064694">
        <w:r>
          <w:rPr>
            <w:webHidden/>
            <w:rStyle w:val="IndexLink"/>
            <w:rFonts w:cs="Times New Roman" w:ascii="Times New Roman" w:hAnsi="Times New Roman"/>
            <w:b/>
          </w:rPr>
          <w:t>3.2</w:t>
        </w:r>
        <w:r>
          <w:rPr>
            <w:rStyle w:val="IndexLink"/>
            <w:rFonts w:eastAsia="" w:eastAsiaTheme="minorEastAsia"/>
            <w:lang w:eastAsia="en-GB"/>
          </w:rPr>
          <w:tab/>
        </w:r>
        <w:r>
          <w:rPr>
            <w:rStyle w:val="IndexLink"/>
            <w:rFonts w:cs="Times New Roman" w:ascii="Times New Roman" w:hAnsi="Times New Roman"/>
            <w:b/>
          </w:rPr>
          <w:t>Observational Tasks Conducted</w:t>
        </w:r>
        <w:r>
          <w:rPr>
            <w:rStyle w:val="IndexLink"/>
            <w:vanish w:val="false"/>
          </w:rPr>
          <w:tab/>
        </w:r>
        <w:r>
          <w:rPr>
            <w:rStyle w:val="IndexLink"/>
            <w:vanish w:val="false"/>
          </w:rPr>
          <w:t>1</w:t>
        </w:r>
      </w:hyperlink>
      <w:r>
        <w:rPr>
          <w:vanish w:val="false"/>
        </w:rPr>
        <w:t>5</w:t>
      </w:r>
    </w:p>
    <w:p>
      <w:pPr>
        <w:pStyle w:val="Contents1"/>
        <w:tabs>
          <w:tab w:val="clear" w:pos="720"/>
          <w:tab w:val="left" w:pos="440" w:leader="none"/>
          <w:tab w:val="right" w:pos="9016" w:leader="dot"/>
        </w:tabs>
        <w:rPr>
          <w:rFonts w:eastAsia="" w:eastAsiaTheme="minorEastAsia"/>
          <w:lang w:eastAsia="en-GB"/>
        </w:rPr>
      </w:pPr>
      <w:hyperlink w:anchor="_Toc67064695">
        <w:r>
          <w:rPr>
            <w:webHidden/>
            <w:rStyle w:val="IndexLink"/>
            <w:rFonts w:cs="Times New Roman" w:ascii="Times New Roman" w:hAnsi="Times New Roman"/>
            <w:b/>
          </w:rPr>
          <w:t>4</w:t>
        </w:r>
        <w:r>
          <w:rPr>
            <w:rStyle w:val="IndexLink"/>
            <w:rFonts w:eastAsia="" w:eastAsiaTheme="minorEastAsia"/>
            <w:lang w:eastAsia="en-GB"/>
          </w:rPr>
          <w:tab/>
        </w:r>
        <w:r>
          <w:rPr>
            <w:rStyle w:val="IndexLink"/>
            <w:rFonts w:cs="Times New Roman" w:ascii="Times New Roman" w:hAnsi="Times New Roman"/>
            <w:b/>
          </w:rPr>
          <w:t>Conclusion &amp; Appendices</w:t>
        </w:r>
        <w:r>
          <w:rPr>
            <w:rStyle w:val="IndexLink"/>
            <w:vanish w:val="false"/>
          </w:rPr>
          <w:tab/>
        </w:r>
        <w:r>
          <w:rPr>
            <w:rStyle w:val="IndexLink"/>
            <w:vanish w:val="false"/>
          </w:rPr>
          <w:t>1</w:t>
        </w:r>
      </w:hyperlink>
      <w:r>
        <w:rPr>
          <w:vanish w:val="false"/>
        </w:rPr>
        <w:t>7</w:t>
      </w:r>
    </w:p>
    <w:p>
      <w:pPr>
        <w:pStyle w:val="Contents2"/>
        <w:tabs>
          <w:tab w:val="clear" w:pos="720"/>
          <w:tab w:val="left" w:pos="880" w:leader="none"/>
          <w:tab w:val="right" w:pos="9016" w:leader="dot"/>
        </w:tabs>
        <w:rPr>
          <w:rFonts w:eastAsia="" w:eastAsiaTheme="minorEastAsia"/>
          <w:lang w:eastAsia="en-GB"/>
        </w:rPr>
      </w:pPr>
      <w:hyperlink w:anchor="_Toc67064696">
        <w:r>
          <w:rPr>
            <w:webHidden/>
            <w:rStyle w:val="IndexLink"/>
            <w:rFonts w:cs="Times New Roman" w:ascii="Times New Roman" w:hAnsi="Times New Roman"/>
            <w:b/>
          </w:rPr>
          <w:t>4.1</w:t>
        </w:r>
        <w:r>
          <w:rPr>
            <w:rStyle w:val="IndexLink"/>
            <w:rFonts w:eastAsia="" w:eastAsiaTheme="minorEastAsia"/>
            <w:lang w:eastAsia="en-GB"/>
          </w:rPr>
          <w:tab/>
        </w:r>
        <w:r>
          <w:rPr>
            <w:rStyle w:val="IndexLink"/>
            <w:rFonts w:cs="Times New Roman" w:ascii="Times New Roman" w:hAnsi="Times New Roman"/>
            <w:b/>
          </w:rPr>
          <w:t>Conclusion</w:t>
        </w:r>
        <w:r>
          <w:rPr>
            <w:rStyle w:val="IndexLink"/>
            <w:vanish w:val="false"/>
          </w:rPr>
          <w:tab/>
        </w:r>
        <w:r>
          <w:rPr>
            <w:rStyle w:val="IndexLink"/>
            <w:vanish w:val="false"/>
          </w:rPr>
          <w:t>1</w:t>
        </w:r>
      </w:hyperlink>
      <w:r>
        <w:rPr>
          <w:vanish w:val="false"/>
        </w:rPr>
        <w:t>7</w:t>
      </w:r>
    </w:p>
    <w:p>
      <w:pPr>
        <w:pStyle w:val="Contents1"/>
        <w:tabs>
          <w:tab w:val="clear" w:pos="720"/>
          <w:tab w:val="left" w:pos="440" w:leader="none"/>
          <w:tab w:val="right" w:pos="9016" w:leader="dot"/>
        </w:tabs>
        <w:rPr>
          <w:rFonts w:eastAsia="" w:eastAsiaTheme="minorEastAsia"/>
          <w:lang w:eastAsia="en-GB"/>
        </w:rPr>
      </w:pPr>
      <w:hyperlink w:anchor="_Toc67064697">
        <w:r>
          <w:rPr>
            <w:webHidden/>
            <w:rStyle w:val="IndexLink"/>
            <w:rFonts w:cs="Times New Roman" w:ascii="Times New Roman" w:hAnsi="Times New Roman"/>
            <w:b/>
          </w:rPr>
          <w:t>5</w:t>
        </w:r>
        <w:r>
          <w:rPr>
            <w:rStyle w:val="IndexLink"/>
            <w:rFonts w:eastAsia="" w:eastAsiaTheme="minorEastAsia"/>
            <w:lang w:eastAsia="en-GB"/>
          </w:rPr>
          <w:tab/>
        </w:r>
        <w:r>
          <w:rPr>
            <w:rStyle w:val="IndexLink"/>
            <w:rFonts w:cs="Times New Roman" w:ascii="Times New Roman" w:hAnsi="Times New Roman"/>
            <w:b/>
          </w:rPr>
          <w:t>Bibliography</w:t>
        </w:r>
        <w:r>
          <w:rPr>
            <w:rStyle w:val="IndexLink"/>
            <w:vanish w:val="false"/>
          </w:rPr>
          <w:tab/>
        </w:r>
        <w:r>
          <w:rPr>
            <w:rStyle w:val="IndexLink"/>
            <w:vanish w:val="false"/>
          </w:rPr>
          <w:t>1</w:t>
        </w:r>
      </w:hyperlink>
      <w:r>
        <w:rPr>
          <w:vanish w:val="false"/>
        </w:rPr>
        <w:t>8</w:t>
      </w:r>
    </w:p>
    <w:p>
      <w:pPr>
        <w:pStyle w:val="Normal"/>
        <w:spacing w:lineRule="auto" w:line="360"/>
        <w:jc w:val="both"/>
        <w:rPr>
          <w:rFonts w:ascii="Times New Roman" w:hAnsi="Times New Roman" w:cs="Times New Roman"/>
        </w:rPr>
      </w:pPr>
      <w:r>
        <w:rPr>
          <w:rFonts w:cs="Times New Roman" w:ascii="Times New Roman" w:hAnsi="Times New Roman"/>
        </w:rPr>
      </w:r>
      <w:r>
        <w:rPr>
          <w:rFonts w:cs="Times New Roman" w:ascii="Times New Roman" w:hAnsi="Times New Roman"/>
        </w:rPr>
        <w:fldChar w:fldCharType="end"/>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r>
        <w:br w:type="page"/>
      </w:r>
    </w:p>
    <w:p>
      <w:pPr>
        <w:pStyle w:val="Heading1"/>
        <w:numPr>
          <w:ilvl w:val="0"/>
          <w:numId w:val="5"/>
        </w:numPr>
        <w:spacing w:lineRule="auto" w:line="360"/>
        <w:jc w:val="both"/>
        <w:rPr>
          <w:rFonts w:ascii="Times New Roman" w:hAnsi="Times New Roman" w:cs="Times New Roman"/>
          <w:b/>
          <w:b/>
          <w:sz w:val="28"/>
          <w:u w:val="single"/>
        </w:rPr>
      </w:pPr>
      <w:bookmarkStart w:id="0" w:name="_Toc67064691"/>
      <w:r>
        <w:rPr>
          <w:rFonts w:cs="Times New Roman" w:ascii="Times New Roman" w:hAnsi="Times New Roman"/>
          <w:b/>
          <w:sz w:val="28"/>
          <w:u w:val="single"/>
        </w:rPr>
        <w:t>Introduction</w:t>
      </w:r>
      <w:bookmarkEnd w:id="0"/>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sz w:val="24"/>
        </w:rPr>
      </w:pPr>
      <w:r>
        <w:rPr>
          <w:rFonts w:cs="Times New Roman" w:ascii="Times New Roman" w:hAnsi="Times New Roman"/>
          <w:sz w:val="24"/>
        </w:rPr>
        <w:t xml:space="preserve">Worksheet </w:t>
      </w:r>
      <w:r>
        <w:rPr>
          <w:rFonts w:cs="Times New Roman" w:ascii="Times New Roman" w:hAnsi="Times New Roman"/>
          <w:sz w:val="24"/>
        </w:rPr>
        <w:t>3 of this assignment</w:t>
      </w:r>
      <w:r>
        <w:rPr>
          <w:rFonts w:cs="Times New Roman" w:ascii="Times New Roman" w:hAnsi="Times New Roman"/>
          <w:sz w:val="24"/>
        </w:rPr>
        <w:t xml:space="preserve"> </w:t>
      </w:r>
      <w:r>
        <w:rPr>
          <w:rFonts w:cs="Times New Roman" w:ascii="Times New Roman" w:hAnsi="Times New Roman"/>
          <w:sz w:val="24"/>
        </w:rPr>
        <w:t>r</w:t>
      </w:r>
      <w:r>
        <w:rPr>
          <w:rFonts w:cs="Times New Roman" w:ascii="Times New Roman" w:hAnsi="Times New Roman"/>
          <w:sz w:val="24"/>
        </w:rPr>
        <w:t xml:space="preserve">equires </w:t>
      </w:r>
      <w:r>
        <w:rPr>
          <w:rFonts w:cs="Times New Roman" w:ascii="Times New Roman" w:hAnsi="Times New Roman"/>
          <w:sz w:val="24"/>
        </w:rPr>
        <w:t>making file shares, setting permissions for such file shares, applying a Group Policy to add restrictions to non-admins on the network and confirming these settings have been applied.</w:t>
      </w:r>
    </w:p>
    <w:p>
      <w:pPr>
        <w:pStyle w:val="Normal"/>
        <w:spacing w:lineRule="auto" w:line="360"/>
        <w:jc w:val="both"/>
        <w:rPr>
          <w:rFonts w:ascii="Times New Roman" w:hAnsi="Times New Roman" w:cs="Times New Roman"/>
          <w:sz w:val="24"/>
        </w:rPr>
      </w:pPr>
      <w:r>
        <w:rPr>
          <w:rFonts w:cs="Times New Roman" w:ascii="Times New Roman" w:hAnsi="Times New Roman"/>
          <w:sz w:val="24"/>
        </w:rPr>
        <w:t>T</w:t>
      </w:r>
      <w:r>
        <w:rPr>
          <w:rFonts w:cs="Times New Roman" w:ascii="Times New Roman" w:hAnsi="Times New Roman"/>
          <w:sz w:val="24"/>
        </w:rPr>
        <w:t>he tasks for the assignment is split into two parts:</w:t>
      </w:r>
    </w:p>
    <w:p>
      <w:pPr>
        <w:pStyle w:val="ListParagraph"/>
        <w:numPr>
          <w:ilvl w:val="0"/>
          <w:numId w:val="3"/>
        </w:numPr>
        <w:spacing w:lineRule="auto" w:line="360"/>
        <w:jc w:val="both"/>
        <w:rPr>
          <w:rFonts w:ascii="Times New Roman" w:hAnsi="Times New Roman" w:cs="Times New Roman"/>
          <w:sz w:val="24"/>
        </w:rPr>
      </w:pPr>
      <w:r>
        <w:rPr>
          <w:rFonts w:cs="Times New Roman" w:ascii="Times New Roman" w:hAnsi="Times New Roman"/>
          <w:sz w:val="24"/>
        </w:rPr>
        <w:t>The Practical Work as part of the Worksheet</w:t>
      </w:r>
    </w:p>
    <w:p>
      <w:pPr>
        <w:pStyle w:val="ListParagraph"/>
        <w:numPr>
          <w:ilvl w:val="0"/>
          <w:numId w:val="3"/>
        </w:numPr>
        <w:spacing w:lineRule="auto" w:line="360"/>
        <w:jc w:val="both"/>
        <w:rPr>
          <w:rFonts w:ascii="Times New Roman" w:hAnsi="Times New Roman" w:cs="Times New Roman"/>
          <w:sz w:val="24"/>
        </w:rPr>
      </w:pPr>
      <w:r>
        <w:rPr>
          <w:rFonts w:cs="Times New Roman" w:ascii="Times New Roman" w:hAnsi="Times New Roman"/>
          <w:sz w:val="24"/>
        </w:rPr>
        <w:t>The Observational Tasks as part of the Worksheet</w:t>
      </w:r>
    </w:p>
    <w:p>
      <w:pPr>
        <w:pStyle w:val="Normal"/>
        <w:spacing w:lineRule="auto" w:line="360"/>
        <w:jc w:val="both"/>
        <w:rPr>
          <w:rFonts w:ascii="Times New Roman" w:hAnsi="Times New Roman" w:cs="Times New Roman"/>
        </w:rPr>
      </w:pPr>
      <w:r>
        <w:rPr>
          <w:rFonts w:cs="Times New Roman" w:ascii="Times New Roman" w:hAnsi="Times New Roman"/>
          <w:sz w:val="24"/>
        </w:rPr>
        <w:t xml:space="preserve">Oracle VirtualBox will be </w:t>
      </w:r>
      <w:r>
        <w:rPr>
          <w:rFonts w:cs="Times New Roman" w:ascii="Times New Roman" w:hAnsi="Times New Roman"/>
          <w:sz w:val="24"/>
        </w:rPr>
        <w:t>used to further set up the already existing virtual machines from the previous worksheets.</w:t>
      </w:r>
      <w:r>
        <w:rPr>
          <w:rFonts w:cs="Times New Roman" w:ascii="Times New Roman" w:hAnsi="Times New Roman"/>
          <w:sz w:val="24"/>
        </w:rPr>
        <w:t xml:space="preserve"> The observation tasks </w:t>
      </w:r>
      <w:r>
        <w:rPr>
          <w:rFonts w:cs="Times New Roman" w:ascii="Times New Roman" w:hAnsi="Times New Roman"/>
          <w:sz w:val="24"/>
        </w:rPr>
        <w:t>below</w:t>
      </w:r>
      <w:r>
        <w:rPr>
          <w:rFonts w:cs="Times New Roman" w:ascii="Times New Roman" w:hAnsi="Times New Roman"/>
          <w:sz w:val="24"/>
        </w:rPr>
        <w:t xml:space="preserve"> are and </w:t>
      </w:r>
      <w:r>
        <w:rPr>
          <w:rFonts w:cs="Times New Roman" w:ascii="Times New Roman" w:hAnsi="Times New Roman"/>
          <w:sz w:val="24"/>
        </w:rPr>
        <w:t>may</w:t>
      </w:r>
      <w:r>
        <w:rPr>
          <w:rFonts w:cs="Times New Roman" w:ascii="Times New Roman" w:hAnsi="Times New Roman"/>
          <w:sz w:val="24"/>
        </w:rPr>
        <w:t xml:space="preserve"> require some research in regarding their answers.</w:t>
      </w:r>
      <w:r>
        <w:br w:type="page"/>
      </w:r>
    </w:p>
    <w:p>
      <w:pPr>
        <w:pStyle w:val="Heading1"/>
        <w:numPr>
          <w:ilvl w:val="0"/>
          <w:numId w:val="6"/>
        </w:numPr>
        <w:spacing w:lineRule="auto" w:line="360"/>
        <w:jc w:val="both"/>
        <w:rPr>
          <w:rFonts w:ascii="Times New Roman" w:hAnsi="Times New Roman" w:cs="Times New Roman"/>
          <w:b/>
          <w:b/>
          <w:sz w:val="28"/>
          <w:u w:val="single"/>
        </w:rPr>
      </w:pPr>
      <w:bookmarkStart w:id="1" w:name="_Toc67064692"/>
      <w:r>
        <w:rPr>
          <w:rFonts w:cs="Times New Roman" w:ascii="Times New Roman" w:hAnsi="Times New Roman"/>
          <w:b/>
          <w:sz w:val="28"/>
          <w:u w:val="single"/>
        </w:rPr>
        <w:t>Main Body</w:t>
      </w:r>
      <w:bookmarkEnd w:id="1"/>
    </w:p>
    <w:p>
      <w:pPr>
        <w:pStyle w:val="Normal"/>
        <w:spacing w:lineRule="auto" w:line="360"/>
        <w:jc w:val="both"/>
        <w:rPr>
          <w:rFonts w:ascii="Times New Roman" w:hAnsi="Times New Roman" w:cs="Times New Roman"/>
        </w:rPr>
      </w:pPr>
      <w:r>
        <w:rPr>
          <w:rFonts w:cs="Times New Roman" w:ascii="Times New Roman" w:hAnsi="Times New Roman"/>
        </w:rPr>
      </w:r>
    </w:p>
    <w:p>
      <w:pPr>
        <w:pStyle w:val="Heading2"/>
        <w:numPr>
          <w:ilvl w:val="1"/>
          <w:numId w:val="7"/>
        </w:numPr>
        <w:spacing w:lineRule="auto" w:line="360"/>
        <w:jc w:val="both"/>
        <w:rPr>
          <w:rFonts w:ascii="Times New Roman" w:hAnsi="Times New Roman" w:cs="Times New Roman"/>
          <w:b/>
          <w:b/>
          <w:sz w:val="28"/>
          <w:u w:val="single"/>
        </w:rPr>
      </w:pPr>
      <w:bookmarkStart w:id="2" w:name="_Toc67064693"/>
      <w:r>
        <w:rPr>
          <w:rFonts w:cs="Times New Roman" w:ascii="Times New Roman" w:hAnsi="Times New Roman"/>
          <w:b/>
          <w:sz w:val="28"/>
          <w:u w:val="single"/>
        </w:rPr>
        <w:t>Practical Work Conducted</w:t>
      </w:r>
      <w:bookmarkEnd w:id="2"/>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To start off with, on Client 1 a Folder with a file inside was created to test permission access and the ability to modify the file</w:t>
      </w: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831850"/>
            <wp:effectExtent l="0" t="0" r="0" b="0"/>
            <wp:docPr id="6"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descr=""/>
                    <pic:cNvPicPr>
                      <a:picLocks noChangeAspect="1" noChangeArrowheads="1"/>
                    </pic:cNvPicPr>
                  </pic:nvPicPr>
                  <pic:blipFill>
                    <a:blip r:embed="rId3"/>
                    <a:stretch>
                      <a:fillRect/>
                    </a:stretch>
                  </pic:blipFill>
                  <pic:spPr bwMode="auto">
                    <a:xfrm>
                      <a:off x="0" y="0"/>
                      <a:ext cx="5731510" cy="83185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 </w:t>
      </w:r>
      <w:r>
        <w:rPr>
          <w:rFonts w:eastAsia="Times New Roman" w:cs="Times New Roman" w:ascii="Times New Roman" w:hAnsi="Times New Roman"/>
          <w:i/>
          <w:iCs/>
          <w:sz w:val="18"/>
          <w:szCs w:val="18"/>
        </w:rPr>
        <w:t>Folder &amp; File Created</w:t>
      </w:r>
      <w:r>
        <w:rPr>
          <w:rFonts w:eastAsia="Times New Roman" w:cs="Times New Roman" w:ascii="Times New Roman" w:hAnsi="Times New Roman"/>
          <w:i/>
          <w:iCs/>
          <w:sz w:val="18"/>
          <w:szCs w:val="18"/>
        </w:rPr>
        <w:t xml:space="preserve"> (</w:t>
      </w:r>
      <w:r>
        <w:rPr>
          <w:rFonts w:eastAsia="Times New Roman" w:cs="Times New Roman" w:ascii="Times New Roman" w:hAnsi="Times New Roman"/>
          <w:i/>
          <w:iCs/>
          <w:sz w:val="18"/>
          <w:szCs w:val="18"/>
        </w:rPr>
        <w:t>Client</w:t>
      </w:r>
      <w:r>
        <w:rPr>
          <w:rFonts w:eastAsia="Times New Roman" w:cs="Times New Roman" w:ascii="Times New Roman" w:hAnsi="Times New Roman"/>
          <w:i/>
          <w:iCs/>
          <w:sz w:val="18"/>
          <w:szCs w:val="18"/>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With</w:t>
      </w:r>
      <w:r>
        <w:rPr>
          <w:rFonts w:eastAsia="Times New Roman" w:cs="Times New Roman" w:ascii="Times New Roman" w:hAnsi="Times New Roman"/>
          <w:sz w:val="24"/>
          <w:szCs w:val="24"/>
        </w:rPr>
        <w:t xml:space="preserve"> the </w:t>
      </w:r>
      <w:r>
        <w:rPr>
          <w:rFonts w:eastAsia="Times New Roman" w:cs="Times New Roman" w:ascii="Times New Roman" w:hAnsi="Times New Roman"/>
          <w:sz w:val="24"/>
          <w:szCs w:val="24"/>
        </w:rPr>
        <w:t>folder and file in place on the local drive, the permissions need to be altered so that only an Admin has the capability to modify the contents and two selected users can access, execute but not save any changes made.</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763135" cy="4810760"/>
            <wp:effectExtent l="0" t="0" r="0" b="0"/>
            <wp:docPr id="7"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descr=""/>
                    <pic:cNvPicPr>
                      <a:picLocks noChangeAspect="1" noChangeArrowheads="1"/>
                    </pic:cNvPicPr>
                  </pic:nvPicPr>
                  <pic:blipFill>
                    <a:blip r:embed="rId4"/>
                    <a:stretch>
                      <a:fillRect/>
                    </a:stretch>
                  </pic:blipFill>
                  <pic:spPr bwMode="auto">
                    <a:xfrm>
                      <a:off x="0" y="0"/>
                      <a:ext cx="4763135" cy="481076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 </w:t>
      </w:r>
      <w:r>
        <w:rPr>
          <w:rFonts w:eastAsia="Times New Roman" w:cs="Times New Roman" w:ascii="Times New Roman" w:hAnsi="Times New Roman"/>
          <w:i/>
          <w:iCs/>
          <w:sz w:val="18"/>
          <w:szCs w:val="18"/>
        </w:rPr>
        <w:t>Attempt at Removing User Permissions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From figure 2, it is clear that permissions cannot be edited until inheritance has been disabled. This is likely due to the C: drive allowing access to all users and thus ‘inherits’ from its parent folder. In figures 3 &amp; 4 the process of disabling inheritance is displayed.</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244215"/>
            <wp:effectExtent l="0" t="0" r="0" b="0"/>
            <wp:docPr id="8"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 descr=""/>
                    <pic:cNvPicPr>
                      <a:picLocks noChangeAspect="1" noChangeArrowheads="1"/>
                    </pic:cNvPicPr>
                  </pic:nvPicPr>
                  <pic:blipFill>
                    <a:blip r:embed="rId5"/>
                    <a:stretch>
                      <a:fillRect/>
                    </a:stretch>
                  </pic:blipFill>
                  <pic:spPr bwMode="auto">
                    <a:xfrm>
                      <a:off x="0" y="0"/>
                      <a:ext cx="5731510" cy="324421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3: </w:t>
      </w:r>
      <w:r>
        <w:rPr>
          <w:rFonts w:eastAsia="Times New Roman" w:cs="Times New Roman" w:ascii="Times New Roman" w:hAnsi="Times New Roman"/>
          <w:i/>
          <w:iCs/>
          <w:sz w:val="18"/>
          <w:szCs w:val="18"/>
        </w:rPr>
        <w:t>Disabling Inheritance</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507740"/>
            <wp:effectExtent l="0" t="0" r="0" b="0"/>
            <wp:docPr id="9"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4" descr=""/>
                    <pic:cNvPicPr>
                      <a:picLocks noChangeAspect="1" noChangeArrowheads="1"/>
                    </pic:cNvPicPr>
                  </pic:nvPicPr>
                  <pic:blipFill>
                    <a:blip r:embed="rId6"/>
                    <a:stretch>
                      <a:fillRect/>
                    </a:stretch>
                  </pic:blipFill>
                  <pic:spPr bwMode="auto">
                    <a:xfrm>
                      <a:off x="0" y="0"/>
                      <a:ext cx="5731510" cy="350774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4: </w:t>
      </w:r>
      <w:r>
        <w:rPr>
          <w:rFonts w:eastAsia="Times New Roman" w:cs="Times New Roman" w:ascii="Times New Roman" w:hAnsi="Times New Roman"/>
          <w:i/>
          <w:iCs/>
          <w:sz w:val="18"/>
          <w:szCs w:val="18"/>
        </w:rPr>
        <w:t>Inheritance Confirmed Disabled</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Evidenced in figure 5, now that no user but the owner has permission it is now possible to extend this permission to admins and limited permissions to other users.</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3190875" cy="1638300"/>
            <wp:effectExtent l="0" t="0" r="0" b="0"/>
            <wp:docPr id="10"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 descr=""/>
                    <pic:cNvPicPr>
                      <a:picLocks noChangeAspect="1" noChangeArrowheads="1"/>
                    </pic:cNvPicPr>
                  </pic:nvPicPr>
                  <pic:blipFill>
                    <a:blip r:embed="rId7"/>
                    <a:stretch>
                      <a:fillRect/>
                    </a:stretch>
                  </pic:blipFill>
                  <pic:spPr bwMode="auto">
                    <a:xfrm>
                      <a:off x="0" y="0"/>
                      <a:ext cx="3190875" cy="163830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5: </w:t>
      </w:r>
      <w:r>
        <w:rPr>
          <w:rFonts w:eastAsia="Times New Roman" w:cs="Times New Roman" w:ascii="Times New Roman" w:hAnsi="Times New Roman"/>
          <w:i/>
          <w:iCs/>
          <w:sz w:val="18"/>
          <w:szCs w:val="18"/>
        </w:rPr>
        <w:t>Users no longer have permissions for Dept_Important_Docs</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3914775" cy="4953635"/>
            <wp:effectExtent l="0" t="0" r="0" b="0"/>
            <wp:docPr id="11"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6" descr=""/>
                    <pic:cNvPicPr>
                      <a:picLocks noChangeAspect="1" noChangeArrowheads="1"/>
                    </pic:cNvPicPr>
                  </pic:nvPicPr>
                  <pic:blipFill>
                    <a:blip r:embed="rId8"/>
                    <a:stretch>
                      <a:fillRect/>
                    </a:stretch>
                  </pic:blipFill>
                  <pic:spPr bwMode="auto">
                    <a:xfrm>
                      <a:off x="0" y="0"/>
                      <a:ext cx="3914775" cy="495363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6: </w:t>
      </w:r>
      <w:r>
        <w:rPr>
          <w:rFonts w:eastAsia="Times New Roman" w:cs="Times New Roman" w:ascii="Times New Roman" w:hAnsi="Times New Roman"/>
          <w:i/>
          <w:iCs/>
          <w:sz w:val="18"/>
          <w:szCs w:val="18"/>
        </w:rPr>
        <w:t>Admin given Full Control</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248785" cy="3943985"/>
            <wp:effectExtent l="0" t="0" r="0" b="0"/>
            <wp:docPr id="12"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7" descr=""/>
                    <pic:cNvPicPr>
                      <a:picLocks noChangeAspect="1" noChangeArrowheads="1"/>
                    </pic:cNvPicPr>
                  </pic:nvPicPr>
                  <pic:blipFill>
                    <a:blip r:embed="rId9"/>
                    <a:stretch>
                      <a:fillRect/>
                    </a:stretch>
                  </pic:blipFill>
                  <pic:spPr bwMode="auto">
                    <a:xfrm>
                      <a:off x="0" y="0"/>
                      <a:ext cx="4248785" cy="394398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7: </w:t>
      </w:r>
      <w:r>
        <w:rPr>
          <w:rFonts w:eastAsia="Times New Roman" w:cs="Times New Roman" w:ascii="Times New Roman" w:hAnsi="Times New Roman"/>
          <w:i/>
          <w:iCs/>
          <w:sz w:val="18"/>
          <w:szCs w:val="18"/>
        </w:rPr>
        <w:t>User given Read &amp; Execute (later amended to also add write)</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V</w:t>
      </w:r>
      <w:r>
        <w:rPr>
          <w:rFonts w:eastAsia="Times New Roman" w:cs="Times New Roman" w:ascii="Times New Roman" w:hAnsi="Times New Roman"/>
          <w:sz w:val="24"/>
          <w:szCs w:val="24"/>
        </w:rPr>
        <w:t xml:space="preserve">isible in figure 6 </w:t>
      </w:r>
      <w:r>
        <w:rPr>
          <w:rFonts w:eastAsia="Times New Roman" w:cs="Times New Roman" w:ascii="Times New Roman" w:hAnsi="Times New Roman"/>
          <w:sz w:val="24"/>
          <w:szCs w:val="24"/>
        </w:rPr>
        <w:t>the permission for full control of the folder and its contents has been bestowed to an admin account that was created earlier in the task, and in figure 7 two non-admins were granted Read &amp; Execute privileges (however not pictured is Hakkeem with Write privileges also). As an Admin, it was possible to make changes to the file and save. However as one of the non-admins with permission to access may make changes, but are not able to make changes to the original file. Instead, they are prompted to save a copy of the changes elsewhere for use.</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F</w:t>
      </w:r>
      <w:r>
        <w:rPr>
          <w:rFonts w:eastAsia="Times New Roman" w:cs="Times New Roman" w:ascii="Times New Roman" w:hAnsi="Times New Roman"/>
          <w:sz w:val="24"/>
          <w:szCs w:val="24"/>
        </w:rPr>
        <w:t>igures 8 – 11 highlight the process of setting up a File Share from Server 1. From the initial set up, to setting up permissions for users &amp; groups, and finally mapping the drive on a client for use.</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2740025"/>
            <wp:effectExtent l="0" t="0" r="0" b="0"/>
            <wp:docPr id="13"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8" descr=""/>
                    <pic:cNvPicPr>
                      <a:picLocks noChangeAspect="1" noChangeArrowheads="1"/>
                    </pic:cNvPicPr>
                  </pic:nvPicPr>
                  <pic:blipFill>
                    <a:blip r:embed="rId10"/>
                    <a:stretch>
                      <a:fillRect/>
                    </a:stretch>
                  </pic:blipFill>
                  <pic:spPr bwMode="auto">
                    <a:xfrm>
                      <a:off x="0" y="0"/>
                      <a:ext cx="5731510" cy="274002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8: </w:t>
      </w:r>
      <w:r>
        <w:rPr>
          <w:rFonts w:eastAsia="Times New Roman" w:cs="Times New Roman" w:ascii="Times New Roman" w:hAnsi="Times New Roman"/>
          <w:i/>
          <w:iCs/>
          <w:sz w:val="18"/>
          <w:szCs w:val="18"/>
        </w:rPr>
        <w:t>Setting up a Quick Network Share for Client Machines</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427095"/>
            <wp:effectExtent l="0" t="0" r="0" b="0"/>
            <wp:docPr id="14"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 descr=""/>
                    <pic:cNvPicPr>
                      <a:picLocks noChangeAspect="1" noChangeArrowheads="1"/>
                    </pic:cNvPicPr>
                  </pic:nvPicPr>
                  <pic:blipFill>
                    <a:blip r:embed="rId11"/>
                    <a:stretch>
                      <a:fillRect/>
                    </a:stretch>
                  </pic:blipFill>
                  <pic:spPr bwMode="auto">
                    <a:xfrm>
                      <a:off x="0" y="0"/>
                      <a:ext cx="5731510" cy="342709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9: </w:t>
      </w:r>
      <w:r>
        <w:rPr>
          <w:rFonts w:eastAsia="Times New Roman" w:cs="Times New Roman" w:ascii="Times New Roman" w:hAnsi="Times New Roman"/>
          <w:i/>
          <w:iCs/>
          <w:sz w:val="18"/>
          <w:szCs w:val="18"/>
        </w:rPr>
        <w:t>Specifying Permissions for Users &amp; Admins</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994150"/>
            <wp:effectExtent l="0" t="0" r="0" b="0"/>
            <wp:docPr id="15"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0" descr=""/>
                    <pic:cNvPicPr>
                      <a:picLocks noChangeAspect="1" noChangeArrowheads="1"/>
                    </pic:cNvPicPr>
                  </pic:nvPicPr>
                  <pic:blipFill>
                    <a:blip r:embed="rId12"/>
                    <a:stretch>
                      <a:fillRect/>
                    </a:stretch>
                  </pic:blipFill>
                  <pic:spPr bwMode="auto">
                    <a:xfrm>
                      <a:off x="0" y="0"/>
                      <a:ext cx="5731510" cy="399415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10: </w:t>
      </w:r>
      <w:r>
        <w:rPr>
          <w:rFonts w:eastAsia="Times New Roman" w:cs="Times New Roman" w:ascii="Times New Roman" w:hAnsi="Times New Roman"/>
          <w:i/>
          <w:iCs/>
          <w:sz w:val="18"/>
          <w:szCs w:val="18"/>
        </w:rPr>
        <w:t>Mapping Network Drive</w:t>
      </w:r>
    </w:p>
    <w:p>
      <w:pPr>
        <w:pStyle w:val="Normal"/>
        <w:spacing w:lineRule="auto" w:line="360"/>
        <w:jc w:val="both"/>
        <w:rPr>
          <w:rFonts w:ascii="Times New Roman" w:hAnsi="Times New Roman" w:eastAsia="Times New Roman" w:cs="Times New Roman"/>
        </w:rPr>
      </w:pPr>
      <w:r>
        <w:rPr/>
        <w:drawing>
          <wp:inline distT="0" distB="0" distL="0" distR="0">
            <wp:extent cx="4686935" cy="4038600"/>
            <wp:effectExtent l="0" t="0" r="0" b="0"/>
            <wp:docPr id="16"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 descr=""/>
                    <pic:cNvPicPr>
                      <a:picLocks noChangeAspect="1" noChangeArrowheads="1"/>
                    </pic:cNvPicPr>
                  </pic:nvPicPr>
                  <pic:blipFill>
                    <a:blip r:embed="rId13"/>
                    <a:stretch>
                      <a:fillRect/>
                    </a:stretch>
                  </pic:blipFill>
                  <pic:spPr bwMode="auto">
                    <a:xfrm>
                      <a:off x="0" y="0"/>
                      <a:ext cx="4686935" cy="403860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11: </w:t>
      </w:r>
      <w:r>
        <w:rPr>
          <w:rFonts w:eastAsia="Times New Roman" w:cs="Times New Roman" w:ascii="Times New Roman" w:hAnsi="Times New Roman"/>
          <w:i/>
          <w:iCs/>
          <w:sz w:val="18"/>
          <w:szCs w:val="18"/>
        </w:rPr>
        <w:t>Verifying Share &amp; Contents</w:t>
      </w:r>
    </w:p>
    <w:p>
      <w:pPr>
        <w:pStyle w:val="Normal"/>
        <w:spacing w:lineRule="auto" w:line="360"/>
        <w:jc w:val="both"/>
        <w:rPr>
          <w:rFonts w:ascii="Times New Roman" w:hAnsi="Times New Roman"/>
          <w:sz w:val="24"/>
          <w:szCs w:val="24"/>
        </w:rPr>
      </w:pPr>
      <w:r>
        <w:rPr>
          <w:rFonts w:ascii="Times New Roman" w:hAnsi="Times New Roman"/>
          <w:sz w:val="24"/>
          <w:szCs w:val="24"/>
        </w:rPr>
        <w:t>At this part of the task, implementation of a group policy is required. The few following figures apply to non-admins as a way to safeguard the system and to even protect local machines from malicious activity. Four policies will be attached to the non-admin O.U. to curtail them on accessing specific areas of interest. These areas include: Control Panel, Command Prompt, Removable Media, &amp; Installation Software.</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115435" cy="2476500"/>
            <wp:effectExtent l="0" t="0" r="0" b="0"/>
            <wp:docPr id="17"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2" descr=""/>
                    <pic:cNvPicPr>
                      <a:picLocks noChangeAspect="1" noChangeArrowheads="1"/>
                    </pic:cNvPicPr>
                  </pic:nvPicPr>
                  <pic:blipFill>
                    <a:blip r:embed="rId14"/>
                    <a:stretch>
                      <a:fillRect/>
                    </a:stretch>
                  </pic:blipFill>
                  <pic:spPr bwMode="auto">
                    <a:xfrm>
                      <a:off x="0" y="0"/>
                      <a:ext cx="4115435" cy="247650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12: </w:t>
      </w:r>
      <w:r>
        <w:rPr>
          <w:rFonts w:eastAsia="Times New Roman" w:cs="Times New Roman" w:ascii="Times New Roman" w:hAnsi="Times New Roman"/>
          <w:i/>
          <w:iCs/>
          <w:sz w:val="18"/>
          <w:szCs w:val="18"/>
        </w:rPr>
        <w:t>Creating a new Organizational Unit</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572635" cy="2200275"/>
            <wp:effectExtent l="0" t="0" r="0" b="0"/>
            <wp:docPr id="18"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3" descr=""/>
                    <pic:cNvPicPr>
                      <a:picLocks noChangeAspect="1" noChangeArrowheads="1"/>
                    </pic:cNvPicPr>
                  </pic:nvPicPr>
                  <pic:blipFill>
                    <a:blip r:embed="rId15"/>
                    <a:stretch>
                      <a:fillRect/>
                    </a:stretch>
                  </pic:blipFill>
                  <pic:spPr bwMode="auto">
                    <a:xfrm>
                      <a:off x="0" y="0"/>
                      <a:ext cx="4572635" cy="220027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13: </w:t>
      </w:r>
      <w:r>
        <w:rPr>
          <w:rFonts w:eastAsia="Times New Roman" w:cs="Times New Roman" w:ascii="Times New Roman" w:hAnsi="Times New Roman"/>
          <w:i/>
          <w:iCs/>
          <w:sz w:val="18"/>
          <w:szCs w:val="18"/>
        </w:rPr>
        <w:t>GPMC with a newly created Group Policy in Non-Admin Users</w:t>
      </w:r>
    </w:p>
    <w:p>
      <w:pPr>
        <w:pStyle w:val="Normal"/>
        <w:spacing w:lineRule="auto" w:line="360"/>
        <w:jc w:val="both"/>
        <w:rPr>
          <w:rFonts w:ascii="Times New Roman" w:hAnsi="Times New Roman" w:eastAsia="Times New Roman" w:cs="Times New Roman"/>
          <w:i/>
          <w:i/>
          <w:iCs/>
          <w:sz w:val="18"/>
          <w:szCs w:val="18"/>
        </w:rPr>
      </w:pPr>
      <w:r>
        <w:rPr>
          <w:rFonts w:eastAsia="Times New Roman" w:cs="Times New Roman" w:ascii="Times New Roman" w:hAnsi="Times New Roman"/>
          <w:i/>
          <w:iCs/>
          <w:sz w:val="18"/>
          <w:szCs w:val="18"/>
        </w:rPr>
        <w:drawing>
          <wp:inline distT="0" distB="0" distL="0" distR="0">
            <wp:extent cx="5731510" cy="2499360"/>
            <wp:effectExtent l="0" t="0" r="0" b="0"/>
            <wp:docPr id="19"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4" descr=""/>
                    <pic:cNvPicPr>
                      <a:picLocks noChangeAspect="1" noChangeArrowheads="1"/>
                    </pic:cNvPicPr>
                  </pic:nvPicPr>
                  <pic:blipFill>
                    <a:blip r:embed="rId16"/>
                    <a:stretch>
                      <a:fillRect/>
                    </a:stretch>
                  </pic:blipFill>
                  <pic:spPr bwMode="auto">
                    <a:xfrm>
                      <a:off x="0" y="0"/>
                      <a:ext cx="5731510" cy="249936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14: </w:t>
      </w:r>
      <w:r>
        <w:rPr>
          <w:rFonts w:eastAsia="Times New Roman" w:cs="Times New Roman" w:ascii="Times New Roman" w:hAnsi="Times New Roman"/>
          <w:i/>
          <w:iCs/>
          <w:sz w:val="18"/>
          <w:szCs w:val="18"/>
        </w:rPr>
        <w:t>Prohibiting Access for Non-Admins within the Editor</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048760" cy="2038350"/>
            <wp:effectExtent l="0" t="0" r="0" b="0"/>
            <wp:docPr id="20"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5" descr=""/>
                    <pic:cNvPicPr>
                      <a:picLocks noChangeAspect="1" noChangeArrowheads="1"/>
                    </pic:cNvPicPr>
                  </pic:nvPicPr>
                  <pic:blipFill>
                    <a:blip r:embed="rId17"/>
                    <a:stretch>
                      <a:fillRect/>
                    </a:stretch>
                  </pic:blipFill>
                  <pic:spPr bwMode="auto">
                    <a:xfrm>
                      <a:off x="0" y="0"/>
                      <a:ext cx="4048760" cy="203835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15: </w:t>
      </w:r>
      <w:r>
        <w:rPr>
          <w:rFonts w:eastAsia="Times New Roman" w:cs="Times New Roman" w:ascii="Times New Roman" w:hAnsi="Times New Roman"/>
          <w:i/>
          <w:iCs/>
          <w:sz w:val="18"/>
          <w:szCs w:val="18"/>
        </w:rPr>
        <w:t>Updating Group Policy</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1600200"/>
            <wp:effectExtent l="0" t="0" r="0" b="0"/>
            <wp:docPr id="21"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6" descr=""/>
                    <pic:cNvPicPr>
                      <a:picLocks noChangeAspect="1" noChangeArrowheads="1"/>
                    </pic:cNvPicPr>
                  </pic:nvPicPr>
                  <pic:blipFill>
                    <a:blip r:embed="rId18"/>
                    <a:stretch>
                      <a:fillRect/>
                    </a:stretch>
                  </pic:blipFill>
                  <pic:spPr bwMode="auto">
                    <a:xfrm>
                      <a:off x="0" y="0"/>
                      <a:ext cx="5731510" cy="160020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16: </w:t>
      </w:r>
      <w:r>
        <w:rPr>
          <w:rFonts w:eastAsia="Times New Roman" w:cs="Times New Roman" w:ascii="Times New Roman" w:hAnsi="Times New Roman"/>
          <w:i/>
          <w:iCs/>
          <w:sz w:val="18"/>
          <w:szCs w:val="18"/>
        </w:rPr>
        <w:t>Access Denied to Control Panel as Non-Admin</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144520"/>
            <wp:effectExtent l="0" t="0" r="0" b="0"/>
            <wp:docPr id="22"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7" descr=""/>
                    <pic:cNvPicPr>
                      <a:picLocks noChangeAspect="1" noChangeArrowheads="1"/>
                    </pic:cNvPicPr>
                  </pic:nvPicPr>
                  <pic:blipFill>
                    <a:blip r:embed="rId19"/>
                    <a:stretch>
                      <a:fillRect/>
                    </a:stretch>
                  </pic:blipFill>
                  <pic:spPr bwMode="auto">
                    <a:xfrm>
                      <a:off x="0" y="0"/>
                      <a:ext cx="5731510" cy="314452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17: </w:t>
      </w:r>
      <w:r>
        <w:rPr>
          <w:rFonts w:eastAsia="Times New Roman" w:cs="Times New Roman" w:ascii="Times New Roman" w:hAnsi="Times New Roman"/>
          <w:i/>
          <w:iCs/>
          <w:sz w:val="18"/>
          <w:szCs w:val="18"/>
        </w:rPr>
        <w:t>Disabling Access to CMD for Non-Admin</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1329055"/>
            <wp:effectExtent l="0" t="0" r="0" b="0"/>
            <wp:docPr id="23"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8" descr=""/>
                    <pic:cNvPicPr>
                      <a:picLocks noChangeAspect="1" noChangeArrowheads="1"/>
                    </pic:cNvPicPr>
                  </pic:nvPicPr>
                  <pic:blipFill>
                    <a:blip r:embed="rId20"/>
                    <a:stretch>
                      <a:fillRect/>
                    </a:stretch>
                  </pic:blipFill>
                  <pic:spPr bwMode="auto">
                    <a:xfrm>
                      <a:off x="0" y="0"/>
                      <a:ext cx="5731510" cy="132905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18: </w:t>
      </w:r>
      <w:r>
        <w:rPr>
          <w:rFonts w:eastAsia="Times New Roman" w:cs="Times New Roman" w:ascii="Times New Roman" w:hAnsi="Times New Roman"/>
          <w:i/>
          <w:iCs/>
          <w:sz w:val="18"/>
          <w:szCs w:val="18"/>
        </w:rPr>
        <w:t>Left; Policy Update. Right; CMD Denial as Non-Admin</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3044825"/>
            <wp:effectExtent l="0" t="0" r="0" b="0"/>
            <wp:docPr id="24" name="Imag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9" descr=""/>
                    <pic:cNvPicPr>
                      <a:picLocks noChangeAspect="1" noChangeArrowheads="1"/>
                    </pic:cNvPicPr>
                  </pic:nvPicPr>
                  <pic:blipFill>
                    <a:blip r:embed="rId21"/>
                    <a:stretch>
                      <a:fillRect/>
                    </a:stretch>
                  </pic:blipFill>
                  <pic:spPr bwMode="auto">
                    <a:xfrm>
                      <a:off x="0" y="0"/>
                      <a:ext cx="5731510" cy="3044825"/>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19: </w:t>
      </w:r>
      <w:r>
        <w:rPr>
          <w:rFonts w:eastAsia="Times New Roman" w:cs="Times New Roman" w:ascii="Times New Roman" w:hAnsi="Times New Roman"/>
          <w:i/>
          <w:iCs/>
          <w:sz w:val="18"/>
          <w:szCs w:val="18"/>
        </w:rPr>
        <w:t>Denying Removable Media Access</w:t>
      </w:r>
    </w:p>
    <w:p>
      <w:pPr>
        <w:pStyle w:val="Normal"/>
        <w:spacing w:lineRule="auto" w:line="360"/>
        <w:jc w:val="both"/>
        <w:rPr>
          <w:rFonts w:ascii="Times New Roman" w:hAnsi="Times New Roman"/>
          <w:sz w:val="24"/>
          <w:szCs w:val="24"/>
        </w:rPr>
      </w:pPr>
      <w:r>
        <w:rPr>
          <w:rFonts w:ascii="Times New Roman" w:hAnsi="Times New Roman"/>
          <w:sz w:val="24"/>
          <w:szCs w:val="24"/>
        </w:rPr>
        <w:t>For restricting software installation, this is instead applied to specific workstations rather than on a user level. A new Organization Unit is created for any Client machines visible below.</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515485" cy="2686050"/>
            <wp:effectExtent l="0" t="0" r="0" b="0"/>
            <wp:docPr id="25" name="Image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20" descr=""/>
                    <pic:cNvPicPr>
                      <a:picLocks noChangeAspect="1" noChangeArrowheads="1"/>
                    </pic:cNvPicPr>
                  </pic:nvPicPr>
                  <pic:blipFill>
                    <a:blip r:embed="rId22"/>
                    <a:stretch>
                      <a:fillRect/>
                    </a:stretch>
                  </pic:blipFill>
                  <pic:spPr bwMode="auto">
                    <a:xfrm>
                      <a:off x="0" y="0"/>
                      <a:ext cx="4515485" cy="268605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20: </w:t>
      </w:r>
      <w:r>
        <w:rPr>
          <w:rFonts w:eastAsia="Times New Roman" w:cs="Times New Roman" w:ascii="Times New Roman" w:hAnsi="Times New Roman"/>
          <w:i/>
          <w:iCs/>
          <w:sz w:val="18"/>
          <w:szCs w:val="18"/>
        </w:rPr>
        <w:t>New O.U. with Client 1 moved inside</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201285" cy="3295650"/>
            <wp:effectExtent l="0" t="0" r="0" b="0"/>
            <wp:docPr id="26" name="Image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1" descr=""/>
                    <pic:cNvPicPr>
                      <a:picLocks noChangeAspect="1" noChangeArrowheads="1"/>
                    </pic:cNvPicPr>
                  </pic:nvPicPr>
                  <pic:blipFill>
                    <a:blip r:embed="rId23"/>
                    <a:stretch>
                      <a:fillRect/>
                    </a:stretch>
                  </pic:blipFill>
                  <pic:spPr bwMode="auto">
                    <a:xfrm>
                      <a:off x="0" y="0"/>
                      <a:ext cx="5201285" cy="329565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21: </w:t>
      </w:r>
      <w:r>
        <w:rPr>
          <w:rFonts w:eastAsia="Times New Roman" w:cs="Times New Roman" w:ascii="Times New Roman" w:hAnsi="Times New Roman"/>
          <w:i/>
          <w:iCs/>
          <w:sz w:val="18"/>
          <w:szCs w:val="18"/>
        </w:rPr>
        <w:t>GPO Added for Workstations</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1794510"/>
            <wp:effectExtent l="0" t="0" r="0" b="0"/>
            <wp:docPr id="27" name="Image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22" descr=""/>
                    <pic:cNvPicPr>
                      <a:picLocks noChangeAspect="1" noChangeArrowheads="1"/>
                    </pic:cNvPicPr>
                  </pic:nvPicPr>
                  <pic:blipFill>
                    <a:blip r:embed="rId24"/>
                    <a:stretch>
                      <a:fillRect/>
                    </a:stretch>
                  </pic:blipFill>
                  <pic:spPr bwMode="auto">
                    <a:xfrm>
                      <a:off x="0" y="0"/>
                      <a:ext cx="5731510" cy="179451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22: </w:t>
      </w:r>
      <w:r>
        <w:rPr>
          <w:rFonts w:eastAsia="Times New Roman" w:cs="Times New Roman" w:ascii="Times New Roman" w:hAnsi="Times New Roman"/>
          <w:i/>
          <w:iCs/>
          <w:sz w:val="18"/>
          <w:szCs w:val="18"/>
        </w:rPr>
        <w:t>Prohibiting User Installation on Workstations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Thankfully, there is already an installer for Internet Explorer present on the Client. When attempting to double click on the installer normally as a non-admin, nothing happens. However, when attempting to run as an administrator the following occurs in Figure 23.</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4810760" cy="5058410"/>
            <wp:effectExtent l="0" t="0" r="0" b="0"/>
            <wp:docPr id="28" name="Imag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3" descr=""/>
                    <pic:cNvPicPr>
                      <a:picLocks noChangeAspect="1" noChangeArrowheads="1"/>
                    </pic:cNvPicPr>
                  </pic:nvPicPr>
                  <pic:blipFill>
                    <a:blip r:embed="rId25"/>
                    <a:stretch>
                      <a:fillRect/>
                    </a:stretch>
                  </pic:blipFill>
                  <pic:spPr bwMode="auto">
                    <a:xfrm>
                      <a:off x="0" y="0"/>
                      <a:ext cx="4810760" cy="505841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23: </w:t>
      </w:r>
      <w:r>
        <w:rPr>
          <w:rFonts w:eastAsia="Times New Roman" w:cs="Times New Roman" w:ascii="Times New Roman" w:hAnsi="Times New Roman"/>
          <w:i/>
          <w:iCs/>
          <w:sz w:val="18"/>
          <w:szCs w:val="18"/>
        </w:rPr>
        <w:t>Prompt on attempting to install IE as Non-Admin</w:t>
      </w:r>
    </w:p>
    <w:p>
      <w:pPr>
        <w:pStyle w:val="Normal"/>
        <w:spacing w:lineRule="auto" w:line="360"/>
        <w:jc w:val="both"/>
        <w:rPr>
          <w:rFonts w:ascii="Times New Roman" w:hAnsi="Times New Roman" w:eastAsia="Times New Roman" w:cs="Times New Roman"/>
          <w:i/>
          <w:i/>
          <w:iCs/>
          <w:sz w:val="18"/>
          <w:szCs w:val="18"/>
        </w:rPr>
      </w:pPr>
      <w:r>
        <w:rPr/>
        <w:drawing>
          <wp:inline distT="0" distB="0" distL="0" distR="0">
            <wp:extent cx="5731510" cy="2413000"/>
            <wp:effectExtent l="0" t="0" r="0" b="0"/>
            <wp:docPr id="29" name="Image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24" descr=""/>
                    <pic:cNvPicPr>
                      <a:picLocks noChangeAspect="1" noChangeArrowheads="1"/>
                    </pic:cNvPicPr>
                  </pic:nvPicPr>
                  <pic:blipFill>
                    <a:blip r:embed="rId26"/>
                    <a:stretch>
                      <a:fillRect/>
                    </a:stretch>
                  </pic:blipFill>
                  <pic:spPr bwMode="auto">
                    <a:xfrm>
                      <a:off x="0" y="0"/>
                      <a:ext cx="5731510" cy="2413000"/>
                    </a:xfrm>
                    <a:prstGeom prst="rect">
                      <a:avLst/>
                    </a:prstGeom>
                  </pic:spPr>
                </pic:pic>
              </a:graphicData>
            </a:graphic>
          </wp:inline>
        </w:drawing>
      </w:r>
      <w:r>
        <w:rPr/>
        <w:br/>
      </w:r>
      <w:r>
        <w:rPr>
          <w:rFonts w:eastAsia="Times New Roman" w:cs="Times New Roman" w:ascii="Times New Roman" w:hAnsi="Times New Roman"/>
          <w:i/>
          <w:iCs/>
          <w:sz w:val="18"/>
          <w:szCs w:val="18"/>
        </w:rPr>
        <w:t xml:space="preserve">Figure 24: </w:t>
      </w:r>
      <w:r>
        <w:rPr>
          <w:rFonts w:eastAsia="Times New Roman" w:cs="Times New Roman" w:ascii="Times New Roman" w:hAnsi="Times New Roman"/>
          <w:i/>
          <w:iCs/>
          <w:sz w:val="18"/>
          <w:szCs w:val="18"/>
        </w:rPr>
        <w:t>Setting up Password Policies</w:t>
      </w:r>
    </w:p>
    <w:p>
      <w:pPr>
        <w:pStyle w:val="Normal"/>
        <w:spacing w:lineRule="auto" w:line="360"/>
        <w:jc w:val="both"/>
        <w:rPr>
          <w:rFonts w:ascii="Times New Roman" w:hAnsi="Times New Roman" w:cs="Times New Roman"/>
        </w:rPr>
      </w:pPr>
      <w:bookmarkStart w:id="3" w:name="_GoBack"/>
      <w:bookmarkEnd w:id="3"/>
      <w:r>
        <w:rPr>
          <w:rFonts w:cs="Times New Roman" w:ascii="Times New Roman" w:hAnsi="Times New Roman"/>
        </w:rPr>
        <w:t>Finally, a password policy is set up within the default domain policy. This helps ensure passwords remain as secure as possible and continually change within a months time.</w:t>
      </w:r>
      <w:r>
        <w:br w:type="page"/>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2"/>
        <w:numPr>
          <w:ilvl w:val="1"/>
          <w:numId w:val="8"/>
        </w:numPr>
        <w:spacing w:lineRule="auto" w:line="360"/>
        <w:jc w:val="both"/>
        <w:rPr>
          <w:rFonts w:ascii="Times New Roman" w:hAnsi="Times New Roman" w:cs="Times New Roman"/>
          <w:b/>
          <w:b/>
          <w:sz w:val="28"/>
          <w:u w:val="single"/>
        </w:rPr>
      </w:pPr>
      <w:bookmarkStart w:id="4" w:name="_Toc67064694"/>
      <w:r>
        <w:rPr>
          <w:rFonts w:cs="Times New Roman" w:ascii="Times New Roman" w:hAnsi="Times New Roman"/>
          <w:b/>
          <w:sz w:val="28"/>
          <w:u w:val="single"/>
        </w:rPr>
        <w:t>Observational Tasks Conducted</w:t>
      </w:r>
      <w:bookmarkEnd w:id="4"/>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 Describe the main difference between </w:t>
      </w:r>
      <w:r>
        <w:rPr>
          <w:rFonts w:eastAsia="Times New Roman" w:cs="Times New Roman" w:ascii="Times New Roman" w:hAnsi="Times New Roman"/>
          <w:sz w:val="24"/>
          <w:szCs w:val="24"/>
        </w:rPr>
        <w:t>local permissions and file shares</w:t>
      </w: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Share permissions allows access to files located on a different machine but on the same networked environment. Whereas local permissions only affect Client-sided files and folders and what kind of permissions a user has access to these items.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There can be an issue between the two, as allowing increased permissions for users on a parent folder of the share can cause friction on the permissions with users possessing more power than they normally should have access to. This can especially be a problem if it relies on an inheritance system.</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B) </w:t>
      </w:r>
      <w:r>
        <w:rPr>
          <w:rFonts w:eastAsia="Times New Roman" w:cs="Times New Roman" w:ascii="Times New Roman" w:hAnsi="Times New Roman"/>
          <w:sz w:val="24"/>
          <w:szCs w:val="24"/>
        </w:rPr>
        <w:t>Describe the role of Group Policy Management in the network environment.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Group Policy Management can assist in curtailing users from accessing or modifying certain files. It largely assists in applying these permissions and restrictions on an organisational scale to save time in applying these machine by machine. A very streamlined process that allows a change necessary on a company/site level to be applied instantly.</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w:t>
      </w:r>
      <w:r>
        <w:rPr>
          <w:rFonts w:eastAsia="Times New Roman" w:cs="Times New Roman" w:ascii="Times New Roman" w:hAnsi="Times New Roman"/>
          <w:sz w:val="24"/>
          <w:szCs w:val="24"/>
        </w:rPr>
        <w:t>here is an option to apply local group policies, but this would be reserved for more specific applications such as servers/domain controllers.</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C) </w:t>
      </w:r>
      <w:r>
        <w:rPr>
          <w:rFonts w:eastAsia="Times New Roman" w:cs="Times New Roman" w:ascii="Times New Roman" w:hAnsi="Times New Roman"/>
          <w:sz w:val="24"/>
          <w:szCs w:val="24"/>
        </w:rPr>
        <w:t>Give some examples of sound password principles in modern network environments</w:t>
      </w:r>
      <w:r>
        <w:rPr>
          <w:rFonts w:eastAsia="Times New Roman" w:cs="Times New Roman" w:ascii="Times New Roman" w:hAnsi="Times New Roman"/>
          <w:sz w:val="24"/>
          <w:szCs w:val="24"/>
        </w:rPr>
        <w:t>.</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numPr>
          <w:ilvl w:val="0"/>
          <w:numId w:val="4"/>
        </w:numPr>
        <w:spacing w:lineRule="auto" w:line="360"/>
        <w:jc w:val="both"/>
        <w:rPr>
          <w:rFonts w:ascii="Times New Roman" w:hAnsi="Times New Roman"/>
          <w:sz w:val="24"/>
          <w:szCs w:val="24"/>
        </w:rPr>
      </w:pPr>
      <w:r>
        <w:rPr>
          <w:rFonts w:ascii="Times New Roman" w:hAnsi="Times New Roman"/>
          <w:sz w:val="24"/>
          <w:szCs w:val="24"/>
        </w:rPr>
        <w:t>Password Complexity: Having a mix of upper/lowercase characters, numbers, and symbols ensure better password security. Length also plays a part, and usually has a dictated minimum length for many applications.</w:t>
      </w:r>
    </w:p>
    <w:p>
      <w:pPr>
        <w:pStyle w:val="Normal"/>
        <w:numPr>
          <w:ilvl w:val="0"/>
          <w:numId w:val="4"/>
        </w:numPr>
        <w:spacing w:lineRule="auto" w:line="360"/>
        <w:jc w:val="both"/>
        <w:rPr>
          <w:rFonts w:ascii="Times New Roman" w:hAnsi="Times New Roman"/>
          <w:sz w:val="24"/>
          <w:szCs w:val="24"/>
        </w:rPr>
      </w:pPr>
      <w:r>
        <w:rPr>
          <w:rFonts w:ascii="Times New Roman" w:hAnsi="Times New Roman"/>
          <w:sz w:val="24"/>
          <w:szCs w:val="24"/>
        </w:rPr>
        <w:t>Passwords that expire within a certain time-frame keeps security fresh with a constantly changing lock.</w:t>
      </w:r>
    </w:p>
    <w:p>
      <w:pPr>
        <w:pStyle w:val="Normal"/>
        <w:numPr>
          <w:ilvl w:val="0"/>
          <w:numId w:val="4"/>
        </w:numPr>
        <w:spacing w:lineRule="auto" w:line="360"/>
        <w:jc w:val="both"/>
        <w:rPr>
          <w:rFonts w:ascii="Times New Roman" w:hAnsi="Times New Roman"/>
          <w:sz w:val="24"/>
          <w:szCs w:val="24"/>
        </w:rPr>
      </w:pPr>
      <w:r>
        <w:rPr>
          <w:rFonts w:ascii="Times New Roman" w:hAnsi="Times New Roman"/>
          <w:sz w:val="24"/>
          <w:szCs w:val="24"/>
        </w:rPr>
        <w:t>Password History: Prevents users from reusing an older password to reduce effort of remembering. An older password may end up compromised and having a long history memory can mitigate immediate damage.</w:t>
      </w:r>
    </w:p>
    <w:p>
      <w:pPr>
        <w:pStyle w:val="Normal"/>
        <w:numPr>
          <w:ilvl w:val="0"/>
          <w:numId w:val="4"/>
        </w:numPr>
        <w:spacing w:lineRule="auto" w:line="360"/>
        <w:jc w:val="both"/>
        <w:rPr>
          <w:rFonts w:ascii="Times New Roman" w:hAnsi="Times New Roman"/>
          <w:sz w:val="24"/>
          <w:szCs w:val="24"/>
        </w:rPr>
      </w:pPr>
      <w:r>
        <w:rPr>
          <w:rFonts w:ascii="Times New Roman" w:hAnsi="Times New Roman"/>
          <w:sz w:val="24"/>
          <w:szCs w:val="24"/>
        </w:rPr>
        <w:t>Password Uniqueness: Going from Password ‘T4getth0ff’ to ‘B15mark’ is far safer than opting for ‘Criken1’ to ‘Criken2’</w:t>
      </w:r>
    </w:p>
    <w:p>
      <w:pPr>
        <w:pStyle w:val="Normal"/>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p>
    <w:p>
      <w:pPr>
        <w:pStyle w:val="Normal"/>
        <w:spacing w:lineRule="auto" w:line="360"/>
        <w:jc w:val="both"/>
        <w:rPr>
          <w:rFonts w:ascii="Times New Roman" w:hAnsi="Times New Roman" w:cs="Times New Roman"/>
        </w:rPr>
      </w:pPr>
      <w:r>
        <w:rPr>
          <w:rFonts w:cs="Times New Roman" w:ascii="Times New Roman" w:hAnsi="Times New Roman"/>
        </w:rPr>
      </w:r>
      <w:r>
        <w:br w:type="page"/>
      </w:r>
    </w:p>
    <w:p>
      <w:pPr>
        <w:pStyle w:val="Heading1"/>
        <w:numPr>
          <w:ilvl w:val="0"/>
          <w:numId w:val="9"/>
        </w:numPr>
        <w:spacing w:lineRule="auto" w:line="360"/>
        <w:jc w:val="both"/>
        <w:rPr>
          <w:rFonts w:ascii="Times New Roman" w:hAnsi="Times New Roman" w:cs="Times New Roman"/>
          <w:b/>
          <w:b/>
          <w:sz w:val="28"/>
          <w:szCs w:val="28"/>
          <w:u w:val="single"/>
        </w:rPr>
      </w:pPr>
      <w:bookmarkStart w:id="5" w:name="_Toc67064695"/>
      <w:r>
        <w:rPr>
          <w:rFonts w:cs="Times New Roman" w:ascii="Times New Roman" w:hAnsi="Times New Roman"/>
          <w:b/>
          <w:sz w:val="28"/>
          <w:szCs w:val="28"/>
          <w:u w:val="single"/>
        </w:rPr>
        <w:t>Conclusion &amp; Appendices</w:t>
      </w:r>
      <w:bookmarkEnd w:id="5"/>
    </w:p>
    <w:p>
      <w:pPr>
        <w:pStyle w:val="Normal"/>
        <w:spacing w:lineRule="auto" w:line="360"/>
        <w:jc w:val="both"/>
        <w:rPr>
          <w:rFonts w:ascii="Times New Roman" w:hAnsi="Times New Roman" w:cs="Times New Roman"/>
          <w:b/>
          <w:b/>
          <w:sz w:val="28"/>
          <w:szCs w:val="28"/>
          <w:u w:val="single"/>
        </w:rPr>
      </w:pPr>
      <w:r>
        <w:rPr>
          <w:rFonts w:cs="Times New Roman" w:ascii="Times New Roman" w:hAnsi="Times New Roman"/>
          <w:b/>
          <w:sz w:val="28"/>
          <w:szCs w:val="28"/>
          <w:u w:val="single"/>
        </w:rPr>
      </w:r>
    </w:p>
    <w:p>
      <w:pPr>
        <w:pStyle w:val="Heading2"/>
        <w:numPr>
          <w:ilvl w:val="1"/>
          <w:numId w:val="10"/>
        </w:numPr>
        <w:spacing w:lineRule="auto" w:line="360"/>
        <w:jc w:val="both"/>
        <w:rPr>
          <w:rFonts w:ascii="Times New Roman" w:hAnsi="Times New Roman" w:cs="Times New Roman"/>
          <w:b/>
          <w:b/>
          <w:sz w:val="28"/>
          <w:szCs w:val="28"/>
          <w:u w:val="single"/>
        </w:rPr>
      </w:pPr>
      <w:bookmarkStart w:id="6" w:name="_Toc67064696"/>
      <w:bookmarkStart w:id="7" w:name="_Toc25056792"/>
      <w:r>
        <w:rPr>
          <w:rFonts w:cs="Times New Roman" w:ascii="Times New Roman" w:hAnsi="Times New Roman"/>
          <w:b/>
          <w:sz w:val="28"/>
          <w:szCs w:val="28"/>
          <w:u w:val="single"/>
        </w:rPr>
        <w:t>Conclusion</w:t>
      </w:r>
      <w:bookmarkEnd w:id="6"/>
      <w:bookmarkEnd w:id="7"/>
    </w:p>
    <w:p>
      <w:pPr>
        <w:pStyle w:val="Normal"/>
        <w:spacing w:lineRule="auto" w:line="360"/>
        <w:jc w:val="both"/>
        <w:rPr>
          <w:rFonts w:ascii="Times New Roman" w:hAnsi="Times New Roman" w:cs="Times New Roman"/>
          <w:sz w:val="24"/>
          <w:szCs w:val="28"/>
        </w:rPr>
      </w:pPr>
      <w:r>
        <w:rPr>
          <w:rFonts w:cs="Times New Roman" w:ascii="Times New Roman" w:hAnsi="Times New Roman"/>
          <w:sz w:val="24"/>
          <w:szCs w:val="28"/>
        </w:rPr>
        <w:t xml:space="preserve">In conclusion, the practical part </w:t>
      </w:r>
      <w:r>
        <w:rPr>
          <w:rFonts w:cs="Times New Roman" w:ascii="Times New Roman" w:hAnsi="Times New Roman"/>
          <w:sz w:val="24"/>
          <w:szCs w:val="28"/>
        </w:rPr>
        <w:t>was</w:t>
      </w:r>
      <w:r>
        <w:rPr>
          <w:rFonts w:cs="Times New Roman" w:ascii="Times New Roman" w:hAnsi="Times New Roman"/>
          <w:sz w:val="24"/>
          <w:szCs w:val="28"/>
        </w:rPr>
        <w:t xml:space="preserve">completed and there were no issues carrying out the work. For the Observational tasks, </w:t>
      </w:r>
      <w:r>
        <w:rPr>
          <w:rFonts w:cs="Times New Roman" w:ascii="Times New Roman" w:hAnsi="Times New Roman"/>
          <w:sz w:val="24"/>
          <w:szCs w:val="28"/>
        </w:rPr>
        <w:t>some referenced information would have gone well with the answers.</w:t>
      </w:r>
    </w:p>
    <w:p>
      <w:pPr>
        <w:pStyle w:val="Normal"/>
        <w:spacing w:lineRule="auto" w:line="360"/>
        <w:jc w:val="both"/>
        <w:rPr>
          <w:rFonts w:ascii="Times New Roman" w:hAnsi="Times New Roman" w:cs="Times New Roman"/>
        </w:rPr>
      </w:pPr>
      <w:r>
        <w:rPr>
          <w:rFonts w:cs="Times New Roman" w:ascii="Times New Roman" w:hAnsi="Times New Roman"/>
        </w:rPr>
      </w:r>
      <w:r>
        <w:br w:type="page"/>
      </w:r>
    </w:p>
    <w:sdt>
      <w:sdtPr>
        <w:docPartObj>
          <w:docPartGallery w:val="Bibliographies"/>
          <w:docPartUnique w:val="true"/>
        </w:docPartObj>
        <w:id w:val="1713639213"/>
      </w:sdtPr>
      <w:sdtContent>
        <w:p>
          <w:pPr>
            <w:pStyle w:val="Heading1"/>
            <w:numPr>
              <w:ilvl w:val="0"/>
              <w:numId w:val="11"/>
            </w:numPr>
            <w:spacing w:lineRule="auto" w:line="360"/>
            <w:jc w:val="both"/>
            <w:rPr>
              <w:rFonts w:ascii="Times New Roman" w:hAnsi="Times New Roman" w:cs="Times New Roman"/>
              <w:b/>
              <w:b/>
              <w:sz w:val="28"/>
              <w:u w:val="single"/>
            </w:rPr>
          </w:pPr>
          <w:bookmarkStart w:id="8" w:name="_Toc67064697"/>
          <w:r>
            <w:rPr>
              <w:rFonts w:cs="Times New Roman" w:ascii="Times New Roman" w:hAnsi="Times New Roman"/>
              <w:b/>
              <w:sz w:val="28"/>
              <w:u w:val="single"/>
            </w:rPr>
            <w:t>Bibliography</w:t>
          </w:r>
          <w:bookmarkEnd w:id="8"/>
        </w:p>
        <w:p>
          <w:pPr>
            <w:pStyle w:val="Normal"/>
            <w:spacing w:lineRule="auto" w:line="360" w:before="0" w:after="160"/>
            <w:jc w:val="both"/>
            <w:rPr>
              <w:rFonts w:ascii="Times New Roman" w:hAnsi="Times New Roman" w:cs="Times New Roman"/>
            </w:rPr>
          </w:pPr>
          <w:r>
            <w:fldChar w:fldCharType="begin"/>
          </w:r>
          <w:r>
            <w:rPr/>
            <w:instrText> BIBLIOGRAPHY </w:instrText>
          </w:r>
          <w:r>
            <w:rPr/>
            <w:fldChar w:fldCharType="separate"/>
          </w:r>
          <w:r>
            <w:rPr/>
          </w:r>
          <w:r>
            <w:rPr/>
            <w:fldChar w:fldCharType="end"/>
          </w:r>
        </w:p>
      </w:sdtContent>
    </w:sdt>
    <w:sectPr>
      <w:headerReference w:type="default" r:id="rId27"/>
      <w:footerReference w:type="default" r:id="rId28"/>
      <w:type w:val="nextPage"/>
      <w:pgSz w:w="11906" w:h="16838"/>
      <w:pgMar w:left="1440" w:right="1440" w:header="708" w:top="1440" w:footer="708" w:bottom="1440" w:gutter="0"/>
      <w:pgNumType w:start="0"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Times New Roman">
    <w:charset w:val="01"/>
    <w:family w:val="roman"/>
    <w:pitch w:val="variable"/>
  </w:font>
  <w:font w:name="Courier New">
    <w:charset w:val="01"/>
    <w:family w:val="modern"/>
    <w:pitch w:val="fixed"/>
  </w:font>
  <w:font w:name="Wingdings">
    <w:charset w:val="02"/>
    <w:family w:val="auto"/>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rFonts w:ascii="Times New Roman" w:hAnsi="Times New Roman" w:cs="Times New Roman"/>
        <w:sz w:val="24"/>
      </w:rPr>
    </w:pPr>
    <w:r>
      <w:rPr>
        <w:rFonts w:cs="Times New Roman" w:ascii="Times New Roman" w:hAnsi="Times New Roman"/>
        <w:sz w:val="24"/>
      </w:rPr>
      <w:t>Kai Hakkeem Bentley - Jennings</w:t>
    </w:r>
  </w:p>
  <w:sdt>
    <w:sdtPr>
      <w:docPartObj>
        <w:docPartGallery w:val="Page Numbers (Bottom of Page)"/>
        <w:docPartUnique w:val="true"/>
        <w:docPartGallery w:val="Page Numbers (Top of Page)"/>
        <w:docPartUnique w:val="true"/>
      </w:docPartObj>
      <w:id w:val="1652392010"/>
    </w:sdtPr>
    <w:sdtContent>
      <w:p>
        <w:pPr>
          <w:pStyle w:val="Footer"/>
          <w:jc w:val="right"/>
          <w:rPr/>
        </w:pPr>
        <w:r>
          <w:rPr>
            <w:rFonts w:cs="Times New Roman" w:ascii="Times New Roman" w:hAnsi="Times New Roman"/>
          </w:rPr>
          <w:t xml:space="preserve">Page </w:t>
        </w:r>
        <w:r>
          <w:rPr>
            <w:rFonts w:cs="Times New Roman" w:ascii="Times New Roman" w:hAnsi="Times New Roman"/>
            <w:b/>
            <w:bCs/>
            <w:sz w:val="24"/>
            <w:szCs w:val="24"/>
          </w:rPr>
          <w:fldChar w:fldCharType="begin"/>
        </w:r>
        <w:r>
          <w:rPr>
            <w:sz w:val="24"/>
            <w:b/>
            <w:szCs w:val="24"/>
            <w:bCs/>
            <w:rFonts w:cs="Times New Roman" w:ascii="Times New Roman" w:hAnsi="Times New Roman"/>
          </w:rPr>
          <w:instrText> PAGE </w:instrText>
        </w:r>
        <w:r>
          <w:rPr>
            <w:sz w:val="24"/>
            <w:b/>
            <w:szCs w:val="24"/>
            <w:bCs/>
            <w:rFonts w:cs="Times New Roman" w:ascii="Times New Roman" w:hAnsi="Times New Roman"/>
          </w:rPr>
          <w:fldChar w:fldCharType="separate"/>
        </w:r>
        <w:r>
          <w:rPr>
            <w:sz w:val="24"/>
            <w:b/>
            <w:szCs w:val="24"/>
            <w:bCs/>
            <w:rFonts w:cs="Times New Roman" w:ascii="Times New Roman" w:hAnsi="Times New Roman"/>
          </w:rPr>
          <w:t>18</w:t>
        </w:r>
        <w:r>
          <w:rPr>
            <w:sz w:val="24"/>
            <w:b/>
            <w:szCs w:val="24"/>
            <w:bCs/>
            <w:rFonts w:cs="Times New Roman" w:ascii="Times New Roman" w:hAnsi="Times New Roman"/>
          </w:rPr>
          <w:fldChar w:fldCharType="end"/>
        </w:r>
        <w:r>
          <w:rPr>
            <w:rFonts w:cs="Times New Roman" w:ascii="Times New Roman" w:hAnsi="Times New Roman"/>
          </w:rPr>
          <w:t xml:space="preserve"> of </w:t>
        </w:r>
        <w:r>
          <w:rPr>
            <w:rFonts w:cs="Times New Roman" w:ascii="Times New Roman" w:hAnsi="Times New Roman"/>
            <w:b/>
            <w:bCs/>
            <w:sz w:val="24"/>
            <w:szCs w:val="24"/>
          </w:rPr>
          <w:fldChar w:fldCharType="begin"/>
        </w:r>
        <w:r>
          <w:rPr>
            <w:sz w:val="24"/>
            <w:b/>
            <w:szCs w:val="24"/>
            <w:bCs/>
            <w:rFonts w:cs="Times New Roman" w:ascii="Times New Roman" w:hAnsi="Times New Roman"/>
          </w:rPr>
          <w:instrText> NUMPAGES </w:instrText>
        </w:r>
        <w:r>
          <w:rPr>
            <w:sz w:val="24"/>
            <w:b/>
            <w:szCs w:val="24"/>
            <w:bCs/>
            <w:rFonts w:cs="Times New Roman" w:ascii="Times New Roman" w:hAnsi="Times New Roman"/>
          </w:rPr>
          <w:fldChar w:fldCharType="separate"/>
        </w:r>
        <w:r>
          <w:rPr>
            <w:sz w:val="24"/>
            <w:b/>
            <w:szCs w:val="24"/>
            <w:bCs/>
            <w:rFonts w:cs="Times New Roman" w:ascii="Times New Roman" w:hAnsi="Times New Roman"/>
          </w:rPr>
          <w:t>19</w:t>
        </w:r>
        <w:r>
          <w:rPr>
            <w:sz w:val="24"/>
            <w:b/>
            <w:szCs w:val="24"/>
            <w:bCs/>
            <w:rFonts w:cs="Times New Roman" w:ascii="Times New Roman" w:hAnsi="Times New Roman"/>
          </w:rPr>
          <w:fldChar w:fldCharType="end"/>
        </w:r>
      </w:p>
    </w:sdtContent>
  </w:sdt>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center"/>
      <w:rPr>
        <w:rFonts w:ascii="Times New Roman" w:hAnsi="Times New Roman" w:cs="Times New Roman"/>
        <w:sz w:val="20"/>
      </w:rPr>
    </w:pPr>
    <w:r>
      <w:rPr>
        <w:rFonts w:cs="Times New Roman" w:ascii="Times New Roman" w:hAnsi="Times New Roman"/>
        <w:sz w:val="20"/>
      </w:rPr>
      <w:t>MANAG</w:t>
    </w:r>
    <w:r>
      <w:rPr>
        <w:rFonts w:cs="Times New Roman" w:ascii="Times New Roman" w:hAnsi="Times New Roman"/>
        <w:sz w:val="20"/>
      </w:rPr>
      <w:t>ING &amp; MAINTAINING NETWORK RESOURCES USING NETWORK POLICY &amp; SECURITY PRACTICES</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decimal"/>
      <w:lvlText w:val="%1"/>
      <w:lvlJc w:val="left"/>
      <w:pPr>
        <w:tabs>
          <w:tab w:val="num" w:pos="0"/>
        </w:tabs>
        <w:ind w:left="432" w:hanging="432"/>
      </w:pPr>
    </w:lvl>
    <w:lvl w:ilvl="1">
      <w:start w:val="1"/>
      <w:pStyle w:val="Heading2"/>
      <w:numFmt w:val="decimal"/>
      <w:lvlText w:val="%1.%2"/>
      <w:lvlJc w:val="left"/>
      <w:pPr>
        <w:tabs>
          <w:tab w:val="num" w:pos="0"/>
        </w:tabs>
        <w:ind w:left="576" w:hanging="576"/>
      </w:pPr>
    </w:lvl>
    <w:lvl w:ilvl="2">
      <w:start w:val="1"/>
      <w:pStyle w:val="Heading3"/>
      <w:numFmt w:val="decimal"/>
      <w:lvlText w:val="%1.%2.%3"/>
      <w:lvlJc w:val="left"/>
      <w:pPr>
        <w:tabs>
          <w:tab w:val="num" w:pos="0"/>
        </w:tabs>
        <w:ind w:left="720" w:hanging="720"/>
      </w:pPr>
    </w:lvl>
    <w:lvl w:ilvl="3">
      <w:start w:val="1"/>
      <w:pStyle w:val="Heading4"/>
      <w:numFmt w:val="decimal"/>
      <w:lvlText w:val="%1.%2.%3.%4"/>
      <w:lvlJc w:val="left"/>
      <w:pPr>
        <w:tabs>
          <w:tab w:val="num" w:pos="0"/>
        </w:tabs>
        <w:ind w:left="864" w:hanging="864"/>
      </w:pPr>
    </w:lvl>
    <w:lvl w:ilvl="4">
      <w:start w:val="1"/>
      <w:pStyle w:val="Heading5"/>
      <w:numFmt w:val="decimal"/>
      <w:lvlText w:val="%1.%2.%3.%4.%5"/>
      <w:lvlJc w:val="left"/>
      <w:pPr>
        <w:tabs>
          <w:tab w:val="num" w:pos="0"/>
        </w:tabs>
        <w:ind w:left="1008" w:hanging="1008"/>
      </w:pPr>
    </w:lvl>
    <w:lvl w:ilvl="5">
      <w:start w:val="1"/>
      <w:pStyle w:val="Heading6"/>
      <w:numFmt w:val="decimal"/>
      <w:lvlText w:val="%1.%2.%3.%4.%5.%6"/>
      <w:lvlJc w:val="left"/>
      <w:pPr>
        <w:tabs>
          <w:tab w:val="num" w:pos="0"/>
        </w:tabs>
        <w:ind w:left="1152" w:hanging="1152"/>
      </w:pPr>
    </w:lvl>
    <w:lvl w:ilvl="6">
      <w:start w:val="1"/>
      <w:pStyle w:val="Heading7"/>
      <w:numFmt w:val="decimal"/>
      <w:lvlText w:val="%1.%2.%3.%4.%5.%6.%7"/>
      <w:lvlJc w:val="left"/>
      <w:pPr>
        <w:tabs>
          <w:tab w:val="num" w:pos="0"/>
        </w:tabs>
        <w:ind w:left="1296" w:hanging="1296"/>
      </w:pPr>
    </w:lvl>
    <w:lvl w:ilvl="7">
      <w:start w:val="1"/>
      <w:pStyle w:val="Heading8"/>
      <w:numFmt w:val="decimal"/>
      <w:lvlText w:val="%1.%2.%3.%4.%5.%6.%7.%8"/>
      <w:lvlJc w:val="left"/>
      <w:pPr>
        <w:tabs>
          <w:tab w:val="num" w:pos="0"/>
        </w:tabs>
        <w:ind w:left="1440" w:hanging="1440"/>
      </w:pPr>
    </w:lvl>
    <w:lvl w:ilvl="8">
      <w:start w:val="1"/>
      <w:pStyle w:val="Heading9"/>
      <w:numFmt w:val="decimal"/>
      <w:lvlText w:val="%1.%2.%3.%4.%5.%6.%7.%8.%9"/>
      <w:lvlJc w:val="left"/>
      <w:pPr>
        <w:tabs>
          <w:tab w:val="num" w:pos="0"/>
        </w:tabs>
        <w:ind w:left="1584" w:hanging="1584"/>
      </w:pPr>
    </w:lvl>
  </w:abstractNum>
  <w:abstractNum w:abstractNumId="2">
    <w:lvl w:ilvl="0">
      <w:start w:val="1"/>
      <w:numFmt w:val="decimal"/>
      <w:lvlText w:val="%1"/>
      <w:lvlJc w:val="left"/>
      <w:pPr>
        <w:tabs>
          <w:tab w:val="num" w:pos="0"/>
        </w:tabs>
        <w:ind w:left="432" w:hanging="432"/>
      </w:pPr>
    </w:lvl>
    <w:lvl w:ilvl="1">
      <w:start w:val="1"/>
      <w:numFmt w:val="decimal"/>
      <w:lvlText w:val="%1.%2"/>
      <w:lvlJc w:val="left"/>
      <w:pPr>
        <w:tabs>
          <w:tab w:val="num" w:pos="0"/>
        </w:tabs>
        <w:ind w:left="576" w:hanging="576"/>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864" w:hanging="864"/>
      </w:pPr>
    </w:lvl>
    <w:lvl w:ilvl="4">
      <w:start w:val="1"/>
      <w:numFmt w:val="decimal"/>
      <w:lvlText w:val="%1.%2.%3.%4.%5"/>
      <w:lvlJc w:val="left"/>
      <w:pPr>
        <w:tabs>
          <w:tab w:val="num" w:pos="0"/>
        </w:tabs>
        <w:ind w:left="1008" w:hanging="1008"/>
      </w:pPr>
    </w:lvl>
    <w:lvl w:ilvl="5">
      <w:start w:val="1"/>
      <w:numFmt w:val="decimal"/>
      <w:lvlText w:val="%1.%2.%3.%4.%5.%6"/>
      <w:lvlJc w:val="left"/>
      <w:pPr>
        <w:tabs>
          <w:tab w:val="num" w:pos="0"/>
        </w:tabs>
        <w:ind w:left="1152" w:hanging="1152"/>
      </w:pPr>
    </w:lvl>
    <w:lvl w:ilvl="6">
      <w:start w:val="1"/>
      <w:numFmt w:val="decimal"/>
      <w:lvlText w:val="%1.%2.%3.%4.%5.%6.%7"/>
      <w:lvlJc w:val="left"/>
      <w:pPr>
        <w:tabs>
          <w:tab w:val="num" w:pos="0"/>
        </w:tabs>
        <w:ind w:left="1296" w:hanging="1296"/>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584" w:hanging="1584"/>
      </w:pPr>
    </w:lvl>
  </w:abstractNum>
  <w:abstractNum w:abstractNumId="3">
    <w:lvl w:ilvl="0">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3"/>
  </w:num>
  <w:num w:numId="4">
    <w:abstractNumId w:val="4"/>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691189"/>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e5616a"/>
    <w:pPr>
      <w:keepNext w:val="true"/>
      <w:keepLines/>
      <w:numPr>
        <w:ilvl w:val="0"/>
        <w:numId w:val="1"/>
      </w:numPr>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val="true"/>
      <w:keepLines/>
      <w:numPr>
        <w:ilvl w:val="1"/>
        <w:numId w:val="1"/>
      </w:numPr>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val="true"/>
      <w:keepLines/>
      <w:numPr>
        <w:ilvl w:val="2"/>
        <w:numId w:val="1"/>
      </w:numPr>
      <w:spacing w:before="40" w:after="0"/>
      <w:outlineLvl w:val="2"/>
    </w:pPr>
    <w:rPr>
      <w:rFonts w:ascii="Calibri Light" w:hAnsi="Calibri Light" w:eastAsia="" w:cs="" w:asciiTheme="majorHAnsi" w:cstheme="majorBidi" w:eastAsiaTheme="majorEastAsia" w:hAnsiTheme="majorHAns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val="true"/>
      <w:keepLines/>
      <w:numPr>
        <w:ilvl w:val="3"/>
        <w:numId w:val="1"/>
      </w:numPr>
      <w:spacing w:before="40" w:after="0"/>
      <w:outlineLvl w:val="3"/>
    </w:pPr>
    <w:rPr>
      <w:rFonts w:ascii="Calibri Light" w:hAnsi="Calibri Light" w:eastAsia="" w:cs="" w:asciiTheme="majorHAnsi" w:cstheme="majorBid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val="true"/>
      <w:keepLines/>
      <w:numPr>
        <w:ilvl w:val="4"/>
        <w:numId w:val="1"/>
      </w:numPr>
      <w:spacing w:before="40" w:after="0"/>
      <w:outlineLvl w:val="4"/>
    </w:pPr>
    <w:rPr>
      <w:rFonts w:ascii="Calibri Light" w:hAnsi="Calibri Light" w:eastAsia="" w:cs="" w:asciiTheme="majorHAnsi" w:cstheme="majorBid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e5616a"/>
    <w:pPr>
      <w:keepNext w:val="true"/>
      <w:keepLines/>
      <w:numPr>
        <w:ilvl w:val="5"/>
        <w:numId w:val="1"/>
      </w:numPr>
      <w:spacing w:before="40" w:after="0"/>
      <w:outlineLvl w:val="5"/>
    </w:pPr>
    <w:rPr>
      <w:rFonts w:ascii="Calibri Light" w:hAnsi="Calibri Light" w:eastAsia="" w:cs="" w:asciiTheme="majorHAnsi" w:cstheme="majorBid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e5616a"/>
    <w:pPr>
      <w:keepNext w:val="true"/>
      <w:keepLines/>
      <w:numPr>
        <w:ilvl w:val="6"/>
        <w:numId w:val="1"/>
      </w:numPr>
      <w:spacing w:before="40" w:after="0"/>
      <w:outlineLvl w:val="6"/>
    </w:pPr>
    <w:rPr>
      <w:rFonts w:ascii="Calibri Light" w:hAnsi="Calibri Light" w:eastAsia="" w:cs="" w:asciiTheme="majorHAnsi" w:cstheme="majorBid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val="true"/>
      <w:keepLines/>
      <w:numPr>
        <w:ilvl w:val="7"/>
        <w:numId w:val="1"/>
      </w:numPr>
      <w:spacing w:before="40" w:after="0"/>
      <w:outlineLvl w:val="7"/>
    </w:pPr>
    <w:rPr>
      <w:rFonts w:ascii="Calibri Light" w:hAnsi="Calibri Light" w:eastAsia="" w:cs="" w:asciiTheme="majorHAnsi" w:cstheme="majorBid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val="true"/>
      <w:keepLines/>
      <w:numPr>
        <w:ilvl w:val="8"/>
        <w:numId w:val="1"/>
      </w:numPr>
      <w:spacing w:before="40" w:after="0"/>
      <w:outlineLvl w:val="8"/>
    </w:pPr>
    <w:rPr>
      <w:rFonts w:ascii="Calibri Light" w:hAnsi="Calibri Light" w:eastAsia="" w:cs="" w:asciiTheme="majorHAnsi" w:cstheme="majorBidi" w:eastAsiaTheme="majorEastAsia" w:hAnsiTheme="majorHAnsi"/>
      <w:i/>
      <w:iCs/>
      <w:color w:val="272727" w:themeColor="text1" w:themeTint="d8"/>
      <w:sz w:val="21"/>
      <w:szCs w:val="21"/>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92167d"/>
    <w:rPr>
      <w:rFonts w:eastAsia="" w:eastAsiaTheme="minorEastAsia"/>
      <w:lang w:val="en-US"/>
    </w:rPr>
  </w:style>
  <w:style w:type="character" w:styleId="HeaderChar" w:customStyle="1">
    <w:name w:val="Header Char"/>
    <w:basedOn w:val="DefaultParagraphFont"/>
    <w:link w:val="Header"/>
    <w:uiPriority w:val="99"/>
    <w:qFormat/>
    <w:rsid w:val="00217114"/>
    <w:rPr/>
  </w:style>
  <w:style w:type="character" w:styleId="FooterChar" w:customStyle="1">
    <w:name w:val="Footer Char"/>
    <w:basedOn w:val="DefaultParagraphFont"/>
    <w:link w:val="Footer"/>
    <w:uiPriority w:val="99"/>
    <w:qFormat/>
    <w:rsid w:val="00217114"/>
    <w:rPr/>
  </w:style>
  <w:style w:type="character" w:styleId="Heading1Char" w:customStyle="1">
    <w:name w:val="Heading 1 Char"/>
    <w:basedOn w:val="DefaultParagraphFont"/>
    <w:link w:val="Heading1"/>
    <w:uiPriority w:val="9"/>
    <w:qFormat/>
    <w:rsid w:val="00e5616a"/>
    <w:rPr>
      <w:rFonts w:ascii="Calibri Light" w:hAnsi="Calibri Light" w:eastAsia="" w:cs="" w:asciiTheme="majorHAnsi" w:cstheme="majorBidi" w:eastAsiaTheme="majorEastAsia" w:hAnsiTheme="majorHAnsi"/>
      <w:color w:val="2F5496" w:themeColor="accent1" w:themeShade="bf"/>
      <w:sz w:val="32"/>
      <w:szCs w:val="32"/>
    </w:rPr>
  </w:style>
  <w:style w:type="character" w:styleId="InternetLink">
    <w:name w:val="Hyperlink"/>
    <w:basedOn w:val="DefaultParagraphFont"/>
    <w:uiPriority w:val="99"/>
    <w:unhideWhenUsed/>
    <w:rsid w:val="00e5616a"/>
    <w:rPr>
      <w:color w:val="0563C1" w:themeColor="hyperlink"/>
      <w:u w:val="single"/>
    </w:rPr>
  </w:style>
  <w:style w:type="character" w:styleId="Heading2Char" w:customStyle="1">
    <w:name w:val="Heading 2 Char"/>
    <w:basedOn w:val="DefaultParagraphFont"/>
    <w:link w:val="Heading2"/>
    <w:uiPriority w:val="9"/>
    <w:qFormat/>
    <w:rsid w:val="00e5616a"/>
    <w:rPr>
      <w:rFonts w:ascii="Calibri Light" w:hAnsi="Calibri Light" w:eastAsia="" w:cs="" w:asciiTheme="majorHAnsi" w:cstheme="majorBidi" w:eastAsiaTheme="majorEastAsia" w:hAnsiTheme="majorHAnsi"/>
      <w:color w:val="2F5496" w:themeColor="accent1" w:themeShade="bf"/>
      <w:sz w:val="26"/>
      <w:szCs w:val="26"/>
    </w:rPr>
  </w:style>
  <w:style w:type="character" w:styleId="Heading3Char" w:customStyle="1">
    <w:name w:val="Heading 3 Char"/>
    <w:basedOn w:val="DefaultParagraphFont"/>
    <w:link w:val="Heading3"/>
    <w:uiPriority w:val="9"/>
    <w:qFormat/>
    <w:rsid w:val="00e5616a"/>
    <w:rPr>
      <w:rFonts w:ascii="Calibri Light" w:hAnsi="Calibri Light" w:eastAsia="" w:cs="" w:asciiTheme="majorHAnsi" w:cstheme="majorBidi" w:eastAsiaTheme="majorEastAsia" w:hAnsiTheme="majorHAnsi"/>
      <w:color w:val="1F3763" w:themeColor="accent1" w:themeShade="7f"/>
      <w:sz w:val="24"/>
      <w:szCs w:val="24"/>
    </w:rPr>
  </w:style>
  <w:style w:type="character" w:styleId="Heading4Char" w:customStyle="1">
    <w:name w:val="Heading 4 Char"/>
    <w:basedOn w:val="DefaultParagraphFont"/>
    <w:link w:val="Heading4"/>
    <w:uiPriority w:val="9"/>
    <w:semiHidden/>
    <w:qFormat/>
    <w:rsid w:val="00e5616a"/>
    <w:rPr>
      <w:rFonts w:ascii="Calibri Light" w:hAnsi="Calibri Light" w:eastAsia="" w:cs="" w:asciiTheme="majorHAnsi" w:cstheme="majorBidi" w:eastAsiaTheme="majorEastAsia" w:hAnsiTheme="majorHAnsi"/>
      <w:i/>
      <w:iCs/>
      <w:color w:val="2F5496" w:themeColor="accent1" w:themeShade="bf"/>
    </w:rPr>
  </w:style>
  <w:style w:type="character" w:styleId="Heading5Char" w:customStyle="1">
    <w:name w:val="Heading 5 Char"/>
    <w:basedOn w:val="DefaultParagraphFont"/>
    <w:link w:val="Heading5"/>
    <w:uiPriority w:val="9"/>
    <w:semiHidden/>
    <w:qFormat/>
    <w:rsid w:val="00e5616a"/>
    <w:rPr>
      <w:rFonts w:ascii="Calibri Light" w:hAnsi="Calibri Light" w:eastAsia="" w:cs="" w:asciiTheme="majorHAnsi" w:cstheme="majorBidi" w:eastAsiaTheme="majorEastAsia" w:hAnsiTheme="majorHAnsi"/>
      <w:color w:val="2F5496" w:themeColor="accent1" w:themeShade="bf"/>
    </w:rPr>
  </w:style>
  <w:style w:type="character" w:styleId="Heading6Char" w:customStyle="1">
    <w:name w:val="Heading 6 Char"/>
    <w:basedOn w:val="DefaultParagraphFont"/>
    <w:link w:val="Heading6"/>
    <w:uiPriority w:val="9"/>
    <w:semiHidden/>
    <w:qFormat/>
    <w:rsid w:val="00e5616a"/>
    <w:rPr>
      <w:rFonts w:ascii="Calibri Light" w:hAnsi="Calibri Light" w:eastAsia="" w:cs="" w:asciiTheme="majorHAnsi" w:cstheme="majorBidi" w:eastAsiaTheme="majorEastAsia" w:hAnsiTheme="majorHAnsi"/>
      <w:color w:val="1F3763" w:themeColor="accent1" w:themeShade="7f"/>
    </w:rPr>
  </w:style>
  <w:style w:type="character" w:styleId="Heading7Char" w:customStyle="1">
    <w:name w:val="Heading 7 Char"/>
    <w:basedOn w:val="DefaultParagraphFont"/>
    <w:link w:val="Heading7"/>
    <w:uiPriority w:val="9"/>
    <w:semiHidden/>
    <w:qFormat/>
    <w:rsid w:val="00e5616a"/>
    <w:rPr>
      <w:rFonts w:ascii="Calibri Light" w:hAnsi="Calibri Light" w:eastAsia="" w:cs="" w:asciiTheme="majorHAnsi" w:cstheme="majorBidi" w:eastAsiaTheme="majorEastAsia" w:hAnsiTheme="majorHAnsi"/>
      <w:i/>
      <w:iCs/>
      <w:color w:val="1F3763" w:themeColor="accent1" w:themeShade="7f"/>
    </w:rPr>
  </w:style>
  <w:style w:type="character" w:styleId="Heading8Char" w:customStyle="1">
    <w:name w:val="Heading 8 Char"/>
    <w:basedOn w:val="DefaultParagraphFont"/>
    <w:link w:val="Heading8"/>
    <w:uiPriority w:val="9"/>
    <w:semiHidden/>
    <w:qFormat/>
    <w:rsid w:val="00e5616a"/>
    <w:rPr>
      <w:rFonts w:ascii="Calibri Light" w:hAnsi="Calibri Light" w:eastAsia="" w:cs="" w:asciiTheme="majorHAnsi" w:cstheme="majorBidi" w:eastAsiaTheme="majorEastAsia" w:hAnsiTheme="majorHAnsi"/>
      <w:color w:val="272727" w:themeColor="text1" w:themeTint="d8"/>
      <w:sz w:val="21"/>
      <w:szCs w:val="21"/>
    </w:rPr>
  </w:style>
  <w:style w:type="character" w:styleId="Heading9Char" w:customStyle="1">
    <w:name w:val="Heading 9 Char"/>
    <w:basedOn w:val="DefaultParagraphFont"/>
    <w:link w:val="Heading9"/>
    <w:uiPriority w:val="9"/>
    <w:semiHidden/>
    <w:qFormat/>
    <w:rsid w:val="00e5616a"/>
    <w:rPr>
      <w:rFonts w:ascii="Calibri Light" w:hAnsi="Calibri Light" w:eastAsia="" w:cs="" w:asciiTheme="majorHAnsi" w:cstheme="majorBidi" w:eastAsiaTheme="majorEastAsia" w:hAnsiTheme="majorHAnsi"/>
      <w:i/>
      <w:iCs/>
      <w:color w:val="272727" w:themeColor="text1" w:themeTint="d8"/>
      <w:sz w:val="21"/>
      <w:szCs w:val="21"/>
    </w:rPr>
  </w:style>
  <w:style w:type="character" w:styleId="IndexLink">
    <w:name w:val="Index Link"/>
    <w:qFormat/>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link w:val="NoSpacingChar"/>
    <w:uiPriority w:val="1"/>
    <w:qFormat/>
    <w:rsid w:val="0092167d"/>
    <w:pPr>
      <w:widowControl/>
      <w:bidi w:val="0"/>
      <w:spacing w:lineRule="auto" w:line="240" w:before="0" w:after="0"/>
      <w:jc w:val="left"/>
    </w:pPr>
    <w:rPr>
      <w:rFonts w:eastAsia="" w:eastAsiaTheme="minorEastAsia" w:ascii="Calibri" w:hAnsi="Calibri" w:cs=""/>
      <w:color w:val="auto"/>
      <w:kern w:val="0"/>
      <w:sz w:val="22"/>
      <w:szCs w:val="22"/>
      <w:lang w:val="en-US" w:eastAsia="en-US" w:bidi="ar-SA"/>
    </w:rPr>
  </w:style>
  <w:style w:type="paragraph" w:styleId="HeaderandFooter">
    <w:name w:val="Header and Footer"/>
    <w:basedOn w:val="Normal"/>
    <w:qFormat/>
    <w:pPr/>
    <w:rPr/>
  </w:style>
  <w:style w:type="paragraph" w:styleId="Header">
    <w:name w:val="Header"/>
    <w:basedOn w:val="Normal"/>
    <w:link w:val="HeaderChar"/>
    <w:uiPriority w:val="99"/>
    <w:unhideWhenUsed/>
    <w:rsid w:val="00217114"/>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217114"/>
    <w:pPr>
      <w:tabs>
        <w:tab w:val="clear" w:pos="720"/>
        <w:tab w:val="center" w:pos="4513" w:leader="none"/>
        <w:tab w:val="right" w:pos="9026" w:leader="none"/>
      </w:tabs>
      <w:spacing w:lineRule="auto" w:line="240" w:before="0" w:after="0"/>
    </w:pPr>
    <w:rPr/>
  </w:style>
  <w:style w:type="paragraph" w:styleId="TOCHeading">
    <w:name w:val="TOC Heading"/>
    <w:basedOn w:val="Heading1"/>
    <w:next w:val="Normal"/>
    <w:uiPriority w:val="39"/>
    <w:unhideWhenUsed/>
    <w:qFormat/>
    <w:rsid w:val="00e5616a"/>
    <w:pPr>
      <w:numPr>
        <w:ilvl w:val="0"/>
        <w:numId w:val="0"/>
      </w:numPr>
    </w:pPr>
    <w:rPr>
      <w:lang w:val="en-US"/>
    </w:rPr>
  </w:style>
  <w:style w:type="paragraph" w:styleId="Contents1">
    <w:name w:val="TOC 1"/>
    <w:basedOn w:val="Normal"/>
    <w:next w:val="Normal"/>
    <w:autoRedefine/>
    <w:uiPriority w:val="39"/>
    <w:unhideWhenUsed/>
    <w:rsid w:val="00e5616a"/>
    <w:pPr>
      <w:spacing w:before="0" w:after="100"/>
    </w:pPr>
    <w:rPr/>
  </w:style>
  <w:style w:type="paragraph" w:styleId="Bibliography">
    <w:name w:val="Bibliography"/>
    <w:basedOn w:val="Normal"/>
    <w:next w:val="Normal"/>
    <w:uiPriority w:val="37"/>
    <w:unhideWhenUsed/>
    <w:qFormat/>
    <w:rsid w:val="00e5616a"/>
    <w:pPr/>
    <w:rPr/>
  </w:style>
  <w:style w:type="paragraph" w:styleId="Caption1">
    <w:name w:val="caption"/>
    <w:basedOn w:val="Normal"/>
    <w:next w:val="Normal"/>
    <w:uiPriority w:val="35"/>
    <w:unhideWhenUsed/>
    <w:qFormat/>
    <w:rsid w:val="00691189"/>
    <w:pPr>
      <w:spacing w:lineRule="auto" w:line="240" w:before="0" w:after="200"/>
      <w:jc w:val="right"/>
    </w:pPr>
    <w:rPr>
      <w:i/>
      <w:iCs/>
      <w:color w:val="44546A" w:themeColor="text2"/>
      <w:sz w:val="18"/>
      <w:szCs w:val="18"/>
    </w:rPr>
  </w:style>
  <w:style w:type="paragraph" w:styleId="Tableoffigures">
    <w:name w:val="table of figures"/>
    <w:basedOn w:val="Normal"/>
    <w:next w:val="Normal"/>
    <w:uiPriority w:val="99"/>
    <w:unhideWhenUsed/>
    <w:qFormat/>
    <w:rsid w:val="00691189"/>
    <w:pPr>
      <w:spacing w:before="0" w:after="0"/>
    </w:pPr>
    <w:rPr/>
  </w:style>
  <w:style w:type="paragraph" w:styleId="Contents2">
    <w:name w:val="TOC 2"/>
    <w:basedOn w:val="Normal"/>
    <w:next w:val="Normal"/>
    <w:autoRedefine/>
    <w:uiPriority w:val="39"/>
    <w:unhideWhenUsed/>
    <w:rsid w:val="00691189"/>
    <w:pPr>
      <w:spacing w:before="0" w:after="100"/>
      <w:ind w:left="220" w:hanging="0"/>
    </w:pPr>
    <w:rPr/>
  </w:style>
  <w:style w:type="paragraph" w:styleId="Contents3">
    <w:name w:val="TOC 3"/>
    <w:basedOn w:val="Normal"/>
    <w:next w:val="Normal"/>
    <w:autoRedefine/>
    <w:uiPriority w:val="39"/>
    <w:unhideWhenUsed/>
    <w:rsid w:val="00691189"/>
    <w:pPr>
      <w:spacing w:before="0" w:after="100"/>
      <w:ind w:left="440" w:hanging="0"/>
    </w:pPr>
    <w:rPr/>
  </w:style>
  <w:style w:type="paragraph" w:styleId="ListParagraph">
    <w:name w:val="List Paragraph"/>
    <w:basedOn w:val="Normal"/>
    <w:uiPriority w:val="34"/>
    <w:qFormat/>
    <w:rsid w:val="00ef79f9"/>
    <w:pPr>
      <w:spacing w:before="0" w:after="160"/>
      <w:ind w:left="720" w:hanging="0"/>
      <w:contextualSpacing/>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69118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image" Target="media/image19.png"/><Relationship Id="rId21" Type="http://schemas.openxmlformats.org/officeDocument/2006/relationships/image" Target="media/image20.png"/><Relationship Id="rId22" Type="http://schemas.openxmlformats.org/officeDocument/2006/relationships/image" Target="media/image21.png"/><Relationship Id="rId23" Type="http://schemas.openxmlformats.org/officeDocument/2006/relationships/image" Target="media/image22.png"/><Relationship Id="rId24" Type="http://schemas.openxmlformats.org/officeDocument/2006/relationships/image" Target="media/image23.png"/><Relationship Id="rId25" Type="http://schemas.openxmlformats.org/officeDocument/2006/relationships/image" Target="media/image24.png"/><Relationship Id="rId26" Type="http://schemas.openxmlformats.org/officeDocument/2006/relationships/image" Target="media/image25.png"/><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Relationship Id="rId33" Type="http://schemas.openxmlformats.org/officeDocument/2006/relationships/customXml" Target="../customXml/item1.xml"/><Relationship Id="rId34" Type="http://schemas.openxmlformats.org/officeDocument/2006/relationships/customXml" Target="../customXml/item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4</b:RefOrder>
  </b:Source>
  <b:Source>
    <b:Tag>MPo12</b:Tag>
    <b:SourceType>Book</b:SourceType>
    <b:Guid>{DEF233A8-E47A-4245-AD43-0770B9B15CB7}</b:Guid>
    <b:Title>Virtualization Essentials</b:Title>
    <b:Year>2012</b:Year>
    <b:Author>
      <b:Author>
        <b:NameList>
          <b:Person>
            <b:Last>Portnoy</b:Last>
            <b:First>M.</b:First>
          </b:Person>
        </b:NameList>
      </b:Author>
    </b:Author>
    <b:RefOrder>1</b:RefOrder>
  </b:Source>
  <b:Source>
    <b:Tag>Mic</b:Tag>
    <b:SourceType>Report</b:SourceType>
    <b:Guid>{FEF0A79C-1A2F-4831-BBB7-0457CA9ABEAA}</b:Guid>
    <b:Title>An Evaluation of KVM for Use in Cloud Computing</b:Title>
    <b:City>Clemson, South Carolina</b:City>
    <b:Publisher>Clemson University</b:Publisher>
    <b:Author>
      <b:Author>
        <b:NameList>
          <b:Person>
            <b:Last>Michael Fenn</b:Last>
            <b:First>Michael</b:First>
            <b:Middle>A. Murphy, Jim Martin, and Sebastien Goasguen</b:Middle>
          </b:Person>
        </b:NameList>
      </b:Author>
    </b:Author>
    <b:RefOrder>2</b:RefOrder>
  </b:Source>
  <b:Source>
    <b:Tag>Pus</b:Tag>
    <b:SourceType>JournalArticle</b:SourceType>
    <b:Guid>{20DBE4E4-AE0E-4193-A788-1843A03CF90E}</b:Guid>
    <b:Title>Evaluation Type 1 Hypervisors on desktop-class virtualization hosts</b:Title>
    <b:Author>
      <b:Author>
        <b:NameList>
          <b:Person>
            <b:Last>Pusa</b:Last>
            <b:First>Duarte</b:First>
          </b:Person>
          <b:Person>
            <b:Last>Rufino</b:Last>
            <b:First>Jose</b:First>
          </b:Person>
        </b:NameList>
      </b:Author>
    </b:Author>
    <b:JournalName>IADIS International Journal on Computer Science and Information Systems</b:JournalName>
    <b:Volume>ISSN 1646-3692</b:Volume>
    <b:RefOrder>3</b:RefOrder>
  </b:Source>
</b:Sources>
</file>

<file path=customXml/item2.xml><?xml version="1.0" encoding="utf-8"?>
<CoverPageProperties xmlns="http://schemas.microsoft.com/office/2006/coverPageProps">
  <PublishDate/>
  <Abstract/>
  <CompanyAddress/>
  <CompanyPhone/>
  <CompanyFax/>
  <CompanyEmail>1807048@student.uwtsd.ac.uk</CompanyEmail>
</CoverPageProperties>
</file>

<file path=customXml/itemProps1.xml><?xml version="1.0" encoding="utf-8"?>
<ds:datastoreItem xmlns:ds="http://schemas.openxmlformats.org/officeDocument/2006/customXml" ds:itemID="{18ECC827-9025-4700-BE00-C7A1C0F1BDFC}">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Application>LibreOffice/7.1.2.2$Windows_X86_64 LibreOffice_project/8a45595d069ef5570103caea1b71cc9d82b2aae4</Application>
  <AppVersion>15.0000</AppVersion>
  <Pages>19</Pages>
  <Words>1155</Words>
  <Characters>6647</Characters>
  <CharactersWithSpaces>7734</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2021-03-19T16:40:00Z</dcterms:created>
  <dc:creator>Kai Hakkeem Bentley - Jennings</dc:creator>
  <dc:description/>
  <dc:language>en-GB</dc:language>
  <cp:lastModifiedBy/>
  <dcterms:modified xsi:type="dcterms:W3CDTF">2021-04-30T16:57:27Z</dcterms:modified>
  <cp:revision>104</cp:revision>
  <dc:subject>Network Operating Systems and Services</dc:subject>
  <dc:title>Building a Virtual LAN using type 2 hypervisor management software</dc:title>
</cp:coreProperties>
</file>

<file path=docProps/custom.xml><?xml version="1.0" encoding="utf-8"?>
<Properties xmlns="http://schemas.openxmlformats.org/officeDocument/2006/custom-properties" xmlns:vt="http://schemas.openxmlformats.org/officeDocument/2006/docPropsVTypes"/>
</file>