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2B410"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3862BCD4"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68362AB6" wp14:editId="42A35888">
            <wp:extent cx="2749550" cy="14204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9550" cy="1420495"/>
                    </a:xfrm>
                    <a:prstGeom prst="rect">
                      <a:avLst/>
                    </a:prstGeom>
                    <a:noFill/>
                  </pic:spPr>
                </pic:pic>
              </a:graphicData>
            </a:graphic>
          </wp:inline>
        </w:drawing>
      </w:r>
    </w:p>
    <w:p w14:paraId="3EF2E3F6"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tbl>
      <w:tblPr>
        <w:tblStyle w:val="TableGrid"/>
        <w:tblW w:w="0" w:type="auto"/>
        <w:tblLook w:val="04A0" w:firstRow="1" w:lastRow="0" w:firstColumn="1" w:lastColumn="0" w:noHBand="0" w:noVBand="1"/>
      </w:tblPr>
      <w:tblGrid>
        <w:gridCol w:w="9350"/>
      </w:tblGrid>
      <w:tr w:rsidR="00F90366" w14:paraId="7166770A" w14:textId="77777777" w:rsidTr="00F90366">
        <w:tc>
          <w:tcPr>
            <w:tcW w:w="9350" w:type="dxa"/>
          </w:tcPr>
          <w:tbl>
            <w:tblPr>
              <w:tblStyle w:val="PlainTable3"/>
              <w:tblW w:w="0" w:type="auto"/>
              <w:tblLook w:val="04A0" w:firstRow="1" w:lastRow="0" w:firstColumn="1" w:lastColumn="0" w:noHBand="0" w:noVBand="1"/>
            </w:tblPr>
            <w:tblGrid>
              <w:gridCol w:w="9134"/>
            </w:tblGrid>
            <w:tr w:rsidR="00F90366" w:rsidRPr="00F90366" w14:paraId="790993E1" w14:textId="77777777" w:rsidTr="002962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950" w:type="dxa"/>
                </w:tcPr>
                <w:p w14:paraId="07203122" w14:textId="77777777"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Name: </w:t>
                  </w:r>
                  <w:r w:rsidR="00AE7A33">
                    <w:rPr>
                      <w:rFonts w:ascii="Arial" w:eastAsiaTheme="minorEastAsia" w:hAnsi="Arial" w:cs="Arial"/>
                      <w:kern w:val="2"/>
                      <w:sz w:val="24"/>
                      <w:szCs w:val="24"/>
                      <w:lang w:val="en-GB" w:eastAsia="zh-CN"/>
                      <w14:ligatures w14:val="standardContextual"/>
                    </w:rPr>
                    <w:t>SAMINA IQBAL</w:t>
                  </w:r>
                </w:p>
              </w:tc>
            </w:tr>
            <w:tr w:rsidR="00F90366" w:rsidRPr="00F90366" w14:paraId="3036C28B"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7F7B1738" w14:textId="77777777"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Student ID: </w:t>
                  </w:r>
                  <w:r w:rsidR="00AE7A33">
                    <w:rPr>
                      <w:rFonts w:ascii="Arial" w:eastAsiaTheme="minorEastAsia" w:hAnsi="Arial" w:cs="Arial"/>
                      <w:kern w:val="2"/>
                      <w:sz w:val="24"/>
                      <w:szCs w:val="24"/>
                      <w:lang w:val="en-GB" w:eastAsia="zh-CN"/>
                      <w14:ligatures w14:val="standardContextual"/>
                    </w:rPr>
                    <w:t>2534173</w:t>
                  </w:r>
                </w:p>
              </w:tc>
            </w:tr>
            <w:tr w:rsidR="00F90366" w:rsidRPr="00F90366" w14:paraId="7CB2B94A" w14:textId="77777777" w:rsidTr="00296205">
              <w:tc>
                <w:tcPr>
                  <w:cnfStyle w:val="001000000000" w:firstRow="0" w:lastRow="0" w:firstColumn="1" w:lastColumn="0" w:oddVBand="0" w:evenVBand="0" w:oddHBand="0" w:evenHBand="0" w:firstRowFirstColumn="0" w:firstRowLastColumn="0" w:lastRowFirstColumn="0" w:lastRowLastColumn="0"/>
                  <w:tcW w:w="12950" w:type="dxa"/>
                </w:tcPr>
                <w:p w14:paraId="3FD22A6F" w14:textId="77777777" w:rsidR="00F90366" w:rsidRPr="00F90366" w:rsidRDefault="00F90366" w:rsidP="00296205">
                  <w:pPr>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Module Code: LCHS4001</w:t>
                  </w:r>
                </w:p>
              </w:tc>
            </w:tr>
            <w:tr w:rsidR="00F90366" w:rsidRPr="00F90366" w14:paraId="6805FB08"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6F7B4B55" w14:textId="77777777" w:rsidR="00F90366" w:rsidRPr="00F90366" w:rsidRDefault="00F90366" w:rsidP="00296205">
                  <w:pPr>
                    <w:tabs>
                      <w:tab w:val="left" w:pos="1430"/>
                    </w:tabs>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Module: </w:t>
                  </w:r>
                  <w:r w:rsidRPr="00F90366">
                    <w:rPr>
                      <w:rFonts w:ascii="Arial" w:eastAsiaTheme="minorEastAsia" w:hAnsi="Arial" w:cs="Arial"/>
                      <w:kern w:val="2"/>
                      <w:sz w:val="24"/>
                      <w:szCs w:val="24"/>
                      <w:lang w:val="en-GB" w:eastAsia="zh-CN"/>
                      <w14:ligatures w14:val="standardContextual"/>
                    </w:rPr>
                    <w:tab/>
                    <w:t>Academic and Employability skills</w:t>
                  </w:r>
                </w:p>
              </w:tc>
            </w:tr>
            <w:tr w:rsidR="00F90366" w:rsidRPr="00F90366" w14:paraId="62770FC3" w14:textId="77777777" w:rsidTr="00296205">
              <w:tc>
                <w:tcPr>
                  <w:cnfStyle w:val="001000000000" w:firstRow="0" w:lastRow="0" w:firstColumn="1" w:lastColumn="0" w:oddVBand="0" w:evenVBand="0" w:oddHBand="0" w:evenHBand="0" w:firstRowFirstColumn="0" w:firstRowLastColumn="0" w:lastRowFirstColumn="0" w:lastRowLastColumn="0"/>
                  <w:tcW w:w="12950" w:type="dxa"/>
                </w:tcPr>
                <w:p w14:paraId="487C4530" w14:textId="77777777" w:rsidR="00F90366" w:rsidRPr="00F90366" w:rsidRDefault="00F90366" w:rsidP="00296205">
                  <w:pPr>
                    <w:spacing w:before="120" w:after="120"/>
                    <w:jc w:val="both"/>
                    <w:rPr>
                      <w:rFonts w:ascii="Arial" w:eastAsiaTheme="minorEastAsia" w:hAnsi="Arial" w:cs="Arial"/>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Lecturer: Markus Klingelfuss (Module Lead- Birmingham)</w:t>
                  </w:r>
                </w:p>
              </w:tc>
            </w:tr>
            <w:tr w:rsidR="00F90366" w:rsidRPr="00F90366" w14:paraId="214417E2" w14:textId="77777777" w:rsidTr="002962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0CA49711" w14:textId="77777777" w:rsidR="00F90366" w:rsidRPr="00F90366" w:rsidRDefault="00F90366" w:rsidP="00296205">
                  <w:pPr>
                    <w:spacing w:before="120" w:after="120"/>
                    <w:jc w:val="both"/>
                    <w:rPr>
                      <w:rFonts w:ascii="Arial" w:eastAsiaTheme="minorEastAsia" w:hAnsi="Arial" w:cs="Arial"/>
                      <w:color w:val="FF0000"/>
                      <w:kern w:val="2"/>
                      <w:sz w:val="24"/>
                      <w:szCs w:val="24"/>
                      <w:lang w:val="en-GB" w:eastAsia="zh-CN"/>
                      <w14:ligatures w14:val="standardContextual"/>
                    </w:rPr>
                  </w:pPr>
                  <w:r w:rsidRPr="00F90366">
                    <w:rPr>
                      <w:rFonts w:ascii="Arial" w:eastAsiaTheme="minorEastAsia" w:hAnsi="Arial" w:cs="Arial"/>
                      <w:kern w:val="2"/>
                      <w:sz w:val="24"/>
                      <w:szCs w:val="24"/>
                      <w:lang w:val="en-GB" w:eastAsia="zh-CN"/>
                      <w14:ligatures w14:val="standardContextual"/>
                    </w:rPr>
                    <w:t xml:space="preserve">Submitted on:  </w:t>
                  </w:r>
                  <w:r w:rsidRPr="00F90366">
                    <w:rPr>
                      <w:rFonts w:ascii="Arial" w:hAnsi="Arial" w:cs="Arial"/>
                      <w:color w:val="FF0000"/>
                    </w:rPr>
                    <w:t>Friday, 24</w:t>
                  </w:r>
                  <w:r w:rsidRPr="00F90366">
                    <w:rPr>
                      <w:rFonts w:ascii="Arial" w:hAnsi="Arial" w:cs="Arial"/>
                      <w:color w:val="FF0000"/>
                      <w:vertAlign w:val="superscript"/>
                    </w:rPr>
                    <w:t>th</w:t>
                  </w:r>
                  <w:r w:rsidRPr="00F90366">
                    <w:rPr>
                      <w:rFonts w:ascii="Arial" w:hAnsi="Arial" w:cs="Arial"/>
                      <w:color w:val="FF0000"/>
                    </w:rPr>
                    <w:t xml:space="preserve"> July 2026, 10 am</w:t>
                  </w:r>
                </w:p>
              </w:tc>
            </w:tr>
          </w:tbl>
          <w:p w14:paraId="4C54EF20" w14:textId="77777777" w:rsidR="00F90366" w:rsidRDefault="00F90366"/>
        </w:tc>
      </w:tr>
    </w:tbl>
    <w:p w14:paraId="02F1A15D"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0AC8217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3AB879F2"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22B0DB9"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8BA5470"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F462B8B"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201720D"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C812E9E"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2E651B2"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28D8DB8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226A96EC"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6E2C9D25" w14:textId="77777777" w:rsidR="00F90366" w:rsidRPr="00F90366" w:rsidRDefault="00F90366" w:rsidP="00F90366">
      <w:pPr>
        <w:spacing w:before="100" w:beforeAutospacing="1" w:after="100" w:afterAutospacing="1" w:line="240" w:lineRule="auto"/>
        <w:outlineLvl w:val="2"/>
        <w:rPr>
          <w:rFonts w:ascii="Arial" w:eastAsia="Times New Roman" w:hAnsi="Arial" w:cs="Arial"/>
          <w:b/>
          <w:bCs/>
          <w:sz w:val="28"/>
          <w:szCs w:val="28"/>
        </w:rPr>
      </w:pPr>
      <w:r w:rsidRPr="00F90366">
        <w:rPr>
          <w:rFonts w:ascii="Arial" w:eastAsia="Times New Roman" w:hAnsi="Arial" w:cs="Arial"/>
          <w:b/>
          <w:bCs/>
          <w:sz w:val="28"/>
          <w:szCs w:val="28"/>
        </w:rPr>
        <w:t>Table of Contents</w:t>
      </w:r>
    </w:p>
    <w:p w14:paraId="4095843C"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1.1 Introduction</w:t>
      </w:r>
      <w:r w:rsidRPr="00F90366">
        <w:rPr>
          <w:rFonts w:ascii="Arial" w:eastAsia="Times New Roman" w:hAnsi="Arial" w:cs="Arial"/>
          <w:sz w:val="18"/>
          <w:szCs w:val="18"/>
        </w:rPr>
        <w:t xml:space="preserve"> ......................................................</w:t>
      </w:r>
      <w:r>
        <w:rPr>
          <w:rFonts w:ascii="Arial" w:eastAsia="Times New Roman" w:hAnsi="Arial" w:cs="Arial"/>
          <w:sz w:val="18"/>
          <w:szCs w:val="18"/>
        </w:rPr>
        <w:t>....................................................................................</w:t>
      </w:r>
      <w:r w:rsidRPr="00F90366">
        <w:rPr>
          <w:rFonts w:ascii="Arial" w:eastAsia="Times New Roman" w:hAnsi="Arial" w:cs="Arial"/>
          <w:sz w:val="18"/>
          <w:szCs w:val="18"/>
        </w:rPr>
        <w:t>.................. 3</w:t>
      </w:r>
    </w:p>
    <w:p w14:paraId="42FECBF0"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2 Family Support Worker for Mother and Baby Units in the Health and Social Care Field</w:t>
      </w:r>
      <w:r w:rsidRPr="00F90366">
        <w:rPr>
          <w:rFonts w:ascii="Arial" w:eastAsia="Times New Roman" w:hAnsi="Arial" w:cs="Arial"/>
          <w:sz w:val="18"/>
          <w:szCs w:val="18"/>
        </w:rPr>
        <w:t xml:space="preserve"> .................................. 3</w:t>
      </w:r>
    </w:p>
    <w:p w14:paraId="43E27D5F"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3 Strategies for Skill Improvement for a Family Support Worker for Mother and Baby Units</w:t>
      </w:r>
      <w:r w:rsidRPr="00F90366">
        <w:rPr>
          <w:rFonts w:ascii="Arial" w:eastAsia="Times New Roman" w:hAnsi="Arial" w:cs="Arial"/>
          <w:sz w:val="18"/>
          <w:szCs w:val="18"/>
        </w:rPr>
        <w:t xml:space="preserve"> ........................</w:t>
      </w:r>
      <w:r>
        <w:rPr>
          <w:rFonts w:ascii="Arial" w:eastAsia="Times New Roman" w:hAnsi="Arial" w:cs="Arial"/>
          <w:sz w:val="18"/>
          <w:szCs w:val="18"/>
        </w:rPr>
        <w:t>..... 5</w:t>
      </w:r>
    </w:p>
    <w:p w14:paraId="62F06E6A" w14:textId="77777777" w:rsidR="00F90366" w:rsidRPr="00F90366" w:rsidRDefault="00F90366" w:rsidP="00F90366">
      <w:pPr>
        <w:tabs>
          <w:tab w:val="left" w:pos="6510"/>
        </w:tabs>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Conclusion</w:t>
      </w:r>
      <w:r w:rsidRPr="00F90366">
        <w:rPr>
          <w:rFonts w:ascii="Arial" w:eastAsia="Times New Roman" w:hAnsi="Arial" w:cs="Arial"/>
          <w:sz w:val="18"/>
          <w:szCs w:val="18"/>
        </w:rPr>
        <w:t xml:space="preserve"> ..................................................................................................................................</w:t>
      </w:r>
      <w:r>
        <w:rPr>
          <w:rFonts w:ascii="Arial" w:eastAsia="Times New Roman" w:hAnsi="Arial" w:cs="Arial"/>
          <w:sz w:val="18"/>
          <w:szCs w:val="18"/>
        </w:rPr>
        <w:t>......................</w:t>
      </w:r>
      <w:r w:rsidR="00D41F31">
        <w:rPr>
          <w:rFonts w:ascii="Arial" w:eastAsia="Times New Roman" w:hAnsi="Arial" w:cs="Arial"/>
          <w:sz w:val="18"/>
          <w:szCs w:val="18"/>
        </w:rPr>
        <w:t>..</w:t>
      </w:r>
      <w:r>
        <w:rPr>
          <w:rFonts w:ascii="Arial" w:eastAsia="Times New Roman" w:hAnsi="Arial" w:cs="Arial"/>
          <w:sz w:val="18"/>
          <w:szCs w:val="18"/>
        </w:rPr>
        <w:t>..</w:t>
      </w:r>
      <w:r w:rsidR="00D41F31">
        <w:rPr>
          <w:rFonts w:ascii="Arial" w:eastAsia="Times New Roman" w:hAnsi="Arial" w:cs="Arial"/>
          <w:sz w:val="18"/>
          <w:szCs w:val="18"/>
        </w:rPr>
        <w:t>.</w:t>
      </w:r>
      <w:r>
        <w:rPr>
          <w:rFonts w:ascii="Arial" w:eastAsia="Times New Roman" w:hAnsi="Arial" w:cs="Arial"/>
          <w:sz w:val="18"/>
          <w:szCs w:val="18"/>
        </w:rPr>
        <w:t>...... 6</w:t>
      </w:r>
    </w:p>
    <w:p w14:paraId="3CC8CE98" w14:textId="77777777" w:rsidR="00F90366" w:rsidRPr="00F90366" w:rsidRDefault="00F90366" w:rsidP="00F90366">
      <w:pPr>
        <w:spacing w:before="100" w:beforeAutospacing="1" w:after="100" w:afterAutospacing="1" w:line="240" w:lineRule="auto"/>
        <w:rPr>
          <w:rFonts w:ascii="Arial" w:eastAsia="Times New Roman" w:hAnsi="Arial" w:cs="Arial"/>
          <w:sz w:val="18"/>
          <w:szCs w:val="18"/>
        </w:rPr>
      </w:pPr>
      <w:r w:rsidRPr="00F90366">
        <w:rPr>
          <w:rFonts w:ascii="Arial" w:eastAsia="Times New Roman" w:hAnsi="Arial" w:cs="Arial"/>
          <w:b/>
          <w:bCs/>
          <w:sz w:val="18"/>
          <w:szCs w:val="18"/>
        </w:rPr>
        <w:t>Reference List</w:t>
      </w:r>
      <w:r w:rsidRPr="00F90366">
        <w:rPr>
          <w:rFonts w:ascii="Arial" w:eastAsia="Times New Roman" w:hAnsi="Arial" w:cs="Arial"/>
          <w:sz w:val="18"/>
          <w:szCs w:val="18"/>
        </w:rPr>
        <w:t xml:space="preserve"> ...................................................................................................................................................</w:t>
      </w:r>
      <w:r w:rsidR="00D41F31">
        <w:rPr>
          <w:rFonts w:ascii="Arial" w:eastAsia="Times New Roman" w:hAnsi="Arial" w:cs="Arial"/>
          <w:sz w:val="18"/>
          <w:szCs w:val="18"/>
        </w:rPr>
        <w:t>..</w:t>
      </w:r>
      <w:r w:rsidRPr="00F90366">
        <w:rPr>
          <w:rFonts w:ascii="Arial" w:eastAsia="Times New Roman" w:hAnsi="Arial" w:cs="Arial"/>
          <w:sz w:val="18"/>
          <w:szCs w:val="18"/>
        </w:rPr>
        <w:t>.......</w:t>
      </w:r>
      <w:r w:rsidR="00D41F31">
        <w:rPr>
          <w:rFonts w:ascii="Arial" w:eastAsia="Times New Roman" w:hAnsi="Arial" w:cs="Arial"/>
          <w:sz w:val="18"/>
          <w:szCs w:val="18"/>
        </w:rPr>
        <w:t>. 7</w:t>
      </w:r>
    </w:p>
    <w:p w14:paraId="7EAA813F" w14:textId="77777777" w:rsidR="00F90366" w:rsidRPr="00F90366" w:rsidRDefault="00F90366" w:rsidP="00A56C87">
      <w:pPr>
        <w:spacing w:before="100" w:beforeAutospacing="1" w:after="100" w:afterAutospacing="1" w:line="360" w:lineRule="auto"/>
        <w:jc w:val="both"/>
        <w:outlineLvl w:val="0"/>
        <w:rPr>
          <w:rFonts w:ascii="Arial" w:eastAsia="Times New Roman" w:hAnsi="Arial" w:cs="Arial"/>
          <w:b/>
          <w:bCs/>
          <w:kern w:val="36"/>
          <w:sz w:val="18"/>
          <w:szCs w:val="18"/>
        </w:rPr>
      </w:pPr>
    </w:p>
    <w:p w14:paraId="6E2D3A88"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82B5BEE"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272A24A"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2C8A8C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76FFC776"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D93ECA8"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3EEACD5C"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0D52494"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1BE919A9"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588A1E57"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45BAE76A" w14:textId="77777777" w:rsidR="00F90366" w:rsidRDefault="00F90366" w:rsidP="00A56C87">
      <w:pPr>
        <w:spacing w:before="100" w:beforeAutospacing="1" w:after="100" w:afterAutospacing="1" w:line="360" w:lineRule="auto"/>
        <w:jc w:val="both"/>
        <w:outlineLvl w:val="0"/>
        <w:rPr>
          <w:rFonts w:ascii="Arial" w:eastAsia="Times New Roman" w:hAnsi="Arial" w:cs="Arial"/>
          <w:b/>
          <w:bCs/>
          <w:kern w:val="36"/>
        </w:rPr>
      </w:pPr>
    </w:p>
    <w:p w14:paraId="2E4CB85B" w14:textId="77777777" w:rsidR="008E53AB" w:rsidRDefault="008E53AB" w:rsidP="00A56C87">
      <w:pPr>
        <w:spacing w:before="100" w:beforeAutospacing="1" w:after="100" w:afterAutospacing="1" w:line="360" w:lineRule="auto"/>
        <w:jc w:val="both"/>
        <w:outlineLvl w:val="0"/>
        <w:rPr>
          <w:rFonts w:ascii="Arial" w:eastAsia="Times New Roman" w:hAnsi="Arial" w:cs="Arial"/>
          <w:b/>
          <w:bCs/>
          <w:kern w:val="36"/>
        </w:rPr>
      </w:pPr>
    </w:p>
    <w:p w14:paraId="504955A5" w14:textId="77777777" w:rsidR="008E53AB" w:rsidRDefault="008E53AB" w:rsidP="00A56C87">
      <w:pPr>
        <w:spacing w:before="100" w:beforeAutospacing="1" w:after="100" w:afterAutospacing="1" w:line="360" w:lineRule="auto"/>
        <w:jc w:val="both"/>
        <w:outlineLvl w:val="0"/>
        <w:rPr>
          <w:rFonts w:ascii="Arial" w:eastAsia="Times New Roman" w:hAnsi="Arial" w:cs="Arial"/>
          <w:b/>
          <w:bCs/>
          <w:kern w:val="36"/>
        </w:rPr>
      </w:pPr>
    </w:p>
    <w:p w14:paraId="28678BEF" w14:textId="77777777" w:rsidR="00493B75" w:rsidRPr="00493B75" w:rsidRDefault="00493B75" w:rsidP="00A56C87">
      <w:pPr>
        <w:spacing w:before="100" w:beforeAutospacing="1" w:after="100" w:afterAutospacing="1" w:line="360" w:lineRule="auto"/>
        <w:jc w:val="both"/>
        <w:outlineLvl w:val="0"/>
        <w:rPr>
          <w:rFonts w:ascii="Arial" w:eastAsia="Times New Roman" w:hAnsi="Arial" w:cs="Arial"/>
          <w:b/>
          <w:bCs/>
          <w:kern w:val="36"/>
        </w:rPr>
      </w:pPr>
      <w:r w:rsidRPr="00A56C87">
        <w:rPr>
          <w:rFonts w:ascii="Arial" w:eastAsia="Times New Roman" w:hAnsi="Arial" w:cs="Arial"/>
          <w:b/>
          <w:bCs/>
          <w:kern w:val="36"/>
        </w:rPr>
        <w:lastRenderedPageBreak/>
        <w:t xml:space="preserve">1.1 Introduction </w:t>
      </w:r>
    </w:p>
    <w:p w14:paraId="2770265E" w14:textId="77777777" w:rsidR="00DE18BD" w:rsidRDefault="00DE18BD" w:rsidP="00A56C87">
      <w:pPr>
        <w:spacing w:before="100" w:beforeAutospacing="1" w:after="100" w:afterAutospacing="1" w:line="360" w:lineRule="auto"/>
        <w:jc w:val="both"/>
        <w:outlineLvl w:val="1"/>
        <w:rPr>
          <w:rFonts w:ascii="Arial" w:eastAsia="Times New Roman" w:hAnsi="Arial" w:cs="Arial"/>
        </w:rPr>
      </w:pPr>
      <w:r w:rsidRPr="00DE18BD">
        <w:rPr>
          <w:rFonts w:ascii="Arial" w:eastAsia="Times New Roman" w:hAnsi="Arial" w:cs="Arial"/>
        </w:rPr>
        <w:t>Family Support Workers for Mother and Baby Units have an important function of helping mothers who suffer from perinatal mental health problems to stay healthy and well while at the same time ensuring that their baby is healthy. In the UK health and social care environment, such workers contribute to the provision of family-centred care by offering emotional, practical and coordinated assistance to mothers, together with multidisciplinary teams (NHS Englan</w:t>
      </w:r>
      <w:r w:rsidR="008E53AB">
        <w:rPr>
          <w:rFonts w:ascii="Arial" w:eastAsia="Times New Roman" w:hAnsi="Arial" w:cs="Arial"/>
        </w:rPr>
        <w:t>d, 2024). This report examine</w:t>
      </w:r>
      <w:r w:rsidRPr="00DE18BD">
        <w:rPr>
          <w:rFonts w:ascii="Arial" w:eastAsia="Times New Roman" w:hAnsi="Arial" w:cs="Arial"/>
        </w:rPr>
        <w:t xml:space="preserve"> the role of a Family Support Worker for Mother and Baby Units, explaining the role and its significance in specialist perinatal mental health care. It also describes three skills necessary for Family Support Workers and discusses evidence-based approaches to their development.</w:t>
      </w:r>
    </w:p>
    <w:p w14:paraId="147CB61F" w14:textId="77777777" w:rsidR="00493B75" w:rsidRPr="00493B75" w:rsidRDefault="00493B75"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2.1 Description of the Family Support Worker for Mother and Baby Units in Health and Social Care</w:t>
      </w:r>
      <w:r w:rsidRPr="00493B75">
        <w:rPr>
          <w:rFonts w:ascii="Arial" w:eastAsia="Times New Roman" w:hAnsi="Arial" w:cs="Arial"/>
          <w:b/>
          <w:bCs/>
        </w:rPr>
        <w:t xml:space="preserve"> </w:t>
      </w:r>
    </w:p>
    <w:p w14:paraId="0F63922A" w14:textId="77777777" w:rsidR="00DE18BD" w:rsidRDefault="00DE18BD" w:rsidP="00DE18BD">
      <w:pPr>
        <w:spacing w:before="100" w:beforeAutospacing="1" w:after="100" w:afterAutospacing="1" w:line="360" w:lineRule="auto"/>
        <w:jc w:val="both"/>
        <w:rPr>
          <w:rFonts w:ascii="Arial" w:eastAsia="Times New Roman" w:hAnsi="Arial" w:cs="Arial"/>
        </w:rPr>
      </w:pPr>
      <w:r w:rsidRPr="00DE18BD">
        <w:rPr>
          <w:rFonts w:ascii="Arial" w:eastAsia="Times New Roman" w:hAnsi="Arial" w:cs="Arial"/>
        </w:rPr>
        <w:t>Mother and Baby Unit (MBU) Family Support Worker is an essential member of the multi-disciplinary team in perinatal mental health specialist services. The role entails providing support to mothers who have suffered from severe mental health issues such as post-partum psychosis, severe depression, and bipolar disorder, ensuring that the mother stays with her baby when being treated. This is crucial since it helps in the improvement of recovery, attachment of mother to the baby, and positive outcomes for both the mother and child (Adhikary et al., 2024).</w:t>
      </w:r>
    </w:p>
    <w:p w14:paraId="79EB12FF" w14:textId="77777777" w:rsidR="00A56C87" w:rsidRPr="0056746D" w:rsidRDefault="00A56C87" w:rsidP="00A56C87">
      <w:pPr>
        <w:spacing w:before="100" w:beforeAutospacing="1" w:after="100" w:afterAutospacing="1" w:line="360" w:lineRule="auto"/>
        <w:ind w:left="2160"/>
        <w:jc w:val="both"/>
        <w:rPr>
          <w:rFonts w:ascii="Arial" w:eastAsia="Times New Roman" w:hAnsi="Arial" w:cs="Arial"/>
        </w:rPr>
      </w:pPr>
      <w:r w:rsidRPr="0056746D">
        <w:rPr>
          <w:rFonts w:ascii="Arial" w:eastAsia="Times New Roman" w:hAnsi="Arial" w:cs="Arial"/>
          <w:noProof/>
        </w:rPr>
        <w:drawing>
          <wp:inline distT="0" distB="0" distL="0" distR="0" wp14:anchorId="0F882157" wp14:editId="7473C877">
            <wp:extent cx="2654300" cy="1720850"/>
            <wp:effectExtent l="0" t="0" r="0" b="0"/>
            <wp:docPr id="1" name="Picture 1" descr="Family Care PNG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mily Care PNG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4300" cy="1720850"/>
                    </a:xfrm>
                    <a:prstGeom prst="rect">
                      <a:avLst/>
                    </a:prstGeom>
                    <a:noFill/>
                    <a:ln>
                      <a:noFill/>
                    </a:ln>
                  </pic:spPr>
                </pic:pic>
              </a:graphicData>
            </a:graphic>
          </wp:inline>
        </w:drawing>
      </w:r>
    </w:p>
    <w:p w14:paraId="4A44B440" w14:textId="77777777" w:rsidR="00A56C87" w:rsidRPr="00493B75" w:rsidRDefault="00A56C87" w:rsidP="00A56C87">
      <w:pPr>
        <w:spacing w:before="100" w:beforeAutospacing="1" w:after="100" w:afterAutospacing="1" w:line="360" w:lineRule="auto"/>
        <w:ind w:left="2160"/>
        <w:jc w:val="both"/>
        <w:rPr>
          <w:rFonts w:ascii="Arial" w:eastAsia="Times New Roman" w:hAnsi="Arial" w:cs="Arial"/>
        </w:rPr>
      </w:pPr>
      <w:r w:rsidRPr="0056746D">
        <w:rPr>
          <w:rFonts w:ascii="Arial" w:eastAsia="Times New Roman" w:hAnsi="Arial" w:cs="Arial"/>
        </w:rPr>
        <w:t xml:space="preserve">                     (Vecteezy, 2021)</w:t>
      </w:r>
    </w:p>
    <w:p w14:paraId="48C3DF94" w14:textId="77777777" w:rsidR="00493B75" w:rsidRPr="00493B75" w:rsidRDefault="00DE18BD" w:rsidP="00A56C87">
      <w:pPr>
        <w:spacing w:before="100" w:beforeAutospacing="1" w:after="100" w:afterAutospacing="1" w:line="360" w:lineRule="auto"/>
        <w:jc w:val="both"/>
        <w:rPr>
          <w:rFonts w:ascii="Arial" w:eastAsia="Times New Roman" w:hAnsi="Arial" w:cs="Arial"/>
        </w:rPr>
      </w:pPr>
      <w:r w:rsidRPr="00DE18BD">
        <w:rPr>
          <w:rFonts w:ascii="Arial" w:eastAsia="Times New Roman" w:hAnsi="Arial" w:cs="Arial"/>
        </w:rPr>
        <w:t xml:space="preserve">The Family Support Worker plays a key role of providing both practical and emotional support during admission and the recovery process. Some of the key roles played by the Family Support Worker include encouragement of positive parent-infant interaction, supporting with childcare tasks, communicating care plans effectively, including partners and family members if needed, </w:t>
      </w:r>
      <w:r w:rsidRPr="00DE18BD">
        <w:rPr>
          <w:rFonts w:ascii="Arial" w:eastAsia="Times New Roman" w:hAnsi="Arial" w:cs="Arial"/>
        </w:rPr>
        <w:lastRenderedPageBreak/>
        <w:t>and working together with psychiatrists, mental health nurses, psychologists, occupational therapists, midwives and social workers to provide coordinated care (NHS England, 2024). For instance, in the case of the mother being admitted due to postpartum psychosis, the Family Support Worker will offer assistance for supervised bonding sessions, understanding of the treatment plan and discharge coordinat</w:t>
      </w:r>
      <w:r>
        <w:rPr>
          <w:rFonts w:ascii="Arial" w:eastAsia="Times New Roman" w:hAnsi="Arial" w:cs="Arial"/>
        </w:rPr>
        <w:t>ion with the community services</w:t>
      </w:r>
      <w:r w:rsidR="00493B75" w:rsidRPr="00493B75">
        <w:rPr>
          <w:rFonts w:ascii="Arial" w:eastAsia="Times New Roman" w:hAnsi="Arial" w:cs="Arial"/>
        </w:rPr>
        <w:t xml:space="preserve"> (Adhikary </w:t>
      </w:r>
      <w:r w:rsidR="00493B75" w:rsidRPr="0056746D">
        <w:rPr>
          <w:rFonts w:ascii="Arial" w:eastAsia="Times New Roman" w:hAnsi="Arial" w:cs="Arial"/>
          <w:iCs/>
        </w:rPr>
        <w:t>et al</w:t>
      </w:r>
      <w:r w:rsidR="00493B75" w:rsidRPr="00493B75">
        <w:rPr>
          <w:rFonts w:ascii="Arial" w:eastAsia="Times New Roman" w:hAnsi="Arial" w:cs="Arial"/>
        </w:rPr>
        <w:t>., 2024).</w:t>
      </w:r>
    </w:p>
    <w:p w14:paraId="1D6512ED" w14:textId="77777777" w:rsidR="00493B75" w:rsidRPr="00493B75" w:rsidRDefault="00493B75"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2.2 Explanation of the Most Significant Skills Needed for a Family Support Worker for Mother and Baby Units in Health and Social Care</w:t>
      </w:r>
      <w:r w:rsidRPr="00493B75">
        <w:rPr>
          <w:rFonts w:ascii="Arial" w:eastAsia="Times New Roman" w:hAnsi="Arial" w:cs="Arial"/>
          <w:b/>
          <w:bCs/>
        </w:rPr>
        <w:t xml:space="preserve"> </w:t>
      </w:r>
    </w:p>
    <w:p w14:paraId="4993BFA0"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2.2.1 Communication Skills</w:t>
      </w:r>
    </w:p>
    <w:p w14:paraId="442B3970" w14:textId="77777777" w:rsidR="00493B75" w:rsidRPr="00493B75" w:rsidRDefault="00DE18BD" w:rsidP="00A56C87">
      <w:pPr>
        <w:spacing w:before="100" w:beforeAutospacing="1" w:after="100" w:afterAutospacing="1" w:line="360" w:lineRule="auto"/>
        <w:jc w:val="both"/>
        <w:rPr>
          <w:rFonts w:ascii="Arial" w:eastAsia="Times New Roman" w:hAnsi="Arial" w:cs="Arial"/>
        </w:rPr>
      </w:pPr>
      <w:r w:rsidRPr="00DE18BD">
        <w:rPr>
          <w:rFonts w:ascii="Arial" w:eastAsia="Times New Roman" w:hAnsi="Arial" w:cs="Arial"/>
        </w:rPr>
        <w:t xml:space="preserve">Good communication is important for a Family Support Worker for Mother and Baby Units since some mothers suffering from perinatal mental illnesses might feel anxiety, confusion or inability to express their needs. Good communication provides explanations about care programs, reassurances, and encourages mothers and their families to get involved into the treatment process. For instance, while working with a mother who has postpartum psychosis, the Family Support Worker should use easy words, good listening, and reassuring phrases in order to reduce her </w:t>
      </w:r>
      <w:r>
        <w:rPr>
          <w:rFonts w:ascii="Arial" w:eastAsia="Times New Roman" w:hAnsi="Arial" w:cs="Arial"/>
        </w:rPr>
        <w:t xml:space="preserve">anxiety and increase confidence </w:t>
      </w:r>
      <w:r w:rsidR="00493B75" w:rsidRPr="00493B75">
        <w:rPr>
          <w:rFonts w:ascii="Arial" w:eastAsia="Times New Roman" w:hAnsi="Arial" w:cs="Arial"/>
        </w:rPr>
        <w:t xml:space="preserve">(Adhikary </w:t>
      </w:r>
      <w:r w:rsidR="00493B75" w:rsidRPr="0056746D">
        <w:rPr>
          <w:rFonts w:ascii="Arial" w:eastAsia="Times New Roman" w:hAnsi="Arial" w:cs="Arial"/>
          <w:iCs/>
        </w:rPr>
        <w:t>et al</w:t>
      </w:r>
      <w:r w:rsidR="00493B75" w:rsidRPr="00493B75">
        <w:rPr>
          <w:rFonts w:ascii="Arial" w:eastAsia="Times New Roman" w:hAnsi="Arial" w:cs="Arial"/>
        </w:rPr>
        <w:t>., 2024).</w:t>
      </w:r>
    </w:p>
    <w:p w14:paraId="49474F22" w14:textId="77777777" w:rsidR="00DE18BD" w:rsidRDefault="00493B75" w:rsidP="00DE18BD">
      <w:pPr>
        <w:tabs>
          <w:tab w:val="left" w:pos="7330"/>
        </w:tabs>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2.2.2 Empathy</w:t>
      </w:r>
      <w:r w:rsidR="00A56C87" w:rsidRPr="0056746D">
        <w:rPr>
          <w:rFonts w:ascii="Arial" w:eastAsia="Times New Roman" w:hAnsi="Arial" w:cs="Arial"/>
          <w:b/>
          <w:bCs/>
        </w:rPr>
        <w:tab/>
      </w:r>
    </w:p>
    <w:p w14:paraId="4FB3B633" w14:textId="77777777" w:rsidR="00DE18BD" w:rsidRPr="00DE18BD" w:rsidRDefault="00DE18BD" w:rsidP="00DE18BD">
      <w:pPr>
        <w:tabs>
          <w:tab w:val="left" w:pos="7330"/>
        </w:tabs>
        <w:spacing w:before="100" w:beforeAutospacing="1" w:after="100" w:afterAutospacing="1" w:line="360" w:lineRule="auto"/>
        <w:jc w:val="both"/>
        <w:outlineLvl w:val="2"/>
        <w:rPr>
          <w:rFonts w:ascii="Arial" w:eastAsia="Times New Roman" w:hAnsi="Arial" w:cs="Arial"/>
          <w:b/>
          <w:bCs/>
        </w:rPr>
      </w:pPr>
      <w:r w:rsidRPr="00DE18BD">
        <w:rPr>
          <w:rFonts w:ascii="Arial" w:eastAsia="Times New Roman" w:hAnsi="Arial" w:cs="Arial"/>
        </w:rPr>
        <w:t xml:space="preserve">Empathy allows Family Support Workers to understand the emotional states of the mothers without being judgmental. Mothers who enter Mother and Baby Units usually feel scared, guilty and lacking the confidence of taking care of their babies. Expressing empathy by understanding these feelings and allowing gradual participation in childcare activities allows mothers to be appreciated and supported. For instance, providing assurance to mothers who lack confidence in breastfeeding or bonding with their infants would contribute to increased attachment between parent and infant and improved emotional wellbeing. Research indicates that compassionate care leads to good recovery and results for mothers and babies (Adhikary et al., 2024; </w:t>
      </w:r>
      <w:proofErr w:type="spellStart"/>
      <w:r w:rsidRPr="00DE18BD">
        <w:rPr>
          <w:rFonts w:ascii="Arial" w:eastAsia="Times New Roman" w:hAnsi="Arial" w:cs="Arial"/>
        </w:rPr>
        <w:t>Naamuru</w:t>
      </w:r>
      <w:proofErr w:type="spellEnd"/>
      <w:r w:rsidRPr="00DE18BD">
        <w:rPr>
          <w:rFonts w:ascii="Arial" w:eastAsia="Times New Roman" w:hAnsi="Arial" w:cs="Arial"/>
        </w:rPr>
        <w:t>, Green and Lim-Gibson, 2024).</w:t>
      </w:r>
    </w:p>
    <w:p w14:paraId="3C619D1E"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2.2.3 Teamwork and Collaborative Working</w:t>
      </w:r>
    </w:p>
    <w:p w14:paraId="07D55288" w14:textId="77777777" w:rsidR="00DE18BD" w:rsidRDefault="00DE18BD" w:rsidP="00A56C87">
      <w:pPr>
        <w:spacing w:before="100" w:beforeAutospacing="1" w:after="100" w:afterAutospacing="1" w:line="360" w:lineRule="auto"/>
        <w:jc w:val="both"/>
        <w:outlineLvl w:val="2"/>
        <w:rPr>
          <w:rFonts w:ascii="Arial" w:eastAsia="Times New Roman" w:hAnsi="Arial" w:cs="Arial"/>
        </w:rPr>
      </w:pPr>
      <w:r w:rsidRPr="00DE18BD">
        <w:rPr>
          <w:rFonts w:ascii="Arial" w:eastAsia="Times New Roman" w:hAnsi="Arial" w:cs="Arial"/>
        </w:rPr>
        <w:t xml:space="preserve">Collaboration is very important since Family Support Workers work together with psychiatrists, mental health nurses, psychologists, occupational therapists, midwives, and social workers in providing care. Information sharing allows for the provision of coordinated care planning and safe </w:t>
      </w:r>
      <w:r w:rsidRPr="00DE18BD">
        <w:rPr>
          <w:rFonts w:ascii="Arial" w:eastAsia="Times New Roman" w:hAnsi="Arial" w:cs="Arial"/>
        </w:rPr>
        <w:lastRenderedPageBreak/>
        <w:t>discharge planning. For instance, sharing information on improvement in the level of confidence in a mother during bonding activities helps the multidisciplinary team to make decisions regarding further interventions. Collaboration helps achieve continuity of care and families get the appropriate assistance while being admitted and after discharge (Adhikary et al., 2024; NHS England, 2024).</w:t>
      </w:r>
    </w:p>
    <w:p w14:paraId="1DCBDB96" w14:textId="77777777" w:rsidR="00493B75" w:rsidRPr="00493B75" w:rsidRDefault="00493B75"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2.2.4 Impact of Poor Communication, Empathy and Teamwork</w:t>
      </w:r>
    </w:p>
    <w:p w14:paraId="30B3DB77" w14:textId="77777777" w:rsidR="00493B75" w:rsidRPr="00493B75" w:rsidRDefault="00493B75" w:rsidP="00A56C87">
      <w:pPr>
        <w:spacing w:before="100" w:beforeAutospacing="1" w:after="100" w:afterAutospacing="1" w:line="360" w:lineRule="auto"/>
        <w:jc w:val="both"/>
        <w:rPr>
          <w:rFonts w:ascii="Arial" w:eastAsia="Times New Roman" w:hAnsi="Arial" w:cs="Arial"/>
        </w:rPr>
      </w:pPr>
      <w:r w:rsidRPr="00493B75">
        <w:rPr>
          <w:rFonts w:ascii="Arial" w:eastAsia="Times New Roman" w:hAnsi="Arial" w:cs="Arial"/>
        </w:rPr>
        <w:t xml:space="preserve">Without these skills, </w:t>
      </w:r>
      <w:r w:rsidR="00DE18BD" w:rsidRPr="00DE18BD">
        <w:rPr>
          <w:rFonts w:ascii="Arial" w:eastAsia="Times New Roman" w:hAnsi="Arial" w:cs="Arial"/>
        </w:rPr>
        <w:t>there is likely to be a deterioration of the quality and safety of care that will be provided. Poor communication skills will increase the risk of misunderstanding, low levels of trust and minimal involvement in treatment. A deficiency of empathic skills will also make it difficult for mothers to communicate their problems, which can affect the process of recovery as well as the bonding between parents and infants. Poor collaboration can also create problems in terms of inconsistent care, delayed referral and poor discharge planning.</w:t>
      </w:r>
    </w:p>
    <w:p w14:paraId="7EF73320" w14:textId="77777777" w:rsidR="00BF12FF" w:rsidRPr="00BF12FF" w:rsidRDefault="00BF12FF" w:rsidP="00A56C87">
      <w:pPr>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3.1 Three Strategies to Improve the Skills for a Family Support Worker for Mother and Baby Units</w:t>
      </w:r>
      <w:r w:rsidRPr="00BF12FF">
        <w:rPr>
          <w:rFonts w:ascii="Arial" w:eastAsia="Times New Roman" w:hAnsi="Arial" w:cs="Arial"/>
          <w:b/>
          <w:bCs/>
        </w:rPr>
        <w:t xml:space="preserve"> </w:t>
      </w:r>
    </w:p>
    <w:p w14:paraId="6C715D17"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3.1.1 Strategy to Improve Communication Skills – Simulation-Based Communication Training</w:t>
      </w:r>
    </w:p>
    <w:p w14:paraId="540D2EF8" w14:textId="77777777" w:rsidR="00DE18BD" w:rsidRDefault="00DE18BD" w:rsidP="00A56C87">
      <w:pPr>
        <w:spacing w:before="100" w:beforeAutospacing="1" w:after="100" w:afterAutospacing="1" w:line="360" w:lineRule="auto"/>
        <w:jc w:val="both"/>
        <w:outlineLvl w:val="2"/>
        <w:rPr>
          <w:rFonts w:ascii="Arial" w:eastAsia="Times New Roman" w:hAnsi="Arial" w:cs="Arial"/>
        </w:rPr>
      </w:pPr>
      <w:r w:rsidRPr="00DE18BD">
        <w:rPr>
          <w:rFonts w:ascii="Arial" w:eastAsia="Times New Roman" w:hAnsi="Arial" w:cs="Arial"/>
        </w:rPr>
        <w:t>Simulation-based communication training is a useful technique to build the communication skills of Family Support Workers, as it helps them practice realistic dialogue in a learning setting before handling vulnerable families. This approach has been selected due to evidence that simulation-based learning can enhance therapeutic communication skills and decision-making capabilities under difficult perinatal conditions (Munoz-Blanco and Boss, 2023). The simulation of a scenario with a mother experiencing postpartum psychosis can help the Family Support Worker learn how to listen actively, communicate care plan information, and empathize constructively. Simulation training contributes to improving communication and building therapeutic relationships and understanding care by mothers and their families.</w:t>
      </w:r>
    </w:p>
    <w:p w14:paraId="18CFC46D"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3.1.2 Strategy to Improve Empathy – Trauma-Informed Care Training</w:t>
      </w:r>
    </w:p>
    <w:p w14:paraId="75AF4563" w14:textId="77777777" w:rsidR="00DE18BD" w:rsidRDefault="00DE18BD" w:rsidP="00A56C87">
      <w:pPr>
        <w:spacing w:before="100" w:beforeAutospacing="1" w:after="100" w:afterAutospacing="1" w:line="360" w:lineRule="auto"/>
        <w:jc w:val="both"/>
        <w:outlineLvl w:val="2"/>
        <w:rPr>
          <w:rFonts w:ascii="Arial" w:eastAsia="Times New Roman" w:hAnsi="Arial" w:cs="Arial"/>
        </w:rPr>
      </w:pPr>
      <w:r w:rsidRPr="00DE18BD">
        <w:rPr>
          <w:rFonts w:ascii="Arial" w:eastAsia="Times New Roman" w:hAnsi="Arial" w:cs="Arial"/>
        </w:rPr>
        <w:t xml:space="preserve">Training in trauma-informed care is a suitable approach for fostering empathy as most women admitted to Mother and Baby Units have gone through traumatic experiences during childbirth, suffered from previous mental illnesses, or have had other negative experiences in life. This </w:t>
      </w:r>
      <w:r w:rsidRPr="00DE18BD">
        <w:rPr>
          <w:rFonts w:ascii="Arial" w:eastAsia="Times New Roman" w:hAnsi="Arial" w:cs="Arial"/>
        </w:rPr>
        <w:lastRenderedPageBreak/>
        <w:t>approach has been chosen as research suggests that trauma awareness training helps develop empathic attitudes and promotes compassionate practice by enabling healthcare workers not to judge (Bennett-Weston et al., 2025). In the course of training, Family Support Workers acquire skills of spotting emotional distress, communicating effectively and adjusting their support to the needs of each particular woman. For instance, being aware of the effects of birth trauma allows the worker to provide comfort, promote gradual parent-infant interactions and establish trust.</w:t>
      </w:r>
    </w:p>
    <w:p w14:paraId="6005E538" w14:textId="77777777" w:rsidR="00BF12FF" w:rsidRPr="00BF12FF" w:rsidRDefault="00BF12FF" w:rsidP="00A56C87">
      <w:pPr>
        <w:spacing w:before="100" w:beforeAutospacing="1" w:after="100" w:afterAutospacing="1" w:line="360" w:lineRule="auto"/>
        <w:jc w:val="both"/>
        <w:outlineLvl w:val="2"/>
        <w:rPr>
          <w:rFonts w:ascii="Arial" w:eastAsia="Times New Roman" w:hAnsi="Arial" w:cs="Arial"/>
          <w:b/>
          <w:bCs/>
        </w:rPr>
      </w:pPr>
      <w:r w:rsidRPr="0056746D">
        <w:rPr>
          <w:rFonts w:ascii="Arial" w:eastAsia="Times New Roman" w:hAnsi="Arial" w:cs="Arial"/>
          <w:b/>
          <w:bCs/>
        </w:rPr>
        <w:t>3.1.3 Strategy to Improve Teamwork and Collaborative Working – Interprofessional Education</w:t>
      </w:r>
    </w:p>
    <w:p w14:paraId="5D3771BB" w14:textId="77777777" w:rsidR="00DE18BD" w:rsidRDefault="00DE18BD" w:rsidP="0056746D">
      <w:pPr>
        <w:tabs>
          <w:tab w:val="left" w:pos="3890"/>
        </w:tabs>
        <w:spacing w:before="100" w:beforeAutospacing="1" w:after="100" w:afterAutospacing="1" w:line="360" w:lineRule="auto"/>
        <w:jc w:val="both"/>
        <w:outlineLvl w:val="1"/>
        <w:rPr>
          <w:rFonts w:ascii="Arial" w:eastAsia="Times New Roman" w:hAnsi="Arial" w:cs="Arial"/>
        </w:rPr>
      </w:pPr>
      <w:r w:rsidRPr="00DE18BD">
        <w:rPr>
          <w:rFonts w:ascii="Arial" w:eastAsia="Times New Roman" w:hAnsi="Arial" w:cs="Arial"/>
        </w:rPr>
        <w:t>Interprofessional Education (IPE) is a useful strategy to promote teamwork since it helps people working in various disciplines learn from each other and comprehend each other’s roles. This strategy was selected because studies show that IPE leads to improved communication, role clarity and collaboration among professionals providing perinatal mental health services (Keedle et al., 2023). For instance, learning alongside psychiatrists, mental health nurses, psychologists, midwives, and social workers will help Family Support Workers learn how information needs to be shared to provide coordinated care. Collaboration ensures consistent care planning and safe discharge plans for mothers and infants who leave the Mother and Baby Unit.</w:t>
      </w:r>
    </w:p>
    <w:p w14:paraId="3312EB5A" w14:textId="77777777" w:rsidR="00BF12FF" w:rsidRPr="00BF12FF" w:rsidRDefault="00BF12FF" w:rsidP="0056746D">
      <w:pPr>
        <w:tabs>
          <w:tab w:val="left" w:pos="3890"/>
        </w:tabs>
        <w:spacing w:before="100" w:beforeAutospacing="1" w:after="100" w:afterAutospacing="1" w:line="360" w:lineRule="auto"/>
        <w:jc w:val="both"/>
        <w:outlineLvl w:val="1"/>
        <w:rPr>
          <w:rFonts w:ascii="Arial" w:eastAsia="Times New Roman" w:hAnsi="Arial" w:cs="Arial"/>
          <w:b/>
          <w:bCs/>
        </w:rPr>
      </w:pPr>
      <w:r w:rsidRPr="0056746D">
        <w:rPr>
          <w:rFonts w:ascii="Arial" w:eastAsia="Times New Roman" w:hAnsi="Arial" w:cs="Arial"/>
          <w:b/>
          <w:bCs/>
        </w:rPr>
        <w:t xml:space="preserve">Conclusion </w:t>
      </w:r>
      <w:r w:rsidR="0056746D" w:rsidRPr="0056746D">
        <w:rPr>
          <w:rFonts w:ascii="Arial" w:eastAsia="Times New Roman" w:hAnsi="Arial" w:cs="Arial"/>
          <w:b/>
          <w:bCs/>
        </w:rPr>
        <w:tab/>
      </w:r>
    </w:p>
    <w:p w14:paraId="77DB9C0E" w14:textId="77777777" w:rsidR="000E36B6" w:rsidRPr="00DE18BD" w:rsidRDefault="00DE18BD" w:rsidP="00A56C87">
      <w:pPr>
        <w:spacing w:line="360" w:lineRule="auto"/>
        <w:jc w:val="both"/>
        <w:rPr>
          <w:rFonts w:ascii="Arial" w:hAnsi="Arial" w:cs="Arial"/>
        </w:rPr>
      </w:pPr>
      <w:r w:rsidRPr="00DE18BD">
        <w:rPr>
          <w:rFonts w:ascii="Arial" w:hAnsi="Arial" w:cs="Arial"/>
        </w:rPr>
        <w:t>Family Support Workers for Mother and Baby Units are playing a significant role in providing perinatal mental health care services by ensuring support to mothers, babies, and their families during their recovery process. The current report describes the primary duties of the role, emphasizes the significance of good communication, empathic skills, and collaboration, and discusses evidence-based techniques that can help to improve these crucial skills. Through the development of these competencies, Family Support Workers are able to offer safe and family-centered care.</w:t>
      </w:r>
    </w:p>
    <w:p w14:paraId="3EFEC66A" w14:textId="77777777" w:rsidR="000E36B6" w:rsidRDefault="000E36B6" w:rsidP="00A56C87">
      <w:pPr>
        <w:spacing w:line="360" w:lineRule="auto"/>
        <w:jc w:val="both"/>
        <w:rPr>
          <w:rFonts w:ascii="Arial" w:hAnsi="Arial" w:cs="Arial"/>
          <w:b/>
        </w:rPr>
      </w:pPr>
    </w:p>
    <w:p w14:paraId="4F0E97C4" w14:textId="77777777" w:rsidR="000E36B6" w:rsidRDefault="00D41F31" w:rsidP="00D41F31">
      <w:pPr>
        <w:tabs>
          <w:tab w:val="left" w:pos="2490"/>
        </w:tabs>
        <w:spacing w:line="360" w:lineRule="auto"/>
        <w:jc w:val="both"/>
        <w:rPr>
          <w:rFonts w:ascii="Arial" w:hAnsi="Arial" w:cs="Arial"/>
          <w:b/>
        </w:rPr>
      </w:pPr>
      <w:r>
        <w:rPr>
          <w:rFonts w:ascii="Arial" w:hAnsi="Arial" w:cs="Arial"/>
          <w:b/>
        </w:rPr>
        <w:tab/>
      </w:r>
    </w:p>
    <w:p w14:paraId="7DE10A13" w14:textId="77777777" w:rsidR="000E36B6" w:rsidRDefault="000E36B6" w:rsidP="00A56C87">
      <w:pPr>
        <w:spacing w:line="360" w:lineRule="auto"/>
        <w:jc w:val="both"/>
        <w:rPr>
          <w:rFonts w:ascii="Arial" w:hAnsi="Arial" w:cs="Arial"/>
          <w:b/>
        </w:rPr>
      </w:pPr>
    </w:p>
    <w:p w14:paraId="3D4C6CDE" w14:textId="77777777" w:rsidR="000E36B6" w:rsidRDefault="000E36B6" w:rsidP="00A56C87">
      <w:pPr>
        <w:spacing w:line="360" w:lineRule="auto"/>
        <w:jc w:val="both"/>
        <w:rPr>
          <w:rFonts w:ascii="Arial" w:hAnsi="Arial" w:cs="Arial"/>
          <w:b/>
        </w:rPr>
      </w:pPr>
    </w:p>
    <w:p w14:paraId="37F96521" w14:textId="77777777" w:rsidR="000E36B6" w:rsidRDefault="000E36B6" w:rsidP="00A56C87">
      <w:pPr>
        <w:spacing w:line="360" w:lineRule="auto"/>
        <w:jc w:val="both"/>
        <w:rPr>
          <w:rFonts w:ascii="Arial" w:hAnsi="Arial" w:cs="Arial"/>
          <w:b/>
        </w:rPr>
      </w:pPr>
    </w:p>
    <w:p w14:paraId="75A96CB7" w14:textId="77777777" w:rsidR="00AE493E" w:rsidRDefault="00A56C87" w:rsidP="00A56C87">
      <w:pPr>
        <w:spacing w:line="360" w:lineRule="auto"/>
        <w:jc w:val="both"/>
        <w:rPr>
          <w:rFonts w:ascii="Arial" w:hAnsi="Arial" w:cs="Arial"/>
          <w:b/>
        </w:rPr>
      </w:pPr>
      <w:r w:rsidRPr="00A56C87">
        <w:rPr>
          <w:rFonts w:ascii="Arial" w:hAnsi="Arial" w:cs="Arial"/>
          <w:b/>
        </w:rPr>
        <w:lastRenderedPageBreak/>
        <w:t>REFERENCES</w:t>
      </w:r>
    </w:p>
    <w:p w14:paraId="7FBC9E7D" w14:textId="77777777" w:rsidR="000E36B6" w:rsidRDefault="000E36B6" w:rsidP="000E36B6">
      <w:pPr>
        <w:pStyle w:val="pdq2pgselectionanchorcontainer"/>
        <w:spacing w:line="360" w:lineRule="auto"/>
        <w:jc w:val="both"/>
        <w:rPr>
          <w:rFonts w:ascii="Arial" w:hAnsi="Arial" w:cs="Arial"/>
          <w:sz w:val="22"/>
          <w:szCs w:val="22"/>
        </w:rPr>
      </w:pPr>
      <w:r w:rsidRPr="000E36B6">
        <w:rPr>
          <w:rFonts w:ascii="Arial" w:hAnsi="Arial" w:cs="Arial"/>
          <w:sz w:val="22"/>
          <w:szCs w:val="22"/>
        </w:rPr>
        <w:t xml:space="preserve">Adhikary, S., Gillespie, K., Kimball, H., Healey, L., Webb, O., Balram, A. and Branjerdporn, G. (2024) ‘A systematic review of research examining mothers, infants, family and staff in psychiatric mother-baby units’, </w:t>
      </w:r>
      <w:r w:rsidRPr="000E36B6">
        <w:rPr>
          <w:rStyle w:val="Emphasis"/>
          <w:rFonts w:ascii="Arial" w:hAnsi="Arial" w:cs="Arial"/>
          <w:sz w:val="22"/>
          <w:szCs w:val="22"/>
        </w:rPr>
        <w:t>Acta Psychiatrica Scandinavica</w:t>
      </w:r>
      <w:r w:rsidRPr="000E36B6">
        <w:rPr>
          <w:rFonts w:ascii="Arial" w:hAnsi="Arial" w:cs="Arial"/>
          <w:sz w:val="22"/>
          <w:szCs w:val="22"/>
        </w:rPr>
        <w:t xml:space="preserve">, 150(5), pp. 284–307. </w:t>
      </w:r>
      <w:hyperlink r:id="rId8" w:history="1">
        <w:r w:rsidRPr="00481CC5">
          <w:rPr>
            <w:rStyle w:val="Hyperlink"/>
            <w:rFonts w:ascii="Arial" w:hAnsi="Arial" w:cs="Arial"/>
            <w:sz w:val="22"/>
            <w:szCs w:val="22"/>
          </w:rPr>
          <w:t>https://doi.org/10.1111/acps.13727</w:t>
        </w:r>
      </w:hyperlink>
    </w:p>
    <w:p w14:paraId="021924EA" w14:textId="77777777" w:rsidR="000E36B6" w:rsidRPr="000E36B6" w:rsidRDefault="000E36B6" w:rsidP="000E36B6">
      <w:pPr>
        <w:pStyle w:val="pdq2pgselectionanchorcontainer"/>
        <w:spacing w:line="360" w:lineRule="auto"/>
        <w:jc w:val="both"/>
        <w:rPr>
          <w:rFonts w:ascii="Arial" w:hAnsi="Arial" w:cs="Arial"/>
          <w:sz w:val="22"/>
          <w:szCs w:val="22"/>
        </w:rPr>
      </w:pPr>
      <w:r w:rsidRPr="000E36B6">
        <w:rPr>
          <w:rFonts w:ascii="Arial" w:hAnsi="Arial" w:cs="Arial"/>
          <w:sz w:val="22"/>
          <w:szCs w:val="22"/>
        </w:rPr>
        <w:t xml:space="preserve">Bennett-Weston, A., Ward, A., Burnett, D., Hogg, J., Knight, R. and Howick, J. (2025) ‘Complex intervention to improve empathy within maternity services: A mixed methods feasibility study with pilot evaluation’, </w:t>
      </w:r>
      <w:r w:rsidRPr="000E36B6">
        <w:rPr>
          <w:rStyle w:val="Emphasis"/>
          <w:rFonts w:ascii="Arial" w:hAnsi="Arial" w:cs="Arial"/>
          <w:sz w:val="22"/>
          <w:szCs w:val="22"/>
        </w:rPr>
        <w:t>BMJ Open Quality</w:t>
      </w:r>
      <w:r w:rsidRPr="000E36B6">
        <w:rPr>
          <w:rFonts w:ascii="Arial" w:hAnsi="Arial" w:cs="Arial"/>
          <w:sz w:val="22"/>
          <w:szCs w:val="22"/>
        </w:rPr>
        <w:t>, 15(2).</w:t>
      </w:r>
    </w:p>
    <w:p w14:paraId="19A9D018"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Keedle, H., Stulz, V., Conti, J., Bentley, R., Meade, T., Qummouh, R., Hay, P., Kaye-Smith, H., Everitt, L. and Schmied, V. (2023) ‘Psychosocial interprofessional perinatal education: Design and evaluation of an interprofessional learning experience to improve students’ collaboration skills in perinatal mental health’, </w:t>
      </w:r>
      <w:r w:rsidRPr="000E36B6">
        <w:rPr>
          <w:rStyle w:val="Emphasis"/>
          <w:rFonts w:ascii="Arial" w:hAnsi="Arial" w:cs="Arial"/>
          <w:sz w:val="22"/>
          <w:szCs w:val="22"/>
        </w:rPr>
        <w:t>Women and Birth</w:t>
      </w:r>
      <w:r w:rsidRPr="000E36B6">
        <w:rPr>
          <w:rFonts w:ascii="Arial" w:hAnsi="Arial" w:cs="Arial"/>
          <w:sz w:val="22"/>
          <w:szCs w:val="22"/>
        </w:rPr>
        <w:t>, 36(4), pp. e379–e387.</w:t>
      </w:r>
    </w:p>
    <w:p w14:paraId="22A0ED35"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Munoz-Blanco, S. and Boss, R. (2023) ‘Simulation for communication training in neonatology’, </w:t>
      </w:r>
      <w:r w:rsidRPr="000E36B6">
        <w:rPr>
          <w:rStyle w:val="Emphasis"/>
          <w:rFonts w:ascii="Arial" w:hAnsi="Arial" w:cs="Arial"/>
          <w:sz w:val="22"/>
          <w:szCs w:val="22"/>
        </w:rPr>
        <w:t>Seminars in Perinatology</w:t>
      </w:r>
      <w:r w:rsidRPr="000E36B6">
        <w:rPr>
          <w:rFonts w:ascii="Arial" w:hAnsi="Arial" w:cs="Arial"/>
          <w:sz w:val="22"/>
          <w:szCs w:val="22"/>
        </w:rPr>
        <w:t>, 47(7), 151821.</w:t>
      </w:r>
    </w:p>
    <w:p w14:paraId="12B8D57C"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Naamuru, K., Green, J. and Lim-Gibson, S. (2024) ‘Compassionate and family-centred approaches in specialist perinatal mental health care: A qualitative study’, </w:t>
      </w:r>
      <w:r w:rsidRPr="000E36B6">
        <w:rPr>
          <w:rStyle w:val="Emphasis"/>
          <w:rFonts w:ascii="Arial" w:hAnsi="Arial" w:cs="Arial"/>
          <w:sz w:val="22"/>
          <w:szCs w:val="22"/>
        </w:rPr>
        <w:t>Journal of Psychiatric and Mental Health Nursing</w:t>
      </w:r>
      <w:r w:rsidRPr="000E36B6">
        <w:rPr>
          <w:rFonts w:ascii="Arial" w:hAnsi="Arial" w:cs="Arial"/>
          <w:sz w:val="22"/>
          <w:szCs w:val="22"/>
        </w:rPr>
        <w:t>, 31(4), pp. 512–523.</w:t>
      </w:r>
    </w:p>
    <w:p w14:paraId="57E2B79C" w14:textId="77777777" w:rsidR="000E36B6" w:rsidRPr="000E36B6" w:rsidRDefault="000E36B6" w:rsidP="000E36B6">
      <w:pPr>
        <w:pStyle w:val="NormalWeb"/>
        <w:spacing w:line="360" w:lineRule="auto"/>
        <w:jc w:val="both"/>
        <w:rPr>
          <w:rFonts w:ascii="Arial" w:hAnsi="Arial" w:cs="Arial"/>
          <w:sz w:val="22"/>
          <w:szCs w:val="22"/>
        </w:rPr>
      </w:pPr>
      <w:r w:rsidRPr="000E36B6">
        <w:rPr>
          <w:rFonts w:ascii="Arial" w:hAnsi="Arial" w:cs="Arial"/>
          <w:sz w:val="22"/>
          <w:szCs w:val="22"/>
        </w:rPr>
        <w:t xml:space="preserve">NHS England (2024) </w:t>
      </w:r>
      <w:r w:rsidRPr="000E36B6">
        <w:rPr>
          <w:rStyle w:val="Emphasis"/>
          <w:rFonts w:ascii="Arial" w:hAnsi="Arial" w:cs="Arial"/>
          <w:sz w:val="22"/>
          <w:szCs w:val="22"/>
        </w:rPr>
        <w:t>Involving and supporting partners and other family members in specialist perinatal mental health services: Good practice guide</w:t>
      </w:r>
      <w:r w:rsidRPr="000E36B6">
        <w:rPr>
          <w:rFonts w:ascii="Arial" w:hAnsi="Arial" w:cs="Arial"/>
          <w:sz w:val="22"/>
          <w:szCs w:val="22"/>
        </w:rPr>
        <w:t xml:space="preserve">. Available at: </w:t>
      </w:r>
      <w:hyperlink r:id="rId9" w:tgtFrame="_new" w:history="1">
        <w:r w:rsidRPr="000E36B6">
          <w:rPr>
            <w:rStyle w:val="Hyperlink"/>
            <w:rFonts w:ascii="Arial" w:hAnsi="Arial" w:cs="Arial"/>
            <w:sz w:val="22"/>
            <w:szCs w:val="22"/>
          </w:rPr>
          <w:t>https://www.england.nhs.uk/mental-health/perinatal/</w:t>
        </w:r>
      </w:hyperlink>
    </w:p>
    <w:p w14:paraId="2FAAB30A" w14:textId="77777777" w:rsidR="000E36B6" w:rsidRPr="000E36B6" w:rsidRDefault="000E36B6" w:rsidP="000E36B6">
      <w:pPr>
        <w:pStyle w:val="NormalWeb"/>
        <w:spacing w:line="360" w:lineRule="auto"/>
        <w:jc w:val="both"/>
        <w:rPr>
          <w:rFonts w:ascii="Arial" w:hAnsi="Arial" w:cs="Arial"/>
          <w:sz w:val="22"/>
          <w:szCs w:val="22"/>
        </w:rPr>
      </w:pPr>
    </w:p>
    <w:sectPr w:rsidR="000E36B6" w:rsidRPr="000E36B6" w:rsidSect="00A56C87">
      <w:footerReference w:type="defaul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C68BD" w14:textId="77777777" w:rsidR="006553EB" w:rsidRDefault="006553EB" w:rsidP="00A56C87">
      <w:pPr>
        <w:spacing w:after="0" w:line="240" w:lineRule="auto"/>
      </w:pPr>
      <w:r>
        <w:separator/>
      </w:r>
    </w:p>
  </w:endnote>
  <w:endnote w:type="continuationSeparator" w:id="0">
    <w:p w14:paraId="6DC495AF" w14:textId="77777777" w:rsidR="006553EB" w:rsidRDefault="006553EB" w:rsidP="00A56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809575"/>
      <w:docPartObj>
        <w:docPartGallery w:val="Page Numbers (Bottom of Page)"/>
        <w:docPartUnique/>
      </w:docPartObj>
    </w:sdtPr>
    <w:sdtEndPr>
      <w:rPr>
        <w:noProof/>
      </w:rPr>
    </w:sdtEndPr>
    <w:sdtContent>
      <w:p w14:paraId="1071193A" w14:textId="77777777" w:rsidR="00A56C87" w:rsidRDefault="00A56C87">
        <w:pPr>
          <w:pStyle w:val="Footer"/>
          <w:jc w:val="right"/>
        </w:pPr>
        <w:r>
          <w:fldChar w:fldCharType="begin"/>
        </w:r>
        <w:r>
          <w:instrText xml:space="preserve"> PAGE   \* MERGEFORMAT </w:instrText>
        </w:r>
        <w:r>
          <w:fldChar w:fldCharType="separate"/>
        </w:r>
        <w:r w:rsidR="00D41F31">
          <w:rPr>
            <w:noProof/>
          </w:rPr>
          <w:t>7</w:t>
        </w:r>
        <w:r>
          <w:rPr>
            <w:noProof/>
          </w:rPr>
          <w:fldChar w:fldCharType="end"/>
        </w:r>
      </w:p>
    </w:sdtContent>
  </w:sdt>
  <w:p w14:paraId="5DE18D53" w14:textId="77777777" w:rsidR="00A56C87" w:rsidRDefault="00A56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B050D" w14:textId="77777777" w:rsidR="006553EB" w:rsidRDefault="006553EB" w:rsidP="00A56C87">
      <w:pPr>
        <w:spacing w:after="0" w:line="240" w:lineRule="auto"/>
      </w:pPr>
      <w:r>
        <w:separator/>
      </w:r>
    </w:p>
  </w:footnote>
  <w:footnote w:type="continuationSeparator" w:id="0">
    <w:p w14:paraId="40BD31C6" w14:textId="77777777" w:rsidR="006553EB" w:rsidRDefault="006553EB" w:rsidP="00A56C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B75"/>
    <w:rsid w:val="00037D9B"/>
    <w:rsid w:val="000E36B6"/>
    <w:rsid w:val="002123D4"/>
    <w:rsid w:val="00280B43"/>
    <w:rsid w:val="004434F0"/>
    <w:rsid w:val="00493B75"/>
    <w:rsid w:val="0056746D"/>
    <w:rsid w:val="006553EB"/>
    <w:rsid w:val="007C7922"/>
    <w:rsid w:val="008416CB"/>
    <w:rsid w:val="008E53AB"/>
    <w:rsid w:val="00A56C87"/>
    <w:rsid w:val="00AE493E"/>
    <w:rsid w:val="00AE7A33"/>
    <w:rsid w:val="00AF2E3A"/>
    <w:rsid w:val="00BF12FF"/>
    <w:rsid w:val="00CF7582"/>
    <w:rsid w:val="00D41F31"/>
    <w:rsid w:val="00DE18BD"/>
    <w:rsid w:val="00E25A34"/>
    <w:rsid w:val="00EA1BC1"/>
    <w:rsid w:val="00F2155C"/>
    <w:rsid w:val="00F90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DF768"/>
  <w15:chartTrackingRefBased/>
  <w15:docId w15:val="{CC34F483-A4FC-479F-9D71-C9A151C43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C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6C87"/>
  </w:style>
  <w:style w:type="paragraph" w:styleId="Footer">
    <w:name w:val="footer"/>
    <w:basedOn w:val="Normal"/>
    <w:link w:val="FooterChar"/>
    <w:uiPriority w:val="99"/>
    <w:unhideWhenUsed/>
    <w:rsid w:val="00A56C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6C87"/>
  </w:style>
  <w:style w:type="table" w:styleId="PlainTable3">
    <w:name w:val="Plain Table 3"/>
    <w:basedOn w:val="TableNormal"/>
    <w:uiPriority w:val="43"/>
    <w:rsid w:val="00F9036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F90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9036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pdq2pgselectionanchorcontainer">
    <w:name w:val="pdq2pg_selectionanchorcontainer"/>
    <w:basedOn w:val="Normal"/>
    <w:rsid w:val="00F9036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90366"/>
    <w:rPr>
      <w:i/>
      <w:iCs/>
    </w:rPr>
  </w:style>
  <w:style w:type="paragraph" w:styleId="NormalWeb">
    <w:name w:val="Normal (Web)"/>
    <w:basedOn w:val="Normal"/>
    <w:uiPriority w:val="99"/>
    <w:semiHidden/>
    <w:unhideWhenUsed/>
    <w:rsid w:val="00F903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903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239768">
      <w:bodyDiv w:val="1"/>
      <w:marLeft w:val="0"/>
      <w:marRight w:val="0"/>
      <w:marTop w:val="0"/>
      <w:marBottom w:val="0"/>
      <w:divBdr>
        <w:top w:val="none" w:sz="0" w:space="0" w:color="auto"/>
        <w:left w:val="none" w:sz="0" w:space="0" w:color="auto"/>
        <w:bottom w:val="none" w:sz="0" w:space="0" w:color="auto"/>
        <w:right w:val="none" w:sz="0" w:space="0" w:color="auto"/>
      </w:divBdr>
    </w:div>
    <w:div w:id="846020488">
      <w:bodyDiv w:val="1"/>
      <w:marLeft w:val="0"/>
      <w:marRight w:val="0"/>
      <w:marTop w:val="0"/>
      <w:marBottom w:val="0"/>
      <w:divBdr>
        <w:top w:val="none" w:sz="0" w:space="0" w:color="auto"/>
        <w:left w:val="none" w:sz="0" w:space="0" w:color="auto"/>
        <w:bottom w:val="none" w:sz="0" w:space="0" w:color="auto"/>
        <w:right w:val="none" w:sz="0" w:space="0" w:color="auto"/>
      </w:divBdr>
    </w:div>
    <w:div w:id="1090469230">
      <w:bodyDiv w:val="1"/>
      <w:marLeft w:val="0"/>
      <w:marRight w:val="0"/>
      <w:marTop w:val="0"/>
      <w:marBottom w:val="0"/>
      <w:divBdr>
        <w:top w:val="none" w:sz="0" w:space="0" w:color="auto"/>
        <w:left w:val="none" w:sz="0" w:space="0" w:color="auto"/>
        <w:bottom w:val="none" w:sz="0" w:space="0" w:color="auto"/>
        <w:right w:val="none" w:sz="0" w:space="0" w:color="auto"/>
      </w:divBdr>
    </w:div>
    <w:div w:id="1398893898">
      <w:bodyDiv w:val="1"/>
      <w:marLeft w:val="0"/>
      <w:marRight w:val="0"/>
      <w:marTop w:val="0"/>
      <w:marBottom w:val="0"/>
      <w:divBdr>
        <w:top w:val="none" w:sz="0" w:space="0" w:color="auto"/>
        <w:left w:val="none" w:sz="0" w:space="0" w:color="auto"/>
        <w:bottom w:val="none" w:sz="0" w:space="0" w:color="auto"/>
        <w:right w:val="none" w:sz="0" w:space="0" w:color="auto"/>
      </w:divBdr>
    </w:div>
    <w:div w:id="1511217679">
      <w:bodyDiv w:val="1"/>
      <w:marLeft w:val="0"/>
      <w:marRight w:val="0"/>
      <w:marTop w:val="0"/>
      <w:marBottom w:val="0"/>
      <w:divBdr>
        <w:top w:val="none" w:sz="0" w:space="0" w:color="auto"/>
        <w:left w:val="none" w:sz="0" w:space="0" w:color="auto"/>
        <w:bottom w:val="none" w:sz="0" w:space="0" w:color="auto"/>
        <w:right w:val="none" w:sz="0" w:space="0" w:color="auto"/>
      </w:divBdr>
    </w:div>
    <w:div w:id="1598905809">
      <w:bodyDiv w:val="1"/>
      <w:marLeft w:val="0"/>
      <w:marRight w:val="0"/>
      <w:marTop w:val="0"/>
      <w:marBottom w:val="0"/>
      <w:divBdr>
        <w:top w:val="none" w:sz="0" w:space="0" w:color="auto"/>
        <w:left w:val="none" w:sz="0" w:space="0" w:color="auto"/>
        <w:bottom w:val="none" w:sz="0" w:space="0" w:color="auto"/>
        <w:right w:val="none" w:sz="0" w:space="0" w:color="auto"/>
      </w:divBdr>
    </w:div>
    <w:div w:id="1795900009">
      <w:bodyDiv w:val="1"/>
      <w:marLeft w:val="0"/>
      <w:marRight w:val="0"/>
      <w:marTop w:val="0"/>
      <w:marBottom w:val="0"/>
      <w:divBdr>
        <w:top w:val="none" w:sz="0" w:space="0" w:color="auto"/>
        <w:left w:val="none" w:sz="0" w:space="0" w:color="auto"/>
        <w:bottom w:val="none" w:sz="0" w:space="0" w:color="auto"/>
        <w:right w:val="none" w:sz="0" w:space="0" w:color="auto"/>
      </w:divBdr>
    </w:div>
    <w:div w:id="1907644673">
      <w:bodyDiv w:val="1"/>
      <w:marLeft w:val="0"/>
      <w:marRight w:val="0"/>
      <w:marTop w:val="0"/>
      <w:marBottom w:val="0"/>
      <w:divBdr>
        <w:top w:val="none" w:sz="0" w:space="0" w:color="auto"/>
        <w:left w:val="none" w:sz="0" w:space="0" w:color="auto"/>
        <w:bottom w:val="none" w:sz="0" w:space="0" w:color="auto"/>
        <w:right w:val="none" w:sz="0" w:space="0" w:color="auto"/>
      </w:divBdr>
    </w:div>
    <w:div w:id="204852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acps.13727"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ngland.nhs.uk/mental-health/perinata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1677</Words>
  <Characters>9562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dc:creator>
  <cp:keywords/>
  <dc:description/>
  <cp:lastModifiedBy>Samina Iqbal (2534173)</cp:lastModifiedBy>
  <cp:revision>2</cp:revision>
  <dcterms:created xsi:type="dcterms:W3CDTF">2026-07-23T20:35:00Z</dcterms:created>
  <dcterms:modified xsi:type="dcterms:W3CDTF">2026-07-23T20:35:00Z</dcterms:modified>
</cp:coreProperties>
</file>