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96E5468" w14:textId="4FFC896A" w:rsidR="004E0F4F" w:rsidRDefault="00564B90" w:rsidP="004E0F4F">
      <w:pPr>
        <w:ind w:left="3828" w:hanging="2892"/>
        <w:rPr>
          <w:rFonts w:cs="Arial"/>
          <w:caps/>
        </w:rPr>
      </w:pPr>
      <w:r w:rsidRPr="002622DB">
        <w:rPr>
          <w:lang w:eastAsia="fr-FR"/>
        </w:rPr>
        <w:t xml:space="preserve"> </w:t>
      </w:r>
      <w:r w:rsidR="004E0F4F">
        <w:rPr>
          <w:rFonts w:cs="Arial"/>
          <w:caps/>
          <w:noProof/>
        </w:rPr>
        <w:drawing>
          <wp:anchor distT="0" distB="0" distL="114300" distR="114300" simplePos="0" relativeHeight="251658240" behindDoc="0" locked="0" layoutInCell="1" allowOverlap="1" wp14:anchorId="607018BA" wp14:editId="202A03D3">
            <wp:simplePos x="0" y="0"/>
            <wp:positionH relativeFrom="column">
              <wp:posOffset>4003040</wp:posOffset>
            </wp:positionH>
            <wp:positionV relativeFrom="paragraph">
              <wp:posOffset>-55880</wp:posOffset>
            </wp:positionV>
            <wp:extent cx="1895475" cy="847725"/>
            <wp:effectExtent l="0" t="0" r="0" b="0"/>
            <wp:wrapSquare wrapText="bothSides"/>
            <wp:docPr id="1218921446" name="Picture 3"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004E0F4F" w:rsidRPr="0087446F">
        <w:rPr>
          <w:noProof/>
        </w:rPr>
        <w:drawing>
          <wp:inline distT="0" distB="0" distL="0" distR="0" wp14:anchorId="477187AA" wp14:editId="4BA76857">
            <wp:extent cx="2304415" cy="922020"/>
            <wp:effectExtent l="0" t="0" r="635" b="0"/>
            <wp:docPr id="2076019906"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4415" cy="922020"/>
                    </a:xfrm>
                    <a:prstGeom prst="rect">
                      <a:avLst/>
                    </a:prstGeom>
                    <a:noFill/>
                    <a:ln>
                      <a:noFill/>
                    </a:ln>
                  </pic:spPr>
                </pic:pic>
              </a:graphicData>
            </a:graphic>
          </wp:inline>
        </w:drawing>
      </w:r>
    </w:p>
    <w:p w14:paraId="48A8F6D8" w14:textId="77777777" w:rsidR="004E0F4F" w:rsidRDefault="004E0F4F" w:rsidP="004E0F4F">
      <w:pPr>
        <w:jc w:val="center"/>
        <w:rPr>
          <w:rFonts w:cs="Arial"/>
          <w:caps/>
          <w:sz w:val="48"/>
          <w:szCs w:val="48"/>
        </w:rPr>
      </w:pPr>
    </w:p>
    <w:p w14:paraId="151286E0" w14:textId="77777777" w:rsidR="004E0F4F" w:rsidRDefault="004E0F4F" w:rsidP="006F72D9">
      <w:pPr>
        <w:ind w:left="720"/>
        <w:jc w:val="center"/>
        <w:rPr>
          <w:rFonts w:cs="Arial"/>
          <w:caps/>
          <w:sz w:val="48"/>
          <w:szCs w:val="48"/>
        </w:rPr>
      </w:pPr>
    </w:p>
    <w:p w14:paraId="02CD0104" w14:textId="0D8F6FD1" w:rsidR="004E0F4F" w:rsidRDefault="004E0F4F" w:rsidP="00575B35">
      <w:pPr>
        <w:ind w:left="0"/>
        <w:jc w:val="center"/>
        <w:rPr>
          <w:rFonts w:cs="Arial"/>
          <w:caps/>
          <w:sz w:val="48"/>
          <w:szCs w:val="48"/>
        </w:rPr>
      </w:pPr>
      <w:r>
        <w:rPr>
          <w:rFonts w:cs="Arial"/>
          <w:caps/>
          <w:sz w:val="48"/>
          <w:szCs w:val="48"/>
        </w:rPr>
        <w:t>An Investigation into future rocket motor blastpipe and nozzle insulation materials</w:t>
      </w:r>
    </w:p>
    <w:p w14:paraId="0DACAE6E" w14:textId="77777777" w:rsidR="004E0F4F" w:rsidRDefault="004E0F4F" w:rsidP="00575B35">
      <w:pPr>
        <w:ind w:left="0"/>
        <w:jc w:val="center"/>
        <w:rPr>
          <w:rFonts w:cs="Arial"/>
          <w:sz w:val="48"/>
          <w:szCs w:val="48"/>
        </w:rPr>
      </w:pPr>
      <w:r>
        <w:rPr>
          <w:rFonts w:cs="Arial"/>
          <w:sz w:val="48"/>
          <w:szCs w:val="48"/>
        </w:rPr>
        <w:t>by</w:t>
      </w:r>
    </w:p>
    <w:p w14:paraId="34AC5960" w14:textId="17483AF1" w:rsidR="004E0F4F" w:rsidRDefault="004E0F4F" w:rsidP="00575B35">
      <w:pPr>
        <w:ind w:left="0"/>
        <w:jc w:val="center"/>
        <w:rPr>
          <w:rFonts w:cs="Arial"/>
          <w:sz w:val="48"/>
          <w:szCs w:val="48"/>
        </w:rPr>
      </w:pPr>
      <w:r>
        <w:rPr>
          <w:rFonts w:cs="Arial"/>
          <w:sz w:val="48"/>
          <w:szCs w:val="48"/>
        </w:rPr>
        <w:t>Peter Zolt</w:t>
      </w:r>
      <w:r w:rsidR="00A914EC">
        <w:rPr>
          <w:rFonts w:cs="Arial"/>
          <w:sz w:val="48"/>
          <w:szCs w:val="48"/>
        </w:rPr>
        <w:t>a</w:t>
      </w:r>
      <w:r>
        <w:rPr>
          <w:rFonts w:cs="Arial"/>
          <w:sz w:val="48"/>
          <w:szCs w:val="48"/>
        </w:rPr>
        <w:t>n Down</w:t>
      </w:r>
    </w:p>
    <w:p w14:paraId="52ED972F" w14:textId="77777777" w:rsidR="004E0F4F" w:rsidRDefault="004E0F4F" w:rsidP="00575B35">
      <w:pPr>
        <w:ind w:left="0"/>
        <w:jc w:val="center"/>
        <w:rPr>
          <w:rFonts w:cs="Arial"/>
          <w:sz w:val="48"/>
          <w:szCs w:val="48"/>
        </w:rPr>
      </w:pPr>
    </w:p>
    <w:p w14:paraId="7FCDC1B5" w14:textId="4E0CED21" w:rsidR="004E0F4F" w:rsidRPr="00697A8C" w:rsidRDefault="004E0F4F" w:rsidP="00575B35">
      <w:pPr>
        <w:ind w:left="0"/>
        <w:jc w:val="center"/>
        <w:rPr>
          <w:rFonts w:cs="Arial"/>
          <w:color w:val="000000"/>
          <w:sz w:val="48"/>
        </w:rPr>
      </w:pPr>
      <w:r>
        <w:rPr>
          <w:rFonts w:cs="Arial"/>
          <w:sz w:val="48"/>
          <w:szCs w:val="48"/>
        </w:rPr>
        <w:t>Supervisor</w:t>
      </w:r>
      <w:r w:rsidRPr="00697A8C">
        <w:rPr>
          <w:rFonts w:cs="Arial"/>
          <w:sz w:val="48"/>
          <w:szCs w:val="48"/>
        </w:rPr>
        <w:t xml:space="preserve">: </w:t>
      </w:r>
      <w:r w:rsidR="00EB59ED" w:rsidRPr="00697A8C">
        <w:rPr>
          <w:rFonts w:cs="Arial"/>
          <w:color w:val="000000"/>
          <w:sz w:val="48"/>
        </w:rPr>
        <w:t>Mr David Holley</w:t>
      </w:r>
    </w:p>
    <w:p w14:paraId="4330F349" w14:textId="00DCD27B" w:rsidR="00EB59ED" w:rsidRDefault="00EB59ED" w:rsidP="00575B35">
      <w:pPr>
        <w:ind w:left="0"/>
        <w:jc w:val="center"/>
        <w:rPr>
          <w:rFonts w:cs="Arial"/>
          <w:sz w:val="48"/>
          <w:szCs w:val="48"/>
        </w:rPr>
      </w:pPr>
      <w:r w:rsidRPr="00697A8C">
        <w:rPr>
          <w:rFonts w:cs="Arial"/>
          <w:color w:val="000000"/>
          <w:sz w:val="48"/>
        </w:rPr>
        <w:t>Second Marker:</w:t>
      </w:r>
      <w:r w:rsidR="00697A8C" w:rsidRPr="00697A8C">
        <w:rPr>
          <w:rFonts w:cs="Arial"/>
          <w:color w:val="000000"/>
          <w:sz w:val="48"/>
        </w:rPr>
        <w:t xml:space="preserve"> Mr Gareth Collett</w:t>
      </w:r>
    </w:p>
    <w:p w14:paraId="138D4294" w14:textId="77777777" w:rsidR="004E0F4F" w:rsidRDefault="004E0F4F" w:rsidP="00575B35">
      <w:pPr>
        <w:ind w:left="0"/>
        <w:jc w:val="center"/>
        <w:rPr>
          <w:rFonts w:cs="Arial"/>
          <w:sz w:val="48"/>
          <w:szCs w:val="48"/>
        </w:rPr>
      </w:pPr>
    </w:p>
    <w:p w14:paraId="2D3FEB21" w14:textId="77777777" w:rsidR="004E0F4F" w:rsidRPr="00770792" w:rsidRDefault="004E0F4F" w:rsidP="00575B35">
      <w:pPr>
        <w:ind w:left="0"/>
        <w:jc w:val="center"/>
        <w:rPr>
          <w:color w:val="000000"/>
          <w:sz w:val="48"/>
        </w:rPr>
      </w:pPr>
      <w:r w:rsidRPr="00770792">
        <w:rPr>
          <w:color w:val="000000"/>
          <w:sz w:val="48"/>
        </w:rPr>
        <w:t>Project submitted as part of the requirements for the award of BEng (Hons) OME</w:t>
      </w:r>
    </w:p>
    <w:p w14:paraId="082C0FC8" w14:textId="77777777" w:rsidR="004E0F4F" w:rsidRDefault="004E0F4F" w:rsidP="00575B35">
      <w:pPr>
        <w:ind w:left="0"/>
        <w:jc w:val="center"/>
        <w:rPr>
          <w:rFonts w:cs="Arial"/>
          <w:sz w:val="48"/>
          <w:szCs w:val="48"/>
        </w:rPr>
      </w:pPr>
    </w:p>
    <w:p w14:paraId="1D662760" w14:textId="1685EEC0" w:rsidR="004E0F4F" w:rsidRDefault="00EB59ED" w:rsidP="00575B35">
      <w:pPr>
        <w:ind w:left="0"/>
        <w:jc w:val="center"/>
        <w:rPr>
          <w:rFonts w:cs="Arial"/>
          <w:sz w:val="48"/>
          <w:szCs w:val="48"/>
        </w:rPr>
      </w:pPr>
      <w:r>
        <w:rPr>
          <w:rFonts w:cs="Arial"/>
          <w:sz w:val="48"/>
          <w:szCs w:val="48"/>
        </w:rPr>
        <w:t>July 2025</w:t>
      </w:r>
    </w:p>
    <w:p w14:paraId="3466F8BC" w14:textId="384C4140" w:rsidR="007605EB" w:rsidRPr="002622DB" w:rsidRDefault="007605EB" w:rsidP="00D4719C"/>
    <w:p w14:paraId="6D6103E9" w14:textId="77777777" w:rsidR="007605EB" w:rsidRPr="002622DB" w:rsidRDefault="007605EB" w:rsidP="006F4BD3"/>
    <w:p w14:paraId="3DDFE3A7" w14:textId="77777777" w:rsidR="007605EB" w:rsidRPr="002622DB" w:rsidRDefault="007605EB" w:rsidP="006F4BD3"/>
    <w:p w14:paraId="512D479F" w14:textId="77777777" w:rsidR="007605EB" w:rsidRPr="002622DB" w:rsidRDefault="007605EB" w:rsidP="006F4BD3"/>
    <w:p w14:paraId="51218351" w14:textId="77777777" w:rsidR="007605EB" w:rsidRPr="002622DB" w:rsidRDefault="007605EB" w:rsidP="006F4BD3">
      <w:pPr>
        <w:rPr>
          <w:b/>
          <w:sz w:val="18"/>
          <w:szCs w:val="24"/>
        </w:rPr>
      </w:pPr>
    </w:p>
    <w:p w14:paraId="0DB78B20" w14:textId="77777777" w:rsidR="007605EB" w:rsidRPr="002622DB" w:rsidRDefault="007605EB" w:rsidP="006F4BD3">
      <w:pPr>
        <w:rPr>
          <w:b/>
          <w:sz w:val="18"/>
          <w:szCs w:val="24"/>
        </w:rPr>
      </w:pPr>
    </w:p>
    <w:p w14:paraId="55611627" w14:textId="77777777" w:rsidR="00CE0AE3" w:rsidRPr="002622DB" w:rsidRDefault="00CE0AE3" w:rsidP="006F4BD3">
      <w:pPr>
        <w:rPr>
          <w:b/>
          <w:sz w:val="18"/>
          <w:szCs w:val="24"/>
        </w:rPr>
      </w:pPr>
    </w:p>
    <w:p w14:paraId="089BB39B" w14:textId="77777777" w:rsidR="00CE0AE3" w:rsidRPr="002622DB" w:rsidRDefault="00CE0AE3" w:rsidP="006F4BD3">
      <w:pPr>
        <w:rPr>
          <w:b/>
          <w:sz w:val="18"/>
          <w:szCs w:val="24"/>
        </w:rPr>
      </w:pPr>
    </w:p>
    <w:p w14:paraId="58460831" w14:textId="77777777" w:rsidR="007605EB" w:rsidRPr="002622DB" w:rsidRDefault="007605EB" w:rsidP="006F4BD3"/>
    <w:p w14:paraId="292BA151" w14:textId="1097E969" w:rsidR="004D25A1" w:rsidRDefault="004D25A1">
      <w:pPr>
        <w:spacing w:after="0"/>
        <w:ind w:left="0"/>
        <w:jc w:val="left"/>
        <w:rPr>
          <w:sz w:val="16"/>
          <w:szCs w:val="16"/>
        </w:rPr>
      </w:pPr>
      <w:r>
        <w:rPr>
          <w:sz w:val="16"/>
          <w:szCs w:val="16"/>
        </w:rPr>
        <w:br w:type="page"/>
      </w:r>
    </w:p>
    <w:p w14:paraId="2EE21C1D" w14:textId="77777777" w:rsidR="007605EB" w:rsidRPr="002622DB" w:rsidRDefault="007605EB" w:rsidP="004E0F4F">
      <w:pPr>
        <w:tabs>
          <w:tab w:val="left" w:pos="3355"/>
          <w:tab w:val="left" w:pos="8962"/>
        </w:tabs>
        <w:ind w:left="0"/>
        <w:rPr>
          <w:sz w:val="16"/>
          <w:szCs w:val="16"/>
        </w:rPr>
        <w:sectPr w:rsidR="007605EB" w:rsidRPr="002622DB" w:rsidSect="005529B4">
          <w:headerReference w:type="even" r:id="rId10"/>
          <w:headerReference w:type="default" r:id="rId11"/>
          <w:footerReference w:type="even" r:id="rId12"/>
          <w:footerReference w:type="default" r:id="rId13"/>
          <w:pgSz w:w="11906" w:h="16838" w:code="9"/>
          <w:pgMar w:top="720" w:right="720" w:bottom="720" w:left="720" w:header="706" w:footer="706" w:gutter="0"/>
          <w:cols w:space="720"/>
          <w:docGrid w:linePitch="272"/>
        </w:sectPr>
      </w:pPr>
    </w:p>
    <w:p w14:paraId="02DE218D" w14:textId="77777777" w:rsidR="00770792" w:rsidRDefault="00770792">
      <w:pPr>
        <w:spacing w:after="0"/>
        <w:ind w:left="0"/>
        <w:jc w:val="left"/>
        <w:rPr>
          <w:rFonts w:asciiTheme="minorHAnsi" w:hAnsiTheme="minorHAnsi" w:cstheme="minorHAnsi"/>
          <w:b/>
        </w:rPr>
      </w:pPr>
      <w:bookmarkStart w:id="0" w:name="_Toc20736016"/>
      <w:bookmarkStart w:id="1" w:name="_Toc470005426"/>
    </w:p>
    <w:p w14:paraId="5AEAC379" w14:textId="77777777" w:rsidR="00770792" w:rsidRDefault="00770792">
      <w:pPr>
        <w:spacing w:after="0"/>
        <w:ind w:left="0"/>
        <w:jc w:val="left"/>
        <w:rPr>
          <w:rFonts w:asciiTheme="minorHAnsi" w:hAnsiTheme="minorHAnsi" w:cstheme="minorHAnsi"/>
          <w:b/>
        </w:rPr>
      </w:pPr>
    </w:p>
    <w:p w14:paraId="44681AB3" w14:textId="77777777" w:rsidR="00770792" w:rsidRDefault="00770792">
      <w:pPr>
        <w:spacing w:after="0"/>
        <w:ind w:left="0"/>
        <w:jc w:val="left"/>
        <w:rPr>
          <w:rFonts w:asciiTheme="minorHAnsi" w:hAnsiTheme="minorHAnsi" w:cstheme="minorHAnsi"/>
          <w:b/>
        </w:rPr>
      </w:pPr>
    </w:p>
    <w:p w14:paraId="5084598C" w14:textId="77777777" w:rsidR="00770792" w:rsidRDefault="00770792">
      <w:pPr>
        <w:spacing w:after="0"/>
        <w:ind w:left="0"/>
        <w:jc w:val="left"/>
        <w:rPr>
          <w:rFonts w:asciiTheme="minorHAnsi" w:hAnsiTheme="minorHAnsi" w:cstheme="minorHAnsi"/>
          <w:b/>
        </w:rPr>
      </w:pPr>
    </w:p>
    <w:p w14:paraId="520F781C" w14:textId="77777777" w:rsidR="00770792" w:rsidRDefault="00770792">
      <w:pPr>
        <w:spacing w:after="0"/>
        <w:ind w:left="0"/>
        <w:jc w:val="left"/>
        <w:rPr>
          <w:rFonts w:asciiTheme="minorHAnsi" w:hAnsiTheme="minorHAnsi" w:cstheme="minorHAnsi"/>
          <w:b/>
        </w:rPr>
      </w:pPr>
    </w:p>
    <w:p w14:paraId="5BF18B23" w14:textId="77777777" w:rsidR="00770792" w:rsidRDefault="00770792">
      <w:pPr>
        <w:spacing w:after="0"/>
        <w:ind w:left="0"/>
        <w:jc w:val="left"/>
        <w:rPr>
          <w:rFonts w:asciiTheme="minorHAnsi" w:hAnsiTheme="minorHAnsi" w:cstheme="minorHAnsi"/>
          <w:b/>
        </w:rPr>
      </w:pPr>
    </w:p>
    <w:p w14:paraId="5930D844" w14:textId="77777777" w:rsidR="00770792" w:rsidRDefault="00770792">
      <w:pPr>
        <w:spacing w:after="0"/>
        <w:ind w:left="0"/>
        <w:jc w:val="left"/>
        <w:rPr>
          <w:rFonts w:asciiTheme="minorHAnsi" w:hAnsiTheme="minorHAnsi" w:cstheme="minorHAnsi"/>
          <w:b/>
          <w:sz w:val="24"/>
        </w:rPr>
      </w:pPr>
    </w:p>
    <w:p w14:paraId="1EA26B17" w14:textId="77777777" w:rsidR="00770792" w:rsidRDefault="00770792">
      <w:pPr>
        <w:spacing w:after="0"/>
        <w:ind w:left="0"/>
        <w:jc w:val="left"/>
        <w:rPr>
          <w:rFonts w:asciiTheme="minorHAnsi" w:hAnsiTheme="minorHAnsi" w:cstheme="minorHAnsi"/>
          <w:b/>
          <w:sz w:val="24"/>
        </w:rPr>
      </w:pPr>
    </w:p>
    <w:p w14:paraId="23CD715E" w14:textId="77777777" w:rsidR="00770792" w:rsidRDefault="00770792">
      <w:pPr>
        <w:spacing w:after="0"/>
        <w:ind w:left="0"/>
        <w:jc w:val="left"/>
        <w:rPr>
          <w:rFonts w:asciiTheme="minorHAnsi" w:hAnsiTheme="minorHAnsi" w:cstheme="minorHAnsi"/>
          <w:b/>
          <w:sz w:val="24"/>
        </w:rPr>
      </w:pPr>
    </w:p>
    <w:p w14:paraId="094A7D71" w14:textId="77777777" w:rsidR="00770792" w:rsidRDefault="00770792">
      <w:pPr>
        <w:spacing w:after="0"/>
        <w:ind w:left="0"/>
        <w:jc w:val="left"/>
        <w:rPr>
          <w:rFonts w:asciiTheme="minorHAnsi" w:hAnsiTheme="minorHAnsi" w:cstheme="minorHAnsi"/>
          <w:b/>
          <w:sz w:val="24"/>
        </w:rPr>
      </w:pPr>
    </w:p>
    <w:p w14:paraId="6887E246" w14:textId="77777777" w:rsidR="00770792" w:rsidRDefault="00770792">
      <w:pPr>
        <w:spacing w:after="0"/>
        <w:ind w:left="0"/>
        <w:jc w:val="left"/>
        <w:rPr>
          <w:rFonts w:asciiTheme="minorHAnsi" w:hAnsiTheme="minorHAnsi" w:cstheme="minorHAnsi"/>
          <w:b/>
          <w:sz w:val="24"/>
        </w:rPr>
      </w:pPr>
    </w:p>
    <w:p w14:paraId="6CDDCC09" w14:textId="77777777" w:rsidR="00770792" w:rsidRDefault="00770792">
      <w:pPr>
        <w:spacing w:after="0"/>
        <w:ind w:left="0"/>
        <w:jc w:val="left"/>
        <w:rPr>
          <w:rFonts w:asciiTheme="minorHAnsi" w:hAnsiTheme="minorHAnsi" w:cstheme="minorHAnsi"/>
          <w:b/>
          <w:sz w:val="24"/>
        </w:rPr>
      </w:pPr>
    </w:p>
    <w:p w14:paraId="7DE7D927" w14:textId="77777777" w:rsidR="00770792" w:rsidRDefault="00770792">
      <w:pPr>
        <w:spacing w:after="0"/>
        <w:ind w:left="0"/>
        <w:jc w:val="left"/>
        <w:rPr>
          <w:rFonts w:asciiTheme="minorHAnsi" w:hAnsiTheme="minorHAnsi" w:cstheme="minorHAnsi"/>
          <w:b/>
          <w:sz w:val="24"/>
        </w:rPr>
      </w:pPr>
    </w:p>
    <w:p w14:paraId="28CF1805" w14:textId="77777777" w:rsidR="00770792" w:rsidRDefault="00770792">
      <w:pPr>
        <w:spacing w:after="0"/>
        <w:ind w:left="0"/>
        <w:jc w:val="left"/>
        <w:rPr>
          <w:rFonts w:asciiTheme="minorHAnsi" w:hAnsiTheme="minorHAnsi" w:cstheme="minorHAnsi"/>
          <w:b/>
          <w:sz w:val="24"/>
        </w:rPr>
      </w:pPr>
    </w:p>
    <w:p w14:paraId="46924014" w14:textId="77777777" w:rsidR="00770792" w:rsidRDefault="00770792">
      <w:pPr>
        <w:spacing w:after="0"/>
        <w:ind w:left="0"/>
        <w:jc w:val="left"/>
        <w:rPr>
          <w:rFonts w:asciiTheme="minorHAnsi" w:hAnsiTheme="minorHAnsi" w:cstheme="minorHAnsi"/>
          <w:b/>
          <w:sz w:val="24"/>
        </w:rPr>
      </w:pPr>
    </w:p>
    <w:p w14:paraId="6EF431C2" w14:textId="77777777" w:rsidR="00770792" w:rsidRDefault="00770792">
      <w:pPr>
        <w:spacing w:after="0"/>
        <w:ind w:left="0"/>
        <w:jc w:val="left"/>
        <w:rPr>
          <w:rFonts w:asciiTheme="minorHAnsi" w:hAnsiTheme="minorHAnsi" w:cstheme="minorHAnsi"/>
          <w:b/>
          <w:sz w:val="24"/>
        </w:rPr>
      </w:pPr>
    </w:p>
    <w:p w14:paraId="15992ED3" w14:textId="73B12C0F" w:rsidR="00A0057D" w:rsidRPr="00770792" w:rsidRDefault="00A0057D">
      <w:pPr>
        <w:spacing w:after="0"/>
        <w:ind w:left="0"/>
        <w:jc w:val="left"/>
        <w:rPr>
          <w:rFonts w:asciiTheme="minorHAnsi" w:hAnsiTheme="minorHAnsi" w:cstheme="minorHAnsi"/>
          <w:b/>
          <w:sz w:val="24"/>
        </w:rPr>
      </w:pPr>
      <w:r w:rsidRPr="00770792">
        <w:rPr>
          <w:rFonts w:asciiTheme="minorHAnsi" w:hAnsiTheme="minorHAnsi" w:cstheme="minorHAnsi"/>
          <w:b/>
          <w:sz w:val="24"/>
        </w:rPr>
        <w:t>Declaration</w:t>
      </w:r>
    </w:p>
    <w:p w14:paraId="2DDA6366" w14:textId="77777777" w:rsidR="00A0057D" w:rsidRPr="00770792" w:rsidRDefault="00A0057D">
      <w:pPr>
        <w:spacing w:after="0"/>
        <w:ind w:left="0"/>
        <w:jc w:val="left"/>
        <w:rPr>
          <w:rFonts w:asciiTheme="minorHAnsi" w:hAnsiTheme="minorHAnsi" w:cstheme="minorHAnsi"/>
          <w:sz w:val="24"/>
        </w:rPr>
      </w:pPr>
    </w:p>
    <w:p w14:paraId="4A1F5DC4" w14:textId="05F54A68" w:rsidR="00A0057D" w:rsidRPr="00770792" w:rsidRDefault="00A0057D">
      <w:pPr>
        <w:spacing w:after="0"/>
        <w:ind w:left="0"/>
        <w:jc w:val="left"/>
        <w:rPr>
          <w:rFonts w:asciiTheme="minorHAnsi" w:hAnsiTheme="minorHAnsi" w:cstheme="minorHAnsi"/>
          <w:sz w:val="24"/>
        </w:rPr>
      </w:pPr>
      <w:r w:rsidRPr="00770792">
        <w:rPr>
          <w:rFonts w:asciiTheme="minorHAnsi" w:hAnsiTheme="minorHAnsi" w:cstheme="minorHAnsi"/>
          <w:sz w:val="24"/>
        </w:rPr>
        <w:t>I, Peter Zoltan Down, declare that I am the sole author of this Project; that all references sited have be</w:t>
      </w:r>
      <w:r w:rsidR="00E76A6E">
        <w:rPr>
          <w:rFonts w:asciiTheme="minorHAnsi" w:hAnsiTheme="minorHAnsi" w:cstheme="minorHAnsi"/>
          <w:sz w:val="24"/>
        </w:rPr>
        <w:t>en</w:t>
      </w:r>
      <w:r w:rsidRPr="00770792">
        <w:rPr>
          <w:rFonts w:asciiTheme="minorHAnsi" w:hAnsiTheme="minorHAnsi" w:cstheme="minorHAnsi"/>
          <w:sz w:val="24"/>
        </w:rPr>
        <w:t xml:space="preserve"> consulted; that I have conducted all work of which this is a record, and that the finished work lies within the prescribed word limits.</w:t>
      </w:r>
    </w:p>
    <w:p w14:paraId="3A8B9581" w14:textId="77777777" w:rsidR="00A0057D" w:rsidRPr="00770792" w:rsidRDefault="00A0057D">
      <w:pPr>
        <w:spacing w:after="0"/>
        <w:ind w:left="0"/>
        <w:jc w:val="left"/>
        <w:rPr>
          <w:rFonts w:asciiTheme="minorHAnsi" w:hAnsiTheme="minorHAnsi" w:cstheme="minorHAnsi"/>
          <w:sz w:val="24"/>
        </w:rPr>
      </w:pPr>
    </w:p>
    <w:p w14:paraId="69DE59BC" w14:textId="77777777" w:rsidR="00A0057D" w:rsidRPr="00770792" w:rsidRDefault="00A0057D">
      <w:pPr>
        <w:spacing w:after="0"/>
        <w:ind w:left="0"/>
        <w:jc w:val="left"/>
        <w:rPr>
          <w:rFonts w:asciiTheme="minorHAnsi" w:hAnsiTheme="minorHAnsi" w:cstheme="minorHAnsi"/>
          <w:sz w:val="24"/>
        </w:rPr>
      </w:pPr>
      <w:r w:rsidRPr="00770792">
        <w:rPr>
          <w:rFonts w:asciiTheme="minorHAnsi" w:hAnsiTheme="minorHAnsi" w:cstheme="minorHAnsi"/>
          <w:sz w:val="24"/>
        </w:rPr>
        <w:t>This work has not previously been accepted as part of any degree submission.</w:t>
      </w:r>
    </w:p>
    <w:p w14:paraId="43C35EB9" w14:textId="77777777" w:rsidR="00A0057D" w:rsidRPr="00770792" w:rsidRDefault="00A0057D">
      <w:pPr>
        <w:spacing w:after="0"/>
        <w:ind w:left="0"/>
        <w:jc w:val="left"/>
        <w:rPr>
          <w:rFonts w:asciiTheme="minorHAnsi" w:hAnsiTheme="minorHAnsi" w:cstheme="minorHAnsi"/>
          <w:sz w:val="24"/>
        </w:rPr>
      </w:pPr>
    </w:p>
    <w:p w14:paraId="11C54FEE" w14:textId="77777777" w:rsidR="00A0057D" w:rsidRPr="00770792" w:rsidRDefault="00A0057D">
      <w:pPr>
        <w:spacing w:after="0"/>
        <w:ind w:left="0"/>
        <w:jc w:val="left"/>
        <w:rPr>
          <w:rFonts w:asciiTheme="minorHAnsi" w:hAnsiTheme="minorHAnsi" w:cstheme="minorHAnsi"/>
          <w:b/>
          <w:sz w:val="24"/>
        </w:rPr>
      </w:pPr>
      <w:r w:rsidRPr="00770792">
        <w:rPr>
          <w:rFonts w:asciiTheme="minorHAnsi" w:hAnsiTheme="minorHAnsi" w:cstheme="minorHAnsi"/>
          <w:b/>
          <w:sz w:val="24"/>
        </w:rPr>
        <w:t>Form of Consent</w:t>
      </w:r>
    </w:p>
    <w:p w14:paraId="3A52D2E9" w14:textId="77777777" w:rsidR="00A0057D" w:rsidRPr="00770792" w:rsidRDefault="00A0057D">
      <w:pPr>
        <w:spacing w:after="0"/>
        <w:ind w:left="0"/>
        <w:jc w:val="left"/>
        <w:rPr>
          <w:rFonts w:asciiTheme="minorHAnsi" w:hAnsiTheme="minorHAnsi" w:cstheme="minorHAnsi"/>
          <w:sz w:val="24"/>
        </w:rPr>
      </w:pPr>
    </w:p>
    <w:p w14:paraId="577718E8" w14:textId="7177BB6E" w:rsidR="00C47259" w:rsidRDefault="00A0057D">
      <w:pPr>
        <w:spacing w:after="0"/>
        <w:ind w:left="0"/>
        <w:jc w:val="left"/>
        <w:rPr>
          <w:rFonts w:asciiTheme="minorHAnsi" w:hAnsiTheme="minorHAnsi" w:cstheme="minorHAnsi"/>
        </w:rPr>
      </w:pPr>
      <w:r w:rsidRPr="00770792">
        <w:rPr>
          <w:rFonts w:asciiTheme="minorHAnsi" w:hAnsiTheme="minorHAnsi" w:cstheme="minorHAnsi"/>
          <w:sz w:val="24"/>
        </w:rPr>
        <w:t>I, Peter Zoltan Down, hereby consent that my Project, submitted in candidature for the B.Eng. (Hons) OME degree, if successful, may be made available for inter-library loan or photocopying (subject to the law of copyright), and that the title and abstract may be made available to outside organisations.</w:t>
      </w:r>
      <w:r w:rsidR="00C47259">
        <w:rPr>
          <w:rFonts w:asciiTheme="minorHAnsi" w:hAnsiTheme="minorHAnsi" w:cstheme="minorHAnsi"/>
        </w:rPr>
        <w:br w:type="page"/>
      </w:r>
    </w:p>
    <w:sdt>
      <w:sdtPr>
        <w:rPr>
          <w:rFonts w:ascii="Arial" w:eastAsia="Times New Roman" w:hAnsi="Arial" w:cs="Times New Roman"/>
          <w:noProof/>
          <w:color w:val="auto"/>
          <w:sz w:val="20"/>
          <w:szCs w:val="20"/>
        </w:rPr>
        <w:id w:val="1468865733"/>
        <w:docPartObj>
          <w:docPartGallery w:val="Table of Contents"/>
          <w:docPartUnique/>
        </w:docPartObj>
      </w:sdtPr>
      <w:sdtEndPr>
        <w:rPr>
          <w:rFonts w:asciiTheme="minorHAnsi" w:eastAsia="Batang" w:hAnsiTheme="minorHAnsi" w:cstheme="minorHAnsi"/>
          <w:b/>
          <w:bCs/>
          <w:noProof w:val="0"/>
        </w:rPr>
      </w:sdtEndPr>
      <w:sdtContent>
        <w:p w14:paraId="6AC7725A" w14:textId="77777777" w:rsidR="00C47259" w:rsidRDefault="00C47259" w:rsidP="00C47259">
          <w:pPr>
            <w:pStyle w:val="TOCHeading"/>
            <w:rPr>
              <w:rFonts w:ascii="Arial Bold" w:eastAsia="Times New Roman" w:hAnsi="Arial Bold" w:cs="Times New Roman"/>
              <w:b/>
              <w:noProof/>
              <w:color w:val="005696"/>
              <w:kern w:val="28"/>
              <w:szCs w:val="20"/>
              <w:lang w:eastAsia="en-US"/>
            </w:rPr>
          </w:pPr>
          <w:r w:rsidRPr="002622DB">
            <w:rPr>
              <w:rFonts w:ascii="Arial Bold" w:eastAsia="Times New Roman" w:hAnsi="Arial Bold" w:cs="Times New Roman"/>
              <w:b/>
              <w:noProof/>
              <w:color w:val="005696"/>
              <w:kern w:val="28"/>
              <w:szCs w:val="20"/>
              <w:lang w:eastAsia="en-US"/>
            </w:rPr>
            <w:t>Contents</w:t>
          </w:r>
        </w:p>
        <w:p w14:paraId="007AE88D" w14:textId="77777777" w:rsidR="00C47259" w:rsidRPr="00026EF7" w:rsidRDefault="00C47259" w:rsidP="00C47259">
          <w:pPr>
            <w:rPr>
              <w:lang w:eastAsia="en-US"/>
            </w:rPr>
          </w:pPr>
        </w:p>
        <w:p w14:paraId="06381476"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r w:rsidRPr="002622DB">
            <w:rPr>
              <w:rFonts w:asciiTheme="minorHAnsi" w:hAnsiTheme="minorHAnsi" w:cstheme="minorHAnsi"/>
              <w:noProof/>
            </w:rPr>
            <w:fldChar w:fldCharType="begin"/>
          </w:r>
          <w:r w:rsidRPr="002622DB">
            <w:rPr>
              <w:rFonts w:asciiTheme="minorHAnsi" w:hAnsiTheme="minorHAnsi" w:cstheme="minorHAnsi"/>
              <w:noProof/>
            </w:rPr>
            <w:instrText xml:space="preserve"> TOC \o "1-3" \h \z \u </w:instrText>
          </w:r>
          <w:r w:rsidRPr="002622DB">
            <w:rPr>
              <w:rFonts w:asciiTheme="minorHAnsi" w:hAnsiTheme="minorHAnsi" w:cstheme="minorHAnsi"/>
              <w:noProof/>
            </w:rPr>
            <w:fldChar w:fldCharType="separate"/>
          </w:r>
          <w:hyperlink w:anchor="_Toc204332912" w:history="1">
            <w:r w:rsidRPr="0085755E">
              <w:rPr>
                <w:rStyle w:val="Hyperlink"/>
                <w:rFonts w:asciiTheme="minorHAnsi" w:hAnsiTheme="minorHAnsi" w:cstheme="minorHAnsi"/>
                <w:b/>
                <w:noProof/>
              </w:rPr>
              <w:t>1</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Abstract</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_Toc204332912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4</w:t>
            </w:r>
            <w:r w:rsidRPr="0085755E">
              <w:rPr>
                <w:rFonts w:asciiTheme="minorHAnsi" w:hAnsiTheme="minorHAnsi" w:cstheme="minorHAnsi"/>
                <w:noProof/>
                <w:webHidden/>
              </w:rPr>
              <w:fldChar w:fldCharType="end"/>
            </w:r>
          </w:hyperlink>
        </w:p>
        <w:p w14:paraId="30759EED"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13" w:history="1">
            <w:r w:rsidRPr="0085755E">
              <w:rPr>
                <w:rStyle w:val="Hyperlink"/>
                <w:rFonts w:asciiTheme="minorHAnsi" w:hAnsiTheme="minorHAnsi" w:cstheme="minorHAnsi"/>
                <w:b/>
                <w:noProof/>
              </w:rPr>
              <w:t>2</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Definitions, Abbreviations, and Acronyms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_Toc204332913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5</w:t>
            </w:r>
            <w:r w:rsidRPr="0085755E">
              <w:rPr>
                <w:rFonts w:asciiTheme="minorHAnsi" w:hAnsiTheme="minorHAnsi" w:cstheme="minorHAnsi"/>
                <w:noProof/>
                <w:webHidden/>
              </w:rPr>
              <w:fldChar w:fldCharType="end"/>
            </w:r>
          </w:hyperlink>
        </w:p>
        <w:p w14:paraId="2B5EC7F1"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14" w:history="1">
            <w:r w:rsidRPr="0085755E">
              <w:rPr>
                <w:rStyle w:val="Hyperlink"/>
                <w:rFonts w:asciiTheme="minorHAnsi" w:hAnsiTheme="minorHAnsi" w:cstheme="minorHAnsi"/>
                <w:b/>
                <w:noProof/>
              </w:rPr>
              <w:t>3</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Task Background</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_Toc204332914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6</w:t>
            </w:r>
            <w:r w:rsidRPr="0085755E">
              <w:rPr>
                <w:rFonts w:asciiTheme="minorHAnsi" w:hAnsiTheme="minorHAnsi" w:cstheme="minorHAnsi"/>
                <w:noProof/>
                <w:webHidden/>
              </w:rPr>
              <w:fldChar w:fldCharType="end"/>
            </w:r>
          </w:hyperlink>
        </w:p>
        <w:p w14:paraId="6E293AEF"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15" w:history="1">
            <w:r w:rsidRPr="0085755E">
              <w:rPr>
                <w:rStyle w:val="Hyperlink"/>
                <w:rFonts w:asciiTheme="minorHAnsi" w:hAnsiTheme="minorHAnsi" w:cstheme="minorHAnsi"/>
                <w:b/>
                <w:noProof/>
              </w:rPr>
              <w:t>4</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Introduction</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_Toc204332915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7</w:t>
            </w:r>
            <w:r w:rsidRPr="0085755E">
              <w:rPr>
                <w:rFonts w:asciiTheme="minorHAnsi" w:hAnsiTheme="minorHAnsi" w:cstheme="minorHAnsi"/>
                <w:noProof/>
                <w:webHidden/>
              </w:rPr>
              <w:fldChar w:fldCharType="end"/>
            </w:r>
          </w:hyperlink>
        </w:p>
        <w:p w14:paraId="3EC6C4DE"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16" w:history="1">
            <w:r w:rsidRPr="0085755E">
              <w:rPr>
                <w:rStyle w:val="Hyperlink"/>
                <w:rFonts w:asciiTheme="minorHAnsi" w:hAnsiTheme="minorHAnsi" w:cstheme="minorHAnsi"/>
                <w:b/>
                <w:noProof/>
              </w:rPr>
              <w:t>4.1.</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Introduction to Rocket Motor-Blastpipes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_Toc204332916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7</w:t>
            </w:r>
            <w:r w:rsidRPr="0085755E">
              <w:rPr>
                <w:rFonts w:asciiTheme="minorHAnsi" w:hAnsiTheme="minorHAnsi" w:cstheme="minorHAnsi"/>
                <w:noProof/>
                <w:webHidden/>
              </w:rPr>
              <w:fldChar w:fldCharType="end"/>
            </w:r>
          </w:hyperlink>
        </w:p>
        <w:p w14:paraId="6A7B5961"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17" w:history="1">
            <w:r w:rsidRPr="0085755E">
              <w:rPr>
                <w:rStyle w:val="Hyperlink"/>
                <w:rFonts w:asciiTheme="minorHAnsi" w:hAnsiTheme="minorHAnsi" w:cstheme="minorHAnsi"/>
                <w:b/>
                <w:noProof/>
              </w:rPr>
              <w:t>4.2.</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Introduction to Propellants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_Toc204332917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8</w:t>
            </w:r>
            <w:r w:rsidRPr="0085755E">
              <w:rPr>
                <w:rFonts w:asciiTheme="minorHAnsi" w:hAnsiTheme="minorHAnsi" w:cstheme="minorHAnsi"/>
                <w:noProof/>
                <w:webHidden/>
              </w:rPr>
              <w:fldChar w:fldCharType="end"/>
            </w:r>
          </w:hyperlink>
        </w:p>
        <w:p w14:paraId="1920CB30"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18" w:history="1">
            <w:r w:rsidRPr="0085755E">
              <w:rPr>
                <w:rStyle w:val="Hyperlink"/>
                <w:rFonts w:asciiTheme="minorHAnsi" w:hAnsiTheme="minorHAnsi" w:cstheme="minorHAnsi"/>
                <w:b/>
                <w:noProof/>
              </w:rPr>
              <w:t>4.3.</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Project Background</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_Toc204332918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8</w:t>
            </w:r>
            <w:r w:rsidRPr="0085755E">
              <w:rPr>
                <w:rFonts w:asciiTheme="minorHAnsi" w:hAnsiTheme="minorHAnsi" w:cstheme="minorHAnsi"/>
                <w:noProof/>
                <w:webHidden/>
              </w:rPr>
              <w:fldChar w:fldCharType="end"/>
            </w:r>
          </w:hyperlink>
        </w:p>
        <w:p w14:paraId="1A1FA7F6" w14:textId="77777777" w:rsidR="00C47259" w:rsidRPr="0085755E" w:rsidRDefault="00C47259"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19" w:history="1">
            <w:r w:rsidRPr="0085755E">
              <w:rPr>
                <w:rStyle w:val="Hyperlink"/>
                <w:rFonts w:asciiTheme="minorHAnsi" w:hAnsiTheme="minorHAnsi" w:cstheme="minorHAnsi"/>
                <w:b/>
                <w:noProof/>
              </w:rPr>
              <w:t>4.3.1</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Future Requirements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_Toc204332919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8</w:t>
            </w:r>
            <w:r w:rsidRPr="0085755E">
              <w:rPr>
                <w:rFonts w:asciiTheme="minorHAnsi" w:hAnsiTheme="minorHAnsi" w:cstheme="minorHAnsi"/>
                <w:noProof/>
                <w:webHidden/>
              </w:rPr>
              <w:fldChar w:fldCharType="end"/>
            </w:r>
          </w:hyperlink>
        </w:p>
        <w:p w14:paraId="4B7B52B2" w14:textId="77777777" w:rsidR="00C47259" w:rsidRPr="0085755E" w:rsidRDefault="00C47259"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20" w:history="1">
            <w:r w:rsidRPr="0085755E">
              <w:rPr>
                <w:rStyle w:val="Hyperlink"/>
                <w:rFonts w:asciiTheme="minorHAnsi" w:hAnsiTheme="minorHAnsi" w:cstheme="minorHAnsi"/>
                <w:b/>
                <w:noProof/>
              </w:rPr>
              <w:t>4.3.2</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Obsolesence</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_Toc204332920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8</w:t>
            </w:r>
            <w:r w:rsidRPr="0085755E">
              <w:rPr>
                <w:rFonts w:asciiTheme="minorHAnsi" w:hAnsiTheme="minorHAnsi" w:cstheme="minorHAnsi"/>
                <w:noProof/>
                <w:webHidden/>
              </w:rPr>
              <w:fldChar w:fldCharType="end"/>
            </w:r>
          </w:hyperlink>
        </w:p>
        <w:p w14:paraId="552057B2"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21" w:history="1">
            <w:r w:rsidRPr="0085755E">
              <w:rPr>
                <w:rStyle w:val="Hyperlink"/>
                <w:rFonts w:asciiTheme="minorHAnsi" w:hAnsiTheme="minorHAnsi" w:cstheme="minorHAnsi"/>
                <w:b/>
                <w:noProof/>
              </w:rPr>
              <w:t>4.4.</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The Project Task</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_Toc204332921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8</w:t>
            </w:r>
            <w:r w:rsidRPr="0085755E">
              <w:rPr>
                <w:rFonts w:asciiTheme="minorHAnsi" w:hAnsiTheme="minorHAnsi" w:cstheme="minorHAnsi"/>
                <w:noProof/>
                <w:webHidden/>
              </w:rPr>
              <w:fldChar w:fldCharType="end"/>
            </w:r>
          </w:hyperlink>
        </w:p>
        <w:p w14:paraId="54D12A1E"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22" w:history="1">
            <w:r w:rsidRPr="0085755E">
              <w:rPr>
                <w:rStyle w:val="Hyperlink"/>
                <w:rFonts w:asciiTheme="minorHAnsi" w:hAnsiTheme="minorHAnsi" w:cstheme="minorHAnsi"/>
                <w:b/>
                <w:noProof/>
              </w:rPr>
              <w:t>5</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Review of Literature</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_Toc204332922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9</w:t>
            </w:r>
            <w:r w:rsidRPr="0085755E">
              <w:rPr>
                <w:rFonts w:asciiTheme="minorHAnsi" w:hAnsiTheme="minorHAnsi" w:cstheme="minorHAnsi"/>
                <w:noProof/>
                <w:webHidden/>
              </w:rPr>
              <w:fldChar w:fldCharType="end"/>
            </w:r>
          </w:hyperlink>
        </w:p>
        <w:p w14:paraId="7749B4A9"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23" w:history="1">
            <w:r w:rsidRPr="0085755E">
              <w:rPr>
                <w:rStyle w:val="Hyperlink"/>
                <w:rFonts w:asciiTheme="minorHAnsi" w:hAnsiTheme="minorHAnsi" w:cstheme="minorHAnsi"/>
                <w:b/>
                <w:noProof/>
              </w:rPr>
              <w:t>5.1.</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Currently Used Materials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_Toc204332923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9</w:t>
            </w:r>
            <w:r w:rsidRPr="0085755E">
              <w:rPr>
                <w:rFonts w:asciiTheme="minorHAnsi" w:hAnsiTheme="minorHAnsi" w:cstheme="minorHAnsi"/>
                <w:noProof/>
                <w:webHidden/>
              </w:rPr>
              <w:fldChar w:fldCharType="end"/>
            </w:r>
          </w:hyperlink>
        </w:p>
        <w:p w14:paraId="61A4A995"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24" w:history="1">
            <w:r w:rsidRPr="0085755E">
              <w:rPr>
                <w:rStyle w:val="Hyperlink"/>
                <w:rFonts w:asciiTheme="minorHAnsi" w:hAnsiTheme="minorHAnsi" w:cstheme="minorHAnsi"/>
                <w:b/>
                <w:noProof/>
              </w:rPr>
              <w:t>5.2.</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Review of Roxel Documentation</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_Toc204332924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10</w:t>
            </w:r>
            <w:r w:rsidRPr="0085755E">
              <w:rPr>
                <w:rFonts w:asciiTheme="minorHAnsi" w:hAnsiTheme="minorHAnsi" w:cstheme="minorHAnsi"/>
                <w:noProof/>
                <w:webHidden/>
              </w:rPr>
              <w:fldChar w:fldCharType="end"/>
            </w:r>
          </w:hyperlink>
        </w:p>
        <w:p w14:paraId="050AB271"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25" w:history="1">
            <w:r w:rsidRPr="0085755E">
              <w:rPr>
                <w:rStyle w:val="Hyperlink"/>
                <w:rFonts w:asciiTheme="minorHAnsi" w:hAnsiTheme="minorHAnsi" w:cstheme="minorHAnsi"/>
                <w:b/>
                <w:noProof/>
              </w:rPr>
              <w:t>6</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Procurement</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_Toc204332925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11</w:t>
            </w:r>
            <w:r w:rsidRPr="0085755E">
              <w:rPr>
                <w:rFonts w:asciiTheme="minorHAnsi" w:hAnsiTheme="minorHAnsi" w:cstheme="minorHAnsi"/>
                <w:noProof/>
                <w:webHidden/>
              </w:rPr>
              <w:fldChar w:fldCharType="end"/>
            </w:r>
          </w:hyperlink>
        </w:p>
        <w:p w14:paraId="066C4F74"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26" w:history="1">
            <w:r w:rsidRPr="0085755E">
              <w:rPr>
                <w:rStyle w:val="Hyperlink"/>
                <w:rFonts w:asciiTheme="minorHAnsi" w:hAnsiTheme="minorHAnsi" w:cstheme="minorHAnsi"/>
                <w:b/>
                <w:noProof/>
              </w:rPr>
              <w:t>7</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Methodology</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_Toc204332926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12</w:t>
            </w:r>
            <w:r w:rsidRPr="0085755E">
              <w:rPr>
                <w:rFonts w:asciiTheme="minorHAnsi" w:hAnsiTheme="minorHAnsi" w:cstheme="minorHAnsi"/>
                <w:noProof/>
                <w:webHidden/>
              </w:rPr>
              <w:fldChar w:fldCharType="end"/>
            </w:r>
          </w:hyperlink>
        </w:p>
        <w:p w14:paraId="0430C3AD"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27" w:history="1">
            <w:r w:rsidRPr="0085755E">
              <w:rPr>
                <w:rStyle w:val="Hyperlink"/>
                <w:rFonts w:asciiTheme="minorHAnsi" w:hAnsiTheme="minorHAnsi" w:cstheme="minorHAnsi"/>
                <w:b/>
                <w:noProof/>
              </w:rPr>
              <w:t>7.1.</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Compatibility Testing</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_Toc204332927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12</w:t>
            </w:r>
            <w:r w:rsidRPr="0085755E">
              <w:rPr>
                <w:rFonts w:asciiTheme="minorHAnsi" w:hAnsiTheme="minorHAnsi" w:cstheme="minorHAnsi"/>
                <w:noProof/>
                <w:webHidden/>
              </w:rPr>
              <w:fldChar w:fldCharType="end"/>
            </w:r>
          </w:hyperlink>
        </w:p>
        <w:p w14:paraId="5DCF6F9B" w14:textId="77777777" w:rsidR="00C47259" w:rsidRPr="0085755E" w:rsidRDefault="00C47259"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28" w:history="1">
            <w:r w:rsidRPr="0085755E">
              <w:rPr>
                <w:rStyle w:val="Hyperlink"/>
                <w:rFonts w:asciiTheme="minorHAnsi" w:hAnsiTheme="minorHAnsi" w:cstheme="minorHAnsi"/>
                <w:b/>
                <w:noProof/>
              </w:rPr>
              <w:t>7.1.1</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10% Admixture: Cast Double Base Propellant</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_Toc204332928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12</w:t>
            </w:r>
            <w:r w:rsidRPr="0085755E">
              <w:rPr>
                <w:rFonts w:asciiTheme="minorHAnsi" w:hAnsiTheme="minorHAnsi" w:cstheme="minorHAnsi"/>
                <w:noProof/>
                <w:webHidden/>
              </w:rPr>
              <w:fldChar w:fldCharType="end"/>
            </w:r>
          </w:hyperlink>
        </w:p>
        <w:p w14:paraId="79F96A24" w14:textId="77777777" w:rsidR="00C47259" w:rsidRPr="0085755E" w:rsidRDefault="00C47259"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29" w:history="1">
            <w:r w:rsidRPr="0085755E">
              <w:rPr>
                <w:rStyle w:val="Hyperlink"/>
                <w:rFonts w:asciiTheme="minorHAnsi" w:hAnsiTheme="minorHAnsi" w:cstheme="minorHAnsi"/>
                <w:b/>
                <w:noProof/>
              </w:rPr>
              <w:t>7.1.2</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10% Admixture: Composite Propellant</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_Toc204332929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12</w:t>
            </w:r>
            <w:r w:rsidRPr="0085755E">
              <w:rPr>
                <w:rFonts w:asciiTheme="minorHAnsi" w:hAnsiTheme="minorHAnsi" w:cstheme="minorHAnsi"/>
                <w:noProof/>
                <w:webHidden/>
              </w:rPr>
              <w:fldChar w:fldCharType="end"/>
            </w:r>
          </w:hyperlink>
        </w:p>
        <w:p w14:paraId="7069E94D"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0" w:history="1">
            <w:r w:rsidRPr="0085755E">
              <w:rPr>
                <w:rStyle w:val="Hyperlink"/>
                <w:rFonts w:asciiTheme="minorHAnsi" w:hAnsiTheme="minorHAnsi" w:cstheme="minorHAnsi"/>
                <w:b/>
                <w:noProof/>
              </w:rPr>
              <w:t>7.2.</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Tensile Testing</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_Toc204332930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12</w:t>
            </w:r>
            <w:r w:rsidRPr="0085755E">
              <w:rPr>
                <w:rFonts w:asciiTheme="minorHAnsi" w:hAnsiTheme="minorHAnsi" w:cstheme="minorHAnsi"/>
                <w:noProof/>
                <w:webHidden/>
              </w:rPr>
              <w:fldChar w:fldCharType="end"/>
            </w:r>
          </w:hyperlink>
        </w:p>
        <w:p w14:paraId="2A28237D"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1" w:history="1">
            <w:r w:rsidRPr="0085755E">
              <w:rPr>
                <w:rStyle w:val="Hyperlink"/>
                <w:rFonts w:asciiTheme="minorHAnsi" w:hAnsiTheme="minorHAnsi" w:cstheme="minorHAnsi"/>
                <w:b/>
                <w:noProof/>
              </w:rPr>
              <w:t>7.3.</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Dynamic Mechanical Thermal Analysis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_Toc204332931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13</w:t>
            </w:r>
            <w:r w:rsidRPr="0085755E">
              <w:rPr>
                <w:rFonts w:asciiTheme="minorHAnsi" w:hAnsiTheme="minorHAnsi" w:cstheme="minorHAnsi"/>
                <w:noProof/>
                <w:webHidden/>
              </w:rPr>
              <w:fldChar w:fldCharType="end"/>
            </w:r>
          </w:hyperlink>
        </w:p>
        <w:p w14:paraId="60E63744"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2" w:history="1">
            <w:r w:rsidRPr="0085755E">
              <w:rPr>
                <w:rStyle w:val="Hyperlink"/>
                <w:rFonts w:asciiTheme="minorHAnsi" w:hAnsiTheme="minorHAnsi" w:cstheme="minorHAnsi"/>
                <w:b/>
                <w:noProof/>
              </w:rPr>
              <w:t>7.4.</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Hoop Strength Testing</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_Toc204332932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14</w:t>
            </w:r>
            <w:r w:rsidRPr="0085755E">
              <w:rPr>
                <w:rFonts w:asciiTheme="minorHAnsi" w:hAnsiTheme="minorHAnsi" w:cstheme="minorHAnsi"/>
                <w:noProof/>
                <w:webHidden/>
              </w:rPr>
              <w:fldChar w:fldCharType="end"/>
            </w:r>
          </w:hyperlink>
        </w:p>
        <w:p w14:paraId="7AE32921"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3" w:history="1">
            <w:r w:rsidRPr="0085755E">
              <w:rPr>
                <w:rStyle w:val="Hyperlink"/>
                <w:rFonts w:asciiTheme="minorHAnsi" w:hAnsiTheme="minorHAnsi" w:cstheme="minorHAnsi"/>
                <w:b/>
                <w:noProof/>
              </w:rPr>
              <w:t>7.5.</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Oxyacetylene Torch Testing</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_Toc204332933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14</w:t>
            </w:r>
            <w:r w:rsidRPr="0085755E">
              <w:rPr>
                <w:rFonts w:asciiTheme="minorHAnsi" w:hAnsiTheme="minorHAnsi" w:cstheme="minorHAnsi"/>
                <w:noProof/>
                <w:webHidden/>
              </w:rPr>
              <w:fldChar w:fldCharType="end"/>
            </w:r>
          </w:hyperlink>
        </w:p>
        <w:p w14:paraId="77ADD9BC"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34" w:history="1">
            <w:r w:rsidRPr="0085755E">
              <w:rPr>
                <w:rStyle w:val="Hyperlink"/>
                <w:rFonts w:asciiTheme="minorHAnsi" w:hAnsiTheme="minorHAnsi" w:cstheme="minorHAnsi"/>
                <w:b/>
                <w:noProof/>
              </w:rPr>
              <w:t>8</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Small Scale Testing Results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_Toc204332934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16</w:t>
            </w:r>
            <w:r w:rsidRPr="0085755E">
              <w:rPr>
                <w:rFonts w:asciiTheme="minorHAnsi" w:hAnsiTheme="minorHAnsi" w:cstheme="minorHAnsi"/>
                <w:noProof/>
                <w:webHidden/>
              </w:rPr>
              <w:fldChar w:fldCharType="end"/>
            </w:r>
          </w:hyperlink>
        </w:p>
        <w:p w14:paraId="63870026"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5" w:history="1">
            <w:r w:rsidRPr="0085755E">
              <w:rPr>
                <w:rStyle w:val="Hyperlink"/>
                <w:rFonts w:asciiTheme="minorHAnsi" w:hAnsiTheme="minorHAnsi" w:cstheme="minorHAnsi"/>
                <w:b/>
                <w:noProof/>
              </w:rPr>
              <w:t>8.1.</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Compatibility Testing</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_Toc204332935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16</w:t>
            </w:r>
            <w:r w:rsidRPr="0085755E">
              <w:rPr>
                <w:rFonts w:asciiTheme="minorHAnsi" w:hAnsiTheme="minorHAnsi" w:cstheme="minorHAnsi"/>
                <w:noProof/>
                <w:webHidden/>
              </w:rPr>
              <w:fldChar w:fldCharType="end"/>
            </w:r>
          </w:hyperlink>
        </w:p>
        <w:p w14:paraId="4D1D9F93" w14:textId="77777777" w:rsidR="00C47259" w:rsidRPr="0085755E" w:rsidRDefault="00C47259"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36" w:history="1">
            <w:r w:rsidRPr="0085755E">
              <w:rPr>
                <w:rStyle w:val="Hyperlink"/>
                <w:rFonts w:asciiTheme="minorHAnsi" w:hAnsiTheme="minorHAnsi" w:cstheme="minorHAnsi"/>
                <w:b/>
                <w:noProof/>
              </w:rPr>
              <w:t>8.1.1</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Compatibility with CDB Propellant</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_Toc204332936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16</w:t>
            </w:r>
            <w:r w:rsidRPr="0085755E">
              <w:rPr>
                <w:rFonts w:asciiTheme="minorHAnsi" w:hAnsiTheme="minorHAnsi" w:cstheme="minorHAnsi"/>
                <w:noProof/>
                <w:webHidden/>
              </w:rPr>
              <w:fldChar w:fldCharType="end"/>
            </w:r>
          </w:hyperlink>
        </w:p>
        <w:p w14:paraId="047FA837" w14:textId="77777777" w:rsidR="00C47259" w:rsidRPr="0085755E" w:rsidRDefault="00C47259"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37" w:history="1">
            <w:r w:rsidRPr="0085755E">
              <w:rPr>
                <w:rStyle w:val="Hyperlink"/>
                <w:rFonts w:asciiTheme="minorHAnsi" w:hAnsiTheme="minorHAnsi" w:cstheme="minorHAnsi"/>
                <w:b/>
                <w:noProof/>
              </w:rPr>
              <w:t>8.1.2</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Compatibility with Composite Propellant</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_Toc204332937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16</w:t>
            </w:r>
            <w:r w:rsidRPr="0085755E">
              <w:rPr>
                <w:rFonts w:asciiTheme="minorHAnsi" w:hAnsiTheme="minorHAnsi" w:cstheme="minorHAnsi"/>
                <w:noProof/>
                <w:webHidden/>
              </w:rPr>
              <w:fldChar w:fldCharType="end"/>
            </w:r>
          </w:hyperlink>
        </w:p>
        <w:p w14:paraId="30650958"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8" w:history="1">
            <w:r w:rsidRPr="0085755E">
              <w:rPr>
                <w:rStyle w:val="Hyperlink"/>
                <w:rFonts w:asciiTheme="minorHAnsi" w:hAnsiTheme="minorHAnsi" w:cstheme="minorHAnsi"/>
                <w:b/>
                <w:noProof/>
              </w:rPr>
              <w:t>8.2.</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Tensile Testing and DMTA</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_Toc204332938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16</w:t>
            </w:r>
            <w:r w:rsidRPr="0085755E">
              <w:rPr>
                <w:rFonts w:asciiTheme="minorHAnsi" w:hAnsiTheme="minorHAnsi" w:cstheme="minorHAnsi"/>
                <w:noProof/>
                <w:webHidden/>
              </w:rPr>
              <w:fldChar w:fldCharType="end"/>
            </w:r>
          </w:hyperlink>
        </w:p>
        <w:p w14:paraId="2F2433C3"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9" w:history="1">
            <w:r w:rsidRPr="0085755E">
              <w:rPr>
                <w:rStyle w:val="Hyperlink"/>
                <w:rFonts w:asciiTheme="minorHAnsi" w:hAnsiTheme="minorHAnsi" w:cstheme="minorHAnsi"/>
                <w:b/>
                <w:noProof/>
              </w:rPr>
              <w:t>8.3.</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Hoop Strength Testing</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_Toc204332939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16</w:t>
            </w:r>
            <w:r w:rsidRPr="0085755E">
              <w:rPr>
                <w:rFonts w:asciiTheme="minorHAnsi" w:hAnsiTheme="minorHAnsi" w:cstheme="minorHAnsi"/>
                <w:noProof/>
                <w:webHidden/>
              </w:rPr>
              <w:fldChar w:fldCharType="end"/>
            </w:r>
          </w:hyperlink>
        </w:p>
        <w:p w14:paraId="1AE27B8F"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0" w:history="1">
            <w:r w:rsidRPr="0085755E">
              <w:rPr>
                <w:rStyle w:val="Hyperlink"/>
                <w:rFonts w:asciiTheme="minorHAnsi" w:hAnsiTheme="minorHAnsi" w:cstheme="minorHAnsi"/>
                <w:b/>
                <w:noProof/>
              </w:rPr>
              <w:t>8.4.</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Oxyacetylene Torch Testing</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_Toc204332940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16</w:t>
            </w:r>
            <w:r w:rsidRPr="0085755E">
              <w:rPr>
                <w:rFonts w:asciiTheme="minorHAnsi" w:hAnsiTheme="minorHAnsi" w:cstheme="minorHAnsi"/>
                <w:noProof/>
                <w:webHidden/>
              </w:rPr>
              <w:fldChar w:fldCharType="end"/>
            </w:r>
          </w:hyperlink>
        </w:p>
        <w:p w14:paraId="7DAAEDDE"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41" w:history="1">
            <w:r w:rsidRPr="0085755E">
              <w:rPr>
                <w:rStyle w:val="Hyperlink"/>
                <w:rFonts w:asciiTheme="minorHAnsi" w:hAnsiTheme="minorHAnsi" w:cstheme="minorHAnsi"/>
                <w:b/>
                <w:noProof/>
              </w:rPr>
              <w:t>9</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Design</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_Toc204332941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17</w:t>
            </w:r>
            <w:r w:rsidRPr="0085755E">
              <w:rPr>
                <w:rFonts w:asciiTheme="minorHAnsi" w:hAnsiTheme="minorHAnsi" w:cstheme="minorHAnsi"/>
                <w:noProof/>
                <w:webHidden/>
              </w:rPr>
              <w:fldChar w:fldCharType="end"/>
            </w:r>
          </w:hyperlink>
        </w:p>
        <w:p w14:paraId="21746472"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2" w:history="1">
            <w:r w:rsidRPr="0085755E">
              <w:rPr>
                <w:rStyle w:val="Hyperlink"/>
                <w:rFonts w:asciiTheme="minorHAnsi" w:hAnsiTheme="minorHAnsi" w:cstheme="minorHAnsi"/>
                <w:b/>
                <w:noProof/>
              </w:rPr>
              <w:t>9.1.</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Overview</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_Toc204332942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17</w:t>
            </w:r>
            <w:r w:rsidRPr="0085755E">
              <w:rPr>
                <w:rFonts w:asciiTheme="minorHAnsi" w:hAnsiTheme="minorHAnsi" w:cstheme="minorHAnsi"/>
                <w:noProof/>
                <w:webHidden/>
              </w:rPr>
              <w:fldChar w:fldCharType="end"/>
            </w:r>
          </w:hyperlink>
        </w:p>
        <w:p w14:paraId="093E3A91"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3" w:history="1">
            <w:r w:rsidRPr="0085755E">
              <w:rPr>
                <w:rStyle w:val="Hyperlink"/>
                <w:rFonts w:asciiTheme="minorHAnsi" w:hAnsiTheme="minorHAnsi" w:cstheme="minorHAnsi"/>
                <w:b/>
                <w:noProof/>
              </w:rPr>
              <w:t>9.2.</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Test Vehicles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_Toc204332943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17</w:t>
            </w:r>
            <w:r w:rsidRPr="0085755E">
              <w:rPr>
                <w:rFonts w:asciiTheme="minorHAnsi" w:hAnsiTheme="minorHAnsi" w:cstheme="minorHAnsi"/>
                <w:noProof/>
                <w:webHidden/>
              </w:rPr>
              <w:fldChar w:fldCharType="end"/>
            </w:r>
          </w:hyperlink>
        </w:p>
        <w:p w14:paraId="3359754A"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4" w:history="1">
            <w:r w:rsidRPr="0085755E">
              <w:rPr>
                <w:rStyle w:val="Hyperlink"/>
                <w:rFonts w:asciiTheme="minorHAnsi" w:hAnsiTheme="minorHAnsi" w:cstheme="minorHAnsi"/>
                <w:b/>
                <w:noProof/>
              </w:rPr>
              <w:t>9.3.</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Available Propellants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_Toc204332944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18</w:t>
            </w:r>
            <w:r w:rsidRPr="0085755E">
              <w:rPr>
                <w:rFonts w:asciiTheme="minorHAnsi" w:hAnsiTheme="minorHAnsi" w:cstheme="minorHAnsi"/>
                <w:noProof/>
                <w:webHidden/>
              </w:rPr>
              <w:fldChar w:fldCharType="end"/>
            </w:r>
          </w:hyperlink>
        </w:p>
        <w:p w14:paraId="09F55C98"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5" w:history="1">
            <w:r w:rsidRPr="0085755E">
              <w:rPr>
                <w:rStyle w:val="Hyperlink"/>
                <w:rFonts w:asciiTheme="minorHAnsi" w:hAnsiTheme="minorHAnsi" w:cstheme="minorHAnsi"/>
                <w:b/>
                <w:noProof/>
              </w:rPr>
              <w:t>9.4.</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Propellant Selection</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_Toc204332945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19</w:t>
            </w:r>
            <w:r w:rsidRPr="0085755E">
              <w:rPr>
                <w:rFonts w:asciiTheme="minorHAnsi" w:hAnsiTheme="minorHAnsi" w:cstheme="minorHAnsi"/>
                <w:noProof/>
                <w:webHidden/>
              </w:rPr>
              <w:fldChar w:fldCharType="end"/>
            </w:r>
          </w:hyperlink>
        </w:p>
        <w:p w14:paraId="24EDFC5A" w14:textId="77777777" w:rsidR="00C47259" w:rsidRPr="0085755E" w:rsidRDefault="00C47259"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46" w:history="1">
            <w:r w:rsidRPr="0085755E">
              <w:rPr>
                <w:rStyle w:val="Hyperlink"/>
                <w:rFonts w:asciiTheme="minorHAnsi" w:hAnsiTheme="minorHAnsi" w:cstheme="minorHAnsi"/>
                <w:b/>
                <w:noProof/>
              </w:rPr>
              <w:t>9.4.1</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ETV</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_Toc204332946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20</w:t>
            </w:r>
            <w:r w:rsidRPr="0085755E">
              <w:rPr>
                <w:rFonts w:asciiTheme="minorHAnsi" w:hAnsiTheme="minorHAnsi" w:cstheme="minorHAnsi"/>
                <w:noProof/>
                <w:webHidden/>
              </w:rPr>
              <w:fldChar w:fldCharType="end"/>
            </w:r>
          </w:hyperlink>
        </w:p>
        <w:p w14:paraId="58F6C6F6" w14:textId="77777777" w:rsidR="00C47259" w:rsidRPr="0085755E" w:rsidRDefault="00C47259"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47" w:history="1">
            <w:r w:rsidRPr="0085755E">
              <w:rPr>
                <w:rStyle w:val="Hyperlink"/>
                <w:rFonts w:asciiTheme="minorHAnsi" w:hAnsiTheme="minorHAnsi" w:cstheme="minorHAnsi"/>
                <w:b/>
                <w:noProof/>
              </w:rPr>
              <w:t>9.4.2</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GTV</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_Toc204332947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20</w:t>
            </w:r>
            <w:r w:rsidRPr="0085755E">
              <w:rPr>
                <w:rFonts w:asciiTheme="minorHAnsi" w:hAnsiTheme="minorHAnsi" w:cstheme="minorHAnsi"/>
                <w:noProof/>
                <w:webHidden/>
              </w:rPr>
              <w:fldChar w:fldCharType="end"/>
            </w:r>
          </w:hyperlink>
        </w:p>
        <w:p w14:paraId="0E3BA309"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8" w:history="1">
            <w:r w:rsidRPr="0085755E">
              <w:rPr>
                <w:rStyle w:val="Hyperlink"/>
                <w:rFonts w:asciiTheme="minorHAnsi" w:hAnsiTheme="minorHAnsi" w:cstheme="minorHAnsi"/>
                <w:b/>
                <w:noProof/>
              </w:rPr>
              <w:t>9.5.</w:t>
            </w:r>
            <w:r w:rsidRPr="0085755E">
              <w:rPr>
                <w:rFonts w:asciiTheme="minorHAnsi" w:eastAsiaTheme="minorEastAsia" w:hAnsiTheme="minorHAnsi" w:cstheme="minorHAnsi"/>
                <w:noProof/>
                <w:sz w:val="22"/>
                <w:szCs w:val="22"/>
              </w:rPr>
              <w:tab/>
            </w:r>
            <w:r w:rsidRPr="0085755E">
              <w:rPr>
                <w:rStyle w:val="Hyperlink"/>
                <w:rFonts w:asciiTheme="minorHAnsi" w:hAnsiTheme="minorHAnsi" w:cstheme="minorHAnsi"/>
                <w:noProof/>
              </w:rPr>
              <w:t>Vehicle Selection</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_Toc204332948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20</w:t>
            </w:r>
            <w:r w:rsidRPr="0085755E">
              <w:rPr>
                <w:rFonts w:asciiTheme="minorHAnsi" w:hAnsiTheme="minorHAnsi" w:cstheme="minorHAnsi"/>
                <w:noProof/>
                <w:webHidden/>
              </w:rPr>
              <w:fldChar w:fldCharType="end"/>
            </w:r>
          </w:hyperlink>
        </w:p>
        <w:p w14:paraId="20EA57AE"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49" w:history="1">
            <w:r w:rsidRPr="00F432F5">
              <w:rPr>
                <w:rStyle w:val="Hyperlink"/>
                <w:rFonts w:asciiTheme="minorHAnsi" w:hAnsiTheme="minorHAnsi" w:cstheme="minorHAnsi"/>
                <w:b/>
                <w:noProof/>
              </w:rPr>
              <w:t>10</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Conclusions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_Toc204332949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21</w:t>
            </w:r>
            <w:r w:rsidRPr="0085755E">
              <w:rPr>
                <w:rFonts w:asciiTheme="minorHAnsi" w:hAnsiTheme="minorHAnsi" w:cstheme="minorHAnsi"/>
                <w:noProof/>
                <w:webHidden/>
              </w:rPr>
              <w:fldChar w:fldCharType="end"/>
            </w:r>
          </w:hyperlink>
        </w:p>
        <w:p w14:paraId="593265A8"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50" w:history="1">
            <w:r w:rsidRPr="00F432F5">
              <w:rPr>
                <w:rStyle w:val="Hyperlink"/>
                <w:rFonts w:asciiTheme="minorHAnsi" w:hAnsiTheme="minorHAnsi" w:cstheme="minorHAnsi"/>
                <w:b/>
                <w:noProof/>
              </w:rPr>
              <w:t>11</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Recommendations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_Toc204332950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21</w:t>
            </w:r>
            <w:r w:rsidRPr="0085755E">
              <w:rPr>
                <w:rFonts w:asciiTheme="minorHAnsi" w:hAnsiTheme="minorHAnsi" w:cstheme="minorHAnsi"/>
                <w:noProof/>
                <w:webHidden/>
              </w:rPr>
              <w:fldChar w:fldCharType="end"/>
            </w:r>
          </w:hyperlink>
        </w:p>
        <w:p w14:paraId="7D72C7C0"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51" w:history="1">
            <w:r w:rsidRPr="00F432F5">
              <w:rPr>
                <w:rStyle w:val="Hyperlink"/>
                <w:rFonts w:asciiTheme="minorHAnsi" w:hAnsiTheme="minorHAnsi" w:cstheme="minorHAnsi"/>
                <w:b/>
                <w:noProof/>
              </w:rPr>
              <w:t>12</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Reflection</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_Toc204332951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22</w:t>
            </w:r>
            <w:r w:rsidRPr="0085755E">
              <w:rPr>
                <w:rFonts w:asciiTheme="minorHAnsi" w:hAnsiTheme="minorHAnsi" w:cstheme="minorHAnsi"/>
                <w:noProof/>
                <w:webHidden/>
              </w:rPr>
              <w:fldChar w:fldCharType="end"/>
            </w:r>
          </w:hyperlink>
        </w:p>
        <w:p w14:paraId="37661C44"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52" w:history="1">
            <w:r w:rsidRPr="00F432F5">
              <w:rPr>
                <w:rStyle w:val="Hyperlink"/>
                <w:rFonts w:asciiTheme="minorHAnsi" w:hAnsiTheme="minorHAnsi" w:cstheme="minorHAnsi"/>
                <w:b/>
                <w:noProof/>
              </w:rPr>
              <w:t>13</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References</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_Toc204332952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23</w:t>
            </w:r>
            <w:r w:rsidRPr="0085755E">
              <w:rPr>
                <w:rFonts w:asciiTheme="minorHAnsi" w:hAnsiTheme="minorHAnsi" w:cstheme="minorHAnsi"/>
                <w:noProof/>
                <w:webHidden/>
              </w:rPr>
              <w:fldChar w:fldCharType="end"/>
            </w:r>
          </w:hyperlink>
        </w:p>
        <w:p w14:paraId="63573EEF"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53" w:history="1">
            <w:r w:rsidRPr="00F432F5">
              <w:rPr>
                <w:rStyle w:val="Hyperlink"/>
                <w:rFonts w:asciiTheme="minorHAnsi" w:hAnsiTheme="minorHAnsi" w:cstheme="minorHAnsi"/>
                <w:b/>
                <w:noProof/>
              </w:rPr>
              <w:t>Appendix A</w:t>
            </w:r>
            <w:r w:rsidRPr="0085755E">
              <w:rPr>
                <w:rStyle w:val="Hyperlink"/>
                <w:rFonts w:asciiTheme="minorHAnsi" w:hAnsiTheme="minorHAnsi" w:cstheme="minorHAnsi"/>
                <w:noProof/>
              </w:rPr>
              <w:t xml:space="preserve"> – Compatibility Data</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_Toc204332953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25</w:t>
            </w:r>
            <w:r w:rsidRPr="0085755E">
              <w:rPr>
                <w:rFonts w:asciiTheme="minorHAnsi" w:hAnsiTheme="minorHAnsi" w:cstheme="minorHAnsi"/>
                <w:noProof/>
                <w:webHidden/>
              </w:rPr>
              <w:fldChar w:fldCharType="end"/>
            </w:r>
          </w:hyperlink>
        </w:p>
        <w:p w14:paraId="251635AF" w14:textId="77777777" w:rsidR="00C47259" w:rsidRPr="0085755E" w:rsidRDefault="00C47259"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54" w:history="1">
            <w:r w:rsidRPr="00F432F5">
              <w:rPr>
                <w:rStyle w:val="Hyperlink"/>
                <w:rFonts w:asciiTheme="minorHAnsi" w:hAnsiTheme="minorHAnsi" w:cstheme="minorHAnsi"/>
                <w:b/>
                <w:noProof/>
              </w:rPr>
              <w:t>A1</w:t>
            </w:r>
            <w:r w:rsidRPr="0085755E">
              <w:rPr>
                <w:rStyle w:val="Hyperlink"/>
                <w:rFonts w:asciiTheme="minorHAnsi" w:hAnsiTheme="minorHAnsi" w:cstheme="minorHAnsi"/>
                <w:noProof/>
              </w:rPr>
              <w:t xml:space="preserve"> – Compatibility Data with CDB Propellant</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_Toc204332954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25</w:t>
            </w:r>
            <w:r w:rsidRPr="0085755E">
              <w:rPr>
                <w:rFonts w:asciiTheme="minorHAnsi" w:hAnsiTheme="minorHAnsi" w:cstheme="minorHAnsi"/>
                <w:noProof/>
                <w:webHidden/>
              </w:rPr>
              <w:fldChar w:fldCharType="end"/>
            </w:r>
          </w:hyperlink>
        </w:p>
        <w:p w14:paraId="601652C3" w14:textId="77777777" w:rsidR="00C47259" w:rsidRDefault="00C47259" w:rsidP="00C47259">
          <w:pPr>
            <w:pStyle w:val="TOC2"/>
            <w:tabs>
              <w:tab w:val="clear" w:pos="9016"/>
              <w:tab w:val="right" w:pos="10466"/>
            </w:tabs>
            <w:spacing w:before="60" w:afterLines="60" w:after="144"/>
            <w:ind w:left="142"/>
            <w:rPr>
              <w:rFonts w:asciiTheme="minorHAnsi" w:eastAsiaTheme="minorEastAsia" w:hAnsiTheme="minorHAnsi" w:cstheme="minorBidi"/>
              <w:noProof/>
              <w:sz w:val="22"/>
              <w:szCs w:val="22"/>
            </w:rPr>
          </w:pPr>
          <w:hyperlink w:anchor="_Toc204332955" w:history="1">
            <w:r w:rsidRPr="00F432F5">
              <w:rPr>
                <w:rStyle w:val="Hyperlink"/>
                <w:rFonts w:asciiTheme="minorHAnsi" w:hAnsiTheme="minorHAnsi" w:cstheme="minorHAnsi"/>
                <w:b/>
                <w:noProof/>
              </w:rPr>
              <w:t>A2</w:t>
            </w:r>
            <w:r w:rsidRPr="0085755E">
              <w:rPr>
                <w:rStyle w:val="Hyperlink"/>
                <w:rFonts w:asciiTheme="minorHAnsi" w:hAnsiTheme="minorHAnsi" w:cstheme="minorHAnsi"/>
                <w:noProof/>
              </w:rPr>
              <w:t xml:space="preserve"> – Compatibility Data with Composite Propellant</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_Toc204332955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25</w:t>
            </w:r>
            <w:r w:rsidRPr="0085755E">
              <w:rPr>
                <w:rFonts w:asciiTheme="minorHAnsi" w:hAnsiTheme="minorHAnsi" w:cstheme="minorHAnsi"/>
                <w:noProof/>
                <w:webHidden/>
              </w:rPr>
              <w:fldChar w:fldCharType="end"/>
            </w:r>
          </w:hyperlink>
        </w:p>
        <w:p w14:paraId="5371FB06" w14:textId="77777777" w:rsidR="00C47259" w:rsidRDefault="00C47259" w:rsidP="00C47259">
          <w:pPr>
            <w:ind w:left="0"/>
            <w:rPr>
              <w:rFonts w:asciiTheme="minorHAnsi" w:hAnsiTheme="minorHAnsi" w:cstheme="minorHAnsi"/>
              <w:b/>
              <w:bCs/>
            </w:rPr>
          </w:pPr>
          <w:r w:rsidRPr="002622DB">
            <w:rPr>
              <w:rFonts w:asciiTheme="minorHAnsi" w:hAnsiTheme="minorHAnsi" w:cstheme="minorHAnsi"/>
              <w:b/>
              <w:bCs/>
            </w:rPr>
            <w:fldChar w:fldCharType="end"/>
          </w:r>
        </w:p>
      </w:sdtContent>
    </w:sdt>
    <w:p w14:paraId="082D433E" w14:textId="77777777" w:rsidR="00C47259" w:rsidRDefault="00C47259" w:rsidP="00C47259">
      <w:pPr>
        <w:ind w:left="0"/>
        <w:rPr>
          <w:lang w:eastAsia="en-US"/>
        </w:rPr>
      </w:pPr>
    </w:p>
    <w:p w14:paraId="79A50204" w14:textId="59540AC0" w:rsidR="009A618A" w:rsidRPr="002622DB" w:rsidRDefault="009A618A" w:rsidP="009A618A">
      <w:pPr>
        <w:spacing w:after="0"/>
        <w:ind w:left="216" w:firstLine="720"/>
        <w:rPr>
          <w:rFonts w:asciiTheme="minorHAnsi" w:hAnsiTheme="minorHAnsi" w:cstheme="minorHAnsi"/>
        </w:rPr>
      </w:pPr>
      <w:r w:rsidRPr="002622DB">
        <w:rPr>
          <w:rFonts w:ascii="Arial Bold" w:hAnsi="Arial Bold"/>
          <w:b/>
          <w:color w:val="005696"/>
          <w:kern w:val="28"/>
          <w:sz w:val="32"/>
          <w:lang w:eastAsia="en-US"/>
        </w:rPr>
        <w:t>Figures</w:t>
      </w:r>
    </w:p>
    <w:p w14:paraId="471D0278" w14:textId="77777777" w:rsidR="009A618A" w:rsidRPr="002622DB" w:rsidRDefault="009A618A">
      <w:pPr>
        <w:spacing w:after="0"/>
        <w:ind w:left="0"/>
        <w:rPr>
          <w:rFonts w:asciiTheme="minorHAnsi" w:hAnsiTheme="minorHAnsi" w:cstheme="minorHAnsi"/>
        </w:rPr>
      </w:pPr>
    </w:p>
    <w:tbl>
      <w:tblPr>
        <w:tblStyle w:val="TableGrid"/>
        <w:tblW w:w="10737"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35"/>
        <w:gridCol w:w="9178"/>
        <w:gridCol w:w="424"/>
      </w:tblGrid>
      <w:tr w:rsidR="004556DA" w14:paraId="5E28148E" w14:textId="77777777" w:rsidTr="00D55AC5">
        <w:trPr>
          <w:trHeight w:val="259"/>
        </w:trPr>
        <w:tc>
          <w:tcPr>
            <w:tcW w:w="1135" w:type="dxa"/>
          </w:tcPr>
          <w:p w14:paraId="6DDEBC88" w14:textId="1AD2C594" w:rsidR="004556DA" w:rsidRPr="00ED77BC" w:rsidRDefault="004556DA" w:rsidP="004556DA">
            <w:pPr>
              <w:spacing w:before="60" w:after="60"/>
              <w:ind w:left="0"/>
              <w:jc w:val="left"/>
              <w:rPr>
                <w:rFonts w:asciiTheme="minorHAnsi" w:hAnsiTheme="minorHAnsi" w:cstheme="minorHAnsi"/>
                <w:b/>
              </w:rPr>
            </w:pPr>
            <w:r w:rsidRPr="00ED77BC">
              <w:rPr>
                <w:rFonts w:asciiTheme="minorHAnsi" w:hAnsiTheme="minorHAnsi" w:cstheme="minorHAnsi"/>
                <w:b/>
              </w:rPr>
              <w:t>Figure 1</w:t>
            </w:r>
          </w:p>
        </w:tc>
        <w:tc>
          <w:tcPr>
            <w:tcW w:w="9178" w:type="dxa"/>
          </w:tcPr>
          <w:p w14:paraId="14F38C7E" w14:textId="1B084A8F"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Convergent-divergent nozzle configuration</w:t>
            </w:r>
          </w:p>
        </w:tc>
        <w:tc>
          <w:tcPr>
            <w:tcW w:w="424" w:type="dxa"/>
          </w:tcPr>
          <w:p w14:paraId="5E618494" w14:textId="1F6BD724"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7</w:t>
            </w:r>
          </w:p>
        </w:tc>
      </w:tr>
      <w:tr w:rsidR="004556DA" w14:paraId="7D4C3B30" w14:textId="77777777" w:rsidTr="00D55AC5">
        <w:trPr>
          <w:trHeight w:val="259"/>
        </w:trPr>
        <w:tc>
          <w:tcPr>
            <w:tcW w:w="1135" w:type="dxa"/>
          </w:tcPr>
          <w:p w14:paraId="42A96FEA" w14:textId="417B18D4" w:rsidR="004556DA" w:rsidRPr="00ED77BC" w:rsidRDefault="004556DA" w:rsidP="004556DA">
            <w:pPr>
              <w:spacing w:before="60" w:after="60"/>
              <w:ind w:left="0"/>
              <w:jc w:val="left"/>
              <w:rPr>
                <w:rFonts w:asciiTheme="minorHAnsi" w:hAnsiTheme="minorHAnsi" w:cstheme="minorHAnsi"/>
                <w:b/>
              </w:rPr>
            </w:pPr>
            <w:r w:rsidRPr="00ED77BC">
              <w:rPr>
                <w:rFonts w:asciiTheme="minorHAnsi" w:hAnsiTheme="minorHAnsi" w:cstheme="minorHAnsi"/>
                <w:b/>
              </w:rPr>
              <w:t>Figure 2</w:t>
            </w:r>
          </w:p>
        </w:tc>
        <w:tc>
          <w:tcPr>
            <w:tcW w:w="9178" w:type="dxa"/>
          </w:tcPr>
          <w:p w14:paraId="79374629" w14:textId="31534D73"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Blastpipe configuration at the aft end of a motor</w:t>
            </w:r>
          </w:p>
        </w:tc>
        <w:tc>
          <w:tcPr>
            <w:tcW w:w="424" w:type="dxa"/>
          </w:tcPr>
          <w:p w14:paraId="588B9126" w14:textId="63CEF750"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7</w:t>
            </w:r>
          </w:p>
        </w:tc>
      </w:tr>
      <w:tr w:rsidR="004556DA" w14:paraId="56D86AD2" w14:textId="77777777" w:rsidTr="00D55AC5">
        <w:trPr>
          <w:trHeight w:val="259"/>
        </w:trPr>
        <w:tc>
          <w:tcPr>
            <w:tcW w:w="1135" w:type="dxa"/>
          </w:tcPr>
          <w:p w14:paraId="70879F37" w14:textId="408AB275" w:rsidR="004556DA" w:rsidRPr="00ED77BC" w:rsidRDefault="004556DA" w:rsidP="004556DA">
            <w:pPr>
              <w:spacing w:before="60" w:after="60"/>
              <w:ind w:left="0"/>
              <w:jc w:val="left"/>
              <w:rPr>
                <w:rFonts w:asciiTheme="minorHAnsi" w:hAnsiTheme="minorHAnsi" w:cstheme="minorHAnsi"/>
                <w:b/>
              </w:rPr>
            </w:pPr>
            <w:r w:rsidRPr="00ED77BC">
              <w:rPr>
                <w:rFonts w:asciiTheme="minorHAnsi" w:hAnsiTheme="minorHAnsi" w:cstheme="minorHAnsi"/>
                <w:b/>
              </w:rPr>
              <w:t>Figure 3</w:t>
            </w:r>
          </w:p>
        </w:tc>
        <w:tc>
          <w:tcPr>
            <w:tcW w:w="9178" w:type="dxa"/>
          </w:tcPr>
          <w:p w14:paraId="1DF3E7B6" w14:textId="3F0F4F84"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JANNAF C ‘dogbone’ sample</w:t>
            </w:r>
          </w:p>
        </w:tc>
        <w:tc>
          <w:tcPr>
            <w:tcW w:w="424" w:type="dxa"/>
          </w:tcPr>
          <w:p w14:paraId="310CE5CB" w14:textId="31C8A0F7"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13</w:t>
            </w:r>
          </w:p>
        </w:tc>
      </w:tr>
      <w:tr w:rsidR="004556DA" w14:paraId="3BDF643A" w14:textId="77777777" w:rsidTr="00D55AC5">
        <w:trPr>
          <w:trHeight w:val="259"/>
        </w:trPr>
        <w:tc>
          <w:tcPr>
            <w:tcW w:w="1135" w:type="dxa"/>
          </w:tcPr>
          <w:p w14:paraId="4786DE78" w14:textId="0A7ACAB7" w:rsidR="004556DA" w:rsidRPr="00ED77BC" w:rsidRDefault="004556DA" w:rsidP="004556DA">
            <w:pPr>
              <w:spacing w:before="60" w:after="60"/>
              <w:ind w:left="0"/>
              <w:jc w:val="left"/>
              <w:rPr>
                <w:rFonts w:asciiTheme="minorHAnsi" w:hAnsiTheme="minorHAnsi" w:cstheme="minorHAnsi"/>
                <w:b/>
              </w:rPr>
            </w:pPr>
            <w:r w:rsidRPr="00ED77BC">
              <w:rPr>
                <w:rFonts w:asciiTheme="minorHAnsi" w:hAnsiTheme="minorHAnsi" w:cstheme="minorHAnsi"/>
                <w:b/>
              </w:rPr>
              <w:t>Figure 4</w:t>
            </w:r>
          </w:p>
        </w:tc>
        <w:tc>
          <w:tcPr>
            <w:tcW w:w="9178" w:type="dxa"/>
          </w:tcPr>
          <w:p w14:paraId="1C1175D1" w14:textId="13A855D5"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Burn rate for a given chamber pressure</w:t>
            </w:r>
          </w:p>
        </w:tc>
        <w:tc>
          <w:tcPr>
            <w:tcW w:w="424" w:type="dxa"/>
          </w:tcPr>
          <w:p w14:paraId="64E18CB2" w14:textId="39A912E8"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18</w:t>
            </w:r>
          </w:p>
        </w:tc>
      </w:tr>
      <w:tr w:rsidR="004556DA" w14:paraId="2368FA81" w14:textId="77777777" w:rsidTr="00D55AC5">
        <w:trPr>
          <w:trHeight w:val="259"/>
        </w:trPr>
        <w:tc>
          <w:tcPr>
            <w:tcW w:w="1135" w:type="dxa"/>
          </w:tcPr>
          <w:p w14:paraId="0414DD91" w14:textId="3877EED3" w:rsidR="004556DA" w:rsidRPr="00ED77BC" w:rsidRDefault="004556DA" w:rsidP="004556DA">
            <w:pPr>
              <w:spacing w:before="60" w:after="60"/>
              <w:ind w:left="0"/>
              <w:jc w:val="left"/>
              <w:rPr>
                <w:rFonts w:asciiTheme="minorHAnsi" w:hAnsiTheme="minorHAnsi" w:cstheme="minorHAnsi"/>
                <w:b/>
              </w:rPr>
            </w:pPr>
            <w:r w:rsidRPr="00ED77BC">
              <w:rPr>
                <w:rFonts w:asciiTheme="minorHAnsi" w:hAnsiTheme="minorHAnsi" w:cstheme="minorHAnsi"/>
                <w:b/>
              </w:rPr>
              <w:t>Figure 5</w:t>
            </w:r>
          </w:p>
        </w:tc>
        <w:tc>
          <w:tcPr>
            <w:tcW w:w="9178" w:type="dxa"/>
          </w:tcPr>
          <w:p w14:paraId="2F84A4A5" w14:textId="0217FFD4"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Choke diameter needed to achieve chamber pressure</w:t>
            </w:r>
          </w:p>
        </w:tc>
        <w:tc>
          <w:tcPr>
            <w:tcW w:w="424" w:type="dxa"/>
          </w:tcPr>
          <w:p w14:paraId="0EAD24C9" w14:textId="331A2C77"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19</w:t>
            </w:r>
          </w:p>
        </w:tc>
      </w:tr>
    </w:tbl>
    <w:p w14:paraId="48ECF2F3" w14:textId="77777777" w:rsidR="009A618A" w:rsidRPr="002622DB" w:rsidRDefault="009A618A">
      <w:pPr>
        <w:spacing w:after="0"/>
        <w:ind w:left="0"/>
        <w:rPr>
          <w:rFonts w:asciiTheme="minorHAnsi" w:hAnsiTheme="minorHAnsi" w:cstheme="minorHAnsi"/>
        </w:rPr>
      </w:pPr>
    </w:p>
    <w:p w14:paraId="18BB178F" w14:textId="441C9F32" w:rsidR="009A618A" w:rsidRPr="002622DB" w:rsidRDefault="009A618A" w:rsidP="009A618A">
      <w:pPr>
        <w:spacing w:after="0"/>
        <w:ind w:left="216" w:firstLine="720"/>
        <w:rPr>
          <w:rFonts w:ascii="Arial Bold" w:hAnsi="Arial Bold" w:hint="eastAsia"/>
          <w:b/>
          <w:color w:val="005696"/>
          <w:kern w:val="28"/>
          <w:sz w:val="32"/>
          <w:lang w:eastAsia="en-US"/>
        </w:rPr>
      </w:pPr>
      <w:r w:rsidRPr="002622DB">
        <w:rPr>
          <w:rFonts w:ascii="Arial Bold" w:hAnsi="Arial Bold"/>
          <w:b/>
          <w:color w:val="005696"/>
          <w:kern w:val="28"/>
          <w:sz w:val="32"/>
          <w:lang w:eastAsia="en-US"/>
        </w:rPr>
        <w:t>Tables</w:t>
      </w:r>
    </w:p>
    <w:p w14:paraId="466209D6" w14:textId="54ABDA87" w:rsidR="00B0463A" w:rsidRDefault="00B0463A">
      <w:pPr>
        <w:spacing w:after="0"/>
        <w:ind w:left="0"/>
        <w:rPr>
          <w:noProof/>
        </w:rPr>
      </w:pPr>
      <w:bookmarkStart w:id="2" w:name="_Toc20736017"/>
      <w:bookmarkEnd w:id="0"/>
      <w:bookmarkEnd w:id="1"/>
    </w:p>
    <w:tbl>
      <w:tblPr>
        <w:tblStyle w:val="TableGrid"/>
        <w:tblW w:w="10737"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35"/>
        <w:gridCol w:w="9178"/>
        <w:gridCol w:w="424"/>
      </w:tblGrid>
      <w:tr w:rsidR="00321D75" w14:paraId="24C22C27" w14:textId="77777777" w:rsidTr="00D55AC5">
        <w:trPr>
          <w:trHeight w:val="259"/>
        </w:trPr>
        <w:tc>
          <w:tcPr>
            <w:tcW w:w="1135" w:type="dxa"/>
          </w:tcPr>
          <w:p w14:paraId="62050703" w14:textId="1F1ECE6B" w:rsidR="00321D75" w:rsidRPr="00ED77BC" w:rsidRDefault="00321D75" w:rsidP="00385887">
            <w:pPr>
              <w:spacing w:before="60" w:after="60"/>
              <w:ind w:left="0"/>
              <w:jc w:val="left"/>
              <w:rPr>
                <w:rFonts w:asciiTheme="minorHAnsi" w:hAnsiTheme="minorHAnsi" w:cstheme="minorHAnsi"/>
                <w:b/>
              </w:rPr>
            </w:pPr>
            <w:r>
              <w:rPr>
                <w:rFonts w:asciiTheme="minorHAnsi" w:hAnsiTheme="minorHAnsi" w:cstheme="minorHAnsi"/>
                <w:b/>
              </w:rPr>
              <w:t>Table</w:t>
            </w:r>
            <w:r w:rsidRPr="00ED77BC">
              <w:rPr>
                <w:rFonts w:asciiTheme="minorHAnsi" w:hAnsiTheme="minorHAnsi" w:cstheme="minorHAnsi"/>
                <w:b/>
              </w:rPr>
              <w:t xml:space="preserve"> 1</w:t>
            </w:r>
          </w:p>
        </w:tc>
        <w:tc>
          <w:tcPr>
            <w:tcW w:w="9178" w:type="dxa"/>
          </w:tcPr>
          <w:p w14:paraId="75EADB13" w14:textId="7CD1AD2F"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Basic properties of SRBs</w:t>
            </w:r>
          </w:p>
        </w:tc>
        <w:tc>
          <w:tcPr>
            <w:tcW w:w="424" w:type="dxa"/>
          </w:tcPr>
          <w:p w14:paraId="4DE351B3" w14:textId="4C2FFFF8"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9</w:t>
            </w:r>
          </w:p>
        </w:tc>
      </w:tr>
    </w:tbl>
    <w:p w14:paraId="5FEB5411" w14:textId="77777777" w:rsidR="00321D75" w:rsidRDefault="00321D75">
      <w:pPr>
        <w:spacing w:after="0"/>
        <w:ind w:left="0"/>
        <w:rPr>
          <w:noProof/>
        </w:rPr>
      </w:pPr>
    </w:p>
    <w:p w14:paraId="2F999937" w14:textId="7689A551" w:rsidR="00B0463A" w:rsidRPr="002622DB" w:rsidRDefault="00B0463A" w:rsidP="00B0463A">
      <w:pPr>
        <w:spacing w:after="0"/>
        <w:ind w:left="216" w:firstLine="720"/>
        <w:rPr>
          <w:rFonts w:ascii="Arial Bold" w:hAnsi="Arial Bold" w:hint="eastAsia"/>
          <w:b/>
          <w:color w:val="005696"/>
          <w:kern w:val="28"/>
          <w:sz w:val="32"/>
          <w:lang w:eastAsia="en-US"/>
        </w:rPr>
      </w:pPr>
      <w:r>
        <w:rPr>
          <w:rFonts w:ascii="Arial Bold" w:hAnsi="Arial Bold"/>
          <w:b/>
          <w:color w:val="005696"/>
          <w:kern w:val="28"/>
          <w:sz w:val="32"/>
          <w:lang w:eastAsia="en-US"/>
        </w:rPr>
        <w:t>Equations</w:t>
      </w:r>
    </w:p>
    <w:p w14:paraId="022DBC33" w14:textId="00A0D364" w:rsidR="00B0463A" w:rsidRDefault="00B0463A">
      <w:pPr>
        <w:spacing w:after="0"/>
        <w:ind w:left="0"/>
        <w:rPr>
          <w:noProof/>
        </w:rPr>
      </w:pPr>
    </w:p>
    <w:tbl>
      <w:tblPr>
        <w:tblStyle w:val="TableGrid"/>
        <w:tblW w:w="10737"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35"/>
        <w:gridCol w:w="9178"/>
        <w:gridCol w:w="424"/>
      </w:tblGrid>
      <w:tr w:rsidR="00321D75" w14:paraId="5663083E" w14:textId="77777777" w:rsidTr="00D55AC5">
        <w:trPr>
          <w:trHeight w:val="259"/>
        </w:trPr>
        <w:tc>
          <w:tcPr>
            <w:tcW w:w="1135" w:type="dxa"/>
          </w:tcPr>
          <w:p w14:paraId="63EE2DF4" w14:textId="26C6730F" w:rsidR="00321D75" w:rsidRPr="00ED77BC" w:rsidRDefault="00321D75" w:rsidP="00385887">
            <w:pPr>
              <w:spacing w:before="60" w:after="60"/>
              <w:ind w:left="0"/>
              <w:jc w:val="left"/>
              <w:rPr>
                <w:rFonts w:asciiTheme="minorHAnsi" w:hAnsiTheme="minorHAnsi" w:cstheme="minorHAnsi"/>
                <w:b/>
              </w:rPr>
            </w:pPr>
            <w:r>
              <w:rPr>
                <w:rFonts w:asciiTheme="minorHAnsi" w:hAnsiTheme="minorHAnsi" w:cstheme="minorHAnsi"/>
                <w:b/>
              </w:rPr>
              <w:t>Equation</w:t>
            </w:r>
            <w:r w:rsidRPr="00ED77BC">
              <w:rPr>
                <w:rFonts w:asciiTheme="minorHAnsi" w:hAnsiTheme="minorHAnsi" w:cstheme="minorHAnsi"/>
                <w:b/>
              </w:rPr>
              <w:t xml:space="preserve"> 1</w:t>
            </w:r>
          </w:p>
        </w:tc>
        <w:tc>
          <w:tcPr>
            <w:tcW w:w="9178" w:type="dxa"/>
          </w:tcPr>
          <w:p w14:paraId="4365DB9B" w14:textId="60FB01EA"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Required depletion factor of CDB propellants</w:t>
            </w:r>
          </w:p>
        </w:tc>
        <w:tc>
          <w:tcPr>
            <w:tcW w:w="424" w:type="dxa"/>
          </w:tcPr>
          <w:p w14:paraId="35A6ADB7" w14:textId="0BE21F27"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12</w:t>
            </w:r>
          </w:p>
        </w:tc>
      </w:tr>
      <w:tr w:rsidR="00321D75" w14:paraId="5297C0FE" w14:textId="77777777" w:rsidTr="00D55AC5">
        <w:trPr>
          <w:trHeight w:val="259"/>
        </w:trPr>
        <w:tc>
          <w:tcPr>
            <w:tcW w:w="1135" w:type="dxa"/>
          </w:tcPr>
          <w:p w14:paraId="3040064B" w14:textId="0DA29976" w:rsidR="00321D75" w:rsidRPr="00ED77BC" w:rsidRDefault="00321D75" w:rsidP="00385887">
            <w:pPr>
              <w:spacing w:before="60" w:after="60"/>
              <w:ind w:left="0"/>
              <w:jc w:val="left"/>
              <w:rPr>
                <w:rFonts w:asciiTheme="minorHAnsi" w:hAnsiTheme="minorHAnsi" w:cstheme="minorHAnsi"/>
                <w:b/>
              </w:rPr>
            </w:pPr>
            <w:r>
              <w:rPr>
                <w:rFonts w:asciiTheme="minorHAnsi" w:hAnsiTheme="minorHAnsi" w:cstheme="minorHAnsi"/>
                <w:b/>
              </w:rPr>
              <w:t>Equation</w:t>
            </w:r>
            <w:r w:rsidRPr="00ED77BC">
              <w:rPr>
                <w:rFonts w:asciiTheme="minorHAnsi" w:hAnsiTheme="minorHAnsi" w:cstheme="minorHAnsi"/>
                <w:b/>
              </w:rPr>
              <w:t xml:space="preserve"> 2</w:t>
            </w:r>
          </w:p>
        </w:tc>
        <w:tc>
          <w:tcPr>
            <w:tcW w:w="9178" w:type="dxa"/>
          </w:tcPr>
          <w:p w14:paraId="233E47EF" w14:textId="677D960E"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Equation for calculating choke cross-sectional area</w:t>
            </w:r>
          </w:p>
        </w:tc>
        <w:tc>
          <w:tcPr>
            <w:tcW w:w="424" w:type="dxa"/>
          </w:tcPr>
          <w:p w14:paraId="275A69C0" w14:textId="36BF3D74"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19</w:t>
            </w:r>
          </w:p>
        </w:tc>
      </w:tr>
      <w:tr w:rsidR="00321D75" w14:paraId="668C2D43" w14:textId="77777777" w:rsidTr="00D55AC5">
        <w:trPr>
          <w:trHeight w:val="259"/>
        </w:trPr>
        <w:tc>
          <w:tcPr>
            <w:tcW w:w="1135" w:type="dxa"/>
          </w:tcPr>
          <w:p w14:paraId="22D3ACBD" w14:textId="0C3A5805" w:rsidR="00321D75" w:rsidRPr="00ED77BC" w:rsidRDefault="00321D75" w:rsidP="00385887">
            <w:pPr>
              <w:spacing w:before="60" w:after="60"/>
              <w:ind w:left="0"/>
              <w:jc w:val="left"/>
              <w:rPr>
                <w:rFonts w:asciiTheme="minorHAnsi" w:hAnsiTheme="minorHAnsi" w:cstheme="minorHAnsi"/>
                <w:b/>
              </w:rPr>
            </w:pPr>
            <w:r>
              <w:rPr>
                <w:rFonts w:asciiTheme="minorHAnsi" w:hAnsiTheme="minorHAnsi" w:cstheme="minorHAnsi"/>
                <w:b/>
              </w:rPr>
              <w:t>Equation</w:t>
            </w:r>
            <w:r w:rsidRPr="00ED77BC">
              <w:rPr>
                <w:rFonts w:asciiTheme="minorHAnsi" w:hAnsiTheme="minorHAnsi" w:cstheme="minorHAnsi"/>
                <w:b/>
              </w:rPr>
              <w:t xml:space="preserve"> 3</w:t>
            </w:r>
          </w:p>
        </w:tc>
        <w:tc>
          <w:tcPr>
            <w:tcW w:w="9178" w:type="dxa"/>
          </w:tcPr>
          <w:p w14:paraId="2D9687AF" w14:textId="4CC8C013"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Equation for calculating choke diameter</w:t>
            </w:r>
          </w:p>
        </w:tc>
        <w:tc>
          <w:tcPr>
            <w:tcW w:w="424" w:type="dxa"/>
          </w:tcPr>
          <w:p w14:paraId="02E000D2" w14:textId="04CCE782"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1</w:t>
            </w:r>
            <w:r>
              <w:rPr>
                <w:rFonts w:asciiTheme="minorHAnsi" w:hAnsiTheme="minorHAnsi" w:cstheme="minorHAnsi"/>
              </w:rPr>
              <w:t>9</w:t>
            </w:r>
          </w:p>
        </w:tc>
      </w:tr>
    </w:tbl>
    <w:p w14:paraId="34DA4C8A" w14:textId="77777777" w:rsidR="00321D75" w:rsidRDefault="00321D75">
      <w:pPr>
        <w:spacing w:after="0"/>
        <w:ind w:left="0"/>
        <w:rPr>
          <w:noProof/>
        </w:rPr>
      </w:pPr>
    </w:p>
    <w:p w14:paraId="7A557F42" w14:textId="3A203F6B" w:rsidR="00F84850" w:rsidRDefault="00F84850">
      <w:pPr>
        <w:spacing w:after="0"/>
        <w:ind w:left="0"/>
        <w:rPr>
          <w:b/>
          <w:noProof/>
          <w:color w:val="005696"/>
          <w:kern w:val="28"/>
          <w:sz w:val="32"/>
          <w:lang w:eastAsia="en-US"/>
        </w:rPr>
      </w:pPr>
      <w:r>
        <w:rPr>
          <w:noProof/>
        </w:rPr>
        <w:br w:type="page"/>
      </w:r>
    </w:p>
    <w:p w14:paraId="61BEE72E" w14:textId="0FCB0397" w:rsidR="009A618A" w:rsidRPr="002622DB" w:rsidRDefault="009A618A" w:rsidP="009A618A">
      <w:pPr>
        <w:pStyle w:val="Heading1"/>
        <w:rPr>
          <w:noProof/>
        </w:rPr>
      </w:pPr>
      <w:bookmarkStart w:id="3" w:name="_Toc204332912"/>
      <w:r w:rsidRPr="002622DB">
        <w:rPr>
          <w:noProof/>
        </w:rPr>
        <w:t>Abstract</w:t>
      </w:r>
      <w:bookmarkEnd w:id="3"/>
    </w:p>
    <w:p w14:paraId="5C3B9171" w14:textId="509DA3BA" w:rsidR="002170BB" w:rsidRDefault="002307D9" w:rsidP="00F84850">
      <w:r>
        <w:t xml:space="preserve">This report details the work undertaken in investigating new blastpipe insulation materials for use in </w:t>
      </w:r>
      <w:r w:rsidR="002E5C84">
        <w:t>Motor-A</w:t>
      </w:r>
      <w:r>
        <w:t xml:space="preserve"> and future projects.</w:t>
      </w:r>
      <w:r w:rsidR="002170BB">
        <w:t xml:space="preserve"> </w:t>
      </w:r>
      <w:r w:rsidR="000D4BAC">
        <w:t xml:space="preserve">This project comes from concerns over the obsolescence of phenolic resins and a need to identify materials useable on future motor designs. </w:t>
      </w:r>
      <w:r w:rsidR="002170BB">
        <w:t>A literature search focused on the insulation materials used in the nozzles of solid rocket boosters used for space launch systems was conducted.</w:t>
      </w:r>
      <w:r w:rsidR="009C3706">
        <w:t xml:space="preserve"> Small scale chemical, mechanical, and thermal testing results </w:t>
      </w:r>
      <w:r w:rsidR="00514E1F">
        <w:t xml:space="preserve">and the methodologies used to achieve these </w:t>
      </w:r>
      <w:r w:rsidR="00BA21AA">
        <w:t>are included</w:t>
      </w:r>
      <w:r w:rsidR="00514E1F">
        <w:t xml:space="preserve">. </w:t>
      </w:r>
      <w:r w:rsidR="000D4BAC">
        <w:t xml:space="preserve">A heavy-weight blastpipe design is discussed as a method of reducing the risk of firing motors which use new insulation materials. </w:t>
      </w:r>
      <w:r w:rsidR="00BA21AA">
        <w:t>Selection of a suitable test vehicle and propellant is presented as part of the heavy-weight blastpipe assembly design process.</w:t>
      </w:r>
    </w:p>
    <w:p w14:paraId="26AF1C5B" w14:textId="404571BA" w:rsidR="000D4BAC" w:rsidRDefault="000D4BAC" w:rsidP="00F84850">
      <w:r>
        <w:t xml:space="preserve">Literature search found that </w:t>
      </w:r>
      <w:r w:rsidR="00E76A6E">
        <w:t xml:space="preserve">carbon </w:t>
      </w:r>
      <w:r>
        <w:t xml:space="preserve">phenolic </w:t>
      </w:r>
      <w:r w:rsidR="00E76A6E">
        <w:t xml:space="preserve">composites and carbon-carbon composites </w:t>
      </w:r>
      <w:r>
        <w:t xml:space="preserve">are </w:t>
      </w:r>
      <w:r w:rsidR="00E76A6E">
        <w:t xml:space="preserve">the most common nozzle insulation materials for space launch vehicles. Small scale testing of non-phenolic composite materials found all to be chemically compatible with composite propellant and only half of them to be compatible with cast double base propellant. </w:t>
      </w:r>
      <w:r w:rsidR="00021D8D">
        <w:t xml:space="preserve">The most suitable method to test blastpipe insulation materials at Roxel UK is </w:t>
      </w:r>
      <w:r w:rsidR="00204B75">
        <w:t>using the generic test vehicle with a heavy-weight blastpipe.</w:t>
      </w:r>
    </w:p>
    <w:p w14:paraId="74462037" w14:textId="77777777" w:rsidR="002170BB" w:rsidRDefault="002170BB" w:rsidP="00F84850"/>
    <w:p w14:paraId="6B65B00F" w14:textId="4328B553" w:rsidR="009A618A" w:rsidRPr="002622DB" w:rsidRDefault="002307D9" w:rsidP="00F84850">
      <w:r>
        <w:t xml:space="preserve"> </w:t>
      </w:r>
    </w:p>
    <w:p w14:paraId="6846F19F" w14:textId="77777777" w:rsidR="009A618A" w:rsidRPr="002622DB" w:rsidRDefault="009A618A" w:rsidP="009A618A"/>
    <w:p w14:paraId="11B61935" w14:textId="37202C0E" w:rsidR="009A618A" w:rsidRPr="002622DB" w:rsidRDefault="009A618A" w:rsidP="009A618A">
      <w:r w:rsidRPr="002622DB">
        <w:br w:type="page"/>
      </w:r>
    </w:p>
    <w:p w14:paraId="71226422" w14:textId="3A19FAC5" w:rsidR="009806EE" w:rsidRPr="002622DB" w:rsidRDefault="002B3FCD" w:rsidP="002B3FCD">
      <w:pPr>
        <w:pStyle w:val="Heading1"/>
        <w:rPr>
          <w:noProof/>
        </w:rPr>
      </w:pPr>
      <w:bookmarkStart w:id="4" w:name="_Toc204332913"/>
      <w:r w:rsidRPr="002622DB">
        <w:rPr>
          <w:noProof/>
        </w:rPr>
        <w:t>Definitions</w:t>
      </w:r>
      <w:r w:rsidR="0021732B" w:rsidRPr="002622DB">
        <w:rPr>
          <w:noProof/>
        </w:rPr>
        <w:t>, Abbreviations,</w:t>
      </w:r>
      <w:r w:rsidR="00423A7A" w:rsidRPr="002622DB">
        <w:rPr>
          <w:noProof/>
        </w:rPr>
        <w:t xml:space="preserve"> and Acronyms</w:t>
      </w:r>
      <w:bookmarkEnd w:id="4"/>
    </w:p>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20" w:firstRow="1" w:lastRow="0" w:firstColumn="0" w:lastColumn="0" w:noHBand="0" w:noVBand="1"/>
      </w:tblPr>
      <w:tblGrid>
        <w:gridCol w:w="2122"/>
        <w:gridCol w:w="8334"/>
      </w:tblGrid>
      <w:tr w:rsidR="00705071" w:rsidRPr="002622DB" w14:paraId="242B7A62" w14:textId="77777777" w:rsidTr="00FB49C5">
        <w:tc>
          <w:tcPr>
            <w:tcW w:w="2122" w:type="dxa"/>
          </w:tcPr>
          <w:p w14:paraId="0DE8D75D" w14:textId="77777777" w:rsidR="00705071" w:rsidRPr="002622DB" w:rsidRDefault="00705071" w:rsidP="005D2110">
            <w:pPr>
              <w:spacing w:before="60" w:after="60"/>
              <w:ind w:left="0"/>
              <w:rPr>
                <w:b/>
              </w:rPr>
            </w:pPr>
            <w:r w:rsidRPr="002622DB">
              <w:rPr>
                <w:b/>
              </w:rPr>
              <w:t>Term</w:t>
            </w:r>
          </w:p>
        </w:tc>
        <w:tc>
          <w:tcPr>
            <w:tcW w:w="8334" w:type="dxa"/>
          </w:tcPr>
          <w:p w14:paraId="389AC2AF" w14:textId="77777777" w:rsidR="00705071" w:rsidRPr="002622DB" w:rsidRDefault="00705071" w:rsidP="005D2110">
            <w:pPr>
              <w:spacing w:before="60" w:after="60"/>
              <w:ind w:left="0"/>
              <w:rPr>
                <w:b/>
              </w:rPr>
            </w:pPr>
            <w:r w:rsidRPr="002622DB">
              <w:rPr>
                <w:b/>
              </w:rPr>
              <w:t>Definition</w:t>
            </w:r>
          </w:p>
        </w:tc>
      </w:tr>
      <w:tr w:rsidR="0071658C" w:rsidRPr="002622DB" w14:paraId="05F3AACD" w14:textId="77777777" w:rsidTr="00FB49C5">
        <w:tc>
          <w:tcPr>
            <w:tcW w:w="2122" w:type="dxa"/>
          </w:tcPr>
          <w:p w14:paraId="25174C8D" w14:textId="77777777" w:rsidR="0071658C" w:rsidRPr="002622DB" w:rsidRDefault="0071658C" w:rsidP="005D2110">
            <w:pPr>
              <w:spacing w:before="60" w:after="60"/>
              <w:ind w:left="0"/>
            </w:pPr>
            <w:r>
              <w:t>Al</w:t>
            </w:r>
          </w:p>
        </w:tc>
        <w:tc>
          <w:tcPr>
            <w:tcW w:w="8334" w:type="dxa"/>
          </w:tcPr>
          <w:p w14:paraId="09E088FB" w14:textId="77777777" w:rsidR="0071658C" w:rsidRPr="002622DB" w:rsidRDefault="0071658C" w:rsidP="005D2110">
            <w:pPr>
              <w:spacing w:before="60" w:after="60"/>
              <w:ind w:left="0"/>
            </w:pPr>
            <w:r>
              <w:t>Aluminium</w:t>
            </w:r>
          </w:p>
        </w:tc>
      </w:tr>
      <w:tr w:rsidR="0071658C" w:rsidRPr="002622DB" w14:paraId="1958E964" w14:textId="77777777" w:rsidTr="00FB49C5">
        <w:tc>
          <w:tcPr>
            <w:tcW w:w="2122" w:type="dxa"/>
          </w:tcPr>
          <w:p w14:paraId="6FEC34FD" w14:textId="77777777" w:rsidR="0071658C" w:rsidRPr="002622DB" w:rsidRDefault="0071658C" w:rsidP="005D2110">
            <w:pPr>
              <w:spacing w:before="60" w:after="60"/>
              <w:ind w:left="0"/>
            </w:pPr>
            <w:r>
              <w:t>AP</w:t>
            </w:r>
          </w:p>
        </w:tc>
        <w:tc>
          <w:tcPr>
            <w:tcW w:w="8334" w:type="dxa"/>
          </w:tcPr>
          <w:p w14:paraId="53B9C8CB" w14:textId="77777777" w:rsidR="0071658C" w:rsidRPr="002622DB" w:rsidRDefault="0071658C" w:rsidP="005D2110">
            <w:pPr>
              <w:spacing w:before="60" w:after="60"/>
              <w:ind w:left="0"/>
            </w:pPr>
            <w:r>
              <w:t>Ammonium Perchlorate</w:t>
            </w:r>
          </w:p>
        </w:tc>
      </w:tr>
      <w:tr w:rsidR="0071658C" w:rsidRPr="002622DB" w14:paraId="7077842D" w14:textId="77777777" w:rsidTr="00FB49C5">
        <w:tc>
          <w:tcPr>
            <w:tcW w:w="2122" w:type="dxa"/>
          </w:tcPr>
          <w:p w14:paraId="02FE6C69" w14:textId="77777777" w:rsidR="0071658C" w:rsidRPr="002622DB" w:rsidRDefault="0071658C" w:rsidP="005D2110">
            <w:pPr>
              <w:spacing w:before="60" w:after="60"/>
              <w:ind w:left="0"/>
            </w:pPr>
            <w:r>
              <w:t>ATACMS</w:t>
            </w:r>
          </w:p>
        </w:tc>
        <w:tc>
          <w:tcPr>
            <w:tcW w:w="8334" w:type="dxa"/>
          </w:tcPr>
          <w:p w14:paraId="7591ABC4" w14:textId="77777777" w:rsidR="0071658C" w:rsidRPr="002622DB" w:rsidRDefault="0071658C" w:rsidP="005D2110">
            <w:pPr>
              <w:spacing w:before="60" w:after="60"/>
              <w:ind w:left="0"/>
            </w:pPr>
            <w:r>
              <w:t>Army Tactical Missile System</w:t>
            </w:r>
          </w:p>
        </w:tc>
      </w:tr>
      <w:tr w:rsidR="0071658C" w:rsidRPr="002622DB" w14:paraId="1DAA5971" w14:textId="77777777" w:rsidTr="00FB49C5">
        <w:tc>
          <w:tcPr>
            <w:tcW w:w="2122" w:type="dxa"/>
          </w:tcPr>
          <w:p w14:paraId="34169A93" w14:textId="77777777" w:rsidR="0071658C" w:rsidRPr="002622DB" w:rsidRDefault="0071658C" w:rsidP="005D2110">
            <w:pPr>
              <w:spacing w:before="60" w:after="60"/>
              <w:ind w:left="0"/>
            </w:pPr>
            <w:r>
              <w:t>CAD</w:t>
            </w:r>
          </w:p>
        </w:tc>
        <w:tc>
          <w:tcPr>
            <w:tcW w:w="8334" w:type="dxa"/>
          </w:tcPr>
          <w:p w14:paraId="6234C65A" w14:textId="77777777" w:rsidR="0071658C" w:rsidRPr="002622DB" w:rsidRDefault="0071658C" w:rsidP="005D2110">
            <w:pPr>
              <w:spacing w:before="60" w:after="60"/>
              <w:ind w:left="0"/>
            </w:pPr>
            <w:r>
              <w:t>Competent Authority Document</w:t>
            </w:r>
          </w:p>
        </w:tc>
      </w:tr>
      <w:tr w:rsidR="0071658C" w:rsidRPr="002622DB" w14:paraId="712202D8" w14:textId="77777777" w:rsidTr="00FB49C5">
        <w:tc>
          <w:tcPr>
            <w:tcW w:w="2122" w:type="dxa"/>
          </w:tcPr>
          <w:p w14:paraId="2B36095C" w14:textId="77777777" w:rsidR="0071658C" w:rsidRPr="002622DB" w:rsidRDefault="0071658C" w:rsidP="005D2110">
            <w:pPr>
              <w:spacing w:before="60" w:after="60"/>
              <w:ind w:left="0"/>
            </w:pPr>
            <w:r>
              <w:t>CDB</w:t>
            </w:r>
          </w:p>
        </w:tc>
        <w:tc>
          <w:tcPr>
            <w:tcW w:w="8334" w:type="dxa"/>
          </w:tcPr>
          <w:p w14:paraId="5311E8EF" w14:textId="77777777" w:rsidR="0071658C" w:rsidRPr="002622DB" w:rsidRDefault="0071658C" w:rsidP="005D2110">
            <w:pPr>
              <w:spacing w:before="60" w:after="60"/>
              <w:ind w:left="0"/>
            </w:pPr>
            <w:r>
              <w:t>Cast Double Base</w:t>
            </w:r>
          </w:p>
        </w:tc>
      </w:tr>
      <w:tr w:rsidR="0071658C" w:rsidRPr="002622DB" w14:paraId="53F33475" w14:textId="77777777" w:rsidTr="00FB49C5">
        <w:tc>
          <w:tcPr>
            <w:tcW w:w="2122" w:type="dxa"/>
          </w:tcPr>
          <w:p w14:paraId="40D4197F" w14:textId="77777777" w:rsidR="0071658C" w:rsidRPr="002622DB" w:rsidRDefault="0071658C" w:rsidP="005D2110">
            <w:pPr>
              <w:spacing w:before="60" w:after="60"/>
              <w:ind w:left="0"/>
            </w:pPr>
            <w:r>
              <w:t>CMR</w:t>
            </w:r>
          </w:p>
        </w:tc>
        <w:tc>
          <w:tcPr>
            <w:tcW w:w="8334" w:type="dxa"/>
          </w:tcPr>
          <w:p w14:paraId="23E2EEE3" w14:textId="77777777" w:rsidR="0071658C" w:rsidRPr="002622DB" w:rsidRDefault="0071658C" w:rsidP="005D2110">
            <w:pPr>
              <w:spacing w:before="60" w:after="60"/>
              <w:ind w:left="0"/>
            </w:pPr>
            <w:r>
              <w:t>Carcinogenic, Mutagenic, Reprotoxic</w:t>
            </w:r>
          </w:p>
        </w:tc>
      </w:tr>
      <w:tr w:rsidR="0071658C" w:rsidRPr="002622DB" w14:paraId="3E63AAF3" w14:textId="77777777" w:rsidTr="00FB49C5">
        <w:tc>
          <w:tcPr>
            <w:tcW w:w="2122" w:type="dxa"/>
          </w:tcPr>
          <w:p w14:paraId="34305CF9" w14:textId="77777777" w:rsidR="0071658C" w:rsidRPr="002622DB" w:rsidRDefault="0071658C" w:rsidP="005D2110">
            <w:pPr>
              <w:spacing w:before="60" w:after="60"/>
              <w:ind w:left="0"/>
            </w:pPr>
            <w:r>
              <w:t>CoRAP</w:t>
            </w:r>
          </w:p>
        </w:tc>
        <w:tc>
          <w:tcPr>
            <w:tcW w:w="8334" w:type="dxa"/>
          </w:tcPr>
          <w:p w14:paraId="3E6B8896" w14:textId="77777777" w:rsidR="0071658C" w:rsidRPr="002622DB" w:rsidRDefault="0071658C" w:rsidP="005D2110">
            <w:pPr>
              <w:spacing w:before="60" w:after="60"/>
              <w:ind w:left="0"/>
            </w:pPr>
            <w:r>
              <w:t>Community Rolling Action Plan</w:t>
            </w:r>
          </w:p>
        </w:tc>
      </w:tr>
      <w:tr w:rsidR="0071658C" w:rsidRPr="002622DB" w14:paraId="3228A238" w14:textId="77777777" w:rsidTr="00FB49C5">
        <w:trPr>
          <w:trHeight w:val="187"/>
        </w:trPr>
        <w:tc>
          <w:tcPr>
            <w:tcW w:w="2122" w:type="dxa"/>
          </w:tcPr>
          <w:p w14:paraId="10A1F88F" w14:textId="77777777" w:rsidR="0071658C" w:rsidRPr="002622DB" w:rsidRDefault="0071658C" w:rsidP="005D2110">
            <w:pPr>
              <w:spacing w:before="60" w:after="60"/>
              <w:ind w:left="0"/>
            </w:pPr>
            <w:r>
              <w:t>CTE</w:t>
            </w:r>
          </w:p>
        </w:tc>
        <w:tc>
          <w:tcPr>
            <w:tcW w:w="8334" w:type="dxa"/>
          </w:tcPr>
          <w:p w14:paraId="30C935FB" w14:textId="77777777" w:rsidR="0071658C" w:rsidRPr="002622DB" w:rsidRDefault="0071658C" w:rsidP="005D2110">
            <w:pPr>
              <w:spacing w:before="60" w:after="60"/>
              <w:ind w:left="0"/>
            </w:pPr>
            <w:r>
              <w:t>Coefficient of Thermal Expansion</w:t>
            </w:r>
          </w:p>
        </w:tc>
      </w:tr>
      <w:tr w:rsidR="0071658C" w:rsidRPr="002622DB" w14:paraId="55F058B6" w14:textId="77777777" w:rsidTr="00FB49C5">
        <w:tc>
          <w:tcPr>
            <w:tcW w:w="2122" w:type="dxa"/>
          </w:tcPr>
          <w:p w14:paraId="5BE4157C" w14:textId="77777777" w:rsidR="0071658C" w:rsidRPr="002622DB" w:rsidRDefault="0071658C" w:rsidP="005D2110">
            <w:pPr>
              <w:spacing w:before="60" w:after="60"/>
              <w:ind w:left="0"/>
            </w:pPr>
            <w:r>
              <w:t>DMTA</w:t>
            </w:r>
          </w:p>
        </w:tc>
        <w:tc>
          <w:tcPr>
            <w:tcW w:w="8334" w:type="dxa"/>
          </w:tcPr>
          <w:p w14:paraId="58191967" w14:textId="77777777" w:rsidR="0071658C" w:rsidRPr="002622DB" w:rsidRDefault="0071658C" w:rsidP="005D2110">
            <w:pPr>
              <w:spacing w:before="60" w:after="60"/>
              <w:ind w:left="0"/>
            </w:pPr>
            <w:r>
              <w:t>Dynamic Mechanical Thermal Analysis</w:t>
            </w:r>
          </w:p>
        </w:tc>
      </w:tr>
      <w:tr w:rsidR="0071658C" w:rsidRPr="002622DB" w14:paraId="21D973E3" w14:textId="77777777" w:rsidTr="00FB49C5">
        <w:tc>
          <w:tcPr>
            <w:tcW w:w="2122" w:type="dxa"/>
          </w:tcPr>
          <w:p w14:paraId="00882539" w14:textId="77777777" w:rsidR="0071658C" w:rsidRPr="002622DB" w:rsidRDefault="0071658C" w:rsidP="005D2110">
            <w:pPr>
              <w:spacing w:before="60" w:after="60"/>
              <w:ind w:left="0"/>
            </w:pPr>
            <w:r>
              <w:t>DOSR</w:t>
            </w:r>
          </w:p>
        </w:tc>
        <w:tc>
          <w:tcPr>
            <w:tcW w:w="8334" w:type="dxa"/>
          </w:tcPr>
          <w:p w14:paraId="0208ACCA" w14:textId="77777777" w:rsidR="0071658C" w:rsidRPr="002622DB" w:rsidRDefault="0071658C" w:rsidP="005D2110">
            <w:pPr>
              <w:spacing w:before="60" w:after="60"/>
              <w:ind w:left="0"/>
            </w:pPr>
            <w:r>
              <w:t>Defence Ordnance, Munitions, and Explosives Safety Regulator</w:t>
            </w:r>
          </w:p>
        </w:tc>
      </w:tr>
      <w:tr w:rsidR="0071658C" w:rsidRPr="002622DB" w14:paraId="74F2572E" w14:textId="77777777" w:rsidTr="00FB49C5">
        <w:tc>
          <w:tcPr>
            <w:tcW w:w="2122" w:type="dxa"/>
          </w:tcPr>
          <w:p w14:paraId="2E3F9AC7" w14:textId="77777777" w:rsidR="0071658C" w:rsidRPr="002622DB" w:rsidRDefault="0071658C" w:rsidP="005D2110">
            <w:pPr>
              <w:spacing w:before="60" w:after="60"/>
              <w:ind w:left="0"/>
            </w:pPr>
            <w:r>
              <w:t>EPDM</w:t>
            </w:r>
          </w:p>
        </w:tc>
        <w:tc>
          <w:tcPr>
            <w:tcW w:w="8334" w:type="dxa"/>
          </w:tcPr>
          <w:p w14:paraId="59217E2D" w14:textId="77777777" w:rsidR="0071658C" w:rsidRPr="002622DB" w:rsidRDefault="0071658C" w:rsidP="005D2110">
            <w:pPr>
              <w:spacing w:before="60" w:after="60"/>
              <w:ind w:left="0"/>
            </w:pPr>
            <w:r>
              <w:t>Ethylene Propylene Diene Terpolymer</w:t>
            </w:r>
          </w:p>
        </w:tc>
      </w:tr>
      <w:tr w:rsidR="0071658C" w:rsidRPr="002622DB" w14:paraId="2E91D260" w14:textId="77777777" w:rsidTr="00FB49C5">
        <w:tc>
          <w:tcPr>
            <w:tcW w:w="2122" w:type="dxa"/>
          </w:tcPr>
          <w:p w14:paraId="1007652B" w14:textId="77777777" w:rsidR="0071658C" w:rsidRPr="002622DB" w:rsidRDefault="0071658C" w:rsidP="005D2110">
            <w:pPr>
              <w:spacing w:before="60" w:after="60"/>
              <w:ind w:left="0"/>
            </w:pPr>
            <w:r>
              <w:t>ETV</w:t>
            </w:r>
          </w:p>
        </w:tc>
        <w:tc>
          <w:tcPr>
            <w:tcW w:w="8334" w:type="dxa"/>
          </w:tcPr>
          <w:p w14:paraId="06C0D401" w14:textId="77777777" w:rsidR="0071658C" w:rsidRPr="002622DB" w:rsidRDefault="0071658C" w:rsidP="005D2110">
            <w:pPr>
              <w:spacing w:before="60" w:after="60"/>
              <w:ind w:left="0"/>
            </w:pPr>
            <w:r>
              <w:t>Erosion Test Vehicle</w:t>
            </w:r>
          </w:p>
        </w:tc>
      </w:tr>
      <w:tr w:rsidR="0071658C" w:rsidRPr="002622DB" w14:paraId="27EF99C7" w14:textId="77777777" w:rsidTr="00FB49C5">
        <w:tc>
          <w:tcPr>
            <w:tcW w:w="2122" w:type="dxa"/>
          </w:tcPr>
          <w:p w14:paraId="2B408691" w14:textId="77777777" w:rsidR="0071658C" w:rsidRPr="002622DB" w:rsidRDefault="0071658C" w:rsidP="005D2110">
            <w:pPr>
              <w:spacing w:before="60" w:after="60"/>
              <w:ind w:left="0"/>
            </w:pPr>
            <w:r>
              <w:t>GTV</w:t>
            </w:r>
          </w:p>
        </w:tc>
        <w:tc>
          <w:tcPr>
            <w:tcW w:w="8334" w:type="dxa"/>
          </w:tcPr>
          <w:p w14:paraId="65772C69" w14:textId="77777777" w:rsidR="0071658C" w:rsidRPr="002622DB" w:rsidRDefault="0071658C" w:rsidP="005D2110">
            <w:pPr>
              <w:spacing w:before="60" w:after="60"/>
              <w:ind w:left="0"/>
            </w:pPr>
            <w:r>
              <w:t>Generic Test Vehicle</w:t>
            </w:r>
          </w:p>
        </w:tc>
      </w:tr>
      <w:tr w:rsidR="0071658C" w:rsidRPr="002622DB" w14:paraId="419C8A9C" w14:textId="77777777" w:rsidTr="00FB49C5">
        <w:tc>
          <w:tcPr>
            <w:tcW w:w="2122" w:type="dxa"/>
          </w:tcPr>
          <w:p w14:paraId="2DEB34C5" w14:textId="77777777" w:rsidR="0071658C" w:rsidRPr="002622DB" w:rsidRDefault="0071658C" w:rsidP="005D2110">
            <w:pPr>
              <w:spacing w:before="60" w:after="60"/>
              <w:ind w:left="0"/>
            </w:pPr>
            <w:r>
              <w:t>HPLC</w:t>
            </w:r>
          </w:p>
        </w:tc>
        <w:tc>
          <w:tcPr>
            <w:tcW w:w="8334" w:type="dxa"/>
          </w:tcPr>
          <w:p w14:paraId="33543C5D" w14:textId="77777777" w:rsidR="0071658C" w:rsidRPr="002622DB" w:rsidRDefault="0071658C" w:rsidP="005D2110">
            <w:pPr>
              <w:spacing w:before="60" w:after="60"/>
              <w:ind w:left="0"/>
            </w:pPr>
            <w:r>
              <w:t>High Performance Liquid Chromatography</w:t>
            </w:r>
          </w:p>
        </w:tc>
      </w:tr>
      <w:tr w:rsidR="0071658C" w:rsidRPr="002622DB" w14:paraId="612F19EB" w14:textId="77777777" w:rsidTr="00FB49C5">
        <w:tc>
          <w:tcPr>
            <w:tcW w:w="2122" w:type="dxa"/>
          </w:tcPr>
          <w:p w14:paraId="2D7E5FCF" w14:textId="77777777" w:rsidR="0071658C" w:rsidRPr="002622DB" w:rsidRDefault="0071658C" w:rsidP="005D2110">
            <w:pPr>
              <w:spacing w:before="60" w:after="60"/>
              <w:ind w:left="0"/>
            </w:pPr>
            <w:r>
              <w:t>HSE</w:t>
            </w:r>
          </w:p>
        </w:tc>
        <w:tc>
          <w:tcPr>
            <w:tcW w:w="8334" w:type="dxa"/>
          </w:tcPr>
          <w:p w14:paraId="642E5992" w14:textId="77777777" w:rsidR="0071658C" w:rsidRPr="002622DB" w:rsidRDefault="0071658C" w:rsidP="005D2110">
            <w:pPr>
              <w:spacing w:before="60" w:after="60"/>
              <w:ind w:left="0"/>
            </w:pPr>
            <w:r>
              <w:t>Health and Safety Executive</w:t>
            </w:r>
          </w:p>
        </w:tc>
      </w:tr>
      <w:tr w:rsidR="0071658C" w:rsidRPr="002622DB" w14:paraId="5CE54E2A" w14:textId="77777777" w:rsidTr="00FB49C5">
        <w:tc>
          <w:tcPr>
            <w:tcW w:w="2122" w:type="dxa"/>
          </w:tcPr>
          <w:p w14:paraId="67022B14" w14:textId="77777777" w:rsidR="0071658C" w:rsidRPr="002622DB" w:rsidRDefault="0071658C" w:rsidP="005D2110">
            <w:pPr>
              <w:spacing w:before="60" w:after="60"/>
              <w:ind w:left="0"/>
            </w:pPr>
            <w:r>
              <w:t>HTPB</w:t>
            </w:r>
          </w:p>
        </w:tc>
        <w:tc>
          <w:tcPr>
            <w:tcW w:w="8334" w:type="dxa"/>
          </w:tcPr>
          <w:p w14:paraId="593B8EE2" w14:textId="77777777" w:rsidR="0071658C" w:rsidRPr="002622DB" w:rsidRDefault="0071658C" w:rsidP="005D2110">
            <w:pPr>
              <w:spacing w:before="60" w:after="60"/>
              <w:ind w:left="0"/>
            </w:pPr>
            <w:r>
              <w:t>Hydroxyl Terminated Polybutadiene</w:t>
            </w:r>
          </w:p>
        </w:tc>
      </w:tr>
      <w:tr w:rsidR="0071658C" w:rsidRPr="002622DB" w14:paraId="5F13F9EA" w14:textId="77777777" w:rsidTr="00FB49C5">
        <w:tc>
          <w:tcPr>
            <w:tcW w:w="2122" w:type="dxa"/>
          </w:tcPr>
          <w:p w14:paraId="63F487D5" w14:textId="77777777" w:rsidR="0071658C" w:rsidRPr="002622DB" w:rsidRDefault="0071658C" w:rsidP="005D2110">
            <w:pPr>
              <w:spacing w:before="60" w:after="60"/>
              <w:ind w:left="0"/>
            </w:pPr>
            <w:r>
              <w:t>HW</w:t>
            </w:r>
          </w:p>
        </w:tc>
        <w:tc>
          <w:tcPr>
            <w:tcW w:w="8334" w:type="dxa"/>
          </w:tcPr>
          <w:p w14:paraId="370BE9C5" w14:textId="77777777" w:rsidR="0071658C" w:rsidRPr="002622DB" w:rsidRDefault="0071658C" w:rsidP="005D2110">
            <w:pPr>
              <w:spacing w:before="60" w:after="60"/>
              <w:ind w:left="0"/>
            </w:pPr>
            <w:r>
              <w:t>Heavyweight</w:t>
            </w:r>
          </w:p>
        </w:tc>
      </w:tr>
      <w:tr w:rsidR="0071658C" w:rsidRPr="002622DB" w14:paraId="08FEB53F" w14:textId="77777777" w:rsidTr="00FB49C5">
        <w:tc>
          <w:tcPr>
            <w:tcW w:w="2122" w:type="dxa"/>
          </w:tcPr>
          <w:p w14:paraId="1C676D90" w14:textId="77777777" w:rsidR="0071658C" w:rsidRPr="002622DB" w:rsidRDefault="0071658C" w:rsidP="005D2110">
            <w:pPr>
              <w:spacing w:before="60" w:after="60"/>
              <w:ind w:left="0"/>
            </w:pPr>
            <w:r>
              <w:t>JANNAF</w:t>
            </w:r>
          </w:p>
        </w:tc>
        <w:tc>
          <w:tcPr>
            <w:tcW w:w="8334" w:type="dxa"/>
          </w:tcPr>
          <w:p w14:paraId="46E2E1D6" w14:textId="77777777" w:rsidR="0071658C" w:rsidRPr="002622DB" w:rsidRDefault="0071658C" w:rsidP="005D2110">
            <w:pPr>
              <w:spacing w:before="60" w:after="60"/>
              <w:ind w:left="0"/>
            </w:pPr>
            <w:r>
              <w:t>Joint Army, Navy, NASA, Air Force</w:t>
            </w:r>
          </w:p>
        </w:tc>
      </w:tr>
      <w:tr w:rsidR="0071658C" w:rsidRPr="002622DB" w14:paraId="130AE0C8" w14:textId="77777777" w:rsidTr="00FB49C5">
        <w:tc>
          <w:tcPr>
            <w:tcW w:w="2122" w:type="dxa"/>
          </w:tcPr>
          <w:p w14:paraId="2E7BF7F2" w14:textId="77777777" w:rsidR="0071658C" w:rsidRPr="002622DB" w:rsidRDefault="0071658C" w:rsidP="005D2110">
            <w:pPr>
              <w:spacing w:before="60" w:after="60"/>
              <w:ind w:left="0"/>
            </w:pPr>
            <w:r>
              <w:t>LW</w:t>
            </w:r>
          </w:p>
        </w:tc>
        <w:tc>
          <w:tcPr>
            <w:tcW w:w="8334" w:type="dxa"/>
          </w:tcPr>
          <w:p w14:paraId="64E3D262" w14:textId="77777777" w:rsidR="0071658C" w:rsidRPr="002622DB" w:rsidRDefault="0071658C" w:rsidP="005D2110">
            <w:pPr>
              <w:spacing w:before="60" w:after="60"/>
              <w:ind w:left="0"/>
            </w:pPr>
            <w:r>
              <w:t>Lightweight</w:t>
            </w:r>
          </w:p>
        </w:tc>
      </w:tr>
      <w:tr w:rsidR="0071658C" w:rsidRPr="002622DB" w14:paraId="07C668E7" w14:textId="77777777" w:rsidTr="00FB49C5">
        <w:tc>
          <w:tcPr>
            <w:tcW w:w="2122" w:type="dxa"/>
          </w:tcPr>
          <w:p w14:paraId="235E10B4" w14:textId="77777777" w:rsidR="0071658C" w:rsidRPr="002622DB" w:rsidRDefault="0071658C" w:rsidP="005D2110">
            <w:pPr>
              <w:spacing w:before="60" w:after="60"/>
              <w:ind w:left="0"/>
            </w:pPr>
            <w:r>
              <w:t>MOQ</w:t>
            </w:r>
          </w:p>
        </w:tc>
        <w:tc>
          <w:tcPr>
            <w:tcW w:w="8334" w:type="dxa"/>
          </w:tcPr>
          <w:p w14:paraId="6AB39E22" w14:textId="77777777" w:rsidR="0071658C" w:rsidRPr="002622DB" w:rsidRDefault="0071658C" w:rsidP="005D2110">
            <w:pPr>
              <w:spacing w:before="60" w:after="60"/>
              <w:ind w:left="0"/>
            </w:pPr>
            <w:r>
              <w:t>Minimum Order Quantity</w:t>
            </w:r>
          </w:p>
        </w:tc>
      </w:tr>
      <w:tr w:rsidR="0071658C" w:rsidRPr="002622DB" w14:paraId="4DD019C6" w14:textId="77777777" w:rsidTr="00FB49C5">
        <w:tc>
          <w:tcPr>
            <w:tcW w:w="2122" w:type="dxa"/>
          </w:tcPr>
          <w:p w14:paraId="61B324A2" w14:textId="77777777" w:rsidR="0071658C" w:rsidRPr="002622DB" w:rsidRDefault="0071658C" w:rsidP="005D2110">
            <w:pPr>
              <w:spacing w:before="60" w:after="60"/>
              <w:ind w:left="0"/>
            </w:pPr>
            <w:r>
              <w:t>OME</w:t>
            </w:r>
          </w:p>
        </w:tc>
        <w:tc>
          <w:tcPr>
            <w:tcW w:w="8334" w:type="dxa"/>
          </w:tcPr>
          <w:p w14:paraId="309135F7" w14:textId="77777777" w:rsidR="0071658C" w:rsidRPr="002622DB" w:rsidRDefault="0071658C" w:rsidP="005D2110">
            <w:pPr>
              <w:spacing w:before="60" w:after="60"/>
              <w:ind w:left="0"/>
            </w:pPr>
            <w:r>
              <w:t>Ordnance, Munitions, and Explosives</w:t>
            </w:r>
          </w:p>
        </w:tc>
      </w:tr>
      <w:tr w:rsidR="0071658C" w:rsidRPr="002622DB" w14:paraId="2A61D77A" w14:textId="77777777" w:rsidTr="00FB49C5">
        <w:tc>
          <w:tcPr>
            <w:tcW w:w="2122" w:type="dxa"/>
          </w:tcPr>
          <w:p w14:paraId="4379A0FD" w14:textId="77777777" w:rsidR="0071658C" w:rsidRPr="002622DB" w:rsidRDefault="0071658C" w:rsidP="005D2110">
            <w:pPr>
              <w:spacing w:before="60" w:after="60"/>
              <w:ind w:left="0"/>
            </w:pPr>
            <w:r>
              <w:t>PB</w:t>
            </w:r>
          </w:p>
        </w:tc>
        <w:tc>
          <w:tcPr>
            <w:tcW w:w="8334" w:type="dxa"/>
          </w:tcPr>
          <w:p w14:paraId="2C21DE81" w14:textId="77777777" w:rsidR="0071658C" w:rsidRPr="002622DB" w:rsidRDefault="0071658C" w:rsidP="005D2110">
            <w:pPr>
              <w:spacing w:before="60" w:after="60"/>
              <w:ind w:left="0"/>
            </w:pPr>
            <w:r>
              <w:t>Polybutadiene</w:t>
            </w:r>
          </w:p>
        </w:tc>
      </w:tr>
      <w:tr w:rsidR="0071658C" w:rsidRPr="002622DB" w14:paraId="52A69A9E" w14:textId="77777777" w:rsidTr="00FB49C5">
        <w:tc>
          <w:tcPr>
            <w:tcW w:w="2122" w:type="dxa"/>
          </w:tcPr>
          <w:p w14:paraId="06942A48" w14:textId="77777777" w:rsidR="0071658C" w:rsidRPr="002622DB" w:rsidRDefault="0071658C" w:rsidP="005D2110">
            <w:pPr>
              <w:spacing w:before="60" w:after="60"/>
              <w:ind w:left="0"/>
            </w:pPr>
            <w:r>
              <w:t>PBAN</w:t>
            </w:r>
          </w:p>
        </w:tc>
        <w:tc>
          <w:tcPr>
            <w:tcW w:w="8334" w:type="dxa"/>
          </w:tcPr>
          <w:p w14:paraId="7D26C027" w14:textId="77777777" w:rsidR="0071658C" w:rsidRPr="002622DB" w:rsidRDefault="0071658C" w:rsidP="005D2110">
            <w:pPr>
              <w:spacing w:before="60" w:after="60"/>
              <w:ind w:left="0"/>
            </w:pPr>
            <w:r>
              <w:t>Polybutadiene Acrylonitrile</w:t>
            </w:r>
          </w:p>
        </w:tc>
      </w:tr>
      <w:tr w:rsidR="0071658C" w:rsidRPr="002622DB" w14:paraId="75FD3D6D" w14:textId="77777777" w:rsidTr="00FB49C5">
        <w:tc>
          <w:tcPr>
            <w:tcW w:w="2122" w:type="dxa"/>
          </w:tcPr>
          <w:p w14:paraId="5C868261" w14:textId="77777777" w:rsidR="0071658C" w:rsidRPr="002622DB" w:rsidRDefault="0071658C" w:rsidP="005D2110">
            <w:pPr>
              <w:spacing w:before="60" w:after="60"/>
              <w:ind w:left="0"/>
            </w:pPr>
            <w:r>
              <w:t>RAM</w:t>
            </w:r>
          </w:p>
        </w:tc>
        <w:tc>
          <w:tcPr>
            <w:tcW w:w="8334" w:type="dxa"/>
          </w:tcPr>
          <w:p w14:paraId="2F449B0E" w14:textId="77777777" w:rsidR="0071658C" w:rsidRPr="002622DB" w:rsidRDefault="0071658C" w:rsidP="005D2110">
            <w:pPr>
              <w:spacing w:before="60" w:after="60"/>
              <w:ind w:left="0"/>
            </w:pPr>
            <w:r>
              <w:t>Resonant Acoustic Mixing</w:t>
            </w:r>
          </w:p>
        </w:tc>
      </w:tr>
      <w:tr w:rsidR="0071658C" w:rsidRPr="002622DB" w14:paraId="2C1AA0CE" w14:textId="77777777" w:rsidTr="00FB49C5">
        <w:tc>
          <w:tcPr>
            <w:tcW w:w="2122" w:type="dxa"/>
          </w:tcPr>
          <w:p w14:paraId="0F2A7A88" w14:textId="77777777" w:rsidR="0071658C" w:rsidRPr="002622DB" w:rsidRDefault="0071658C" w:rsidP="005D2110">
            <w:pPr>
              <w:spacing w:before="60" w:after="60"/>
              <w:ind w:left="0"/>
            </w:pPr>
            <w:r>
              <w:t>REACH</w:t>
            </w:r>
          </w:p>
        </w:tc>
        <w:tc>
          <w:tcPr>
            <w:tcW w:w="8334" w:type="dxa"/>
          </w:tcPr>
          <w:p w14:paraId="6BAB77AA" w14:textId="77777777" w:rsidR="0071658C" w:rsidRPr="002622DB" w:rsidRDefault="0071658C" w:rsidP="005D2110">
            <w:pPr>
              <w:spacing w:before="60" w:after="60"/>
              <w:ind w:left="0"/>
            </w:pPr>
            <w:r>
              <w:t>Registration, Evaluation, Authorisation, and Restriction of Chemicals</w:t>
            </w:r>
          </w:p>
        </w:tc>
      </w:tr>
      <w:tr w:rsidR="0071658C" w:rsidRPr="002622DB" w14:paraId="243181A5" w14:textId="77777777" w:rsidTr="00FB49C5">
        <w:tc>
          <w:tcPr>
            <w:tcW w:w="2122" w:type="dxa"/>
          </w:tcPr>
          <w:p w14:paraId="1497D5FB" w14:textId="77777777" w:rsidR="0071658C" w:rsidRPr="002622DB" w:rsidRDefault="0071658C" w:rsidP="005D2110">
            <w:pPr>
              <w:spacing w:before="60" w:after="60"/>
              <w:ind w:left="0"/>
            </w:pPr>
            <w:r>
              <w:t>SHE</w:t>
            </w:r>
          </w:p>
        </w:tc>
        <w:tc>
          <w:tcPr>
            <w:tcW w:w="8334" w:type="dxa"/>
          </w:tcPr>
          <w:p w14:paraId="1FF8BB2D" w14:textId="77777777" w:rsidR="0071658C" w:rsidRPr="002622DB" w:rsidRDefault="0071658C" w:rsidP="005D2110">
            <w:pPr>
              <w:spacing w:before="60" w:after="60"/>
              <w:ind w:left="0"/>
            </w:pPr>
            <w:r>
              <w:t xml:space="preserve">Safety, Health, and Environment </w:t>
            </w:r>
          </w:p>
        </w:tc>
      </w:tr>
      <w:tr w:rsidR="0071658C" w:rsidRPr="002622DB" w14:paraId="75433088" w14:textId="77777777" w:rsidTr="00FB49C5">
        <w:tc>
          <w:tcPr>
            <w:tcW w:w="2122" w:type="dxa"/>
          </w:tcPr>
          <w:p w14:paraId="1A4757AF" w14:textId="77777777" w:rsidR="0071658C" w:rsidRPr="002622DB" w:rsidRDefault="0071658C" w:rsidP="005D2110">
            <w:pPr>
              <w:spacing w:before="60" w:after="60"/>
              <w:ind w:left="0"/>
            </w:pPr>
            <w:r>
              <w:t>SLS</w:t>
            </w:r>
          </w:p>
        </w:tc>
        <w:tc>
          <w:tcPr>
            <w:tcW w:w="8334" w:type="dxa"/>
          </w:tcPr>
          <w:p w14:paraId="3DFB85A7" w14:textId="77777777" w:rsidR="0071658C" w:rsidRPr="002622DB" w:rsidRDefault="0071658C" w:rsidP="005D2110">
            <w:pPr>
              <w:spacing w:before="60" w:after="60"/>
              <w:ind w:left="0"/>
            </w:pPr>
            <w:r>
              <w:t>Space Launch System</w:t>
            </w:r>
          </w:p>
        </w:tc>
      </w:tr>
      <w:tr w:rsidR="0071658C" w:rsidRPr="002622DB" w14:paraId="5A73905F" w14:textId="77777777" w:rsidTr="00FB49C5">
        <w:tc>
          <w:tcPr>
            <w:tcW w:w="2122" w:type="dxa"/>
          </w:tcPr>
          <w:p w14:paraId="2DA9BB95" w14:textId="77777777" w:rsidR="0071658C" w:rsidRPr="002622DB" w:rsidRDefault="0071658C" w:rsidP="005D2110">
            <w:pPr>
              <w:spacing w:before="60" w:after="60"/>
              <w:ind w:left="0"/>
            </w:pPr>
            <w:r>
              <w:t>SoW</w:t>
            </w:r>
          </w:p>
        </w:tc>
        <w:tc>
          <w:tcPr>
            <w:tcW w:w="8334" w:type="dxa"/>
          </w:tcPr>
          <w:p w14:paraId="638E0570" w14:textId="77777777" w:rsidR="0071658C" w:rsidRPr="002622DB" w:rsidRDefault="0071658C" w:rsidP="005D2110">
            <w:pPr>
              <w:spacing w:before="60" w:after="60"/>
              <w:ind w:left="0"/>
            </w:pPr>
            <w:r>
              <w:t>Statement of Work</w:t>
            </w:r>
          </w:p>
        </w:tc>
      </w:tr>
      <w:tr w:rsidR="0071658C" w:rsidRPr="002622DB" w14:paraId="4EB9934D" w14:textId="77777777" w:rsidTr="00FB49C5">
        <w:tc>
          <w:tcPr>
            <w:tcW w:w="2122" w:type="dxa"/>
          </w:tcPr>
          <w:p w14:paraId="1E7681ED" w14:textId="77777777" w:rsidR="0071658C" w:rsidRPr="002622DB" w:rsidRDefault="0071658C" w:rsidP="005D2110">
            <w:pPr>
              <w:spacing w:before="60" w:after="60"/>
              <w:ind w:left="0"/>
            </w:pPr>
            <w:r>
              <w:t>SRB</w:t>
            </w:r>
          </w:p>
        </w:tc>
        <w:tc>
          <w:tcPr>
            <w:tcW w:w="8334" w:type="dxa"/>
          </w:tcPr>
          <w:p w14:paraId="43632CC6" w14:textId="77777777" w:rsidR="0071658C" w:rsidRPr="002622DB" w:rsidRDefault="0071658C" w:rsidP="005D2110">
            <w:pPr>
              <w:spacing w:before="60" w:after="60"/>
              <w:ind w:left="0"/>
            </w:pPr>
            <w:r>
              <w:t>Solid Rocket Booster</w:t>
            </w:r>
          </w:p>
        </w:tc>
      </w:tr>
      <w:tr w:rsidR="0092253C" w:rsidRPr="002622DB" w14:paraId="69A8FC86" w14:textId="77777777" w:rsidTr="00FB49C5">
        <w:tc>
          <w:tcPr>
            <w:tcW w:w="2122" w:type="dxa"/>
          </w:tcPr>
          <w:p w14:paraId="72B9E5D9" w14:textId="29B0C076" w:rsidR="0092253C" w:rsidRDefault="0092253C" w:rsidP="005D2110">
            <w:pPr>
              <w:spacing w:before="60" w:after="60"/>
              <w:ind w:left="0"/>
            </w:pPr>
            <w:r>
              <w:t>SRG</w:t>
            </w:r>
          </w:p>
        </w:tc>
        <w:tc>
          <w:tcPr>
            <w:tcW w:w="8334" w:type="dxa"/>
          </w:tcPr>
          <w:p w14:paraId="60B3B80F" w14:textId="3E7D1356" w:rsidR="0092253C" w:rsidRDefault="0092253C" w:rsidP="005D2110">
            <w:pPr>
              <w:spacing w:before="60" w:after="60"/>
              <w:ind w:left="0"/>
            </w:pPr>
            <w:r>
              <w:t>Safety Review Group</w:t>
            </w:r>
          </w:p>
        </w:tc>
      </w:tr>
      <w:tr w:rsidR="0071658C" w:rsidRPr="002622DB" w14:paraId="024EFBE6" w14:textId="77777777" w:rsidTr="00FB49C5">
        <w:tc>
          <w:tcPr>
            <w:tcW w:w="2122" w:type="dxa"/>
          </w:tcPr>
          <w:p w14:paraId="4054D5FA" w14:textId="77777777" w:rsidR="0071658C" w:rsidRPr="002622DB" w:rsidRDefault="0071658C" w:rsidP="005D2110">
            <w:pPr>
              <w:spacing w:before="60" w:after="60"/>
              <w:ind w:left="0"/>
            </w:pPr>
            <w:r w:rsidRPr="002622DB">
              <w:t>UWTSD</w:t>
            </w:r>
          </w:p>
        </w:tc>
        <w:tc>
          <w:tcPr>
            <w:tcW w:w="8334" w:type="dxa"/>
          </w:tcPr>
          <w:p w14:paraId="11A1ABF8" w14:textId="77777777" w:rsidR="0071658C" w:rsidRPr="002622DB" w:rsidRDefault="0071658C" w:rsidP="005D2110">
            <w:pPr>
              <w:spacing w:before="60" w:after="60"/>
              <w:ind w:left="0"/>
            </w:pPr>
            <w:r w:rsidRPr="002622DB">
              <w:t>University of Wales Trinity Saint David</w:t>
            </w:r>
          </w:p>
        </w:tc>
      </w:tr>
      <w:tr w:rsidR="00BA420B" w:rsidRPr="002622DB" w14:paraId="1BAAB6FA" w14:textId="77777777" w:rsidTr="00FB49C5">
        <w:tc>
          <w:tcPr>
            <w:tcW w:w="2122" w:type="dxa"/>
          </w:tcPr>
          <w:p w14:paraId="2DCB6967" w14:textId="035E7603" w:rsidR="00BA420B" w:rsidRPr="002622DB" w:rsidRDefault="00BA420B" w:rsidP="005D2110">
            <w:pPr>
              <w:spacing w:before="60" w:after="60"/>
              <w:ind w:left="0"/>
            </w:pPr>
            <w:r>
              <w:t>VCA</w:t>
            </w:r>
          </w:p>
        </w:tc>
        <w:tc>
          <w:tcPr>
            <w:tcW w:w="8334" w:type="dxa"/>
          </w:tcPr>
          <w:p w14:paraId="6F975527" w14:textId="1932A6B4" w:rsidR="00BA420B" w:rsidRPr="002622DB" w:rsidRDefault="00BA420B" w:rsidP="005D2110">
            <w:pPr>
              <w:spacing w:before="60" w:after="60"/>
              <w:ind w:left="0"/>
            </w:pPr>
            <w:r>
              <w:t>Vehicle Certification Agency</w:t>
            </w:r>
          </w:p>
        </w:tc>
      </w:tr>
      <w:tr w:rsidR="0071658C" w:rsidRPr="002622DB" w14:paraId="7DB17FA0" w14:textId="77777777" w:rsidTr="00FB49C5">
        <w:tc>
          <w:tcPr>
            <w:tcW w:w="2122" w:type="dxa"/>
          </w:tcPr>
          <w:p w14:paraId="2B225FE0" w14:textId="77777777" w:rsidR="0071658C" w:rsidRPr="002622DB" w:rsidRDefault="0071658C" w:rsidP="005D2110">
            <w:pPr>
              <w:spacing w:before="60" w:after="60"/>
              <w:ind w:left="0"/>
            </w:pPr>
            <w:r w:rsidRPr="002622DB">
              <w:t>WBP</w:t>
            </w:r>
          </w:p>
        </w:tc>
        <w:tc>
          <w:tcPr>
            <w:tcW w:w="8334" w:type="dxa"/>
          </w:tcPr>
          <w:p w14:paraId="60C4EC7E" w14:textId="77777777" w:rsidR="0071658C" w:rsidRPr="002622DB" w:rsidRDefault="0071658C" w:rsidP="005D2110">
            <w:pPr>
              <w:spacing w:before="60" w:after="60"/>
              <w:ind w:left="0"/>
            </w:pPr>
            <w:r w:rsidRPr="002622DB">
              <w:t>Work Based Project</w:t>
            </w:r>
          </w:p>
        </w:tc>
      </w:tr>
      <w:tr w:rsidR="0071658C" w:rsidRPr="002622DB" w14:paraId="43669F3C" w14:textId="77777777" w:rsidTr="00FB49C5">
        <w:tc>
          <w:tcPr>
            <w:tcW w:w="2122" w:type="dxa"/>
          </w:tcPr>
          <w:p w14:paraId="1D7A25DF" w14:textId="77777777" w:rsidR="0071658C" w:rsidRPr="002622DB" w:rsidRDefault="0071658C" w:rsidP="005D2110">
            <w:pPr>
              <w:spacing w:before="60" w:after="60"/>
              <w:ind w:left="0"/>
            </w:pPr>
            <w:r>
              <w:t>WF</w:t>
            </w:r>
          </w:p>
        </w:tc>
        <w:tc>
          <w:tcPr>
            <w:tcW w:w="8334" w:type="dxa"/>
          </w:tcPr>
          <w:p w14:paraId="720BA284" w14:textId="77777777" w:rsidR="0071658C" w:rsidRPr="002622DB" w:rsidRDefault="0071658C" w:rsidP="005D2110">
            <w:pPr>
              <w:spacing w:before="60" w:after="60"/>
              <w:ind w:left="0"/>
            </w:pPr>
            <w:r>
              <w:t>Wyre Forest</w:t>
            </w:r>
          </w:p>
        </w:tc>
      </w:tr>
      <w:tr w:rsidR="0071658C" w:rsidRPr="002622DB" w14:paraId="5C356E79" w14:textId="77777777" w:rsidTr="00FB49C5">
        <w:tc>
          <w:tcPr>
            <w:tcW w:w="2122" w:type="dxa"/>
          </w:tcPr>
          <w:p w14:paraId="52F78F3F" w14:textId="77777777" w:rsidR="0071658C" w:rsidRDefault="0071658C" w:rsidP="005D2110">
            <w:pPr>
              <w:spacing w:before="60" w:after="60"/>
              <w:ind w:left="0"/>
            </w:pPr>
            <w:r>
              <w:t>WPR</w:t>
            </w:r>
          </w:p>
        </w:tc>
        <w:tc>
          <w:tcPr>
            <w:tcW w:w="8334" w:type="dxa"/>
          </w:tcPr>
          <w:p w14:paraId="7E3F448A" w14:textId="2D6918C9" w:rsidR="0071658C" w:rsidRDefault="0071658C" w:rsidP="005D2110">
            <w:pPr>
              <w:spacing w:before="60" w:after="60"/>
              <w:ind w:left="0"/>
            </w:pPr>
            <w:r>
              <w:t xml:space="preserve">Works Purchase </w:t>
            </w:r>
            <w:r w:rsidR="00666B84">
              <w:t>Request</w:t>
            </w:r>
          </w:p>
        </w:tc>
      </w:tr>
    </w:tbl>
    <w:p w14:paraId="1FCB353B" w14:textId="77777777" w:rsidR="00660596" w:rsidRDefault="00660596">
      <w:pPr>
        <w:spacing w:after="0"/>
        <w:ind w:left="0"/>
        <w:rPr>
          <w:b/>
          <w:noProof/>
          <w:color w:val="005696"/>
          <w:kern w:val="28"/>
          <w:sz w:val="32"/>
          <w:lang w:eastAsia="en-US"/>
        </w:rPr>
      </w:pPr>
      <w:r>
        <w:rPr>
          <w:noProof/>
        </w:rPr>
        <w:br w:type="page"/>
      </w:r>
    </w:p>
    <w:p w14:paraId="1F28C48C" w14:textId="246DB526" w:rsidR="001167E9" w:rsidRPr="002622DB" w:rsidRDefault="001167E9" w:rsidP="00946B30">
      <w:pPr>
        <w:pStyle w:val="Heading1"/>
        <w:rPr>
          <w:noProof/>
        </w:rPr>
      </w:pPr>
      <w:bookmarkStart w:id="5" w:name="_Toc204332914"/>
      <w:r w:rsidRPr="002622DB">
        <w:rPr>
          <w:noProof/>
        </w:rPr>
        <w:t>Task</w:t>
      </w:r>
      <w:r w:rsidR="00D85B32" w:rsidRPr="002622DB">
        <w:rPr>
          <w:noProof/>
        </w:rPr>
        <w:t xml:space="preserve"> Background</w:t>
      </w:r>
      <w:bookmarkEnd w:id="5"/>
    </w:p>
    <w:p w14:paraId="1B656198" w14:textId="4F70115B" w:rsidR="001167E9" w:rsidRPr="002622DB" w:rsidRDefault="001167E9" w:rsidP="002307D9">
      <w:pPr>
        <w:rPr>
          <w:lang w:eastAsia="en-US"/>
        </w:rPr>
      </w:pPr>
      <w:r w:rsidRPr="002622DB">
        <w:rPr>
          <w:lang w:eastAsia="en-US"/>
        </w:rPr>
        <w:t>This report details the Work-Based Project (WBP) the author undertook on behalf of the University of Wales Trinity Saint David (UWTSD) and their organisation, Roxel UK.</w:t>
      </w:r>
      <w:r w:rsidR="00D85B32" w:rsidRPr="002622DB">
        <w:rPr>
          <w:lang w:eastAsia="en-US"/>
        </w:rPr>
        <w:t xml:space="preserve"> </w:t>
      </w:r>
    </w:p>
    <w:p w14:paraId="2C4DB367" w14:textId="58A5032A" w:rsidR="00D85B32" w:rsidRPr="002622DB" w:rsidRDefault="00D85B32" w:rsidP="002307D9">
      <w:pPr>
        <w:rPr>
          <w:lang w:eastAsia="en-US"/>
        </w:rPr>
      </w:pPr>
      <w:r w:rsidRPr="002622DB">
        <w:rPr>
          <w:lang w:eastAsia="en-US"/>
        </w:rPr>
        <w:t xml:space="preserve">This project is funded by Roxel UK, and thus the requirements </w:t>
      </w:r>
      <w:r w:rsidR="00815E6D">
        <w:rPr>
          <w:lang w:eastAsia="en-US"/>
        </w:rPr>
        <w:t xml:space="preserve">are in-line with their </w:t>
      </w:r>
      <w:r w:rsidR="00F84850">
        <w:rPr>
          <w:lang w:eastAsia="en-US"/>
        </w:rPr>
        <w:t>interests</w:t>
      </w:r>
      <w:r w:rsidRPr="002622DB">
        <w:rPr>
          <w:lang w:eastAsia="en-US"/>
        </w:rPr>
        <w:t xml:space="preserve">. Programme schedules have been designed to fit the funding schedule laid out by Roxel UK. As this report is being produced for </w:t>
      </w:r>
      <w:r w:rsidR="003B2D33" w:rsidRPr="002622DB">
        <w:rPr>
          <w:lang w:eastAsia="en-US"/>
        </w:rPr>
        <w:t>UWTSD</w:t>
      </w:r>
      <w:r w:rsidR="003B2D33">
        <w:rPr>
          <w:lang w:eastAsia="en-US"/>
        </w:rPr>
        <w:t xml:space="preserve"> in</w:t>
      </w:r>
      <w:r w:rsidR="00464474">
        <w:rPr>
          <w:lang w:eastAsia="en-US"/>
        </w:rPr>
        <w:t xml:space="preserve"> the middle of the Roxel UK programme</w:t>
      </w:r>
      <w:r w:rsidRPr="002622DB">
        <w:rPr>
          <w:lang w:eastAsia="en-US"/>
        </w:rPr>
        <w:t>, much of the programme is out of scope.</w:t>
      </w:r>
      <w:r w:rsidR="0030151A" w:rsidRPr="002622DB">
        <w:rPr>
          <w:lang w:eastAsia="en-US"/>
        </w:rPr>
        <w:t xml:space="preserve"> Activities that are included within the Roxel UK programme</w:t>
      </w:r>
      <w:r w:rsidR="00DD7638">
        <w:rPr>
          <w:lang w:eastAsia="en-US"/>
        </w:rPr>
        <w:t>,</w:t>
      </w:r>
      <w:r w:rsidR="0030151A" w:rsidRPr="002622DB">
        <w:rPr>
          <w:lang w:eastAsia="en-US"/>
        </w:rPr>
        <w:t xml:space="preserve"> but not this report</w:t>
      </w:r>
      <w:r w:rsidR="00DD7638">
        <w:rPr>
          <w:lang w:eastAsia="en-US"/>
        </w:rPr>
        <w:t>,</w:t>
      </w:r>
      <w:r w:rsidR="0030151A" w:rsidRPr="002622DB">
        <w:rPr>
          <w:lang w:eastAsia="en-US"/>
        </w:rPr>
        <w:t xml:space="preserve"> will be mentioned as</w:t>
      </w:r>
      <w:r w:rsidR="006946EA" w:rsidRPr="002622DB">
        <w:rPr>
          <w:lang w:eastAsia="en-US"/>
        </w:rPr>
        <w:t xml:space="preserve"> recommendations for</w:t>
      </w:r>
      <w:r w:rsidR="0030151A" w:rsidRPr="002622DB">
        <w:rPr>
          <w:lang w:eastAsia="en-US"/>
        </w:rPr>
        <w:t xml:space="preserve"> further work.</w:t>
      </w:r>
    </w:p>
    <w:p w14:paraId="751B9460" w14:textId="32EAB4F3" w:rsidR="00217398" w:rsidRPr="002622DB" w:rsidRDefault="00217398" w:rsidP="002307D9">
      <w:pPr>
        <w:rPr>
          <w:lang w:eastAsia="en-US"/>
        </w:rPr>
      </w:pPr>
      <w:r w:rsidRPr="002622DB">
        <w:rPr>
          <w:lang w:eastAsia="en-US"/>
        </w:rPr>
        <w:t xml:space="preserve">The author is undertaking a Batchelor of Science (Hons) </w:t>
      </w:r>
      <w:r w:rsidR="002254EE" w:rsidRPr="002622DB">
        <w:rPr>
          <w:lang w:eastAsia="en-US"/>
        </w:rPr>
        <w:t>degree in Ordnance, Munitions, and Explosives (OME) at UWTSD. This report serves as part of their End Point Assessment (EPA).</w:t>
      </w:r>
      <w:r w:rsidR="003565BE" w:rsidRPr="002622DB">
        <w:rPr>
          <w:lang w:eastAsia="en-US"/>
        </w:rPr>
        <w:t xml:space="preserve"> </w:t>
      </w:r>
    </w:p>
    <w:p w14:paraId="2F31B62C" w14:textId="792E36E1" w:rsidR="003565BE" w:rsidRPr="00EA6605" w:rsidRDefault="003565BE" w:rsidP="002307D9">
      <w:pPr>
        <w:rPr>
          <w:lang w:eastAsia="en-US"/>
        </w:rPr>
      </w:pPr>
      <w:r w:rsidRPr="002622DB">
        <w:rPr>
          <w:lang w:eastAsia="en-US"/>
        </w:rPr>
        <w:t xml:space="preserve">The author submitted a project proposal to UWTSD in June 2024 that detailed the aims, objectives, background information, the work to be undertaken, and a </w:t>
      </w:r>
      <w:r w:rsidRPr="00E93562">
        <w:rPr>
          <w:lang w:eastAsia="en-US"/>
        </w:rPr>
        <w:t>schedule</w:t>
      </w:r>
      <w:sdt>
        <w:sdtPr>
          <w:rPr>
            <w:lang w:eastAsia="en-US"/>
          </w:rPr>
          <w:id w:val="728510355"/>
          <w:citation/>
        </w:sdtPr>
        <w:sdtContent>
          <w:r w:rsidR="00B03B1D" w:rsidRPr="00E93562">
            <w:rPr>
              <w:lang w:eastAsia="en-US"/>
            </w:rPr>
            <w:fldChar w:fldCharType="begin"/>
          </w:r>
          <w:r w:rsidR="00B03B1D" w:rsidRPr="00E93562">
            <w:rPr>
              <w:lang w:eastAsia="en-US"/>
            </w:rPr>
            <w:instrText xml:space="preserve"> CITATION Pet24 \l 2057 </w:instrText>
          </w:r>
          <w:r w:rsidR="00B03B1D" w:rsidRPr="00E93562">
            <w:rPr>
              <w:lang w:eastAsia="en-US"/>
            </w:rPr>
            <w:fldChar w:fldCharType="separate"/>
          </w:r>
          <w:r w:rsidR="00AC2198" w:rsidRPr="00E93562">
            <w:rPr>
              <w:noProof/>
              <w:lang w:eastAsia="en-US"/>
            </w:rPr>
            <w:t xml:space="preserve"> [1]</w:t>
          </w:r>
          <w:r w:rsidR="00B03B1D" w:rsidRPr="00E93562">
            <w:rPr>
              <w:lang w:eastAsia="en-US"/>
            </w:rPr>
            <w:fldChar w:fldCharType="end"/>
          </w:r>
        </w:sdtContent>
      </w:sdt>
      <w:r w:rsidRPr="00E93562">
        <w:rPr>
          <w:lang w:eastAsia="en-US"/>
        </w:rPr>
        <w:t xml:space="preserve">. </w:t>
      </w:r>
      <w:r w:rsidR="00B03B1D" w:rsidRPr="00E93562">
        <w:rPr>
          <w:lang w:eastAsia="en-US"/>
        </w:rPr>
        <w:t>I</w:t>
      </w:r>
      <w:r w:rsidRPr="00E93562">
        <w:rPr>
          <w:lang w:eastAsia="en-US"/>
        </w:rPr>
        <w:t>nformation</w:t>
      </w:r>
      <w:r w:rsidRPr="002622DB">
        <w:rPr>
          <w:lang w:eastAsia="en-US"/>
        </w:rPr>
        <w:t xml:space="preserve"> </w:t>
      </w:r>
      <w:r w:rsidR="00B03B1D">
        <w:rPr>
          <w:lang w:eastAsia="en-US"/>
        </w:rPr>
        <w:t xml:space="preserve">from the project proposal </w:t>
      </w:r>
      <w:r w:rsidRPr="002622DB">
        <w:rPr>
          <w:lang w:eastAsia="en-US"/>
        </w:rPr>
        <w:t xml:space="preserve">will only be </w:t>
      </w:r>
      <w:r w:rsidRPr="00EA6605">
        <w:rPr>
          <w:lang w:eastAsia="en-US"/>
        </w:rPr>
        <w:t>repeated whe</w:t>
      </w:r>
      <w:r w:rsidR="00B03B1D" w:rsidRPr="00EA6605">
        <w:rPr>
          <w:lang w:eastAsia="en-US"/>
        </w:rPr>
        <w:t>n</w:t>
      </w:r>
      <w:r w:rsidRPr="00EA6605">
        <w:rPr>
          <w:lang w:eastAsia="en-US"/>
        </w:rPr>
        <w:t xml:space="preserve"> relevant to the readability of this document. </w:t>
      </w:r>
    </w:p>
    <w:p w14:paraId="7BD8C37B" w14:textId="2D2BF10F" w:rsidR="00F27991" w:rsidRDefault="00846FFC" w:rsidP="002307D9">
      <w:pPr>
        <w:rPr>
          <w:lang w:eastAsia="en-US"/>
        </w:rPr>
      </w:pPr>
      <w:r w:rsidRPr="00EA6605">
        <w:rPr>
          <w:lang w:eastAsia="en-US"/>
        </w:rPr>
        <w:t>As some data is Roxel UK proprietary information</w:t>
      </w:r>
      <w:r w:rsidR="003565BE" w:rsidRPr="00EA6605">
        <w:rPr>
          <w:lang w:eastAsia="en-US"/>
        </w:rPr>
        <w:t>, data may be censored or omitted.</w:t>
      </w:r>
      <w:r w:rsidR="00E21625" w:rsidRPr="00EA6605">
        <w:rPr>
          <w:lang w:eastAsia="en-US"/>
        </w:rPr>
        <w:t xml:space="preserve"> In such instances, it will be indicated in the text.</w:t>
      </w:r>
      <w:r w:rsidR="00E21625">
        <w:rPr>
          <w:lang w:eastAsia="en-US"/>
        </w:rPr>
        <w:t xml:space="preserve"> </w:t>
      </w:r>
      <w:r w:rsidR="002236E3">
        <w:rPr>
          <w:lang w:eastAsia="en-US"/>
        </w:rPr>
        <w:t>Names of rocket motor designs, insulation materials, propellant formulations, and suppliers will likewise be censored, and will be given specific designators instead.</w:t>
      </w:r>
    </w:p>
    <w:p w14:paraId="277C44DE" w14:textId="4A32A941" w:rsidR="000B5615" w:rsidRPr="002622DB" w:rsidRDefault="000B5615" w:rsidP="002307D9">
      <w:pPr>
        <w:rPr>
          <w:lang w:eastAsia="en-US"/>
        </w:rPr>
      </w:pPr>
      <w:r>
        <w:rPr>
          <w:lang w:eastAsia="en-US"/>
        </w:rPr>
        <w:t xml:space="preserve">Roxel UK </w:t>
      </w:r>
      <w:r w:rsidR="00846FFC">
        <w:rPr>
          <w:lang w:eastAsia="en-US"/>
        </w:rPr>
        <w:t>documents contain</w:t>
      </w:r>
      <w:r>
        <w:rPr>
          <w:lang w:eastAsia="en-US"/>
        </w:rPr>
        <w:t xml:space="preserve"> </w:t>
      </w:r>
      <w:r w:rsidR="00846FFC">
        <w:rPr>
          <w:lang w:eastAsia="en-US"/>
        </w:rPr>
        <w:t>proprietary information</w:t>
      </w:r>
      <w:r>
        <w:rPr>
          <w:lang w:eastAsia="en-US"/>
        </w:rPr>
        <w:t xml:space="preserve"> and</w:t>
      </w:r>
      <w:r w:rsidR="00B56031">
        <w:rPr>
          <w:lang w:eastAsia="en-US"/>
        </w:rPr>
        <w:t xml:space="preserve"> are</w:t>
      </w:r>
      <w:r>
        <w:rPr>
          <w:lang w:eastAsia="en-US"/>
        </w:rPr>
        <w:t xml:space="preserve"> not available for public viewing. Reference will still be made to these in relevant sections. To </w:t>
      </w:r>
      <w:r w:rsidR="009D202F">
        <w:rPr>
          <w:lang w:eastAsia="en-US"/>
        </w:rPr>
        <w:t>request permission to view these documents</w:t>
      </w:r>
      <w:r>
        <w:rPr>
          <w:lang w:eastAsia="en-US"/>
        </w:rPr>
        <w:t xml:space="preserve">, please contact the author at </w:t>
      </w:r>
      <w:hyperlink r:id="rId14" w:history="1">
        <w:r w:rsidRPr="0042327A">
          <w:rPr>
            <w:rStyle w:val="Hyperlink"/>
            <w:lang w:eastAsia="en-US"/>
          </w:rPr>
          <w:t>peter.down@roxelgroup.uk.com</w:t>
        </w:r>
      </w:hyperlink>
      <w:r w:rsidR="00B93B9A">
        <w:rPr>
          <w:lang w:eastAsia="en-US"/>
        </w:rPr>
        <w:t xml:space="preserve"> or enquire on the Roxel Group website</w:t>
      </w:r>
      <w:r>
        <w:rPr>
          <w:lang w:eastAsia="en-US"/>
        </w:rPr>
        <w:t xml:space="preserve">. </w:t>
      </w:r>
    </w:p>
    <w:p w14:paraId="2AA6543E" w14:textId="77777777" w:rsidR="00661EF3" w:rsidRDefault="00661EF3">
      <w:pPr>
        <w:spacing w:after="0"/>
        <w:ind w:left="0"/>
        <w:rPr>
          <w:b/>
          <w:noProof/>
          <w:color w:val="005696"/>
          <w:kern w:val="28"/>
          <w:sz w:val="32"/>
          <w:lang w:eastAsia="en-US"/>
        </w:rPr>
      </w:pPr>
      <w:r>
        <w:rPr>
          <w:noProof/>
        </w:rPr>
        <w:br w:type="page"/>
      </w:r>
    </w:p>
    <w:p w14:paraId="0A6ED9C1" w14:textId="64D06B04" w:rsidR="00946B30" w:rsidRPr="002622DB" w:rsidRDefault="00591A42" w:rsidP="00946B30">
      <w:pPr>
        <w:pStyle w:val="Heading1"/>
        <w:rPr>
          <w:noProof/>
        </w:rPr>
      </w:pPr>
      <w:bookmarkStart w:id="6" w:name="_Toc204332915"/>
      <w:r w:rsidRPr="002622DB">
        <w:rPr>
          <w:noProof/>
        </w:rPr>
        <w:t>Introduction</w:t>
      </w:r>
      <w:bookmarkEnd w:id="6"/>
    </w:p>
    <w:p w14:paraId="2E4B2BBD" w14:textId="0E06410F" w:rsidR="0078747C" w:rsidRDefault="0078747C" w:rsidP="0078747C">
      <w:pPr>
        <w:pStyle w:val="Heading2"/>
      </w:pPr>
      <w:bookmarkStart w:id="7" w:name="_Toc204332916"/>
      <w:r>
        <w:t xml:space="preserve">Introduction to Rocket </w:t>
      </w:r>
      <w:r w:rsidR="002E5C84">
        <w:t>Motor-B</w:t>
      </w:r>
      <w:r>
        <w:t>lastpipes</w:t>
      </w:r>
      <w:bookmarkEnd w:id="7"/>
    </w:p>
    <w:p w14:paraId="77EAC6B4" w14:textId="3981DE2C" w:rsidR="009F070F" w:rsidRPr="002622DB" w:rsidRDefault="008E5127" w:rsidP="00FB66F1">
      <w:pPr>
        <w:rPr>
          <w:lang w:eastAsia="en-US"/>
        </w:rPr>
      </w:pPr>
      <w:r w:rsidRPr="002622DB">
        <w:rPr>
          <w:lang w:eastAsia="en-US"/>
        </w:rPr>
        <w:t>Rocket motors</w:t>
      </w:r>
      <w:r w:rsidR="00CA5936">
        <w:rPr>
          <w:lang w:eastAsia="en-US"/>
        </w:rPr>
        <w:t>, also known as motors,</w:t>
      </w:r>
      <w:r w:rsidRPr="002622DB">
        <w:rPr>
          <w:lang w:eastAsia="en-US"/>
        </w:rPr>
        <w:t xml:space="preserve"> are systems that produce thrust, often with the intent to deliver a payload mass.</w:t>
      </w:r>
      <w:r w:rsidR="00610F7F" w:rsidRPr="002622DB">
        <w:rPr>
          <w:lang w:eastAsia="en-US"/>
        </w:rPr>
        <w:t xml:space="preserve"> Rocket propulsion is a type of jet propulsion, </w:t>
      </w:r>
      <w:r w:rsidR="00FF30C9">
        <w:rPr>
          <w:lang w:eastAsia="en-US"/>
        </w:rPr>
        <w:t xml:space="preserve">thus working </w:t>
      </w:r>
      <w:r w:rsidR="00610F7F" w:rsidRPr="002622DB">
        <w:rPr>
          <w:lang w:eastAsia="en-US"/>
        </w:rPr>
        <w:t xml:space="preserve">on the principle of producing thrust by ejecting </w:t>
      </w:r>
      <w:r w:rsidR="00FF30C9">
        <w:rPr>
          <w:lang w:eastAsia="en-US"/>
        </w:rPr>
        <w:t>mass</w:t>
      </w:r>
      <w:r w:rsidR="00610F7F" w:rsidRPr="002622DB">
        <w:rPr>
          <w:lang w:eastAsia="en-US"/>
        </w:rPr>
        <w:t xml:space="preserve"> in the direction opposite to the direction of travel.</w:t>
      </w:r>
      <w:r w:rsidRPr="002622DB">
        <w:rPr>
          <w:lang w:eastAsia="en-US"/>
        </w:rPr>
        <w:t xml:space="preserve"> </w:t>
      </w:r>
      <w:r w:rsidR="009F63AD" w:rsidRPr="002622DB">
        <w:rPr>
          <w:lang w:eastAsia="en-US"/>
        </w:rPr>
        <w:t>M</w:t>
      </w:r>
      <w:r w:rsidR="00610F7F" w:rsidRPr="002622DB">
        <w:rPr>
          <w:lang w:eastAsia="en-US"/>
        </w:rPr>
        <w:t>otors</w:t>
      </w:r>
      <w:r w:rsidRPr="002622DB">
        <w:rPr>
          <w:lang w:eastAsia="en-US"/>
        </w:rPr>
        <w:t xml:space="preserve"> are used primarily in the defence and space industries. </w:t>
      </w:r>
    </w:p>
    <w:p w14:paraId="24F3C90A" w14:textId="33F0ADD2" w:rsidR="00610F7F" w:rsidRPr="002622DB" w:rsidRDefault="002813F0" w:rsidP="00FB66F1">
      <w:pPr>
        <w:rPr>
          <w:lang w:eastAsia="en-US"/>
        </w:rPr>
      </w:pPr>
      <w:r w:rsidRPr="002622DB">
        <w:rPr>
          <w:lang w:eastAsia="en-US"/>
        </w:rPr>
        <w:t xml:space="preserve">Thrust is achieved using a convergent-divergent nozzle </w:t>
      </w:r>
      <w:r w:rsidRPr="00FA2D16">
        <w:rPr>
          <w:lang w:eastAsia="en-US"/>
        </w:rPr>
        <w:t>design, see Figure 1.</w:t>
      </w:r>
      <w:r w:rsidRPr="002622DB">
        <w:rPr>
          <w:lang w:eastAsia="en-US"/>
        </w:rPr>
        <w:t xml:space="preserve">  </w:t>
      </w:r>
    </w:p>
    <w:p w14:paraId="5EE26C95" w14:textId="77777777" w:rsidR="002813F0" w:rsidRPr="002622DB" w:rsidRDefault="002813F0" w:rsidP="002813F0">
      <w:pPr>
        <w:keepNext/>
        <w:jc w:val="center"/>
      </w:pPr>
      <w:r w:rsidRPr="002622DB">
        <w:rPr>
          <w:noProof/>
        </w:rPr>
        <w:drawing>
          <wp:inline distT="0" distB="0" distL="0" distR="0" wp14:anchorId="48B95019" wp14:editId="14D922F9">
            <wp:extent cx="4320000" cy="2188110"/>
            <wp:effectExtent l="0" t="0" r="4445" b="3175"/>
            <wp:docPr id="1728345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45158"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b="10536"/>
                    <a:stretch>
                      <a:fillRect/>
                    </a:stretch>
                  </pic:blipFill>
                  <pic:spPr bwMode="auto">
                    <a:xfrm>
                      <a:off x="0" y="0"/>
                      <a:ext cx="4320000" cy="2188110"/>
                    </a:xfrm>
                    <a:prstGeom prst="rect">
                      <a:avLst/>
                    </a:prstGeom>
                    <a:noFill/>
                    <a:ln>
                      <a:noFill/>
                    </a:ln>
                    <a:extLst>
                      <a:ext uri="{53640926-AAD7-44D8-BBD7-CCE9431645EC}">
                        <a14:shadowObscured xmlns:a14="http://schemas.microsoft.com/office/drawing/2010/main"/>
                      </a:ext>
                    </a:extLst>
                  </pic:spPr>
                </pic:pic>
              </a:graphicData>
            </a:graphic>
          </wp:inline>
        </w:drawing>
      </w:r>
    </w:p>
    <w:p w14:paraId="1C64CC81" w14:textId="3400D804" w:rsidR="009F070F" w:rsidRPr="00D366A2" w:rsidRDefault="002813F0" w:rsidP="001736CC">
      <w:pPr>
        <w:pStyle w:val="FigureTitles"/>
        <w:ind w:left="851"/>
      </w:pPr>
      <w:r w:rsidRPr="00FE6A92">
        <w:t>Convergent-</w:t>
      </w:r>
      <w:r w:rsidR="004556DA">
        <w:t>d</w:t>
      </w:r>
      <w:r w:rsidRPr="00FE6A92">
        <w:t xml:space="preserve">ivergent </w:t>
      </w:r>
      <w:r w:rsidR="004556DA">
        <w:t>n</w:t>
      </w:r>
      <w:r w:rsidRPr="00FE6A92">
        <w:t xml:space="preserve">ozzle </w:t>
      </w:r>
      <w:r w:rsidR="004556DA">
        <w:t>C</w:t>
      </w:r>
      <w:r w:rsidRPr="00FA2D16">
        <w:t xml:space="preserve">onfiguration </w:t>
      </w:r>
      <w:sdt>
        <w:sdtPr>
          <w:id w:val="-1184663528"/>
          <w:citation/>
        </w:sdtPr>
        <w:sdtContent>
          <w:r w:rsidRPr="00FA2D16">
            <w:fldChar w:fldCharType="begin"/>
          </w:r>
          <w:r w:rsidRPr="00FA2D16">
            <w:instrText xml:space="preserve"> CITATION Noz25 \l 2057 </w:instrText>
          </w:r>
          <w:r w:rsidRPr="00FA2D16">
            <w:fldChar w:fldCharType="separate"/>
          </w:r>
          <w:r w:rsidR="00FA2D16" w:rsidRPr="00FA2D16">
            <w:rPr>
              <w:noProof/>
            </w:rPr>
            <w:t>[2]</w:t>
          </w:r>
          <w:r w:rsidRPr="00FA2D16">
            <w:fldChar w:fldCharType="end"/>
          </w:r>
        </w:sdtContent>
      </w:sdt>
    </w:p>
    <w:p w14:paraId="222B3E14" w14:textId="346EC6CC" w:rsidR="009F070F" w:rsidRPr="002622DB" w:rsidRDefault="001736CC" w:rsidP="00FB66F1">
      <w:pPr>
        <w:rPr>
          <w:lang w:eastAsia="en-US"/>
        </w:rPr>
      </w:pPr>
      <w:r>
        <w:rPr>
          <w:lang w:eastAsia="en-US"/>
        </w:rPr>
        <w:t>Unlike rocket engines, rocket m</w:t>
      </w:r>
      <w:r w:rsidR="004E1F31" w:rsidRPr="002622DB">
        <w:rPr>
          <w:lang w:eastAsia="en-US"/>
        </w:rPr>
        <w:t xml:space="preserve">otors use solid propellants. These are combusted to create a </w:t>
      </w:r>
      <w:r w:rsidR="00600D1A">
        <w:rPr>
          <w:lang w:eastAsia="en-US"/>
        </w:rPr>
        <w:t>high</w:t>
      </w:r>
      <w:r w:rsidR="004E1F31" w:rsidRPr="002622DB">
        <w:rPr>
          <w:lang w:eastAsia="en-US"/>
        </w:rPr>
        <w:t xml:space="preserve"> pressure and temperature </w:t>
      </w:r>
      <w:r w:rsidR="00600D1A">
        <w:rPr>
          <w:lang w:eastAsia="en-US"/>
        </w:rPr>
        <w:t>within the combustion chamber</w:t>
      </w:r>
      <w:r w:rsidR="004E1F31" w:rsidRPr="002622DB">
        <w:rPr>
          <w:lang w:eastAsia="en-US"/>
        </w:rPr>
        <w:t xml:space="preserve">. Combustion products, usually gaseous, are compressed </w:t>
      </w:r>
      <w:r w:rsidR="00B930A1">
        <w:rPr>
          <w:lang w:eastAsia="en-US"/>
        </w:rPr>
        <w:t>by the shape of the convergent</w:t>
      </w:r>
      <w:r w:rsidR="004E1F31" w:rsidRPr="002622DB">
        <w:rPr>
          <w:lang w:eastAsia="en-US"/>
        </w:rPr>
        <w:t xml:space="preserve"> region of the nozzle and then accelerated by the shape of the divergent section. The area of minimum diameter within the nozzle is interchangeably called the throat or choke. </w:t>
      </w:r>
    </w:p>
    <w:p w14:paraId="1099D517" w14:textId="2DDE20B9" w:rsidR="00A3712E" w:rsidRPr="002622DB" w:rsidRDefault="00A3712E" w:rsidP="00FB66F1">
      <w:pPr>
        <w:rPr>
          <w:lang w:eastAsia="en-US"/>
        </w:rPr>
      </w:pPr>
      <w:r w:rsidRPr="002622DB">
        <w:rPr>
          <w:lang w:eastAsia="en-US"/>
        </w:rPr>
        <w:t xml:space="preserve">Some motors extend the nozzle by </w:t>
      </w:r>
      <w:r w:rsidRPr="00D366A2">
        <w:rPr>
          <w:lang w:eastAsia="en-US"/>
        </w:rPr>
        <w:t xml:space="preserve">including a straight section between the </w:t>
      </w:r>
      <w:r w:rsidR="009F63AD" w:rsidRPr="00D366A2">
        <w:rPr>
          <w:lang w:eastAsia="en-US"/>
        </w:rPr>
        <w:t xml:space="preserve">convergent and divergent sections called the blastpipe (sometimes called blast </w:t>
      </w:r>
      <w:r w:rsidR="009F63AD" w:rsidRPr="00FA2D16">
        <w:rPr>
          <w:lang w:eastAsia="en-US"/>
        </w:rPr>
        <w:t>tube). Figure 2 shows</w:t>
      </w:r>
      <w:r w:rsidR="009F63AD" w:rsidRPr="002622DB">
        <w:rPr>
          <w:lang w:eastAsia="en-US"/>
        </w:rPr>
        <w:t xml:space="preserve"> the aft end of a motor</w:t>
      </w:r>
      <w:r w:rsidR="00D366A2">
        <w:rPr>
          <w:lang w:eastAsia="en-US"/>
        </w:rPr>
        <w:t xml:space="preserve"> with a blastpipe</w:t>
      </w:r>
      <w:r w:rsidR="009F63AD" w:rsidRPr="002622DB">
        <w:rPr>
          <w:lang w:eastAsia="en-US"/>
        </w:rPr>
        <w:t>.</w:t>
      </w:r>
    </w:p>
    <w:p w14:paraId="68182061" w14:textId="77777777" w:rsidR="009F63AD" w:rsidRPr="002622DB" w:rsidRDefault="009F63AD" w:rsidP="009F63AD">
      <w:pPr>
        <w:keepNext/>
        <w:jc w:val="center"/>
      </w:pPr>
      <w:r w:rsidRPr="002622DB">
        <w:rPr>
          <w:noProof/>
          <w:lang w:eastAsia="en-US"/>
        </w:rPr>
        <w:drawing>
          <wp:inline distT="0" distB="0" distL="0" distR="0" wp14:anchorId="2BF98BAF" wp14:editId="41EE9FE8">
            <wp:extent cx="4320000" cy="1073989"/>
            <wp:effectExtent l="0" t="0" r="4445" b="0"/>
            <wp:docPr id="2129854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0000" cy="1073989"/>
                    </a:xfrm>
                    <a:prstGeom prst="rect">
                      <a:avLst/>
                    </a:prstGeom>
                    <a:noFill/>
                    <a:ln>
                      <a:noFill/>
                    </a:ln>
                  </pic:spPr>
                </pic:pic>
              </a:graphicData>
            </a:graphic>
          </wp:inline>
        </w:drawing>
      </w:r>
    </w:p>
    <w:p w14:paraId="78A4D682" w14:textId="656E58D0" w:rsidR="009F63AD" w:rsidRPr="00FA2D16" w:rsidRDefault="009F63AD" w:rsidP="00FE6A92">
      <w:pPr>
        <w:pStyle w:val="FigureTitles"/>
        <w:ind w:left="851" w:firstLine="709"/>
      </w:pPr>
      <w:r w:rsidRPr="002622DB">
        <w:t xml:space="preserve">Blastpipe configuration at the aft end of a </w:t>
      </w:r>
      <w:r w:rsidRPr="00FA2D16">
        <w:t xml:space="preserve">motor </w:t>
      </w:r>
      <w:sdt>
        <w:sdtPr>
          <w:id w:val="-1492555532"/>
          <w:citation/>
        </w:sdtPr>
        <w:sdtContent>
          <w:r w:rsidRPr="00FA2D16">
            <w:fldChar w:fldCharType="begin"/>
          </w:r>
          <w:r w:rsidRPr="00FA2D16">
            <w:instrText xml:space="preserve"> CITATION Jav13 \l 2057 </w:instrText>
          </w:r>
          <w:r w:rsidRPr="00FA2D16">
            <w:fldChar w:fldCharType="separate"/>
          </w:r>
          <w:r w:rsidR="00FA2D16" w:rsidRPr="00FA2D16">
            <w:rPr>
              <w:noProof/>
            </w:rPr>
            <w:t>[3]</w:t>
          </w:r>
          <w:r w:rsidRPr="00FA2D16">
            <w:fldChar w:fldCharType="end"/>
          </w:r>
        </w:sdtContent>
      </w:sdt>
    </w:p>
    <w:p w14:paraId="2DBB175E" w14:textId="090327BC" w:rsidR="000A6BE0" w:rsidRDefault="000A6BE0" w:rsidP="00FB66F1">
      <w:pPr>
        <w:rPr>
          <w:lang w:eastAsia="en-US"/>
        </w:rPr>
      </w:pPr>
      <w:r>
        <w:rPr>
          <w:lang w:eastAsia="en-US"/>
        </w:rPr>
        <w:t xml:space="preserve">In this document, the following terms will be used: aft closure will refer to the convergent section at the end of the combustion chamber; blastpipe will refer to the parallel section; choke or throat will refer to the section of minimum diameter prior to the nozzle; and nozzle will refer to the divergent section at the aft of the </w:t>
      </w:r>
      <w:r w:rsidR="0067556C">
        <w:rPr>
          <w:lang w:eastAsia="en-US"/>
        </w:rPr>
        <w:t>motor</w:t>
      </w:r>
      <w:r>
        <w:rPr>
          <w:lang w:eastAsia="en-US"/>
        </w:rPr>
        <w:t xml:space="preserve">. </w:t>
      </w:r>
      <w:r w:rsidR="00EE7794">
        <w:rPr>
          <w:lang w:eastAsia="en-US"/>
        </w:rPr>
        <w:t xml:space="preserve">All these components together will be referred to as the blastpipe assembly. </w:t>
      </w:r>
    </w:p>
    <w:p w14:paraId="479117E6" w14:textId="0A875E58" w:rsidR="00D2260C" w:rsidRDefault="00D2260C" w:rsidP="00FB66F1">
      <w:pPr>
        <w:rPr>
          <w:lang w:eastAsia="en-US"/>
        </w:rPr>
      </w:pPr>
      <w:r>
        <w:rPr>
          <w:lang w:eastAsia="en-US"/>
        </w:rPr>
        <w:t>The primary purpose of blastpipes within the Defence industry is to allow space for other components at the aft of the missile such as actuators for fins, Thrust Vector Control (TVC) units, or other missile electronics.</w:t>
      </w:r>
    </w:p>
    <w:p w14:paraId="2C2FB91B" w14:textId="7EEEDDFD" w:rsidR="00EE7794" w:rsidRDefault="006F61A9" w:rsidP="00FB66F1">
      <w:pPr>
        <w:rPr>
          <w:lang w:eastAsia="en-US"/>
        </w:rPr>
      </w:pPr>
      <w:r>
        <w:rPr>
          <w:lang w:eastAsia="en-US"/>
        </w:rPr>
        <w:t xml:space="preserve">The inside of the blastpipe assembly must be insulated. Exhaust gases </w:t>
      </w:r>
      <w:r w:rsidR="00972E37">
        <w:rPr>
          <w:lang w:eastAsia="en-US"/>
        </w:rPr>
        <w:t xml:space="preserve">passing through these components generally range between </w:t>
      </w:r>
      <w:r w:rsidR="00972E37" w:rsidRPr="00E45BFF">
        <w:rPr>
          <w:lang w:eastAsia="en-US"/>
        </w:rPr>
        <w:t>2500°C and 3500°C</w:t>
      </w:r>
      <w:r w:rsidR="00972E37">
        <w:rPr>
          <w:lang w:eastAsia="en-US"/>
        </w:rPr>
        <w:t xml:space="preserve"> and are very erosive due to high pressures and mass flow rates.</w:t>
      </w:r>
      <w:r w:rsidR="00A85C42">
        <w:rPr>
          <w:lang w:eastAsia="en-US"/>
        </w:rPr>
        <w:t xml:space="preserve"> Insulation must protect the assembly sufficiently to prevent damage to components mounted around it or to the vehicle as a whole. </w:t>
      </w:r>
    </w:p>
    <w:p w14:paraId="780C62DA" w14:textId="3BDB8031" w:rsidR="00A2786C" w:rsidRDefault="00A2786C" w:rsidP="00FB66F1">
      <w:pPr>
        <w:rPr>
          <w:lang w:eastAsia="en-US"/>
        </w:rPr>
      </w:pPr>
      <w:r>
        <w:rPr>
          <w:lang w:eastAsia="en-US"/>
        </w:rPr>
        <w:t xml:space="preserve">The temperature gradient decreases from the forward to the aft of the blastpipe assembly. </w:t>
      </w:r>
      <w:r w:rsidR="00DD03A5">
        <w:rPr>
          <w:lang w:eastAsia="en-US"/>
        </w:rPr>
        <w:t xml:space="preserve">Heat flux however is greater in the aft closure and the </w:t>
      </w:r>
      <w:r w:rsidR="00464BA4">
        <w:rPr>
          <w:lang w:eastAsia="en-US"/>
        </w:rPr>
        <w:t>choke</w:t>
      </w:r>
      <w:r w:rsidR="00DD03A5">
        <w:rPr>
          <w:lang w:eastAsia="en-US"/>
        </w:rPr>
        <w:t xml:space="preserve"> as the</w:t>
      </w:r>
      <w:r w:rsidR="00B308E5">
        <w:rPr>
          <w:lang w:eastAsia="en-US"/>
        </w:rPr>
        <w:t>ir</w:t>
      </w:r>
      <w:r w:rsidR="00DD03A5">
        <w:rPr>
          <w:lang w:eastAsia="en-US"/>
        </w:rPr>
        <w:t xml:space="preserve"> surface area</w:t>
      </w:r>
      <w:r w:rsidR="00B308E5">
        <w:rPr>
          <w:lang w:eastAsia="en-US"/>
        </w:rPr>
        <w:t>s are</w:t>
      </w:r>
      <w:r w:rsidR="00DD03A5">
        <w:rPr>
          <w:lang w:eastAsia="en-US"/>
        </w:rPr>
        <w:t xml:space="preserve"> large</w:t>
      </w:r>
      <w:r w:rsidR="00464BA4">
        <w:rPr>
          <w:lang w:eastAsia="en-US"/>
        </w:rPr>
        <w:t xml:space="preserve"> relative to their masses</w:t>
      </w:r>
      <w:r w:rsidR="00DD03A5">
        <w:rPr>
          <w:lang w:eastAsia="en-US"/>
        </w:rPr>
        <w:t>.</w:t>
      </w:r>
      <w:r w:rsidR="00464BA4">
        <w:rPr>
          <w:lang w:eastAsia="en-US"/>
        </w:rPr>
        <w:t xml:space="preserve"> Pressure is at its maximum within the choke</w:t>
      </w:r>
      <w:r w:rsidR="003E6E27">
        <w:rPr>
          <w:lang w:eastAsia="en-US"/>
        </w:rPr>
        <w:t xml:space="preserve">, although every component forward of the choke </w:t>
      </w:r>
      <w:r w:rsidR="00DD7638">
        <w:rPr>
          <w:lang w:eastAsia="en-US"/>
        </w:rPr>
        <w:t xml:space="preserve">also </w:t>
      </w:r>
      <w:r w:rsidR="003E6E27">
        <w:rPr>
          <w:lang w:eastAsia="en-US"/>
        </w:rPr>
        <w:t xml:space="preserve">experiences a high pressure. Erosion largely </w:t>
      </w:r>
      <w:r w:rsidR="0019494C">
        <w:rPr>
          <w:lang w:eastAsia="en-US"/>
        </w:rPr>
        <w:t>corresponds to areas of high pressure</w:t>
      </w:r>
      <w:r w:rsidR="003E6E27">
        <w:rPr>
          <w:lang w:eastAsia="en-US"/>
        </w:rPr>
        <w:t xml:space="preserve">. </w:t>
      </w:r>
    </w:p>
    <w:p w14:paraId="699C800F" w14:textId="3341BAC3" w:rsidR="00583DA3" w:rsidRDefault="00583DA3" w:rsidP="001167E9">
      <w:pPr>
        <w:pStyle w:val="Heading2"/>
        <w:rPr>
          <w:noProof/>
        </w:rPr>
      </w:pPr>
      <w:bookmarkStart w:id="8" w:name="_Toc204332917"/>
      <w:r>
        <w:rPr>
          <w:noProof/>
        </w:rPr>
        <w:t>Introduction to Propellants</w:t>
      </w:r>
      <w:bookmarkEnd w:id="8"/>
    </w:p>
    <w:p w14:paraId="3A610D17" w14:textId="6E489489" w:rsidR="00A3353E" w:rsidRDefault="00583DA3" w:rsidP="00FB66F1">
      <w:pPr>
        <w:rPr>
          <w:lang w:eastAsia="en-US"/>
        </w:rPr>
      </w:pPr>
      <w:r>
        <w:rPr>
          <w:lang w:eastAsia="en-US"/>
        </w:rPr>
        <w:t xml:space="preserve">There are two principal categories of </w:t>
      </w:r>
      <w:r w:rsidR="00152653">
        <w:rPr>
          <w:lang w:eastAsia="en-US"/>
        </w:rPr>
        <w:t xml:space="preserve">Propellant </w:t>
      </w:r>
      <w:r w:rsidR="000B237D">
        <w:rPr>
          <w:lang w:eastAsia="en-US"/>
        </w:rPr>
        <w:t>a</w:t>
      </w:r>
      <w:r>
        <w:rPr>
          <w:lang w:eastAsia="en-US"/>
        </w:rPr>
        <w:t xml:space="preserve">t Roxel UK: Cast Double Base </w:t>
      </w:r>
      <w:r w:rsidR="00925FA7">
        <w:rPr>
          <w:lang w:eastAsia="en-US"/>
        </w:rPr>
        <w:t>propellant</w:t>
      </w:r>
      <w:r w:rsidR="00CF63AA">
        <w:rPr>
          <w:lang w:eastAsia="en-US"/>
        </w:rPr>
        <w:t xml:space="preserve"> (CDB) </w:t>
      </w:r>
      <w:r>
        <w:rPr>
          <w:lang w:eastAsia="en-US"/>
        </w:rPr>
        <w:t>and composite propellant.</w:t>
      </w:r>
      <w:r w:rsidR="00CF63AA">
        <w:rPr>
          <w:lang w:eastAsia="en-US"/>
        </w:rPr>
        <w:t xml:space="preserve"> CDB consists of </w:t>
      </w:r>
      <w:r w:rsidR="000B237D">
        <w:rPr>
          <w:lang w:eastAsia="en-US"/>
        </w:rPr>
        <w:t xml:space="preserve">a </w:t>
      </w:r>
      <w:r w:rsidR="00CF63AA">
        <w:rPr>
          <w:lang w:eastAsia="en-US"/>
        </w:rPr>
        <w:t xml:space="preserve">nitrocellulose and </w:t>
      </w:r>
      <w:r w:rsidR="00071458">
        <w:rPr>
          <w:lang w:eastAsia="en-US"/>
        </w:rPr>
        <w:t>nitro-glycerine</w:t>
      </w:r>
      <w:r w:rsidR="00CF63AA">
        <w:rPr>
          <w:lang w:eastAsia="en-US"/>
        </w:rPr>
        <w:t xml:space="preserve"> </w:t>
      </w:r>
      <w:r w:rsidR="000B237D">
        <w:rPr>
          <w:lang w:eastAsia="en-US"/>
        </w:rPr>
        <w:t xml:space="preserve">base </w:t>
      </w:r>
      <w:r w:rsidR="00CF63AA">
        <w:rPr>
          <w:lang w:eastAsia="en-US"/>
        </w:rPr>
        <w:t>with other ingredients such as ballistic modifiers</w:t>
      </w:r>
      <w:r w:rsidR="00071458">
        <w:rPr>
          <w:lang w:eastAsia="en-US"/>
        </w:rPr>
        <w:t xml:space="preserve"> and</w:t>
      </w:r>
      <w:r w:rsidR="00CF63AA">
        <w:rPr>
          <w:lang w:eastAsia="en-US"/>
        </w:rPr>
        <w:t xml:space="preserve"> </w:t>
      </w:r>
      <w:r w:rsidR="00071458">
        <w:rPr>
          <w:lang w:eastAsia="en-US"/>
        </w:rPr>
        <w:t>stabilisers.</w:t>
      </w:r>
      <w:r w:rsidR="00CF63AA">
        <w:rPr>
          <w:lang w:eastAsia="en-US"/>
        </w:rPr>
        <w:t xml:space="preserve"> </w:t>
      </w:r>
      <w:r w:rsidR="00B36415">
        <w:rPr>
          <w:lang w:eastAsia="en-US"/>
        </w:rPr>
        <w:t xml:space="preserve">Composite propellants consist of a polymer binder and fuel mixed with an oxidiser, most commonly ammonium perchlorate. </w:t>
      </w:r>
      <w:r w:rsidR="00801BAB">
        <w:rPr>
          <w:lang w:eastAsia="en-US"/>
        </w:rPr>
        <w:t xml:space="preserve">Aluminium can be added to increase the energy of the propellant. </w:t>
      </w:r>
      <w:r w:rsidR="00A3353E">
        <w:rPr>
          <w:lang w:eastAsia="en-US"/>
        </w:rPr>
        <w:t>These propellants behave differently, including with their decomposition reactions and the materials they are compatible with.</w:t>
      </w:r>
    </w:p>
    <w:p w14:paraId="40C8F9A5" w14:textId="196AD36A" w:rsidR="001167E9" w:rsidRDefault="001167E9" w:rsidP="001167E9">
      <w:pPr>
        <w:pStyle w:val="Heading2"/>
        <w:rPr>
          <w:noProof/>
        </w:rPr>
      </w:pPr>
      <w:bookmarkStart w:id="9" w:name="_Toc204332918"/>
      <w:r w:rsidRPr="002622DB">
        <w:rPr>
          <w:noProof/>
        </w:rPr>
        <w:t>Project Background</w:t>
      </w:r>
      <w:bookmarkEnd w:id="9"/>
    </w:p>
    <w:p w14:paraId="0C14C0AE" w14:textId="16316F35" w:rsidR="007B5C87" w:rsidRPr="007B5C87" w:rsidRDefault="007B5C87" w:rsidP="007B5C87">
      <w:pPr>
        <w:pStyle w:val="Heading3"/>
      </w:pPr>
      <w:bookmarkStart w:id="10" w:name="_Toc204332919"/>
      <w:r>
        <w:t>Future Requirements</w:t>
      </w:r>
      <w:bookmarkEnd w:id="10"/>
    </w:p>
    <w:p w14:paraId="372696E9" w14:textId="64E51DEF" w:rsidR="00D53B6F" w:rsidRDefault="00B941F4" w:rsidP="00FB66F1">
      <w:pPr>
        <w:rPr>
          <w:lang w:eastAsia="en-US"/>
        </w:rPr>
      </w:pPr>
      <w:r>
        <w:rPr>
          <w:lang w:eastAsia="en-US"/>
        </w:rPr>
        <w:t xml:space="preserve">In light of recent conflicts, </w:t>
      </w:r>
      <w:r w:rsidR="001B7E14">
        <w:rPr>
          <w:lang w:eastAsia="en-US"/>
        </w:rPr>
        <w:t>t</w:t>
      </w:r>
      <w:r w:rsidR="000B5A40">
        <w:rPr>
          <w:lang w:eastAsia="en-US"/>
        </w:rPr>
        <w:t xml:space="preserve">here is potential for rocket motors to be needed that can achieve longer ranges or carry heavier payloads. </w:t>
      </w:r>
      <w:r w:rsidR="0015552F">
        <w:rPr>
          <w:lang w:eastAsia="en-US"/>
        </w:rPr>
        <w:t xml:space="preserve">These goals </w:t>
      </w:r>
      <w:r w:rsidR="0070590A">
        <w:rPr>
          <w:lang w:eastAsia="en-US"/>
        </w:rPr>
        <w:t xml:space="preserve">are </w:t>
      </w:r>
      <w:r w:rsidR="0015552F">
        <w:rPr>
          <w:lang w:eastAsia="en-US"/>
        </w:rPr>
        <w:t>primarily achieved by increas</w:t>
      </w:r>
      <w:bookmarkStart w:id="11" w:name="_GoBack"/>
      <w:bookmarkEnd w:id="11"/>
      <w:r w:rsidR="0015552F">
        <w:rPr>
          <w:lang w:eastAsia="en-US"/>
        </w:rPr>
        <w:t>ing the propellant mass or using a higher energy propellant.</w:t>
      </w:r>
      <w:r w:rsidR="009B5928">
        <w:rPr>
          <w:lang w:eastAsia="en-US"/>
        </w:rPr>
        <w:t xml:space="preserve"> Both solutions require insulation materials that are more robust than the materials currently used by Roxel UK. </w:t>
      </w:r>
      <w:r w:rsidR="008175B1">
        <w:rPr>
          <w:lang w:eastAsia="en-US"/>
        </w:rPr>
        <w:t>Insulation materials used in a large motor would need to better resist thermal, mechanical, and erosive conditions while being compatible with propellants.</w:t>
      </w:r>
    </w:p>
    <w:p w14:paraId="7481E410" w14:textId="5EE539E5" w:rsidR="002A5DBA" w:rsidRDefault="002A5DBA" w:rsidP="002A5DBA">
      <w:pPr>
        <w:pStyle w:val="Heading3"/>
      </w:pPr>
      <w:bookmarkStart w:id="12" w:name="_Toc204332920"/>
      <w:r>
        <w:t>Obsolesence</w:t>
      </w:r>
      <w:bookmarkEnd w:id="12"/>
    </w:p>
    <w:p w14:paraId="7FEF83CA" w14:textId="1BA10BDD" w:rsidR="006E573C" w:rsidRDefault="00970C94" w:rsidP="00FB66F1">
      <w:pPr>
        <w:rPr>
          <w:lang w:eastAsia="en-US"/>
        </w:rPr>
      </w:pPr>
      <w:r>
        <w:rPr>
          <w:lang w:eastAsia="en-US"/>
        </w:rPr>
        <w:t>The rigid insulation used on most modern motors is a composite material</w:t>
      </w:r>
      <w:r w:rsidR="00E9230F">
        <w:rPr>
          <w:lang w:eastAsia="en-US"/>
        </w:rPr>
        <w:t xml:space="preserve"> comprised</w:t>
      </w:r>
      <w:r>
        <w:rPr>
          <w:lang w:eastAsia="en-US"/>
        </w:rPr>
        <w:t xml:space="preserve"> of a fibre mesh and a resin matrix. </w:t>
      </w:r>
      <w:r w:rsidR="00265D74">
        <w:rPr>
          <w:lang w:eastAsia="en-US"/>
        </w:rPr>
        <w:t>Fibres used are typically silica, carbon, or glass. Resins used are typically phenolic, epoxy, polyimide, cyanate ester, or silicone.</w:t>
      </w:r>
      <w:r w:rsidR="00646A79">
        <w:rPr>
          <w:lang w:eastAsia="en-US"/>
        </w:rPr>
        <w:t xml:space="preserve"> Phenolic resins have been extensively used in the blastpipe insulation application as they have good mechanical properties, thermal properties, chemical properties, and are easy to bond. </w:t>
      </w:r>
    </w:p>
    <w:p w14:paraId="16670EB9" w14:textId="4DF84D3F" w:rsidR="005C4D6F" w:rsidRDefault="005C4D6F" w:rsidP="00FB66F1">
      <w:pPr>
        <w:rPr>
          <w:lang w:eastAsia="en-US"/>
        </w:rPr>
      </w:pPr>
      <w:r>
        <w:rPr>
          <w:lang w:eastAsia="en-US"/>
        </w:rPr>
        <w:t xml:space="preserve">Phenolic resins are made using phenol and formaldehyde. Phenol acts as the base molecule for the resin while formaldehyde is the cross-linking agent. </w:t>
      </w:r>
      <w:r w:rsidR="001C65E5">
        <w:rPr>
          <w:lang w:eastAsia="en-US"/>
        </w:rPr>
        <w:t xml:space="preserve">Phenolic resins with higher formaldehyde content are known as </w:t>
      </w:r>
      <w:r w:rsidR="00D8434C">
        <w:rPr>
          <w:lang w:eastAsia="en-US"/>
        </w:rPr>
        <w:t>r</w:t>
      </w:r>
      <w:r w:rsidR="001C65E5">
        <w:rPr>
          <w:lang w:eastAsia="en-US"/>
        </w:rPr>
        <w:t xml:space="preserve">esol resins and those with higher phenol content are known as </w:t>
      </w:r>
      <w:r w:rsidR="00D8434C">
        <w:rPr>
          <w:lang w:eastAsia="en-US"/>
        </w:rPr>
        <w:t>n</w:t>
      </w:r>
      <w:r w:rsidR="001C65E5">
        <w:rPr>
          <w:lang w:eastAsia="en-US"/>
        </w:rPr>
        <w:t>ovolac resins.</w:t>
      </w:r>
    </w:p>
    <w:p w14:paraId="31DD3113" w14:textId="77DB7CF3" w:rsidR="00B216DC" w:rsidRDefault="00027873" w:rsidP="00FB66F1">
      <w:pPr>
        <w:rPr>
          <w:lang w:eastAsia="en-US"/>
        </w:rPr>
      </w:pPr>
      <w:r>
        <w:rPr>
          <w:lang w:eastAsia="en-US"/>
        </w:rPr>
        <w:t>The primary cause of obsolescence in phenolic resin</w:t>
      </w:r>
      <w:r w:rsidR="002B4B2B">
        <w:rPr>
          <w:lang w:eastAsia="en-US"/>
        </w:rPr>
        <w:t xml:space="preserve"> materials</w:t>
      </w:r>
      <w:r>
        <w:rPr>
          <w:lang w:eastAsia="en-US"/>
        </w:rPr>
        <w:t xml:space="preserve"> is their Carcinogenic, Mutagenic, </w:t>
      </w:r>
      <w:r w:rsidR="00F910F3">
        <w:rPr>
          <w:lang w:eastAsia="en-US"/>
        </w:rPr>
        <w:t>R</w:t>
      </w:r>
      <w:r>
        <w:rPr>
          <w:lang w:eastAsia="en-US"/>
        </w:rPr>
        <w:t>eprotoxic (CMR) classification.</w:t>
      </w:r>
      <w:r w:rsidR="002B4B2B">
        <w:rPr>
          <w:lang w:eastAsia="en-US"/>
        </w:rPr>
        <w:t xml:space="preserve"> Many European suppliers are declaring CMR 1A/B materials as obsolete due to internal health and safety measures imposed through unions. </w:t>
      </w:r>
      <w:r w:rsidR="004B1D02">
        <w:rPr>
          <w:lang w:eastAsia="en-US"/>
        </w:rPr>
        <w:t xml:space="preserve">Incoming legislation </w:t>
      </w:r>
      <w:r w:rsidR="000B43E6">
        <w:rPr>
          <w:lang w:eastAsia="en-US"/>
        </w:rPr>
        <w:t xml:space="preserve">– </w:t>
      </w:r>
      <w:r w:rsidR="004B1D02">
        <w:rPr>
          <w:lang w:eastAsia="en-US"/>
        </w:rPr>
        <w:t xml:space="preserve">Entry 77 of Annex XVII to EU </w:t>
      </w:r>
      <w:r w:rsidR="00DF3311">
        <w:rPr>
          <w:lang w:eastAsia="en-US"/>
        </w:rPr>
        <w:t>Registration, Evaluation, Authorisation, and Restriction of Chemicals (</w:t>
      </w:r>
      <w:r w:rsidR="004B1D02" w:rsidRPr="00FA2D16">
        <w:rPr>
          <w:lang w:eastAsia="en-US"/>
        </w:rPr>
        <w:t>REACH</w:t>
      </w:r>
      <w:r w:rsidR="00DF3311" w:rsidRPr="00FA2D16">
        <w:rPr>
          <w:lang w:eastAsia="en-US"/>
        </w:rPr>
        <w:t>)</w:t>
      </w:r>
      <w:sdt>
        <w:sdtPr>
          <w:rPr>
            <w:lang w:eastAsia="en-US"/>
          </w:rPr>
          <w:id w:val="-240332824"/>
          <w:citation/>
        </w:sdtPr>
        <w:sdtContent>
          <w:r w:rsidR="00A15F46" w:rsidRPr="00FA2D16">
            <w:rPr>
              <w:lang w:eastAsia="en-US"/>
            </w:rPr>
            <w:fldChar w:fldCharType="begin"/>
          </w:r>
          <w:r w:rsidR="00A15F46" w:rsidRPr="00FA2D16">
            <w:rPr>
              <w:lang w:eastAsia="en-US"/>
            </w:rPr>
            <w:instrText xml:space="preserve"> CITATION Com23 \l 2057 </w:instrText>
          </w:r>
          <w:r w:rsidR="00A15F46" w:rsidRPr="00FA2D16">
            <w:rPr>
              <w:lang w:eastAsia="en-US"/>
            </w:rPr>
            <w:fldChar w:fldCharType="separate"/>
          </w:r>
          <w:r w:rsidR="00EA6605" w:rsidRPr="00FA2D16">
            <w:rPr>
              <w:noProof/>
              <w:lang w:eastAsia="en-US"/>
            </w:rPr>
            <w:t xml:space="preserve"> [4]</w:t>
          </w:r>
          <w:r w:rsidR="00A15F46" w:rsidRPr="00FA2D16">
            <w:rPr>
              <w:lang w:eastAsia="en-US"/>
            </w:rPr>
            <w:fldChar w:fldCharType="end"/>
          </w:r>
        </w:sdtContent>
      </w:sdt>
      <w:r w:rsidR="000B43E6" w:rsidRPr="00FA2D16">
        <w:rPr>
          <w:lang w:eastAsia="en-US"/>
        </w:rPr>
        <w:t xml:space="preserve"> –</w:t>
      </w:r>
      <w:r w:rsidR="002B4B2B">
        <w:rPr>
          <w:lang w:eastAsia="en-US"/>
        </w:rPr>
        <w:t xml:space="preserve"> </w:t>
      </w:r>
      <w:r w:rsidR="000B43E6">
        <w:rPr>
          <w:lang w:eastAsia="en-US"/>
        </w:rPr>
        <w:t>adds restrictions to</w:t>
      </w:r>
      <w:r w:rsidR="00F910F3">
        <w:rPr>
          <w:lang w:eastAsia="en-US"/>
        </w:rPr>
        <w:t xml:space="preserve"> the</w:t>
      </w:r>
      <w:r w:rsidR="000B43E6">
        <w:rPr>
          <w:lang w:eastAsia="en-US"/>
        </w:rPr>
        <w:t xml:space="preserve"> release of formaldehyde from articles. </w:t>
      </w:r>
      <w:r w:rsidR="00D8434C">
        <w:rPr>
          <w:lang w:eastAsia="en-US"/>
        </w:rPr>
        <w:t>Both phenol and formaldehyde</w:t>
      </w:r>
      <w:r w:rsidR="00A93A75">
        <w:rPr>
          <w:lang w:eastAsia="en-US"/>
        </w:rPr>
        <w:t xml:space="preserve"> are included in the Community Rolling Action Plan (CoRAP) </w:t>
      </w:r>
      <w:r w:rsidR="00573C9C">
        <w:rPr>
          <w:lang w:eastAsia="en-US"/>
        </w:rPr>
        <w:t xml:space="preserve">under </w:t>
      </w:r>
      <w:r w:rsidR="00B95B7E">
        <w:rPr>
          <w:lang w:eastAsia="en-US"/>
        </w:rPr>
        <w:t>EU</w:t>
      </w:r>
      <w:r w:rsidR="00573C9C">
        <w:rPr>
          <w:lang w:eastAsia="en-US"/>
        </w:rPr>
        <w:t xml:space="preserve"> REACH</w:t>
      </w:r>
      <w:r w:rsidR="00B95B7E">
        <w:rPr>
          <w:lang w:eastAsia="en-US"/>
        </w:rPr>
        <w:t xml:space="preserve">. </w:t>
      </w:r>
      <w:r w:rsidR="00B216DC">
        <w:rPr>
          <w:lang w:eastAsia="en-US"/>
        </w:rPr>
        <w:t xml:space="preserve">This means that these materials are being monitored to determine their environmental impact and safety. </w:t>
      </w:r>
    </w:p>
    <w:p w14:paraId="130AB7BE" w14:textId="5724C664" w:rsidR="00CA3623" w:rsidRDefault="00E113A4" w:rsidP="00FB66F1">
      <w:pPr>
        <w:rPr>
          <w:lang w:eastAsia="en-US"/>
        </w:rPr>
      </w:pPr>
      <w:r>
        <w:rPr>
          <w:lang w:eastAsia="en-US"/>
        </w:rPr>
        <w:t xml:space="preserve">This has led </w:t>
      </w:r>
      <w:r w:rsidRPr="00C55289">
        <w:rPr>
          <w:lang w:eastAsia="en-US"/>
        </w:rPr>
        <w:t xml:space="preserve">to concerns that phenolic resins </w:t>
      </w:r>
      <w:r w:rsidR="002A68FF">
        <w:rPr>
          <w:lang w:eastAsia="en-US"/>
        </w:rPr>
        <w:t>might</w:t>
      </w:r>
      <w:r w:rsidRPr="00C55289">
        <w:rPr>
          <w:lang w:eastAsia="en-US"/>
        </w:rPr>
        <w:t xml:space="preserve"> become obsolete</w:t>
      </w:r>
      <w:r w:rsidR="00DD7638">
        <w:rPr>
          <w:lang w:eastAsia="en-US"/>
        </w:rPr>
        <w:t xml:space="preserve">, </w:t>
      </w:r>
      <w:r w:rsidRPr="00C55289">
        <w:rPr>
          <w:lang w:eastAsia="en-US"/>
        </w:rPr>
        <w:t xml:space="preserve">therefore cannot be </w:t>
      </w:r>
      <w:r w:rsidR="00623136">
        <w:rPr>
          <w:lang w:eastAsia="en-US"/>
        </w:rPr>
        <w:t>relied upon for all</w:t>
      </w:r>
      <w:r w:rsidRPr="00C55289">
        <w:rPr>
          <w:lang w:eastAsia="en-US"/>
        </w:rPr>
        <w:t xml:space="preserve"> future blastpipe designs</w:t>
      </w:r>
      <w:r>
        <w:rPr>
          <w:lang w:eastAsia="en-US"/>
        </w:rPr>
        <w:t>.</w:t>
      </w:r>
    </w:p>
    <w:p w14:paraId="3F676DF8" w14:textId="76AF792D" w:rsidR="00661EF3" w:rsidRDefault="00661EF3" w:rsidP="00014522">
      <w:pPr>
        <w:pStyle w:val="Heading2"/>
        <w:rPr>
          <w:noProof/>
        </w:rPr>
      </w:pPr>
      <w:bookmarkStart w:id="13" w:name="_Toc204332921"/>
      <w:r>
        <w:rPr>
          <w:noProof/>
        </w:rPr>
        <w:t xml:space="preserve">The </w:t>
      </w:r>
      <w:r w:rsidR="00390A6D">
        <w:rPr>
          <w:noProof/>
        </w:rPr>
        <w:t>Project</w:t>
      </w:r>
      <w:r>
        <w:rPr>
          <w:noProof/>
        </w:rPr>
        <w:t xml:space="preserve"> Task</w:t>
      </w:r>
      <w:bookmarkEnd w:id="13"/>
    </w:p>
    <w:p w14:paraId="13EA4A81" w14:textId="43ED9AB1" w:rsidR="00CF637E" w:rsidRDefault="008F2696" w:rsidP="00FB66F1">
      <w:pPr>
        <w:rPr>
          <w:lang w:eastAsia="en-US"/>
        </w:rPr>
      </w:pPr>
      <w:r>
        <w:rPr>
          <w:lang w:eastAsia="en-US"/>
        </w:rPr>
        <w:t xml:space="preserve">Material 3 which is used in </w:t>
      </w:r>
      <w:r w:rsidR="002E5C84">
        <w:rPr>
          <w:lang w:eastAsia="en-US"/>
        </w:rPr>
        <w:t>Motor-A</w:t>
      </w:r>
      <w:r>
        <w:rPr>
          <w:lang w:eastAsia="en-US"/>
        </w:rPr>
        <w:t xml:space="preserve"> is known to be obsolete. </w:t>
      </w:r>
      <w:r w:rsidR="00511B0E">
        <w:rPr>
          <w:lang w:eastAsia="en-US"/>
        </w:rPr>
        <w:t xml:space="preserve">The goal of this project was to identify materials of interest for replacing Material 3 which could also be used in future motor designs. </w:t>
      </w:r>
      <w:r w:rsidR="00311107">
        <w:rPr>
          <w:lang w:eastAsia="en-US"/>
        </w:rPr>
        <w:t xml:space="preserve">A preference for UK supplied materials that are easy to manufacture was also expressed. </w:t>
      </w:r>
      <w:r w:rsidR="006903C7">
        <w:rPr>
          <w:lang w:eastAsia="en-US"/>
        </w:rPr>
        <w:t xml:space="preserve">The project was intended to culminate with a motor firing to demonstrate the suitability of the most promising insulation material. </w:t>
      </w:r>
      <w:r w:rsidR="00AB1230">
        <w:rPr>
          <w:lang w:eastAsia="en-US"/>
        </w:rPr>
        <w:t xml:space="preserve">A motor was made available for use on this programme. </w:t>
      </w:r>
      <w:r w:rsidR="00E601CB">
        <w:rPr>
          <w:lang w:eastAsia="en-US"/>
        </w:rPr>
        <w:t>Investigation of phenolic composites was discouraged due to obsolescence concerns, but not outright instructed against.</w:t>
      </w:r>
      <w:r w:rsidR="00AB1230">
        <w:rPr>
          <w:lang w:eastAsia="en-US"/>
        </w:rPr>
        <w:t xml:space="preserve"> </w:t>
      </w:r>
    </w:p>
    <w:p w14:paraId="2C2B09F6" w14:textId="77777777" w:rsidR="001973E6" w:rsidRDefault="001973E6">
      <w:pPr>
        <w:spacing w:after="0"/>
        <w:ind w:left="0"/>
        <w:rPr>
          <w:b/>
          <w:noProof/>
          <w:color w:val="005696"/>
          <w:kern w:val="28"/>
          <w:sz w:val="32"/>
          <w:lang w:eastAsia="en-US"/>
        </w:rPr>
      </w:pPr>
      <w:r>
        <w:rPr>
          <w:noProof/>
        </w:rPr>
        <w:br w:type="page"/>
      </w:r>
    </w:p>
    <w:p w14:paraId="7D2DA05E" w14:textId="53883A22" w:rsidR="00EB75EF" w:rsidRDefault="009A0FF0" w:rsidP="009A0FF0">
      <w:pPr>
        <w:pStyle w:val="Heading1"/>
        <w:rPr>
          <w:noProof/>
        </w:rPr>
      </w:pPr>
      <w:bookmarkStart w:id="14" w:name="_Toc204332922"/>
      <w:r w:rsidRPr="002622DB">
        <w:rPr>
          <w:noProof/>
        </w:rPr>
        <w:t>Review of Literature</w:t>
      </w:r>
      <w:bookmarkEnd w:id="14"/>
    </w:p>
    <w:p w14:paraId="1E2A19CE" w14:textId="1BFD6BD6" w:rsidR="00300F77" w:rsidRDefault="00C2463E" w:rsidP="00FB66F1">
      <w:pPr>
        <w:rPr>
          <w:lang w:eastAsia="en-US"/>
        </w:rPr>
      </w:pPr>
      <w:r>
        <w:rPr>
          <w:lang w:eastAsia="en-US"/>
        </w:rPr>
        <w:t xml:space="preserve">A review of literature was conducted at the start of this programme to understand what materials were in use within large </w:t>
      </w:r>
      <w:r w:rsidR="00807E7B">
        <w:rPr>
          <w:lang w:eastAsia="en-US"/>
        </w:rPr>
        <w:t xml:space="preserve">rocket </w:t>
      </w:r>
      <w:r>
        <w:rPr>
          <w:lang w:eastAsia="en-US"/>
        </w:rPr>
        <w:t xml:space="preserve">motors and </w:t>
      </w:r>
      <w:r w:rsidR="00807E7B">
        <w:rPr>
          <w:lang w:eastAsia="en-US"/>
        </w:rPr>
        <w:t xml:space="preserve">to form the direction of the programme. </w:t>
      </w:r>
      <w:r w:rsidR="00300F77">
        <w:rPr>
          <w:lang w:eastAsia="en-US"/>
        </w:rPr>
        <w:t xml:space="preserve">This review focused on motor rigid insulation </w:t>
      </w:r>
      <w:r w:rsidR="003703FC">
        <w:rPr>
          <w:lang w:eastAsia="en-US"/>
        </w:rPr>
        <w:t xml:space="preserve">in use within industry </w:t>
      </w:r>
      <w:r w:rsidR="00300F77">
        <w:rPr>
          <w:lang w:eastAsia="en-US"/>
        </w:rPr>
        <w:t xml:space="preserve">as that provided the most direct comparison to the intended application. It demonstrated that those materials were suitable for use in high temperature and </w:t>
      </w:r>
      <w:r w:rsidR="00DD5D5E">
        <w:rPr>
          <w:lang w:eastAsia="en-US"/>
        </w:rPr>
        <w:t xml:space="preserve">high </w:t>
      </w:r>
      <w:r w:rsidR="00300F77">
        <w:rPr>
          <w:lang w:eastAsia="en-US"/>
        </w:rPr>
        <w:t>erosion environments.</w:t>
      </w:r>
    </w:p>
    <w:p w14:paraId="6261B7BD" w14:textId="65DF2079" w:rsidR="00300F77" w:rsidRPr="00C2463E" w:rsidRDefault="00300F77" w:rsidP="00FB66F1">
      <w:pPr>
        <w:rPr>
          <w:lang w:eastAsia="en-US"/>
        </w:rPr>
      </w:pPr>
      <w:r>
        <w:rPr>
          <w:lang w:eastAsia="en-US"/>
        </w:rPr>
        <w:t xml:space="preserve">Due to classification, little information is available for materials used within </w:t>
      </w:r>
      <w:r w:rsidR="00DD5D5E">
        <w:rPr>
          <w:lang w:eastAsia="en-US"/>
        </w:rPr>
        <w:t xml:space="preserve">missile or tactical </w:t>
      </w:r>
      <w:r>
        <w:rPr>
          <w:lang w:eastAsia="en-US"/>
        </w:rPr>
        <w:t xml:space="preserve">rocket motors. </w:t>
      </w:r>
      <w:r w:rsidR="00C92D38">
        <w:rPr>
          <w:lang w:eastAsia="en-US"/>
        </w:rPr>
        <w:t xml:space="preserve">The </w:t>
      </w:r>
      <w:r w:rsidR="00422D6C">
        <w:rPr>
          <w:lang w:eastAsia="en-US"/>
        </w:rPr>
        <w:t>available data</w:t>
      </w:r>
      <w:r w:rsidR="00C92D38">
        <w:rPr>
          <w:lang w:eastAsia="en-US"/>
        </w:rPr>
        <w:t xml:space="preserve"> is for historic designs only</w:t>
      </w:r>
      <w:r w:rsidR="003703FC">
        <w:rPr>
          <w:lang w:eastAsia="en-US"/>
        </w:rPr>
        <w:t>,</w:t>
      </w:r>
      <w:r w:rsidR="00C92D38">
        <w:rPr>
          <w:lang w:eastAsia="en-US"/>
        </w:rPr>
        <w:t xml:space="preserve"> which are outdated and obsolete. </w:t>
      </w:r>
      <w:r w:rsidR="002E7CEB">
        <w:rPr>
          <w:lang w:eastAsia="en-US"/>
        </w:rPr>
        <w:t xml:space="preserve">Therefore, </w:t>
      </w:r>
      <w:r w:rsidR="003703FC">
        <w:rPr>
          <w:lang w:eastAsia="en-US"/>
        </w:rPr>
        <w:t>except where explicitly stated</w:t>
      </w:r>
      <w:r w:rsidR="002E7CEB">
        <w:rPr>
          <w:lang w:eastAsia="en-US"/>
        </w:rPr>
        <w:t xml:space="preserve">, </w:t>
      </w:r>
      <w:r w:rsidR="0062363E">
        <w:rPr>
          <w:lang w:eastAsia="en-US"/>
        </w:rPr>
        <w:t>all information below comes from space applications. Much information from the space industry about rigid insulation materials has not been released for modern vehicles for commercial reasons</w:t>
      </w:r>
      <w:r w:rsidR="00087521">
        <w:rPr>
          <w:lang w:eastAsia="en-US"/>
        </w:rPr>
        <w:t>.</w:t>
      </w:r>
    </w:p>
    <w:p w14:paraId="0E8E21EA" w14:textId="46353122" w:rsidR="001973E6" w:rsidRDefault="0062363E" w:rsidP="00C2463E">
      <w:pPr>
        <w:pStyle w:val="Heading2"/>
      </w:pPr>
      <w:bookmarkStart w:id="15" w:name="_Toc204332923"/>
      <w:r>
        <w:t xml:space="preserve">Currently Used </w:t>
      </w:r>
      <w:r w:rsidR="00346D0F">
        <w:t>Materials</w:t>
      </w:r>
      <w:bookmarkEnd w:id="15"/>
    </w:p>
    <w:p w14:paraId="55E81A4A" w14:textId="2E11ADE4" w:rsidR="002D6FE1" w:rsidRDefault="00D30F02" w:rsidP="00FB66F1">
      <w:pPr>
        <w:rPr>
          <w:lang w:eastAsia="en-US"/>
        </w:rPr>
      </w:pPr>
      <w:r>
        <w:rPr>
          <w:lang w:eastAsia="en-US"/>
        </w:rPr>
        <w:t xml:space="preserve">A selection of modern Solid Rocket Boosters (SRB) were chosen. These were selected based on the author’s knowledge of modern SRBs that have been demonstrated to work and have been used for several successful rocket launches. </w:t>
      </w:r>
      <w:r w:rsidR="006E295B">
        <w:rPr>
          <w:lang w:eastAsia="en-US"/>
        </w:rPr>
        <w:t xml:space="preserve">These are the Space Launch System (SLS) SRBs, P241 as used on the Ariane 5, P120C as used on the Ariane 6, GEM 63XL as used on the Vulcan, Minotaur V, and the P80 as used on the </w:t>
      </w:r>
      <w:r w:rsidR="006E295B" w:rsidRPr="00FA2D16">
        <w:rPr>
          <w:lang w:eastAsia="en-US"/>
        </w:rPr>
        <w:t>Vega. Table 1 shows</w:t>
      </w:r>
      <w:r w:rsidR="006E295B">
        <w:rPr>
          <w:lang w:eastAsia="en-US"/>
        </w:rPr>
        <w:t xml:space="preserve"> some properties of these rockets.</w:t>
      </w:r>
    </w:p>
    <w:tbl>
      <w:tblPr>
        <w:tblStyle w:val="TableGrid"/>
        <w:tblW w:w="0" w:type="auto"/>
        <w:tblInd w:w="936" w:type="dxa"/>
        <w:tblLook w:val="04A0" w:firstRow="1" w:lastRow="0" w:firstColumn="1" w:lastColumn="0" w:noHBand="0" w:noVBand="1"/>
      </w:tblPr>
      <w:tblGrid>
        <w:gridCol w:w="902"/>
        <w:gridCol w:w="1134"/>
        <w:gridCol w:w="1418"/>
        <w:gridCol w:w="1417"/>
        <w:gridCol w:w="3119"/>
        <w:gridCol w:w="1530"/>
      </w:tblGrid>
      <w:tr w:rsidR="00233EF3" w14:paraId="4E9E4281" w14:textId="79B16A63" w:rsidTr="00061F48">
        <w:tc>
          <w:tcPr>
            <w:tcW w:w="902" w:type="dxa"/>
            <w:shd w:val="clear" w:color="auto" w:fill="B8CCE4" w:themeFill="accent1" w:themeFillTint="66"/>
            <w:vAlign w:val="center"/>
          </w:tcPr>
          <w:p w14:paraId="710A6255" w14:textId="3D9497C8" w:rsidR="00233EF3" w:rsidRPr="006A0A99" w:rsidRDefault="00233EF3" w:rsidP="00061F48">
            <w:pPr>
              <w:spacing w:after="0"/>
              <w:ind w:left="0"/>
              <w:jc w:val="center"/>
              <w:rPr>
                <w:b/>
                <w:bCs/>
              </w:rPr>
            </w:pPr>
            <w:r w:rsidRPr="006A0A99">
              <w:rPr>
                <w:b/>
                <w:bCs/>
              </w:rPr>
              <w:t>System Name</w:t>
            </w:r>
          </w:p>
        </w:tc>
        <w:tc>
          <w:tcPr>
            <w:tcW w:w="1134" w:type="dxa"/>
            <w:shd w:val="clear" w:color="auto" w:fill="B8CCE4" w:themeFill="accent1" w:themeFillTint="66"/>
            <w:vAlign w:val="center"/>
          </w:tcPr>
          <w:p w14:paraId="366B5416" w14:textId="64627B18" w:rsidR="00233EF3" w:rsidRPr="006A0A99" w:rsidRDefault="00233EF3" w:rsidP="00061F48">
            <w:pPr>
              <w:spacing w:after="0"/>
              <w:ind w:left="0"/>
              <w:jc w:val="center"/>
              <w:rPr>
                <w:b/>
                <w:bCs/>
              </w:rPr>
            </w:pPr>
            <w:r w:rsidRPr="006A0A99">
              <w:rPr>
                <w:b/>
                <w:bCs/>
              </w:rPr>
              <w:t>SRB Name</w:t>
            </w:r>
          </w:p>
        </w:tc>
        <w:tc>
          <w:tcPr>
            <w:tcW w:w="1418" w:type="dxa"/>
            <w:shd w:val="clear" w:color="auto" w:fill="B8CCE4" w:themeFill="accent1" w:themeFillTint="66"/>
            <w:vAlign w:val="center"/>
          </w:tcPr>
          <w:p w14:paraId="4E85978C" w14:textId="3BEED8D6" w:rsidR="00233EF3" w:rsidRPr="006A0A99" w:rsidRDefault="00233EF3" w:rsidP="00061F48">
            <w:pPr>
              <w:spacing w:after="0"/>
              <w:ind w:left="0"/>
              <w:jc w:val="center"/>
              <w:rPr>
                <w:b/>
                <w:bCs/>
              </w:rPr>
            </w:pPr>
            <w:r w:rsidRPr="006A0A99">
              <w:rPr>
                <w:b/>
                <w:bCs/>
              </w:rPr>
              <w:t>Propellant Mass</w:t>
            </w:r>
            <w:r>
              <w:rPr>
                <w:b/>
                <w:bCs/>
              </w:rPr>
              <w:t xml:space="preserve"> (kg)</w:t>
            </w:r>
          </w:p>
        </w:tc>
        <w:tc>
          <w:tcPr>
            <w:tcW w:w="1417" w:type="dxa"/>
            <w:shd w:val="clear" w:color="auto" w:fill="B8CCE4" w:themeFill="accent1" w:themeFillTint="66"/>
            <w:vAlign w:val="center"/>
          </w:tcPr>
          <w:p w14:paraId="7613C19A" w14:textId="499B0FCF" w:rsidR="00233EF3" w:rsidRPr="006A0A99" w:rsidRDefault="002E5C84" w:rsidP="00061F48">
            <w:pPr>
              <w:spacing w:after="0"/>
              <w:ind w:left="0"/>
              <w:jc w:val="center"/>
              <w:rPr>
                <w:b/>
                <w:bCs/>
              </w:rPr>
            </w:pPr>
            <w:r>
              <w:rPr>
                <w:b/>
                <w:bCs/>
              </w:rPr>
              <w:t>Motor-B</w:t>
            </w:r>
            <w:r w:rsidR="00233EF3" w:rsidRPr="006A0A99">
              <w:rPr>
                <w:b/>
                <w:bCs/>
              </w:rPr>
              <w:t>urn Duration</w:t>
            </w:r>
            <w:r w:rsidR="00233EF3">
              <w:rPr>
                <w:b/>
                <w:bCs/>
              </w:rPr>
              <w:t xml:space="preserve"> (s)</w:t>
            </w:r>
          </w:p>
        </w:tc>
        <w:tc>
          <w:tcPr>
            <w:tcW w:w="3119" w:type="dxa"/>
            <w:shd w:val="clear" w:color="auto" w:fill="B8CCE4" w:themeFill="accent1" w:themeFillTint="66"/>
            <w:vAlign w:val="center"/>
          </w:tcPr>
          <w:p w14:paraId="6EF738CA" w14:textId="7C9BDCDC" w:rsidR="00233EF3" w:rsidRPr="006A0A99" w:rsidRDefault="002E5C84" w:rsidP="00061F48">
            <w:pPr>
              <w:spacing w:after="0"/>
              <w:ind w:left="0"/>
              <w:jc w:val="center"/>
              <w:rPr>
                <w:b/>
                <w:bCs/>
              </w:rPr>
            </w:pPr>
            <w:r>
              <w:rPr>
                <w:b/>
                <w:bCs/>
              </w:rPr>
              <w:t>Propellant-C</w:t>
            </w:r>
            <w:r w:rsidR="00233EF3" w:rsidRPr="006A0A99">
              <w:rPr>
                <w:b/>
                <w:bCs/>
              </w:rPr>
              <w:t>omposition</w:t>
            </w:r>
          </w:p>
        </w:tc>
        <w:tc>
          <w:tcPr>
            <w:tcW w:w="1530" w:type="dxa"/>
            <w:shd w:val="clear" w:color="auto" w:fill="B8CCE4" w:themeFill="accent1" w:themeFillTint="66"/>
            <w:vAlign w:val="center"/>
          </w:tcPr>
          <w:p w14:paraId="264B449D" w14:textId="20C4C763" w:rsidR="00233EF3" w:rsidRPr="006A0A99" w:rsidRDefault="00233EF3" w:rsidP="00061F48">
            <w:pPr>
              <w:spacing w:after="0"/>
              <w:ind w:left="0"/>
              <w:jc w:val="center"/>
              <w:rPr>
                <w:b/>
                <w:bCs/>
              </w:rPr>
            </w:pPr>
            <w:r>
              <w:rPr>
                <w:b/>
                <w:bCs/>
              </w:rPr>
              <w:t>Chamber Pressure (MPa)</w:t>
            </w:r>
          </w:p>
        </w:tc>
      </w:tr>
      <w:tr w:rsidR="00233EF3" w14:paraId="331C40D8" w14:textId="3093FD33" w:rsidTr="00061F48">
        <w:tc>
          <w:tcPr>
            <w:tcW w:w="902" w:type="dxa"/>
            <w:vAlign w:val="center"/>
          </w:tcPr>
          <w:p w14:paraId="6D3BA2B9" w14:textId="20318531" w:rsidR="00233EF3" w:rsidRDefault="00233EF3" w:rsidP="00061F48">
            <w:pPr>
              <w:spacing w:after="0"/>
              <w:ind w:left="0"/>
              <w:jc w:val="center"/>
            </w:pPr>
            <w:r>
              <w:t>SLS</w:t>
            </w:r>
          </w:p>
        </w:tc>
        <w:tc>
          <w:tcPr>
            <w:tcW w:w="1134" w:type="dxa"/>
            <w:vAlign w:val="center"/>
          </w:tcPr>
          <w:p w14:paraId="23DE894C" w14:textId="5D1E4097" w:rsidR="00233EF3" w:rsidRDefault="00233EF3" w:rsidP="00061F48">
            <w:pPr>
              <w:spacing w:after="0"/>
              <w:ind w:left="0"/>
              <w:jc w:val="center"/>
            </w:pPr>
            <w:r>
              <w:t>SLS SRB</w:t>
            </w:r>
          </w:p>
        </w:tc>
        <w:tc>
          <w:tcPr>
            <w:tcW w:w="1418" w:type="dxa"/>
            <w:vAlign w:val="center"/>
          </w:tcPr>
          <w:p w14:paraId="2B45E647" w14:textId="705CAD76" w:rsidR="00233EF3" w:rsidRPr="00FA2D16" w:rsidRDefault="00233EF3" w:rsidP="00061F48">
            <w:pPr>
              <w:spacing w:after="0"/>
              <w:ind w:left="0"/>
              <w:jc w:val="center"/>
            </w:pPr>
            <w:r w:rsidRPr="00FA2D16">
              <w:t xml:space="preserve">626,411 </w:t>
            </w:r>
            <w:sdt>
              <w:sdtPr>
                <w:id w:val="-1181200488"/>
                <w:citation/>
              </w:sdtPr>
              <w:sdtContent>
                <w:r w:rsidRPr="00FA2D16">
                  <w:fldChar w:fldCharType="begin"/>
                </w:r>
                <w:r w:rsidRPr="00FA2D16">
                  <w:instrText xml:space="preserve"> CITATION NAS22 \l 2057 </w:instrText>
                </w:r>
                <w:r w:rsidRPr="00FA2D16">
                  <w:fldChar w:fldCharType="separate"/>
                </w:r>
                <w:r w:rsidR="00FA2D16" w:rsidRPr="00FA2D16">
                  <w:rPr>
                    <w:noProof/>
                  </w:rPr>
                  <w:t>[5]</w:t>
                </w:r>
                <w:r w:rsidRPr="00FA2D16">
                  <w:fldChar w:fldCharType="end"/>
                </w:r>
              </w:sdtContent>
            </w:sdt>
          </w:p>
        </w:tc>
        <w:tc>
          <w:tcPr>
            <w:tcW w:w="1417" w:type="dxa"/>
            <w:vAlign w:val="center"/>
          </w:tcPr>
          <w:p w14:paraId="339FF814" w14:textId="161CDF65" w:rsidR="00233EF3" w:rsidRPr="00FA2D16" w:rsidRDefault="00233EF3" w:rsidP="00061F48">
            <w:pPr>
              <w:spacing w:after="0"/>
              <w:ind w:left="0"/>
              <w:jc w:val="center"/>
            </w:pPr>
            <w:r w:rsidRPr="00FA2D16">
              <w:t xml:space="preserve">126 </w:t>
            </w:r>
            <w:sdt>
              <w:sdtPr>
                <w:id w:val="-1186824424"/>
                <w:citation/>
              </w:sdtPr>
              <w:sdtContent>
                <w:r w:rsidRPr="00FA2D16">
                  <w:fldChar w:fldCharType="begin"/>
                </w:r>
                <w:r w:rsidRPr="00FA2D16">
                  <w:instrText xml:space="preserve"> CITATION NAS22 \l 2057 </w:instrText>
                </w:r>
                <w:r w:rsidRPr="00FA2D16">
                  <w:fldChar w:fldCharType="separate"/>
                </w:r>
                <w:r w:rsidR="00FA2D16" w:rsidRPr="00FA2D16">
                  <w:rPr>
                    <w:noProof/>
                  </w:rPr>
                  <w:t>[5]</w:t>
                </w:r>
                <w:r w:rsidRPr="00FA2D16">
                  <w:fldChar w:fldCharType="end"/>
                </w:r>
              </w:sdtContent>
            </w:sdt>
          </w:p>
        </w:tc>
        <w:tc>
          <w:tcPr>
            <w:tcW w:w="3119" w:type="dxa"/>
            <w:vAlign w:val="center"/>
          </w:tcPr>
          <w:p w14:paraId="1AFCD948" w14:textId="23F77898" w:rsidR="00233EF3" w:rsidRPr="00FA2D16" w:rsidRDefault="00233EF3" w:rsidP="00061F48">
            <w:pPr>
              <w:spacing w:after="0"/>
              <w:ind w:left="0"/>
              <w:jc w:val="center"/>
            </w:pPr>
            <w:r w:rsidRPr="00FA2D16">
              <w:t xml:space="preserve">PBAN /Ammonium Perchlorate (AP)/Aluminium (Al) </w:t>
            </w:r>
            <w:sdt>
              <w:sdtPr>
                <w:id w:val="-1670252582"/>
                <w:citation/>
              </w:sdtPr>
              <w:sdtContent>
                <w:r w:rsidRPr="00FA2D16">
                  <w:fldChar w:fldCharType="begin"/>
                </w:r>
                <w:r w:rsidRPr="00FA2D16">
                  <w:instrText xml:space="preserve"> CITATION NAS22 \l 2057 </w:instrText>
                </w:r>
                <w:r w:rsidRPr="00FA2D16">
                  <w:fldChar w:fldCharType="separate"/>
                </w:r>
                <w:r w:rsidR="00FA2D16" w:rsidRPr="00FA2D16">
                  <w:rPr>
                    <w:noProof/>
                  </w:rPr>
                  <w:t>[5]</w:t>
                </w:r>
                <w:r w:rsidRPr="00FA2D16">
                  <w:fldChar w:fldCharType="end"/>
                </w:r>
              </w:sdtContent>
            </w:sdt>
          </w:p>
        </w:tc>
        <w:tc>
          <w:tcPr>
            <w:tcW w:w="1530" w:type="dxa"/>
            <w:vAlign w:val="center"/>
          </w:tcPr>
          <w:p w14:paraId="38654FEA" w14:textId="1AE47A26" w:rsidR="00233EF3" w:rsidRPr="00FA2D16" w:rsidRDefault="00A96D00" w:rsidP="00061F48">
            <w:pPr>
              <w:spacing w:after="0"/>
              <w:ind w:left="0"/>
              <w:jc w:val="center"/>
            </w:pPr>
            <w:r w:rsidRPr="00FA2D16">
              <w:t>3.94</w:t>
            </w:r>
            <w:r w:rsidR="00C54B2D" w:rsidRPr="00FA2D16">
              <w:t xml:space="preserve"> </w:t>
            </w:r>
            <w:sdt>
              <w:sdtPr>
                <w:id w:val="-2140486113"/>
                <w:citation/>
              </w:sdtPr>
              <w:sdtContent>
                <w:r w:rsidR="00C54B2D" w:rsidRPr="00FA2D16">
                  <w:fldChar w:fldCharType="begin"/>
                </w:r>
                <w:r w:rsidR="00C54B2D" w:rsidRPr="00FA2D16">
                  <w:instrText xml:space="preserve"> CITATION Nor1 \l 2057 </w:instrText>
                </w:r>
                <w:r w:rsidR="00C54B2D" w:rsidRPr="00FA2D16">
                  <w:fldChar w:fldCharType="separate"/>
                </w:r>
                <w:r w:rsidR="00FA2D16" w:rsidRPr="00FA2D16">
                  <w:rPr>
                    <w:noProof/>
                  </w:rPr>
                  <w:t>[6]</w:t>
                </w:r>
                <w:r w:rsidR="00C54B2D" w:rsidRPr="00FA2D16">
                  <w:fldChar w:fldCharType="end"/>
                </w:r>
              </w:sdtContent>
            </w:sdt>
          </w:p>
        </w:tc>
      </w:tr>
      <w:tr w:rsidR="00233EF3" w14:paraId="318A280A" w14:textId="21B79B4D" w:rsidTr="00061F48">
        <w:tc>
          <w:tcPr>
            <w:tcW w:w="902" w:type="dxa"/>
            <w:vAlign w:val="center"/>
          </w:tcPr>
          <w:p w14:paraId="5DF068B9" w14:textId="5F65B4B7" w:rsidR="00233EF3" w:rsidRDefault="00233EF3" w:rsidP="00061F48">
            <w:pPr>
              <w:spacing w:after="0"/>
              <w:ind w:left="0"/>
              <w:jc w:val="center"/>
            </w:pPr>
            <w:r>
              <w:t>Ariane 5</w:t>
            </w:r>
          </w:p>
        </w:tc>
        <w:tc>
          <w:tcPr>
            <w:tcW w:w="1134" w:type="dxa"/>
            <w:vAlign w:val="center"/>
          </w:tcPr>
          <w:p w14:paraId="6AEE5B45" w14:textId="2440727E" w:rsidR="00233EF3" w:rsidRDefault="00233EF3" w:rsidP="00061F48">
            <w:pPr>
              <w:spacing w:after="0"/>
              <w:ind w:left="0"/>
              <w:jc w:val="center"/>
            </w:pPr>
            <w:r>
              <w:t>P241</w:t>
            </w:r>
          </w:p>
        </w:tc>
        <w:tc>
          <w:tcPr>
            <w:tcW w:w="1418" w:type="dxa"/>
            <w:vAlign w:val="center"/>
          </w:tcPr>
          <w:p w14:paraId="55304CA4" w14:textId="7A6A1B78" w:rsidR="00233EF3" w:rsidRPr="00FA2D16" w:rsidRDefault="00233EF3" w:rsidP="00061F48">
            <w:pPr>
              <w:spacing w:after="0"/>
              <w:ind w:left="0"/>
              <w:jc w:val="center"/>
            </w:pPr>
            <w:r w:rsidRPr="00FA2D16">
              <w:t xml:space="preserve">238,000 </w:t>
            </w:r>
            <w:sdt>
              <w:sdtPr>
                <w:id w:val="-1777164834"/>
                <w:citation/>
              </w:sdtPr>
              <w:sdtContent>
                <w:r w:rsidRPr="00FA2D16">
                  <w:fldChar w:fldCharType="begin"/>
                </w:r>
                <w:r w:rsidR="00AD06D5" w:rsidRPr="00FA2D16">
                  <w:instrText xml:space="preserve">CITATION Eur25 \l 2057 </w:instrText>
                </w:r>
                <w:r w:rsidRPr="00FA2D16">
                  <w:fldChar w:fldCharType="separate"/>
                </w:r>
                <w:r w:rsidR="00FA2D16" w:rsidRPr="00FA2D16">
                  <w:rPr>
                    <w:noProof/>
                  </w:rPr>
                  <w:t>[7]</w:t>
                </w:r>
                <w:r w:rsidRPr="00FA2D16">
                  <w:fldChar w:fldCharType="end"/>
                </w:r>
              </w:sdtContent>
            </w:sdt>
          </w:p>
        </w:tc>
        <w:tc>
          <w:tcPr>
            <w:tcW w:w="1417" w:type="dxa"/>
            <w:vAlign w:val="center"/>
          </w:tcPr>
          <w:p w14:paraId="38F9230B" w14:textId="289CA702" w:rsidR="00233EF3" w:rsidRPr="00FA2D16" w:rsidRDefault="00233EF3" w:rsidP="00061F48">
            <w:pPr>
              <w:spacing w:after="0"/>
              <w:ind w:left="0"/>
              <w:jc w:val="center"/>
            </w:pPr>
            <w:r w:rsidRPr="00FA2D16">
              <w:t xml:space="preserve">130 </w:t>
            </w:r>
            <w:sdt>
              <w:sdtPr>
                <w:id w:val="2116318582"/>
                <w:citation/>
              </w:sdtPr>
              <w:sdtContent>
                <w:r w:rsidRPr="00FA2D16">
                  <w:fldChar w:fldCharType="begin"/>
                </w:r>
                <w:r w:rsidRPr="00FA2D16">
                  <w:instrText xml:space="preserve"> CITATION Gon00 \l 2057 </w:instrText>
                </w:r>
                <w:r w:rsidRPr="00FA2D16">
                  <w:fldChar w:fldCharType="separate"/>
                </w:r>
                <w:r w:rsidR="00FA2D16" w:rsidRPr="00FA2D16">
                  <w:rPr>
                    <w:noProof/>
                  </w:rPr>
                  <w:t>[8]</w:t>
                </w:r>
                <w:r w:rsidRPr="00FA2D16">
                  <w:fldChar w:fldCharType="end"/>
                </w:r>
              </w:sdtContent>
            </w:sdt>
          </w:p>
        </w:tc>
        <w:tc>
          <w:tcPr>
            <w:tcW w:w="3119" w:type="dxa"/>
            <w:vAlign w:val="center"/>
          </w:tcPr>
          <w:p w14:paraId="48C23350" w14:textId="142F08C3" w:rsidR="00233EF3" w:rsidRPr="00FA2D16" w:rsidRDefault="00233EF3" w:rsidP="00061F48">
            <w:pPr>
              <w:spacing w:after="0"/>
              <w:ind w:left="0"/>
              <w:jc w:val="center"/>
            </w:pPr>
            <w:r w:rsidRPr="00FA2D16">
              <w:t xml:space="preserve">Polybutadiene (PB)/AP/Al </w:t>
            </w:r>
            <w:sdt>
              <w:sdtPr>
                <w:id w:val="2026444330"/>
                <w:citation/>
              </w:sdtPr>
              <w:sdtContent>
                <w:r w:rsidRPr="00FA2D16">
                  <w:fldChar w:fldCharType="begin"/>
                </w:r>
                <w:r w:rsidRPr="00FA2D16">
                  <w:instrText xml:space="preserve"> CITATION Gon00 \l 2057 </w:instrText>
                </w:r>
                <w:r w:rsidRPr="00FA2D16">
                  <w:fldChar w:fldCharType="separate"/>
                </w:r>
                <w:r w:rsidR="00FA2D16" w:rsidRPr="00FA2D16">
                  <w:rPr>
                    <w:noProof/>
                  </w:rPr>
                  <w:t>[8]</w:t>
                </w:r>
                <w:r w:rsidRPr="00FA2D16">
                  <w:fldChar w:fldCharType="end"/>
                </w:r>
              </w:sdtContent>
            </w:sdt>
          </w:p>
        </w:tc>
        <w:tc>
          <w:tcPr>
            <w:tcW w:w="1530" w:type="dxa"/>
            <w:vAlign w:val="center"/>
          </w:tcPr>
          <w:p w14:paraId="1BCDA3E7" w14:textId="6E21D313" w:rsidR="00233EF3" w:rsidRPr="00FA2D16" w:rsidRDefault="00A96D00" w:rsidP="00061F48">
            <w:pPr>
              <w:spacing w:after="0"/>
              <w:ind w:left="0"/>
              <w:jc w:val="center"/>
            </w:pPr>
            <w:r w:rsidRPr="00FA2D16">
              <w:t>6.40</w:t>
            </w:r>
            <w:sdt>
              <w:sdtPr>
                <w:id w:val="-1854642023"/>
                <w:citation/>
              </w:sdtPr>
              <w:sdtContent>
                <w:r w:rsidR="00AD06D5" w:rsidRPr="00FA2D16">
                  <w:fldChar w:fldCharType="begin"/>
                </w:r>
                <w:r w:rsidR="00AD06D5" w:rsidRPr="00FA2D16">
                  <w:instrText xml:space="preserve">CITATION Eur25 \l 2057 </w:instrText>
                </w:r>
                <w:r w:rsidR="00AD06D5" w:rsidRPr="00FA2D16">
                  <w:fldChar w:fldCharType="separate"/>
                </w:r>
                <w:r w:rsidR="00FA2D16" w:rsidRPr="00FA2D16">
                  <w:rPr>
                    <w:noProof/>
                  </w:rPr>
                  <w:t xml:space="preserve"> [7]</w:t>
                </w:r>
                <w:r w:rsidR="00AD06D5" w:rsidRPr="00FA2D16">
                  <w:fldChar w:fldCharType="end"/>
                </w:r>
              </w:sdtContent>
            </w:sdt>
          </w:p>
        </w:tc>
      </w:tr>
      <w:tr w:rsidR="00233EF3" w14:paraId="11DC80B3" w14:textId="3B15A0F9" w:rsidTr="00061F48">
        <w:tc>
          <w:tcPr>
            <w:tcW w:w="902" w:type="dxa"/>
            <w:vAlign w:val="center"/>
          </w:tcPr>
          <w:p w14:paraId="1C2EC441" w14:textId="3EB63CE1" w:rsidR="00233EF3" w:rsidRDefault="00233EF3" w:rsidP="00061F48">
            <w:pPr>
              <w:spacing w:after="0"/>
              <w:ind w:left="0"/>
              <w:jc w:val="center"/>
            </w:pPr>
            <w:r>
              <w:t>Ariane 6</w:t>
            </w:r>
          </w:p>
        </w:tc>
        <w:tc>
          <w:tcPr>
            <w:tcW w:w="1134" w:type="dxa"/>
            <w:vAlign w:val="center"/>
          </w:tcPr>
          <w:p w14:paraId="492BA311" w14:textId="71FCF4E6" w:rsidR="00233EF3" w:rsidRDefault="00233EF3" w:rsidP="00061F48">
            <w:pPr>
              <w:spacing w:after="0"/>
              <w:ind w:left="0"/>
              <w:jc w:val="center"/>
            </w:pPr>
            <w:r>
              <w:t>P120C</w:t>
            </w:r>
          </w:p>
        </w:tc>
        <w:tc>
          <w:tcPr>
            <w:tcW w:w="1418" w:type="dxa"/>
            <w:vAlign w:val="center"/>
          </w:tcPr>
          <w:p w14:paraId="2A1B9885" w14:textId="0A15175B" w:rsidR="00233EF3" w:rsidRPr="00FA2D16" w:rsidRDefault="00233EF3" w:rsidP="00061F48">
            <w:pPr>
              <w:spacing w:after="0"/>
              <w:ind w:left="0"/>
              <w:jc w:val="center"/>
            </w:pPr>
            <w:r w:rsidRPr="00FA2D16">
              <w:t xml:space="preserve">141,000 </w:t>
            </w:r>
            <w:sdt>
              <w:sdtPr>
                <w:id w:val="-1055229580"/>
                <w:citation/>
              </w:sdtPr>
              <w:sdtContent>
                <w:r w:rsidRPr="00FA2D16">
                  <w:fldChar w:fldCharType="begin"/>
                </w:r>
                <w:r w:rsidRPr="00FA2D16">
                  <w:instrText xml:space="preserve"> CITATION Avi25 \l 2057 </w:instrText>
                </w:r>
                <w:r w:rsidRPr="00FA2D16">
                  <w:fldChar w:fldCharType="separate"/>
                </w:r>
                <w:r w:rsidR="00FA2D16" w:rsidRPr="00FA2D16">
                  <w:rPr>
                    <w:noProof/>
                  </w:rPr>
                  <w:t>[9]</w:t>
                </w:r>
                <w:r w:rsidRPr="00FA2D16">
                  <w:fldChar w:fldCharType="end"/>
                </w:r>
              </w:sdtContent>
            </w:sdt>
          </w:p>
        </w:tc>
        <w:tc>
          <w:tcPr>
            <w:tcW w:w="1417" w:type="dxa"/>
            <w:vAlign w:val="center"/>
          </w:tcPr>
          <w:p w14:paraId="7FB6FBE2" w14:textId="062E7678" w:rsidR="00233EF3" w:rsidRPr="00FA2D16" w:rsidRDefault="00233EF3" w:rsidP="00061F48">
            <w:pPr>
              <w:spacing w:after="0"/>
              <w:ind w:left="0"/>
              <w:jc w:val="center"/>
            </w:pPr>
            <w:r w:rsidRPr="00FA2D16">
              <w:t xml:space="preserve">132.8 </w:t>
            </w:r>
            <w:sdt>
              <w:sdtPr>
                <w:id w:val="-98873364"/>
                <w:citation/>
              </w:sdtPr>
              <w:sdtContent>
                <w:r w:rsidRPr="00FA2D16">
                  <w:fldChar w:fldCharType="begin"/>
                </w:r>
                <w:r w:rsidRPr="00FA2D16">
                  <w:instrText xml:space="preserve"> CITATION Avi25 \l 2057 </w:instrText>
                </w:r>
                <w:r w:rsidRPr="00FA2D16">
                  <w:fldChar w:fldCharType="separate"/>
                </w:r>
                <w:r w:rsidR="00FA2D16" w:rsidRPr="00FA2D16">
                  <w:rPr>
                    <w:noProof/>
                  </w:rPr>
                  <w:t>[9]</w:t>
                </w:r>
                <w:r w:rsidRPr="00FA2D16">
                  <w:fldChar w:fldCharType="end"/>
                </w:r>
              </w:sdtContent>
            </w:sdt>
          </w:p>
        </w:tc>
        <w:tc>
          <w:tcPr>
            <w:tcW w:w="3119" w:type="dxa"/>
            <w:vAlign w:val="center"/>
          </w:tcPr>
          <w:p w14:paraId="29E9F794" w14:textId="7F03E543" w:rsidR="00233EF3" w:rsidRPr="00FA2D16" w:rsidRDefault="00233EF3" w:rsidP="00061F48">
            <w:pPr>
              <w:spacing w:after="0"/>
              <w:ind w:left="0"/>
              <w:jc w:val="center"/>
            </w:pPr>
            <w:r w:rsidRPr="00FA2D16">
              <w:t xml:space="preserve">Hydroxyl Terminated Polybutadiene (HTPB)/AP/Al </w:t>
            </w:r>
            <w:sdt>
              <w:sdtPr>
                <w:id w:val="2081785184"/>
                <w:citation/>
              </w:sdtPr>
              <w:sdtContent>
                <w:r w:rsidRPr="00FA2D16">
                  <w:fldChar w:fldCharType="begin"/>
                </w:r>
                <w:r w:rsidRPr="00FA2D16">
                  <w:instrText xml:space="preserve"> CITATION Ger23 \l 2057 </w:instrText>
                </w:r>
                <w:r w:rsidRPr="00FA2D16">
                  <w:fldChar w:fldCharType="separate"/>
                </w:r>
                <w:r w:rsidR="00FA2D16" w:rsidRPr="00FA2D16">
                  <w:rPr>
                    <w:noProof/>
                  </w:rPr>
                  <w:t>[10]</w:t>
                </w:r>
                <w:r w:rsidRPr="00FA2D16">
                  <w:fldChar w:fldCharType="end"/>
                </w:r>
              </w:sdtContent>
            </w:sdt>
          </w:p>
        </w:tc>
        <w:tc>
          <w:tcPr>
            <w:tcW w:w="1530" w:type="dxa"/>
            <w:vAlign w:val="center"/>
          </w:tcPr>
          <w:p w14:paraId="47CD31F2" w14:textId="6E58F578" w:rsidR="00233EF3" w:rsidRPr="00FA2D16" w:rsidRDefault="00A96D00" w:rsidP="00061F48">
            <w:pPr>
              <w:spacing w:after="0"/>
              <w:ind w:left="0"/>
              <w:jc w:val="center"/>
            </w:pPr>
            <w:r w:rsidRPr="00FA2D16">
              <w:t>Unknown</w:t>
            </w:r>
          </w:p>
        </w:tc>
      </w:tr>
      <w:tr w:rsidR="00233EF3" w14:paraId="018667B2" w14:textId="2601E150" w:rsidTr="00061F48">
        <w:tc>
          <w:tcPr>
            <w:tcW w:w="902" w:type="dxa"/>
            <w:vAlign w:val="center"/>
          </w:tcPr>
          <w:p w14:paraId="5341FD36" w14:textId="6EAEF855" w:rsidR="00233EF3" w:rsidRDefault="00233EF3" w:rsidP="00061F48">
            <w:pPr>
              <w:spacing w:after="0"/>
              <w:ind w:left="0"/>
              <w:jc w:val="center"/>
            </w:pPr>
            <w:r>
              <w:t>Vulcan</w:t>
            </w:r>
          </w:p>
        </w:tc>
        <w:tc>
          <w:tcPr>
            <w:tcW w:w="1134" w:type="dxa"/>
            <w:vAlign w:val="center"/>
          </w:tcPr>
          <w:p w14:paraId="259BE493" w14:textId="5E05E293" w:rsidR="00233EF3" w:rsidRDefault="00233EF3" w:rsidP="00061F48">
            <w:pPr>
              <w:spacing w:after="0"/>
              <w:ind w:left="0"/>
              <w:jc w:val="center"/>
            </w:pPr>
            <w:r>
              <w:t>GEM 63XL</w:t>
            </w:r>
          </w:p>
        </w:tc>
        <w:tc>
          <w:tcPr>
            <w:tcW w:w="1418" w:type="dxa"/>
            <w:vAlign w:val="center"/>
          </w:tcPr>
          <w:p w14:paraId="689C9AB7" w14:textId="18C5FFBB" w:rsidR="00233EF3" w:rsidRPr="00FA2D16" w:rsidRDefault="00233EF3" w:rsidP="00061F48">
            <w:pPr>
              <w:spacing w:after="0"/>
              <w:ind w:left="0"/>
              <w:jc w:val="center"/>
            </w:pPr>
            <w:r w:rsidRPr="00FA2D16">
              <w:t xml:space="preserve">48,000 </w:t>
            </w:r>
            <w:sdt>
              <w:sdtPr>
                <w:id w:val="-1873988984"/>
                <w:citation/>
              </w:sdtPr>
              <w:sdtContent>
                <w:r w:rsidRPr="00FA2D16">
                  <w:fldChar w:fldCharType="begin"/>
                </w:r>
                <w:r w:rsidRPr="00FA2D16">
                  <w:instrText xml:space="preserve"> CITATION Nor20 \l 2057 </w:instrText>
                </w:r>
                <w:r w:rsidRPr="00FA2D16">
                  <w:fldChar w:fldCharType="separate"/>
                </w:r>
                <w:r w:rsidR="00FA2D16" w:rsidRPr="00FA2D16">
                  <w:rPr>
                    <w:noProof/>
                  </w:rPr>
                  <w:t>[11]</w:t>
                </w:r>
                <w:r w:rsidRPr="00FA2D16">
                  <w:fldChar w:fldCharType="end"/>
                </w:r>
              </w:sdtContent>
            </w:sdt>
          </w:p>
        </w:tc>
        <w:tc>
          <w:tcPr>
            <w:tcW w:w="1417" w:type="dxa"/>
            <w:vAlign w:val="center"/>
          </w:tcPr>
          <w:p w14:paraId="5AE84AFA" w14:textId="5A2892D4" w:rsidR="00233EF3" w:rsidRPr="00FA2D16" w:rsidRDefault="00233EF3" w:rsidP="00061F48">
            <w:pPr>
              <w:spacing w:after="0"/>
              <w:ind w:left="0"/>
              <w:jc w:val="center"/>
            </w:pPr>
            <w:r w:rsidRPr="00FA2D16">
              <w:t xml:space="preserve">87.3 </w:t>
            </w:r>
            <w:sdt>
              <w:sdtPr>
                <w:id w:val="1609394575"/>
                <w:citation/>
              </w:sdtPr>
              <w:sdtContent>
                <w:r w:rsidRPr="00FA2D16">
                  <w:fldChar w:fldCharType="begin"/>
                </w:r>
                <w:r w:rsidRPr="00FA2D16">
                  <w:instrText xml:space="preserve"> CITATION Nor20 \l 2057 </w:instrText>
                </w:r>
                <w:r w:rsidRPr="00FA2D16">
                  <w:fldChar w:fldCharType="separate"/>
                </w:r>
                <w:r w:rsidR="00FA2D16" w:rsidRPr="00FA2D16">
                  <w:rPr>
                    <w:noProof/>
                  </w:rPr>
                  <w:t>[11]</w:t>
                </w:r>
                <w:r w:rsidRPr="00FA2D16">
                  <w:fldChar w:fldCharType="end"/>
                </w:r>
              </w:sdtContent>
            </w:sdt>
          </w:p>
        </w:tc>
        <w:tc>
          <w:tcPr>
            <w:tcW w:w="3119" w:type="dxa"/>
            <w:vAlign w:val="center"/>
          </w:tcPr>
          <w:p w14:paraId="1C913343" w14:textId="51A04A17" w:rsidR="00233EF3" w:rsidRPr="00FA2D16" w:rsidRDefault="00233EF3" w:rsidP="00061F48">
            <w:pPr>
              <w:spacing w:after="0"/>
              <w:ind w:left="0"/>
              <w:jc w:val="center"/>
            </w:pPr>
            <w:r w:rsidRPr="00FA2D16">
              <w:t xml:space="preserve">HTPB/AP/Al </w:t>
            </w:r>
            <w:sdt>
              <w:sdtPr>
                <w:id w:val="708541024"/>
                <w:citation/>
              </w:sdtPr>
              <w:sdtContent>
                <w:r w:rsidRPr="00FA2D16">
                  <w:fldChar w:fldCharType="begin"/>
                </w:r>
                <w:r w:rsidRPr="00FA2D16">
                  <w:instrText xml:space="preserve"> CITATION Nor \l 2057 </w:instrText>
                </w:r>
                <w:r w:rsidRPr="00FA2D16">
                  <w:fldChar w:fldCharType="separate"/>
                </w:r>
                <w:r w:rsidR="00FA2D16" w:rsidRPr="00FA2D16">
                  <w:rPr>
                    <w:noProof/>
                  </w:rPr>
                  <w:t>[12]</w:t>
                </w:r>
                <w:r w:rsidRPr="00FA2D16">
                  <w:fldChar w:fldCharType="end"/>
                </w:r>
              </w:sdtContent>
            </w:sdt>
          </w:p>
        </w:tc>
        <w:tc>
          <w:tcPr>
            <w:tcW w:w="1530" w:type="dxa"/>
            <w:vAlign w:val="center"/>
          </w:tcPr>
          <w:p w14:paraId="312D9015" w14:textId="510724A0" w:rsidR="00233EF3" w:rsidRPr="00FA2D16" w:rsidRDefault="00A96D00" w:rsidP="00061F48">
            <w:pPr>
              <w:spacing w:after="0"/>
              <w:ind w:left="0"/>
              <w:jc w:val="center"/>
            </w:pPr>
            <w:r w:rsidRPr="00FA2D16">
              <w:t>Unknown</w:t>
            </w:r>
          </w:p>
        </w:tc>
      </w:tr>
      <w:tr w:rsidR="00233EF3" w14:paraId="1016D63E" w14:textId="3BFD3D30" w:rsidTr="00061F48">
        <w:tc>
          <w:tcPr>
            <w:tcW w:w="902" w:type="dxa"/>
            <w:vAlign w:val="center"/>
          </w:tcPr>
          <w:p w14:paraId="36682E79" w14:textId="183252BE" w:rsidR="00233EF3" w:rsidRDefault="00233EF3" w:rsidP="00061F48">
            <w:pPr>
              <w:spacing w:after="0"/>
              <w:ind w:left="0"/>
              <w:jc w:val="center"/>
            </w:pPr>
            <w:r>
              <w:t>Vega</w:t>
            </w:r>
          </w:p>
        </w:tc>
        <w:tc>
          <w:tcPr>
            <w:tcW w:w="1134" w:type="dxa"/>
            <w:vAlign w:val="center"/>
          </w:tcPr>
          <w:p w14:paraId="55CB9ACB" w14:textId="3AE3BDBD" w:rsidR="00233EF3" w:rsidRDefault="00233EF3" w:rsidP="00061F48">
            <w:pPr>
              <w:spacing w:after="0"/>
              <w:ind w:left="0"/>
              <w:jc w:val="center"/>
            </w:pPr>
            <w:r>
              <w:t>P80</w:t>
            </w:r>
          </w:p>
        </w:tc>
        <w:tc>
          <w:tcPr>
            <w:tcW w:w="1418" w:type="dxa"/>
            <w:vAlign w:val="center"/>
          </w:tcPr>
          <w:p w14:paraId="7EFE387B" w14:textId="5B3BD64D" w:rsidR="00233EF3" w:rsidRPr="00FA2D16" w:rsidRDefault="00233EF3" w:rsidP="00061F48">
            <w:pPr>
              <w:spacing w:after="0"/>
              <w:ind w:left="0"/>
              <w:jc w:val="center"/>
            </w:pPr>
            <w:r w:rsidRPr="00FA2D16">
              <w:t xml:space="preserve">88,000 </w:t>
            </w:r>
            <w:sdt>
              <w:sdtPr>
                <w:id w:val="1641232997"/>
                <w:citation/>
              </w:sdtPr>
              <w:sdtContent>
                <w:r w:rsidRPr="00FA2D16">
                  <w:fldChar w:fldCharType="begin"/>
                </w:r>
                <w:r w:rsidRPr="00FA2D16">
                  <w:instrText xml:space="preserve"> CITATION ESA \l 2057 </w:instrText>
                </w:r>
                <w:r w:rsidRPr="00FA2D16">
                  <w:fldChar w:fldCharType="separate"/>
                </w:r>
                <w:r w:rsidR="00FA2D16" w:rsidRPr="00FA2D16">
                  <w:rPr>
                    <w:noProof/>
                  </w:rPr>
                  <w:t>[13]</w:t>
                </w:r>
                <w:r w:rsidRPr="00FA2D16">
                  <w:fldChar w:fldCharType="end"/>
                </w:r>
              </w:sdtContent>
            </w:sdt>
          </w:p>
        </w:tc>
        <w:tc>
          <w:tcPr>
            <w:tcW w:w="1417" w:type="dxa"/>
            <w:vAlign w:val="center"/>
          </w:tcPr>
          <w:p w14:paraId="79C9C59C" w14:textId="679D9B62" w:rsidR="00233EF3" w:rsidRPr="00FA2D16" w:rsidRDefault="00233EF3" w:rsidP="00061F48">
            <w:pPr>
              <w:spacing w:after="0"/>
              <w:ind w:left="0"/>
              <w:jc w:val="center"/>
            </w:pPr>
            <w:r w:rsidRPr="00FA2D16">
              <w:t>114</w:t>
            </w:r>
            <w:sdt>
              <w:sdtPr>
                <w:id w:val="673925958"/>
                <w:citation/>
              </w:sdtPr>
              <w:sdtContent>
                <w:r w:rsidRPr="00FA2D16">
                  <w:fldChar w:fldCharType="begin"/>
                </w:r>
                <w:r w:rsidRPr="00FA2D16">
                  <w:instrText xml:space="preserve"> CITATION ESA \l 2057 </w:instrText>
                </w:r>
                <w:r w:rsidRPr="00FA2D16">
                  <w:fldChar w:fldCharType="separate"/>
                </w:r>
                <w:r w:rsidR="00FA2D16" w:rsidRPr="00FA2D16">
                  <w:rPr>
                    <w:noProof/>
                  </w:rPr>
                  <w:t xml:space="preserve"> [13]</w:t>
                </w:r>
                <w:r w:rsidRPr="00FA2D16">
                  <w:fldChar w:fldCharType="end"/>
                </w:r>
              </w:sdtContent>
            </w:sdt>
          </w:p>
        </w:tc>
        <w:tc>
          <w:tcPr>
            <w:tcW w:w="3119" w:type="dxa"/>
            <w:vAlign w:val="center"/>
          </w:tcPr>
          <w:p w14:paraId="4CAEE67C" w14:textId="1F1B68DA" w:rsidR="00233EF3" w:rsidRPr="00FA2D16" w:rsidRDefault="00233EF3" w:rsidP="00061F48">
            <w:pPr>
              <w:keepNext/>
              <w:spacing w:after="0"/>
              <w:ind w:left="0"/>
              <w:jc w:val="center"/>
            </w:pPr>
            <w:r w:rsidRPr="00FA2D16">
              <w:t xml:space="preserve">HTPB/AP/Al </w:t>
            </w:r>
            <w:sdt>
              <w:sdtPr>
                <w:id w:val="-1307692254"/>
                <w:citation/>
              </w:sdtPr>
              <w:sdtContent>
                <w:r w:rsidRPr="00FA2D16">
                  <w:fldChar w:fldCharType="begin"/>
                </w:r>
                <w:r w:rsidRPr="00FA2D16">
                  <w:instrText xml:space="preserve"> CITATION Win16 \l 2057 </w:instrText>
                </w:r>
                <w:r w:rsidRPr="00FA2D16">
                  <w:fldChar w:fldCharType="separate"/>
                </w:r>
                <w:r w:rsidR="00FA2D16" w:rsidRPr="00FA2D16">
                  <w:rPr>
                    <w:noProof/>
                  </w:rPr>
                  <w:t>[14]</w:t>
                </w:r>
                <w:r w:rsidRPr="00FA2D16">
                  <w:fldChar w:fldCharType="end"/>
                </w:r>
              </w:sdtContent>
            </w:sdt>
          </w:p>
        </w:tc>
        <w:tc>
          <w:tcPr>
            <w:tcW w:w="1530" w:type="dxa"/>
            <w:vAlign w:val="center"/>
          </w:tcPr>
          <w:p w14:paraId="7D211FD1" w14:textId="1283F819" w:rsidR="00233EF3" w:rsidRPr="00FA2D16" w:rsidRDefault="00A96D00" w:rsidP="00061F48">
            <w:pPr>
              <w:keepNext/>
              <w:spacing w:after="0"/>
              <w:ind w:left="0"/>
              <w:jc w:val="center"/>
            </w:pPr>
            <w:r w:rsidRPr="00FA2D16">
              <w:t>9.50</w:t>
            </w:r>
            <w:r w:rsidR="00F6413F" w:rsidRPr="00FA2D16">
              <w:t xml:space="preserve"> </w:t>
            </w:r>
            <w:sdt>
              <w:sdtPr>
                <w:id w:val="1624883545"/>
                <w:citation/>
              </w:sdtPr>
              <w:sdtContent>
                <w:r w:rsidR="00F6413F" w:rsidRPr="00FA2D16">
                  <w:fldChar w:fldCharType="begin"/>
                </w:r>
                <w:r w:rsidR="00F6413F" w:rsidRPr="00FA2D16">
                  <w:instrText xml:space="preserve"> CITATION Ast25 \l 2057 </w:instrText>
                </w:r>
                <w:r w:rsidR="00F6413F" w:rsidRPr="00FA2D16">
                  <w:fldChar w:fldCharType="separate"/>
                </w:r>
                <w:r w:rsidR="00FA2D16" w:rsidRPr="00FA2D16">
                  <w:rPr>
                    <w:noProof/>
                  </w:rPr>
                  <w:t>[15]</w:t>
                </w:r>
                <w:r w:rsidR="00F6413F" w:rsidRPr="00FA2D16">
                  <w:fldChar w:fldCharType="end"/>
                </w:r>
              </w:sdtContent>
            </w:sdt>
          </w:p>
        </w:tc>
      </w:tr>
    </w:tbl>
    <w:p w14:paraId="34596B59" w14:textId="6A7E3D47" w:rsidR="002D6FE1" w:rsidRPr="00113147" w:rsidRDefault="00852744" w:rsidP="00001136">
      <w:pPr>
        <w:pStyle w:val="TableTitles"/>
        <w:numPr>
          <w:ilvl w:val="0"/>
          <w:numId w:val="12"/>
        </w:numPr>
      </w:pPr>
      <w:r w:rsidRPr="00113147">
        <w:t xml:space="preserve">Basic </w:t>
      </w:r>
      <w:r w:rsidR="00113147">
        <w:t>p</w:t>
      </w:r>
      <w:r w:rsidRPr="00113147">
        <w:t>roperties of SRBs</w:t>
      </w:r>
    </w:p>
    <w:p w14:paraId="463C0713" w14:textId="1950883B" w:rsidR="002D6FE1" w:rsidRDefault="009E0941" w:rsidP="00FB66F1">
      <w:pPr>
        <w:rPr>
          <w:lang w:eastAsia="en-US"/>
        </w:rPr>
      </w:pPr>
      <w:r>
        <w:rPr>
          <w:lang w:eastAsia="en-US"/>
        </w:rPr>
        <w:t>An example of a large tactical rocket motor is the motor used on the MGM-140/-164/-168 Army Tactical Missile System (ATACMS)</w:t>
      </w:r>
      <w:r w:rsidR="00D71D05">
        <w:rPr>
          <w:lang w:eastAsia="en-US"/>
        </w:rPr>
        <w:t xml:space="preserve">. </w:t>
      </w:r>
      <w:r w:rsidR="001B5F7E" w:rsidRPr="0085755E">
        <w:rPr>
          <w:lang w:eastAsia="en-US"/>
        </w:rPr>
        <w:t xml:space="preserve">The propellant weight can be roughly estimated. Block 1 ATACMS has a mass of 1673kg and a warhead mass of 560kg </w:t>
      </w:r>
      <w:sdt>
        <w:sdtPr>
          <w:rPr>
            <w:lang w:eastAsia="en-US"/>
          </w:rPr>
          <w:id w:val="-83698245"/>
          <w:citation/>
        </w:sdtPr>
        <w:sdtContent>
          <w:r w:rsidR="001B5F7E" w:rsidRPr="0085755E">
            <w:rPr>
              <w:lang w:eastAsia="en-US"/>
            </w:rPr>
            <w:fldChar w:fldCharType="begin"/>
          </w:r>
          <w:r w:rsidR="001B5F7E" w:rsidRPr="0085755E">
            <w:rPr>
              <w:lang w:eastAsia="en-US"/>
            </w:rPr>
            <w:instrText xml:space="preserve"> CITATION Mis24 \l 2057 </w:instrText>
          </w:r>
          <w:r w:rsidR="001B5F7E" w:rsidRPr="0085755E">
            <w:rPr>
              <w:lang w:eastAsia="en-US"/>
            </w:rPr>
            <w:fldChar w:fldCharType="separate"/>
          </w:r>
          <w:r w:rsidR="0085755E" w:rsidRPr="0085755E">
            <w:rPr>
              <w:noProof/>
              <w:lang w:eastAsia="en-US"/>
            </w:rPr>
            <w:t>[16]</w:t>
          </w:r>
          <w:r w:rsidR="001B5F7E" w:rsidRPr="0085755E">
            <w:rPr>
              <w:lang w:eastAsia="en-US"/>
            </w:rPr>
            <w:fldChar w:fldCharType="end"/>
          </w:r>
        </w:sdtContent>
      </w:sdt>
      <w:r w:rsidR="001B5F7E" w:rsidRPr="0085755E">
        <w:rPr>
          <w:lang w:eastAsia="en-US"/>
        </w:rPr>
        <w:t>.</w:t>
      </w:r>
      <w:r w:rsidR="00B15A31" w:rsidRPr="0085755E">
        <w:rPr>
          <w:lang w:eastAsia="en-US"/>
        </w:rPr>
        <w:t xml:space="preserve"> This leaves 1113kg for the rocket motor and sections containing other components such as seekers and electronics.</w:t>
      </w:r>
      <w:r w:rsidR="00A67256" w:rsidRPr="0085755E">
        <w:rPr>
          <w:lang w:eastAsia="en-US"/>
        </w:rPr>
        <w:t xml:space="preserve"> Assuming</w:t>
      </w:r>
      <w:r w:rsidR="00A67256">
        <w:rPr>
          <w:lang w:eastAsia="en-US"/>
        </w:rPr>
        <w:t xml:space="preserve"> a 60/40 propellant to dry mass ratio, the propellant mass in an ATACMS missile is approximately 668kg. </w:t>
      </w:r>
    </w:p>
    <w:p w14:paraId="5F1E92CA" w14:textId="20B07C0A" w:rsidR="00FA59DD" w:rsidRDefault="003D4561" w:rsidP="00FB66F1">
      <w:pPr>
        <w:rPr>
          <w:lang w:eastAsia="en-US"/>
        </w:rPr>
      </w:pPr>
      <w:r>
        <w:rPr>
          <w:lang w:eastAsia="en-US"/>
        </w:rPr>
        <w:t xml:space="preserve">Like </w:t>
      </w:r>
      <w:r w:rsidR="002E5C84">
        <w:rPr>
          <w:lang w:eastAsia="en-US"/>
        </w:rPr>
        <w:t>Motor-A</w:t>
      </w:r>
      <w:r>
        <w:rPr>
          <w:lang w:eastAsia="en-US"/>
        </w:rPr>
        <w:t>, t</w:t>
      </w:r>
      <w:r w:rsidR="00714CA4">
        <w:rPr>
          <w:lang w:eastAsia="en-US"/>
        </w:rPr>
        <w:t>he above examples all use composite propellant</w:t>
      </w:r>
      <w:r w:rsidR="000B31F4">
        <w:rPr>
          <w:lang w:eastAsia="en-US"/>
        </w:rPr>
        <w:t xml:space="preserve"> formulations</w:t>
      </w:r>
      <w:r w:rsidR="00714CA4">
        <w:rPr>
          <w:lang w:eastAsia="en-US"/>
        </w:rPr>
        <w:t xml:space="preserve">. </w:t>
      </w:r>
      <w:r w:rsidR="00E357C2">
        <w:rPr>
          <w:lang w:eastAsia="en-US"/>
        </w:rPr>
        <w:t xml:space="preserve">The operating pressures for the above examples tend to be lower than tactical rocket motor operating pressures. This means the above examples likely have a lower heat flux. </w:t>
      </w:r>
      <w:r w:rsidR="00E33550">
        <w:rPr>
          <w:lang w:eastAsia="en-US"/>
        </w:rPr>
        <w:t xml:space="preserve">Despite this, the thermal environment is intense as the burn duration is </w:t>
      </w:r>
      <w:r w:rsidR="00E357C2">
        <w:rPr>
          <w:lang w:eastAsia="en-US"/>
        </w:rPr>
        <w:t xml:space="preserve">significantly longer than </w:t>
      </w:r>
      <w:r w:rsidR="00E33550">
        <w:rPr>
          <w:lang w:eastAsia="en-US"/>
        </w:rPr>
        <w:t xml:space="preserve">in </w:t>
      </w:r>
      <w:r w:rsidR="00E357C2">
        <w:rPr>
          <w:lang w:eastAsia="en-US"/>
        </w:rPr>
        <w:t xml:space="preserve">tactical motors. </w:t>
      </w:r>
    </w:p>
    <w:p w14:paraId="0E01338A" w14:textId="5CA1F7DD" w:rsidR="00714CA4" w:rsidRDefault="00FA59DD" w:rsidP="00FB66F1">
      <w:pPr>
        <w:rPr>
          <w:lang w:eastAsia="en-US"/>
        </w:rPr>
      </w:pPr>
      <w:r>
        <w:rPr>
          <w:lang w:eastAsia="en-US"/>
        </w:rPr>
        <w:t>The mass flow rates of SLS SRB, P241, P120C, GEM 63XL, and P80 can approximately be calculated by dividing the propellant mass by the burn duration. This gives the following mass flow rates respectively: 4972kgs</w:t>
      </w:r>
      <w:r w:rsidRPr="00FA59DD">
        <w:rPr>
          <w:vertAlign w:val="superscript"/>
          <w:lang w:eastAsia="en-US"/>
        </w:rPr>
        <w:t>-1</w:t>
      </w:r>
      <w:r>
        <w:rPr>
          <w:lang w:eastAsia="en-US"/>
        </w:rPr>
        <w:t>,</w:t>
      </w:r>
      <w:r w:rsidR="00E357C2">
        <w:rPr>
          <w:lang w:eastAsia="en-US"/>
        </w:rPr>
        <w:t xml:space="preserve"> </w:t>
      </w:r>
      <w:r>
        <w:rPr>
          <w:lang w:eastAsia="en-US"/>
        </w:rPr>
        <w:t>1831kgs</w:t>
      </w:r>
      <w:r w:rsidRPr="00FA59DD">
        <w:rPr>
          <w:vertAlign w:val="superscript"/>
          <w:lang w:eastAsia="en-US"/>
        </w:rPr>
        <w:t>-1</w:t>
      </w:r>
      <w:r>
        <w:rPr>
          <w:lang w:eastAsia="en-US"/>
        </w:rPr>
        <w:t>, 1062kgs</w:t>
      </w:r>
      <w:r w:rsidRPr="00FA59DD">
        <w:rPr>
          <w:vertAlign w:val="superscript"/>
          <w:lang w:eastAsia="en-US"/>
        </w:rPr>
        <w:t>-1</w:t>
      </w:r>
      <w:r>
        <w:rPr>
          <w:lang w:eastAsia="en-US"/>
        </w:rPr>
        <w:t>, 550kgs</w:t>
      </w:r>
      <w:r w:rsidRPr="00FA59DD">
        <w:rPr>
          <w:vertAlign w:val="superscript"/>
          <w:lang w:eastAsia="en-US"/>
        </w:rPr>
        <w:t>-1</w:t>
      </w:r>
      <w:r>
        <w:rPr>
          <w:lang w:eastAsia="en-US"/>
        </w:rPr>
        <w:t>, and 772kgs</w:t>
      </w:r>
      <w:r w:rsidRPr="00FA59DD">
        <w:rPr>
          <w:vertAlign w:val="superscript"/>
          <w:lang w:eastAsia="en-US"/>
        </w:rPr>
        <w:t>-1</w:t>
      </w:r>
      <w:r>
        <w:rPr>
          <w:lang w:eastAsia="en-US"/>
        </w:rPr>
        <w:t>.</w:t>
      </w:r>
      <w:r w:rsidR="00CC21DD">
        <w:rPr>
          <w:lang w:eastAsia="en-US"/>
        </w:rPr>
        <w:t xml:space="preserve"> These very high mass flow rates are significantly greater than those seen in tactical motors. </w:t>
      </w:r>
      <w:r w:rsidR="00F12853">
        <w:rPr>
          <w:lang w:eastAsia="en-US"/>
        </w:rPr>
        <w:t xml:space="preserve">Erosion is therefore likely to affect these motors far more than it affects tactical motors. </w:t>
      </w:r>
    </w:p>
    <w:p w14:paraId="308DD8A1" w14:textId="42F41DDC" w:rsidR="00AC3F76" w:rsidRDefault="00AC3F76" w:rsidP="00FB66F1">
      <w:pPr>
        <w:rPr>
          <w:lang w:eastAsia="en-US"/>
        </w:rPr>
      </w:pPr>
      <w:r>
        <w:rPr>
          <w:lang w:eastAsia="en-US"/>
        </w:rPr>
        <w:t xml:space="preserve">Despite these differences, materials that can withstand the operating conditions of the examples given are likely to be suitable for application within tactical motors as well. </w:t>
      </w:r>
      <w:r w:rsidR="00C54CD5">
        <w:rPr>
          <w:lang w:eastAsia="en-US"/>
        </w:rPr>
        <w:t xml:space="preserve">Although in some respects the environment they are in is more extreme, this is compensated for by a </w:t>
      </w:r>
      <w:r w:rsidR="00D36210">
        <w:rPr>
          <w:lang w:eastAsia="en-US"/>
        </w:rPr>
        <w:t>comparatively</w:t>
      </w:r>
      <w:r w:rsidR="00C54CD5">
        <w:rPr>
          <w:lang w:eastAsia="en-US"/>
        </w:rPr>
        <w:t xml:space="preserve"> short burn duration. </w:t>
      </w:r>
    </w:p>
    <w:p w14:paraId="261BE32C" w14:textId="37B09ED4" w:rsidR="002F4CA2" w:rsidRDefault="002F4CA2" w:rsidP="00FB66F1">
      <w:pPr>
        <w:rPr>
          <w:lang w:eastAsia="en-US"/>
        </w:rPr>
      </w:pPr>
      <w:r>
        <w:rPr>
          <w:lang w:eastAsia="en-US"/>
        </w:rPr>
        <w:t>The information known on each of these SRBs is as follows:</w:t>
      </w:r>
    </w:p>
    <w:p w14:paraId="3E00521F" w14:textId="202C1BD8" w:rsidR="00F36505" w:rsidRPr="0085755E" w:rsidRDefault="00E85B22" w:rsidP="00001136">
      <w:pPr>
        <w:pStyle w:val="ListParagraph"/>
        <w:numPr>
          <w:ilvl w:val="0"/>
          <w:numId w:val="13"/>
        </w:numPr>
      </w:pPr>
      <w:r>
        <w:t xml:space="preserve">Information on the SRBs used on SLS is limited, however they are </w:t>
      </w:r>
      <w:r w:rsidR="00322699">
        <w:t>a development</w:t>
      </w:r>
      <w:r>
        <w:t xml:space="preserve"> of those used on the Space Shuttle. </w:t>
      </w:r>
      <w:r w:rsidR="00322699">
        <w:t>For the latter, a 1372mm diameter throat was use</w:t>
      </w:r>
      <w:r w:rsidR="006D5C5A">
        <w:t xml:space="preserve">d which consisted of seven sub-assemblies: nose inlet, throat inlet, flexible bearing, cowl, fixed housing, forward exit cone, and aft </w:t>
      </w:r>
      <w:r w:rsidR="006D5C5A" w:rsidRPr="0085755E">
        <w:t>exit cone</w:t>
      </w:r>
      <w:sdt>
        <w:sdtPr>
          <w:id w:val="541798653"/>
          <w:citation/>
        </w:sdtPr>
        <w:sdtContent>
          <w:r w:rsidR="000A242F" w:rsidRPr="0085755E">
            <w:fldChar w:fldCharType="begin"/>
          </w:r>
          <w:r w:rsidR="000A242F" w:rsidRPr="0085755E">
            <w:instrText xml:space="preserve"> CITATION NAS15 \l 2057 </w:instrText>
          </w:r>
          <w:r w:rsidR="000A242F" w:rsidRPr="0085755E">
            <w:fldChar w:fldCharType="separate"/>
          </w:r>
          <w:r w:rsidR="0085755E" w:rsidRPr="0085755E">
            <w:rPr>
              <w:noProof/>
            </w:rPr>
            <w:t xml:space="preserve"> [17]</w:t>
          </w:r>
          <w:r w:rsidR="000A242F" w:rsidRPr="0085755E">
            <w:fldChar w:fldCharType="end"/>
          </w:r>
        </w:sdtContent>
      </w:sdt>
      <w:r w:rsidR="006D5C5A" w:rsidRPr="0085755E">
        <w:t>.</w:t>
      </w:r>
      <w:r w:rsidR="000A242F" w:rsidRPr="0085755E">
        <w:t xml:space="preserve"> </w:t>
      </w:r>
      <w:r w:rsidR="006D5C5A" w:rsidRPr="0085755E">
        <w:t xml:space="preserve"> </w:t>
      </w:r>
      <w:r w:rsidR="00415AB1" w:rsidRPr="0085755E">
        <w:t>Within this assembly, the housing ablative liner was comprised of carbon cloth phenolic, the structural over-wrap was carbon cloth phenolic also, and the boot and protector rings were made of glass cloth phenolic</w:t>
      </w:r>
      <w:sdt>
        <w:sdtPr>
          <w:id w:val="505948215"/>
          <w:citation/>
        </w:sdtPr>
        <w:sdtContent>
          <w:r w:rsidR="00F76D99" w:rsidRPr="0085755E">
            <w:fldChar w:fldCharType="begin"/>
          </w:r>
          <w:r w:rsidR="00F76D99" w:rsidRPr="0085755E">
            <w:instrText xml:space="preserve"> CITATION NAS15 \l 2057 </w:instrText>
          </w:r>
          <w:r w:rsidR="00F76D99" w:rsidRPr="0085755E">
            <w:fldChar w:fldCharType="separate"/>
          </w:r>
          <w:r w:rsidR="0085755E" w:rsidRPr="0085755E">
            <w:rPr>
              <w:noProof/>
            </w:rPr>
            <w:t xml:space="preserve"> [17]</w:t>
          </w:r>
          <w:r w:rsidR="00F76D99" w:rsidRPr="0085755E">
            <w:fldChar w:fldCharType="end"/>
          </w:r>
        </w:sdtContent>
      </w:sdt>
      <w:r w:rsidR="00415AB1" w:rsidRPr="0085755E">
        <w:t>.</w:t>
      </w:r>
      <w:r w:rsidR="00714DD7" w:rsidRPr="0085755E">
        <w:t xml:space="preserve"> </w:t>
      </w:r>
    </w:p>
    <w:p w14:paraId="1FCDA932" w14:textId="1753714D" w:rsidR="006E479F" w:rsidRPr="001973E6" w:rsidRDefault="00905D42" w:rsidP="00001136">
      <w:pPr>
        <w:pStyle w:val="ListParagraph"/>
        <w:numPr>
          <w:ilvl w:val="0"/>
          <w:numId w:val="13"/>
        </w:numPr>
      </w:pPr>
      <w:r>
        <w:t xml:space="preserve">The nozzle of </w:t>
      </w:r>
      <w:r w:rsidRPr="0085755E">
        <w:t>P241 uses a Sepcarb throat. Sepcarb is a carbon-carbon composite material produced by Airbus Safran Launchers</w:t>
      </w:r>
      <w:sdt>
        <w:sdtPr>
          <w:id w:val="1634594420"/>
          <w:citation/>
        </w:sdtPr>
        <w:sdtContent>
          <w:r w:rsidR="00654E13" w:rsidRPr="0085755E">
            <w:fldChar w:fldCharType="begin"/>
          </w:r>
          <w:r w:rsidR="00654E13" w:rsidRPr="0085755E">
            <w:instrText xml:space="preserve"> CITATION Gon00 \l 2057 </w:instrText>
          </w:r>
          <w:r w:rsidR="00654E13" w:rsidRPr="0085755E">
            <w:fldChar w:fldCharType="separate"/>
          </w:r>
          <w:r w:rsidR="0085755E" w:rsidRPr="0085755E">
            <w:rPr>
              <w:noProof/>
            </w:rPr>
            <w:t xml:space="preserve"> [8]</w:t>
          </w:r>
          <w:r w:rsidR="00654E13" w:rsidRPr="0085755E">
            <w:fldChar w:fldCharType="end"/>
          </w:r>
        </w:sdtContent>
      </w:sdt>
      <w:r w:rsidRPr="0085755E">
        <w:t>.</w:t>
      </w:r>
      <w:r w:rsidR="00C433D9" w:rsidRPr="0085755E">
        <w:t xml:space="preserve"> The nozzle uses a phenolic composite across the rest of the nozzle; </w:t>
      </w:r>
      <w:r w:rsidR="00706409" w:rsidRPr="0085755E">
        <w:t>however,</w:t>
      </w:r>
      <w:r w:rsidR="00C433D9" w:rsidRPr="0085755E">
        <w:t xml:space="preserve"> the fibre material is not stated except for the divergent section which consists of carbon phenolic</w:t>
      </w:r>
      <w:sdt>
        <w:sdtPr>
          <w:id w:val="-210882205"/>
          <w:citation/>
        </w:sdtPr>
        <w:sdtContent>
          <w:r w:rsidR="00C433D9" w:rsidRPr="0085755E">
            <w:fldChar w:fldCharType="begin"/>
          </w:r>
          <w:r w:rsidR="00C433D9" w:rsidRPr="0085755E">
            <w:instrText xml:space="preserve"> CITATION Gon00 \l 2057 </w:instrText>
          </w:r>
          <w:r w:rsidR="00C433D9" w:rsidRPr="0085755E">
            <w:fldChar w:fldCharType="separate"/>
          </w:r>
          <w:r w:rsidR="0085755E" w:rsidRPr="0085755E">
            <w:rPr>
              <w:noProof/>
            </w:rPr>
            <w:t xml:space="preserve"> [8]</w:t>
          </w:r>
          <w:r w:rsidR="00C433D9" w:rsidRPr="0085755E">
            <w:fldChar w:fldCharType="end"/>
          </w:r>
        </w:sdtContent>
      </w:sdt>
      <w:r w:rsidR="00C433D9">
        <w:t>.</w:t>
      </w:r>
    </w:p>
    <w:p w14:paraId="4C823A05" w14:textId="10F029D1" w:rsidR="00C2463E" w:rsidRPr="0085755E" w:rsidRDefault="00F55907" w:rsidP="00001136">
      <w:pPr>
        <w:pStyle w:val="ListParagraph"/>
        <w:numPr>
          <w:ilvl w:val="0"/>
          <w:numId w:val="13"/>
        </w:numPr>
      </w:pPr>
      <w:r>
        <w:t xml:space="preserve">Specific information on the exact materials used within the P120C </w:t>
      </w:r>
      <w:r w:rsidRPr="0085755E">
        <w:t>nozzle construction are not available, however it is known that carbon-carbon materials are part of the insulation system</w:t>
      </w:r>
      <w:sdt>
        <w:sdtPr>
          <w:id w:val="-1967187630"/>
          <w:citation/>
        </w:sdtPr>
        <w:sdtContent>
          <w:r w:rsidR="00302AB5" w:rsidRPr="0085755E">
            <w:fldChar w:fldCharType="begin"/>
          </w:r>
          <w:r w:rsidR="00302AB5" w:rsidRPr="0085755E">
            <w:instrText xml:space="preserve"> CITATION Ari19 \l 2057 </w:instrText>
          </w:r>
          <w:r w:rsidR="00302AB5" w:rsidRPr="0085755E">
            <w:fldChar w:fldCharType="separate"/>
          </w:r>
          <w:r w:rsidR="0085755E" w:rsidRPr="0085755E">
            <w:rPr>
              <w:noProof/>
            </w:rPr>
            <w:t xml:space="preserve"> [18]</w:t>
          </w:r>
          <w:r w:rsidR="00302AB5" w:rsidRPr="0085755E">
            <w:fldChar w:fldCharType="end"/>
          </w:r>
        </w:sdtContent>
      </w:sdt>
      <w:r w:rsidRPr="0085755E">
        <w:t>.</w:t>
      </w:r>
    </w:p>
    <w:p w14:paraId="719055AF" w14:textId="51AC7EC2" w:rsidR="00C2463E" w:rsidRPr="0085755E" w:rsidRDefault="0023453A" w:rsidP="00001136">
      <w:pPr>
        <w:pStyle w:val="ListParagraph"/>
        <w:numPr>
          <w:ilvl w:val="0"/>
          <w:numId w:val="13"/>
        </w:numPr>
      </w:pPr>
      <w:r w:rsidRPr="0085755E">
        <w:t>The GEM 63XL motor uses a carbon phenolic material within its nozzle design. The source for this information implies that all components within the nozzle assembly including the throat are made from this material</w:t>
      </w:r>
      <w:sdt>
        <w:sdtPr>
          <w:id w:val="2042243194"/>
          <w:citation/>
        </w:sdtPr>
        <w:sdtContent>
          <w:r w:rsidR="00BA7734" w:rsidRPr="0085755E">
            <w:fldChar w:fldCharType="begin"/>
          </w:r>
          <w:r w:rsidR="00BA7734" w:rsidRPr="0085755E">
            <w:instrText xml:space="preserve"> CITATION Smi19 \l 2057 </w:instrText>
          </w:r>
          <w:r w:rsidR="00BA7734" w:rsidRPr="0085755E">
            <w:fldChar w:fldCharType="separate"/>
          </w:r>
          <w:r w:rsidR="0085755E" w:rsidRPr="0085755E">
            <w:rPr>
              <w:noProof/>
            </w:rPr>
            <w:t xml:space="preserve"> [19]</w:t>
          </w:r>
          <w:r w:rsidR="00BA7734" w:rsidRPr="0085755E">
            <w:fldChar w:fldCharType="end"/>
          </w:r>
        </w:sdtContent>
      </w:sdt>
      <w:r w:rsidRPr="0085755E">
        <w:t xml:space="preserve">. </w:t>
      </w:r>
    </w:p>
    <w:p w14:paraId="39897B81" w14:textId="4EDB51EF" w:rsidR="002A7D3E" w:rsidRPr="0085755E" w:rsidRDefault="00824357" w:rsidP="00001136">
      <w:pPr>
        <w:pStyle w:val="ListParagraph"/>
        <w:numPr>
          <w:ilvl w:val="0"/>
          <w:numId w:val="13"/>
        </w:numPr>
      </w:pPr>
      <w:r w:rsidRPr="0085755E">
        <w:t>The P80 engine uses composite materials and a carbon phenolic in a structural role</w:t>
      </w:r>
      <w:sdt>
        <w:sdtPr>
          <w:id w:val="-755354343"/>
          <w:citation/>
        </w:sdtPr>
        <w:sdtContent>
          <w:r w:rsidR="0037443E" w:rsidRPr="0085755E">
            <w:fldChar w:fldCharType="begin"/>
          </w:r>
          <w:r w:rsidR="0037443E" w:rsidRPr="0085755E">
            <w:instrText xml:space="preserve"> CITATION ESA02 \l 2057 </w:instrText>
          </w:r>
          <w:r w:rsidR="0037443E" w:rsidRPr="0085755E">
            <w:fldChar w:fldCharType="separate"/>
          </w:r>
          <w:r w:rsidR="0085755E" w:rsidRPr="0085755E">
            <w:rPr>
              <w:noProof/>
            </w:rPr>
            <w:t xml:space="preserve"> [20]</w:t>
          </w:r>
          <w:r w:rsidR="0037443E" w:rsidRPr="0085755E">
            <w:fldChar w:fldCharType="end"/>
          </w:r>
        </w:sdtContent>
      </w:sdt>
      <w:r w:rsidRPr="0085755E">
        <w:t xml:space="preserve">. </w:t>
      </w:r>
    </w:p>
    <w:p w14:paraId="608C2A47" w14:textId="3E3AADB9" w:rsidR="00C2463E" w:rsidRDefault="009722E9" w:rsidP="001C4E5E">
      <w:pPr>
        <w:rPr>
          <w:lang w:eastAsia="en-US"/>
        </w:rPr>
      </w:pPr>
      <w:r>
        <w:rPr>
          <w:lang w:eastAsia="en-US"/>
        </w:rPr>
        <w:t xml:space="preserve">The most common materials used in the nozzle assemblies of these SRBs are carbon phenolic and carbon-carbon composites. </w:t>
      </w:r>
      <w:r w:rsidR="00DE3DC6">
        <w:rPr>
          <w:lang w:eastAsia="en-US"/>
        </w:rPr>
        <w:t xml:space="preserve">The </w:t>
      </w:r>
      <w:r w:rsidR="00DE3DC6" w:rsidRPr="0085755E">
        <w:rPr>
          <w:lang w:eastAsia="en-US"/>
        </w:rPr>
        <w:t>latter of these is indicated in one source to be a more expensive material than carbon phenolic, but higher performing</w:t>
      </w:r>
      <w:r w:rsidR="00E74F03" w:rsidRPr="0085755E">
        <w:rPr>
          <w:lang w:eastAsia="en-US"/>
        </w:rPr>
        <w:t xml:space="preserve"> </w:t>
      </w:r>
      <w:sdt>
        <w:sdtPr>
          <w:rPr>
            <w:lang w:eastAsia="en-US"/>
          </w:rPr>
          <w:id w:val="367034309"/>
          <w:citation/>
        </w:sdtPr>
        <w:sdtContent>
          <w:r w:rsidR="00E74F03" w:rsidRPr="0085755E">
            <w:rPr>
              <w:lang w:eastAsia="en-US"/>
            </w:rPr>
            <w:fldChar w:fldCharType="begin"/>
          </w:r>
          <w:r w:rsidR="00E74F03" w:rsidRPr="0085755E">
            <w:rPr>
              <w:lang w:eastAsia="en-US"/>
            </w:rPr>
            <w:instrText xml:space="preserve"> CITATION Smi19 \l 2057 </w:instrText>
          </w:r>
          <w:r w:rsidR="00E74F03" w:rsidRPr="0085755E">
            <w:rPr>
              <w:lang w:eastAsia="en-US"/>
            </w:rPr>
            <w:fldChar w:fldCharType="separate"/>
          </w:r>
          <w:r w:rsidR="0085755E" w:rsidRPr="0085755E">
            <w:rPr>
              <w:noProof/>
              <w:lang w:eastAsia="en-US"/>
            </w:rPr>
            <w:t>[19]</w:t>
          </w:r>
          <w:r w:rsidR="00E74F03" w:rsidRPr="0085755E">
            <w:rPr>
              <w:lang w:eastAsia="en-US"/>
            </w:rPr>
            <w:fldChar w:fldCharType="end"/>
          </w:r>
        </w:sdtContent>
      </w:sdt>
      <w:r w:rsidR="00DE3DC6" w:rsidRPr="0085755E">
        <w:rPr>
          <w:lang w:eastAsia="en-US"/>
        </w:rPr>
        <w:t>.</w:t>
      </w:r>
      <w:r w:rsidR="00DE3DC6">
        <w:rPr>
          <w:lang w:eastAsia="en-US"/>
        </w:rPr>
        <w:t xml:space="preserve"> </w:t>
      </w:r>
      <w:r w:rsidR="00DF3EA5">
        <w:rPr>
          <w:lang w:eastAsia="en-US"/>
        </w:rPr>
        <w:t xml:space="preserve">This suggests it might be better suited as a material for throat inserts. </w:t>
      </w:r>
      <w:r w:rsidR="00B62B4F">
        <w:rPr>
          <w:lang w:eastAsia="en-US"/>
        </w:rPr>
        <w:t xml:space="preserve">Glass phenolic was also used in some areas of the SLS SRB. </w:t>
      </w:r>
    </w:p>
    <w:p w14:paraId="56920558" w14:textId="76426875" w:rsidR="009A0FF0" w:rsidRDefault="001C4E5E" w:rsidP="001C4E5E">
      <w:pPr>
        <w:pStyle w:val="Heading2"/>
      </w:pPr>
      <w:bookmarkStart w:id="16" w:name="_Toc204332924"/>
      <w:r>
        <w:t xml:space="preserve">Review of Roxel </w:t>
      </w:r>
      <w:r w:rsidR="00E50A2C">
        <w:t>Documentation</w:t>
      </w:r>
      <w:bookmarkEnd w:id="16"/>
    </w:p>
    <w:p w14:paraId="0D65CAA2" w14:textId="21381F58" w:rsidR="001C4E5E" w:rsidRDefault="00CD74F0" w:rsidP="00FB66F1">
      <w:pPr>
        <w:rPr>
          <w:lang w:eastAsia="en-US"/>
        </w:rPr>
      </w:pPr>
      <w:r>
        <w:rPr>
          <w:lang w:eastAsia="en-US"/>
        </w:rPr>
        <w:t xml:space="preserve">Significant work has </w:t>
      </w:r>
      <w:r w:rsidR="003703FC">
        <w:rPr>
          <w:lang w:eastAsia="en-US"/>
        </w:rPr>
        <w:t xml:space="preserve">previously </w:t>
      </w:r>
      <w:r>
        <w:rPr>
          <w:lang w:eastAsia="en-US"/>
        </w:rPr>
        <w:t xml:space="preserve">been completed at Roxel UK to identify suitable insulation materials. </w:t>
      </w:r>
      <w:r w:rsidR="009274F5">
        <w:rPr>
          <w:lang w:eastAsia="en-US"/>
        </w:rPr>
        <w:t>This was initiated when suppliers decided to withdraw from manufacture of asbestos phenolic materials in 1995. A programme of work looking at 44 materials to replace it was conducted.</w:t>
      </w:r>
      <w:r w:rsidR="005058A8">
        <w:rPr>
          <w:lang w:eastAsia="en-US"/>
        </w:rPr>
        <w:t xml:space="preserve"> It concluded that none of the materials were suitable to </w:t>
      </w:r>
      <w:r w:rsidR="005058A8" w:rsidRPr="0085755E">
        <w:rPr>
          <w:lang w:eastAsia="en-US"/>
        </w:rPr>
        <w:t>replace asbestos phenolics in all applications and specific materials would need to be chosen for specific applications</w:t>
      </w:r>
      <w:sdt>
        <w:sdtPr>
          <w:rPr>
            <w:lang w:eastAsia="en-US"/>
          </w:rPr>
          <w:id w:val="-1608808155"/>
          <w:citation/>
        </w:sdtPr>
        <w:sdtContent>
          <w:r w:rsidR="007E6DCB" w:rsidRPr="0085755E">
            <w:rPr>
              <w:lang w:eastAsia="en-US"/>
            </w:rPr>
            <w:fldChar w:fldCharType="begin"/>
          </w:r>
          <w:r w:rsidR="00F23AD7" w:rsidRPr="0085755E">
            <w:rPr>
              <w:lang w:eastAsia="en-US"/>
            </w:rPr>
            <w:instrText xml:space="preserve">CITATION Rox20 \l 2057 </w:instrText>
          </w:r>
          <w:r w:rsidR="007E6DCB" w:rsidRPr="0085755E">
            <w:rPr>
              <w:lang w:eastAsia="en-US"/>
            </w:rPr>
            <w:fldChar w:fldCharType="separate"/>
          </w:r>
          <w:r w:rsidR="0085755E" w:rsidRPr="0085755E">
            <w:rPr>
              <w:noProof/>
              <w:lang w:eastAsia="en-US"/>
            </w:rPr>
            <w:t xml:space="preserve"> [21]</w:t>
          </w:r>
          <w:r w:rsidR="007E6DCB" w:rsidRPr="0085755E">
            <w:rPr>
              <w:lang w:eastAsia="en-US"/>
            </w:rPr>
            <w:fldChar w:fldCharType="end"/>
          </w:r>
        </w:sdtContent>
      </w:sdt>
      <w:r w:rsidR="005058A8" w:rsidRPr="0085755E">
        <w:rPr>
          <w:lang w:eastAsia="en-US"/>
        </w:rPr>
        <w:t>.</w:t>
      </w:r>
      <w:r w:rsidR="005058A8">
        <w:rPr>
          <w:lang w:eastAsia="en-US"/>
        </w:rPr>
        <w:t xml:space="preserve"> </w:t>
      </w:r>
      <w:r w:rsidR="0094033E">
        <w:rPr>
          <w:lang w:eastAsia="en-US"/>
        </w:rPr>
        <w:t>All of the proposed replacement materials within this programme were phenolic resin based.</w:t>
      </w:r>
    </w:p>
    <w:p w14:paraId="5F242E84" w14:textId="42F952F5" w:rsidR="00997D94" w:rsidRDefault="001A664E" w:rsidP="00FB66F1">
      <w:pPr>
        <w:rPr>
          <w:lang w:eastAsia="en-US"/>
        </w:rPr>
      </w:pPr>
      <w:r>
        <w:rPr>
          <w:lang w:eastAsia="en-US"/>
        </w:rPr>
        <w:t xml:space="preserve">In 2021/2022 the insulation material used in </w:t>
      </w:r>
      <w:r w:rsidR="002E5C84">
        <w:rPr>
          <w:lang w:eastAsia="en-US"/>
        </w:rPr>
        <w:t>Motor-A</w:t>
      </w:r>
      <w:r>
        <w:rPr>
          <w:lang w:eastAsia="en-US"/>
        </w:rPr>
        <w:t xml:space="preserve"> was replaced for obsolescence reasons. </w:t>
      </w:r>
      <w:r w:rsidR="002E5C84">
        <w:rPr>
          <w:lang w:eastAsia="en-US"/>
        </w:rPr>
        <w:t>Material-A</w:t>
      </w:r>
      <w:r>
        <w:rPr>
          <w:lang w:eastAsia="en-US"/>
        </w:rPr>
        <w:t xml:space="preserve"> and </w:t>
      </w:r>
      <w:r w:rsidR="002E5C84">
        <w:rPr>
          <w:lang w:eastAsia="en-US"/>
        </w:rPr>
        <w:t>Material-B</w:t>
      </w:r>
      <w:r>
        <w:rPr>
          <w:lang w:eastAsia="en-US"/>
        </w:rPr>
        <w:t xml:space="preserve"> were both replaced by </w:t>
      </w:r>
      <w:r w:rsidR="002E5C84">
        <w:rPr>
          <w:lang w:eastAsia="en-US"/>
        </w:rPr>
        <w:t>Material-C</w:t>
      </w:r>
      <w:r>
        <w:rPr>
          <w:lang w:eastAsia="en-US"/>
        </w:rPr>
        <w:t xml:space="preserve">. </w:t>
      </w:r>
      <w:r w:rsidR="00EC5EEE">
        <w:rPr>
          <w:lang w:eastAsia="en-US"/>
        </w:rPr>
        <w:t xml:space="preserve">Extensive testing of </w:t>
      </w:r>
      <w:r w:rsidR="002E5C84">
        <w:rPr>
          <w:lang w:eastAsia="en-US"/>
        </w:rPr>
        <w:t>Material-A</w:t>
      </w:r>
      <w:r w:rsidR="00EC5EEE">
        <w:rPr>
          <w:lang w:eastAsia="en-US"/>
        </w:rPr>
        <w:t xml:space="preserve">, </w:t>
      </w:r>
      <w:r w:rsidR="002E5C84">
        <w:rPr>
          <w:lang w:eastAsia="en-US"/>
        </w:rPr>
        <w:t>Material-B</w:t>
      </w:r>
      <w:r w:rsidR="00EC5EEE">
        <w:rPr>
          <w:lang w:eastAsia="en-US"/>
        </w:rPr>
        <w:t xml:space="preserve">, </w:t>
      </w:r>
      <w:r w:rsidR="002E5C84">
        <w:rPr>
          <w:lang w:eastAsia="en-US"/>
        </w:rPr>
        <w:t>Material-C</w:t>
      </w:r>
      <w:r w:rsidR="00EC5EEE">
        <w:rPr>
          <w:lang w:eastAsia="en-US"/>
        </w:rPr>
        <w:t xml:space="preserve">, and </w:t>
      </w:r>
      <w:r w:rsidR="002E5C84">
        <w:rPr>
          <w:lang w:eastAsia="en-US"/>
        </w:rPr>
        <w:t>Material-D</w:t>
      </w:r>
      <w:r w:rsidR="00EC5EEE">
        <w:rPr>
          <w:lang w:eastAsia="en-US"/>
        </w:rPr>
        <w:t xml:space="preserve"> was done. </w:t>
      </w:r>
      <w:r w:rsidR="002E5C84">
        <w:rPr>
          <w:lang w:eastAsia="en-US"/>
        </w:rPr>
        <w:t>Material-D</w:t>
      </w:r>
      <w:r w:rsidR="005178E6">
        <w:rPr>
          <w:lang w:eastAsia="en-US"/>
        </w:rPr>
        <w:t xml:space="preserve"> </w:t>
      </w:r>
      <w:r w:rsidR="005178E6" w:rsidRPr="0085755E">
        <w:rPr>
          <w:lang w:eastAsia="en-US"/>
        </w:rPr>
        <w:t>was a</w:t>
      </w:r>
      <w:r w:rsidR="00CC7603" w:rsidRPr="0085755E">
        <w:rPr>
          <w:lang w:eastAsia="en-US"/>
        </w:rPr>
        <w:t xml:space="preserve"> potential</w:t>
      </w:r>
      <w:r w:rsidR="005178E6" w:rsidRPr="0085755E">
        <w:rPr>
          <w:lang w:eastAsia="en-US"/>
        </w:rPr>
        <w:t xml:space="preserve"> alternative to </w:t>
      </w:r>
      <w:r w:rsidR="002E5C84" w:rsidRPr="0085755E">
        <w:rPr>
          <w:lang w:eastAsia="en-US"/>
        </w:rPr>
        <w:t>Material-C</w:t>
      </w:r>
      <w:r w:rsidR="005178E6" w:rsidRPr="0085755E">
        <w:rPr>
          <w:lang w:eastAsia="en-US"/>
        </w:rPr>
        <w:t xml:space="preserve"> in this programme. </w:t>
      </w:r>
      <w:r w:rsidR="003268BD" w:rsidRPr="0085755E">
        <w:rPr>
          <w:lang w:eastAsia="en-US"/>
        </w:rPr>
        <w:t xml:space="preserve">Both </w:t>
      </w:r>
      <w:r w:rsidR="002E5C84" w:rsidRPr="0085755E">
        <w:rPr>
          <w:lang w:eastAsia="en-US"/>
        </w:rPr>
        <w:t>Material-C</w:t>
      </w:r>
      <w:r w:rsidR="003268BD" w:rsidRPr="0085755E">
        <w:rPr>
          <w:lang w:eastAsia="en-US"/>
        </w:rPr>
        <w:t xml:space="preserve"> and </w:t>
      </w:r>
      <w:r w:rsidR="002E5C84" w:rsidRPr="0085755E">
        <w:rPr>
          <w:lang w:eastAsia="en-US"/>
        </w:rPr>
        <w:t>Material-D</w:t>
      </w:r>
      <w:r w:rsidR="003268BD" w:rsidRPr="0085755E">
        <w:rPr>
          <w:lang w:eastAsia="en-US"/>
        </w:rPr>
        <w:t xml:space="preserve"> were phenolic resin based</w:t>
      </w:r>
      <w:sdt>
        <w:sdtPr>
          <w:rPr>
            <w:lang w:eastAsia="en-US"/>
          </w:rPr>
          <w:id w:val="-881022189"/>
          <w:citation/>
        </w:sdtPr>
        <w:sdtContent>
          <w:r w:rsidR="00770739" w:rsidRPr="0085755E">
            <w:rPr>
              <w:lang w:eastAsia="en-US"/>
            </w:rPr>
            <w:fldChar w:fldCharType="begin"/>
          </w:r>
          <w:r w:rsidR="00F23AD7" w:rsidRPr="0085755E">
            <w:rPr>
              <w:lang w:eastAsia="en-US"/>
            </w:rPr>
            <w:instrText xml:space="preserve">CITATION Rox \l 2057 </w:instrText>
          </w:r>
          <w:r w:rsidR="00770739" w:rsidRPr="0085755E">
            <w:rPr>
              <w:lang w:eastAsia="en-US"/>
            </w:rPr>
            <w:fldChar w:fldCharType="separate"/>
          </w:r>
          <w:r w:rsidR="0085755E" w:rsidRPr="0085755E">
            <w:rPr>
              <w:noProof/>
              <w:lang w:eastAsia="en-US"/>
            </w:rPr>
            <w:t xml:space="preserve"> [22]</w:t>
          </w:r>
          <w:r w:rsidR="00770739" w:rsidRPr="0085755E">
            <w:rPr>
              <w:lang w:eastAsia="en-US"/>
            </w:rPr>
            <w:fldChar w:fldCharType="end"/>
          </w:r>
        </w:sdtContent>
      </w:sdt>
      <w:r w:rsidR="003268BD" w:rsidRPr="0085755E">
        <w:rPr>
          <w:lang w:eastAsia="en-US"/>
        </w:rPr>
        <w:t>.</w:t>
      </w:r>
      <w:r w:rsidR="003268BD">
        <w:rPr>
          <w:lang w:eastAsia="en-US"/>
        </w:rPr>
        <w:t xml:space="preserve"> </w:t>
      </w:r>
      <w:r w:rsidR="00E94A46">
        <w:rPr>
          <w:lang w:eastAsia="en-US"/>
        </w:rPr>
        <w:t xml:space="preserve">Testing included bond strength testing, tensile testing, density testing, Coefficient of Thermal Expansion (CTE) testing, thermal conductivity testing, specific heat capacity testing, pressure testing, Finite Element Analysis (FEA) structural analysis, test firings, and post-firing inspection. </w:t>
      </w:r>
      <w:r w:rsidR="00D93D54">
        <w:rPr>
          <w:lang w:eastAsia="en-US"/>
        </w:rPr>
        <w:t>The outcome of this programme was th</w:t>
      </w:r>
      <w:r w:rsidR="00C972E4">
        <w:rPr>
          <w:lang w:eastAsia="en-US"/>
        </w:rPr>
        <w:t>at</w:t>
      </w:r>
      <w:r w:rsidR="00D93D54">
        <w:rPr>
          <w:lang w:eastAsia="en-US"/>
        </w:rPr>
        <w:t xml:space="preserve"> </w:t>
      </w:r>
      <w:r w:rsidR="002E5C84">
        <w:rPr>
          <w:lang w:eastAsia="en-US"/>
        </w:rPr>
        <w:t>Material-C</w:t>
      </w:r>
      <w:r w:rsidR="00D93D54">
        <w:rPr>
          <w:lang w:eastAsia="en-US"/>
        </w:rPr>
        <w:t xml:space="preserve"> was downselected. </w:t>
      </w:r>
    </w:p>
    <w:p w14:paraId="485322B6" w14:textId="534B28F5" w:rsidR="001B6F4E" w:rsidRDefault="002E5C84" w:rsidP="00FB66F1">
      <w:pPr>
        <w:rPr>
          <w:lang w:eastAsia="en-US"/>
        </w:rPr>
      </w:pPr>
      <w:r>
        <w:rPr>
          <w:lang w:eastAsia="en-US"/>
        </w:rPr>
        <w:t>Material-C</w:t>
      </w:r>
      <w:r w:rsidR="001B6F4E">
        <w:rPr>
          <w:lang w:eastAsia="en-US"/>
        </w:rPr>
        <w:t xml:space="preserve"> then went </w:t>
      </w:r>
      <w:r w:rsidR="001B6F4E" w:rsidRPr="0085755E">
        <w:rPr>
          <w:lang w:eastAsia="en-US"/>
        </w:rPr>
        <w:t xml:space="preserve">through further testing to qualify it for use in the </w:t>
      </w:r>
      <w:r w:rsidRPr="0085755E">
        <w:rPr>
          <w:lang w:eastAsia="en-US"/>
        </w:rPr>
        <w:t>Motor-A</w:t>
      </w:r>
      <w:r w:rsidR="001B6F4E" w:rsidRPr="0085755E">
        <w:rPr>
          <w:lang w:eastAsia="en-US"/>
        </w:rPr>
        <w:t xml:space="preserve"> blastpipe. This included </w:t>
      </w:r>
      <w:r w:rsidR="00BF2CD3" w:rsidRPr="0085755E">
        <w:rPr>
          <w:lang w:eastAsia="en-US"/>
        </w:rPr>
        <w:t xml:space="preserve">a comparison of blastpipe masses, seal bonding assessments, revalidation of reserve factors, structural pressure testing, </w:t>
      </w:r>
      <w:r w:rsidR="00824F51" w:rsidRPr="0085755E">
        <w:rPr>
          <w:lang w:eastAsia="en-US"/>
        </w:rPr>
        <w:t>motor firings, and post-firing inspection</w:t>
      </w:r>
      <w:r w:rsidR="008C68DC" w:rsidRPr="0085755E">
        <w:rPr>
          <w:lang w:eastAsia="en-US"/>
        </w:rPr>
        <w:t xml:space="preserve"> </w:t>
      </w:r>
      <w:sdt>
        <w:sdtPr>
          <w:rPr>
            <w:lang w:eastAsia="en-US"/>
          </w:rPr>
          <w:id w:val="-676883436"/>
          <w:citation/>
        </w:sdtPr>
        <w:sdtContent>
          <w:r w:rsidR="008C68DC" w:rsidRPr="0085755E">
            <w:rPr>
              <w:lang w:eastAsia="en-US"/>
            </w:rPr>
            <w:fldChar w:fldCharType="begin"/>
          </w:r>
          <w:r w:rsidR="00F23AD7" w:rsidRPr="0085755E">
            <w:rPr>
              <w:lang w:eastAsia="en-US"/>
            </w:rPr>
            <w:instrText xml:space="preserve">CITATION Rox22 \l 2057 </w:instrText>
          </w:r>
          <w:r w:rsidR="008C68DC" w:rsidRPr="0085755E">
            <w:rPr>
              <w:lang w:eastAsia="en-US"/>
            </w:rPr>
            <w:fldChar w:fldCharType="separate"/>
          </w:r>
          <w:r w:rsidR="0085755E" w:rsidRPr="0085755E">
            <w:rPr>
              <w:noProof/>
              <w:lang w:eastAsia="en-US"/>
            </w:rPr>
            <w:t>[23]</w:t>
          </w:r>
          <w:r w:rsidR="008C68DC" w:rsidRPr="0085755E">
            <w:rPr>
              <w:lang w:eastAsia="en-US"/>
            </w:rPr>
            <w:fldChar w:fldCharType="end"/>
          </w:r>
        </w:sdtContent>
      </w:sdt>
      <w:r w:rsidR="00824F51" w:rsidRPr="0085755E">
        <w:rPr>
          <w:lang w:eastAsia="en-US"/>
        </w:rPr>
        <w:t>.</w:t>
      </w:r>
      <w:r w:rsidR="008C68DC">
        <w:rPr>
          <w:lang w:eastAsia="en-US"/>
        </w:rPr>
        <w:t xml:space="preserve"> </w:t>
      </w:r>
    </w:p>
    <w:p w14:paraId="54B4DF91" w14:textId="65229E27" w:rsidR="001C4E5E" w:rsidRPr="001C4E5E" w:rsidRDefault="001C4E5E" w:rsidP="001C4E5E">
      <w:pPr>
        <w:rPr>
          <w:lang w:eastAsia="en-US"/>
        </w:rPr>
      </w:pPr>
    </w:p>
    <w:p w14:paraId="44EBA212" w14:textId="77777777" w:rsidR="005B5437" w:rsidRDefault="005B5437">
      <w:pPr>
        <w:spacing w:after="0"/>
        <w:ind w:left="0"/>
        <w:rPr>
          <w:b/>
          <w:color w:val="005696"/>
          <w:kern w:val="28"/>
          <w:sz w:val="32"/>
          <w:lang w:eastAsia="en-US"/>
        </w:rPr>
      </w:pPr>
      <w:r>
        <w:br w:type="page"/>
      </w:r>
    </w:p>
    <w:p w14:paraId="3ACE2530" w14:textId="163EC8C4" w:rsidR="00795D49" w:rsidRDefault="00795D49" w:rsidP="009A0FF0">
      <w:pPr>
        <w:pStyle w:val="Heading1"/>
        <w:rPr>
          <w:noProof/>
        </w:rPr>
      </w:pPr>
      <w:bookmarkStart w:id="17" w:name="_Toc204332925"/>
      <w:r>
        <w:rPr>
          <w:noProof/>
        </w:rPr>
        <w:t>Procurement</w:t>
      </w:r>
      <w:bookmarkEnd w:id="17"/>
    </w:p>
    <w:p w14:paraId="2572B1C8" w14:textId="08B72A1C" w:rsidR="00DF4C2A" w:rsidRDefault="008E7E3E" w:rsidP="00FB66F1">
      <w:pPr>
        <w:rPr>
          <w:lang w:eastAsia="en-US"/>
        </w:rPr>
      </w:pPr>
      <w:r>
        <w:rPr>
          <w:lang w:eastAsia="en-US"/>
        </w:rPr>
        <w:t xml:space="preserve">The technical data for </w:t>
      </w:r>
      <w:r w:rsidR="002E5C84">
        <w:rPr>
          <w:lang w:eastAsia="en-US"/>
        </w:rPr>
        <w:t>Material-A</w:t>
      </w:r>
      <w:r>
        <w:rPr>
          <w:lang w:eastAsia="en-US"/>
        </w:rPr>
        <w:t xml:space="preserve">, </w:t>
      </w:r>
      <w:r w:rsidR="002E5C84">
        <w:rPr>
          <w:lang w:eastAsia="en-US"/>
        </w:rPr>
        <w:t>Material-B</w:t>
      </w:r>
      <w:r>
        <w:rPr>
          <w:lang w:eastAsia="en-US"/>
        </w:rPr>
        <w:t xml:space="preserve">, and </w:t>
      </w:r>
      <w:r w:rsidR="002E5C84">
        <w:rPr>
          <w:lang w:eastAsia="en-US"/>
        </w:rPr>
        <w:t>Material-C</w:t>
      </w:r>
      <w:r>
        <w:rPr>
          <w:lang w:eastAsia="en-US"/>
        </w:rPr>
        <w:t xml:space="preserve"> was used to create a list of requirements</w:t>
      </w:r>
      <w:r w:rsidR="00B57CAC">
        <w:rPr>
          <w:lang w:eastAsia="en-US"/>
        </w:rPr>
        <w:t xml:space="preserve"> that </w:t>
      </w:r>
      <w:r w:rsidR="00B57CAC" w:rsidRPr="0085755E">
        <w:rPr>
          <w:lang w:eastAsia="en-US"/>
        </w:rPr>
        <w:t>slightly surpassed these materials</w:t>
      </w:r>
      <w:r w:rsidRPr="0085755E">
        <w:rPr>
          <w:lang w:eastAsia="en-US"/>
        </w:rPr>
        <w:t xml:space="preserve">. These were compiled into a Statement of Work (SoW) which was sent to suppliers </w:t>
      </w:r>
      <w:sdt>
        <w:sdtPr>
          <w:rPr>
            <w:lang w:eastAsia="en-US"/>
          </w:rPr>
          <w:id w:val="-1265299504"/>
          <w:citation/>
        </w:sdtPr>
        <w:sdtContent>
          <w:r w:rsidR="00795D49" w:rsidRPr="0085755E">
            <w:rPr>
              <w:lang w:eastAsia="en-US"/>
            </w:rPr>
            <w:fldChar w:fldCharType="begin"/>
          </w:r>
          <w:r w:rsidR="00795D49" w:rsidRPr="0085755E">
            <w:rPr>
              <w:lang w:eastAsia="en-US"/>
            </w:rPr>
            <w:instrText xml:space="preserve"> CITATION Pet241 \l 2057 </w:instrText>
          </w:r>
          <w:r w:rsidR="00795D49" w:rsidRPr="0085755E">
            <w:rPr>
              <w:lang w:eastAsia="en-US"/>
            </w:rPr>
            <w:fldChar w:fldCharType="separate"/>
          </w:r>
          <w:r w:rsidR="0085755E" w:rsidRPr="0085755E">
            <w:rPr>
              <w:noProof/>
              <w:lang w:eastAsia="en-US"/>
            </w:rPr>
            <w:t>[24]</w:t>
          </w:r>
          <w:r w:rsidR="00795D49" w:rsidRPr="0085755E">
            <w:rPr>
              <w:lang w:eastAsia="en-US"/>
            </w:rPr>
            <w:fldChar w:fldCharType="end"/>
          </w:r>
        </w:sdtContent>
      </w:sdt>
      <w:r w:rsidR="00795D49" w:rsidRPr="0085755E">
        <w:rPr>
          <w:lang w:eastAsia="en-US"/>
        </w:rPr>
        <w:t>.</w:t>
      </w:r>
      <w:r w:rsidR="00795D49">
        <w:rPr>
          <w:lang w:eastAsia="en-US"/>
        </w:rPr>
        <w:t xml:space="preserve"> </w:t>
      </w:r>
      <w:r w:rsidR="00DF4C2A">
        <w:rPr>
          <w:lang w:eastAsia="en-US"/>
        </w:rPr>
        <w:t xml:space="preserve">This document aimed to provide context to the project, specify the technical requirements of candidate materials, and outline the samples needed for small-scale testing. </w:t>
      </w:r>
      <w:r w:rsidR="00DF348A">
        <w:rPr>
          <w:lang w:eastAsia="en-US"/>
        </w:rPr>
        <w:t xml:space="preserve">The technical requirements given were for density, shear strength, tensile strength, </w:t>
      </w:r>
      <w:r w:rsidR="00284BC3">
        <w:rPr>
          <w:lang w:eastAsia="en-US"/>
        </w:rPr>
        <w:t>elastic modulus, thermal diffusivity, CTE, and specific heat capacity.</w:t>
      </w:r>
      <w:r w:rsidR="00B57CAC">
        <w:rPr>
          <w:lang w:eastAsia="en-US"/>
        </w:rPr>
        <w:t xml:space="preserve"> </w:t>
      </w:r>
    </w:p>
    <w:p w14:paraId="53B75F63" w14:textId="6E164A52" w:rsidR="004E2630" w:rsidRDefault="001C5845" w:rsidP="00FB66F1">
      <w:pPr>
        <w:rPr>
          <w:lang w:eastAsia="en-US"/>
        </w:rPr>
      </w:pPr>
      <w:r>
        <w:rPr>
          <w:lang w:eastAsia="en-US"/>
        </w:rPr>
        <w:t>Based on the intended testing</w:t>
      </w:r>
      <w:r w:rsidR="001B7290">
        <w:rPr>
          <w:lang w:eastAsia="en-US"/>
        </w:rPr>
        <w:t>,</w:t>
      </w:r>
      <w:r>
        <w:rPr>
          <w:lang w:eastAsia="en-US"/>
        </w:rPr>
        <w:t xml:space="preserve"> samples were requested for </w:t>
      </w:r>
      <w:r w:rsidRPr="0085755E">
        <w:rPr>
          <w:lang w:eastAsia="en-US"/>
        </w:rPr>
        <w:t>oxyacetylene torch testing, Dynamic Mechanical Thermal Analysis (DMTA)</w:t>
      </w:r>
      <w:r w:rsidR="001B7290" w:rsidRPr="0085755E">
        <w:rPr>
          <w:lang w:eastAsia="en-US"/>
        </w:rPr>
        <w:t xml:space="preserve">, and tensile testing. </w:t>
      </w:r>
      <w:r w:rsidR="00795D49" w:rsidRPr="0085755E">
        <w:rPr>
          <w:lang w:eastAsia="en-US"/>
        </w:rPr>
        <w:t xml:space="preserve">Roxel UK drawings </w:t>
      </w:r>
      <w:sdt>
        <w:sdtPr>
          <w:rPr>
            <w:lang w:eastAsia="en-US"/>
          </w:rPr>
          <w:id w:val="-1943442327"/>
          <w:citation/>
        </w:sdtPr>
        <w:sdtContent>
          <w:r w:rsidR="00795D49" w:rsidRPr="0085755E">
            <w:rPr>
              <w:lang w:eastAsia="en-US"/>
            </w:rPr>
            <w:fldChar w:fldCharType="begin"/>
          </w:r>
          <w:r w:rsidR="00F23AD7" w:rsidRPr="0085755E">
            <w:rPr>
              <w:lang w:eastAsia="en-US"/>
            </w:rPr>
            <w:instrText xml:space="preserve">CITATION Rox19 \l 2057 </w:instrText>
          </w:r>
          <w:r w:rsidR="00795D49" w:rsidRPr="0085755E">
            <w:rPr>
              <w:lang w:eastAsia="en-US"/>
            </w:rPr>
            <w:fldChar w:fldCharType="separate"/>
          </w:r>
          <w:r w:rsidR="0085755E" w:rsidRPr="0085755E">
            <w:rPr>
              <w:noProof/>
              <w:lang w:eastAsia="en-US"/>
            </w:rPr>
            <w:t>[25]</w:t>
          </w:r>
          <w:r w:rsidR="00795D49" w:rsidRPr="0085755E">
            <w:rPr>
              <w:lang w:eastAsia="en-US"/>
            </w:rPr>
            <w:fldChar w:fldCharType="end"/>
          </w:r>
        </w:sdtContent>
      </w:sdt>
      <w:r w:rsidR="00795D49" w:rsidRPr="0085755E">
        <w:rPr>
          <w:lang w:eastAsia="en-US"/>
        </w:rPr>
        <w:t xml:space="preserve"> and </w:t>
      </w:r>
      <w:sdt>
        <w:sdtPr>
          <w:rPr>
            <w:lang w:eastAsia="en-US"/>
          </w:rPr>
          <w:id w:val="2065522506"/>
          <w:citation/>
        </w:sdtPr>
        <w:sdtContent>
          <w:r w:rsidR="00795D49" w:rsidRPr="0085755E">
            <w:rPr>
              <w:lang w:eastAsia="en-US"/>
            </w:rPr>
            <w:fldChar w:fldCharType="begin"/>
          </w:r>
          <w:r w:rsidR="00F23AD7" w:rsidRPr="0085755E">
            <w:rPr>
              <w:lang w:eastAsia="en-US"/>
            </w:rPr>
            <w:instrText xml:space="preserve">CITATION Rox21 \l 2057 </w:instrText>
          </w:r>
          <w:r w:rsidR="00795D49" w:rsidRPr="0085755E">
            <w:rPr>
              <w:lang w:eastAsia="en-US"/>
            </w:rPr>
            <w:fldChar w:fldCharType="separate"/>
          </w:r>
          <w:r w:rsidR="0085755E" w:rsidRPr="0085755E">
            <w:rPr>
              <w:noProof/>
              <w:lang w:eastAsia="en-US"/>
            </w:rPr>
            <w:t>[26]</w:t>
          </w:r>
          <w:r w:rsidR="00795D49" w:rsidRPr="0085755E">
            <w:rPr>
              <w:lang w:eastAsia="en-US"/>
            </w:rPr>
            <w:fldChar w:fldCharType="end"/>
          </w:r>
        </w:sdtContent>
      </w:sdt>
      <w:r w:rsidR="00795D49" w:rsidRPr="0085755E">
        <w:rPr>
          <w:lang w:eastAsia="en-US"/>
        </w:rPr>
        <w:t xml:space="preserve"> were</w:t>
      </w:r>
      <w:r w:rsidR="00795D49">
        <w:rPr>
          <w:lang w:eastAsia="en-US"/>
        </w:rPr>
        <w:t xml:space="preserve"> given for the </w:t>
      </w:r>
      <w:r w:rsidR="00B3250F">
        <w:rPr>
          <w:lang w:eastAsia="en-US"/>
        </w:rPr>
        <w:t>oxyacetylene torch</w:t>
      </w:r>
      <w:r w:rsidR="00795D49">
        <w:rPr>
          <w:lang w:eastAsia="en-US"/>
        </w:rPr>
        <w:t xml:space="preserve"> and tensile samples respectively. </w:t>
      </w:r>
      <w:r w:rsidR="004E2630">
        <w:rPr>
          <w:lang w:eastAsia="en-US"/>
        </w:rPr>
        <w:t xml:space="preserve">Simple dimensions were provided for the DMTA samples. </w:t>
      </w:r>
    </w:p>
    <w:p w14:paraId="0BF68E38" w14:textId="7A55A4AD" w:rsidR="00A45340" w:rsidRDefault="00795D49" w:rsidP="00FB66F1">
      <w:pPr>
        <w:rPr>
          <w:lang w:eastAsia="en-US"/>
        </w:rPr>
      </w:pPr>
      <w:r>
        <w:rPr>
          <w:lang w:eastAsia="en-US"/>
        </w:rPr>
        <w:t xml:space="preserve">The SoW was sent to seven </w:t>
      </w:r>
      <w:r w:rsidR="00B76BAD">
        <w:rPr>
          <w:lang w:eastAsia="en-US"/>
        </w:rPr>
        <w:t>suppliers</w:t>
      </w:r>
      <w:r>
        <w:rPr>
          <w:lang w:eastAsia="en-US"/>
        </w:rPr>
        <w:t xml:space="preserve">: </w:t>
      </w:r>
      <w:r w:rsidR="002E5C84">
        <w:rPr>
          <w:lang w:eastAsia="en-US"/>
        </w:rPr>
        <w:t>Supplier-A</w:t>
      </w:r>
      <w:r>
        <w:rPr>
          <w:lang w:eastAsia="en-US"/>
        </w:rPr>
        <w:t xml:space="preserve">, </w:t>
      </w:r>
      <w:r w:rsidR="002E5C84">
        <w:rPr>
          <w:lang w:eastAsia="en-US"/>
        </w:rPr>
        <w:t>Supplier-B</w:t>
      </w:r>
      <w:r>
        <w:rPr>
          <w:lang w:eastAsia="en-US"/>
        </w:rPr>
        <w:t xml:space="preserve">, </w:t>
      </w:r>
      <w:r w:rsidR="002E5C84">
        <w:rPr>
          <w:lang w:eastAsia="en-US"/>
        </w:rPr>
        <w:t>Supplier-C</w:t>
      </w:r>
      <w:r>
        <w:rPr>
          <w:lang w:eastAsia="en-US"/>
        </w:rPr>
        <w:t xml:space="preserve">, </w:t>
      </w:r>
      <w:r w:rsidR="002E5C84">
        <w:rPr>
          <w:lang w:eastAsia="en-US"/>
        </w:rPr>
        <w:t>Supplier-D</w:t>
      </w:r>
      <w:r>
        <w:rPr>
          <w:lang w:eastAsia="en-US"/>
        </w:rPr>
        <w:t xml:space="preserve">, </w:t>
      </w:r>
      <w:r w:rsidR="002E5C84">
        <w:rPr>
          <w:lang w:eastAsia="en-US"/>
        </w:rPr>
        <w:t>Supplier-E</w:t>
      </w:r>
      <w:r>
        <w:rPr>
          <w:lang w:eastAsia="en-US"/>
        </w:rPr>
        <w:t xml:space="preserve">, </w:t>
      </w:r>
      <w:r w:rsidR="002E5C84">
        <w:rPr>
          <w:lang w:eastAsia="en-US"/>
        </w:rPr>
        <w:t>Supplier-F</w:t>
      </w:r>
      <w:r>
        <w:rPr>
          <w:lang w:eastAsia="en-US"/>
        </w:rPr>
        <w:t xml:space="preserve">, and </w:t>
      </w:r>
      <w:r w:rsidR="002E5C84">
        <w:rPr>
          <w:lang w:eastAsia="en-US"/>
        </w:rPr>
        <w:t>Supplier-G</w:t>
      </w:r>
      <w:r>
        <w:rPr>
          <w:lang w:eastAsia="en-US"/>
        </w:rPr>
        <w:t xml:space="preserve">. </w:t>
      </w:r>
      <w:r w:rsidR="009A2EBE">
        <w:rPr>
          <w:lang w:eastAsia="en-US"/>
        </w:rPr>
        <w:t xml:space="preserve">These businesses all are involved with the manufacture of composite materials. </w:t>
      </w:r>
      <w:r w:rsidR="009122C5">
        <w:rPr>
          <w:lang w:eastAsia="en-US"/>
        </w:rPr>
        <w:t>Ceramic</w:t>
      </w:r>
      <w:r w:rsidR="00A45340">
        <w:rPr>
          <w:lang w:eastAsia="en-US"/>
        </w:rPr>
        <w:t xml:space="preserve"> materials were not pursued for this project due to the advantages of using materials that were well understood within this application and easily available.</w:t>
      </w:r>
      <w:r w:rsidR="002656EC">
        <w:rPr>
          <w:lang w:eastAsia="en-US"/>
        </w:rPr>
        <w:t xml:space="preserve"> Additionally, it can be difficult to determine whether cracking in ceramics occurred during firing or not due to the likelihood of cool-down cracking</w:t>
      </w:r>
      <w:r w:rsidR="00D221C3">
        <w:rPr>
          <w:lang w:eastAsia="en-US"/>
        </w:rPr>
        <w:t xml:space="preserve">. This inherently requires an acceptance of risk when using ceramics in this application. </w:t>
      </w:r>
    </w:p>
    <w:p w14:paraId="23F9FD4E" w14:textId="5F31C9D1" w:rsidR="006C3787" w:rsidRDefault="00795D49" w:rsidP="00FB66F1">
      <w:pPr>
        <w:rPr>
          <w:lang w:eastAsia="en-US"/>
        </w:rPr>
      </w:pPr>
      <w:r>
        <w:rPr>
          <w:lang w:eastAsia="en-US"/>
        </w:rPr>
        <w:t xml:space="preserve">No response was received from </w:t>
      </w:r>
      <w:r w:rsidR="002E5C84">
        <w:rPr>
          <w:lang w:eastAsia="en-US"/>
        </w:rPr>
        <w:t>Supplier-F</w:t>
      </w:r>
      <w:r>
        <w:rPr>
          <w:lang w:eastAsia="en-US"/>
        </w:rPr>
        <w:t xml:space="preserve"> nor </w:t>
      </w:r>
      <w:r w:rsidR="002E5C84">
        <w:rPr>
          <w:lang w:eastAsia="en-US"/>
        </w:rPr>
        <w:t>Supplier-E</w:t>
      </w:r>
      <w:r>
        <w:rPr>
          <w:lang w:eastAsia="en-US"/>
        </w:rPr>
        <w:t xml:space="preserve">. </w:t>
      </w:r>
      <w:r w:rsidR="002E5C84">
        <w:rPr>
          <w:lang w:eastAsia="en-US"/>
        </w:rPr>
        <w:t>Supplier-C</w:t>
      </w:r>
      <w:r>
        <w:rPr>
          <w:lang w:eastAsia="en-US"/>
        </w:rPr>
        <w:t xml:space="preserve"> and </w:t>
      </w:r>
      <w:r w:rsidR="002E5C84">
        <w:rPr>
          <w:lang w:eastAsia="en-US"/>
        </w:rPr>
        <w:t>Supplier-D</w:t>
      </w:r>
      <w:r>
        <w:rPr>
          <w:lang w:eastAsia="en-US"/>
        </w:rPr>
        <w:t xml:space="preserve"> both initially expressed interest and meetings were held, however neither business submitted a quotation. </w:t>
      </w:r>
      <w:r w:rsidR="002E5C84">
        <w:rPr>
          <w:lang w:eastAsia="en-US"/>
        </w:rPr>
        <w:t>Supplier-G</w:t>
      </w:r>
      <w:r>
        <w:rPr>
          <w:lang w:eastAsia="en-US"/>
        </w:rPr>
        <w:t xml:space="preserve"> provided a quotation for two different materials they considered to meet the requirements, however a Minimum Order Quantity (MOQ) of 80 m</w:t>
      </w:r>
      <w:r w:rsidRPr="00F2437B">
        <w:rPr>
          <w:vertAlign w:val="superscript"/>
          <w:lang w:eastAsia="en-US"/>
        </w:rPr>
        <w:t>2</w:t>
      </w:r>
      <w:r>
        <w:rPr>
          <w:lang w:eastAsia="en-US"/>
        </w:rPr>
        <w:t xml:space="preserve"> per sheet was given. </w:t>
      </w:r>
      <w:r w:rsidR="00AD1E87">
        <w:rPr>
          <w:lang w:eastAsia="en-US"/>
        </w:rPr>
        <w:t xml:space="preserve">As only a </w:t>
      </w:r>
      <w:r w:rsidR="008F08A0">
        <w:rPr>
          <w:lang w:eastAsia="en-US"/>
        </w:rPr>
        <w:t>small quantity of</w:t>
      </w:r>
      <w:r w:rsidR="00AD1E87">
        <w:rPr>
          <w:lang w:eastAsia="en-US"/>
        </w:rPr>
        <w:t xml:space="preserve"> material was needed, this option was too high cost. </w:t>
      </w:r>
      <w:r w:rsidR="002E5C84">
        <w:rPr>
          <w:lang w:eastAsia="en-US"/>
        </w:rPr>
        <w:t>Supplier-A</w:t>
      </w:r>
      <w:r>
        <w:rPr>
          <w:lang w:eastAsia="en-US"/>
        </w:rPr>
        <w:t xml:space="preserve"> and </w:t>
      </w:r>
      <w:r w:rsidR="002E5C84">
        <w:rPr>
          <w:lang w:eastAsia="en-US"/>
        </w:rPr>
        <w:t>Supplier-B</w:t>
      </w:r>
      <w:r>
        <w:rPr>
          <w:lang w:eastAsia="en-US"/>
        </w:rPr>
        <w:t xml:space="preserve"> both provided quotations against the SoW. </w:t>
      </w:r>
    </w:p>
    <w:p w14:paraId="7A4034AC" w14:textId="5C1C0FA2" w:rsidR="00795D49" w:rsidRDefault="002E5C84" w:rsidP="00FB66F1">
      <w:pPr>
        <w:rPr>
          <w:lang w:eastAsia="en-US"/>
        </w:rPr>
      </w:pPr>
      <w:r>
        <w:rPr>
          <w:lang w:eastAsia="en-US"/>
        </w:rPr>
        <w:t>Supplier-A</w:t>
      </w:r>
      <w:r w:rsidR="00795D49">
        <w:rPr>
          <w:lang w:eastAsia="en-US"/>
        </w:rPr>
        <w:t xml:space="preserve"> quoted for four materials: </w:t>
      </w:r>
      <w:r>
        <w:rPr>
          <w:lang w:eastAsia="en-US"/>
        </w:rPr>
        <w:t>Material-E</w:t>
      </w:r>
      <w:r w:rsidR="00795D49">
        <w:rPr>
          <w:lang w:eastAsia="en-US"/>
        </w:rPr>
        <w:t xml:space="preserve">, </w:t>
      </w:r>
      <w:r>
        <w:rPr>
          <w:lang w:eastAsia="en-US"/>
        </w:rPr>
        <w:t>Material-F</w:t>
      </w:r>
      <w:r w:rsidR="00795D49">
        <w:rPr>
          <w:lang w:eastAsia="en-US"/>
        </w:rPr>
        <w:t xml:space="preserve">, </w:t>
      </w:r>
      <w:r>
        <w:rPr>
          <w:lang w:eastAsia="en-US"/>
        </w:rPr>
        <w:t>Material-G</w:t>
      </w:r>
      <w:r w:rsidR="00795D49">
        <w:rPr>
          <w:lang w:eastAsia="en-US"/>
        </w:rPr>
        <w:t xml:space="preserve">, and </w:t>
      </w:r>
      <w:r>
        <w:rPr>
          <w:lang w:eastAsia="en-US"/>
        </w:rPr>
        <w:t>Material-H</w:t>
      </w:r>
      <w:r w:rsidR="00795D49">
        <w:rPr>
          <w:lang w:eastAsia="en-US"/>
        </w:rPr>
        <w:t xml:space="preserve">. No alterations to the SoW were requested and the samples were procured to specification. Material datasheets were provided for </w:t>
      </w:r>
      <w:r>
        <w:rPr>
          <w:lang w:eastAsia="en-US"/>
        </w:rPr>
        <w:t>Material-E</w:t>
      </w:r>
      <w:r w:rsidR="00795D49">
        <w:rPr>
          <w:lang w:eastAsia="en-US"/>
        </w:rPr>
        <w:t xml:space="preserve">, </w:t>
      </w:r>
      <w:r>
        <w:rPr>
          <w:lang w:eastAsia="en-US"/>
        </w:rPr>
        <w:t>Material-F</w:t>
      </w:r>
      <w:r w:rsidR="00795D49">
        <w:rPr>
          <w:lang w:eastAsia="en-US"/>
        </w:rPr>
        <w:t xml:space="preserve">, and </w:t>
      </w:r>
      <w:r>
        <w:rPr>
          <w:lang w:eastAsia="en-US"/>
        </w:rPr>
        <w:t>Material-G</w:t>
      </w:r>
      <w:r w:rsidR="00795D49">
        <w:rPr>
          <w:lang w:eastAsia="en-US"/>
        </w:rPr>
        <w:t xml:space="preserve">. </w:t>
      </w:r>
      <w:r>
        <w:rPr>
          <w:lang w:eastAsia="en-US"/>
        </w:rPr>
        <w:t>Material-H</w:t>
      </w:r>
      <w:r w:rsidR="00795D49">
        <w:rPr>
          <w:lang w:eastAsia="en-US"/>
        </w:rPr>
        <w:t xml:space="preserve"> was still in development at the time of procurement, so no datasheet was provided. </w:t>
      </w:r>
    </w:p>
    <w:p w14:paraId="5A4D105E" w14:textId="67475D47" w:rsidR="006C3787" w:rsidRDefault="00BA7C95" w:rsidP="00FB66F1">
      <w:pPr>
        <w:rPr>
          <w:lang w:eastAsia="en-US"/>
        </w:rPr>
      </w:pPr>
      <w:r>
        <w:rPr>
          <w:lang w:eastAsia="en-US"/>
        </w:rPr>
        <w:t xml:space="preserve">The SoW was up-issued to incorporate changes proposed by </w:t>
      </w:r>
      <w:r w:rsidR="002E5C84">
        <w:rPr>
          <w:lang w:eastAsia="en-US"/>
        </w:rPr>
        <w:t>Supplier-B</w:t>
      </w:r>
      <w:r w:rsidR="00B35ECB">
        <w:rPr>
          <w:lang w:eastAsia="en-US"/>
        </w:rPr>
        <w:t>.</w:t>
      </w:r>
      <w:r w:rsidR="00240F38">
        <w:rPr>
          <w:lang w:eastAsia="en-US"/>
        </w:rPr>
        <w:t xml:space="preserve"> As samples were manufactured from a sheet of material, a separate sheet had to be made to accommodate samples of another thickness. </w:t>
      </w:r>
      <w:r w:rsidR="00E55278">
        <w:rPr>
          <w:lang w:eastAsia="en-US"/>
        </w:rPr>
        <w:t>In conjunction with the realisation that the tensile samples already procured were too thick to test, the thickness of all three samples was changed to 3mm</w:t>
      </w:r>
      <w:r w:rsidR="00014FE8">
        <w:rPr>
          <w:lang w:eastAsia="en-US"/>
        </w:rPr>
        <w:t xml:space="preserve">. </w:t>
      </w:r>
      <w:r w:rsidR="007A25A1">
        <w:rPr>
          <w:lang w:eastAsia="en-US"/>
        </w:rPr>
        <w:t xml:space="preserve">Additionally, it was realised that hoop testing samples would provide very useful information and they were added to the SoW. </w:t>
      </w:r>
      <w:r w:rsidR="00705D8A">
        <w:rPr>
          <w:lang w:eastAsia="en-US"/>
        </w:rPr>
        <w:t xml:space="preserve">Issue 2 of the SoW was sent to </w:t>
      </w:r>
      <w:r w:rsidR="002E5C84">
        <w:rPr>
          <w:lang w:eastAsia="en-US"/>
        </w:rPr>
        <w:t>Supplier-B</w:t>
      </w:r>
      <w:r w:rsidR="00705D8A">
        <w:rPr>
          <w:lang w:eastAsia="en-US"/>
        </w:rPr>
        <w:t xml:space="preserve">. </w:t>
      </w:r>
    </w:p>
    <w:p w14:paraId="4547E2C9" w14:textId="0304937C" w:rsidR="005165D1" w:rsidRDefault="005165D1" w:rsidP="00FB66F1">
      <w:pPr>
        <w:rPr>
          <w:lang w:eastAsia="en-US"/>
        </w:rPr>
      </w:pPr>
      <w:r>
        <w:rPr>
          <w:lang w:eastAsia="en-US"/>
        </w:rPr>
        <w:t xml:space="preserve">The tensile samples already procured were sent to </w:t>
      </w:r>
      <w:r w:rsidR="000A6998">
        <w:rPr>
          <w:lang w:eastAsia="en-US"/>
        </w:rPr>
        <w:t xml:space="preserve">be machined down to 3mm thickness by </w:t>
      </w:r>
      <w:r w:rsidR="002E5C84">
        <w:rPr>
          <w:lang w:eastAsia="en-US"/>
        </w:rPr>
        <w:t>Supplier-H</w:t>
      </w:r>
      <w:r w:rsidR="000A6998">
        <w:rPr>
          <w:lang w:eastAsia="en-US"/>
        </w:rPr>
        <w:t>.</w:t>
      </w:r>
      <w:r w:rsidR="0071658C">
        <w:rPr>
          <w:lang w:eastAsia="en-US"/>
        </w:rPr>
        <w:t xml:space="preserve"> </w:t>
      </w:r>
      <w:r w:rsidR="002E5C84">
        <w:rPr>
          <w:lang w:eastAsia="en-US"/>
        </w:rPr>
        <w:t>Supplier-A</w:t>
      </w:r>
      <w:r w:rsidR="0071658C">
        <w:rPr>
          <w:lang w:eastAsia="en-US"/>
        </w:rPr>
        <w:t xml:space="preserve"> was sent a Works Purchase </w:t>
      </w:r>
      <w:r w:rsidR="001510A1">
        <w:rPr>
          <w:lang w:eastAsia="en-US"/>
        </w:rPr>
        <w:t>Request</w:t>
      </w:r>
      <w:r w:rsidR="0071658C">
        <w:rPr>
          <w:lang w:eastAsia="en-US"/>
        </w:rPr>
        <w:t xml:space="preserve"> (WPR)</w:t>
      </w:r>
      <w:r w:rsidR="00FD701D">
        <w:rPr>
          <w:lang w:eastAsia="en-US"/>
        </w:rPr>
        <w:t xml:space="preserve"> to procure hoop test samples in </w:t>
      </w:r>
      <w:r w:rsidR="002E5C84">
        <w:rPr>
          <w:lang w:eastAsia="en-US"/>
        </w:rPr>
        <w:t>Material-E</w:t>
      </w:r>
      <w:r w:rsidR="00FD701D">
        <w:rPr>
          <w:lang w:eastAsia="en-US"/>
        </w:rPr>
        <w:t xml:space="preserve">, </w:t>
      </w:r>
      <w:r w:rsidR="002E5C84">
        <w:rPr>
          <w:lang w:eastAsia="en-US"/>
        </w:rPr>
        <w:t>Material-F</w:t>
      </w:r>
      <w:r w:rsidR="00FD701D">
        <w:rPr>
          <w:lang w:eastAsia="en-US"/>
        </w:rPr>
        <w:t xml:space="preserve">, </w:t>
      </w:r>
      <w:r w:rsidR="002E5C84">
        <w:rPr>
          <w:lang w:eastAsia="en-US"/>
        </w:rPr>
        <w:t>Material-G</w:t>
      </w:r>
      <w:r w:rsidR="00FD701D">
        <w:rPr>
          <w:lang w:eastAsia="en-US"/>
        </w:rPr>
        <w:t xml:space="preserve">, and </w:t>
      </w:r>
      <w:r w:rsidR="002E5C84">
        <w:rPr>
          <w:lang w:eastAsia="en-US"/>
        </w:rPr>
        <w:t>Material-H</w:t>
      </w:r>
      <w:r w:rsidR="00FD701D">
        <w:rPr>
          <w:lang w:eastAsia="en-US"/>
        </w:rPr>
        <w:t>.</w:t>
      </w:r>
    </w:p>
    <w:p w14:paraId="37943EFE" w14:textId="1C8CFCC1" w:rsidR="00AB095C" w:rsidRDefault="002E5C84" w:rsidP="00FB66F1">
      <w:pPr>
        <w:rPr>
          <w:lang w:eastAsia="en-US"/>
        </w:rPr>
      </w:pPr>
      <w:r>
        <w:rPr>
          <w:lang w:eastAsia="en-US"/>
        </w:rPr>
        <w:t>Supplier-B</w:t>
      </w:r>
      <w:r w:rsidR="00AB095C">
        <w:rPr>
          <w:lang w:eastAsia="en-US"/>
        </w:rPr>
        <w:t xml:space="preserve"> quoted for eight materials. </w:t>
      </w:r>
      <w:r w:rsidR="00944C29">
        <w:rPr>
          <w:lang w:eastAsia="en-US"/>
        </w:rPr>
        <w:t xml:space="preserve">The decision was made to not procure any phenolic composite materials due to concerns regarding obsolescence, so only </w:t>
      </w:r>
      <w:r>
        <w:rPr>
          <w:lang w:eastAsia="en-US"/>
        </w:rPr>
        <w:t>Material-J</w:t>
      </w:r>
      <w:r w:rsidR="00944C29">
        <w:rPr>
          <w:lang w:eastAsia="en-US"/>
        </w:rPr>
        <w:t xml:space="preserve"> was procured. This had not been received at time of writing and thus no testing has taken place on it.</w:t>
      </w:r>
    </w:p>
    <w:p w14:paraId="05F4E912" w14:textId="1F9E00AD" w:rsidR="00AB095C" w:rsidRDefault="00AB095C" w:rsidP="00795D49">
      <w:pPr>
        <w:rPr>
          <w:lang w:eastAsia="en-US"/>
        </w:rPr>
      </w:pPr>
    </w:p>
    <w:p w14:paraId="0B8CBBFA" w14:textId="77777777" w:rsidR="00AB095C" w:rsidRDefault="00AB095C" w:rsidP="00795D49">
      <w:pPr>
        <w:rPr>
          <w:lang w:eastAsia="en-US"/>
        </w:rPr>
      </w:pPr>
    </w:p>
    <w:p w14:paraId="424AA8A8" w14:textId="77777777" w:rsidR="00795D49" w:rsidRPr="00795D49" w:rsidRDefault="00795D49" w:rsidP="00795D49">
      <w:pPr>
        <w:rPr>
          <w:lang w:eastAsia="en-US"/>
        </w:rPr>
      </w:pPr>
    </w:p>
    <w:p w14:paraId="40565A8F" w14:textId="77777777" w:rsidR="00795D49" w:rsidRDefault="00795D49">
      <w:pPr>
        <w:spacing w:after="0"/>
        <w:ind w:left="0"/>
        <w:rPr>
          <w:b/>
          <w:noProof/>
          <w:color w:val="005696"/>
          <w:kern w:val="28"/>
          <w:sz w:val="32"/>
          <w:lang w:eastAsia="en-US"/>
        </w:rPr>
      </w:pPr>
      <w:r>
        <w:rPr>
          <w:noProof/>
        </w:rPr>
        <w:br w:type="page"/>
      </w:r>
    </w:p>
    <w:p w14:paraId="4F7A697C" w14:textId="1012E7E1" w:rsidR="009A0FF0" w:rsidRDefault="009A0FF0" w:rsidP="009A0FF0">
      <w:pPr>
        <w:pStyle w:val="Heading1"/>
        <w:rPr>
          <w:noProof/>
        </w:rPr>
      </w:pPr>
      <w:bookmarkStart w:id="18" w:name="_Toc204332926"/>
      <w:r w:rsidRPr="002622DB">
        <w:rPr>
          <w:noProof/>
        </w:rPr>
        <w:t>Methodology</w:t>
      </w:r>
      <w:bookmarkEnd w:id="18"/>
    </w:p>
    <w:p w14:paraId="373F8F11" w14:textId="32B56A1E" w:rsidR="002A0526" w:rsidRDefault="002A0526" w:rsidP="005C1725">
      <w:pPr>
        <w:pStyle w:val="Heading2"/>
      </w:pPr>
      <w:bookmarkStart w:id="19" w:name="_Toc204332927"/>
      <w:r>
        <w:t>Compatibility Testing</w:t>
      </w:r>
      <w:bookmarkEnd w:id="19"/>
    </w:p>
    <w:p w14:paraId="53393A2F" w14:textId="3EA4CFC2" w:rsidR="00413397" w:rsidRDefault="00393E0C" w:rsidP="00413397">
      <w:pPr>
        <w:pStyle w:val="Heading3"/>
      </w:pPr>
      <w:bookmarkStart w:id="20" w:name="_Toc204332928"/>
      <w:r>
        <w:t>10% Admixture: Cast Double Base Propellant</w:t>
      </w:r>
      <w:bookmarkEnd w:id="20"/>
    </w:p>
    <w:p w14:paraId="024762A8" w14:textId="53A64BCF" w:rsidR="00C23913" w:rsidRDefault="00C23913" w:rsidP="002A0526">
      <w:pPr>
        <w:rPr>
          <w:lang w:eastAsia="en-US"/>
        </w:rPr>
      </w:pPr>
      <w:r>
        <w:rPr>
          <w:lang w:eastAsia="en-US"/>
        </w:rPr>
        <w:t>Compatibility of insulation materials with propellants is important to prevent chemical changes that may affect the performance, reliability, and safety of the motor.</w:t>
      </w:r>
      <w:r w:rsidR="006D21E6">
        <w:rPr>
          <w:lang w:eastAsia="en-US"/>
        </w:rPr>
        <w:t xml:space="preserve"> Compatibility is a measure of how reactive two materials are together. </w:t>
      </w:r>
      <w:r w:rsidR="00CB2FF5">
        <w:rPr>
          <w:lang w:eastAsia="en-US"/>
        </w:rPr>
        <w:t xml:space="preserve">This is a requirement for rigid insulation materials as they have a gas path to the propellant. </w:t>
      </w:r>
    </w:p>
    <w:p w14:paraId="43926BC8" w14:textId="73575678" w:rsidR="004E1C20" w:rsidRDefault="00597764" w:rsidP="002A0526">
      <w:pPr>
        <w:rPr>
          <w:lang w:eastAsia="en-US"/>
        </w:rPr>
      </w:pPr>
      <w:r>
        <w:rPr>
          <w:lang w:eastAsia="en-US"/>
        </w:rPr>
        <w:t xml:space="preserve">The most </w:t>
      </w:r>
      <w:r w:rsidRPr="0085755E">
        <w:rPr>
          <w:lang w:eastAsia="en-US"/>
        </w:rPr>
        <w:t xml:space="preserve">suitable compatibility test for the materials under test </w:t>
      </w:r>
      <w:r w:rsidR="004E1C20" w:rsidRPr="0085755E">
        <w:rPr>
          <w:lang w:eastAsia="en-US"/>
        </w:rPr>
        <w:t>was 10% admixture testing</w:t>
      </w:r>
      <w:r w:rsidR="007D0EDB" w:rsidRPr="0085755E">
        <w:rPr>
          <w:lang w:eastAsia="en-US"/>
        </w:rPr>
        <w:t xml:space="preserve"> </w:t>
      </w:r>
      <w:r w:rsidR="00475CFF" w:rsidRPr="0085755E">
        <w:rPr>
          <w:lang w:eastAsia="en-US"/>
        </w:rPr>
        <w:t>in accordance with</w:t>
      </w:r>
      <w:r w:rsidR="007D0EDB" w:rsidRPr="0085755E">
        <w:rPr>
          <w:lang w:eastAsia="en-US"/>
        </w:rPr>
        <w:t xml:space="preserve"> STANAG 4147</w:t>
      </w:r>
      <w:r w:rsidR="00475CFF" w:rsidRPr="0085755E">
        <w:rPr>
          <w:lang w:eastAsia="en-US"/>
        </w:rPr>
        <w:t xml:space="preserve"> </w:t>
      </w:r>
      <w:sdt>
        <w:sdtPr>
          <w:rPr>
            <w:lang w:eastAsia="en-US"/>
          </w:rPr>
          <w:id w:val="966012529"/>
          <w:citation/>
        </w:sdtPr>
        <w:sdtContent>
          <w:r w:rsidR="00475CFF" w:rsidRPr="0085755E">
            <w:rPr>
              <w:lang w:eastAsia="en-US"/>
            </w:rPr>
            <w:fldChar w:fldCharType="begin"/>
          </w:r>
          <w:r w:rsidR="00475CFF" w:rsidRPr="0085755E">
            <w:rPr>
              <w:lang w:eastAsia="en-US"/>
            </w:rPr>
            <w:instrText xml:space="preserve"> CITATION NAT23 \l 2057 </w:instrText>
          </w:r>
          <w:r w:rsidR="00475CFF" w:rsidRPr="0085755E">
            <w:rPr>
              <w:lang w:eastAsia="en-US"/>
            </w:rPr>
            <w:fldChar w:fldCharType="separate"/>
          </w:r>
          <w:r w:rsidR="0085755E" w:rsidRPr="0085755E">
            <w:rPr>
              <w:noProof/>
              <w:lang w:eastAsia="en-US"/>
            </w:rPr>
            <w:t>[27]</w:t>
          </w:r>
          <w:r w:rsidR="00475CFF" w:rsidRPr="0085755E">
            <w:rPr>
              <w:lang w:eastAsia="en-US"/>
            </w:rPr>
            <w:fldChar w:fldCharType="end"/>
          </w:r>
        </w:sdtContent>
      </w:sdt>
      <w:r w:rsidR="004E1C20">
        <w:rPr>
          <w:lang w:eastAsia="en-US"/>
        </w:rPr>
        <w:t xml:space="preserve">. This test consists of storing a mixture of </w:t>
      </w:r>
      <w:r w:rsidR="00176102">
        <w:rPr>
          <w:lang w:eastAsia="en-US"/>
        </w:rPr>
        <w:t>p</w:t>
      </w:r>
      <w:r w:rsidR="00152653">
        <w:rPr>
          <w:lang w:eastAsia="en-US"/>
        </w:rPr>
        <w:t>ropellant</w:t>
      </w:r>
      <w:r w:rsidR="00176102">
        <w:rPr>
          <w:lang w:eastAsia="en-US"/>
        </w:rPr>
        <w:t xml:space="preserve"> a</w:t>
      </w:r>
      <w:r w:rsidR="004E1C20">
        <w:rPr>
          <w:lang w:eastAsia="en-US"/>
        </w:rPr>
        <w:t xml:space="preserve">nd sample in </w:t>
      </w:r>
      <w:r w:rsidR="003C2FE1">
        <w:rPr>
          <w:lang w:eastAsia="en-US"/>
        </w:rPr>
        <w:t>a</w:t>
      </w:r>
      <w:r w:rsidR="004E1C20">
        <w:rPr>
          <w:lang w:eastAsia="en-US"/>
        </w:rPr>
        <w:t xml:space="preserve"> 9:1 ratio at an elevated temperature</w:t>
      </w:r>
      <w:r w:rsidR="003C2FE1">
        <w:rPr>
          <w:lang w:eastAsia="en-US"/>
        </w:rPr>
        <w:t xml:space="preserve">. The percentage of stabiliser remaining in the sample is analysed. A control </w:t>
      </w:r>
      <w:r w:rsidR="00D77A8F">
        <w:rPr>
          <w:lang w:eastAsia="en-US"/>
        </w:rPr>
        <w:t xml:space="preserve">sample of propellant </w:t>
      </w:r>
      <w:r w:rsidR="003C2FE1">
        <w:rPr>
          <w:lang w:eastAsia="en-US"/>
        </w:rPr>
        <w:t xml:space="preserve">is run </w:t>
      </w:r>
      <w:r w:rsidR="00D77A8F">
        <w:rPr>
          <w:lang w:eastAsia="en-US"/>
        </w:rPr>
        <w:t xml:space="preserve">in </w:t>
      </w:r>
      <w:r w:rsidR="003C2FE1">
        <w:rPr>
          <w:lang w:eastAsia="en-US"/>
        </w:rPr>
        <w:t xml:space="preserve">parallel. The percentage stabiliser remaining </w:t>
      </w:r>
      <w:r w:rsidR="00A769C8">
        <w:rPr>
          <w:lang w:eastAsia="en-US"/>
        </w:rPr>
        <w:t xml:space="preserve">is compared between the initial amount in the propellant sample, the amount in the control test, and the amount in the admixture test. </w:t>
      </w:r>
      <w:r w:rsidR="00C53B64">
        <w:rPr>
          <w:lang w:eastAsia="en-US"/>
        </w:rPr>
        <w:t>Each test is carried out in duplicate.</w:t>
      </w:r>
    </w:p>
    <w:p w14:paraId="08706E0D" w14:textId="56F336C8" w:rsidR="00A7440E" w:rsidRDefault="00A7440E" w:rsidP="002A0526">
      <w:pPr>
        <w:rPr>
          <w:lang w:eastAsia="en-US"/>
        </w:rPr>
      </w:pPr>
      <w:r>
        <w:rPr>
          <w:lang w:eastAsia="en-US"/>
        </w:rPr>
        <w:t xml:space="preserve">Both the propellant sample and the material sample are chopped to a sample size of less than 2mm length. </w:t>
      </w:r>
      <w:r w:rsidR="00C53B64">
        <w:rPr>
          <w:lang w:eastAsia="en-US"/>
        </w:rPr>
        <w:t xml:space="preserve">5g of propellant is added to a glass heating tube for the control sample and a stopper is fitted. </w:t>
      </w:r>
      <w:r w:rsidR="009F4B6A">
        <w:rPr>
          <w:lang w:eastAsia="en-US"/>
        </w:rPr>
        <w:t xml:space="preserve">5g of </w:t>
      </w:r>
      <w:r w:rsidR="00176102">
        <w:rPr>
          <w:lang w:eastAsia="en-US"/>
        </w:rPr>
        <w:t>p</w:t>
      </w:r>
      <w:r w:rsidR="00152653">
        <w:rPr>
          <w:lang w:eastAsia="en-US"/>
        </w:rPr>
        <w:t xml:space="preserve">ropellant </w:t>
      </w:r>
      <w:r w:rsidR="002A49FA">
        <w:rPr>
          <w:lang w:eastAsia="en-US"/>
        </w:rPr>
        <w:t>a</w:t>
      </w:r>
      <w:r w:rsidR="009F4B6A">
        <w:rPr>
          <w:lang w:eastAsia="en-US"/>
        </w:rPr>
        <w:t xml:space="preserve">nd 0.5g of test material is added to another glass heating tube for the admixture sample and a stopper is fitted. </w:t>
      </w:r>
      <w:r w:rsidR="001B33A3">
        <w:rPr>
          <w:lang w:eastAsia="en-US"/>
        </w:rPr>
        <w:t xml:space="preserve">The samples are stored </w:t>
      </w:r>
      <w:r w:rsidR="00C55BB6">
        <w:rPr>
          <w:lang w:eastAsia="en-US"/>
        </w:rPr>
        <w:t>at</w:t>
      </w:r>
      <w:r w:rsidR="001B33A3">
        <w:rPr>
          <w:lang w:eastAsia="en-US"/>
        </w:rPr>
        <w:t xml:space="preserve"> a pre-determined temperature for 14 days.</w:t>
      </w:r>
    </w:p>
    <w:p w14:paraId="739E4D95" w14:textId="0A8A1B4B" w:rsidR="002E272F" w:rsidRDefault="00B6072C" w:rsidP="002A0526">
      <w:pPr>
        <w:rPr>
          <w:lang w:eastAsia="en-US"/>
        </w:rPr>
      </w:pPr>
      <w:r>
        <w:rPr>
          <w:lang w:eastAsia="en-US"/>
        </w:rPr>
        <w:t>Analysis of the propellant is carried out using High Performance Liquid Chromatography (HPLC) to determine the residual stabiliser.</w:t>
      </w:r>
      <w:r w:rsidR="00C84106">
        <w:rPr>
          <w:lang w:eastAsia="en-US"/>
        </w:rPr>
        <w:t xml:space="preserve"> Materials are considered to be compatible with CDB propellants when the decrease in stabiliser content </w:t>
      </w:r>
      <w:r w:rsidR="00EC3E89">
        <w:rPr>
          <w:lang w:eastAsia="en-US"/>
        </w:rPr>
        <w:t>does not</w:t>
      </w:r>
      <w:r w:rsidR="00C84106">
        <w:rPr>
          <w:lang w:eastAsia="en-US"/>
        </w:rPr>
        <w:t xml:space="preserve"> exceed 1.5 times that of the control sample.</w:t>
      </w:r>
      <w:r w:rsidR="002E272F">
        <w:rPr>
          <w:lang w:eastAsia="en-US"/>
        </w:rPr>
        <w:t xml:space="preserve"> Mathematically, this is expressed as:</w:t>
      </w:r>
    </w:p>
    <w:p w14:paraId="4DCFB01B" w14:textId="6F323BEF" w:rsidR="002E272F" w:rsidRDefault="00A914EC" w:rsidP="002A0526">
      <w:pPr>
        <w:rPr>
          <w:lang w:eastAsia="en-US"/>
        </w:rPr>
      </w:pPr>
      <m:oMathPara>
        <m:oMath>
          <m:f>
            <m:fPr>
              <m:ctrlPr>
                <w:rPr>
                  <w:rFonts w:ascii="Cambria Math" w:hAnsi="Cambria Math"/>
                  <w:i/>
                  <w:lang w:eastAsia="en-US"/>
                </w:rPr>
              </m:ctrlPr>
            </m:fPr>
            <m:num>
              <m:r>
                <w:rPr>
                  <w:rFonts w:ascii="Cambria Math" w:hAnsi="Cambria Math"/>
                  <w:lang w:eastAsia="en-US"/>
                </w:rPr>
                <m:t>A-B</m:t>
              </m:r>
            </m:num>
            <m:den>
              <m:r>
                <w:rPr>
                  <w:rFonts w:ascii="Cambria Math" w:hAnsi="Cambria Math"/>
                  <w:lang w:eastAsia="en-US"/>
                </w:rPr>
                <m:t>A-C</m:t>
              </m:r>
            </m:den>
          </m:f>
          <m:r>
            <w:rPr>
              <w:rFonts w:ascii="Cambria Math" w:hAnsi="Cambria Math"/>
              <w:lang w:eastAsia="en-US"/>
            </w:rPr>
            <m:t xml:space="preserve"> ≤1.5</m:t>
          </m:r>
        </m:oMath>
      </m:oMathPara>
    </w:p>
    <w:p w14:paraId="3B4A99E9" w14:textId="03EA92E8" w:rsidR="00083EE4" w:rsidRPr="00083EE4" w:rsidRDefault="00083EE4" w:rsidP="00083EE4">
      <w:pPr>
        <w:pStyle w:val="Caption"/>
        <w:ind w:firstLine="720"/>
        <w:jc w:val="center"/>
        <w:rPr>
          <w:color w:val="auto"/>
          <w:sz w:val="22"/>
          <w:szCs w:val="22"/>
        </w:rPr>
      </w:pPr>
      <w:r w:rsidRPr="00083EE4">
        <w:rPr>
          <w:color w:val="auto"/>
          <w:sz w:val="22"/>
          <w:szCs w:val="22"/>
        </w:rPr>
        <w:t xml:space="preserve">Equation </w:t>
      </w:r>
      <w:r w:rsidRPr="00083EE4">
        <w:rPr>
          <w:color w:val="auto"/>
          <w:sz w:val="22"/>
          <w:szCs w:val="22"/>
        </w:rPr>
        <w:fldChar w:fldCharType="begin"/>
      </w:r>
      <w:r w:rsidRPr="00083EE4">
        <w:rPr>
          <w:color w:val="auto"/>
          <w:sz w:val="22"/>
          <w:szCs w:val="22"/>
        </w:rPr>
        <w:instrText xml:space="preserve"> SEQ Equation \* ARABIC </w:instrText>
      </w:r>
      <w:r w:rsidRPr="00083EE4">
        <w:rPr>
          <w:color w:val="auto"/>
          <w:sz w:val="22"/>
          <w:szCs w:val="22"/>
        </w:rPr>
        <w:fldChar w:fldCharType="separate"/>
      </w:r>
      <w:r w:rsidR="004D25A1">
        <w:rPr>
          <w:noProof/>
          <w:color w:val="auto"/>
          <w:sz w:val="22"/>
          <w:szCs w:val="22"/>
        </w:rPr>
        <w:t>1</w:t>
      </w:r>
      <w:r w:rsidRPr="00083EE4">
        <w:rPr>
          <w:color w:val="auto"/>
          <w:sz w:val="22"/>
          <w:szCs w:val="22"/>
        </w:rPr>
        <w:fldChar w:fldCharType="end"/>
      </w:r>
      <w:r w:rsidRPr="00083EE4">
        <w:rPr>
          <w:color w:val="auto"/>
          <w:sz w:val="22"/>
          <w:szCs w:val="22"/>
        </w:rPr>
        <w:t xml:space="preserve"> – </w:t>
      </w:r>
      <w:r w:rsidR="00F05D15" w:rsidRPr="00F05D15">
        <w:rPr>
          <w:b w:val="0"/>
          <w:color w:val="auto"/>
          <w:sz w:val="22"/>
          <w:szCs w:val="22"/>
        </w:rPr>
        <w:t>Required d</w:t>
      </w:r>
      <w:r w:rsidRPr="00F05D15">
        <w:rPr>
          <w:b w:val="0"/>
          <w:color w:val="auto"/>
          <w:sz w:val="22"/>
          <w:szCs w:val="22"/>
        </w:rPr>
        <w:t xml:space="preserve">epletion </w:t>
      </w:r>
      <w:r w:rsidR="00F05D15" w:rsidRPr="00F05D15">
        <w:rPr>
          <w:b w:val="0"/>
          <w:color w:val="auto"/>
          <w:sz w:val="22"/>
          <w:szCs w:val="22"/>
        </w:rPr>
        <w:t>f</w:t>
      </w:r>
      <w:r w:rsidRPr="00F05D15">
        <w:rPr>
          <w:b w:val="0"/>
          <w:color w:val="auto"/>
          <w:sz w:val="22"/>
          <w:szCs w:val="22"/>
        </w:rPr>
        <w:t xml:space="preserve">actor of CDB </w:t>
      </w:r>
      <w:r w:rsidR="00F05D15" w:rsidRPr="00F05D15">
        <w:rPr>
          <w:b w:val="0"/>
          <w:color w:val="auto"/>
          <w:sz w:val="22"/>
          <w:szCs w:val="22"/>
        </w:rPr>
        <w:t>p</w:t>
      </w:r>
      <w:r w:rsidRPr="00F05D15">
        <w:rPr>
          <w:b w:val="0"/>
          <w:color w:val="auto"/>
          <w:sz w:val="22"/>
          <w:szCs w:val="22"/>
        </w:rPr>
        <w:t>ropellants</w:t>
      </w:r>
    </w:p>
    <w:p w14:paraId="0DAD7AC4" w14:textId="7CD610AC" w:rsidR="002E272F" w:rsidRDefault="002E272F" w:rsidP="002A0526">
      <w:pPr>
        <w:rPr>
          <w:lang w:eastAsia="en-US"/>
        </w:rPr>
      </w:pPr>
      <w:r>
        <w:rPr>
          <w:lang w:eastAsia="en-US"/>
        </w:rPr>
        <w:t>Where:</w:t>
      </w:r>
    </w:p>
    <w:p w14:paraId="28E4963A" w14:textId="1B65F9EA" w:rsidR="00B6072C" w:rsidRDefault="002E272F" w:rsidP="00001136">
      <w:pPr>
        <w:pStyle w:val="ListParagraph"/>
        <w:numPr>
          <w:ilvl w:val="0"/>
          <w:numId w:val="8"/>
        </w:numPr>
      </w:pPr>
      <w:r>
        <w:t>A is the stabiliser in the fresh propellant sample.</w:t>
      </w:r>
    </w:p>
    <w:p w14:paraId="29FAD9E8" w14:textId="5955B288" w:rsidR="002E272F" w:rsidRDefault="002E272F" w:rsidP="00001136">
      <w:pPr>
        <w:pStyle w:val="ListParagraph"/>
        <w:numPr>
          <w:ilvl w:val="0"/>
          <w:numId w:val="8"/>
        </w:numPr>
      </w:pPr>
      <w:r>
        <w:t>B is the stabiliser in the admixture sample.</w:t>
      </w:r>
    </w:p>
    <w:p w14:paraId="279F02E4" w14:textId="0D42DA68" w:rsidR="002E272F" w:rsidRDefault="002E272F" w:rsidP="00001136">
      <w:pPr>
        <w:pStyle w:val="ListParagraph"/>
        <w:numPr>
          <w:ilvl w:val="0"/>
          <w:numId w:val="8"/>
        </w:numPr>
      </w:pPr>
      <w:r>
        <w:t>C is the stabiliser in the control sample.</w:t>
      </w:r>
    </w:p>
    <w:p w14:paraId="7C266CE4" w14:textId="25867E12" w:rsidR="00F41572" w:rsidRDefault="00F41572" w:rsidP="00F41572">
      <w:r w:rsidRPr="00F41572">
        <w:t>HPLC testing of stabiliser levels provided results for the two main stabilisers in CDB propellant. Stabiliser 1 reacts quickly with products of decomposition</w:t>
      </w:r>
      <w:r w:rsidR="009122C5">
        <w:t>,</w:t>
      </w:r>
      <w:r w:rsidRPr="00F41572">
        <w:t xml:space="preserve"> whereas Stabiliser 2 reacts slowly. Resultingly, Stabiliser 1 levels diminish at significantly higher rates than those for Stabiliser 2. Stabiliser 2 levels only start to diminish at significant rate once Stabiliser 1 has been fully </w:t>
      </w:r>
      <w:r w:rsidR="00F45723">
        <w:t>depleted</w:t>
      </w:r>
      <w:r w:rsidRPr="00F41572">
        <w:t xml:space="preserve">. </w:t>
      </w:r>
      <w:r w:rsidR="007D34B9">
        <w:t>HPLC testing measures</w:t>
      </w:r>
      <w:r w:rsidRPr="00F41572">
        <w:t xml:space="preserve"> the levels of both, however in most cases, only the levels of Stabiliser 1 are relevant to determining compatibility of materials.  </w:t>
      </w:r>
    </w:p>
    <w:p w14:paraId="0127A5FF" w14:textId="696FC684" w:rsidR="00393E0C" w:rsidRDefault="00393E0C" w:rsidP="00393E0C">
      <w:pPr>
        <w:pStyle w:val="Heading3"/>
      </w:pPr>
      <w:bookmarkStart w:id="21" w:name="_Toc204332929"/>
      <w:r>
        <w:t>10% Admixture: Composite Propellant</w:t>
      </w:r>
      <w:bookmarkEnd w:id="21"/>
    </w:p>
    <w:p w14:paraId="2E6F523D" w14:textId="35FA786C" w:rsidR="00583DA3" w:rsidRDefault="007950C4" w:rsidP="00583DA3">
      <w:pPr>
        <w:rPr>
          <w:lang w:eastAsia="en-US"/>
        </w:rPr>
      </w:pPr>
      <w:r>
        <w:rPr>
          <w:lang w:eastAsia="en-US"/>
        </w:rPr>
        <w:t>10% admixture compatibility test</w:t>
      </w:r>
      <w:r w:rsidR="003F16E8">
        <w:rPr>
          <w:lang w:eastAsia="en-US"/>
        </w:rPr>
        <w:t xml:space="preserve"> for composite propellant</w:t>
      </w:r>
      <w:r>
        <w:rPr>
          <w:lang w:eastAsia="en-US"/>
        </w:rPr>
        <w:t xml:space="preserve"> </w:t>
      </w:r>
      <w:r w:rsidR="003F16E8">
        <w:rPr>
          <w:lang w:eastAsia="en-US"/>
        </w:rPr>
        <w:t>follows the same process as for CDB</w:t>
      </w:r>
      <w:r>
        <w:rPr>
          <w:lang w:eastAsia="en-US"/>
        </w:rPr>
        <w:t xml:space="preserve">. </w:t>
      </w:r>
      <w:r w:rsidR="00307438">
        <w:rPr>
          <w:lang w:eastAsia="en-US"/>
        </w:rPr>
        <w:t xml:space="preserve">Rather than stabiliser depletion being measured, the soluble fraction and the </w:t>
      </w:r>
      <w:r w:rsidR="006E27D1">
        <w:rPr>
          <w:lang w:eastAsia="en-US"/>
        </w:rPr>
        <w:t>antioxidant</w:t>
      </w:r>
      <w:r w:rsidR="00307438">
        <w:rPr>
          <w:lang w:eastAsia="en-US"/>
        </w:rPr>
        <w:t xml:space="preserve"> levels are measured. </w:t>
      </w:r>
      <w:r w:rsidR="006E27D1">
        <w:rPr>
          <w:lang w:eastAsia="en-US"/>
        </w:rPr>
        <w:t xml:space="preserve">These change as the propellant </w:t>
      </w:r>
      <w:r w:rsidR="000244A5">
        <w:rPr>
          <w:lang w:eastAsia="en-US"/>
        </w:rPr>
        <w:t>decomposes</w:t>
      </w:r>
      <w:r w:rsidR="006E27D1">
        <w:rPr>
          <w:lang w:eastAsia="en-US"/>
        </w:rPr>
        <w:t xml:space="preserve"> over time, and thus cause changes to the properties of the propellant. </w:t>
      </w:r>
    </w:p>
    <w:p w14:paraId="4047BEF1" w14:textId="09C57009" w:rsidR="00135CEF" w:rsidRPr="00583DA3" w:rsidRDefault="00135CEF" w:rsidP="00583DA3">
      <w:pPr>
        <w:rPr>
          <w:lang w:eastAsia="en-US"/>
        </w:rPr>
      </w:pPr>
      <w:r>
        <w:rPr>
          <w:lang w:eastAsia="en-US"/>
        </w:rPr>
        <w:t xml:space="preserve">A specific pass threshold is not given for </w:t>
      </w:r>
      <w:r w:rsidR="00880186">
        <w:rPr>
          <w:lang w:eastAsia="en-US"/>
        </w:rPr>
        <w:t>soluble fraction and antioxidant levels</w:t>
      </w:r>
      <w:r>
        <w:rPr>
          <w:lang w:eastAsia="en-US"/>
        </w:rPr>
        <w:t>. Instead, a technical expert</w:t>
      </w:r>
      <w:r w:rsidR="009122C5">
        <w:rPr>
          <w:lang w:eastAsia="en-US"/>
        </w:rPr>
        <w:t>,</w:t>
      </w:r>
      <w:r>
        <w:rPr>
          <w:lang w:eastAsia="en-US"/>
        </w:rPr>
        <w:t xml:space="preserve"> such as a propellant chemist</w:t>
      </w:r>
      <w:r w:rsidR="009122C5">
        <w:rPr>
          <w:lang w:eastAsia="en-US"/>
        </w:rPr>
        <w:t>,</w:t>
      </w:r>
      <w:r>
        <w:rPr>
          <w:lang w:eastAsia="en-US"/>
        </w:rPr>
        <w:t xml:space="preserve"> evaluates the changes within the admixture sample from fresh and against the control sample and decides whether the changes are sufficient to make the material incompatible. </w:t>
      </w:r>
    </w:p>
    <w:p w14:paraId="57457F14" w14:textId="636E6340" w:rsidR="002A0526" w:rsidRDefault="002A0526" w:rsidP="005C1725">
      <w:pPr>
        <w:pStyle w:val="Heading2"/>
      </w:pPr>
      <w:bookmarkStart w:id="22" w:name="_Toc204332930"/>
      <w:r>
        <w:t>Tensile Testing</w:t>
      </w:r>
      <w:bookmarkEnd w:id="22"/>
    </w:p>
    <w:p w14:paraId="131AA6CC" w14:textId="307B6693" w:rsidR="00655901" w:rsidRDefault="00655901" w:rsidP="002A0526">
      <w:pPr>
        <w:rPr>
          <w:lang w:eastAsia="en-US"/>
        </w:rPr>
      </w:pPr>
      <w:r>
        <w:rPr>
          <w:lang w:eastAsia="en-US"/>
        </w:rPr>
        <w:t xml:space="preserve">Rigid insulation materials must have high tensile strengths to avoid failure during motor operation. </w:t>
      </w:r>
      <w:r w:rsidR="003A28C6">
        <w:rPr>
          <w:lang w:eastAsia="en-US"/>
        </w:rPr>
        <w:t xml:space="preserve">A significant tensile force is applied longitudinally along the blastpipe and also on the outside surface of the insulation hoop. </w:t>
      </w:r>
    </w:p>
    <w:p w14:paraId="178908EF" w14:textId="77777777" w:rsidR="004556DA" w:rsidRDefault="004556DA">
      <w:pPr>
        <w:spacing w:after="0"/>
        <w:ind w:left="0"/>
        <w:jc w:val="left"/>
        <w:rPr>
          <w:lang w:eastAsia="en-US"/>
        </w:rPr>
      </w:pPr>
      <w:r>
        <w:rPr>
          <w:lang w:eastAsia="en-US"/>
        </w:rPr>
        <w:br w:type="page"/>
      </w:r>
    </w:p>
    <w:p w14:paraId="2B39B370" w14:textId="15F29D4B" w:rsidR="00BB37C3" w:rsidRDefault="00BB37C3" w:rsidP="002A0526">
      <w:pPr>
        <w:rPr>
          <w:lang w:eastAsia="en-US"/>
        </w:rPr>
      </w:pPr>
      <w:r>
        <w:rPr>
          <w:lang w:eastAsia="en-US"/>
        </w:rPr>
        <w:t xml:space="preserve">Joint </w:t>
      </w:r>
      <w:r w:rsidRPr="0085755E">
        <w:rPr>
          <w:lang w:eastAsia="en-US"/>
        </w:rPr>
        <w:t>Army, Navy, NASA, Air Force (JANNAF) C samples</w:t>
      </w:r>
      <w:r w:rsidR="000660D0" w:rsidRPr="0085755E">
        <w:rPr>
          <w:lang w:eastAsia="en-US"/>
        </w:rPr>
        <w:t xml:space="preserve">, also known as dogbones, </w:t>
      </w:r>
      <w:r w:rsidR="00843421" w:rsidRPr="0085755E">
        <w:rPr>
          <w:lang w:eastAsia="en-US"/>
        </w:rPr>
        <w:t>are a standardised tensile testing sample.</w:t>
      </w:r>
      <w:r w:rsidR="00767EBC" w:rsidRPr="0085755E">
        <w:rPr>
          <w:lang w:eastAsia="en-US"/>
        </w:rPr>
        <w:t xml:space="preserve"> Figure 3 shows</w:t>
      </w:r>
      <w:r w:rsidR="00767EBC">
        <w:rPr>
          <w:lang w:eastAsia="en-US"/>
        </w:rPr>
        <w:t xml:space="preserve"> a JANNAF C ‘dogbone’ sample.  </w:t>
      </w:r>
    </w:p>
    <w:p w14:paraId="05EA3C4D" w14:textId="046C0184" w:rsidR="00DF223A" w:rsidRDefault="00FB0DB5" w:rsidP="00DF223A">
      <w:pPr>
        <w:keepNext/>
        <w:jc w:val="center"/>
      </w:pPr>
      <w:r w:rsidRPr="00FB0DB5">
        <w:rPr>
          <w:noProof/>
        </w:rPr>
        <w:drawing>
          <wp:inline distT="0" distB="0" distL="0" distR="0" wp14:anchorId="3E82DA4D" wp14:editId="5F2F1103">
            <wp:extent cx="4736237" cy="2059233"/>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81465" cy="2078897"/>
                    </a:xfrm>
                    <a:prstGeom prst="rect">
                      <a:avLst/>
                    </a:prstGeom>
                  </pic:spPr>
                </pic:pic>
              </a:graphicData>
            </a:graphic>
          </wp:inline>
        </w:drawing>
      </w:r>
    </w:p>
    <w:p w14:paraId="44A820AF" w14:textId="728047A7" w:rsidR="00655901" w:rsidRDefault="00DF223A" w:rsidP="009B3B8D">
      <w:pPr>
        <w:pStyle w:val="FigureTitles"/>
        <w:ind w:left="851" w:firstLine="0"/>
      </w:pPr>
      <w:r>
        <w:t>JANNAF C ‘</w:t>
      </w:r>
      <w:r w:rsidR="004556DA">
        <w:t>d</w:t>
      </w:r>
      <w:r>
        <w:t xml:space="preserve">ogbone’ </w:t>
      </w:r>
      <w:r w:rsidR="004556DA">
        <w:t>s</w:t>
      </w:r>
      <w:r>
        <w:t>ampl</w:t>
      </w:r>
      <w:r w:rsidRPr="0085755E">
        <w:t>e</w:t>
      </w:r>
      <w:sdt>
        <w:sdtPr>
          <w:id w:val="291560542"/>
          <w:citation/>
        </w:sdtPr>
        <w:sdtContent>
          <w:r w:rsidR="00FB0DB5" w:rsidRPr="0085755E">
            <w:fldChar w:fldCharType="begin"/>
          </w:r>
          <w:r w:rsidR="00FB0DB5" w:rsidRPr="0085755E">
            <w:instrText xml:space="preserve"> CITATION Ade11 \l 2057 </w:instrText>
          </w:r>
          <w:r w:rsidR="00FB0DB5" w:rsidRPr="0085755E">
            <w:fldChar w:fldCharType="separate"/>
          </w:r>
          <w:r w:rsidR="0085755E" w:rsidRPr="0085755E">
            <w:rPr>
              <w:noProof/>
            </w:rPr>
            <w:t xml:space="preserve"> [28]</w:t>
          </w:r>
          <w:r w:rsidR="00FB0DB5" w:rsidRPr="0085755E">
            <w:fldChar w:fldCharType="end"/>
          </w:r>
        </w:sdtContent>
      </w:sdt>
    </w:p>
    <w:p w14:paraId="18167C89" w14:textId="1B6E4857" w:rsidR="00FB0DB5" w:rsidRDefault="00FB0DB5" w:rsidP="00FB0DB5">
      <w:pPr>
        <w:rPr>
          <w:lang w:eastAsia="en-US"/>
        </w:rPr>
      </w:pPr>
      <w:r>
        <w:rPr>
          <w:lang w:eastAsia="en-US"/>
        </w:rPr>
        <w:t xml:space="preserve">As </w:t>
      </w:r>
      <w:r w:rsidRPr="0085755E">
        <w:rPr>
          <w:lang w:eastAsia="en-US"/>
        </w:rPr>
        <w:t xml:space="preserve">discussed in Section 6, </w:t>
      </w:r>
      <w:r w:rsidR="00ED7756" w:rsidRPr="0085755E">
        <w:rPr>
          <w:lang w:eastAsia="en-US"/>
        </w:rPr>
        <w:t>tensile</w:t>
      </w:r>
      <w:r w:rsidR="00ED7756">
        <w:rPr>
          <w:lang w:eastAsia="en-US"/>
        </w:rPr>
        <w:t xml:space="preserve"> samples were initially procured with these exact dimensions but were then machined to 3mm thickness instead of 12.7mm thickness. This was because 12.7mm thick rigid insulation material would likely be beyond the capability of the tensile testing equipment Roxel UK have. </w:t>
      </w:r>
      <w:r w:rsidR="00804AAB">
        <w:rPr>
          <w:lang w:eastAsia="en-US"/>
        </w:rPr>
        <w:t>The maximum pull strength Roxel UK equipment is capable of is 100kN.</w:t>
      </w:r>
    </w:p>
    <w:p w14:paraId="1D29DBC0" w14:textId="60EDEF7F" w:rsidR="00854C2C" w:rsidRDefault="003C0C0C" w:rsidP="00FB0DB5">
      <w:pPr>
        <w:rPr>
          <w:lang w:eastAsia="en-US"/>
        </w:rPr>
      </w:pPr>
      <w:r>
        <w:rPr>
          <w:lang w:eastAsia="en-US"/>
        </w:rPr>
        <w:t xml:space="preserve">A total of 12 samples each for </w:t>
      </w:r>
      <w:r w:rsidR="002E5C84">
        <w:rPr>
          <w:lang w:eastAsia="en-US"/>
        </w:rPr>
        <w:t>Material-E</w:t>
      </w:r>
      <w:r>
        <w:rPr>
          <w:lang w:eastAsia="en-US"/>
        </w:rPr>
        <w:t xml:space="preserve">, </w:t>
      </w:r>
      <w:r w:rsidR="002E5C84">
        <w:rPr>
          <w:lang w:eastAsia="en-US"/>
        </w:rPr>
        <w:t>Material-F</w:t>
      </w:r>
      <w:r>
        <w:rPr>
          <w:lang w:eastAsia="en-US"/>
        </w:rPr>
        <w:t xml:space="preserve">, </w:t>
      </w:r>
      <w:r w:rsidR="002E5C84">
        <w:rPr>
          <w:lang w:eastAsia="en-US"/>
        </w:rPr>
        <w:t>Material-G</w:t>
      </w:r>
      <w:r>
        <w:rPr>
          <w:lang w:eastAsia="en-US"/>
        </w:rPr>
        <w:t xml:space="preserve">, and </w:t>
      </w:r>
      <w:r w:rsidR="002E5C84">
        <w:rPr>
          <w:lang w:eastAsia="en-US"/>
        </w:rPr>
        <w:t>Material-H</w:t>
      </w:r>
      <w:r>
        <w:rPr>
          <w:lang w:eastAsia="en-US"/>
        </w:rPr>
        <w:t xml:space="preserve"> were procured. </w:t>
      </w:r>
      <w:r w:rsidR="00EF0513">
        <w:rPr>
          <w:lang w:eastAsia="en-US"/>
        </w:rPr>
        <w:t>Of these, four are tested at cold temperature, four are tested at ambient temperatures, and four are tested at hot temperatures. The specific temperatures cannot be stated</w:t>
      </w:r>
      <w:r w:rsidR="009122C5">
        <w:rPr>
          <w:lang w:eastAsia="en-US"/>
        </w:rPr>
        <w:t xml:space="preserve"> for confidentiality reasons</w:t>
      </w:r>
      <w:r w:rsidR="00EF0513">
        <w:rPr>
          <w:lang w:eastAsia="en-US"/>
        </w:rPr>
        <w:t xml:space="preserve"> as these are based on the maximum and minimum operating temperatures of </w:t>
      </w:r>
      <w:r w:rsidR="002E5C84">
        <w:rPr>
          <w:lang w:eastAsia="en-US"/>
        </w:rPr>
        <w:t>Motor-A</w:t>
      </w:r>
      <w:r w:rsidR="00EF0513">
        <w:rPr>
          <w:lang w:eastAsia="en-US"/>
        </w:rPr>
        <w:t xml:space="preserve">. </w:t>
      </w:r>
    </w:p>
    <w:p w14:paraId="1FB99820" w14:textId="19998960" w:rsidR="00E1293D" w:rsidRDefault="00E1293D" w:rsidP="00FB0DB5">
      <w:pPr>
        <w:rPr>
          <w:lang w:eastAsia="en-US"/>
        </w:rPr>
      </w:pPr>
      <w:r>
        <w:rPr>
          <w:lang w:eastAsia="en-US"/>
        </w:rPr>
        <w:t xml:space="preserve">Materials are conditioned at +20°C and 55% humidity overnight prior to the test. They are then loaded onto the tensile testing machine which has a conditioning chamber attached. </w:t>
      </w:r>
      <w:r w:rsidR="001E1960">
        <w:rPr>
          <w:lang w:eastAsia="en-US"/>
        </w:rPr>
        <w:t xml:space="preserve">They are conditioned to the required temperature for 30 minutes prior to starting the test. </w:t>
      </w:r>
      <w:r w:rsidR="003130FD">
        <w:rPr>
          <w:lang w:eastAsia="en-US"/>
        </w:rPr>
        <w:t xml:space="preserve">The sample is held by its ‘shoulders’ – the radius. Once </w:t>
      </w:r>
      <w:r w:rsidR="00020E49">
        <w:rPr>
          <w:lang w:eastAsia="en-US"/>
        </w:rPr>
        <w:t>the test starts, the cross</w:t>
      </w:r>
      <w:r w:rsidR="001F44D0">
        <w:rPr>
          <w:lang w:eastAsia="en-US"/>
        </w:rPr>
        <w:t>-</w:t>
      </w:r>
      <w:r w:rsidR="00020E49">
        <w:rPr>
          <w:lang w:eastAsia="en-US"/>
        </w:rPr>
        <w:t xml:space="preserve">heads begin to move apart at a set rate. </w:t>
      </w:r>
    </w:p>
    <w:p w14:paraId="221079B6" w14:textId="557FD034" w:rsidR="00804AAB" w:rsidRDefault="00020E49" w:rsidP="00FB0DB5">
      <w:pPr>
        <w:rPr>
          <w:lang w:eastAsia="en-US"/>
        </w:rPr>
      </w:pPr>
      <w:r>
        <w:rPr>
          <w:lang w:eastAsia="en-US"/>
        </w:rPr>
        <w:t xml:space="preserve">This test provides </w:t>
      </w:r>
      <w:r w:rsidR="005210E8">
        <w:rPr>
          <w:lang w:eastAsia="en-US"/>
        </w:rPr>
        <w:t>the following information</w:t>
      </w:r>
      <w:r>
        <w:rPr>
          <w:lang w:eastAsia="en-US"/>
        </w:rPr>
        <w:t xml:space="preserve">. </w:t>
      </w:r>
      <w:r w:rsidR="00102419">
        <w:rPr>
          <w:lang w:eastAsia="en-US"/>
        </w:rPr>
        <w:t xml:space="preserve">The stress at maximum load is the maximum tensile stress the material can reach prior to failure. </w:t>
      </w:r>
      <w:r w:rsidR="00F87DBB">
        <w:rPr>
          <w:lang w:eastAsia="en-US"/>
        </w:rPr>
        <w:t xml:space="preserve">The nominal strain energy at rupture is the strain based on the cross sectional area of the sample. </w:t>
      </w:r>
      <w:r w:rsidR="006348D0">
        <w:rPr>
          <w:lang w:eastAsia="en-US"/>
        </w:rPr>
        <w:t>The cross sectional area is measure</w:t>
      </w:r>
      <w:r w:rsidR="00704FAE">
        <w:rPr>
          <w:lang w:eastAsia="en-US"/>
        </w:rPr>
        <w:t>d</w:t>
      </w:r>
      <w:r w:rsidR="006348D0">
        <w:rPr>
          <w:lang w:eastAsia="en-US"/>
        </w:rPr>
        <w:t xml:space="preserve"> before </w:t>
      </w:r>
      <w:r w:rsidR="00D959B5">
        <w:rPr>
          <w:lang w:eastAsia="en-US"/>
        </w:rPr>
        <w:t>the test starts.</w:t>
      </w:r>
      <w:r w:rsidR="00AE1153">
        <w:rPr>
          <w:lang w:eastAsia="en-US"/>
        </w:rPr>
        <w:t xml:space="preserve"> Stress and strain are measured throughout the test, meaning a modulus can be calculated.</w:t>
      </w:r>
      <w:r w:rsidR="00DF627A">
        <w:rPr>
          <w:lang w:eastAsia="en-US"/>
        </w:rPr>
        <w:t xml:space="preserve"> Stress is measured by sensors on the cross heads, however a non-contact extensometer is also used to track the distance moved by dots on the surface of the sample.</w:t>
      </w:r>
    </w:p>
    <w:p w14:paraId="0659AAC5" w14:textId="625C6B39" w:rsidR="00DD7184" w:rsidRDefault="00833F3C" w:rsidP="00FB0DB5">
      <w:pPr>
        <w:rPr>
          <w:lang w:eastAsia="en-US"/>
        </w:rPr>
      </w:pPr>
      <w:r>
        <w:rPr>
          <w:lang w:eastAsia="en-US"/>
        </w:rPr>
        <w:t xml:space="preserve">A downside of using dogbone sample is that significant stress is applier to the shoulders of the sample. This could potentially cause cracking. Dogbone samples often fail at either the top or bottom rather than in the middle, indicating the stress at maximum load may actually be greater than the test shows. </w:t>
      </w:r>
      <w:r w:rsidR="00004E46">
        <w:rPr>
          <w:lang w:eastAsia="en-US"/>
        </w:rPr>
        <w:t>JANNAF A sample</w:t>
      </w:r>
      <w:r w:rsidR="00C94E44">
        <w:rPr>
          <w:lang w:eastAsia="en-US"/>
        </w:rPr>
        <w:t>s</w:t>
      </w:r>
      <w:r w:rsidR="00004E46">
        <w:rPr>
          <w:lang w:eastAsia="en-US"/>
        </w:rPr>
        <w:t xml:space="preserve"> provide more accurate results, but involve greater effort </w:t>
      </w:r>
      <w:r w:rsidR="007D0745">
        <w:rPr>
          <w:lang w:eastAsia="en-US"/>
        </w:rPr>
        <w:t xml:space="preserve">and cost </w:t>
      </w:r>
      <w:r w:rsidR="00CF5192">
        <w:rPr>
          <w:lang w:eastAsia="en-US"/>
        </w:rPr>
        <w:t>to test</w:t>
      </w:r>
      <w:r w:rsidR="00004E46">
        <w:rPr>
          <w:lang w:eastAsia="en-US"/>
        </w:rPr>
        <w:t xml:space="preserve">. </w:t>
      </w:r>
    </w:p>
    <w:p w14:paraId="076F506C" w14:textId="43BAF1A9" w:rsidR="002A0526" w:rsidRDefault="002A0526" w:rsidP="005C1725">
      <w:pPr>
        <w:pStyle w:val="Heading2"/>
      </w:pPr>
      <w:bookmarkStart w:id="23" w:name="_Hlk204173164"/>
      <w:bookmarkStart w:id="24" w:name="_Toc204332931"/>
      <w:r>
        <w:t xml:space="preserve">Dynamic Mechanical Thermal </w:t>
      </w:r>
      <w:r w:rsidR="005C1725">
        <w:t>Analysis</w:t>
      </w:r>
      <w:bookmarkEnd w:id="24"/>
    </w:p>
    <w:p w14:paraId="39AF0A30" w14:textId="73AED763" w:rsidR="00F56B7A" w:rsidRDefault="00F56B7A" w:rsidP="003C1B5A">
      <w:pPr>
        <w:rPr>
          <w:lang w:eastAsia="en-US"/>
        </w:rPr>
      </w:pPr>
      <w:r>
        <w:rPr>
          <w:lang w:eastAsia="en-US"/>
        </w:rPr>
        <w:t xml:space="preserve">DMTA can </w:t>
      </w:r>
      <w:r w:rsidR="006C1363">
        <w:rPr>
          <w:lang w:eastAsia="en-US"/>
        </w:rPr>
        <w:t xml:space="preserve">be used to find several key material properties. The storage modulus relates to the solid-like behaviour of a material. The greater the storage modulus, the stronger the material. It can also indicate a higher cross-linking density in polymers. </w:t>
      </w:r>
      <w:r w:rsidR="002B2BEE">
        <w:rPr>
          <w:lang w:eastAsia="en-US"/>
        </w:rPr>
        <w:t xml:space="preserve">The loss modulus relates to a material’s viscous behaviour. </w:t>
      </w:r>
      <w:r w:rsidR="00405FC8">
        <w:rPr>
          <w:lang w:eastAsia="en-US"/>
        </w:rPr>
        <w:t xml:space="preserve">A low loss modulus indicates the material is more solid and less energy is lost when the material undergoes mechanical </w:t>
      </w:r>
      <w:r w:rsidR="001060A7">
        <w:rPr>
          <w:lang w:eastAsia="en-US"/>
        </w:rPr>
        <w:t>change</w:t>
      </w:r>
      <w:r w:rsidR="00405FC8">
        <w:rPr>
          <w:lang w:eastAsia="en-US"/>
        </w:rPr>
        <w:t>.</w:t>
      </w:r>
      <w:r w:rsidR="001060A7">
        <w:rPr>
          <w:lang w:eastAsia="en-US"/>
        </w:rPr>
        <w:t xml:space="preserve"> The damping factor </w:t>
      </w:r>
      <w:r w:rsidR="00937612">
        <w:rPr>
          <w:lang w:eastAsia="en-US"/>
        </w:rPr>
        <w:t xml:space="preserve">is the ratio of loss modulus to storage modulus of a material and indicates the delay a material has to mechanical stress. </w:t>
      </w:r>
      <w:r w:rsidR="00246D1F">
        <w:rPr>
          <w:lang w:eastAsia="en-US"/>
        </w:rPr>
        <w:t>The glass transition point is the temperature at which the material goes from a brittle glass state to a rubbery state.</w:t>
      </w:r>
    </w:p>
    <w:p w14:paraId="1589E661" w14:textId="6A3BF08B" w:rsidR="00834C8F" w:rsidRDefault="00834C8F" w:rsidP="003C1B5A">
      <w:pPr>
        <w:rPr>
          <w:lang w:eastAsia="en-US"/>
        </w:rPr>
      </w:pPr>
      <w:r>
        <w:rPr>
          <w:lang w:eastAsia="en-US"/>
        </w:rPr>
        <w:t xml:space="preserve">The DMTA sample consists of a 60x10x3mm sample, that is held at one end to form a cantilever. </w:t>
      </w:r>
      <w:r w:rsidR="00622F7F">
        <w:rPr>
          <w:lang w:eastAsia="en-US"/>
        </w:rPr>
        <w:t>The other end rests on a pin that oscillates at a set frequency. This test setup is within a chamber that can be heated</w:t>
      </w:r>
      <w:r w:rsidR="00E50374">
        <w:rPr>
          <w:lang w:eastAsia="en-US"/>
        </w:rPr>
        <w:t xml:space="preserve"> and cooled. </w:t>
      </w:r>
    </w:p>
    <w:p w14:paraId="62FB0F2F" w14:textId="7E5C4402" w:rsidR="00F56B7A" w:rsidRPr="00F87B85" w:rsidRDefault="00834C8F" w:rsidP="00F87B85">
      <w:pPr>
        <w:rPr>
          <w:rFonts w:ascii="Arial" w:hAnsi="Arial" w:cs="Arial"/>
          <w:lang w:eastAsia="en-US"/>
        </w:rPr>
      </w:pPr>
      <w:r>
        <w:rPr>
          <w:lang w:eastAsia="en-US"/>
        </w:rPr>
        <w:t xml:space="preserve">For this project, a level 2 DMTA was requested. </w:t>
      </w:r>
      <w:r w:rsidR="00543819">
        <w:rPr>
          <w:lang w:eastAsia="en-US"/>
        </w:rPr>
        <w:t xml:space="preserve">This means at every 5°C interval between -100°C and +100°C a range of frequencies are tested to determine the response of the material. </w:t>
      </w:r>
    </w:p>
    <w:p w14:paraId="661CD31D" w14:textId="77777777" w:rsidR="00597718" w:rsidRDefault="00597718">
      <w:pPr>
        <w:spacing w:after="0"/>
        <w:ind w:left="0"/>
        <w:jc w:val="left"/>
        <w:rPr>
          <w:b/>
          <w:color w:val="000000" w:themeColor="text1"/>
          <w:sz w:val="24"/>
          <w:lang w:eastAsia="en-US"/>
        </w:rPr>
      </w:pPr>
      <w:bookmarkStart w:id="25" w:name="_Toc204332932"/>
      <w:bookmarkEnd w:id="23"/>
      <w:r>
        <w:br w:type="page"/>
      </w:r>
    </w:p>
    <w:p w14:paraId="3B7A0361" w14:textId="2EC8BD8F" w:rsidR="003C1B5A" w:rsidRPr="00D41462" w:rsidRDefault="003C1B5A" w:rsidP="003C1B5A">
      <w:pPr>
        <w:pStyle w:val="Heading2"/>
      </w:pPr>
      <w:r w:rsidRPr="00D41462">
        <w:t>Hoop Strength Testing</w:t>
      </w:r>
      <w:bookmarkEnd w:id="25"/>
    </w:p>
    <w:p w14:paraId="0770C864" w14:textId="1329BE0B" w:rsidR="00650408" w:rsidRDefault="00A5510D" w:rsidP="003C1B5A">
      <w:pPr>
        <w:rPr>
          <w:lang w:eastAsia="en-US"/>
        </w:rPr>
      </w:pPr>
      <w:r w:rsidRPr="00D41462">
        <w:rPr>
          <w:lang w:eastAsia="en-US"/>
        </w:rPr>
        <w:t>Many blastpipe designs use a thin metal casing that relies</w:t>
      </w:r>
      <w:r>
        <w:rPr>
          <w:lang w:eastAsia="en-US"/>
        </w:rPr>
        <w:t xml:space="preserve"> on the rigid insulation to provide mechanical strength. </w:t>
      </w:r>
      <w:r w:rsidR="00F73FC4">
        <w:rPr>
          <w:lang w:eastAsia="en-US"/>
        </w:rPr>
        <w:t xml:space="preserve">The hoop stress is the </w:t>
      </w:r>
      <w:r w:rsidR="005849E0">
        <w:rPr>
          <w:lang w:eastAsia="en-US"/>
        </w:rPr>
        <w:t xml:space="preserve">stress caused by the exhaust gases pushing out in all directions on the inside of the insulation. </w:t>
      </w:r>
      <w:r w:rsidR="00B81E1D">
        <w:rPr>
          <w:lang w:eastAsia="en-US"/>
        </w:rPr>
        <w:t>Data on hoop strength can be gathered by performing a hoop strength test.</w:t>
      </w:r>
      <w:r w:rsidR="00650408">
        <w:rPr>
          <w:lang w:eastAsia="en-US"/>
        </w:rPr>
        <w:t xml:space="preserve"> </w:t>
      </w:r>
      <w:r w:rsidR="00B81E1D">
        <w:rPr>
          <w:lang w:eastAsia="en-US"/>
        </w:rPr>
        <w:t xml:space="preserve">The hoop strength test was developed by Roxel UK. </w:t>
      </w:r>
    </w:p>
    <w:p w14:paraId="22599262" w14:textId="698A1136" w:rsidR="00DF0735" w:rsidRDefault="00DF0735" w:rsidP="003C1B5A">
      <w:pPr>
        <w:rPr>
          <w:lang w:eastAsia="en-US"/>
        </w:rPr>
      </w:pPr>
      <w:r>
        <w:rPr>
          <w:lang w:eastAsia="en-US"/>
        </w:rPr>
        <w:t xml:space="preserve">Dummy samples used for calibration and verification of the test setup are stored in dry, sealed containers to prevent moisture ingress that could alter their mechanical properties. </w:t>
      </w:r>
      <w:r w:rsidR="002F12DA">
        <w:rPr>
          <w:lang w:eastAsia="en-US"/>
        </w:rPr>
        <w:t>The equipment is first calibrated using the aluminium dummy sample.</w:t>
      </w:r>
      <w:r w:rsidR="00D30CCE">
        <w:rPr>
          <w:lang w:eastAsia="en-US"/>
        </w:rPr>
        <w:t xml:space="preserve"> This has strain gauges placed around it and is taken up to 5kN, but not to failure. By measuring the modulus and Poisson’s ratio the strain gauge amplifier setup can be confirmed to be working.</w:t>
      </w:r>
      <w:r w:rsidR="00F57BF6">
        <w:rPr>
          <w:lang w:eastAsia="en-US"/>
        </w:rPr>
        <w:t xml:space="preserve"> The 3D printed plastic dummy sample is then tested </w:t>
      </w:r>
      <w:r w:rsidR="00C61051">
        <w:rPr>
          <w:lang w:eastAsia="en-US"/>
        </w:rPr>
        <w:t xml:space="preserve">to failure. This confirms the equipment, data capture, and control software are all working as intended. It also provides data that can be compared to previous plastic dummy samples that further builds confidence in results. </w:t>
      </w:r>
      <w:r w:rsidR="00B7581A">
        <w:rPr>
          <w:lang w:eastAsia="en-US"/>
        </w:rPr>
        <w:t xml:space="preserve">By performing this calibration and test on dummy samples, the risk of faulty equipment or faulty data recording is minimised for the actual test sample. This is important as these test samples are often expensive. </w:t>
      </w:r>
    </w:p>
    <w:p w14:paraId="51D21ABE" w14:textId="129AD5E6" w:rsidR="008255AB" w:rsidRDefault="008255AB" w:rsidP="003C1B5A">
      <w:pPr>
        <w:rPr>
          <w:lang w:eastAsia="en-US"/>
        </w:rPr>
      </w:pPr>
      <w:r>
        <w:rPr>
          <w:lang w:eastAsia="en-US"/>
        </w:rPr>
        <w:t xml:space="preserve">Samples are visually inspected to ensure they are free from dust, notches, and surface defects. </w:t>
      </w:r>
      <w:r w:rsidR="001A560B">
        <w:rPr>
          <w:lang w:eastAsia="en-US"/>
        </w:rPr>
        <w:t xml:space="preserve">They are labelled for ease of identification. Samples are conditioned to 20 ± 2°C overnight. </w:t>
      </w:r>
      <w:r w:rsidR="004316F7">
        <w:rPr>
          <w:lang w:eastAsia="en-US"/>
        </w:rPr>
        <w:t xml:space="preserve">After conditioning, samples should be measured in four positions 90° apart for thickness and height and averages calculated. </w:t>
      </w:r>
      <w:r w:rsidR="00845D3E">
        <w:rPr>
          <w:lang w:eastAsia="en-US"/>
        </w:rPr>
        <w:t>The inner diameter is to be measured in two positions also.</w:t>
      </w:r>
    </w:p>
    <w:p w14:paraId="04D9A83F" w14:textId="19ED473C" w:rsidR="002F12DA" w:rsidRDefault="001A560B" w:rsidP="003C1B5A">
      <w:pPr>
        <w:rPr>
          <w:lang w:eastAsia="en-US"/>
        </w:rPr>
      </w:pPr>
      <w:r>
        <w:rPr>
          <w:lang w:eastAsia="en-US"/>
        </w:rPr>
        <w:t xml:space="preserve">After turning on the tensile testing machine and leaving </w:t>
      </w:r>
      <w:r w:rsidR="00D7282A">
        <w:rPr>
          <w:lang w:eastAsia="en-US"/>
        </w:rPr>
        <w:t xml:space="preserve">them </w:t>
      </w:r>
      <w:r w:rsidR="00D05A2F">
        <w:rPr>
          <w:lang w:eastAsia="en-US"/>
        </w:rPr>
        <w:t xml:space="preserve">to warm up </w:t>
      </w:r>
      <w:r>
        <w:rPr>
          <w:lang w:eastAsia="en-US"/>
        </w:rPr>
        <w:t xml:space="preserve">for 15 minutes, the load cell </w:t>
      </w:r>
      <w:r w:rsidR="004316F7">
        <w:rPr>
          <w:lang w:eastAsia="en-US"/>
        </w:rPr>
        <w:t>must be</w:t>
      </w:r>
      <w:r>
        <w:rPr>
          <w:lang w:eastAsia="en-US"/>
        </w:rPr>
        <w:t xml:space="preserve"> calibrat</w:t>
      </w:r>
      <w:r w:rsidR="004316F7">
        <w:rPr>
          <w:lang w:eastAsia="en-US"/>
        </w:rPr>
        <w:t>ed</w:t>
      </w:r>
      <w:r>
        <w:rPr>
          <w:lang w:eastAsia="en-US"/>
        </w:rPr>
        <w:t>.</w:t>
      </w:r>
      <w:r w:rsidR="00391513">
        <w:rPr>
          <w:lang w:eastAsia="en-US"/>
        </w:rPr>
        <w:t xml:space="preserve"> The hoop test assembly is then assembled. A rubber bung is placed into a base part. The sample is then placed around the rubber bung. Spacers are screwed into the base and then the upper support ring is placed on top. This ensure</w:t>
      </w:r>
      <w:r w:rsidR="00596034">
        <w:rPr>
          <w:lang w:eastAsia="en-US"/>
        </w:rPr>
        <w:t>s</w:t>
      </w:r>
      <w:r w:rsidR="00391513">
        <w:rPr>
          <w:lang w:eastAsia="en-US"/>
        </w:rPr>
        <w:t xml:space="preserve"> it is not resting on top of the sample. Bolts are inserted through both the upper support ring and the base to connect them together. The sample should be free to rotate. </w:t>
      </w:r>
      <w:r w:rsidR="00753E33">
        <w:rPr>
          <w:lang w:eastAsia="en-US"/>
        </w:rPr>
        <w:t>The whole assembly is then placed into the tensile testing machine</w:t>
      </w:r>
      <w:r w:rsidR="00351117">
        <w:rPr>
          <w:lang w:eastAsia="en-US"/>
        </w:rPr>
        <w:t xml:space="preserve"> and the crosshead is lowered to just above the rubber bung.</w:t>
      </w:r>
      <w:r w:rsidR="00405FEE">
        <w:rPr>
          <w:lang w:eastAsia="en-US"/>
        </w:rPr>
        <w:t xml:space="preserve"> The test is then started. </w:t>
      </w:r>
      <w:r w:rsidR="00466C03">
        <w:rPr>
          <w:lang w:eastAsia="en-US"/>
        </w:rPr>
        <w:t>The tensile test machine pushes the upper load applicator which compresses the rubber bung causing it to expand into the gap the sample occupies. This provides an equal application of pressure on the inside of the sample. The test continues until the test piece fails.</w:t>
      </w:r>
    </w:p>
    <w:p w14:paraId="1CA67F4A" w14:textId="3ED28E8E" w:rsidR="00E93D4F" w:rsidRDefault="00FC3D65" w:rsidP="003C1B5A">
      <w:pPr>
        <w:rPr>
          <w:lang w:eastAsia="en-US"/>
        </w:rPr>
      </w:pPr>
      <w:r>
        <w:rPr>
          <w:lang w:eastAsia="en-US"/>
        </w:rPr>
        <w:t xml:space="preserve">This test provides several important pieces of information. The load vs extension values allow the strain properties of the material to be understood. The maximum hoop strength allows designers to know the hoop failure pressure for the material within the blastpipe. </w:t>
      </w:r>
      <w:r w:rsidR="00B67AFD">
        <w:rPr>
          <w:lang w:eastAsia="en-US"/>
        </w:rPr>
        <w:t xml:space="preserve">The failure mode in which the material failed provides information about the material as well. </w:t>
      </w:r>
      <w:r w:rsidR="00E93D4F">
        <w:rPr>
          <w:lang w:eastAsia="en-US"/>
        </w:rPr>
        <w:t>A complete hoop failure is when the material cleanly breaks at one point. An outer surface failure is when the inner surface retains its structure, but the fibre layers within the material split on the outer surface due to the increased tension in this area.</w:t>
      </w:r>
      <w:r w:rsidR="009570BB">
        <w:rPr>
          <w:lang w:eastAsia="en-US"/>
        </w:rPr>
        <w:t xml:space="preserve"> An interlaminate shear failure is when the material splits between layers of composite fibre.</w:t>
      </w:r>
    </w:p>
    <w:p w14:paraId="6268F2A8" w14:textId="235553FE" w:rsidR="002A0526" w:rsidRDefault="002A0526" w:rsidP="005C1725">
      <w:pPr>
        <w:pStyle w:val="Heading2"/>
      </w:pPr>
      <w:bookmarkStart w:id="26" w:name="_Toc204332933"/>
      <w:r>
        <w:t>Oxyacetylene Torch Testing</w:t>
      </w:r>
      <w:bookmarkEnd w:id="26"/>
    </w:p>
    <w:p w14:paraId="290494E4" w14:textId="2EB3BB8C" w:rsidR="00CB2AFE" w:rsidRDefault="002D217D" w:rsidP="00062D45">
      <w:pPr>
        <w:rPr>
          <w:lang w:eastAsia="en-US"/>
        </w:rPr>
      </w:pPr>
      <w:r w:rsidRPr="003416F0">
        <w:rPr>
          <w:lang w:eastAsia="en-US"/>
        </w:rPr>
        <w:t xml:space="preserve">In addition to chemical and mechanical testing, thermal testing is also required to understand the suitability of rigid insulation materials for the blastpipe application. A simple test that can be used for this is the oxyacetylene torch test. </w:t>
      </w:r>
      <w:r w:rsidR="00CB2AFE">
        <w:rPr>
          <w:lang w:eastAsia="en-US"/>
        </w:rPr>
        <w:t xml:space="preserve">The test standard used is Roxel UK specific, however it is derived from ASTM E285. </w:t>
      </w:r>
    </w:p>
    <w:p w14:paraId="44235BC4" w14:textId="1E9013D6" w:rsidR="00062D45" w:rsidRPr="00533737" w:rsidRDefault="00273A6D" w:rsidP="00C40C79">
      <w:pPr>
        <w:rPr>
          <w:lang w:eastAsia="en-US"/>
        </w:rPr>
      </w:pPr>
      <w:r>
        <w:rPr>
          <w:lang w:eastAsia="en-US"/>
        </w:rPr>
        <w:t xml:space="preserve">Roxel UK’s method differs from ASTM </w:t>
      </w:r>
      <w:r w:rsidRPr="0085755E">
        <w:rPr>
          <w:lang w:eastAsia="en-US"/>
        </w:rPr>
        <w:t>E285</w:t>
      </w:r>
      <w:r w:rsidR="00D05A2F" w:rsidRPr="0085755E">
        <w:rPr>
          <w:lang w:eastAsia="en-US"/>
        </w:rPr>
        <w:t xml:space="preserve"> </w:t>
      </w:r>
      <w:sdt>
        <w:sdtPr>
          <w:rPr>
            <w:lang w:eastAsia="en-US"/>
          </w:rPr>
          <w:id w:val="-1858644978"/>
          <w:citation/>
        </w:sdtPr>
        <w:sdtContent>
          <w:r w:rsidR="00D05A2F" w:rsidRPr="0085755E">
            <w:rPr>
              <w:lang w:eastAsia="en-US"/>
            </w:rPr>
            <w:fldChar w:fldCharType="begin"/>
          </w:r>
          <w:r w:rsidR="00D05A2F" w:rsidRPr="0085755E">
            <w:rPr>
              <w:lang w:eastAsia="en-US"/>
            </w:rPr>
            <w:instrText xml:space="preserve">CITATION Rox24 \l 2057 </w:instrText>
          </w:r>
          <w:r w:rsidR="00D05A2F" w:rsidRPr="0085755E">
            <w:rPr>
              <w:lang w:eastAsia="en-US"/>
            </w:rPr>
            <w:fldChar w:fldCharType="separate"/>
          </w:r>
          <w:r w:rsidR="0085755E" w:rsidRPr="0085755E">
            <w:rPr>
              <w:noProof/>
              <w:lang w:eastAsia="en-US"/>
            </w:rPr>
            <w:t>[29]</w:t>
          </w:r>
          <w:r w:rsidR="00D05A2F" w:rsidRPr="0085755E">
            <w:rPr>
              <w:lang w:eastAsia="en-US"/>
            </w:rPr>
            <w:fldChar w:fldCharType="end"/>
          </w:r>
        </w:sdtContent>
      </w:sdt>
      <w:r w:rsidRPr="0085755E">
        <w:rPr>
          <w:lang w:eastAsia="en-US"/>
        </w:rPr>
        <w:t>. The</w:t>
      </w:r>
      <w:r>
        <w:rPr>
          <w:lang w:eastAsia="en-US"/>
        </w:rPr>
        <w:t xml:space="preserve"> primary methodological difference is that the oxyacetylene torch is hand</w:t>
      </w:r>
      <w:r w:rsidR="00D05A2F">
        <w:rPr>
          <w:lang w:eastAsia="en-US"/>
        </w:rPr>
        <w:t>-</w:t>
      </w:r>
      <w:r>
        <w:rPr>
          <w:lang w:eastAsia="en-US"/>
        </w:rPr>
        <w:t xml:space="preserve">held rather than in a test rig. This limitation is in place as there has only been limited funding for setting up this test. </w:t>
      </w:r>
      <w:r w:rsidR="00660F01">
        <w:rPr>
          <w:lang w:eastAsia="en-US"/>
        </w:rPr>
        <w:t>As it is only used as a comparative test, this limitation was considered acceptable</w:t>
      </w:r>
      <w:r w:rsidR="00221975">
        <w:rPr>
          <w:lang w:eastAsia="en-US"/>
        </w:rPr>
        <w:t xml:space="preserve">. The sample shapes and sizes differ too. ASTM E285 </w:t>
      </w:r>
      <w:r w:rsidR="00221975" w:rsidRPr="0085755E">
        <w:rPr>
          <w:lang w:eastAsia="en-US"/>
        </w:rPr>
        <w:t>specifies samples should be a</w:t>
      </w:r>
      <w:r w:rsidR="0090393D" w:rsidRPr="0085755E">
        <w:rPr>
          <w:lang w:eastAsia="en-US"/>
        </w:rPr>
        <w:t xml:space="preserve"> square and flat panel with sides</w:t>
      </w:r>
      <w:r w:rsidR="00221975" w:rsidRPr="0085755E">
        <w:rPr>
          <w:lang w:eastAsia="en-US"/>
        </w:rPr>
        <w:t xml:space="preserve"> 101.6</w:t>
      </w:r>
      <w:r w:rsidR="003D3121" w:rsidRPr="0085755E">
        <w:rPr>
          <w:lang w:eastAsia="en-US"/>
        </w:rPr>
        <w:t xml:space="preserve"> +0.0, -0.71mm</w:t>
      </w:r>
      <w:r w:rsidR="0090393D" w:rsidRPr="0085755E">
        <w:rPr>
          <w:lang w:eastAsia="en-US"/>
        </w:rPr>
        <w:t xml:space="preserve"> long and a thickness</w:t>
      </w:r>
      <w:r w:rsidR="00221975" w:rsidRPr="0085755E">
        <w:rPr>
          <w:lang w:eastAsia="en-US"/>
        </w:rPr>
        <w:t xml:space="preserve"> of 6.35 ± 0.41mm</w:t>
      </w:r>
      <w:sdt>
        <w:sdtPr>
          <w:rPr>
            <w:lang w:eastAsia="en-US"/>
          </w:rPr>
          <w:id w:val="55526172"/>
          <w:citation/>
        </w:sdtPr>
        <w:sdtContent>
          <w:r w:rsidR="0089463D" w:rsidRPr="0085755E">
            <w:rPr>
              <w:lang w:eastAsia="en-US"/>
            </w:rPr>
            <w:fldChar w:fldCharType="begin"/>
          </w:r>
          <w:r w:rsidR="0089463D" w:rsidRPr="0085755E">
            <w:rPr>
              <w:lang w:eastAsia="en-US"/>
            </w:rPr>
            <w:instrText xml:space="preserve"> CITATION AST20 \l 2057 </w:instrText>
          </w:r>
          <w:r w:rsidR="0089463D" w:rsidRPr="0085755E">
            <w:rPr>
              <w:lang w:eastAsia="en-US"/>
            </w:rPr>
            <w:fldChar w:fldCharType="separate"/>
          </w:r>
          <w:r w:rsidR="0085755E" w:rsidRPr="0085755E">
            <w:rPr>
              <w:noProof/>
              <w:lang w:eastAsia="en-US"/>
            </w:rPr>
            <w:t xml:space="preserve"> [30]</w:t>
          </w:r>
          <w:r w:rsidR="0089463D" w:rsidRPr="0085755E">
            <w:rPr>
              <w:lang w:eastAsia="en-US"/>
            </w:rPr>
            <w:fldChar w:fldCharType="end"/>
          </w:r>
        </w:sdtContent>
      </w:sdt>
      <w:r w:rsidR="00221975" w:rsidRPr="0085755E">
        <w:rPr>
          <w:lang w:eastAsia="en-US"/>
        </w:rPr>
        <w:t xml:space="preserve">. </w:t>
      </w:r>
      <w:r w:rsidR="00CB5B9C" w:rsidRPr="0085755E">
        <w:rPr>
          <w:lang w:eastAsia="en-US"/>
        </w:rPr>
        <w:t>Roxel</w:t>
      </w:r>
      <w:r w:rsidR="00CB5B9C">
        <w:rPr>
          <w:lang w:eastAsia="en-US"/>
        </w:rPr>
        <w:t xml:space="preserve"> instead use a 45 ± 1mm diameter circular sample of 2.5 ± 0.3mm thickness</w:t>
      </w:r>
      <w:r w:rsidR="008816F1">
        <w:rPr>
          <w:lang w:eastAsia="en-US"/>
        </w:rPr>
        <w:t>, commonly referred to as a button sample</w:t>
      </w:r>
      <w:r w:rsidR="00CB5B9C">
        <w:rPr>
          <w:lang w:eastAsia="en-US"/>
        </w:rPr>
        <w:t>.</w:t>
      </w:r>
      <w:r w:rsidR="00C40C79">
        <w:rPr>
          <w:lang w:eastAsia="en-US"/>
        </w:rPr>
        <w:t xml:space="preserve"> </w:t>
      </w:r>
    </w:p>
    <w:p w14:paraId="67F931F4" w14:textId="79163B80" w:rsidR="004B0031" w:rsidRPr="003416F0" w:rsidRDefault="008816F1" w:rsidP="004B0031">
      <w:pPr>
        <w:rPr>
          <w:lang w:eastAsia="en-US"/>
        </w:rPr>
      </w:pPr>
      <w:r>
        <w:rPr>
          <w:lang w:eastAsia="en-US"/>
        </w:rPr>
        <w:t>The</w:t>
      </w:r>
      <w:r w:rsidR="00062D45" w:rsidRPr="003416F0">
        <w:rPr>
          <w:lang w:eastAsia="en-US"/>
        </w:rPr>
        <w:t xml:space="preserve"> button sample is held in a stand by three prongs. By holding it in this way minimal heat is </w:t>
      </w:r>
      <w:r w:rsidR="000F11C8">
        <w:rPr>
          <w:lang w:eastAsia="en-US"/>
        </w:rPr>
        <w:t>conducted</w:t>
      </w:r>
      <w:r w:rsidR="00062D45" w:rsidRPr="003416F0">
        <w:rPr>
          <w:lang w:eastAsia="en-US"/>
        </w:rPr>
        <w:t xml:space="preserve"> from the test sample to the stand. A thermocouple is attached to the </w:t>
      </w:r>
      <w:r w:rsidR="004B0031" w:rsidRPr="003416F0">
        <w:rPr>
          <w:lang w:eastAsia="en-US"/>
        </w:rPr>
        <w:t>rear</w:t>
      </w:r>
      <w:r w:rsidR="00062D45" w:rsidRPr="003416F0">
        <w:rPr>
          <w:lang w:eastAsia="en-US"/>
        </w:rPr>
        <w:t xml:space="preserve"> </w:t>
      </w:r>
      <w:r w:rsidR="004B0031" w:rsidRPr="003416F0">
        <w:rPr>
          <w:lang w:eastAsia="en-US"/>
        </w:rPr>
        <w:t>centre</w:t>
      </w:r>
      <w:r w:rsidR="00062D45" w:rsidRPr="003416F0">
        <w:rPr>
          <w:lang w:eastAsia="en-US"/>
        </w:rPr>
        <w:t xml:space="preserve"> of the sample which measures time of arrival and the temperature change throughout the test. An </w:t>
      </w:r>
      <w:r w:rsidR="004B0031" w:rsidRPr="003416F0">
        <w:rPr>
          <w:lang w:eastAsia="en-US"/>
        </w:rPr>
        <w:t xml:space="preserve">oxyacetylene </w:t>
      </w:r>
      <w:r w:rsidR="00062D45" w:rsidRPr="003416F0">
        <w:rPr>
          <w:lang w:eastAsia="en-US"/>
        </w:rPr>
        <w:t xml:space="preserve">torch is held by hand approximately </w:t>
      </w:r>
      <w:r w:rsidR="004B0031" w:rsidRPr="003416F0">
        <w:rPr>
          <w:lang w:eastAsia="en-US"/>
        </w:rPr>
        <w:t>19</w:t>
      </w:r>
      <w:r w:rsidR="00CA02AA">
        <w:rPr>
          <w:lang w:eastAsia="en-US"/>
        </w:rPr>
        <w:t>mm away</w:t>
      </w:r>
      <w:r w:rsidR="004B0031" w:rsidRPr="003416F0">
        <w:rPr>
          <w:lang w:eastAsia="en-US"/>
        </w:rPr>
        <w:t xml:space="preserve"> and </w:t>
      </w:r>
      <w:r w:rsidR="00CA02AA">
        <w:rPr>
          <w:lang w:eastAsia="en-US"/>
        </w:rPr>
        <w:t xml:space="preserve">the torch is kept </w:t>
      </w:r>
      <w:r w:rsidR="00C57BE7">
        <w:rPr>
          <w:lang w:eastAsia="en-US"/>
        </w:rPr>
        <w:t>orthogonal</w:t>
      </w:r>
      <w:r w:rsidR="00CA02AA">
        <w:rPr>
          <w:lang w:eastAsia="en-US"/>
        </w:rPr>
        <w:t xml:space="preserve"> to the sample</w:t>
      </w:r>
      <w:r w:rsidR="00C57BE7">
        <w:rPr>
          <w:lang w:eastAsia="en-US"/>
        </w:rPr>
        <w:t xml:space="preserve"> face</w:t>
      </w:r>
      <w:r w:rsidR="00CA02AA">
        <w:rPr>
          <w:lang w:eastAsia="en-US"/>
        </w:rPr>
        <w:t xml:space="preserve">. </w:t>
      </w:r>
      <w:r w:rsidR="004B0031" w:rsidRPr="003416F0">
        <w:rPr>
          <w:lang w:eastAsia="en-US"/>
        </w:rPr>
        <w:t xml:space="preserve"> </w:t>
      </w:r>
    </w:p>
    <w:p w14:paraId="2604A135" w14:textId="44376132" w:rsidR="004B0031" w:rsidRPr="003416F0" w:rsidRDefault="004B0031" w:rsidP="00062D45">
      <w:pPr>
        <w:rPr>
          <w:lang w:eastAsia="en-US"/>
        </w:rPr>
      </w:pPr>
      <w:r w:rsidRPr="003416F0">
        <w:rPr>
          <w:lang w:eastAsia="en-US"/>
        </w:rPr>
        <w:t>By performing this test several parameters can be learnt. By dividing the original thickness by the time to burn</w:t>
      </w:r>
      <w:r w:rsidR="00596034">
        <w:rPr>
          <w:lang w:eastAsia="en-US"/>
        </w:rPr>
        <w:t>,</w:t>
      </w:r>
      <w:r w:rsidRPr="003416F0">
        <w:rPr>
          <w:lang w:eastAsia="en-US"/>
        </w:rPr>
        <w:t xml:space="preserve"> the erosion </w:t>
      </w:r>
      <w:r w:rsidR="00596034">
        <w:rPr>
          <w:lang w:eastAsia="en-US"/>
        </w:rPr>
        <w:t>r</w:t>
      </w:r>
      <w:r w:rsidRPr="003416F0">
        <w:rPr>
          <w:lang w:eastAsia="en-US"/>
        </w:rPr>
        <w:t xml:space="preserve">ate of the material can be determined. The insulating effectiveness is determined from the back-face temperature measurements. The insulation index numbers are computed by dividing the times for temperature changes of 80°C, 180°C and 380°C from the initial ambient temperature by the original thickness. The insulation to density performance is calculated by dividing the insulation index by the density of the test piece. </w:t>
      </w:r>
    </w:p>
    <w:p w14:paraId="55D37D57" w14:textId="792CF091" w:rsidR="00892CCC" w:rsidRPr="00892CCC" w:rsidRDefault="004B0031" w:rsidP="00EC4DF4">
      <w:pPr>
        <w:rPr>
          <w:lang w:eastAsia="en-US"/>
        </w:rPr>
      </w:pPr>
      <w:r w:rsidRPr="003416F0">
        <w:rPr>
          <w:lang w:eastAsia="en-US"/>
        </w:rPr>
        <w:t>This test provides comparative data for thermal performance. It is representative of the rocket motor environment as the flame temperature of the oxyacetylene torch is</w:t>
      </w:r>
      <w:r w:rsidR="00892CCC">
        <w:rPr>
          <w:lang w:eastAsia="en-US"/>
        </w:rPr>
        <w:t xml:space="preserve"> slightly greater than the flame temperature of composite propellants. The gas velocity in this test is </w:t>
      </w:r>
      <w:r w:rsidR="00892CCC" w:rsidRPr="003416F0">
        <w:rPr>
          <w:lang w:eastAsia="en-US"/>
        </w:rPr>
        <w:t>210m</w:t>
      </w:r>
      <w:r w:rsidR="00892CCC">
        <w:rPr>
          <w:lang w:eastAsia="en-US"/>
        </w:rPr>
        <w:t>s</w:t>
      </w:r>
      <w:r w:rsidR="00892CCC" w:rsidRPr="00113FA6">
        <w:rPr>
          <w:vertAlign w:val="superscript"/>
          <w:lang w:eastAsia="en-US"/>
        </w:rPr>
        <w:t>-1</w:t>
      </w:r>
      <w:r w:rsidR="00892CCC">
        <w:rPr>
          <w:lang w:eastAsia="en-US"/>
        </w:rPr>
        <w:t xml:space="preserve"> which is lower than in many motor designs, but it is also orthogonal to the test piece.</w:t>
      </w:r>
      <w:r w:rsidR="002132EB">
        <w:rPr>
          <w:lang w:eastAsia="en-US"/>
        </w:rPr>
        <w:t xml:space="preserve"> Motor blastpipe assemblies also diffuse more heat due to their greater mass.</w:t>
      </w:r>
    </w:p>
    <w:p w14:paraId="0F015D66" w14:textId="77777777" w:rsidR="0084648F" w:rsidRDefault="0084648F" w:rsidP="009A0FF0">
      <w:pPr>
        <w:rPr>
          <w:lang w:eastAsia="en-US"/>
        </w:rPr>
      </w:pPr>
    </w:p>
    <w:p w14:paraId="33F102AF" w14:textId="77777777" w:rsidR="00EB2430" w:rsidRDefault="00EB2430">
      <w:pPr>
        <w:spacing w:after="0"/>
        <w:ind w:left="0"/>
        <w:rPr>
          <w:b/>
          <w:noProof/>
          <w:color w:val="005696"/>
          <w:kern w:val="28"/>
          <w:sz w:val="32"/>
          <w:lang w:eastAsia="en-US"/>
        </w:rPr>
      </w:pPr>
      <w:r>
        <w:rPr>
          <w:noProof/>
        </w:rPr>
        <w:br w:type="page"/>
      </w:r>
    </w:p>
    <w:p w14:paraId="70A28FD8" w14:textId="3AB0C9D3" w:rsidR="009A0FF0" w:rsidRDefault="00EB2430" w:rsidP="00A01226">
      <w:pPr>
        <w:pStyle w:val="Heading1"/>
        <w:rPr>
          <w:noProof/>
        </w:rPr>
      </w:pPr>
      <w:bookmarkStart w:id="27" w:name="_Toc204332934"/>
      <w:r>
        <w:rPr>
          <w:noProof/>
        </w:rPr>
        <w:t>Small Scale Testing Results</w:t>
      </w:r>
      <w:bookmarkEnd w:id="27"/>
    </w:p>
    <w:p w14:paraId="5FD363BD" w14:textId="7B15D48F" w:rsidR="00A01226" w:rsidRDefault="00AD20E8" w:rsidP="00C53B64">
      <w:pPr>
        <w:pStyle w:val="Heading2"/>
      </w:pPr>
      <w:bookmarkStart w:id="28" w:name="_Toc204332935"/>
      <w:r>
        <w:t>Compatibility Testing</w:t>
      </w:r>
      <w:bookmarkEnd w:id="28"/>
    </w:p>
    <w:p w14:paraId="1159B9B7" w14:textId="26D7DDB7" w:rsidR="00A01226" w:rsidRDefault="00003B99" w:rsidP="00003B99">
      <w:pPr>
        <w:pStyle w:val="Heading3"/>
      </w:pPr>
      <w:bookmarkStart w:id="29" w:name="_Toc204332936"/>
      <w:r>
        <w:t>Compatibility with CDB Propellant</w:t>
      </w:r>
      <w:bookmarkEnd w:id="29"/>
    </w:p>
    <w:p w14:paraId="40675118" w14:textId="1390DAC1" w:rsidR="00DD4C00" w:rsidRDefault="002E5C84" w:rsidP="00003B99">
      <w:pPr>
        <w:rPr>
          <w:lang w:eastAsia="en-US"/>
        </w:rPr>
      </w:pPr>
      <w:r>
        <w:rPr>
          <w:lang w:eastAsia="en-US"/>
        </w:rPr>
        <w:t>Material-E</w:t>
      </w:r>
      <w:r w:rsidR="00003B99">
        <w:rPr>
          <w:lang w:eastAsia="en-US"/>
        </w:rPr>
        <w:t xml:space="preserve">, </w:t>
      </w:r>
      <w:r>
        <w:rPr>
          <w:lang w:eastAsia="en-US"/>
        </w:rPr>
        <w:t>Material-F</w:t>
      </w:r>
      <w:r w:rsidR="00003B99">
        <w:rPr>
          <w:lang w:eastAsia="en-US"/>
        </w:rPr>
        <w:t xml:space="preserve">, </w:t>
      </w:r>
      <w:r>
        <w:rPr>
          <w:lang w:eastAsia="en-US"/>
        </w:rPr>
        <w:t>Material-G</w:t>
      </w:r>
      <w:r w:rsidR="00003B99">
        <w:rPr>
          <w:lang w:eastAsia="en-US"/>
        </w:rPr>
        <w:t xml:space="preserve">, and </w:t>
      </w:r>
      <w:r>
        <w:rPr>
          <w:lang w:eastAsia="en-US"/>
        </w:rPr>
        <w:t>Material-H</w:t>
      </w:r>
      <w:r w:rsidR="00003B99">
        <w:rPr>
          <w:lang w:eastAsia="en-US"/>
        </w:rPr>
        <w:t xml:space="preserve"> were tested </w:t>
      </w:r>
      <w:r w:rsidR="004A3426">
        <w:rPr>
          <w:lang w:eastAsia="en-US"/>
        </w:rPr>
        <w:t xml:space="preserve">for compatibility </w:t>
      </w:r>
      <w:r w:rsidR="00003B99">
        <w:rPr>
          <w:lang w:eastAsia="en-US"/>
        </w:rPr>
        <w:t>with CDB propellant</w:t>
      </w:r>
      <w:r w:rsidR="003C6A9D">
        <w:rPr>
          <w:lang w:eastAsia="en-US"/>
        </w:rPr>
        <w:t xml:space="preserve"> using </w:t>
      </w:r>
      <w:r w:rsidR="004A3426">
        <w:rPr>
          <w:lang w:eastAsia="en-US"/>
        </w:rPr>
        <w:t>10% admixture testing.</w:t>
      </w:r>
      <w:r w:rsidR="00DD4C00">
        <w:rPr>
          <w:lang w:eastAsia="en-US"/>
        </w:rPr>
        <w:t xml:space="preserve"> Raw compatibility data can be </w:t>
      </w:r>
      <w:r w:rsidR="00DD4C00" w:rsidRPr="0085755E">
        <w:rPr>
          <w:lang w:eastAsia="en-US"/>
        </w:rPr>
        <w:t>found in Appendix A.</w:t>
      </w:r>
      <w:r w:rsidR="00AA74C2" w:rsidRPr="0085755E">
        <w:rPr>
          <w:lang w:eastAsia="en-US"/>
        </w:rPr>
        <w:t xml:space="preserve"> </w:t>
      </w:r>
      <w:r w:rsidRPr="0085755E">
        <w:rPr>
          <w:lang w:eastAsia="en-US"/>
        </w:rPr>
        <w:t>Mat</w:t>
      </w:r>
      <w:r>
        <w:rPr>
          <w:lang w:eastAsia="en-US"/>
        </w:rPr>
        <w:t>erial-F</w:t>
      </w:r>
      <w:r w:rsidR="00C30E52">
        <w:rPr>
          <w:lang w:eastAsia="en-US"/>
        </w:rPr>
        <w:t xml:space="preserve"> and </w:t>
      </w:r>
      <w:r>
        <w:rPr>
          <w:lang w:eastAsia="en-US"/>
        </w:rPr>
        <w:t>Material-H</w:t>
      </w:r>
      <w:r w:rsidR="00C30E52">
        <w:rPr>
          <w:lang w:eastAsia="en-US"/>
        </w:rPr>
        <w:t xml:space="preserve"> had depletion factors of 1.2 and 1.1 respectively meaning they were fully compatible with CDB propellant. </w:t>
      </w:r>
      <w:r>
        <w:rPr>
          <w:lang w:eastAsia="en-US"/>
        </w:rPr>
        <w:t>Material-E</w:t>
      </w:r>
      <w:r w:rsidR="00C30E52">
        <w:rPr>
          <w:lang w:eastAsia="en-US"/>
        </w:rPr>
        <w:t xml:space="preserve"> and </w:t>
      </w:r>
      <w:r>
        <w:rPr>
          <w:lang w:eastAsia="en-US"/>
        </w:rPr>
        <w:t>Material-G</w:t>
      </w:r>
      <w:r w:rsidR="00C30E52">
        <w:rPr>
          <w:lang w:eastAsia="en-US"/>
        </w:rPr>
        <w:t xml:space="preserve"> had depletion factors of 1.6 and 1.7 respectively meaning they were not compatible with CDB propellant. </w:t>
      </w:r>
    </w:p>
    <w:p w14:paraId="05D9B30C" w14:textId="47E003C5" w:rsidR="00EF29EF" w:rsidRDefault="0023205E" w:rsidP="00EF29EF">
      <w:pPr>
        <w:rPr>
          <w:lang w:eastAsia="en-US"/>
        </w:rPr>
      </w:pPr>
      <w:r>
        <w:rPr>
          <w:lang w:eastAsia="en-US"/>
        </w:rPr>
        <w:t xml:space="preserve">The pass threshold of a 1.5 depletion factor maximum is </w:t>
      </w:r>
      <w:r w:rsidR="00596034">
        <w:rPr>
          <w:lang w:eastAsia="en-US"/>
        </w:rPr>
        <w:t>applied</w:t>
      </w:r>
      <w:r>
        <w:rPr>
          <w:lang w:eastAsia="en-US"/>
        </w:rPr>
        <w:t xml:space="preserve"> across materials used in all applications. This includes applications that are in direct contact with the propellant charge which is where reactivity between the material and propellant is greatest. </w:t>
      </w:r>
      <w:r w:rsidR="00A2193F">
        <w:rPr>
          <w:lang w:eastAsia="en-US"/>
        </w:rPr>
        <w:t>By contrast, rigid insulation materials tend not to be in contact with the propellant, but there often is a gas path to them</w:t>
      </w:r>
      <w:r w:rsidR="0046055C">
        <w:rPr>
          <w:lang w:eastAsia="en-US"/>
        </w:rPr>
        <w:t xml:space="preserve">. </w:t>
      </w:r>
      <w:r w:rsidR="000530DA">
        <w:rPr>
          <w:lang w:eastAsia="en-US"/>
        </w:rPr>
        <w:t xml:space="preserve">Furthermore, the test method for 10% admixture testing involves cutting material down to a small size, where surface area is </w:t>
      </w:r>
      <w:r w:rsidR="001F2A96">
        <w:rPr>
          <w:lang w:eastAsia="en-US"/>
        </w:rPr>
        <w:t xml:space="preserve">large with respect to the material mass. </w:t>
      </w:r>
      <w:r w:rsidR="00E95D49">
        <w:rPr>
          <w:lang w:eastAsia="en-US"/>
        </w:rPr>
        <w:t xml:space="preserve">This greatly increases the reactivity of materials, and the method is unrepresentative of actual contact within a motor. </w:t>
      </w:r>
    </w:p>
    <w:p w14:paraId="75731A24" w14:textId="2D333C82" w:rsidR="0023205E" w:rsidRDefault="00000071" w:rsidP="00F72250">
      <w:pPr>
        <w:rPr>
          <w:lang w:eastAsia="en-US"/>
        </w:rPr>
      </w:pPr>
      <w:r>
        <w:rPr>
          <w:lang w:eastAsia="en-US"/>
        </w:rPr>
        <w:t xml:space="preserve">Resultingly, </w:t>
      </w:r>
      <w:r w:rsidR="002E5C84">
        <w:rPr>
          <w:lang w:eastAsia="en-US"/>
        </w:rPr>
        <w:t>Material-E</w:t>
      </w:r>
      <w:r>
        <w:rPr>
          <w:lang w:eastAsia="en-US"/>
        </w:rPr>
        <w:t xml:space="preserve"> and </w:t>
      </w:r>
      <w:r w:rsidR="002E5C84">
        <w:rPr>
          <w:lang w:eastAsia="en-US"/>
        </w:rPr>
        <w:t>Material-G</w:t>
      </w:r>
      <w:r>
        <w:rPr>
          <w:lang w:eastAsia="en-US"/>
        </w:rPr>
        <w:t xml:space="preserve"> will not be removed from consideration due to failing to pass the 1.5 maximum depletion factor on this test. </w:t>
      </w:r>
      <w:r w:rsidR="00B779CF">
        <w:rPr>
          <w:lang w:eastAsia="en-US"/>
        </w:rPr>
        <w:t xml:space="preserve">A design review might find these materials to be suitable for use in some motor designs and further testing would be done to demonstrate suitability. </w:t>
      </w:r>
      <w:r w:rsidR="00F72250">
        <w:rPr>
          <w:lang w:eastAsia="en-US"/>
        </w:rPr>
        <w:t xml:space="preserve"> </w:t>
      </w:r>
    </w:p>
    <w:p w14:paraId="2959E6B6" w14:textId="0E1FAD20" w:rsidR="00003B99" w:rsidRPr="00003B99" w:rsidRDefault="00003B99" w:rsidP="00003B99">
      <w:pPr>
        <w:pStyle w:val="Heading3"/>
      </w:pPr>
      <w:bookmarkStart w:id="30" w:name="_Toc204332937"/>
      <w:r>
        <w:t>Compatibility with Composite Propellant</w:t>
      </w:r>
      <w:bookmarkEnd w:id="30"/>
    </w:p>
    <w:p w14:paraId="22089B9E" w14:textId="64C5035C" w:rsidR="00A01226" w:rsidRDefault="00C0343C" w:rsidP="00A01226">
      <w:pPr>
        <w:rPr>
          <w:lang w:eastAsia="en-US"/>
        </w:rPr>
      </w:pPr>
      <w:r>
        <w:rPr>
          <w:lang w:eastAsia="en-US"/>
        </w:rPr>
        <w:t xml:space="preserve">There is not a specific pass threshold for compatibility of a material with composite propellant. Results are instead reviewed by a propellant chemist and the differences between the initial, control, and admixture tests compared. </w:t>
      </w:r>
      <w:r w:rsidR="003F5339">
        <w:rPr>
          <w:lang w:eastAsia="en-US"/>
        </w:rPr>
        <w:t xml:space="preserve">If an admixture result is significantly different in the levels of either soluble fraction or antioxidant then it </w:t>
      </w:r>
      <w:r w:rsidR="00077CB0">
        <w:rPr>
          <w:lang w:eastAsia="en-US"/>
        </w:rPr>
        <w:t>indicates</w:t>
      </w:r>
      <w:r w:rsidR="003F5339">
        <w:rPr>
          <w:lang w:eastAsia="en-US"/>
        </w:rPr>
        <w:t xml:space="preserve"> the materials may be reactive and therefore incompatible. </w:t>
      </w:r>
      <w:r w:rsidR="00077CB0">
        <w:rPr>
          <w:lang w:eastAsia="en-US"/>
        </w:rPr>
        <w:t>This differen</w:t>
      </w:r>
      <w:r w:rsidR="00B72ED5">
        <w:rPr>
          <w:lang w:eastAsia="en-US"/>
        </w:rPr>
        <w:t>ce in approach is due to inherent variability of the antioxidant within composite propellants.</w:t>
      </w:r>
    </w:p>
    <w:p w14:paraId="1A97CAB4" w14:textId="1C12D66C" w:rsidR="001E73B4" w:rsidRDefault="002E5C84" w:rsidP="00A01226">
      <w:pPr>
        <w:rPr>
          <w:lang w:eastAsia="en-US"/>
        </w:rPr>
      </w:pPr>
      <w:r>
        <w:rPr>
          <w:lang w:eastAsia="en-US"/>
        </w:rPr>
        <w:t>Material-F</w:t>
      </w:r>
      <w:r w:rsidR="001E73B4">
        <w:rPr>
          <w:lang w:eastAsia="en-US"/>
        </w:rPr>
        <w:t xml:space="preserve">, </w:t>
      </w:r>
      <w:r>
        <w:rPr>
          <w:lang w:eastAsia="en-US"/>
        </w:rPr>
        <w:t>Material-G</w:t>
      </w:r>
      <w:r w:rsidR="001E73B4">
        <w:rPr>
          <w:lang w:eastAsia="en-US"/>
        </w:rPr>
        <w:t xml:space="preserve">, and </w:t>
      </w:r>
      <w:r>
        <w:rPr>
          <w:lang w:eastAsia="en-US"/>
        </w:rPr>
        <w:t>Material-H</w:t>
      </w:r>
      <w:r w:rsidR="001E73B4">
        <w:rPr>
          <w:lang w:eastAsia="en-US"/>
        </w:rPr>
        <w:t xml:space="preserve"> all showed little change between the control and admixture samples, and the change from the initial sample was as expected. </w:t>
      </w:r>
      <w:r>
        <w:rPr>
          <w:lang w:eastAsia="en-US"/>
        </w:rPr>
        <w:t>Material-E</w:t>
      </w:r>
      <w:r w:rsidR="007136D0">
        <w:rPr>
          <w:lang w:eastAsia="en-US"/>
        </w:rPr>
        <w:t xml:space="preserve"> had a soluble fraction that was greater than both the initial and control samples. </w:t>
      </w:r>
      <w:r w:rsidR="00DB7728">
        <w:rPr>
          <w:lang w:eastAsia="en-US"/>
        </w:rPr>
        <w:t xml:space="preserve">By comparing to previous test results this result was considered to be due to natural variation. </w:t>
      </w:r>
      <w:r w:rsidR="006365D5">
        <w:rPr>
          <w:lang w:eastAsia="en-US"/>
        </w:rPr>
        <w:t xml:space="preserve">Therefore, none of the test materials demonstrated incompatibility with composite propellant. </w:t>
      </w:r>
      <w:r w:rsidR="007136D0">
        <w:rPr>
          <w:lang w:eastAsia="en-US"/>
        </w:rPr>
        <w:t xml:space="preserve"> </w:t>
      </w:r>
    </w:p>
    <w:p w14:paraId="11967215" w14:textId="4106E2CE" w:rsidR="00F0590C" w:rsidRDefault="00F0590C" w:rsidP="00F0590C">
      <w:pPr>
        <w:pStyle w:val="Heading2"/>
      </w:pPr>
      <w:bookmarkStart w:id="31" w:name="_Toc204332938"/>
      <w:r>
        <w:t>Tensile Testing</w:t>
      </w:r>
      <w:r w:rsidR="00A03D84">
        <w:t xml:space="preserve"> and DMTA</w:t>
      </w:r>
      <w:bookmarkEnd w:id="31"/>
    </w:p>
    <w:p w14:paraId="4AE4D4FD" w14:textId="07E15F14" w:rsidR="00FE2139" w:rsidRDefault="00FE2139" w:rsidP="00FE2139">
      <w:pPr>
        <w:rPr>
          <w:lang w:eastAsia="en-US"/>
        </w:rPr>
      </w:pPr>
      <w:r>
        <w:rPr>
          <w:lang w:eastAsia="en-US"/>
        </w:rPr>
        <w:t>Tensile testing</w:t>
      </w:r>
      <w:r w:rsidR="001A3E2C">
        <w:rPr>
          <w:lang w:eastAsia="en-US"/>
        </w:rPr>
        <w:t xml:space="preserve"> and DMTA </w:t>
      </w:r>
      <w:r>
        <w:rPr>
          <w:lang w:eastAsia="en-US"/>
        </w:rPr>
        <w:t xml:space="preserve">samples have been procured for </w:t>
      </w:r>
      <w:r w:rsidR="002E5C84">
        <w:rPr>
          <w:lang w:eastAsia="en-US"/>
        </w:rPr>
        <w:t>Material-E</w:t>
      </w:r>
      <w:r>
        <w:rPr>
          <w:lang w:eastAsia="en-US"/>
        </w:rPr>
        <w:t xml:space="preserve">, </w:t>
      </w:r>
      <w:r w:rsidR="002E5C84">
        <w:rPr>
          <w:lang w:eastAsia="en-US"/>
        </w:rPr>
        <w:t>Material-F</w:t>
      </w:r>
      <w:r>
        <w:rPr>
          <w:lang w:eastAsia="en-US"/>
        </w:rPr>
        <w:t xml:space="preserve">, </w:t>
      </w:r>
      <w:r w:rsidR="002E5C84">
        <w:rPr>
          <w:lang w:eastAsia="en-US"/>
        </w:rPr>
        <w:t>Material-G</w:t>
      </w:r>
      <w:r>
        <w:rPr>
          <w:lang w:eastAsia="en-US"/>
        </w:rPr>
        <w:t xml:space="preserve">, and </w:t>
      </w:r>
      <w:r w:rsidR="002E5C84">
        <w:rPr>
          <w:lang w:eastAsia="en-US"/>
        </w:rPr>
        <w:t>Material-H</w:t>
      </w:r>
      <w:r>
        <w:rPr>
          <w:lang w:eastAsia="en-US"/>
        </w:rPr>
        <w:t>.</w:t>
      </w:r>
    </w:p>
    <w:p w14:paraId="3AD5DC61" w14:textId="556E3AB3" w:rsidR="00F0590C" w:rsidRDefault="00B34861" w:rsidP="00F0590C">
      <w:pPr>
        <w:rPr>
          <w:lang w:eastAsia="en-US"/>
        </w:rPr>
      </w:pPr>
      <w:r>
        <w:rPr>
          <w:lang w:eastAsia="en-US"/>
        </w:rPr>
        <w:t xml:space="preserve">Due to ongoing production demands, the results of these tests are not available at time of writing. </w:t>
      </w:r>
      <w:r w:rsidR="00681890">
        <w:rPr>
          <w:lang w:eastAsia="en-US"/>
        </w:rPr>
        <w:t xml:space="preserve">Thus, these results are </w:t>
      </w:r>
      <w:r w:rsidR="00596034">
        <w:rPr>
          <w:lang w:eastAsia="en-US"/>
        </w:rPr>
        <w:t>beyond the scope of</w:t>
      </w:r>
      <w:r w:rsidR="00681890">
        <w:rPr>
          <w:lang w:eastAsia="en-US"/>
        </w:rPr>
        <w:t xml:space="preserve"> this report. </w:t>
      </w:r>
    </w:p>
    <w:p w14:paraId="1A6228F9" w14:textId="1770F786" w:rsidR="003C1B5A" w:rsidRDefault="003C1B5A" w:rsidP="00DA5A55">
      <w:pPr>
        <w:pStyle w:val="Heading2"/>
      </w:pPr>
      <w:bookmarkStart w:id="32" w:name="_Toc204332939"/>
      <w:r>
        <w:t>Hoop Strength Testing</w:t>
      </w:r>
      <w:bookmarkEnd w:id="32"/>
    </w:p>
    <w:p w14:paraId="7E37D2B2" w14:textId="22842230" w:rsidR="00F0590C" w:rsidRDefault="00E66F35" w:rsidP="00F0590C">
      <w:pPr>
        <w:rPr>
          <w:lang w:eastAsia="en-US"/>
        </w:rPr>
      </w:pPr>
      <w:r>
        <w:rPr>
          <w:lang w:eastAsia="en-US"/>
        </w:rPr>
        <w:t xml:space="preserve">Hoop strength testing samples have been procured for </w:t>
      </w:r>
      <w:r w:rsidR="002E5C84">
        <w:rPr>
          <w:lang w:eastAsia="en-US"/>
        </w:rPr>
        <w:t>Material-E</w:t>
      </w:r>
      <w:r>
        <w:rPr>
          <w:lang w:eastAsia="en-US"/>
        </w:rPr>
        <w:t xml:space="preserve">, </w:t>
      </w:r>
      <w:r w:rsidR="002E5C84">
        <w:rPr>
          <w:lang w:eastAsia="en-US"/>
        </w:rPr>
        <w:t>Material-F</w:t>
      </w:r>
      <w:r>
        <w:rPr>
          <w:lang w:eastAsia="en-US"/>
        </w:rPr>
        <w:t xml:space="preserve">, </w:t>
      </w:r>
      <w:r w:rsidR="002E5C84">
        <w:rPr>
          <w:lang w:eastAsia="en-US"/>
        </w:rPr>
        <w:t>Material-G</w:t>
      </w:r>
      <w:r>
        <w:rPr>
          <w:lang w:eastAsia="en-US"/>
        </w:rPr>
        <w:t xml:space="preserve">, and </w:t>
      </w:r>
      <w:r w:rsidR="002E5C84">
        <w:rPr>
          <w:lang w:eastAsia="en-US"/>
        </w:rPr>
        <w:t>Material-H</w:t>
      </w:r>
      <w:r>
        <w:rPr>
          <w:lang w:eastAsia="en-US"/>
        </w:rPr>
        <w:t>.</w:t>
      </w:r>
    </w:p>
    <w:p w14:paraId="128D0778" w14:textId="0B19F9F3" w:rsidR="00E66F35" w:rsidRDefault="00E66F35" w:rsidP="00F0590C">
      <w:pPr>
        <w:rPr>
          <w:lang w:eastAsia="en-US"/>
        </w:rPr>
      </w:pPr>
      <w:r>
        <w:rPr>
          <w:lang w:eastAsia="en-US"/>
        </w:rPr>
        <w:t xml:space="preserve">As the requirement for hoop testing within this programme was only added at the second issue of the SoW, samples have not arrived at time of writing. </w:t>
      </w:r>
      <w:r w:rsidR="00047A99">
        <w:rPr>
          <w:lang w:eastAsia="en-US"/>
        </w:rPr>
        <w:t xml:space="preserve">This means that the results for these tests are </w:t>
      </w:r>
      <w:r w:rsidR="00D465CB">
        <w:rPr>
          <w:lang w:eastAsia="en-US"/>
        </w:rPr>
        <w:t>beyond the scope of this report.</w:t>
      </w:r>
    </w:p>
    <w:p w14:paraId="57A4AF80" w14:textId="681D0920" w:rsidR="00F0590C" w:rsidRDefault="00F0590C" w:rsidP="00F0590C">
      <w:pPr>
        <w:pStyle w:val="Heading2"/>
      </w:pPr>
      <w:bookmarkStart w:id="33" w:name="_Toc204332940"/>
      <w:r>
        <w:t>Oxyacetylene Torch Testing</w:t>
      </w:r>
      <w:bookmarkEnd w:id="33"/>
    </w:p>
    <w:p w14:paraId="1B7193CE" w14:textId="6B95D79B" w:rsidR="00533737" w:rsidRPr="008D4A32" w:rsidRDefault="00533737" w:rsidP="00533737">
      <w:pPr>
        <w:rPr>
          <w:lang w:eastAsia="en-US"/>
        </w:rPr>
      </w:pPr>
      <w:r w:rsidRPr="008D4A32">
        <w:rPr>
          <w:lang w:eastAsia="en-US"/>
        </w:rPr>
        <w:t xml:space="preserve">Oxyacetylene torch testing samples for </w:t>
      </w:r>
      <w:r w:rsidR="002E5C84">
        <w:rPr>
          <w:lang w:eastAsia="en-US"/>
        </w:rPr>
        <w:t>Material-E</w:t>
      </w:r>
      <w:r w:rsidRPr="008D4A32">
        <w:rPr>
          <w:lang w:eastAsia="en-US"/>
        </w:rPr>
        <w:t xml:space="preserve">, </w:t>
      </w:r>
      <w:r w:rsidR="002E5C84">
        <w:rPr>
          <w:lang w:eastAsia="en-US"/>
        </w:rPr>
        <w:t>Material-F</w:t>
      </w:r>
      <w:r w:rsidRPr="008D4A32">
        <w:rPr>
          <w:lang w:eastAsia="en-US"/>
        </w:rPr>
        <w:t xml:space="preserve">, </w:t>
      </w:r>
      <w:r w:rsidR="002E5C84">
        <w:rPr>
          <w:lang w:eastAsia="en-US"/>
        </w:rPr>
        <w:t>Material-G</w:t>
      </w:r>
      <w:r w:rsidRPr="008D4A32">
        <w:rPr>
          <w:lang w:eastAsia="en-US"/>
        </w:rPr>
        <w:t xml:space="preserve">, and </w:t>
      </w:r>
      <w:r w:rsidR="002E5C84">
        <w:rPr>
          <w:lang w:eastAsia="en-US"/>
        </w:rPr>
        <w:t>Material-H</w:t>
      </w:r>
      <w:r w:rsidRPr="008D4A32">
        <w:rPr>
          <w:lang w:eastAsia="en-US"/>
        </w:rPr>
        <w:t xml:space="preserve"> have been procured.</w:t>
      </w:r>
    </w:p>
    <w:p w14:paraId="72E0CA3C" w14:textId="2AEC7F8D" w:rsidR="00EB2430" w:rsidRPr="00EF287E" w:rsidRDefault="00EC4DF4" w:rsidP="00EF287E">
      <w:pPr>
        <w:rPr>
          <w:lang w:eastAsia="en-US"/>
        </w:rPr>
      </w:pPr>
      <w:r w:rsidRPr="008D4A32">
        <w:rPr>
          <w:lang w:eastAsia="en-US"/>
        </w:rPr>
        <w:t>Oxyacetylene torch testing results are out of scope for this report because no personnel at Roxel UK had the required training to perform this test</w:t>
      </w:r>
      <w:r w:rsidR="00533737" w:rsidRPr="008D4A32">
        <w:rPr>
          <w:lang w:eastAsia="en-US"/>
        </w:rPr>
        <w:t xml:space="preserve">. The training requirements set out by the Safety, Health, and Environment (SHE) </w:t>
      </w:r>
      <w:r w:rsidR="008D4A32" w:rsidRPr="008D4A32">
        <w:rPr>
          <w:lang w:eastAsia="en-US"/>
        </w:rPr>
        <w:t>d</w:t>
      </w:r>
      <w:r w:rsidR="00533737" w:rsidRPr="008D4A32">
        <w:rPr>
          <w:lang w:eastAsia="en-US"/>
        </w:rPr>
        <w:t>epartment were updated requiring personnel to be sent on additional training. Therefore, during the programme thus far, there have been no available personnel able to complete this test.</w:t>
      </w:r>
    </w:p>
    <w:p w14:paraId="5B2719B4" w14:textId="77777777" w:rsidR="00DD5D5E" w:rsidRDefault="00DD5D5E">
      <w:pPr>
        <w:spacing w:after="0"/>
        <w:ind w:left="0"/>
        <w:jc w:val="left"/>
        <w:rPr>
          <w:b/>
          <w:color w:val="005696"/>
          <w:kern w:val="28"/>
          <w:sz w:val="32"/>
          <w:lang w:eastAsia="en-US"/>
        </w:rPr>
      </w:pPr>
      <w:r>
        <w:br w:type="page"/>
      </w:r>
    </w:p>
    <w:p w14:paraId="451FC5A0" w14:textId="32720498" w:rsidR="00A01226" w:rsidRDefault="00EB2430" w:rsidP="00A01226">
      <w:pPr>
        <w:pStyle w:val="Heading1"/>
      </w:pPr>
      <w:bookmarkStart w:id="34" w:name="_Toc204332941"/>
      <w:r>
        <w:t>Design</w:t>
      </w:r>
      <w:bookmarkEnd w:id="34"/>
    </w:p>
    <w:p w14:paraId="61BC92C7" w14:textId="0E2C23FF" w:rsidR="00E50DE6" w:rsidRDefault="00E50DE6" w:rsidP="00E50DE6">
      <w:pPr>
        <w:pStyle w:val="Heading2"/>
      </w:pPr>
      <w:bookmarkStart w:id="35" w:name="_Toc204332942"/>
      <w:r>
        <w:t>Overview</w:t>
      </w:r>
      <w:bookmarkEnd w:id="35"/>
    </w:p>
    <w:p w14:paraId="435BF763" w14:textId="054493F4" w:rsidR="00F7368D" w:rsidRDefault="00F7368D" w:rsidP="00E50DE6">
      <w:pPr>
        <w:rPr>
          <w:lang w:eastAsia="en-US"/>
        </w:rPr>
      </w:pPr>
      <w:r>
        <w:rPr>
          <w:lang w:eastAsia="en-US"/>
        </w:rPr>
        <w:t xml:space="preserve">The primary objective of the programme was to fire a motor using a new insulation material. </w:t>
      </w:r>
      <w:r w:rsidR="002E5C84">
        <w:rPr>
          <w:lang w:eastAsia="en-US"/>
        </w:rPr>
        <w:t>Motor-C</w:t>
      </w:r>
      <w:r w:rsidR="00335DDB">
        <w:rPr>
          <w:lang w:eastAsia="en-US"/>
        </w:rPr>
        <w:t xml:space="preserve"> is a variation of </w:t>
      </w:r>
      <w:r w:rsidR="002E5C84">
        <w:rPr>
          <w:lang w:eastAsia="en-US"/>
        </w:rPr>
        <w:t>Motor-A</w:t>
      </w:r>
      <w:r w:rsidR="00335DDB">
        <w:rPr>
          <w:lang w:eastAsia="en-US"/>
        </w:rPr>
        <w:t xml:space="preserve"> created under a research project which uses a different but similar propellant</w:t>
      </w:r>
      <w:r w:rsidR="00BB581A">
        <w:rPr>
          <w:lang w:eastAsia="en-US"/>
        </w:rPr>
        <w:t xml:space="preserve"> – </w:t>
      </w:r>
      <w:r w:rsidR="002E5C84">
        <w:rPr>
          <w:lang w:eastAsia="en-US"/>
        </w:rPr>
        <w:t>Propellant-E</w:t>
      </w:r>
      <w:r w:rsidR="00335DDB">
        <w:rPr>
          <w:lang w:eastAsia="en-US"/>
        </w:rPr>
        <w:t xml:space="preserve">. </w:t>
      </w:r>
      <w:r w:rsidR="00C048B1">
        <w:rPr>
          <w:lang w:eastAsia="en-US"/>
        </w:rPr>
        <w:t xml:space="preserve">One </w:t>
      </w:r>
      <w:r w:rsidR="002E5C84">
        <w:rPr>
          <w:lang w:eastAsia="en-US"/>
        </w:rPr>
        <w:t>Motor-C</w:t>
      </w:r>
      <w:r w:rsidR="00C048B1">
        <w:rPr>
          <w:lang w:eastAsia="en-US"/>
        </w:rPr>
        <w:t xml:space="preserve"> was provided for this purpose, although there were drawbacks to using it for this programme.</w:t>
      </w:r>
    </w:p>
    <w:p w14:paraId="56C0A656" w14:textId="3FCEC358" w:rsidR="00A7310C" w:rsidRDefault="00C219A4" w:rsidP="00E50DE6">
      <w:pPr>
        <w:rPr>
          <w:lang w:eastAsia="en-US"/>
        </w:rPr>
      </w:pPr>
      <w:r>
        <w:rPr>
          <w:lang w:eastAsia="en-US"/>
        </w:rPr>
        <w:t xml:space="preserve">As this motor was the only one made available, no statistical analysis would be possible on the results. </w:t>
      </w:r>
      <w:r w:rsidR="005F5648">
        <w:rPr>
          <w:lang w:eastAsia="en-US"/>
        </w:rPr>
        <w:t>It would be impossible to know whether data was typical or outlying</w:t>
      </w:r>
      <w:r w:rsidR="00AA6A17">
        <w:rPr>
          <w:lang w:eastAsia="en-US"/>
        </w:rPr>
        <w:t>.</w:t>
      </w:r>
      <w:r w:rsidR="0024507B">
        <w:rPr>
          <w:lang w:eastAsia="en-US"/>
        </w:rPr>
        <w:t xml:space="preserve"> Another drawback is that this motor was produced under a propellant research programme. The condition it was in was unknown, nor whether it had an igniter fitted, and evidence about motor performance had not been gathered yet so any differences between it and </w:t>
      </w:r>
      <w:r w:rsidR="002E5C84">
        <w:rPr>
          <w:lang w:eastAsia="en-US"/>
        </w:rPr>
        <w:t>Motor-A</w:t>
      </w:r>
      <w:r w:rsidR="0024507B">
        <w:rPr>
          <w:lang w:eastAsia="en-US"/>
        </w:rPr>
        <w:t xml:space="preserve"> would not be possible to know. </w:t>
      </w:r>
      <w:r w:rsidR="00104D0E">
        <w:rPr>
          <w:lang w:eastAsia="en-US"/>
        </w:rPr>
        <w:t xml:space="preserve">These factors would affect the programme schedule and the usefulness of results significantly. </w:t>
      </w:r>
    </w:p>
    <w:p w14:paraId="4F01748D" w14:textId="0857F576" w:rsidR="00C219A4" w:rsidRDefault="004841D0" w:rsidP="00E50DE6">
      <w:pPr>
        <w:rPr>
          <w:lang w:eastAsia="en-US"/>
        </w:rPr>
      </w:pPr>
      <w:r>
        <w:rPr>
          <w:lang w:eastAsia="en-US"/>
        </w:rPr>
        <w:t>A further drawback was the risk of firing this motor with a Light-Weight (LW) blastpipe</w:t>
      </w:r>
      <w:r w:rsidR="00BE767A">
        <w:rPr>
          <w:lang w:eastAsia="en-US"/>
        </w:rPr>
        <w:t xml:space="preserve"> assembly</w:t>
      </w:r>
      <w:r>
        <w:rPr>
          <w:lang w:eastAsia="en-US"/>
        </w:rPr>
        <w:t xml:space="preserve">. </w:t>
      </w:r>
      <w:r w:rsidR="00DA5A55">
        <w:rPr>
          <w:lang w:eastAsia="en-US"/>
        </w:rPr>
        <w:t xml:space="preserve">The </w:t>
      </w:r>
      <w:r>
        <w:rPr>
          <w:lang w:eastAsia="en-US"/>
        </w:rPr>
        <w:t>LW blastpipe</w:t>
      </w:r>
      <w:r w:rsidR="00487F1B">
        <w:rPr>
          <w:lang w:eastAsia="en-US"/>
        </w:rPr>
        <w:t xml:space="preserve"> assembly</w:t>
      </w:r>
      <w:r>
        <w:rPr>
          <w:lang w:eastAsia="en-US"/>
        </w:rPr>
        <w:t xml:space="preserve"> consist of a thin metal shell lined with rigid </w:t>
      </w:r>
      <w:r w:rsidR="00DA5A55">
        <w:rPr>
          <w:lang w:eastAsia="en-US"/>
        </w:rPr>
        <w:t>insulation and</w:t>
      </w:r>
      <w:r>
        <w:rPr>
          <w:lang w:eastAsia="en-US"/>
        </w:rPr>
        <w:t xml:space="preserve"> rel</w:t>
      </w:r>
      <w:r w:rsidR="00DA5A55">
        <w:rPr>
          <w:lang w:eastAsia="en-US"/>
        </w:rPr>
        <w:t>ies</w:t>
      </w:r>
      <w:r>
        <w:rPr>
          <w:lang w:eastAsia="en-US"/>
        </w:rPr>
        <w:t xml:space="preserve"> upon the latter for structural strength</w:t>
      </w:r>
      <w:r w:rsidR="00A8529E">
        <w:rPr>
          <w:lang w:eastAsia="en-US"/>
        </w:rPr>
        <w:t xml:space="preserve"> and thermal protection. </w:t>
      </w:r>
      <w:r w:rsidR="00A7310C">
        <w:rPr>
          <w:lang w:eastAsia="en-US"/>
        </w:rPr>
        <w:t xml:space="preserve">Seeing as prior to firing, the only data available would be small scale chemical, mechanical, and thermal data, it would be difficult to predict the material behaviour within the blastpipe environment. </w:t>
      </w:r>
      <w:r w:rsidR="00D63C81">
        <w:rPr>
          <w:lang w:eastAsia="en-US"/>
        </w:rPr>
        <w:t xml:space="preserve">Roxel UK does not have the experience modelling </w:t>
      </w:r>
      <w:r w:rsidR="001E566F">
        <w:rPr>
          <w:lang w:eastAsia="en-US"/>
        </w:rPr>
        <w:t>composite materials to make up for this</w:t>
      </w:r>
      <w:r w:rsidR="008A7061">
        <w:rPr>
          <w:lang w:eastAsia="en-US"/>
        </w:rPr>
        <w:t>.</w:t>
      </w:r>
    </w:p>
    <w:p w14:paraId="125376DE" w14:textId="7F70BC29" w:rsidR="00487F1B" w:rsidRDefault="00487F1B" w:rsidP="00E50DE6">
      <w:pPr>
        <w:rPr>
          <w:lang w:eastAsia="en-US"/>
        </w:rPr>
      </w:pPr>
      <w:r>
        <w:rPr>
          <w:lang w:eastAsia="en-US"/>
        </w:rPr>
        <w:t>Firing the available motor with a lightweight blastpipe assembly</w:t>
      </w:r>
      <w:r w:rsidR="00980573">
        <w:rPr>
          <w:lang w:eastAsia="en-US"/>
        </w:rPr>
        <w:t xml:space="preserve"> runs the risk of the trial failing</w:t>
      </w:r>
      <w:r w:rsidR="00741A2B">
        <w:rPr>
          <w:lang w:eastAsia="en-US"/>
        </w:rPr>
        <w:t>, potentially leading to the loss of equipment and data.</w:t>
      </w:r>
      <w:r w:rsidR="00442CF0">
        <w:rPr>
          <w:lang w:eastAsia="en-US"/>
        </w:rPr>
        <w:t xml:space="preserve"> As there would be only one firing on this course of action, this would be a major setback to this programme. </w:t>
      </w:r>
    </w:p>
    <w:p w14:paraId="2BE112EA" w14:textId="3D1A1C2F" w:rsidR="00C219A4" w:rsidRDefault="00931DD0" w:rsidP="00E50DE6">
      <w:pPr>
        <w:rPr>
          <w:lang w:eastAsia="en-US"/>
        </w:rPr>
      </w:pPr>
      <w:r>
        <w:rPr>
          <w:lang w:eastAsia="en-US"/>
        </w:rPr>
        <w:t xml:space="preserve">The decision was made to investigate the use of other test vehicles and to design a Heavy-Weight (HW) blastpipe assembly. </w:t>
      </w:r>
      <w:r w:rsidR="00995CFA">
        <w:rPr>
          <w:lang w:eastAsia="en-US"/>
        </w:rPr>
        <w:t xml:space="preserve">Two other test vehicles were available: </w:t>
      </w:r>
      <w:r w:rsidR="00335DDB">
        <w:rPr>
          <w:lang w:eastAsia="en-US"/>
        </w:rPr>
        <w:t>The</w:t>
      </w:r>
      <w:r w:rsidR="00995CFA">
        <w:rPr>
          <w:lang w:eastAsia="en-US"/>
        </w:rPr>
        <w:t xml:space="preserve"> Erosion Test Vehicle (ETV) and the Generic Test Vehicle (GTV)</w:t>
      </w:r>
      <w:r w:rsidR="00335DDB">
        <w:rPr>
          <w:lang w:eastAsia="en-US"/>
        </w:rPr>
        <w:t xml:space="preserve">. Both of these are significantly different to the available motor and </w:t>
      </w:r>
      <w:r w:rsidR="002E5C84">
        <w:rPr>
          <w:lang w:eastAsia="en-US"/>
        </w:rPr>
        <w:t>Motor-C</w:t>
      </w:r>
      <w:r w:rsidR="00176102">
        <w:rPr>
          <w:lang w:eastAsia="en-US"/>
        </w:rPr>
        <w:t xml:space="preserve"> and their comparative advantages and disadvantages will be discussed further.</w:t>
      </w:r>
      <w:r w:rsidR="00BB581A">
        <w:rPr>
          <w:lang w:eastAsia="en-US"/>
        </w:rPr>
        <w:t xml:space="preserve"> A HW blastpipe</w:t>
      </w:r>
      <w:r w:rsidR="00887941">
        <w:rPr>
          <w:lang w:eastAsia="en-US"/>
        </w:rPr>
        <w:t xml:space="preserve"> assembly</w:t>
      </w:r>
      <w:r w:rsidR="00BB581A">
        <w:rPr>
          <w:lang w:eastAsia="en-US"/>
        </w:rPr>
        <w:t xml:space="preserve"> consists of a thicker shell to make it more robust</w:t>
      </w:r>
      <w:r w:rsidR="00000F7B">
        <w:rPr>
          <w:lang w:eastAsia="en-US"/>
        </w:rPr>
        <w:t>,</w:t>
      </w:r>
      <w:r w:rsidR="00BB581A">
        <w:rPr>
          <w:lang w:eastAsia="en-US"/>
        </w:rPr>
        <w:t xml:space="preserve"> and a known</w:t>
      </w:r>
      <w:r w:rsidR="00977457">
        <w:rPr>
          <w:lang w:eastAsia="en-US"/>
        </w:rPr>
        <w:t xml:space="preserve"> and predictable</w:t>
      </w:r>
      <w:r w:rsidR="00BB581A">
        <w:rPr>
          <w:lang w:eastAsia="en-US"/>
        </w:rPr>
        <w:t xml:space="preserve"> failure mechanism built in. This would have to be made to fit the specific test vehicle chosen. </w:t>
      </w:r>
    </w:p>
    <w:p w14:paraId="56A4BB94" w14:textId="3F66DAA2" w:rsidR="008F2348" w:rsidRDefault="00641051" w:rsidP="008F2348">
      <w:pPr>
        <w:pStyle w:val="Heading2"/>
      </w:pPr>
      <w:bookmarkStart w:id="36" w:name="_Toc204332943"/>
      <w:r>
        <w:t>Test Vehicles</w:t>
      </w:r>
      <w:bookmarkEnd w:id="36"/>
    </w:p>
    <w:p w14:paraId="526945D1" w14:textId="2DCEE4F7" w:rsidR="00641051" w:rsidRDefault="002E5C84" w:rsidP="008D312B">
      <w:pPr>
        <w:rPr>
          <w:lang w:eastAsia="en-US"/>
        </w:rPr>
      </w:pPr>
      <w:r>
        <w:rPr>
          <w:lang w:eastAsia="en-US"/>
        </w:rPr>
        <w:t>Motor-C</w:t>
      </w:r>
      <w:r w:rsidR="00887941">
        <w:rPr>
          <w:lang w:eastAsia="en-US"/>
        </w:rPr>
        <w:t xml:space="preserve"> could be used but with a HW blastpipe assembly fitted. </w:t>
      </w:r>
      <w:r w:rsidR="00B05B11">
        <w:rPr>
          <w:lang w:eastAsia="en-US"/>
        </w:rPr>
        <w:t xml:space="preserve">The HW blastpipe assembly would </w:t>
      </w:r>
      <w:r w:rsidR="000539E0">
        <w:rPr>
          <w:lang w:eastAsia="en-US"/>
        </w:rPr>
        <w:t xml:space="preserve">reduce the likelihood of trial failure and loss of equipment and data. If the trial did still fail, it would fail in a predictable way that would protect the equipment </w:t>
      </w:r>
      <w:r w:rsidR="000E286C">
        <w:rPr>
          <w:lang w:eastAsia="en-US"/>
        </w:rPr>
        <w:t xml:space="preserve">and retain the data. </w:t>
      </w:r>
      <w:r w:rsidR="00701914">
        <w:rPr>
          <w:lang w:eastAsia="en-US"/>
        </w:rPr>
        <w:t xml:space="preserve">The disadvantages imposed by only having one motor available would still be present. </w:t>
      </w:r>
      <w:r w:rsidR="00B326A8">
        <w:rPr>
          <w:lang w:eastAsia="en-US"/>
        </w:rPr>
        <w:t xml:space="preserve">The HW blastpipe assembly would be designed to retain the same inside dimensions as the LW blastpipe assembly. This ensures the motor performance would be same as for other firings of </w:t>
      </w:r>
      <w:r>
        <w:rPr>
          <w:lang w:eastAsia="en-US"/>
        </w:rPr>
        <w:t>Motor-C</w:t>
      </w:r>
      <w:r w:rsidR="00B326A8">
        <w:rPr>
          <w:lang w:eastAsia="en-US"/>
        </w:rPr>
        <w:t xml:space="preserve">. </w:t>
      </w:r>
      <w:r w:rsidR="00DB0B8F">
        <w:rPr>
          <w:lang w:eastAsia="en-US"/>
        </w:rPr>
        <w:t xml:space="preserve">The choke would be designed to fail at a predictable reserve factor above the operating pressure. </w:t>
      </w:r>
    </w:p>
    <w:p w14:paraId="71A6233C" w14:textId="6E7AEC84" w:rsidR="00294D2D" w:rsidRDefault="00294D2D" w:rsidP="008D312B">
      <w:pPr>
        <w:rPr>
          <w:lang w:eastAsia="en-US"/>
        </w:rPr>
      </w:pPr>
      <w:r>
        <w:rPr>
          <w:lang w:eastAsia="en-US"/>
        </w:rPr>
        <w:t xml:space="preserve">Roxel UK have two firing ranges: one on the Summerfield site, and one in the Wyre Forest (WF). The WF range is used for firing motors with a larger propellant mass or those </w:t>
      </w:r>
      <w:r w:rsidR="000916BA">
        <w:rPr>
          <w:lang w:eastAsia="en-US"/>
        </w:rPr>
        <w:t xml:space="preserve">at </w:t>
      </w:r>
      <w:r>
        <w:rPr>
          <w:lang w:eastAsia="en-US"/>
        </w:rPr>
        <w:t>higher risk.</w:t>
      </w:r>
      <w:r w:rsidR="000916BA">
        <w:rPr>
          <w:lang w:eastAsia="en-US"/>
        </w:rPr>
        <w:t xml:space="preserve"> </w:t>
      </w:r>
      <w:r w:rsidR="004D367C">
        <w:rPr>
          <w:lang w:eastAsia="en-US"/>
        </w:rPr>
        <w:t xml:space="preserve">Some motors such as </w:t>
      </w:r>
      <w:r w:rsidR="002E5C84">
        <w:rPr>
          <w:lang w:eastAsia="en-US"/>
        </w:rPr>
        <w:t>Motor-C</w:t>
      </w:r>
      <w:r w:rsidR="004D367C">
        <w:rPr>
          <w:lang w:eastAsia="en-US"/>
        </w:rPr>
        <w:t xml:space="preserve"> would need to be fired at the WF range</w:t>
      </w:r>
      <w:r w:rsidR="00DE0CE1">
        <w:rPr>
          <w:lang w:eastAsia="en-US"/>
        </w:rPr>
        <w:t xml:space="preserve">. This necessitates transport by road. In the UK, a Competent Authority Document (CAD) is needed for transportation of dangerous goods, and packaging </w:t>
      </w:r>
      <w:r w:rsidR="00A9617B">
        <w:rPr>
          <w:lang w:eastAsia="en-US"/>
        </w:rPr>
        <w:t xml:space="preserve">must be </w:t>
      </w:r>
      <w:r w:rsidR="00DE0CE1">
        <w:rPr>
          <w:lang w:eastAsia="en-US"/>
        </w:rPr>
        <w:t>authorised by the Vehicle Certification Agency (VCA)</w:t>
      </w:r>
      <w:r w:rsidR="00A9617B">
        <w:rPr>
          <w:lang w:eastAsia="en-US"/>
        </w:rPr>
        <w:t>.</w:t>
      </w:r>
      <w:r w:rsidR="00115CB3">
        <w:rPr>
          <w:lang w:eastAsia="en-US"/>
        </w:rPr>
        <w:t xml:space="preserve"> It is believe</w:t>
      </w:r>
      <w:r w:rsidR="0089092D">
        <w:rPr>
          <w:lang w:eastAsia="en-US"/>
        </w:rPr>
        <w:t>d</w:t>
      </w:r>
      <w:r w:rsidR="00115CB3">
        <w:rPr>
          <w:lang w:eastAsia="en-US"/>
        </w:rPr>
        <w:t xml:space="preserve"> that </w:t>
      </w:r>
      <w:r w:rsidR="002E5C84">
        <w:rPr>
          <w:lang w:eastAsia="en-US"/>
        </w:rPr>
        <w:t>Motor-C</w:t>
      </w:r>
      <w:r w:rsidR="00115CB3">
        <w:rPr>
          <w:lang w:eastAsia="en-US"/>
        </w:rPr>
        <w:t xml:space="preserve"> with a HW blastpipe assembly could be designed to fit in the same packaging as </w:t>
      </w:r>
      <w:r w:rsidR="002E5C84">
        <w:rPr>
          <w:lang w:eastAsia="en-US"/>
        </w:rPr>
        <w:t>Motor-A</w:t>
      </w:r>
      <w:r w:rsidR="00115CB3">
        <w:rPr>
          <w:lang w:eastAsia="en-US"/>
        </w:rPr>
        <w:t xml:space="preserve">, however the CAD would not apply to it. </w:t>
      </w:r>
      <w:r w:rsidR="0089092D">
        <w:rPr>
          <w:lang w:eastAsia="en-US"/>
        </w:rPr>
        <w:t xml:space="preserve">To use this vehicle, an amendment to the CAD would need to be issued by either the Health and Safety Executive (HSE) or the Defence Ordnance, Munitions, and Explosives (OME) Safety Regulator (DOSR) which would likely take three to six months. </w:t>
      </w:r>
      <w:r w:rsidR="00C05D4B">
        <w:rPr>
          <w:lang w:eastAsia="en-US"/>
        </w:rPr>
        <w:t xml:space="preserve">This means a firing of </w:t>
      </w:r>
      <w:r w:rsidR="002E5C84">
        <w:rPr>
          <w:lang w:eastAsia="en-US"/>
        </w:rPr>
        <w:t>Motor-C</w:t>
      </w:r>
      <w:r w:rsidR="00C05D4B">
        <w:rPr>
          <w:lang w:eastAsia="en-US"/>
        </w:rPr>
        <w:t xml:space="preserve"> is not within scope of this programme. </w:t>
      </w:r>
    </w:p>
    <w:p w14:paraId="7F24DFCC" w14:textId="660EC86A" w:rsidR="00F74717" w:rsidRDefault="00F74717" w:rsidP="008D312B">
      <w:pPr>
        <w:rPr>
          <w:lang w:eastAsia="en-US"/>
        </w:rPr>
      </w:pPr>
      <w:r>
        <w:rPr>
          <w:lang w:eastAsia="en-US"/>
        </w:rPr>
        <w:t xml:space="preserve">The ETV is approximately half the size of </w:t>
      </w:r>
      <w:r w:rsidR="002E5C84">
        <w:rPr>
          <w:lang w:eastAsia="en-US"/>
        </w:rPr>
        <w:t>Motor-C</w:t>
      </w:r>
      <w:r>
        <w:rPr>
          <w:lang w:eastAsia="en-US"/>
        </w:rPr>
        <w:t xml:space="preserve">. </w:t>
      </w:r>
      <w:r w:rsidR="0092253C">
        <w:rPr>
          <w:lang w:eastAsia="en-US"/>
        </w:rPr>
        <w:t xml:space="preserve">It is possible it could be fired at the Summerfield </w:t>
      </w:r>
      <w:r w:rsidR="00183E2A">
        <w:rPr>
          <w:lang w:eastAsia="en-US"/>
        </w:rPr>
        <w:t>range;</w:t>
      </w:r>
      <w:r w:rsidR="0092253C">
        <w:rPr>
          <w:lang w:eastAsia="en-US"/>
        </w:rPr>
        <w:t xml:space="preserve"> </w:t>
      </w:r>
      <w:r w:rsidR="00183E2A">
        <w:rPr>
          <w:lang w:eastAsia="en-US"/>
        </w:rPr>
        <w:t>however,</w:t>
      </w:r>
      <w:r w:rsidR="0092253C">
        <w:rPr>
          <w:lang w:eastAsia="en-US"/>
        </w:rPr>
        <w:t xml:space="preserve"> it would have to go through a Safety Review Group (SRG) process</w:t>
      </w:r>
      <w:r w:rsidR="004F6ADE">
        <w:rPr>
          <w:lang w:eastAsia="en-US"/>
        </w:rPr>
        <w:t xml:space="preserve"> before this is confirmed.</w:t>
      </w:r>
      <w:r w:rsidR="00E315DD">
        <w:rPr>
          <w:lang w:eastAsia="en-US"/>
        </w:rPr>
        <w:t xml:space="preserve"> If the SRG concluded that ETV firings must be done at the WF range, a full CAD application would need to be made. This would include providing several motors for destructive testing.</w:t>
      </w:r>
      <w:r w:rsidR="004F6ADE">
        <w:rPr>
          <w:lang w:eastAsia="en-US"/>
        </w:rPr>
        <w:t xml:space="preserve"> </w:t>
      </w:r>
      <w:r w:rsidR="00081755">
        <w:rPr>
          <w:lang w:eastAsia="en-US"/>
        </w:rPr>
        <w:t xml:space="preserve">A slotted radial charge is the only </w:t>
      </w:r>
      <w:r w:rsidR="00500A3C">
        <w:rPr>
          <w:lang w:eastAsia="en-US"/>
        </w:rPr>
        <w:t>type</w:t>
      </w:r>
      <w:r w:rsidR="00081755">
        <w:rPr>
          <w:lang w:eastAsia="en-US"/>
        </w:rPr>
        <w:t xml:space="preserve"> available for this vehicle</w:t>
      </w:r>
      <w:r w:rsidR="009C6BFC">
        <w:rPr>
          <w:lang w:eastAsia="en-US"/>
        </w:rPr>
        <w:t>, and only the CDB propellants could be used.</w:t>
      </w:r>
      <w:r w:rsidR="00081755">
        <w:rPr>
          <w:lang w:eastAsia="en-US"/>
        </w:rPr>
        <w:t xml:space="preserve"> </w:t>
      </w:r>
      <w:r w:rsidR="00BA1931">
        <w:rPr>
          <w:lang w:eastAsia="en-US"/>
        </w:rPr>
        <w:t>If a HW blastpipe assembly was designed for this vehicle it would be useful to a variety of research projects. Despite that, it</w:t>
      </w:r>
      <w:r w:rsidR="00DE234D">
        <w:rPr>
          <w:lang w:eastAsia="en-US"/>
        </w:rPr>
        <w:t xml:space="preserve"> is</w:t>
      </w:r>
      <w:r w:rsidR="00BA1931">
        <w:rPr>
          <w:lang w:eastAsia="en-US"/>
        </w:rPr>
        <w:t xml:space="preserve"> not ideal for a lot of research projects as the charge is still quite large and the cost of firing an ETV is </w:t>
      </w:r>
      <w:r w:rsidR="00422929">
        <w:rPr>
          <w:lang w:eastAsia="en-US"/>
        </w:rPr>
        <w:t xml:space="preserve">greater than other alternatives. </w:t>
      </w:r>
    </w:p>
    <w:p w14:paraId="2D9C3826" w14:textId="77777777" w:rsidR="00597C57" w:rsidRDefault="00597C57">
      <w:pPr>
        <w:spacing w:after="0"/>
        <w:ind w:left="0"/>
        <w:jc w:val="left"/>
        <w:rPr>
          <w:lang w:eastAsia="en-US"/>
        </w:rPr>
      </w:pPr>
      <w:r>
        <w:rPr>
          <w:lang w:eastAsia="en-US"/>
        </w:rPr>
        <w:br w:type="page"/>
      </w:r>
    </w:p>
    <w:p w14:paraId="6ECB8CE9" w14:textId="7755B20B" w:rsidR="00641051" w:rsidRDefault="000A4AAB" w:rsidP="008D312B">
      <w:pPr>
        <w:rPr>
          <w:lang w:eastAsia="en-US"/>
        </w:rPr>
      </w:pPr>
      <w:r>
        <w:rPr>
          <w:lang w:eastAsia="en-US"/>
        </w:rPr>
        <w:t xml:space="preserve">The GTV is a small </w:t>
      </w:r>
      <w:r w:rsidR="00D772A0">
        <w:rPr>
          <w:lang w:eastAsia="en-US"/>
        </w:rPr>
        <w:t>modular vehicle that can be used for firing either end-burning charges or radial charges</w:t>
      </w:r>
      <w:r w:rsidR="00E10C19">
        <w:rPr>
          <w:lang w:eastAsia="en-US"/>
        </w:rPr>
        <w:t xml:space="preserve">, although the latter is only available for CDB propellants. </w:t>
      </w:r>
      <w:r w:rsidR="00B131F1">
        <w:rPr>
          <w:lang w:eastAsia="en-US"/>
        </w:rPr>
        <w:t>This vehicle can be fired on the Summerfield range</w:t>
      </w:r>
      <w:r w:rsidR="000932B8">
        <w:rPr>
          <w:lang w:eastAsia="en-US"/>
        </w:rPr>
        <w:t>. As the charges are also manufactured on the Summerfield site, transportation is not a concern</w:t>
      </w:r>
      <w:r w:rsidR="00B847BC">
        <w:rPr>
          <w:lang w:eastAsia="en-US"/>
        </w:rPr>
        <w:t xml:space="preserve">. </w:t>
      </w:r>
      <w:r w:rsidR="00654CA2">
        <w:rPr>
          <w:lang w:eastAsia="en-US"/>
        </w:rPr>
        <w:t xml:space="preserve">The charges typically are small and cheap to produce. </w:t>
      </w:r>
      <w:r w:rsidR="00A60A5E">
        <w:rPr>
          <w:lang w:eastAsia="en-US"/>
        </w:rPr>
        <w:t xml:space="preserve">An advantage of using GTV is that many firings could be conducted at low cost. </w:t>
      </w:r>
      <w:r w:rsidR="00FA1058">
        <w:rPr>
          <w:lang w:eastAsia="en-US"/>
        </w:rPr>
        <w:t xml:space="preserve">The cost of HW blastpipe assembly manufacture would likely also be lower due to its smaller size on this vehicle. </w:t>
      </w:r>
    </w:p>
    <w:p w14:paraId="4B3625D1" w14:textId="3CA45351" w:rsidR="00597C57" w:rsidRDefault="00597C57" w:rsidP="00597C57">
      <w:pPr>
        <w:pStyle w:val="Heading2"/>
      </w:pPr>
      <w:bookmarkStart w:id="37" w:name="_Toc204332944"/>
      <w:r>
        <w:t>Available Propellants</w:t>
      </w:r>
      <w:bookmarkEnd w:id="37"/>
    </w:p>
    <w:p w14:paraId="071D12CF" w14:textId="088EC8DE" w:rsidR="00597C57" w:rsidRPr="0085755E" w:rsidRDefault="00976D37" w:rsidP="00597C57">
      <w:pPr>
        <w:rPr>
          <w:lang w:eastAsia="en-US"/>
        </w:rPr>
      </w:pPr>
      <w:r>
        <w:rPr>
          <w:lang w:eastAsia="en-US"/>
        </w:rPr>
        <w:t xml:space="preserve">Five propellants are available for use on this programme: </w:t>
      </w:r>
      <w:r w:rsidR="002E5C84">
        <w:rPr>
          <w:lang w:eastAsia="en-US"/>
        </w:rPr>
        <w:t>Propellant-A</w:t>
      </w:r>
      <w:r>
        <w:rPr>
          <w:lang w:eastAsia="en-US"/>
        </w:rPr>
        <w:t xml:space="preserve">, </w:t>
      </w:r>
      <w:r w:rsidR="002E5C84">
        <w:rPr>
          <w:lang w:eastAsia="en-US"/>
        </w:rPr>
        <w:t>Propellant-B</w:t>
      </w:r>
      <w:r>
        <w:rPr>
          <w:lang w:eastAsia="en-US"/>
        </w:rPr>
        <w:t xml:space="preserve">, </w:t>
      </w:r>
      <w:r w:rsidR="002E5C84">
        <w:rPr>
          <w:lang w:eastAsia="en-US"/>
        </w:rPr>
        <w:t>Propellant-C</w:t>
      </w:r>
      <w:r>
        <w:rPr>
          <w:lang w:eastAsia="en-US"/>
        </w:rPr>
        <w:t xml:space="preserve">, </w:t>
      </w:r>
      <w:r w:rsidR="002E5C84">
        <w:rPr>
          <w:lang w:eastAsia="en-US"/>
        </w:rPr>
        <w:t>Propellant-D</w:t>
      </w:r>
      <w:r>
        <w:rPr>
          <w:lang w:eastAsia="en-US"/>
        </w:rPr>
        <w:t xml:space="preserve">, and </w:t>
      </w:r>
      <w:r w:rsidR="002E5C84">
        <w:rPr>
          <w:lang w:eastAsia="en-US"/>
        </w:rPr>
        <w:t>Propellant-E</w:t>
      </w:r>
      <w:r>
        <w:rPr>
          <w:lang w:eastAsia="en-US"/>
        </w:rPr>
        <w:t xml:space="preserve">. As </w:t>
      </w:r>
      <w:r w:rsidR="002E5C84">
        <w:rPr>
          <w:lang w:eastAsia="en-US"/>
        </w:rPr>
        <w:t>Propellant-E</w:t>
      </w:r>
      <w:r>
        <w:rPr>
          <w:lang w:eastAsia="en-US"/>
        </w:rPr>
        <w:t xml:space="preserve"> is specific to </w:t>
      </w:r>
      <w:r w:rsidR="002E5C84">
        <w:rPr>
          <w:lang w:eastAsia="en-US"/>
        </w:rPr>
        <w:t>Motor-C</w:t>
      </w:r>
      <w:r>
        <w:rPr>
          <w:lang w:eastAsia="en-US"/>
        </w:rPr>
        <w:t xml:space="preserve">, it </w:t>
      </w:r>
      <w:r w:rsidR="00DE234D">
        <w:rPr>
          <w:lang w:eastAsia="en-US"/>
        </w:rPr>
        <w:t>will not</w:t>
      </w:r>
      <w:r>
        <w:rPr>
          <w:lang w:eastAsia="en-US"/>
        </w:rPr>
        <w:t xml:space="preserve"> be taken into consideration for use in the ETV or GTV. </w:t>
      </w:r>
      <w:r w:rsidR="002E5C84">
        <w:rPr>
          <w:lang w:eastAsia="en-US"/>
        </w:rPr>
        <w:t>Propellant-A</w:t>
      </w:r>
      <w:r w:rsidR="00F6015E">
        <w:rPr>
          <w:lang w:eastAsia="en-US"/>
        </w:rPr>
        <w:t xml:space="preserve"> and </w:t>
      </w:r>
      <w:r w:rsidR="002E5C84">
        <w:rPr>
          <w:lang w:eastAsia="en-US"/>
        </w:rPr>
        <w:t>Propellant-B</w:t>
      </w:r>
      <w:r w:rsidR="00F6015E">
        <w:rPr>
          <w:lang w:eastAsia="en-US"/>
        </w:rPr>
        <w:t xml:space="preserve"> are composite formulations whereas </w:t>
      </w:r>
      <w:r w:rsidR="002E5C84">
        <w:rPr>
          <w:lang w:eastAsia="en-US"/>
        </w:rPr>
        <w:t>Propellant-C</w:t>
      </w:r>
      <w:r w:rsidR="00F6015E">
        <w:rPr>
          <w:lang w:eastAsia="en-US"/>
        </w:rPr>
        <w:t xml:space="preserve"> and </w:t>
      </w:r>
      <w:r w:rsidR="002E5C84">
        <w:rPr>
          <w:lang w:eastAsia="en-US"/>
        </w:rPr>
        <w:t>Propellant-D</w:t>
      </w:r>
      <w:r w:rsidR="00F6015E">
        <w:rPr>
          <w:lang w:eastAsia="en-US"/>
        </w:rPr>
        <w:t xml:space="preserve"> are CDB </w:t>
      </w:r>
      <w:r w:rsidR="00F6015E" w:rsidRPr="0085755E">
        <w:rPr>
          <w:lang w:eastAsia="en-US"/>
        </w:rPr>
        <w:t xml:space="preserve">formulations. </w:t>
      </w:r>
    </w:p>
    <w:p w14:paraId="0014FE27" w14:textId="4ACD4C93" w:rsidR="00A559FB" w:rsidRDefault="00224F87" w:rsidP="008D312B">
      <w:pPr>
        <w:rPr>
          <w:lang w:eastAsia="en-US"/>
        </w:rPr>
      </w:pPr>
      <w:r w:rsidRPr="0085755E">
        <w:rPr>
          <w:lang w:eastAsia="en-US"/>
        </w:rPr>
        <w:t>Figure 4 shows</w:t>
      </w:r>
      <w:r>
        <w:rPr>
          <w:lang w:eastAsia="en-US"/>
        </w:rPr>
        <w:t xml:space="preserve"> the relative burn rates of these propellants across a pressure range. </w:t>
      </w:r>
    </w:p>
    <w:p w14:paraId="6C23ACA6" w14:textId="0D047430" w:rsidR="00256258" w:rsidRDefault="00256258" w:rsidP="008D312B">
      <w:pPr>
        <w:rPr>
          <w:lang w:eastAsia="en-US"/>
        </w:rPr>
      </w:pPr>
      <w:r w:rsidRPr="00256258">
        <w:rPr>
          <w:noProof/>
          <w:lang w:eastAsia="en-US"/>
        </w:rPr>
        <w:drawing>
          <wp:inline distT="0" distB="0" distL="0" distR="0" wp14:anchorId="7EE9FE0C" wp14:editId="298E5DFD">
            <wp:extent cx="6078582" cy="2912678"/>
            <wp:effectExtent l="0" t="0" r="0" b="2540"/>
            <wp:docPr id="2140635647" name="Picture 1" descr="A graph of a graph showing a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635647" name="Picture 1" descr="A graph of a graph showing a pressure&#10;&#10;AI-generated content may be incorrect."/>
                    <pic:cNvPicPr/>
                  </pic:nvPicPr>
                  <pic:blipFill>
                    <a:blip r:embed="rId18"/>
                    <a:stretch>
                      <a:fillRect/>
                    </a:stretch>
                  </pic:blipFill>
                  <pic:spPr>
                    <a:xfrm>
                      <a:off x="0" y="0"/>
                      <a:ext cx="6091755" cy="2918990"/>
                    </a:xfrm>
                    <a:prstGeom prst="rect">
                      <a:avLst/>
                    </a:prstGeom>
                  </pic:spPr>
                </pic:pic>
              </a:graphicData>
            </a:graphic>
          </wp:inline>
        </w:drawing>
      </w:r>
    </w:p>
    <w:p w14:paraId="4B19CD3A" w14:textId="7B124B35" w:rsidR="00201B71" w:rsidRDefault="007A315A" w:rsidP="0044087B">
      <w:pPr>
        <w:pStyle w:val="FigureTitles"/>
        <w:ind w:left="851" w:firstLine="0"/>
      </w:pPr>
      <w:r>
        <w:t xml:space="preserve">Burn </w:t>
      </w:r>
      <w:r w:rsidR="00EF5B84">
        <w:t>r</w:t>
      </w:r>
      <w:r>
        <w:t xml:space="preserve">ate for a </w:t>
      </w:r>
      <w:r w:rsidR="00EF5B84">
        <w:t>g</w:t>
      </w:r>
      <w:r>
        <w:t xml:space="preserve">iven </w:t>
      </w:r>
      <w:r w:rsidR="00EF5B84">
        <w:t>c</w:t>
      </w:r>
      <w:r>
        <w:t xml:space="preserve">hamber </w:t>
      </w:r>
      <w:r w:rsidR="00EF5B84">
        <w:t>p</w:t>
      </w:r>
      <w:r>
        <w:t>ressure</w:t>
      </w:r>
    </w:p>
    <w:p w14:paraId="242DDA30" w14:textId="3C1D99E3" w:rsidR="008C799C" w:rsidRDefault="008C799C" w:rsidP="00E50DE6">
      <w:pPr>
        <w:rPr>
          <w:lang w:eastAsia="en-US"/>
        </w:rPr>
      </w:pPr>
      <w:r>
        <w:rPr>
          <w:lang w:eastAsia="en-US"/>
        </w:rPr>
        <w:t xml:space="preserve">Both CDB propellants have greater burn rates than either composite propellant. </w:t>
      </w:r>
      <w:r w:rsidR="00DD6464">
        <w:rPr>
          <w:lang w:eastAsia="en-US"/>
        </w:rPr>
        <w:t>This is useful information to know when selecting which propellant to use in which vehicle as higher burn rate propellants will achieve a higher pressure for the same choke diameter. Thus, higher burn rate propellants can use larger choke diameters to achieve a desired pressure which improves the safety of the design.</w:t>
      </w:r>
      <w:r w:rsidR="00180A73">
        <w:rPr>
          <w:lang w:eastAsia="en-US"/>
        </w:rPr>
        <w:t xml:space="preserve"> This can be </w:t>
      </w:r>
      <w:r w:rsidR="00180A73" w:rsidRPr="0085755E">
        <w:rPr>
          <w:lang w:eastAsia="en-US"/>
        </w:rPr>
        <w:t>seen in Figure 5.</w:t>
      </w:r>
    </w:p>
    <w:p w14:paraId="23A165AC" w14:textId="77777777" w:rsidR="0085755E" w:rsidRDefault="0085755E">
      <w:pPr>
        <w:spacing w:after="0"/>
        <w:ind w:left="0"/>
        <w:jc w:val="left"/>
        <w:rPr>
          <w:noProof/>
          <w:lang w:eastAsia="en-US"/>
        </w:rPr>
      </w:pPr>
      <w:r>
        <w:rPr>
          <w:noProof/>
          <w:lang w:eastAsia="en-US"/>
        </w:rPr>
        <w:br w:type="page"/>
      </w:r>
    </w:p>
    <w:p w14:paraId="70B429F4" w14:textId="58A095D8" w:rsidR="00AA06D0" w:rsidRPr="008C799C" w:rsidRDefault="00AA06D0" w:rsidP="00E50DE6">
      <w:pPr>
        <w:rPr>
          <w:lang w:eastAsia="en-US"/>
        </w:rPr>
      </w:pPr>
      <w:r w:rsidRPr="00AA06D0">
        <w:rPr>
          <w:noProof/>
          <w:lang w:eastAsia="en-US"/>
        </w:rPr>
        <w:drawing>
          <wp:inline distT="0" distB="0" distL="0" distR="0" wp14:anchorId="318388AC" wp14:editId="48FADDA1">
            <wp:extent cx="6058559" cy="2899610"/>
            <wp:effectExtent l="0" t="0" r="0" b="0"/>
            <wp:docPr id="890325584" name="Picture 1" descr="A graph of a person with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325584" name="Picture 1" descr="A graph of a person with a chart&#10;&#10;AI-generated content may be incorrect."/>
                    <pic:cNvPicPr/>
                  </pic:nvPicPr>
                  <pic:blipFill>
                    <a:blip r:embed="rId19"/>
                    <a:stretch>
                      <a:fillRect/>
                    </a:stretch>
                  </pic:blipFill>
                  <pic:spPr>
                    <a:xfrm>
                      <a:off x="0" y="0"/>
                      <a:ext cx="6068257" cy="2904251"/>
                    </a:xfrm>
                    <a:prstGeom prst="rect">
                      <a:avLst/>
                    </a:prstGeom>
                  </pic:spPr>
                </pic:pic>
              </a:graphicData>
            </a:graphic>
          </wp:inline>
        </w:drawing>
      </w:r>
    </w:p>
    <w:p w14:paraId="1D21238A" w14:textId="0AC974C4" w:rsidR="00201B71" w:rsidRDefault="00C12561" w:rsidP="00D57B33">
      <w:pPr>
        <w:pStyle w:val="FigureTitles"/>
        <w:ind w:left="851" w:firstLine="0"/>
      </w:pPr>
      <w:r>
        <w:t xml:space="preserve">Choke </w:t>
      </w:r>
      <w:r w:rsidR="00EF5B84">
        <w:t>d</w:t>
      </w:r>
      <w:r w:rsidR="00F05646">
        <w:t>iameter</w:t>
      </w:r>
      <w:r>
        <w:t xml:space="preserve"> </w:t>
      </w:r>
      <w:r w:rsidR="00EF5B84">
        <w:t>n</w:t>
      </w:r>
      <w:r>
        <w:t xml:space="preserve">eeded to </w:t>
      </w:r>
      <w:r w:rsidR="00EF5B84">
        <w:t>a</w:t>
      </w:r>
      <w:r>
        <w:t xml:space="preserve">chieve </w:t>
      </w:r>
      <w:r w:rsidR="00EF5B84">
        <w:t>c</w:t>
      </w:r>
      <w:r>
        <w:t xml:space="preserve">hamber </w:t>
      </w:r>
      <w:r w:rsidR="00EF5B84">
        <w:t>p</w:t>
      </w:r>
      <w:r>
        <w:t>ressure</w:t>
      </w:r>
    </w:p>
    <w:p w14:paraId="10A20FAA" w14:textId="1CD45C81" w:rsidR="00D41462" w:rsidRDefault="00D41462" w:rsidP="00E50DE6">
      <w:pPr>
        <w:rPr>
          <w:lang w:eastAsia="en-US"/>
        </w:rPr>
      </w:pPr>
      <w:r w:rsidRPr="0085755E">
        <w:rPr>
          <w:lang w:eastAsia="en-US"/>
        </w:rPr>
        <w:t>Figure 4 and Figure 5 have</w:t>
      </w:r>
      <w:r>
        <w:rPr>
          <w:lang w:eastAsia="en-US"/>
        </w:rPr>
        <w:t xml:space="preserve"> had their axes removed due to confidentiality of the information contained within it.</w:t>
      </w:r>
      <w:r w:rsidR="00A749E6">
        <w:rPr>
          <w:lang w:eastAsia="en-US"/>
        </w:rPr>
        <w:t xml:space="preserve"> The graphs are displayed to show the relative properties of each propellant.</w:t>
      </w:r>
    </w:p>
    <w:p w14:paraId="62BAC4FA" w14:textId="74523401" w:rsidR="00F05646" w:rsidRDefault="00F05646" w:rsidP="00E50DE6">
      <w:pPr>
        <w:rPr>
          <w:lang w:eastAsia="en-US"/>
        </w:rPr>
      </w:pPr>
      <w:r>
        <w:rPr>
          <w:lang w:eastAsia="en-US"/>
        </w:rPr>
        <w:t xml:space="preserve">The values for choke </w:t>
      </w:r>
      <w:r w:rsidRPr="0085755E">
        <w:rPr>
          <w:lang w:eastAsia="en-US"/>
        </w:rPr>
        <w:t>diameter in Figure 5 were calculated using Equation 2.</w:t>
      </w:r>
    </w:p>
    <w:p w14:paraId="53C8D81B" w14:textId="17D6C52B" w:rsidR="00DA3388" w:rsidRPr="00DA3388" w:rsidRDefault="00DA3388" w:rsidP="00E50DE6">
      <w:pPr>
        <w:rPr>
          <w:lang w:eastAsia="en-US"/>
        </w:rPr>
      </w:pPr>
      <m:oMathPara>
        <m:oMath>
          <m:r>
            <w:rPr>
              <w:rFonts w:ascii="Cambria Math" w:hAnsi="Cambria Math"/>
              <w:lang w:eastAsia="en-US"/>
            </w:rPr>
            <m:t>P=</m:t>
          </m:r>
          <m:f>
            <m:fPr>
              <m:ctrlPr>
                <w:rPr>
                  <w:rFonts w:ascii="Cambria Math" w:hAnsi="Cambria Math"/>
                  <w:i/>
                  <w:lang w:eastAsia="en-US"/>
                </w:rPr>
              </m:ctrlPr>
            </m:fPr>
            <m:num>
              <m:sSub>
                <m:sSubPr>
                  <m:ctrlPr>
                    <w:rPr>
                      <w:rFonts w:ascii="Cambria Math" w:hAnsi="Cambria Math"/>
                      <w:i/>
                      <w:lang w:eastAsia="en-US"/>
                    </w:rPr>
                  </m:ctrlPr>
                </m:sSubPr>
                <m:e>
                  <m:r>
                    <w:rPr>
                      <w:rFonts w:ascii="Cambria Math" w:hAnsi="Cambria Math"/>
                      <w:lang w:eastAsia="en-US"/>
                    </w:rPr>
                    <m:t>A</m:t>
                  </m:r>
                </m:e>
                <m:sub>
                  <m:r>
                    <w:rPr>
                      <w:rFonts w:ascii="Cambria Math" w:hAnsi="Cambria Math"/>
                      <w:lang w:eastAsia="en-US"/>
                    </w:rPr>
                    <m:t>s</m:t>
                  </m:r>
                </m:sub>
              </m:sSub>
              <m:r>
                <w:rPr>
                  <w:rFonts w:ascii="Cambria Math" w:hAnsi="Cambria Math"/>
                  <w:lang w:eastAsia="en-US"/>
                </w:rPr>
                <m:t>ρ</m:t>
              </m:r>
              <m:sSub>
                <m:sSubPr>
                  <m:ctrlPr>
                    <w:rPr>
                      <w:rFonts w:ascii="Cambria Math" w:hAnsi="Cambria Math"/>
                      <w:i/>
                      <w:lang w:eastAsia="en-US"/>
                    </w:rPr>
                  </m:ctrlPr>
                </m:sSubPr>
                <m:e>
                  <m:r>
                    <w:rPr>
                      <w:rFonts w:ascii="Cambria Math" w:hAnsi="Cambria Math"/>
                      <w:lang w:eastAsia="en-US"/>
                    </w:rPr>
                    <m:t>R</m:t>
                  </m:r>
                </m:e>
                <m:sub>
                  <m:r>
                    <w:rPr>
                      <w:rFonts w:ascii="Cambria Math" w:hAnsi="Cambria Math"/>
                      <w:lang w:eastAsia="en-US"/>
                    </w:rPr>
                    <m:t>b</m:t>
                  </m:r>
                </m:sub>
              </m:sSub>
              <m:sSup>
                <m:sSupPr>
                  <m:ctrlPr>
                    <w:rPr>
                      <w:rFonts w:ascii="Cambria Math" w:hAnsi="Cambria Math"/>
                      <w:i/>
                      <w:lang w:eastAsia="en-US"/>
                    </w:rPr>
                  </m:ctrlPr>
                </m:sSupPr>
                <m:e>
                  <m:r>
                    <w:rPr>
                      <w:rFonts w:ascii="Cambria Math" w:hAnsi="Cambria Math"/>
                      <w:lang w:eastAsia="en-US"/>
                    </w:rPr>
                    <m:t>c</m:t>
                  </m:r>
                </m:e>
                <m:sup>
                  <m:r>
                    <w:rPr>
                      <w:rFonts w:ascii="Cambria Math" w:hAnsi="Cambria Math"/>
                      <w:lang w:eastAsia="en-US"/>
                    </w:rPr>
                    <m:t>*</m:t>
                  </m:r>
                </m:sup>
              </m:sSup>
            </m:num>
            <m:den>
              <m:sSub>
                <m:sSubPr>
                  <m:ctrlPr>
                    <w:rPr>
                      <w:rFonts w:ascii="Cambria Math" w:hAnsi="Cambria Math"/>
                      <w:i/>
                      <w:lang w:eastAsia="en-US"/>
                    </w:rPr>
                  </m:ctrlPr>
                </m:sSubPr>
                <m:e>
                  <m:r>
                    <w:rPr>
                      <w:rFonts w:ascii="Cambria Math" w:hAnsi="Cambria Math"/>
                      <w:lang w:eastAsia="en-US"/>
                    </w:rPr>
                    <m:t>A</m:t>
                  </m:r>
                </m:e>
                <m:sub>
                  <m:r>
                    <w:rPr>
                      <w:rFonts w:ascii="Cambria Math" w:hAnsi="Cambria Math"/>
                      <w:lang w:eastAsia="en-US"/>
                    </w:rPr>
                    <m:t>t</m:t>
                  </m:r>
                </m:sub>
              </m:sSub>
            </m:den>
          </m:f>
        </m:oMath>
      </m:oMathPara>
    </w:p>
    <w:p w14:paraId="5D422BB1" w14:textId="506D67DB" w:rsidR="00DA3388" w:rsidRPr="00070D11" w:rsidRDefault="00DA3388" w:rsidP="00070D11">
      <w:pPr>
        <w:pStyle w:val="Caption"/>
        <w:ind w:firstLine="720"/>
        <w:jc w:val="center"/>
        <w:rPr>
          <w:color w:val="auto"/>
          <w:sz w:val="22"/>
          <w:szCs w:val="22"/>
        </w:rPr>
      </w:pPr>
      <w:r w:rsidRPr="00070D11">
        <w:rPr>
          <w:color w:val="auto"/>
          <w:sz w:val="22"/>
          <w:szCs w:val="22"/>
        </w:rPr>
        <w:t xml:space="preserve">Equation </w:t>
      </w:r>
      <w:r w:rsidRPr="00070D11">
        <w:rPr>
          <w:color w:val="auto"/>
          <w:sz w:val="22"/>
          <w:szCs w:val="22"/>
        </w:rPr>
        <w:fldChar w:fldCharType="begin"/>
      </w:r>
      <w:r w:rsidRPr="00070D11">
        <w:rPr>
          <w:color w:val="auto"/>
          <w:sz w:val="22"/>
          <w:szCs w:val="22"/>
        </w:rPr>
        <w:instrText xml:space="preserve"> SEQ Equation \* ARABIC </w:instrText>
      </w:r>
      <w:r w:rsidRPr="00070D11">
        <w:rPr>
          <w:color w:val="auto"/>
          <w:sz w:val="22"/>
          <w:szCs w:val="22"/>
        </w:rPr>
        <w:fldChar w:fldCharType="separate"/>
      </w:r>
      <w:r w:rsidR="004D25A1">
        <w:rPr>
          <w:noProof/>
          <w:color w:val="auto"/>
          <w:sz w:val="22"/>
          <w:szCs w:val="22"/>
        </w:rPr>
        <w:t>2</w:t>
      </w:r>
      <w:r w:rsidRPr="00070D11">
        <w:rPr>
          <w:color w:val="auto"/>
          <w:sz w:val="22"/>
          <w:szCs w:val="22"/>
        </w:rPr>
        <w:fldChar w:fldCharType="end"/>
      </w:r>
      <w:r w:rsidRPr="00070D11">
        <w:rPr>
          <w:color w:val="auto"/>
          <w:sz w:val="22"/>
          <w:szCs w:val="22"/>
        </w:rPr>
        <w:t xml:space="preserve"> – </w:t>
      </w:r>
      <w:r w:rsidRPr="00104F5B">
        <w:rPr>
          <w:b w:val="0"/>
          <w:color w:val="auto"/>
          <w:sz w:val="22"/>
          <w:szCs w:val="22"/>
        </w:rPr>
        <w:t xml:space="preserve">Equation for </w:t>
      </w:r>
      <w:r w:rsidR="00104F5B">
        <w:rPr>
          <w:b w:val="0"/>
          <w:color w:val="auto"/>
          <w:sz w:val="22"/>
          <w:szCs w:val="22"/>
        </w:rPr>
        <w:t>c</w:t>
      </w:r>
      <w:r w:rsidRPr="00104F5B">
        <w:rPr>
          <w:b w:val="0"/>
          <w:color w:val="auto"/>
          <w:sz w:val="22"/>
          <w:szCs w:val="22"/>
        </w:rPr>
        <w:t xml:space="preserve">alculating </w:t>
      </w:r>
      <w:r w:rsidR="00104F5B">
        <w:rPr>
          <w:b w:val="0"/>
          <w:color w:val="auto"/>
          <w:sz w:val="22"/>
          <w:szCs w:val="22"/>
        </w:rPr>
        <w:t>c</w:t>
      </w:r>
      <w:r w:rsidRPr="00104F5B">
        <w:rPr>
          <w:b w:val="0"/>
          <w:color w:val="auto"/>
          <w:sz w:val="22"/>
          <w:szCs w:val="22"/>
        </w:rPr>
        <w:t xml:space="preserve">hoke </w:t>
      </w:r>
      <w:r w:rsidR="00104F5B">
        <w:rPr>
          <w:b w:val="0"/>
          <w:color w:val="auto"/>
          <w:sz w:val="22"/>
          <w:szCs w:val="22"/>
        </w:rPr>
        <w:t>c</w:t>
      </w:r>
      <w:r w:rsidRPr="00104F5B">
        <w:rPr>
          <w:b w:val="0"/>
          <w:color w:val="auto"/>
          <w:sz w:val="22"/>
          <w:szCs w:val="22"/>
        </w:rPr>
        <w:t>ross-</w:t>
      </w:r>
      <w:r w:rsidR="00104F5B">
        <w:rPr>
          <w:b w:val="0"/>
          <w:color w:val="auto"/>
          <w:sz w:val="22"/>
          <w:szCs w:val="22"/>
        </w:rPr>
        <w:t>s</w:t>
      </w:r>
      <w:r w:rsidRPr="00104F5B">
        <w:rPr>
          <w:b w:val="0"/>
          <w:color w:val="auto"/>
          <w:sz w:val="22"/>
          <w:szCs w:val="22"/>
        </w:rPr>
        <w:t xml:space="preserve">ectional </w:t>
      </w:r>
      <w:r w:rsidR="00104F5B">
        <w:rPr>
          <w:b w:val="0"/>
          <w:color w:val="auto"/>
          <w:sz w:val="22"/>
          <w:szCs w:val="22"/>
        </w:rPr>
        <w:t>a</w:t>
      </w:r>
      <w:r w:rsidRPr="00104F5B">
        <w:rPr>
          <w:b w:val="0"/>
          <w:color w:val="auto"/>
          <w:sz w:val="22"/>
          <w:szCs w:val="22"/>
        </w:rPr>
        <w:t>rea</w:t>
      </w:r>
    </w:p>
    <w:p w14:paraId="7C0CEEDD" w14:textId="74467ECE" w:rsidR="00DA3388" w:rsidRDefault="00DA3388" w:rsidP="00DA3388">
      <w:pPr>
        <w:rPr>
          <w:lang w:eastAsia="en-US"/>
        </w:rPr>
      </w:pPr>
      <w:r>
        <w:rPr>
          <w:lang w:eastAsia="en-US"/>
        </w:rPr>
        <w:t>Where:</w:t>
      </w:r>
    </w:p>
    <w:p w14:paraId="53D67535" w14:textId="54EC0CC2" w:rsidR="00DA3388" w:rsidRDefault="00DA3388" w:rsidP="00001136">
      <w:pPr>
        <w:pStyle w:val="ListParagraph"/>
        <w:numPr>
          <w:ilvl w:val="0"/>
          <w:numId w:val="9"/>
        </w:numPr>
      </w:pPr>
      <w:r>
        <w:t>P is the chamber pressure.</w:t>
      </w:r>
    </w:p>
    <w:p w14:paraId="27470416" w14:textId="200F994C" w:rsidR="00DA3388" w:rsidRDefault="00A914EC" w:rsidP="00001136">
      <w:pPr>
        <w:pStyle w:val="ListParagraph"/>
        <w:numPr>
          <w:ilvl w:val="0"/>
          <w:numId w:val="9"/>
        </w:numPr>
      </w:pPr>
      <m:oMath>
        <m:sSub>
          <m:sSubPr>
            <m:ctrlPr>
              <w:rPr>
                <w:rFonts w:ascii="Cambria Math" w:hAnsi="Cambria Math"/>
                <w:i/>
              </w:rPr>
            </m:ctrlPr>
          </m:sSubPr>
          <m:e>
            <m:r>
              <w:rPr>
                <w:rFonts w:ascii="Cambria Math" w:hAnsi="Cambria Math"/>
              </w:rPr>
              <m:t>A</m:t>
            </m:r>
          </m:e>
          <m:sub>
            <m:r>
              <w:rPr>
                <w:rFonts w:ascii="Cambria Math" w:hAnsi="Cambria Math"/>
              </w:rPr>
              <m:t>s</m:t>
            </m:r>
          </m:sub>
        </m:sSub>
      </m:oMath>
      <w:r w:rsidR="00DA3388">
        <w:t xml:space="preserve"> is the propellant surface area.</w:t>
      </w:r>
    </w:p>
    <w:p w14:paraId="1867BEC8" w14:textId="1EAA0DFA" w:rsidR="00DA3388" w:rsidRDefault="00DA3388" w:rsidP="00001136">
      <w:pPr>
        <w:pStyle w:val="ListParagraph"/>
        <w:numPr>
          <w:ilvl w:val="0"/>
          <w:numId w:val="9"/>
        </w:numPr>
      </w:pPr>
      <m:oMath>
        <m:r>
          <w:rPr>
            <w:rFonts w:ascii="Cambria Math" w:hAnsi="Cambria Math"/>
          </w:rPr>
          <m:t>ρ</m:t>
        </m:r>
      </m:oMath>
      <w:r>
        <w:t xml:space="preserve"> is the propellant density.</w:t>
      </w:r>
    </w:p>
    <w:p w14:paraId="458A3427" w14:textId="49D85192" w:rsidR="00DA3388" w:rsidRDefault="00A914EC" w:rsidP="00001136">
      <w:pPr>
        <w:pStyle w:val="ListParagraph"/>
        <w:numPr>
          <w:ilvl w:val="0"/>
          <w:numId w:val="9"/>
        </w:numPr>
      </w:pPr>
      <m:oMath>
        <m:sSub>
          <m:sSubPr>
            <m:ctrlPr>
              <w:rPr>
                <w:rFonts w:ascii="Cambria Math" w:hAnsi="Cambria Math"/>
                <w:i/>
              </w:rPr>
            </m:ctrlPr>
          </m:sSubPr>
          <m:e>
            <m:r>
              <w:rPr>
                <w:rFonts w:ascii="Cambria Math" w:hAnsi="Cambria Math"/>
              </w:rPr>
              <m:t>R</m:t>
            </m:r>
          </m:e>
          <m:sub>
            <m:r>
              <w:rPr>
                <w:rFonts w:ascii="Cambria Math" w:hAnsi="Cambria Math"/>
              </w:rPr>
              <m:t>b</m:t>
            </m:r>
          </m:sub>
        </m:sSub>
      </m:oMath>
      <w:r w:rsidR="00DA3388">
        <w:t xml:space="preserve"> is the propellant burn rate.</w:t>
      </w:r>
    </w:p>
    <w:p w14:paraId="3C714FE2" w14:textId="6E38E76A" w:rsidR="00DA3388" w:rsidRDefault="00A914EC" w:rsidP="00001136">
      <w:pPr>
        <w:pStyle w:val="ListParagraph"/>
        <w:numPr>
          <w:ilvl w:val="0"/>
          <w:numId w:val="9"/>
        </w:numPr>
      </w:pPr>
      <m:oMath>
        <m:sSup>
          <m:sSupPr>
            <m:ctrlPr>
              <w:rPr>
                <w:rFonts w:ascii="Cambria Math" w:hAnsi="Cambria Math"/>
                <w:i/>
              </w:rPr>
            </m:ctrlPr>
          </m:sSupPr>
          <m:e>
            <m:r>
              <w:rPr>
                <w:rFonts w:ascii="Cambria Math" w:hAnsi="Cambria Math"/>
              </w:rPr>
              <m:t>c</m:t>
            </m:r>
          </m:e>
          <m:sup>
            <m:r>
              <w:rPr>
                <w:rFonts w:ascii="Cambria Math" w:hAnsi="Cambria Math"/>
              </w:rPr>
              <m:t>*</m:t>
            </m:r>
          </m:sup>
        </m:sSup>
      </m:oMath>
      <w:r w:rsidR="00DA3388">
        <w:t xml:space="preserve"> is the characteristic velocity.</w:t>
      </w:r>
    </w:p>
    <w:p w14:paraId="236D9C3F" w14:textId="3C0DB719" w:rsidR="00DA3388" w:rsidRDefault="00A914EC" w:rsidP="00001136">
      <w:pPr>
        <w:pStyle w:val="ListParagraph"/>
        <w:numPr>
          <w:ilvl w:val="0"/>
          <w:numId w:val="9"/>
        </w:numPr>
      </w:pPr>
      <m:oMath>
        <m:sSub>
          <m:sSubPr>
            <m:ctrlPr>
              <w:rPr>
                <w:rFonts w:ascii="Cambria Math" w:hAnsi="Cambria Math"/>
                <w:i/>
              </w:rPr>
            </m:ctrlPr>
          </m:sSubPr>
          <m:e>
            <m:r>
              <w:rPr>
                <w:rFonts w:ascii="Cambria Math" w:hAnsi="Cambria Math"/>
              </w:rPr>
              <m:t>A</m:t>
            </m:r>
          </m:e>
          <m:sub>
            <m:r>
              <w:rPr>
                <w:rFonts w:ascii="Cambria Math" w:hAnsi="Cambria Math"/>
              </w:rPr>
              <m:t>t</m:t>
            </m:r>
          </m:sub>
        </m:sSub>
      </m:oMath>
      <w:r w:rsidR="00DA3388">
        <w:t xml:space="preserve"> is the throat cross-sectional area.</w:t>
      </w:r>
    </w:p>
    <w:p w14:paraId="548851FE" w14:textId="41C65C0B" w:rsidR="009F209E" w:rsidRDefault="009F209E" w:rsidP="009F209E">
      <w:r>
        <w:t xml:space="preserve">The cross-sectional area of the throat can then be used to calculate the diameter of the throat/choke, </w:t>
      </w:r>
      <w:r w:rsidRPr="0085755E">
        <w:t>see Equation 3.</w:t>
      </w:r>
    </w:p>
    <w:p w14:paraId="500F4CC2" w14:textId="33C40462" w:rsidR="009F209E" w:rsidRPr="00DA3388" w:rsidRDefault="00A914EC" w:rsidP="009F209E">
      <m:oMathPara>
        <m:oMath>
          <m:sSub>
            <m:sSubPr>
              <m:ctrlPr>
                <w:rPr>
                  <w:rFonts w:ascii="Cambria Math" w:hAnsi="Cambria Math"/>
                  <w:i/>
                </w:rPr>
              </m:ctrlPr>
            </m:sSubPr>
            <m:e>
              <m:r>
                <w:rPr>
                  <w:rFonts w:ascii="Cambria Math" w:hAnsi="Cambria Math"/>
                </w:rPr>
                <m:t>D</m:t>
              </m:r>
            </m:e>
            <m:sub>
              <m:r>
                <w:rPr>
                  <w:rFonts w:ascii="Cambria Math" w:hAnsi="Cambria Math"/>
                </w:rPr>
                <m:t>t</m:t>
              </m:r>
            </m:sub>
          </m:sSub>
          <m:r>
            <w:rPr>
              <w:rFonts w:ascii="Cambria Math" w:hAnsi="Cambria Math"/>
            </w:rPr>
            <m:t>=2</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t</m:t>
                      </m:r>
                    </m:sub>
                  </m:sSub>
                </m:num>
                <m:den>
                  <m:r>
                    <w:rPr>
                      <w:rFonts w:ascii="Cambria Math" w:hAnsi="Cambria Math"/>
                    </w:rPr>
                    <m:t>π</m:t>
                  </m:r>
                </m:den>
              </m:f>
            </m:e>
          </m:rad>
        </m:oMath>
      </m:oMathPara>
    </w:p>
    <w:p w14:paraId="29FD8027" w14:textId="776088EF" w:rsidR="00DA3388" w:rsidRPr="00070D11" w:rsidRDefault="00070D11" w:rsidP="00070D11">
      <w:pPr>
        <w:pStyle w:val="Caption"/>
        <w:ind w:firstLine="720"/>
        <w:jc w:val="center"/>
        <w:rPr>
          <w:color w:val="auto"/>
          <w:sz w:val="22"/>
          <w:szCs w:val="22"/>
        </w:rPr>
      </w:pPr>
      <w:r w:rsidRPr="00070D11">
        <w:rPr>
          <w:color w:val="auto"/>
          <w:sz w:val="22"/>
          <w:szCs w:val="22"/>
        </w:rPr>
        <w:t xml:space="preserve">Equation </w:t>
      </w:r>
      <w:r w:rsidRPr="00070D11">
        <w:rPr>
          <w:color w:val="auto"/>
          <w:sz w:val="22"/>
          <w:szCs w:val="22"/>
        </w:rPr>
        <w:fldChar w:fldCharType="begin"/>
      </w:r>
      <w:r w:rsidRPr="00070D11">
        <w:rPr>
          <w:color w:val="auto"/>
          <w:sz w:val="22"/>
          <w:szCs w:val="22"/>
        </w:rPr>
        <w:instrText xml:space="preserve"> SEQ Equation \* ARABIC </w:instrText>
      </w:r>
      <w:r w:rsidRPr="00070D11">
        <w:rPr>
          <w:color w:val="auto"/>
          <w:sz w:val="22"/>
          <w:szCs w:val="22"/>
        </w:rPr>
        <w:fldChar w:fldCharType="separate"/>
      </w:r>
      <w:r w:rsidR="004D25A1">
        <w:rPr>
          <w:noProof/>
          <w:color w:val="auto"/>
          <w:sz w:val="22"/>
          <w:szCs w:val="22"/>
        </w:rPr>
        <w:t>3</w:t>
      </w:r>
      <w:r w:rsidRPr="00070D11">
        <w:rPr>
          <w:color w:val="auto"/>
          <w:sz w:val="22"/>
          <w:szCs w:val="22"/>
        </w:rPr>
        <w:fldChar w:fldCharType="end"/>
      </w:r>
      <w:r w:rsidRPr="00070D11">
        <w:rPr>
          <w:color w:val="auto"/>
          <w:sz w:val="22"/>
          <w:szCs w:val="22"/>
        </w:rPr>
        <w:t xml:space="preserve"> – </w:t>
      </w:r>
      <w:r w:rsidRPr="00820FEF">
        <w:rPr>
          <w:b w:val="0"/>
          <w:color w:val="auto"/>
          <w:sz w:val="22"/>
          <w:szCs w:val="22"/>
        </w:rPr>
        <w:t xml:space="preserve">Equation for </w:t>
      </w:r>
      <w:r w:rsidR="00CD2D6C">
        <w:rPr>
          <w:b w:val="0"/>
          <w:color w:val="auto"/>
          <w:sz w:val="22"/>
          <w:szCs w:val="22"/>
        </w:rPr>
        <w:t>c</w:t>
      </w:r>
      <w:r w:rsidRPr="00820FEF">
        <w:rPr>
          <w:b w:val="0"/>
          <w:color w:val="auto"/>
          <w:sz w:val="22"/>
          <w:szCs w:val="22"/>
        </w:rPr>
        <w:t xml:space="preserve">alculating </w:t>
      </w:r>
      <w:r w:rsidR="00CD2D6C">
        <w:rPr>
          <w:b w:val="0"/>
          <w:color w:val="auto"/>
          <w:sz w:val="22"/>
          <w:szCs w:val="22"/>
        </w:rPr>
        <w:t>c</w:t>
      </w:r>
      <w:r w:rsidRPr="00820FEF">
        <w:rPr>
          <w:b w:val="0"/>
          <w:color w:val="auto"/>
          <w:sz w:val="22"/>
          <w:szCs w:val="22"/>
        </w:rPr>
        <w:t xml:space="preserve">hoke </w:t>
      </w:r>
      <w:r w:rsidR="00CD2D6C">
        <w:rPr>
          <w:b w:val="0"/>
          <w:color w:val="auto"/>
          <w:sz w:val="22"/>
          <w:szCs w:val="22"/>
        </w:rPr>
        <w:t>di</w:t>
      </w:r>
      <w:r w:rsidRPr="00820FEF">
        <w:rPr>
          <w:b w:val="0"/>
          <w:color w:val="auto"/>
          <w:sz w:val="22"/>
          <w:szCs w:val="22"/>
        </w:rPr>
        <w:t>ameter</w:t>
      </w:r>
    </w:p>
    <w:p w14:paraId="52B137BB" w14:textId="0BD61A85" w:rsidR="00DA3388" w:rsidRDefault="009F209E" w:rsidP="00E50DE6">
      <w:pPr>
        <w:rPr>
          <w:lang w:eastAsia="en-US"/>
        </w:rPr>
      </w:pPr>
      <w:r>
        <w:rPr>
          <w:lang w:eastAsia="en-US"/>
        </w:rPr>
        <w:t>Where:</w:t>
      </w:r>
    </w:p>
    <w:p w14:paraId="0EC2753C" w14:textId="04F3F0ED" w:rsidR="009F209E" w:rsidRDefault="00A914EC" w:rsidP="00001136">
      <w:pPr>
        <w:pStyle w:val="ListParagraph"/>
        <w:numPr>
          <w:ilvl w:val="0"/>
          <w:numId w:val="10"/>
        </w:numPr>
      </w:pPr>
      <m:oMath>
        <m:sSub>
          <m:sSubPr>
            <m:ctrlPr>
              <w:rPr>
                <w:rFonts w:ascii="Cambria Math" w:hAnsi="Cambria Math"/>
                <w:i/>
                <w:lang w:eastAsia="en-GB"/>
              </w:rPr>
            </m:ctrlPr>
          </m:sSubPr>
          <m:e>
            <m:r>
              <w:rPr>
                <w:rFonts w:ascii="Cambria Math" w:hAnsi="Cambria Math"/>
              </w:rPr>
              <m:t>D</m:t>
            </m:r>
          </m:e>
          <m:sub>
            <m:r>
              <w:rPr>
                <w:rFonts w:ascii="Cambria Math" w:hAnsi="Cambria Math"/>
              </w:rPr>
              <m:t>t</m:t>
            </m:r>
          </m:sub>
        </m:sSub>
      </m:oMath>
      <w:r w:rsidR="009F209E">
        <w:t xml:space="preserve"> is the throat diameter.</w:t>
      </w:r>
    </w:p>
    <w:p w14:paraId="0903B231" w14:textId="77777777" w:rsidR="009F209E" w:rsidRDefault="00A914EC" w:rsidP="00001136">
      <w:pPr>
        <w:pStyle w:val="ListParagraph"/>
        <w:numPr>
          <w:ilvl w:val="0"/>
          <w:numId w:val="10"/>
        </w:numPr>
      </w:pPr>
      <m:oMath>
        <m:sSub>
          <m:sSubPr>
            <m:ctrlPr>
              <w:rPr>
                <w:rFonts w:ascii="Cambria Math" w:hAnsi="Cambria Math"/>
                <w:i/>
              </w:rPr>
            </m:ctrlPr>
          </m:sSubPr>
          <m:e>
            <m:r>
              <w:rPr>
                <w:rFonts w:ascii="Cambria Math" w:hAnsi="Cambria Math"/>
              </w:rPr>
              <m:t>A</m:t>
            </m:r>
          </m:e>
          <m:sub>
            <m:r>
              <w:rPr>
                <w:rFonts w:ascii="Cambria Math" w:hAnsi="Cambria Math"/>
              </w:rPr>
              <m:t>t</m:t>
            </m:r>
          </m:sub>
        </m:sSub>
      </m:oMath>
      <w:r w:rsidR="009F209E">
        <w:t xml:space="preserve"> is the throat cross-sectional area.</w:t>
      </w:r>
    </w:p>
    <w:p w14:paraId="31AD4B60" w14:textId="79B9E02A" w:rsidR="009F209E" w:rsidRDefault="00820FEF" w:rsidP="00A71ABE">
      <w:pPr>
        <w:pStyle w:val="Heading2"/>
      </w:pPr>
      <w:bookmarkStart w:id="38" w:name="_Toc204332945"/>
      <w:r>
        <w:t>Propellant Selection</w:t>
      </w:r>
      <w:bookmarkEnd w:id="38"/>
    </w:p>
    <w:p w14:paraId="6AD9A191" w14:textId="7E951DCC" w:rsidR="00BC1D1C" w:rsidRDefault="00BC1D1C" w:rsidP="00BC1D1C">
      <w:pPr>
        <w:rPr>
          <w:lang w:eastAsia="en-US"/>
        </w:rPr>
      </w:pPr>
      <w:r>
        <w:rPr>
          <w:lang w:eastAsia="en-US"/>
        </w:rPr>
        <w:t xml:space="preserve">Matching the pressure of </w:t>
      </w:r>
      <w:r w:rsidR="002E5C84">
        <w:rPr>
          <w:lang w:eastAsia="en-US"/>
        </w:rPr>
        <w:t>Motor-A</w:t>
      </w:r>
      <w:r>
        <w:rPr>
          <w:lang w:eastAsia="en-US"/>
        </w:rPr>
        <w:t xml:space="preserve"> was considered to be the most important ballistic property to meet with all the test vehicles. </w:t>
      </w:r>
      <w:r w:rsidR="0049180B">
        <w:rPr>
          <w:lang w:eastAsia="en-US"/>
        </w:rPr>
        <w:t xml:space="preserve">This is due to the importance of measuring the heat flux and ensuring that the insulation experiences representative mechanical stresses. </w:t>
      </w:r>
      <w:r w:rsidR="00EB16BB">
        <w:rPr>
          <w:lang w:eastAsia="en-US"/>
        </w:rPr>
        <w:t xml:space="preserve">Mass flow rate would not be representative as </w:t>
      </w:r>
      <w:r w:rsidR="00000F7B">
        <w:rPr>
          <w:lang w:eastAsia="en-US"/>
        </w:rPr>
        <w:t xml:space="preserve">the </w:t>
      </w:r>
      <w:r w:rsidR="00EB16BB">
        <w:rPr>
          <w:lang w:eastAsia="en-US"/>
        </w:rPr>
        <w:t xml:space="preserve">charge in both the ETV and GTV are much smaller than the charge in </w:t>
      </w:r>
      <w:r w:rsidR="002E5C84">
        <w:rPr>
          <w:lang w:eastAsia="en-US"/>
        </w:rPr>
        <w:t>Motor-A</w:t>
      </w:r>
      <w:r w:rsidR="00EB16BB">
        <w:rPr>
          <w:lang w:eastAsia="en-US"/>
        </w:rPr>
        <w:t>. The only way to make mass flow rate representative is to tune the HW blastpipe assembly to make the burn duration shorter, which would compromise the representativeness of pressure and mechanical stresses.</w:t>
      </w:r>
    </w:p>
    <w:p w14:paraId="288EAE66" w14:textId="4A56ADA0" w:rsidR="00AE2587" w:rsidRPr="00BC1D1C" w:rsidRDefault="00AE2587" w:rsidP="00BC1D1C">
      <w:pPr>
        <w:rPr>
          <w:lang w:eastAsia="en-US"/>
        </w:rPr>
      </w:pPr>
      <w:r>
        <w:rPr>
          <w:lang w:eastAsia="en-US"/>
        </w:rPr>
        <w:t xml:space="preserve">Equation 2 and Equation 3 were used to calculate the properties of the necessary HW blastpipe assembly for each propellant in each configuration for both the ETV and GTV. </w:t>
      </w:r>
      <w:r w:rsidR="001F7B06">
        <w:rPr>
          <w:lang w:eastAsia="en-US"/>
        </w:rPr>
        <w:t xml:space="preserve">The values gathered for this cannot be included in this report as they use confidential information. </w:t>
      </w:r>
      <w:r w:rsidR="00276AA1">
        <w:rPr>
          <w:lang w:eastAsia="en-US"/>
        </w:rPr>
        <w:t xml:space="preserve">Instead, the conclusions will be reported here. </w:t>
      </w:r>
    </w:p>
    <w:p w14:paraId="600A2D3F" w14:textId="15A95DA7" w:rsidR="009446B7" w:rsidRDefault="009446B7" w:rsidP="009446B7">
      <w:pPr>
        <w:pStyle w:val="Heading3"/>
      </w:pPr>
      <w:bookmarkStart w:id="39" w:name="_Toc204332946"/>
      <w:r>
        <w:t>ETV</w:t>
      </w:r>
      <w:bookmarkEnd w:id="39"/>
    </w:p>
    <w:p w14:paraId="1F0D6BD1" w14:textId="0BB45B3A" w:rsidR="005C7461" w:rsidRDefault="005C7461" w:rsidP="00334C69">
      <w:r>
        <w:t xml:space="preserve">The casting equipment for the ETV charge is only for CDB propellants, in this case </w:t>
      </w:r>
      <w:r w:rsidR="002E5C84">
        <w:t>Propellant-C</w:t>
      </w:r>
      <w:r>
        <w:t xml:space="preserve"> or </w:t>
      </w:r>
      <w:r w:rsidR="002E5C84">
        <w:t>Propellant-D</w:t>
      </w:r>
      <w:r>
        <w:t xml:space="preserve">. </w:t>
      </w:r>
      <w:r w:rsidR="00AA02AF">
        <w:t xml:space="preserve">Calculating the blastpipe properties showed </w:t>
      </w:r>
      <w:r w:rsidR="002E5C84">
        <w:t>Propellant-D</w:t>
      </w:r>
      <w:r w:rsidR="00AA02AF">
        <w:t xml:space="preserve"> to be more suitable for this vehicle because of its slower burn rate. </w:t>
      </w:r>
    </w:p>
    <w:p w14:paraId="6F4C9BD5" w14:textId="213BD1B6" w:rsidR="002F3E05" w:rsidRDefault="002F3E05" w:rsidP="00334C69">
      <w:r>
        <w:t xml:space="preserve">To maintain the pressure required, the mass flow rate, burn duration, flame temperature and choke diameter are smaller than those in </w:t>
      </w:r>
      <w:r w:rsidR="002E5C84">
        <w:t>Motor-A</w:t>
      </w:r>
      <w:r>
        <w:t xml:space="preserve">. Mechanical stresses would be similar due to the pressure, although slightly affected by the shorter burn duration. </w:t>
      </w:r>
      <w:r w:rsidR="00A610BC">
        <w:t xml:space="preserve">The thermal stresses would be slightly lower due to the reduced flame temperature of CDB propellants </w:t>
      </w:r>
      <w:r w:rsidR="00672E27">
        <w:t xml:space="preserve">and shorter burn duration. The erosion would be significantly less than in </w:t>
      </w:r>
      <w:r w:rsidR="002E5C84">
        <w:t>Motor-A</w:t>
      </w:r>
      <w:r w:rsidR="00672E27">
        <w:t xml:space="preserve"> due to the much lower mass flow rate. The choke diameter needed to achieve this is large enough that blockages from ejected insulation material would not be a concern. </w:t>
      </w:r>
    </w:p>
    <w:p w14:paraId="01A1E1DF" w14:textId="77BE618E" w:rsidR="00694932" w:rsidRDefault="00694932" w:rsidP="00694932">
      <w:pPr>
        <w:pStyle w:val="Heading3"/>
      </w:pPr>
      <w:bookmarkStart w:id="40" w:name="_Toc204332947"/>
      <w:r>
        <w:t>GTV</w:t>
      </w:r>
      <w:bookmarkEnd w:id="40"/>
    </w:p>
    <w:p w14:paraId="5E3B15DA" w14:textId="09C8EE51" w:rsidR="00162A11" w:rsidRDefault="00162A11" w:rsidP="00694932">
      <w:pPr>
        <w:rPr>
          <w:lang w:eastAsia="en-US"/>
        </w:rPr>
      </w:pPr>
      <w:r>
        <w:rPr>
          <w:lang w:eastAsia="en-US"/>
        </w:rPr>
        <w:t xml:space="preserve">The GTV charge can be cast as an end-burning charge, </w:t>
      </w:r>
      <w:r w:rsidR="00BE5E78">
        <w:rPr>
          <w:lang w:eastAsia="en-US"/>
        </w:rPr>
        <w:t>with</w:t>
      </w:r>
      <w:r>
        <w:rPr>
          <w:lang w:eastAsia="en-US"/>
        </w:rPr>
        <w:t xml:space="preserve"> which </w:t>
      </w:r>
      <w:r w:rsidR="002E5C84">
        <w:rPr>
          <w:lang w:eastAsia="en-US"/>
        </w:rPr>
        <w:t>Propellant-A</w:t>
      </w:r>
      <w:r>
        <w:rPr>
          <w:lang w:eastAsia="en-US"/>
        </w:rPr>
        <w:t xml:space="preserve">, </w:t>
      </w:r>
      <w:r w:rsidR="002E5C84">
        <w:rPr>
          <w:lang w:eastAsia="en-US"/>
        </w:rPr>
        <w:t>Propellant-B</w:t>
      </w:r>
      <w:r>
        <w:rPr>
          <w:lang w:eastAsia="en-US"/>
        </w:rPr>
        <w:t xml:space="preserve">, </w:t>
      </w:r>
      <w:r w:rsidR="002E5C84">
        <w:rPr>
          <w:lang w:eastAsia="en-US"/>
        </w:rPr>
        <w:t>Propellant-C</w:t>
      </w:r>
      <w:r>
        <w:rPr>
          <w:lang w:eastAsia="en-US"/>
        </w:rPr>
        <w:t xml:space="preserve">, and </w:t>
      </w:r>
      <w:r w:rsidR="002E5C84">
        <w:rPr>
          <w:lang w:eastAsia="en-US"/>
        </w:rPr>
        <w:t>Propellant-D</w:t>
      </w:r>
      <w:r>
        <w:rPr>
          <w:lang w:eastAsia="en-US"/>
        </w:rPr>
        <w:t xml:space="preserve"> would be useable. </w:t>
      </w:r>
      <w:r w:rsidR="0009323D">
        <w:rPr>
          <w:lang w:eastAsia="en-US"/>
        </w:rPr>
        <w:t xml:space="preserve">It can also be cast as a radial charge, for which </w:t>
      </w:r>
      <w:r w:rsidR="002E5C84">
        <w:rPr>
          <w:lang w:eastAsia="en-US"/>
        </w:rPr>
        <w:t>Propellant-C</w:t>
      </w:r>
      <w:r w:rsidR="0009323D">
        <w:rPr>
          <w:lang w:eastAsia="en-US"/>
        </w:rPr>
        <w:t xml:space="preserve"> and </w:t>
      </w:r>
      <w:r w:rsidR="002E5C84">
        <w:rPr>
          <w:lang w:eastAsia="en-US"/>
        </w:rPr>
        <w:t>Propellant-D</w:t>
      </w:r>
      <w:r w:rsidR="0009323D">
        <w:rPr>
          <w:lang w:eastAsia="en-US"/>
        </w:rPr>
        <w:t xml:space="preserve"> are suitable. </w:t>
      </w:r>
    </w:p>
    <w:p w14:paraId="44482004" w14:textId="3997C0EE" w:rsidR="00E25EB4" w:rsidRDefault="00E25EB4" w:rsidP="00694932">
      <w:pPr>
        <w:rPr>
          <w:lang w:eastAsia="en-US"/>
        </w:rPr>
      </w:pPr>
      <w:r>
        <w:rPr>
          <w:lang w:eastAsia="en-US"/>
        </w:rPr>
        <w:t xml:space="preserve">Calculations for both radial charges showed that the web thickness of the charge was too small to get a sufficiently representative burn duration. </w:t>
      </w:r>
      <w:r w:rsidR="003F1BD4">
        <w:rPr>
          <w:lang w:eastAsia="en-US"/>
        </w:rPr>
        <w:t xml:space="preserve">Resultingly, an end-burning charge would need to be used for GTV to get the required pressure and burn duration. </w:t>
      </w:r>
      <w:r w:rsidR="008553ED">
        <w:rPr>
          <w:lang w:eastAsia="en-US"/>
        </w:rPr>
        <w:t xml:space="preserve">Both </w:t>
      </w:r>
      <w:r w:rsidR="002E5C84">
        <w:rPr>
          <w:lang w:eastAsia="en-US"/>
        </w:rPr>
        <w:t>Propellant-A</w:t>
      </w:r>
      <w:r w:rsidR="008553ED">
        <w:rPr>
          <w:lang w:eastAsia="en-US"/>
        </w:rPr>
        <w:t xml:space="preserve"> and </w:t>
      </w:r>
      <w:r w:rsidR="002E5C84">
        <w:rPr>
          <w:lang w:eastAsia="en-US"/>
        </w:rPr>
        <w:t>Propellant-B</w:t>
      </w:r>
      <w:r w:rsidR="008553ED">
        <w:rPr>
          <w:lang w:eastAsia="en-US"/>
        </w:rPr>
        <w:t xml:space="preserve"> had too low a burn rate to achieve the pressure and burn duration without making the choke diameter very small. </w:t>
      </w:r>
      <w:r w:rsidR="00E1484F">
        <w:rPr>
          <w:lang w:eastAsia="en-US"/>
        </w:rPr>
        <w:t xml:space="preserve">Likewise, for an end-burning charge, </w:t>
      </w:r>
      <w:r w:rsidR="002E5C84">
        <w:rPr>
          <w:lang w:eastAsia="en-US"/>
        </w:rPr>
        <w:t>Propellant-D</w:t>
      </w:r>
      <w:r w:rsidR="00E1484F">
        <w:rPr>
          <w:lang w:eastAsia="en-US"/>
        </w:rPr>
        <w:t xml:space="preserve"> could not achieve the required pressure without a small choke diameter. </w:t>
      </w:r>
      <w:r w:rsidR="002E5C84">
        <w:rPr>
          <w:lang w:eastAsia="en-US"/>
        </w:rPr>
        <w:t>Propellant-C</w:t>
      </w:r>
      <w:r w:rsidR="00E1484F">
        <w:rPr>
          <w:lang w:eastAsia="en-US"/>
        </w:rPr>
        <w:t xml:space="preserve"> was the most suitable for achieving the required pressure and burn duration</w:t>
      </w:r>
      <w:r w:rsidR="00684BD7">
        <w:rPr>
          <w:lang w:eastAsia="en-US"/>
        </w:rPr>
        <w:t xml:space="preserve"> in this configuration.</w:t>
      </w:r>
    </w:p>
    <w:p w14:paraId="231D0F44" w14:textId="453DB3B9" w:rsidR="00684BD7" w:rsidRDefault="0065301A" w:rsidP="00694932">
      <w:pPr>
        <w:rPr>
          <w:lang w:eastAsia="en-US"/>
        </w:rPr>
      </w:pPr>
      <w:r>
        <w:rPr>
          <w:lang w:eastAsia="en-US"/>
        </w:rPr>
        <w:t xml:space="preserve">To maintain the pressure required, the mass flow rate was significantly lower than for </w:t>
      </w:r>
      <w:r w:rsidR="002E5C84">
        <w:rPr>
          <w:lang w:eastAsia="en-US"/>
        </w:rPr>
        <w:t>Motor-A</w:t>
      </w:r>
      <w:r>
        <w:rPr>
          <w:lang w:eastAsia="en-US"/>
        </w:rPr>
        <w:t>, the burn duration was the same, the flame temperature was lower, and the choke diameter was smaller.</w:t>
      </w:r>
      <w:r w:rsidR="001B4561">
        <w:rPr>
          <w:lang w:eastAsia="en-US"/>
        </w:rPr>
        <w:t xml:space="preserve"> Mechanical stresses would be similar due to the same pressure and burn duration. </w:t>
      </w:r>
      <w:r w:rsidR="00895F12">
        <w:rPr>
          <w:lang w:eastAsia="en-US"/>
        </w:rPr>
        <w:t xml:space="preserve">Thermal stresses would be slightly lower due to the reduced flame temperature. Erosion would be significantly reduced due to the lower mass flow rate. </w:t>
      </w:r>
      <w:r w:rsidR="00FD5EFD">
        <w:rPr>
          <w:lang w:eastAsia="en-US"/>
        </w:rPr>
        <w:t xml:space="preserve">The choke diameter would be small in comparison to </w:t>
      </w:r>
      <w:r w:rsidR="002E5C84">
        <w:rPr>
          <w:lang w:eastAsia="en-US"/>
        </w:rPr>
        <w:t>Motor-A</w:t>
      </w:r>
      <w:r w:rsidR="008B4A8A">
        <w:rPr>
          <w:lang w:eastAsia="en-US"/>
        </w:rPr>
        <w:t xml:space="preserve"> but</w:t>
      </w:r>
      <w:r w:rsidR="00FD5EFD">
        <w:rPr>
          <w:lang w:eastAsia="en-US"/>
        </w:rPr>
        <w:t xml:space="preserve"> is not considered to add risk to the firing. </w:t>
      </w:r>
    </w:p>
    <w:p w14:paraId="3A344ED0" w14:textId="1080A0DB" w:rsidR="0067505C" w:rsidRDefault="0067505C" w:rsidP="0067505C">
      <w:pPr>
        <w:pStyle w:val="Heading2"/>
      </w:pPr>
      <w:bookmarkStart w:id="41" w:name="_Toc204332948"/>
      <w:r>
        <w:t>Vehicle Selection</w:t>
      </w:r>
      <w:bookmarkEnd w:id="41"/>
    </w:p>
    <w:p w14:paraId="10E47835" w14:textId="2445D6C7" w:rsidR="00DD64E1" w:rsidRDefault="00DD64E1" w:rsidP="00E50DE6">
      <w:pPr>
        <w:rPr>
          <w:lang w:eastAsia="en-US"/>
        </w:rPr>
      </w:pPr>
      <w:r>
        <w:rPr>
          <w:lang w:eastAsia="en-US"/>
        </w:rPr>
        <w:t xml:space="preserve">The most suitable vehicle for testing the new insulation materials was decided to be the GTV using </w:t>
      </w:r>
      <w:r w:rsidR="002E5C84">
        <w:rPr>
          <w:lang w:eastAsia="en-US"/>
        </w:rPr>
        <w:t>Propellant-C</w:t>
      </w:r>
      <w:r>
        <w:rPr>
          <w:lang w:eastAsia="en-US"/>
        </w:rPr>
        <w:t xml:space="preserve">. </w:t>
      </w:r>
      <w:r w:rsidR="00986DA2">
        <w:rPr>
          <w:lang w:eastAsia="en-US"/>
        </w:rPr>
        <w:t xml:space="preserve">This would allow tests to be done on all suitable materials due to the low cost of small charges, avoid transportation issues, and would be able to simulate the mechanical and thermal properties of </w:t>
      </w:r>
      <w:r w:rsidR="002E5C84">
        <w:rPr>
          <w:lang w:eastAsia="en-US"/>
        </w:rPr>
        <w:t>Motor-A</w:t>
      </w:r>
      <w:r w:rsidR="00986DA2">
        <w:rPr>
          <w:lang w:eastAsia="en-US"/>
        </w:rPr>
        <w:t xml:space="preserve"> in a representative way. </w:t>
      </w:r>
    </w:p>
    <w:p w14:paraId="0577EB14" w14:textId="61F33872" w:rsidR="00E50DE6" w:rsidRDefault="00E50DE6" w:rsidP="00E50DE6">
      <w:pPr>
        <w:rPr>
          <w:lang w:eastAsia="en-US"/>
        </w:rPr>
      </w:pPr>
    </w:p>
    <w:p w14:paraId="258F7928" w14:textId="0C27C788" w:rsidR="00E50DE6" w:rsidRDefault="00E50DE6" w:rsidP="00E50DE6">
      <w:pPr>
        <w:rPr>
          <w:lang w:eastAsia="en-US"/>
        </w:rPr>
      </w:pPr>
    </w:p>
    <w:p w14:paraId="6D1E5145" w14:textId="3F20ABFE" w:rsidR="00E50DE6" w:rsidRDefault="00E50DE6" w:rsidP="00E50DE6">
      <w:pPr>
        <w:rPr>
          <w:lang w:eastAsia="en-US"/>
        </w:rPr>
      </w:pPr>
    </w:p>
    <w:p w14:paraId="637306B7" w14:textId="77777777" w:rsidR="00E50DE6" w:rsidRPr="00E50DE6" w:rsidRDefault="00E50DE6" w:rsidP="00E50DE6">
      <w:pPr>
        <w:rPr>
          <w:lang w:eastAsia="en-US"/>
        </w:rPr>
      </w:pPr>
    </w:p>
    <w:p w14:paraId="6DE6A4CC" w14:textId="77777777" w:rsidR="001D4191" w:rsidRPr="00DE02EE" w:rsidRDefault="001D4191" w:rsidP="00DE02EE">
      <w:pPr>
        <w:rPr>
          <w:lang w:eastAsia="en-US"/>
        </w:rPr>
      </w:pPr>
    </w:p>
    <w:p w14:paraId="365520D5" w14:textId="77777777" w:rsidR="00384706" w:rsidRPr="00384706" w:rsidRDefault="00384706" w:rsidP="00384706">
      <w:pPr>
        <w:rPr>
          <w:lang w:eastAsia="en-US"/>
        </w:rPr>
      </w:pPr>
    </w:p>
    <w:p w14:paraId="11E06306" w14:textId="77777777" w:rsidR="00EB2430" w:rsidRDefault="00EB2430">
      <w:pPr>
        <w:spacing w:after="0"/>
        <w:ind w:left="0"/>
        <w:rPr>
          <w:b/>
          <w:noProof/>
          <w:color w:val="005696"/>
          <w:kern w:val="28"/>
          <w:sz w:val="32"/>
          <w:lang w:eastAsia="en-US"/>
        </w:rPr>
      </w:pPr>
      <w:r>
        <w:rPr>
          <w:noProof/>
        </w:rPr>
        <w:br w:type="page"/>
      </w:r>
    </w:p>
    <w:p w14:paraId="196A4511" w14:textId="642D7D5C" w:rsidR="009A0FF0" w:rsidRPr="002622DB" w:rsidRDefault="00EB2430" w:rsidP="009A0FF0">
      <w:pPr>
        <w:pStyle w:val="Heading1"/>
        <w:rPr>
          <w:noProof/>
        </w:rPr>
      </w:pPr>
      <w:bookmarkStart w:id="42" w:name="_Toc204332949"/>
      <w:r>
        <w:rPr>
          <w:noProof/>
        </w:rPr>
        <w:t>Conclusions</w:t>
      </w:r>
      <w:bookmarkEnd w:id="42"/>
    </w:p>
    <w:p w14:paraId="1FAE9EE9" w14:textId="50C51FA3" w:rsidR="009A0FF0" w:rsidRDefault="007D248C" w:rsidP="009A0FF0">
      <w:pPr>
        <w:rPr>
          <w:lang w:eastAsia="en-US"/>
        </w:rPr>
      </w:pPr>
      <w:r>
        <w:rPr>
          <w:lang w:eastAsia="en-US"/>
        </w:rPr>
        <w:t>Historically phenolic resin</w:t>
      </w:r>
      <w:r w:rsidR="00FF160B">
        <w:rPr>
          <w:lang w:eastAsia="en-US"/>
        </w:rPr>
        <w:t xml:space="preserve"> composites</w:t>
      </w:r>
      <w:r>
        <w:rPr>
          <w:lang w:eastAsia="en-US"/>
        </w:rPr>
        <w:t xml:space="preserve"> have been the most favoured type of blastpipe insulation material.</w:t>
      </w:r>
      <w:r w:rsidR="00FF160B">
        <w:rPr>
          <w:lang w:eastAsia="en-US"/>
        </w:rPr>
        <w:t xml:space="preserve"> This is reflected in the wide use of them in very large rocket motors found in the space launch industry and the prevalence of them within Roxel UK literature. </w:t>
      </w:r>
      <w:r w:rsidR="008F0999">
        <w:rPr>
          <w:lang w:eastAsia="en-US"/>
        </w:rPr>
        <w:t>Concerns over the obsolescence of phenolic resins have resulted in this programme focusing on other resin materials</w:t>
      </w:r>
      <w:r w:rsidR="00C10157">
        <w:rPr>
          <w:lang w:eastAsia="en-US"/>
        </w:rPr>
        <w:t xml:space="preserve"> and thus a different direction to previous work in this area was needed. </w:t>
      </w:r>
    </w:p>
    <w:p w14:paraId="355B8C14" w14:textId="72E8434F" w:rsidR="0040282F" w:rsidRDefault="00B137FA" w:rsidP="009A0FF0">
      <w:pPr>
        <w:rPr>
          <w:lang w:eastAsia="en-US"/>
        </w:rPr>
      </w:pPr>
      <w:r>
        <w:rPr>
          <w:lang w:eastAsia="en-US"/>
        </w:rPr>
        <w:t xml:space="preserve">All materials tested at time of writing are chemically compatible with composite propellant, and </w:t>
      </w:r>
      <w:r w:rsidR="002E5C84">
        <w:rPr>
          <w:lang w:eastAsia="en-US"/>
        </w:rPr>
        <w:t>Material-F</w:t>
      </w:r>
      <w:r>
        <w:rPr>
          <w:lang w:eastAsia="en-US"/>
        </w:rPr>
        <w:t xml:space="preserve"> and </w:t>
      </w:r>
      <w:r w:rsidR="002E5C84">
        <w:rPr>
          <w:lang w:eastAsia="en-US"/>
        </w:rPr>
        <w:t>Material-H</w:t>
      </w:r>
      <w:r>
        <w:rPr>
          <w:lang w:eastAsia="en-US"/>
        </w:rPr>
        <w:t xml:space="preserve"> are chemically compatible with CDB propellant. An argument can be made for the use of </w:t>
      </w:r>
      <w:r w:rsidR="002E5C84">
        <w:rPr>
          <w:lang w:eastAsia="en-US"/>
        </w:rPr>
        <w:t>Material-E</w:t>
      </w:r>
      <w:r>
        <w:rPr>
          <w:lang w:eastAsia="en-US"/>
        </w:rPr>
        <w:t xml:space="preserve"> and </w:t>
      </w:r>
      <w:r w:rsidR="002E5C84">
        <w:rPr>
          <w:lang w:eastAsia="en-US"/>
        </w:rPr>
        <w:t>Material-G</w:t>
      </w:r>
      <w:r>
        <w:rPr>
          <w:lang w:eastAsia="en-US"/>
        </w:rPr>
        <w:t xml:space="preserve"> in CDB propellant motors despite these materials not</w:t>
      </w:r>
      <w:r w:rsidR="00000F7B">
        <w:rPr>
          <w:lang w:eastAsia="en-US"/>
        </w:rPr>
        <w:t xml:space="preserve"> having a depletion factor of less than 1.5. </w:t>
      </w:r>
    </w:p>
    <w:p w14:paraId="40DAA2F7" w14:textId="3054FED4" w:rsidR="00C90735" w:rsidRPr="002622DB" w:rsidRDefault="00C90735" w:rsidP="009A0FF0">
      <w:pPr>
        <w:rPr>
          <w:lang w:eastAsia="en-US"/>
        </w:rPr>
      </w:pPr>
      <w:r>
        <w:rPr>
          <w:lang w:eastAsia="en-US"/>
        </w:rPr>
        <w:t>Selection of a suitable test vehicle has taken place based on available propellants, ballistic calculations, transportation requirements, and other factors.</w:t>
      </w:r>
      <w:r w:rsidR="00DF6930">
        <w:rPr>
          <w:lang w:eastAsia="en-US"/>
        </w:rPr>
        <w:t xml:space="preserve"> </w:t>
      </w:r>
    </w:p>
    <w:p w14:paraId="3AF500D3" w14:textId="77777777" w:rsidR="00D64735" w:rsidRDefault="00D64735" w:rsidP="00D64735">
      <w:pPr>
        <w:pStyle w:val="Heading1"/>
        <w:rPr>
          <w:noProof/>
        </w:rPr>
      </w:pPr>
      <w:bookmarkStart w:id="43" w:name="_Toc204332950"/>
      <w:r>
        <w:rPr>
          <w:noProof/>
        </w:rPr>
        <w:t>Recommendations</w:t>
      </w:r>
      <w:bookmarkEnd w:id="43"/>
    </w:p>
    <w:p w14:paraId="6C2BFF08" w14:textId="77777777" w:rsidR="00C9332B" w:rsidRDefault="00393CB5" w:rsidP="00001136">
      <w:pPr>
        <w:pStyle w:val="ListParagraph"/>
        <w:numPr>
          <w:ilvl w:val="0"/>
          <w:numId w:val="11"/>
        </w:numPr>
        <w:rPr>
          <w:noProof/>
        </w:rPr>
      </w:pPr>
      <w:r>
        <w:rPr>
          <w:noProof/>
        </w:rPr>
        <w:t xml:space="preserve">Complete small scale testing – These tests are already underway and completion will give a much better understanding of the material properties of all materials under test. </w:t>
      </w:r>
      <w:r w:rsidR="00C9332B">
        <w:rPr>
          <w:noProof/>
        </w:rPr>
        <w:t>This includes better information on the mechanical and thermal properties of each material.</w:t>
      </w:r>
    </w:p>
    <w:p w14:paraId="7C423A62" w14:textId="6CBDB3EB" w:rsidR="00E74251" w:rsidRDefault="00C9332B" w:rsidP="00001136">
      <w:pPr>
        <w:pStyle w:val="ListParagraph"/>
        <w:numPr>
          <w:ilvl w:val="0"/>
          <w:numId w:val="11"/>
        </w:numPr>
        <w:rPr>
          <w:noProof/>
        </w:rPr>
      </w:pPr>
      <w:r>
        <w:rPr>
          <w:noProof/>
        </w:rPr>
        <w:t xml:space="preserve">Complete testing on </w:t>
      </w:r>
      <w:r w:rsidR="002E5C84">
        <w:rPr>
          <w:noProof/>
        </w:rPr>
        <w:t>Material-J</w:t>
      </w:r>
      <w:r>
        <w:rPr>
          <w:noProof/>
        </w:rPr>
        <w:t xml:space="preserve"> from </w:t>
      </w:r>
      <w:r w:rsidR="002E5C84">
        <w:rPr>
          <w:noProof/>
        </w:rPr>
        <w:t>Supplier-B</w:t>
      </w:r>
      <w:r>
        <w:rPr>
          <w:noProof/>
        </w:rPr>
        <w:t xml:space="preserve"> – This material is on order at time of writing and has not yet arrived. It is to undergo the same testing as </w:t>
      </w:r>
      <w:r w:rsidR="002E5C84">
        <w:rPr>
          <w:noProof/>
        </w:rPr>
        <w:t>Material-E</w:t>
      </w:r>
      <w:r>
        <w:rPr>
          <w:noProof/>
        </w:rPr>
        <w:t xml:space="preserve">, </w:t>
      </w:r>
      <w:r w:rsidR="002E5C84">
        <w:rPr>
          <w:noProof/>
        </w:rPr>
        <w:t>Material-F</w:t>
      </w:r>
      <w:r>
        <w:rPr>
          <w:noProof/>
        </w:rPr>
        <w:t xml:space="preserve">, </w:t>
      </w:r>
      <w:r w:rsidR="002E5C84">
        <w:rPr>
          <w:noProof/>
        </w:rPr>
        <w:t>Material-G</w:t>
      </w:r>
      <w:r>
        <w:rPr>
          <w:noProof/>
        </w:rPr>
        <w:t xml:space="preserve">, and </w:t>
      </w:r>
      <w:r w:rsidR="002E5C84">
        <w:rPr>
          <w:noProof/>
        </w:rPr>
        <w:t>Material-H</w:t>
      </w:r>
      <w:r>
        <w:rPr>
          <w:noProof/>
        </w:rPr>
        <w:t>.</w:t>
      </w:r>
    </w:p>
    <w:p w14:paraId="6D6D30C8" w14:textId="5630EB7F" w:rsidR="006A4F4C" w:rsidRDefault="00E74251" w:rsidP="00001136">
      <w:pPr>
        <w:pStyle w:val="ListParagraph"/>
        <w:numPr>
          <w:ilvl w:val="0"/>
          <w:numId w:val="11"/>
        </w:numPr>
        <w:rPr>
          <w:noProof/>
        </w:rPr>
      </w:pPr>
      <w:r>
        <w:rPr>
          <w:noProof/>
        </w:rPr>
        <w:t>Design, procure, and test materials with a HW blastpipe</w:t>
      </w:r>
      <w:r w:rsidR="00477066">
        <w:rPr>
          <w:noProof/>
        </w:rPr>
        <w:t xml:space="preserve"> assembly</w:t>
      </w:r>
      <w:r>
        <w:rPr>
          <w:noProof/>
        </w:rPr>
        <w:t xml:space="preserve"> on the GTV. </w:t>
      </w:r>
      <w:r w:rsidR="00A1459A">
        <w:rPr>
          <w:noProof/>
        </w:rPr>
        <w:t xml:space="preserve">This will show the performance of each material in a cost effective way allowing for a better understanding of behaviour in motor blastpipe environments. </w:t>
      </w:r>
    </w:p>
    <w:p w14:paraId="065CEA2A" w14:textId="44D998EE" w:rsidR="00EB2430" w:rsidRDefault="006A4F4C" w:rsidP="00001136">
      <w:pPr>
        <w:pStyle w:val="ListParagraph"/>
        <w:numPr>
          <w:ilvl w:val="0"/>
          <w:numId w:val="11"/>
        </w:numPr>
        <w:rPr>
          <w:noProof/>
        </w:rPr>
      </w:pPr>
      <w:r>
        <w:rPr>
          <w:noProof/>
        </w:rPr>
        <w:t xml:space="preserve">Following information gathered by GTV firings, fire </w:t>
      </w:r>
      <w:r w:rsidR="002E5C84">
        <w:rPr>
          <w:noProof/>
        </w:rPr>
        <w:t>Motor-C</w:t>
      </w:r>
      <w:r>
        <w:rPr>
          <w:noProof/>
        </w:rPr>
        <w:t xml:space="preserve"> with the best performing insulation material. </w:t>
      </w:r>
      <w:r w:rsidR="00477066">
        <w:rPr>
          <w:noProof/>
        </w:rPr>
        <w:t xml:space="preserve">Sufficient information should be available to justify the firing of </w:t>
      </w:r>
      <w:r w:rsidR="002E5C84">
        <w:rPr>
          <w:noProof/>
        </w:rPr>
        <w:t>Motor-C</w:t>
      </w:r>
      <w:r w:rsidR="00477066">
        <w:rPr>
          <w:noProof/>
        </w:rPr>
        <w:t xml:space="preserve"> with a LW blastpipe assembly provided the materials prove suitable for further development. </w:t>
      </w:r>
      <w:r w:rsidR="00EB2430">
        <w:rPr>
          <w:noProof/>
        </w:rPr>
        <w:br w:type="page"/>
      </w:r>
    </w:p>
    <w:p w14:paraId="3ACE1CB5" w14:textId="7EF7E018" w:rsidR="009A0FF0" w:rsidRDefault="009A0FF0" w:rsidP="009A0FF0">
      <w:pPr>
        <w:pStyle w:val="Heading1"/>
        <w:rPr>
          <w:noProof/>
        </w:rPr>
      </w:pPr>
      <w:bookmarkStart w:id="44" w:name="_Toc204332951"/>
      <w:r w:rsidRPr="002622DB">
        <w:rPr>
          <w:noProof/>
        </w:rPr>
        <w:t>R</w:t>
      </w:r>
      <w:r w:rsidR="00EB2430">
        <w:rPr>
          <w:noProof/>
        </w:rPr>
        <w:t>eflection</w:t>
      </w:r>
      <w:bookmarkEnd w:id="44"/>
    </w:p>
    <w:p w14:paraId="3562F45E" w14:textId="34A05E17" w:rsidR="00ED6570" w:rsidRDefault="00ED6570" w:rsidP="006C5D5F">
      <w:pPr>
        <w:rPr>
          <w:lang w:eastAsia="en-US"/>
        </w:rPr>
      </w:pPr>
      <w:r>
        <w:rPr>
          <w:lang w:eastAsia="en-US"/>
        </w:rPr>
        <w:t xml:space="preserve">Over the course of this programme, the author’s knowledge and experience in running a research programme increased. </w:t>
      </w:r>
      <w:r w:rsidR="00D9644B">
        <w:rPr>
          <w:lang w:eastAsia="en-US"/>
        </w:rPr>
        <w:t>Prior to this work, the author had only had limited experience working with suppliers to identify and manufacture material samples. This was their first experience of designing a rocket motor component</w:t>
      </w:r>
      <w:r w:rsidR="00DE234D">
        <w:rPr>
          <w:lang w:eastAsia="en-US"/>
        </w:rPr>
        <w:t xml:space="preserve"> and calculating blastpipe assembly properties to tune the performance of a motor. </w:t>
      </w:r>
    </w:p>
    <w:p w14:paraId="074654FA" w14:textId="0E2DEC1E" w:rsidR="0067368E" w:rsidRDefault="0067368E" w:rsidP="006C5D5F">
      <w:pPr>
        <w:rPr>
          <w:lang w:eastAsia="en-US"/>
        </w:rPr>
      </w:pPr>
      <w:r>
        <w:rPr>
          <w:lang w:eastAsia="en-US"/>
        </w:rPr>
        <w:t xml:space="preserve">The author produced and followed a Gantt chart throughout this project, although unforeseen delays were incurred by a lack of necessary training and taking a lower priority than production work going through the laboratories. </w:t>
      </w:r>
      <w:r w:rsidR="00C3555E">
        <w:rPr>
          <w:lang w:eastAsia="en-US"/>
        </w:rPr>
        <w:t>A risk register was maintained to monitor the status of risks. The author also learned to manage a programme budget. These project management tools helped the author learn how to organise and structure a research programme.</w:t>
      </w:r>
    </w:p>
    <w:p w14:paraId="77738C47" w14:textId="77777777" w:rsidR="00ED6570" w:rsidRDefault="00ED6570" w:rsidP="006C5D5F">
      <w:pPr>
        <w:rPr>
          <w:lang w:eastAsia="en-US"/>
        </w:rPr>
      </w:pPr>
    </w:p>
    <w:p w14:paraId="0152487D" w14:textId="77777777" w:rsidR="00ED6570" w:rsidRDefault="00ED6570" w:rsidP="006C5D5F">
      <w:pPr>
        <w:rPr>
          <w:lang w:eastAsia="en-US"/>
        </w:rPr>
      </w:pPr>
    </w:p>
    <w:p w14:paraId="14E548AE" w14:textId="3B21E6AC" w:rsidR="009A0FF0" w:rsidRPr="002622DB" w:rsidRDefault="009A0FF0" w:rsidP="009A0FF0">
      <w:pPr>
        <w:rPr>
          <w:lang w:eastAsia="en-US"/>
        </w:rPr>
      </w:pPr>
    </w:p>
    <w:p w14:paraId="3F1BB84E" w14:textId="32DF67DE" w:rsidR="00EB2430" w:rsidRDefault="00EB2430">
      <w:pPr>
        <w:spacing w:after="0"/>
        <w:ind w:left="0"/>
        <w:rPr>
          <w:lang w:eastAsia="en-US"/>
        </w:rPr>
      </w:pPr>
      <w:r>
        <w:rPr>
          <w:lang w:eastAsia="en-US"/>
        </w:rPr>
        <w:br w:type="page"/>
      </w:r>
    </w:p>
    <w:bookmarkStart w:id="45" w:name="_Toc204332952" w:displacedByCustomXml="next"/>
    <w:sdt>
      <w:sdtPr>
        <w:rPr>
          <w:b w:val="0"/>
          <w:noProof/>
          <w:color w:val="auto"/>
          <w:kern w:val="0"/>
          <w:sz w:val="20"/>
          <w:lang w:eastAsia="en-GB"/>
        </w:rPr>
        <w:id w:val="512044090"/>
        <w:docPartObj>
          <w:docPartGallery w:val="Bibliographies"/>
          <w:docPartUnique/>
        </w:docPartObj>
      </w:sdtPr>
      <w:sdtEndPr>
        <w:rPr>
          <w:noProof w:val="0"/>
        </w:rPr>
      </w:sdtEndPr>
      <w:sdtContent>
        <w:p w14:paraId="38AD8536" w14:textId="20EAE408" w:rsidR="008E5127" w:rsidRPr="002622DB" w:rsidRDefault="008E5127">
          <w:pPr>
            <w:pStyle w:val="Heading1"/>
            <w:rPr>
              <w:noProof/>
            </w:rPr>
          </w:pPr>
          <w:r w:rsidRPr="002622DB">
            <w:rPr>
              <w:noProof/>
            </w:rPr>
            <w:t>References</w:t>
          </w:r>
          <w:bookmarkEnd w:id="45"/>
        </w:p>
        <w:sdt>
          <w:sdtPr>
            <w:id w:val="-573587230"/>
            <w:bibliography/>
          </w:sdtPr>
          <w:sdtContent>
            <w:p w14:paraId="7CCD096C" w14:textId="77777777" w:rsidR="00EA6605" w:rsidRDefault="008E5127">
              <w:pPr>
                <w:rPr>
                  <w:rFonts w:ascii="Arial" w:hAnsi="Arial"/>
                  <w:noProof/>
                </w:rPr>
              </w:pPr>
              <w:r w:rsidRPr="002622DB">
                <w:fldChar w:fldCharType="begin"/>
              </w:r>
              <w:r w:rsidRPr="002622DB">
                <w:instrText xml:space="preserve"> BIBLIOGRAPHY </w:instrText>
              </w:r>
              <w:r w:rsidRPr="002622D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10065"/>
              </w:tblGrid>
              <w:tr w:rsidR="00EA6605" w14:paraId="07A64BB8" w14:textId="77777777">
                <w:trPr>
                  <w:divId w:val="1693871167"/>
                  <w:tblCellSpacing w:w="15" w:type="dxa"/>
                </w:trPr>
                <w:tc>
                  <w:tcPr>
                    <w:tcW w:w="50" w:type="pct"/>
                    <w:hideMark/>
                  </w:tcPr>
                  <w:p w14:paraId="5283DA28" w14:textId="4D48CC28" w:rsidR="00EA6605" w:rsidRDefault="00EA6605" w:rsidP="00EA6605">
                    <w:pPr>
                      <w:pStyle w:val="Bibliography"/>
                      <w:ind w:left="0"/>
                      <w:rPr>
                        <w:noProof/>
                        <w:sz w:val="24"/>
                        <w:szCs w:val="24"/>
                      </w:rPr>
                    </w:pPr>
                    <w:r>
                      <w:rPr>
                        <w:noProof/>
                      </w:rPr>
                      <w:t xml:space="preserve">[1] </w:t>
                    </w:r>
                  </w:p>
                </w:tc>
                <w:tc>
                  <w:tcPr>
                    <w:tcW w:w="0" w:type="auto"/>
                    <w:hideMark/>
                  </w:tcPr>
                  <w:p w14:paraId="27551F80" w14:textId="77777777" w:rsidR="00EA6605" w:rsidRDefault="00EA6605" w:rsidP="00EA6605">
                    <w:pPr>
                      <w:pStyle w:val="Bibliography"/>
                      <w:ind w:left="561"/>
                      <w:jc w:val="left"/>
                      <w:rPr>
                        <w:noProof/>
                      </w:rPr>
                    </w:pPr>
                    <w:r>
                      <w:rPr>
                        <w:noProof/>
                      </w:rPr>
                      <w:t>P. Down, “Project Title: Investigation of Future Blastpipe Insulation Materials,” 2024.</w:t>
                    </w:r>
                  </w:p>
                </w:tc>
              </w:tr>
              <w:tr w:rsidR="00EA6605" w14:paraId="247B3D51" w14:textId="77777777">
                <w:trPr>
                  <w:divId w:val="1693871167"/>
                  <w:tblCellSpacing w:w="15" w:type="dxa"/>
                </w:trPr>
                <w:tc>
                  <w:tcPr>
                    <w:tcW w:w="50" w:type="pct"/>
                    <w:hideMark/>
                  </w:tcPr>
                  <w:p w14:paraId="11B379A2" w14:textId="77777777" w:rsidR="00EA6605" w:rsidRDefault="00EA6605" w:rsidP="00EA6605">
                    <w:pPr>
                      <w:pStyle w:val="Bibliography"/>
                      <w:ind w:left="0"/>
                      <w:rPr>
                        <w:noProof/>
                      </w:rPr>
                    </w:pPr>
                    <w:r>
                      <w:rPr>
                        <w:noProof/>
                      </w:rPr>
                      <w:t xml:space="preserve">[2] </w:t>
                    </w:r>
                  </w:p>
                </w:tc>
                <w:tc>
                  <w:tcPr>
                    <w:tcW w:w="0" w:type="auto"/>
                    <w:hideMark/>
                  </w:tcPr>
                  <w:p w14:paraId="2D4E00A3" w14:textId="77777777" w:rsidR="00EA6605" w:rsidRDefault="00EA6605" w:rsidP="00EA6605">
                    <w:pPr>
                      <w:pStyle w:val="Bibliography"/>
                      <w:ind w:left="561"/>
                      <w:jc w:val="left"/>
                      <w:rPr>
                        <w:noProof/>
                      </w:rPr>
                    </w:pPr>
                    <w:r>
                      <w:rPr>
                        <w:noProof/>
                      </w:rPr>
                      <w:t>“Nozzle,” Applet, [Online]. Available: https://www.engapplets.vt.edu/fluids/CDnozzle/cdinfo.html. [Accessed 27 06 2025].</w:t>
                    </w:r>
                  </w:p>
                </w:tc>
              </w:tr>
              <w:tr w:rsidR="00EA6605" w14:paraId="67E1D483" w14:textId="77777777">
                <w:trPr>
                  <w:divId w:val="1693871167"/>
                  <w:tblCellSpacing w:w="15" w:type="dxa"/>
                </w:trPr>
                <w:tc>
                  <w:tcPr>
                    <w:tcW w:w="50" w:type="pct"/>
                    <w:hideMark/>
                  </w:tcPr>
                  <w:p w14:paraId="26EC0692" w14:textId="77777777" w:rsidR="00EA6605" w:rsidRDefault="00EA6605" w:rsidP="00EA6605">
                    <w:pPr>
                      <w:pStyle w:val="Bibliography"/>
                      <w:ind w:left="0"/>
                      <w:rPr>
                        <w:noProof/>
                      </w:rPr>
                    </w:pPr>
                    <w:r>
                      <w:rPr>
                        <w:noProof/>
                      </w:rPr>
                      <w:t xml:space="preserve">[3] </w:t>
                    </w:r>
                  </w:p>
                </w:tc>
                <w:tc>
                  <w:tcPr>
                    <w:tcW w:w="0" w:type="auto"/>
                    <w:hideMark/>
                  </w:tcPr>
                  <w:p w14:paraId="47C4E714" w14:textId="77777777" w:rsidR="00EA6605" w:rsidRDefault="00EA6605" w:rsidP="00EA6605">
                    <w:pPr>
                      <w:pStyle w:val="Bibliography"/>
                      <w:ind w:left="561"/>
                      <w:jc w:val="left"/>
                      <w:rPr>
                        <w:noProof/>
                      </w:rPr>
                    </w:pPr>
                    <w:r>
                      <w:rPr>
                        <w:noProof/>
                      </w:rPr>
                      <w:t xml:space="preserve">A. Javed, P. K. Sinha and D. Chakraborty, “Numerical Exploration of Solid Rocket Motor Blast Tube Flow Field,” </w:t>
                    </w:r>
                    <w:r>
                      <w:rPr>
                        <w:i/>
                        <w:iCs/>
                        <w:noProof/>
                      </w:rPr>
                      <w:t xml:space="preserve">Defence Science Journal, </w:t>
                    </w:r>
                    <w:r>
                      <w:rPr>
                        <w:noProof/>
                      </w:rPr>
                      <w:t xml:space="preserve">vol. 63, no. 6, pp. 616-621, 2013. </w:t>
                    </w:r>
                  </w:p>
                </w:tc>
              </w:tr>
              <w:tr w:rsidR="00EA6605" w14:paraId="7754C488" w14:textId="77777777">
                <w:trPr>
                  <w:divId w:val="1693871167"/>
                  <w:tblCellSpacing w:w="15" w:type="dxa"/>
                </w:trPr>
                <w:tc>
                  <w:tcPr>
                    <w:tcW w:w="50" w:type="pct"/>
                    <w:hideMark/>
                  </w:tcPr>
                  <w:p w14:paraId="5DA29528" w14:textId="77777777" w:rsidR="00EA6605" w:rsidRDefault="00EA6605" w:rsidP="00EA6605">
                    <w:pPr>
                      <w:pStyle w:val="Bibliography"/>
                      <w:ind w:left="0"/>
                      <w:rPr>
                        <w:noProof/>
                      </w:rPr>
                    </w:pPr>
                    <w:r>
                      <w:rPr>
                        <w:noProof/>
                      </w:rPr>
                      <w:t xml:space="preserve">[4] </w:t>
                    </w:r>
                  </w:p>
                </w:tc>
                <w:tc>
                  <w:tcPr>
                    <w:tcW w:w="0" w:type="auto"/>
                    <w:hideMark/>
                  </w:tcPr>
                  <w:p w14:paraId="41410B21" w14:textId="77777777" w:rsidR="00EA6605" w:rsidRDefault="00EA6605" w:rsidP="00EA6605">
                    <w:pPr>
                      <w:pStyle w:val="Bibliography"/>
                      <w:ind w:left="561"/>
                      <w:jc w:val="left"/>
                      <w:rPr>
                        <w:noProof/>
                      </w:rPr>
                    </w:pPr>
                    <w:r>
                      <w:rPr>
                        <w:noProof/>
                      </w:rPr>
                      <w:t xml:space="preserve">“Commission Regulation (EU) 2023/1464 of 14 July 2023 amending Annex XVII to Regulation (EC) No 1907/2006 of the European Parliament and of the Council as regards formaldehyde and formaldehyde releasers,” </w:t>
                    </w:r>
                    <w:r>
                      <w:rPr>
                        <w:i/>
                        <w:iCs/>
                        <w:noProof/>
                      </w:rPr>
                      <w:t xml:space="preserve">Official Journal of the European Union, </w:t>
                    </w:r>
                    <w:r>
                      <w:rPr>
                        <w:noProof/>
                      </w:rPr>
                      <w:t xml:space="preserve">pp. 12-20, 2023. </w:t>
                    </w:r>
                  </w:p>
                </w:tc>
              </w:tr>
              <w:tr w:rsidR="00EA6605" w14:paraId="71024072" w14:textId="77777777">
                <w:trPr>
                  <w:divId w:val="1693871167"/>
                  <w:tblCellSpacing w:w="15" w:type="dxa"/>
                </w:trPr>
                <w:tc>
                  <w:tcPr>
                    <w:tcW w:w="50" w:type="pct"/>
                    <w:hideMark/>
                  </w:tcPr>
                  <w:p w14:paraId="0A04838E" w14:textId="77777777" w:rsidR="00EA6605" w:rsidRDefault="00EA6605" w:rsidP="00EA6605">
                    <w:pPr>
                      <w:pStyle w:val="Bibliography"/>
                      <w:ind w:left="0"/>
                      <w:rPr>
                        <w:noProof/>
                      </w:rPr>
                    </w:pPr>
                    <w:r>
                      <w:rPr>
                        <w:noProof/>
                      </w:rPr>
                      <w:t xml:space="preserve">[5] </w:t>
                    </w:r>
                  </w:p>
                </w:tc>
                <w:tc>
                  <w:tcPr>
                    <w:tcW w:w="0" w:type="auto"/>
                    <w:hideMark/>
                  </w:tcPr>
                  <w:p w14:paraId="6A3792A9" w14:textId="77777777" w:rsidR="00EA6605" w:rsidRDefault="00EA6605" w:rsidP="00EA6605">
                    <w:pPr>
                      <w:pStyle w:val="Bibliography"/>
                      <w:ind w:left="561"/>
                      <w:jc w:val="left"/>
                      <w:rPr>
                        <w:noProof/>
                      </w:rPr>
                    </w:pPr>
                    <w:r>
                      <w:rPr>
                        <w:noProof/>
                      </w:rPr>
                      <w:t>NASA, “NASA'S SPACE LAUNCH SYSTEM REFERENCE GUIDE,” 2022.</w:t>
                    </w:r>
                  </w:p>
                </w:tc>
              </w:tr>
              <w:tr w:rsidR="00EA6605" w14:paraId="328098A9" w14:textId="77777777">
                <w:trPr>
                  <w:divId w:val="1693871167"/>
                  <w:tblCellSpacing w:w="15" w:type="dxa"/>
                </w:trPr>
                <w:tc>
                  <w:tcPr>
                    <w:tcW w:w="50" w:type="pct"/>
                    <w:hideMark/>
                  </w:tcPr>
                  <w:p w14:paraId="7E6F5A8F" w14:textId="77777777" w:rsidR="00EA6605" w:rsidRDefault="00EA6605" w:rsidP="00EA6605">
                    <w:pPr>
                      <w:pStyle w:val="Bibliography"/>
                      <w:ind w:left="0"/>
                      <w:rPr>
                        <w:noProof/>
                      </w:rPr>
                    </w:pPr>
                    <w:r>
                      <w:rPr>
                        <w:noProof/>
                      </w:rPr>
                      <w:t xml:space="preserve">[6] </w:t>
                    </w:r>
                  </w:p>
                </w:tc>
                <w:tc>
                  <w:tcPr>
                    <w:tcW w:w="0" w:type="auto"/>
                    <w:hideMark/>
                  </w:tcPr>
                  <w:p w14:paraId="10F2179D" w14:textId="77777777" w:rsidR="00EA6605" w:rsidRDefault="00EA6605" w:rsidP="00EA6605">
                    <w:pPr>
                      <w:pStyle w:val="Bibliography"/>
                      <w:ind w:left="561"/>
                      <w:jc w:val="left"/>
                      <w:rPr>
                        <w:noProof/>
                      </w:rPr>
                    </w:pPr>
                    <w:r>
                      <w:rPr>
                        <w:noProof/>
                      </w:rPr>
                      <w:t>Northrop Grumman, “Space Launch System (SLS) Motors”.</w:t>
                    </w:r>
                  </w:p>
                </w:tc>
              </w:tr>
              <w:tr w:rsidR="00EA6605" w14:paraId="30FCA7AD" w14:textId="77777777">
                <w:trPr>
                  <w:divId w:val="1693871167"/>
                  <w:tblCellSpacing w:w="15" w:type="dxa"/>
                </w:trPr>
                <w:tc>
                  <w:tcPr>
                    <w:tcW w:w="50" w:type="pct"/>
                    <w:hideMark/>
                  </w:tcPr>
                  <w:p w14:paraId="0A6D4ED5" w14:textId="77777777" w:rsidR="00EA6605" w:rsidRDefault="00EA6605" w:rsidP="00EA6605">
                    <w:pPr>
                      <w:pStyle w:val="Bibliography"/>
                      <w:ind w:left="0"/>
                      <w:rPr>
                        <w:noProof/>
                      </w:rPr>
                    </w:pPr>
                    <w:r>
                      <w:rPr>
                        <w:noProof/>
                      </w:rPr>
                      <w:t xml:space="preserve">[7] </w:t>
                    </w:r>
                  </w:p>
                </w:tc>
                <w:tc>
                  <w:tcPr>
                    <w:tcW w:w="0" w:type="auto"/>
                    <w:hideMark/>
                  </w:tcPr>
                  <w:p w14:paraId="1E760724" w14:textId="77777777" w:rsidR="00EA6605" w:rsidRDefault="00EA6605" w:rsidP="00EA6605">
                    <w:pPr>
                      <w:pStyle w:val="Bibliography"/>
                      <w:ind w:left="561"/>
                      <w:jc w:val="left"/>
                      <w:rPr>
                        <w:noProof/>
                      </w:rPr>
                    </w:pPr>
                    <w:r>
                      <w:rPr>
                        <w:noProof/>
                      </w:rPr>
                      <w:t>European Space Agency, “Ariane 5 boosters (EAP),” [Online]. Available: https://www.esa.int/Enabling_Support/Space_Transportation/Launch_vehicles/Ariane_5_boosters_EAP. [Accessed 21 07 2025].</w:t>
                    </w:r>
                  </w:p>
                </w:tc>
              </w:tr>
              <w:tr w:rsidR="00EA6605" w14:paraId="56529886" w14:textId="77777777">
                <w:trPr>
                  <w:divId w:val="1693871167"/>
                  <w:tblCellSpacing w:w="15" w:type="dxa"/>
                </w:trPr>
                <w:tc>
                  <w:tcPr>
                    <w:tcW w:w="50" w:type="pct"/>
                    <w:hideMark/>
                  </w:tcPr>
                  <w:p w14:paraId="67B96925" w14:textId="77777777" w:rsidR="00EA6605" w:rsidRDefault="00EA6605" w:rsidP="00EA6605">
                    <w:pPr>
                      <w:pStyle w:val="Bibliography"/>
                      <w:ind w:left="0"/>
                      <w:rPr>
                        <w:noProof/>
                      </w:rPr>
                    </w:pPr>
                    <w:r>
                      <w:rPr>
                        <w:noProof/>
                      </w:rPr>
                      <w:t xml:space="preserve">[8] </w:t>
                    </w:r>
                  </w:p>
                </w:tc>
                <w:tc>
                  <w:tcPr>
                    <w:tcW w:w="0" w:type="auto"/>
                    <w:hideMark/>
                  </w:tcPr>
                  <w:p w14:paraId="4F038D5A" w14:textId="77777777" w:rsidR="00EA6605" w:rsidRDefault="00EA6605" w:rsidP="00EA6605">
                    <w:pPr>
                      <w:pStyle w:val="Bibliography"/>
                      <w:ind w:left="561"/>
                      <w:jc w:val="left"/>
                      <w:rPr>
                        <w:noProof/>
                      </w:rPr>
                    </w:pPr>
                    <w:r>
                      <w:rPr>
                        <w:noProof/>
                      </w:rPr>
                      <w:t xml:space="preserve">A. González-Blázquez and A. Constanzo, “First Test Firing of an Ariane-5 Production Booster,” </w:t>
                    </w:r>
                    <w:r>
                      <w:rPr>
                        <w:i/>
                        <w:iCs/>
                        <w:noProof/>
                      </w:rPr>
                      <w:t xml:space="preserve">esa bulletin, </w:t>
                    </w:r>
                    <w:r>
                      <w:rPr>
                        <w:noProof/>
                      </w:rPr>
                      <w:t xml:space="preserve">vol. 104, 2000. </w:t>
                    </w:r>
                  </w:p>
                </w:tc>
              </w:tr>
              <w:tr w:rsidR="00EA6605" w14:paraId="4B9DA99C" w14:textId="77777777">
                <w:trPr>
                  <w:divId w:val="1693871167"/>
                  <w:tblCellSpacing w:w="15" w:type="dxa"/>
                </w:trPr>
                <w:tc>
                  <w:tcPr>
                    <w:tcW w:w="50" w:type="pct"/>
                    <w:hideMark/>
                  </w:tcPr>
                  <w:p w14:paraId="39B23CEC" w14:textId="77777777" w:rsidR="00EA6605" w:rsidRDefault="00EA6605" w:rsidP="00EA6605">
                    <w:pPr>
                      <w:pStyle w:val="Bibliography"/>
                      <w:ind w:left="0"/>
                      <w:rPr>
                        <w:noProof/>
                      </w:rPr>
                    </w:pPr>
                    <w:r>
                      <w:rPr>
                        <w:noProof/>
                      </w:rPr>
                      <w:t xml:space="preserve">[9] </w:t>
                    </w:r>
                  </w:p>
                </w:tc>
                <w:tc>
                  <w:tcPr>
                    <w:tcW w:w="0" w:type="auto"/>
                    <w:hideMark/>
                  </w:tcPr>
                  <w:p w14:paraId="05D80753" w14:textId="77777777" w:rsidR="00EA6605" w:rsidRDefault="00EA6605" w:rsidP="00EA6605">
                    <w:pPr>
                      <w:pStyle w:val="Bibliography"/>
                      <w:ind w:left="561"/>
                      <w:jc w:val="left"/>
                      <w:rPr>
                        <w:noProof/>
                      </w:rPr>
                    </w:pPr>
                    <w:r>
                      <w:rPr>
                        <w:noProof/>
                      </w:rPr>
                      <w:t>Avio, “P120C MOTOR,” [Online]. Available: https://web.archive.org/web/20190604214453/http://www.avio.com/en/ariane/ariane-6/p120c-motor/. [Accessed 21 07 2025].</w:t>
                    </w:r>
                  </w:p>
                </w:tc>
              </w:tr>
              <w:tr w:rsidR="00EA6605" w14:paraId="1E696F50" w14:textId="77777777">
                <w:trPr>
                  <w:divId w:val="1693871167"/>
                  <w:tblCellSpacing w:w="15" w:type="dxa"/>
                </w:trPr>
                <w:tc>
                  <w:tcPr>
                    <w:tcW w:w="50" w:type="pct"/>
                    <w:hideMark/>
                  </w:tcPr>
                  <w:p w14:paraId="7A8090D2" w14:textId="77777777" w:rsidR="00EA6605" w:rsidRDefault="00EA6605" w:rsidP="00EA6605">
                    <w:pPr>
                      <w:pStyle w:val="Bibliography"/>
                      <w:ind w:left="0"/>
                      <w:rPr>
                        <w:noProof/>
                      </w:rPr>
                    </w:pPr>
                    <w:r>
                      <w:rPr>
                        <w:noProof/>
                      </w:rPr>
                      <w:t xml:space="preserve">[10] </w:t>
                    </w:r>
                  </w:p>
                </w:tc>
                <w:tc>
                  <w:tcPr>
                    <w:tcW w:w="0" w:type="auto"/>
                    <w:hideMark/>
                  </w:tcPr>
                  <w:p w14:paraId="3140CF9C" w14:textId="77777777" w:rsidR="00EA6605" w:rsidRDefault="00EA6605" w:rsidP="00EA6605">
                    <w:pPr>
                      <w:pStyle w:val="Bibliography"/>
                      <w:ind w:left="561"/>
                      <w:jc w:val="left"/>
                      <w:rPr>
                        <w:noProof/>
                      </w:rPr>
                    </w:pPr>
                    <w:r>
                      <w:rPr>
                        <w:noProof/>
                      </w:rPr>
                      <w:t xml:space="preserve">T. Germani, E. Bandelier, P. Cloutet, D. Ribéreau, D. Garitta, M. Angelone, A. Ciucci, D. Scoccimarro, Y. Prel, E. Robert and A. Kolsgaard, “P120C SOLID ROCKET MOTOR SYNTHESIS OF THE DEVELOPMENT OF THE COMMON PROPULSIVE SRM FOR ARIANE 6 AND VEGA-C AND P160C WAY FORWARD,” </w:t>
                    </w:r>
                    <w:r>
                      <w:rPr>
                        <w:i/>
                        <w:iCs/>
                        <w:noProof/>
                      </w:rPr>
                      <w:t xml:space="preserve">Aerospace Europe Conference, </w:t>
                    </w:r>
                    <w:r>
                      <w:rPr>
                        <w:noProof/>
                      </w:rPr>
                      <w:t xml:space="preserve">Vols. 10th EUCASS - 9th CEAS, 2023. </w:t>
                    </w:r>
                  </w:p>
                </w:tc>
              </w:tr>
              <w:tr w:rsidR="00EA6605" w14:paraId="01EB3C07" w14:textId="77777777">
                <w:trPr>
                  <w:divId w:val="1693871167"/>
                  <w:tblCellSpacing w:w="15" w:type="dxa"/>
                </w:trPr>
                <w:tc>
                  <w:tcPr>
                    <w:tcW w:w="50" w:type="pct"/>
                    <w:hideMark/>
                  </w:tcPr>
                  <w:p w14:paraId="4DE00928" w14:textId="77777777" w:rsidR="00EA6605" w:rsidRDefault="00EA6605" w:rsidP="00EA6605">
                    <w:pPr>
                      <w:pStyle w:val="Bibliography"/>
                      <w:ind w:left="0"/>
                      <w:rPr>
                        <w:noProof/>
                      </w:rPr>
                    </w:pPr>
                    <w:r>
                      <w:rPr>
                        <w:noProof/>
                      </w:rPr>
                      <w:t xml:space="preserve">[11] </w:t>
                    </w:r>
                  </w:p>
                </w:tc>
                <w:tc>
                  <w:tcPr>
                    <w:tcW w:w="0" w:type="auto"/>
                    <w:hideMark/>
                  </w:tcPr>
                  <w:p w14:paraId="26CC2D1B" w14:textId="77777777" w:rsidR="00EA6605" w:rsidRDefault="00EA6605" w:rsidP="00EA6605">
                    <w:pPr>
                      <w:pStyle w:val="Bibliography"/>
                      <w:ind w:left="561"/>
                      <w:jc w:val="left"/>
                      <w:rPr>
                        <w:noProof/>
                      </w:rPr>
                    </w:pPr>
                    <w:r>
                      <w:rPr>
                        <w:noProof/>
                      </w:rPr>
                      <w:t>Northrop Grumman, “GEM 63 AND GEM 63XL: Providing Thrust Augmnetation for National Space Priorities,” 2020.</w:t>
                    </w:r>
                  </w:p>
                </w:tc>
              </w:tr>
              <w:tr w:rsidR="00EA6605" w14:paraId="201A44C0" w14:textId="77777777">
                <w:trPr>
                  <w:divId w:val="1693871167"/>
                  <w:tblCellSpacing w:w="15" w:type="dxa"/>
                </w:trPr>
                <w:tc>
                  <w:tcPr>
                    <w:tcW w:w="50" w:type="pct"/>
                    <w:hideMark/>
                  </w:tcPr>
                  <w:p w14:paraId="386A9C81" w14:textId="77777777" w:rsidR="00EA6605" w:rsidRDefault="00EA6605" w:rsidP="00EA6605">
                    <w:pPr>
                      <w:pStyle w:val="Bibliography"/>
                      <w:ind w:left="0"/>
                      <w:rPr>
                        <w:noProof/>
                      </w:rPr>
                    </w:pPr>
                    <w:r>
                      <w:rPr>
                        <w:noProof/>
                      </w:rPr>
                      <w:t xml:space="preserve">[12] </w:t>
                    </w:r>
                  </w:p>
                </w:tc>
                <w:tc>
                  <w:tcPr>
                    <w:tcW w:w="0" w:type="auto"/>
                    <w:hideMark/>
                  </w:tcPr>
                  <w:p w14:paraId="6D02D109" w14:textId="77777777" w:rsidR="00EA6605" w:rsidRDefault="00EA6605" w:rsidP="00EA6605">
                    <w:pPr>
                      <w:pStyle w:val="Bibliography"/>
                      <w:ind w:left="561"/>
                      <w:jc w:val="left"/>
                      <w:rPr>
                        <w:noProof/>
                      </w:rPr>
                    </w:pPr>
                    <w:r>
                      <w:rPr>
                        <w:noProof/>
                      </w:rPr>
                      <w:t>Northrop Grumman, “Propulsion Products Catalog”.</w:t>
                    </w:r>
                  </w:p>
                </w:tc>
              </w:tr>
              <w:tr w:rsidR="00EA6605" w14:paraId="739EEF4C" w14:textId="77777777">
                <w:trPr>
                  <w:divId w:val="1693871167"/>
                  <w:tblCellSpacing w:w="15" w:type="dxa"/>
                </w:trPr>
                <w:tc>
                  <w:tcPr>
                    <w:tcW w:w="50" w:type="pct"/>
                    <w:hideMark/>
                  </w:tcPr>
                  <w:p w14:paraId="2ACC449B" w14:textId="77777777" w:rsidR="00EA6605" w:rsidRDefault="00EA6605" w:rsidP="00EA6605">
                    <w:pPr>
                      <w:pStyle w:val="Bibliography"/>
                      <w:ind w:left="0"/>
                      <w:rPr>
                        <w:noProof/>
                      </w:rPr>
                    </w:pPr>
                    <w:r>
                      <w:rPr>
                        <w:noProof/>
                      </w:rPr>
                      <w:t xml:space="preserve">[13] </w:t>
                    </w:r>
                  </w:p>
                </w:tc>
                <w:tc>
                  <w:tcPr>
                    <w:tcW w:w="0" w:type="auto"/>
                    <w:hideMark/>
                  </w:tcPr>
                  <w:p w14:paraId="7970B364" w14:textId="77777777" w:rsidR="00EA6605" w:rsidRDefault="00EA6605" w:rsidP="00EA6605">
                    <w:pPr>
                      <w:pStyle w:val="Bibliography"/>
                      <w:ind w:left="561"/>
                      <w:jc w:val="left"/>
                      <w:rPr>
                        <w:noProof/>
                      </w:rPr>
                    </w:pPr>
                    <w:r>
                      <w:rPr>
                        <w:noProof/>
                      </w:rPr>
                      <w:t>ESA, “Vega qualification flight VV01”.</w:t>
                    </w:r>
                  </w:p>
                </w:tc>
              </w:tr>
              <w:tr w:rsidR="00EA6605" w14:paraId="0FEF4046" w14:textId="77777777">
                <w:trPr>
                  <w:divId w:val="1693871167"/>
                  <w:tblCellSpacing w:w="15" w:type="dxa"/>
                </w:trPr>
                <w:tc>
                  <w:tcPr>
                    <w:tcW w:w="50" w:type="pct"/>
                    <w:hideMark/>
                  </w:tcPr>
                  <w:p w14:paraId="334F2D12" w14:textId="77777777" w:rsidR="00EA6605" w:rsidRDefault="00EA6605" w:rsidP="00EA6605">
                    <w:pPr>
                      <w:pStyle w:val="Bibliography"/>
                      <w:ind w:left="0"/>
                      <w:rPr>
                        <w:noProof/>
                      </w:rPr>
                    </w:pPr>
                    <w:r>
                      <w:rPr>
                        <w:noProof/>
                      </w:rPr>
                      <w:t xml:space="preserve">[14] </w:t>
                    </w:r>
                  </w:p>
                </w:tc>
                <w:tc>
                  <w:tcPr>
                    <w:tcW w:w="0" w:type="auto"/>
                    <w:hideMark/>
                  </w:tcPr>
                  <w:p w14:paraId="7F80EC1E" w14:textId="77777777" w:rsidR="00EA6605" w:rsidRDefault="00EA6605" w:rsidP="00EA6605">
                    <w:pPr>
                      <w:pStyle w:val="Bibliography"/>
                      <w:ind w:left="561"/>
                      <w:jc w:val="left"/>
                      <w:rPr>
                        <w:noProof/>
                      </w:rPr>
                    </w:pPr>
                    <w:r>
                      <w:rPr>
                        <w:noProof/>
                      </w:rPr>
                      <w:t xml:space="preserve">N. Wingborg and M. Calabro, “Green Solid Propellants for Launchers,” </w:t>
                    </w:r>
                    <w:r>
                      <w:rPr>
                        <w:i/>
                        <w:iCs/>
                        <w:noProof/>
                      </w:rPr>
                      <w:t xml:space="preserve">Swedish Defence Research Agency, </w:t>
                    </w:r>
                    <w:r>
                      <w:rPr>
                        <w:noProof/>
                      </w:rPr>
                      <w:t xml:space="preserve">2016. </w:t>
                    </w:r>
                  </w:p>
                </w:tc>
              </w:tr>
              <w:tr w:rsidR="00EA6605" w14:paraId="5E055119" w14:textId="77777777">
                <w:trPr>
                  <w:divId w:val="1693871167"/>
                  <w:tblCellSpacing w:w="15" w:type="dxa"/>
                </w:trPr>
                <w:tc>
                  <w:tcPr>
                    <w:tcW w:w="50" w:type="pct"/>
                    <w:hideMark/>
                  </w:tcPr>
                  <w:p w14:paraId="68817D31" w14:textId="77777777" w:rsidR="00EA6605" w:rsidRDefault="00EA6605" w:rsidP="00EA6605">
                    <w:pPr>
                      <w:pStyle w:val="Bibliography"/>
                      <w:ind w:left="0"/>
                      <w:rPr>
                        <w:noProof/>
                      </w:rPr>
                    </w:pPr>
                    <w:r>
                      <w:rPr>
                        <w:noProof/>
                      </w:rPr>
                      <w:t xml:space="preserve">[15] </w:t>
                    </w:r>
                  </w:p>
                </w:tc>
                <w:tc>
                  <w:tcPr>
                    <w:tcW w:w="0" w:type="auto"/>
                    <w:hideMark/>
                  </w:tcPr>
                  <w:p w14:paraId="4AACB0BE" w14:textId="77777777" w:rsidR="00EA6605" w:rsidRDefault="00EA6605" w:rsidP="00EA6605">
                    <w:pPr>
                      <w:pStyle w:val="Bibliography"/>
                      <w:ind w:left="561"/>
                      <w:jc w:val="left"/>
                      <w:rPr>
                        <w:noProof/>
                      </w:rPr>
                    </w:pPr>
                    <w:r>
                      <w:rPr>
                        <w:noProof/>
                      </w:rPr>
                      <w:t>Astronautix, “P80,” [Online]. Available: http://www.astronautix.com/p/p80.html. [Accessed 22 07 2025].</w:t>
                    </w:r>
                  </w:p>
                </w:tc>
              </w:tr>
              <w:tr w:rsidR="00EA6605" w14:paraId="334EB871" w14:textId="77777777">
                <w:trPr>
                  <w:divId w:val="1693871167"/>
                  <w:tblCellSpacing w:w="15" w:type="dxa"/>
                </w:trPr>
                <w:tc>
                  <w:tcPr>
                    <w:tcW w:w="50" w:type="pct"/>
                    <w:hideMark/>
                  </w:tcPr>
                  <w:p w14:paraId="0D051163" w14:textId="77777777" w:rsidR="00EA6605" w:rsidRDefault="00EA6605" w:rsidP="00EA6605">
                    <w:pPr>
                      <w:pStyle w:val="Bibliography"/>
                      <w:ind w:left="0"/>
                      <w:rPr>
                        <w:noProof/>
                      </w:rPr>
                    </w:pPr>
                    <w:r>
                      <w:rPr>
                        <w:noProof/>
                      </w:rPr>
                      <w:t xml:space="preserve">[16] </w:t>
                    </w:r>
                  </w:p>
                </w:tc>
                <w:tc>
                  <w:tcPr>
                    <w:tcW w:w="0" w:type="auto"/>
                    <w:hideMark/>
                  </w:tcPr>
                  <w:p w14:paraId="1678CC9F" w14:textId="77777777" w:rsidR="00EA6605" w:rsidRDefault="00EA6605" w:rsidP="00EA6605">
                    <w:pPr>
                      <w:pStyle w:val="Bibliography"/>
                      <w:ind w:left="561"/>
                      <w:jc w:val="left"/>
                      <w:rPr>
                        <w:noProof/>
                      </w:rPr>
                    </w:pPr>
                    <w:r>
                      <w:rPr>
                        <w:noProof/>
                      </w:rPr>
                      <w:t>Missile Threat CSIS Missile Defence Project, “MGM-140 Army Tactical Missile System (ATACMS),” 23 04 2024. [Online]. Available: https://missilethreat.csis.org/missile/atacms/. [Accessed 22 07 2025].</w:t>
                    </w:r>
                  </w:p>
                </w:tc>
              </w:tr>
              <w:tr w:rsidR="00EA6605" w14:paraId="52E1BD2C" w14:textId="77777777">
                <w:trPr>
                  <w:divId w:val="1693871167"/>
                  <w:tblCellSpacing w:w="15" w:type="dxa"/>
                </w:trPr>
                <w:tc>
                  <w:tcPr>
                    <w:tcW w:w="50" w:type="pct"/>
                    <w:hideMark/>
                  </w:tcPr>
                  <w:p w14:paraId="6E06A83B" w14:textId="77777777" w:rsidR="00EA6605" w:rsidRDefault="00EA6605" w:rsidP="00EA6605">
                    <w:pPr>
                      <w:pStyle w:val="Bibliography"/>
                      <w:ind w:left="0"/>
                      <w:rPr>
                        <w:noProof/>
                      </w:rPr>
                    </w:pPr>
                    <w:r>
                      <w:rPr>
                        <w:noProof/>
                      </w:rPr>
                      <w:t xml:space="preserve">[17] </w:t>
                    </w:r>
                  </w:p>
                </w:tc>
                <w:tc>
                  <w:tcPr>
                    <w:tcW w:w="0" w:type="auto"/>
                    <w:hideMark/>
                  </w:tcPr>
                  <w:p w14:paraId="1070CFD4" w14:textId="77777777" w:rsidR="00EA6605" w:rsidRDefault="00EA6605" w:rsidP="00EA6605">
                    <w:pPr>
                      <w:pStyle w:val="Bibliography"/>
                      <w:ind w:left="561"/>
                      <w:jc w:val="left"/>
                      <w:rPr>
                        <w:noProof/>
                      </w:rPr>
                    </w:pPr>
                    <w:r>
                      <w:rPr>
                        <w:noProof/>
                      </w:rPr>
                      <w:t>NASA, “HAER No. TX-116: Part V. SOLID ROCKET BOOSTER/REUSABLE SOLID ROCKET MOTOR,” 2015.</w:t>
                    </w:r>
                  </w:p>
                </w:tc>
              </w:tr>
              <w:tr w:rsidR="00EA6605" w14:paraId="0DC3F4EB" w14:textId="77777777">
                <w:trPr>
                  <w:divId w:val="1693871167"/>
                  <w:tblCellSpacing w:w="15" w:type="dxa"/>
                </w:trPr>
                <w:tc>
                  <w:tcPr>
                    <w:tcW w:w="50" w:type="pct"/>
                    <w:hideMark/>
                  </w:tcPr>
                  <w:p w14:paraId="392333ED" w14:textId="77777777" w:rsidR="00EA6605" w:rsidRDefault="00EA6605" w:rsidP="00EA6605">
                    <w:pPr>
                      <w:pStyle w:val="Bibliography"/>
                      <w:ind w:left="0"/>
                      <w:rPr>
                        <w:noProof/>
                      </w:rPr>
                    </w:pPr>
                    <w:r>
                      <w:rPr>
                        <w:noProof/>
                      </w:rPr>
                      <w:t xml:space="preserve">[18] </w:t>
                    </w:r>
                  </w:p>
                </w:tc>
                <w:tc>
                  <w:tcPr>
                    <w:tcW w:w="0" w:type="auto"/>
                    <w:hideMark/>
                  </w:tcPr>
                  <w:p w14:paraId="168BD701" w14:textId="77777777" w:rsidR="00EA6605" w:rsidRDefault="00EA6605" w:rsidP="00EA6605">
                    <w:pPr>
                      <w:pStyle w:val="Bibliography"/>
                      <w:ind w:left="561"/>
                      <w:jc w:val="left"/>
                      <w:rPr>
                        <w:noProof/>
                      </w:rPr>
                    </w:pPr>
                    <w:r>
                      <w:rPr>
                        <w:noProof/>
                      </w:rPr>
                      <w:t>Ariane Group, “Successful second test firing for the P120C solid rocket motor for Ariane 6 and Vega-C,” 28 01 2019. [Online]. Available: https://ariane.group/en/news/successful-second-test-firing-for-the-p120c-solid-rocket-motor-for-ariane-6-and-vega-c/. [Accessed 24 07 2025].</w:t>
                    </w:r>
                  </w:p>
                </w:tc>
              </w:tr>
              <w:tr w:rsidR="00EA6605" w14:paraId="16CA4C01" w14:textId="77777777">
                <w:trPr>
                  <w:divId w:val="1693871167"/>
                  <w:tblCellSpacing w:w="15" w:type="dxa"/>
                </w:trPr>
                <w:tc>
                  <w:tcPr>
                    <w:tcW w:w="50" w:type="pct"/>
                    <w:hideMark/>
                  </w:tcPr>
                  <w:p w14:paraId="31978DA6" w14:textId="77777777" w:rsidR="00EA6605" w:rsidRDefault="00EA6605" w:rsidP="00EA6605">
                    <w:pPr>
                      <w:pStyle w:val="Bibliography"/>
                      <w:ind w:left="0"/>
                      <w:rPr>
                        <w:noProof/>
                      </w:rPr>
                    </w:pPr>
                    <w:r>
                      <w:rPr>
                        <w:noProof/>
                      </w:rPr>
                      <w:t xml:space="preserve">[19] </w:t>
                    </w:r>
                  </w:p>
                </w:tc>
                <w:tc>
                  <w:tcPr>
                    <w:tcW w:w="0" w:type="auto"/>
                    <w:hideMark/>
                  </w:tcPr>
                  <w:p w14:paraId="1E21EE93" w14:textId="77777777" w:rsidR="00EA6605" w:rsidRDefault="00EA6605" w:rsidP="00EA6605">
                    <w:pPr>
                      <w:pStyle w:val="Bibliography"/>
                      <w:ind w:left="561"/>
                      <w:jc w:val="left"/>
                      <w:rPr>
                        <w:noProof/>
                      </w:rPr>
                    </w:pPr>
                    <w:r>
                      <w:rPr>
                        <w:noProof/>
                      </w:rPr>
                      <w:t>J. L. Smith, “Building a better booster (part 1),” The Space Review, 11 02 2019. [Online]. Available: https://www.thespacereview.com/article/3658/1. [Accessed 24 07 2025].</w:t>
                    </w:r>
                  </w:p>
                </w:tc>
              </w:tr>
              <w:tr w:rsidR="00EA6605" w14:paraId="3DAC6166" w14:textId="77777777">
                <w:trPr>
                  <w:divId w:val="1693871167"/>
                  <w:tblCellSpacing w:w="15" w:type="dxa"/>
                </w:trPr>
                <w:tc>
                  <w:tcPr>
                    <w:tcW w:w="50" w:type="pct"/>
                    <w:hideMark/>
                  </w:tcPr>
                  <w:p w14:paraId="69D28A98" w14:textId="77777777" w:rsidR="00EA6605" w:rsidRDefault="00EA6605" w:rsidP="00EA6605">
                    <w:pPr>
                      <w:pStyle w:val="Bibliography"/>
                      <w:ind w:left="0"/>
                      <w:rPr>
                        <w:noProof/>
                      </w:rPr>
                    </w:pPr>
                    <w:r>
                      <w:rPr>
                        <w:noProof/>
                      </w:rPr>
                      <w:t xml:space="preserve">[20] </w:t>
                    </w:r>
                  </w:p>
                </w:tc>
                <w:tc>
                  <w:tcPr>
                    <w:tcW w:w="0" w:type="auto"/>
                    <w:hideMark/>
                  </w:tcPr>
                  <w:p w14:paraId="4D1BC6F4" w14:textId="77777777" w:rsidR="00EA6605" w:rsidRDefault="00EA6605" w:rsidP="00EA6605">
                    <w:pPr>
                      <w:pStyle w:val="Bibliography"/>
                      <w:ind w:left="561"/>
                      <w:jc w:val="left"/>
                      <w:rPr>
                        <w:noProof/>
                      </w:rPr>
                    </w:pPr>
                    <w:r>
                      <w:rPr>
                        <w:noProof/>
                      </w:rPr>
                      <w:t>ESA, “BR-196 VEGA Realising Europe's Small Launcher,” 2002.</w:t>
                    </w:r>
                  </w:p>
                </w:tc>
              </w:tr>
              <w:tr w:rsidR="00EA6605" w14:paraId="69855621" w14:textId="77777777">
                <w:trPr>
                  <w:divId w:val="1693871167"/>
                  <w:tblCellSpacing w:w="15" w:type="dxa"/>
                </w:trPr>
                <w:tc>
                  <w:tcPr>
                    <w:tcW w:w="50" w:type="pct"/>
                    <w:hideMark/>
                  </w:tcPr>
                  <w:p w14:paraId="192148F8" w14:textId="77777777" w:rsidR="00EA6605" w:rsidRDefault="00EA6605" w:rsidP="00EA6605">
                    <w:pPr>
                      <w:pStyle w:val="Bibliography"/>
                      <w:ind w:left="0"/>
                      <w:rPr>
                        <w:noProof/>
                      </w:rPr>
                    </w:pPr>
                    <w:r>
                      <w:rPr>
                        <w:noProof/>
                      </w:rPr>
                      <w:t xml:space="preserve">[21] </w:t>
                    </w:r>
                  </w:p>
                </w:tc>
                <w:tc>
                  <w:tcPr>
                    <w:tcW w:w="0" w:type="auto"/>
                    <w:hideMark/>
                  </w:tcPr>
                  <w:p w14:paraId="2CF90D70" w14:textId="77777777" w:rsidR="00EA6605" w:rsidRDefault="00EA6605" w:rsidP="00EA6605">
                    <w:pPr>
                      <w:pStyle w:val="Bibliography"/>
                      <w:ind w:left="561"/>
                      <w:jc w:val="left"/>
                      <w:rPr>
                        <w:noProof/>
                      </w:rPr>
                    </w:pPr>
                    <w:r>
                      <w:rPr>
                        <w:noProof/>
                      </w:rPr>
                      <w:t>Roxel UK, “Report on Replacement Materials for Asbestos Phenolic Materials,” 2019.</w:t>
                    </w:r>
                  </w:p>
                </w:tc>
              </w:tr>
              <w:tr w:rsidR="00EA6605" w14:paraId="6C17EEA3" w14:textId="77777777">
                <w:trPr>
                  <w:divId w:val="1693871167"/>
                  <w:tblCellSpacing w:w="15" w:type="dxa"/>
                </w:trPr>
                <w:tc>
                  <w:tcPr>
                    <w:tcW w:w="50" w:type="pct"/>
                    <w:hideMark/>
                  </w:tcPr>
                  <w:p w14:paraId="3B462507" w14:textId="77777777" w:rsidR="00EA6605" w:rsidRDefault="00EA6605" w:rsidP="00EA6605">
                    <w:pPr>
                      <w:pStyle w:val="Bibliography"/>
                      <w:ind w:left="0"/>
                      <w:rPr>
                        <w:noProof/>
                      </w:rPr>
                    </w:pPr>
                    <w:r>
                      <w:rPr>
                        <w:noProof/>
                      </w:rPr>
                      <w:t xml:space="preserve">[22] </w:t>
                    </w:r>
                  </w:p>
                </w:tc>
                <w:tc>
                  <w:tcPr>
                    <w:tcW w:w="0" w:type="auto"/>
                    <w:hideMark/>
                  </w:tcPr>
                  <w:p w14:paraId="0D074CBF" w14:textId="77777777" w:rsidR="00EA6605" w:rsidRDefault="00EA6605" w:rsidP="00EA6605">
                    <w:pPr>
                      <w:pStyle w:val="Bibliography"/>
                      <w:ind w:left="561"/>
                      <w:jc w:val="left"/>
                      <w:rPr>
                        <w:noProof/>
                      </w:rPr>
                    </w:pPr>
                    <w:r>
                      <w:rPr>
                        <w:noProof/>
                      </w:rPr>
                      <w:t>Roxel UK, “Replacement of [Material B] and [Material A] in the [Motor A] and [Motor B] Blastpipes Downselection,” 2022.</w:t>
                    </w:r>
                  </w:p>
                </w:tc>
              </w:tr>
              <w:tr w:rsidR="00EA6605" w14:paraId="57867D41" w14:textId="77777777">
                <w:trPr>
                  <w:divId w:val="1693871167"/>
                  <w:tblCellSpacing w:w="15" w:type="dxa"/>
                </w:trPr>
                <w:tc>
                  <w:tcPr>
                    <w:tcW w:w="50" w:type="pct"/>
                    <w:hideMark/>
                  </w:tcPr>
                  <w:p w14:paraId="6D2AC658" w14:textId="77777777" w:rsidR="00EA6605" w:rsidRDefault="00EA6605" w:rsidP="00EA6605">
                    <w:pPr>
                      <w:pStyle w:val="Bibliography"/>
                      <w:ind w:left="0"/>
                      <w:rPr>
                        <w:noProof/>
                      </w:rPr>
                    </w:pPr>
                    <w:r>
                      <w:rPr>
                        <w:noProof/>
                      </w:rPr>
                      <w:t xml:space="preserve">[23] </w:t>
                    </w:r>
                  </w:p>
                </w:tc>
                <w:tc>
                  <w:tcPr>
                    <w:tcW w:w="0" w:type="auto"/>
                    <w:hideMark/>
                  </w:tcPr>
                  <w:p w14:paraId="1D0803CC" w14:textId="77777777" w:rsidR="00EA6605" w:rsidRDefault="00EA6605" w:rsidP="00EA6605">
                    <w:pPr>
                      <w:pStyle w:val="Bibliography"/>
                      <w:ind w:left="561"/>
                      <w:jc w:val="left"/>
                      <w:rPr>
                        <w:noProof/>
                      </w:rPr>
                    </w:pPr>
                    <w:r>
                      <w:rPr>
                        <w:noProof/>
                      </w:rPr>
                      <w:t>Roxel UK, “Replacement of [Material B] and [Material A] in the [Motor A] and [Motor B] Blastpipes Qualification Report,” 2022.</w:t>
                    </w:r>
                  </w:p>
                </w:tc>
              </w:tr>
              <w:tr w:rsidR="00EA6605" w14:paraId="79BCD2EF" w14:textId="77777777">
                <w:trPr>
                  <w:divId w:val="1693871167"/>
                  <w:tblCellSpacing w:w="15" w:type="dxa"/>
                </w:trPr>
                <w:tc>
                  <w:tcPr>
                    <w:tcW w:w="50" w:type="pct"/>
                    <w:hideMark/>
                  </w:tcPr>
                  <w:p w14:paraId="5D7FFFC7" w14:textId="77777777" w:rsidR="00EA6605" w:rsidRDefault="00EA6605" w:rsidP="00EA6605">
                    <w:pPr>
                      <w:pStyle w:val="Bibliography"/>
                      <w:ind w:left="0"/>
                      <w:rPr>
                        <w:noProof/>
                      </w:rPr>
                    </w:pPr>
                    <w:r>
                      <w:rPr>
                        <w:noProof/>
                      </w:rPr>
                      <w:t xml:space="preserve">[24] </w:t>
                    </w:r>
                  </w:p>
                </w:tc>
                <w:tc>
                  <w:tcPr>
                    <w:tcW w:w="0" w:type="auto"/>
                    <w:hideMark/>
                  </w:tcPr>
                  <w:p w14:paraId="128454FB" w14:textId="77777777" w:rsidR="00EA6605" w:rsidRDefault="00EA6605" w:rsidP="00EA6605">
                    <w:pPr>
                      <w:pStyle w:val="Bibliography"/>
                      <w:ind w:left="561"/>
                      <w:jc w:val="left"/>
                      <w:rPr>
                        <w:noProof/>
                      </w:rPr>
                    </w:pPr>
                    <w:r>
                      <w:rPr>
                        <w:noProof/>
                      </w:rPr>
                      <w:t>P. Down, “PD-SOW-91-24 Issue No. 1: Statement of Work: Samples for Rigid Insulation,” 2024.</w:t>
                    </w:r>
                  </w:p>
                </w:tc>
              </w:tr>
              <w:tr w:rsidR="00EA6605" w14:paraId="2474161C" w14:textId="77777777">
                <w:trPr>
                  <w:divId w:val="1693871167"/>
                  <w:tblCellSpacing w:w="15" w:type="dxa"/>
                </w:trPr>
                <w:tc>
                  <w:tcPr>
                    <w:tcW w:w="50" w:type="pct"/>
                    <w:hideMark/>
                  </w:tcPr>
                  <w:p w14:paraId="5BF50C0A" w14:textId="77777777" w:rsidR="00EA6605" w:rsidRDefault="00EA6605" w:rsidP="00EA6605">
                    <w:pPr>
                      <w:pStyle w:val="Bibliography"/>
                      <w:ind w:left="0"/>
                      <w:rPr>
                        <w:noProof/>
                      </w:rPr>
                    </w:pPr>
                    <w:r>
                      <w:rPr>
                        <w:noProof/>
                      </w:rPr>
                      <w:t xml:space="preserve">[25] </w:t>
                    </w:r>
                  </w:p>
                </w:tc>
                <w:tc>
                  <w:tcPr>
                    <w:tcW w:w="0" w:type="auto"/>
                    <w:hideMark/>
                  </w:tcPr>
                  <w:p w14:paraId="62DBC727" w14:textId="77777777" w:rsidR="00EA6605" w:rsidRDefault="00EA6605" w:rsidP="00EA6605">
                    <w:pPr>
                      <w:pStyle w:val="Bibliography"/>
                      <w:ind w:left="561"/>
                      <w:jc w:val="left"/>
                      <w:rPr>
                        <w:noProof/>
                      </w:rPr>
                    </w:pPr>
                    <w:r>
                      <w:rPr>
                        <w:noProof/>
                      </w:rPr>
                      <w:t xml:space="preserve">Roxel UK, </w:t>
                    </w:r>
                    <w:r>
                      <w:rPr>
                        <w:i/>
                        <w:iCs/>
                        <w:noProof/>
                      </w:rPr>
                      <w:t xml:space="preserve">Ablation Test Sample Drawing Issue 00A, </w:t>
                    </w:r>
                    <w:r>
                      <w:rPr>
                        <w:noProof/>
                      </w:rPr>
                      <w:t xml:space="preserve">2019. </w:t>
                    </w:r>
                  </w:p>
                </w:tc>
              </w:tr>
              <w:tr w:rsidR="00EA6605" w14:paraId="1B9DB092" w14:textId="77777777">
                <w:trPr>
                  <w:divId w:val="1693871167"/>
                  <w:tblCellSpacing w:w="15" w:type="dxa"/>
                </w:trPr>
                <w:tc>
                  <w:tcPr>
                    <w:tcW w:w="50" w:type="pct"/>
                    <w:hideMark/>
                  </w:tcPr>
                  <w:p w14:paraId="1480FC14" w14:textId="77777777" w:rsidR="00EA6605" w:rsidRDefault="00EA6605" w:rsidP="00EA6605">
                    <w:pPr>
                      <w:pStyle w:val="Bibliography"/>
                      <w:ind w:left="0"/>
                      <w:rPr>
                        <w:noProof/>
                      </w:rPr>
                    </w:pPr>
                    <w:r>
                      <w:rPr>
                        <w:noProof/>
                      </w:rPr>
                      <w:t xml:space="preserve">[26] </w:t>
                    </w:r>
                  </w:p>
                </w:tc>
                <w:tc>
                  <w:tcPr>
                    <w:tcW w:w="0" w:type="auto"/>
                    <w:hideMark/>
                  </w:tcPr>
                  <w:p w14:paraId="33533ED1" w14:textId="77777777" w:rsidR="00EA6605" w:rsidRDefault="00EA6605" w:rsidP="00EA6605">
                    <w:pPr>
                      <w:pStyle w:val="Bibliography"/>
                      <w:ind w:left="561"/>
                      <w:jc w:val="left"/>
                      <w:rPr>
                        <w:noProof/>
                      </w:rPr>
                    </w:pPr>
                    <w:r>
                      <w:rPr>
                        <w:noProof/>
                      </w:rPr>
                      <w:t xml:space="preserve">Roxel UK, </w:t>
                    </w:r>
                    <w:r>
                      <w:rPr>
                        <w:i/>
                        <w:iCs/>
                        <w:noProof/>
                      </w:rPr>
                      <w:t xml:space="preserve">JANNAF CLASS B CNC MACHINED TESNILE TEST SPECIMEN Drawing Issue 00A, </w:t>
                    </w:r>
                    <w:r>
                      <w:rPr>
                        <w:noProof/>
                      </w:rPr>
                      <w:t xml:space="preserve">2021. </w:t>
                    </w:r>
                  </w:p>
                </w:tc>
              </w:tr>
              <w:tr w:rsidR="00EA6605" w14:paraId="12E9D130" w14:textId="77777777">
                <w:trPr>
                  <w:divId w:val="1693871167"/>
                  <w:tblCellSpacing w:w="15" w:type="dxa"/>
                </w:trPr>
                <w:tc>
                  <w:tcPr>
                    <w:tcW w:w="50" w:type="pct"/>
                    <w:hideMark/>
                  </w:tcPr>
                  <w:p w14:paraId="0B8B7FF3" w14:textId="77777777" w:rsidR="00EA6605" w:rsidRDefault="00EA6605" w:rsidP="00EA6605">
                    <w:pPr>
                      <w:pStyle w:val="Bibliography"/>
                      <w:ind w:left="0"/>
                      <w:rPr>
                        <w:noProof/>
                      </w:rPr>
                    </w:pPr>
                    <w:r>
                      <w:rPr>
                        <w:noProof/>
                      </w:rPr>
                      <w:t xml:space="preserve">[27] </w:t>
                    </w:r>
                  </w:p>
                </w:tc>
                <w:tc>
                  <w:tcPr>
                    <w:tcW w:w="0" w:type="auto"/>
                    <w:hideMark/>
                  </w:tcPr>
                  <w:p w14:paraId="01B83585" w14:textId="77777777" w:rsidR="00EA6605" w:rsidRDefault="00EA6605" w:rsidP="00EA6605">
                    <w:pPr>
                      <w:pStyle w:val="Bibliography"/>
                      <w:ind w:left="561"/>
                      <w:jc w:val="left"/>
                      <w:rPr>
                        <w:noProof/>
                      </w:rPr>
                    </w:pPr>
                    <w:r>
                      <w:rPr>
                        <w:noProof/>
                      </w:rPr>
                      <w:t>NATO, “STANAG 4147 - AOP-4147 Edition A,” 2023.</w:t>
                    </w:r>
                  </w:p>
                </w:tc>
              </w:tr>
              <w:tr w:rsidR="00EA6605" w14:paraId="5BA31A36" w14:textId="77777777">
                <w:trPr>
                  <w:divId w:val="1693871167"/>
                  <w:tblCellSpacing w:w="15" w:type="dxa"/>
                </w:trPr>
                <w:tc>
                  <w:tcPr>
                    <w:tcW w:w="50" w:type="pct"/>
                    <w:hideMark/>
                  </w:tcPr>
                  <w:p w14:paraId="2F0AD5D0" w14:textId="77777777" w:rsidR="00EA6605" w:rsidRDefault="00EA6605" w:rsidP="00EA6605">
                    <w:pPr>
                      <w:pStyle w:val="Bibliography"/>
                      <w:ind w:left="0"/>
                      <w:rPr>
                        <w:noProof/>
                      </w:rPr>
                    </w:pPr>
                    <w:r>
                      <w:rPr>
                        <w:noProof/>
                      </w:rPr>
                      <w:t xml:space="preserve">[28] </w:t>
                    </w:r>
                  </w:p>
                </w:tc>
                <w:tc>
                  <w:tcPr>
                    <w:tcW w:w="0" w:type="auto"/>
                    <w:hideMark/>
                  </w:tcPr>
                  <w:p w14:paraId="4DB95FF5" w14:textId="77777777" w:rsidR="00EA6605" w:rsidRDefault="00EA6605" w:rsidP="00EA6605">
                    <w:pPr>
                      <w:pStyle w:val="Bibliography"/>
                      <w:ind w:left="561"/>
                      <w:jc w:val="left"/>
                      <w:rPr>
                        <w:noProof/>
                      </w:rPr>
                    </w:pPr>
                    <w:r>
                      <w:rPr>
                        <w:noProof/>
                      </w:rPr>
                      <w:t xml:space="preserve">W. Adel, H. Kamal and D. El-Soualey, “Experimental Determination of Some Design Properties of Viscoelastic Solid Propellant Using Uniaxial Tensile Test,” in </w:t>
                    </w:r>
                    <w:r>
                      <w:rPr>
                        <w:i/>
                        <w:iCs/>
                        <w:noProof/>
                      </w:rPr>
                      <w:t>Aerospace Sciences &amp; Aviation Technology</w:t>
                    </w:r>
                    <w:r>
                      <w:rPr>
                        <w:noProof/>
                      </w:rPr>
                      <w:t xml:space="preserve">, 2011. </w:t>
                    </w:r>
                  </w:p>
                </w:tc>
              </w:tr>
              <w:tr w:rsidR="00EA6605" w14:paraId="1B3C000E" w14:textId="77777777">
                <w:trPr>
                  <w:divId w:val="1693871167"/>
                  <w:tblCellSpacing w:w="15" w:type="dxa"/>
                </w:trPr>
                <w:tc>
                  <w:tcPr>
                    <w:tcW w:w="50" w:type="pct"/>
                    <w:hideMark/>
                  </w:tcPr>
                  <w:p w14:paraId="1B316C27" w14:textId="77777777" w:rsidR="00EA6605" w:rsidRDefault="00EA6605" w:rsidP="00EA6605">
                    <w:pPr>
                      <w:pStyle w:val="Bibliography"/>
                      <w:ind w:left="0"/>
                      <w:rPr>
                        <w:noProof/>
                      </w:rPr>
                    </w:pPr>
                    <w:r>
                      <w:rPr>
                        <w:noProof/>
                      </w:rPr>
                      <w:t xml:space="preserve">[29] </w:t>
                    </w:r>
                  </w:p>
                </w:tc>
                <w:tc>
                  <w:tcPr>
                    <w:tcW w:w="0" w:type="auto"/>
                    <w:hideMark/>
                  </w:tcPr>
                  <w:p w14:paraId="520EC22C" w14:textId="77777777" w:rsidR="00EA6605" w:rsidRDefault="00EA6605" w:rsidP="00EA6605">
                    <w:pPr>
                      <w:pStyle w:val="Bibliography"/>
                      <w:ind w:left="561"/>
                      <w:jc w:val="left"/>
                      <w:rPr>
                        <w:noProof/>
                      </w:rPr>
                    </w:pPr>
                    <w:r>
                      <w:rPr>
                        <w:noProof/>
                      </w:rPr>
                      <w:t>Roxel UK, “Test Method for Ablation Testing of Inert Materials using Oxyacetylene Torch,” 2024.</w:t>
                    </w:r>
                  </w:p>
                </w:tc>
              </w:tr>
              <w:tr w:rsidR="00EA6605" w14:paraId="6BFB4577" w14:textId="77777777">
                <w:trPr>
                  <w:divId w:val="1693871167"/>
                  <w:tblCellSpacing w:w="15" w:type="dxa"/>
                </w:trPr>
                <w:tc>
                  <w:tcPr>
                    <w:tcW w:w="50" w:type="pct"/>
                    <w:hideMark/>
                  </w:tcPr>
                  <w:p w14:paraId="67DAEC67" w14:textId="77777777" w:rsidR="00EA6605" w:rsidRDefault="00EA6605" w:rsidP="00EA6605">
                    <w:pPr>
                      <w:pStyle w:val="Bibliography"/>
                      <w:ind w:left="0"/>
                      <w:rPr>
                        <w:noProof/>
                      </w:rPr>
                    </w:pPr>
                    <w:r>
                      <w:rPr>
                        <w:noProof/>
                      </w:rPr>
                      <w:t xml:space="preserve">[30] </w:t>
                    </w:r>
                  </w:p>
                </w:tc>
                <w:tc>
                  <w:tcPr>
                    <w:tcW w:w="0" w:type="auto"/>
                    <w:hideMark/>
                  </w:tcPr>
                  <w:p w14:paraId="54AC2B05" w14:textId="77777777" w:rsidR="00EA6605" w:rsidRDefault="00EA6605" w:rsidP="00EA6605">
                    <w:pPr>
                      <w:pStyle w:val="Bibliography"/>
                      <w:ind w:left="561"/>
                      <w:jc w:val="left"/>
                      <w:rPr>
                        <w:noProof/>
                      </w:rPr>
                    </w:pPr>
                    <w:r>
                      <w:rPr>
                        <w:noProof/>
                      </w:rPr>
                      <w:t>ASTM International, “ASTM E285 - 08: Standard Test Method for Oxyacetylene Ablation Testing of Thermal Insulation Materials,” 2020.</w:t>
                    </w:r>
                  </w:p>
                </w:tc>
              </w:tr>
            </w:tbl>
            <w:p w14:paraId="21A4E097" w14:textId="77777777" w:rsidR="00EA6605" w:rsidRDefault="00EA6605">
              <w:pPr>
                <w:divId w:val="1693871167"/>
                <w:rPr>
                  <w:rFonts w:eastAsia="Times New Roman"/>
                  <w:noProof/>
                </w:rPr>
              </w:pPr>
            </w:p>
            <w:p w14:paraId="73DC3AA9" w14:textId="295AECB8" w:rsidR="008E5127" w:rsidRPr="002622DB" w:rsidRDefault="008E5127">
              <w:r w:rsidRPr="002622DB">
                <w:rPr>
                  <w:b/>
                  <w:bCs/>
                </w:rPr>
                <w:fldChar w:fldCharType="end"/>
              </w:r>
            </w:p>
          </w:sdtContent>
        </w:sdt>
      </w:sdtContent>
    </w:sdt>
    <w:p w14:paraId="57979EF6" w14:textId="77777777" w:rsidR="008E5127" w:rsidRPr="002622DB" w:rsidRDefault="008E5127" w:rsidP="008E5127">
      <w:pPr>
        <w:rPr>
          <w:lang w:eastAsia="en-US"/>
        </w:rPr>
      </w:pPr>
    </w:p>
    <w:p w14:paraId="3947D697" w14:textId="14003733" w:rsidR="0061480B" w:rsidRPr="002622DB" w:rsidRDefault="0061480B" w:rsidP="0061480B">
      <w:pPr>
        <w:rPr>
          <w:lang w:eastAsia="en-US"/>
        </w:rPr>
      </w:pPr>
    </w:p>
    <w:p w14:paraId="1204D316" w14:textId="1DF53566" w:rsidR="0061480B" w:rsidRPr="002622DB" w:rsidRDefault="0061480B">
      <w:pPr>
        <w:spacing w:after="0"/>
        <w:ind w:left="0"/>
        <w:rPr>
          <w:lang w:eastAsia="en-US"/>
        </w:rPr>
      </w:pPr>
      <w:r w:rsidRPr="002622DB">
        <w:rPr>
          <w:lang w:eastAsia="en-US"/>
        </w:rPr>
        <w:br w:type="page"/>
      </w:r>
    </w:p>
    <w:p w14:paraId="6B2FD934" w14:textId="77777777" w:rsidR="00DD4C00" w:rsidRDefault="00DD4C00" w:rsidP="00DD4C00">
      <w:pPr>
        <w:pStyle w:val="Heading1"/>
        <w:numPr>
          <w:ilvl w:val="0"/>
          <w:numId w:val="0"/>
        </w:numPr>
        <w:ind w:left="936"/>
        <w:rPr>
          <w:noProof/>
        </w:rPr>
        <w:sectPr w:rsidR="00DD4C00" w:rsidSect="005529B4">
          <w:headerReference w:type="even" r:id="rId20"/>
          <w:headerReference w:type="default" r:id="rId21"/>
          <w:footerReference w:type="even" r:id="rId22"/>
          <w:footerReference w:type="default" r:id="rId23"/>
          <w:pgSz w:w="11906" w:h="16838" w:code="9"/>
          <w:pgMar w:top="720" w:right="720" w:bottom="720" w:left="720" w:header="706" w:footer="706" w:gutter="0"/>
          <w:cols w:space="720"/>
          <w:docGrid w:linePitch="272"/>
        </w:sectPr>
      </w:pPr>
    </w:p>
    <w:p w14:paraId="1A05BFCB" w14:textId="2E8E8457" w:rsidR="0061480B" w:rsidRDefault="0061480B" w:rsidP="00DD4C00">
      <w:pPr>
        <w:pStyle w:val="Heading1"/>
        <w:numPr>
          <w:ilvl w:val="0"/>
          <w:numId w:val="0"/>
        </w:numPr>
        <w:ind w:left="936"/>
        <w:jc w:val="center"/>
        <w:rPr>
          <w:noProof/>
        </w:rPr>
      </w:pPr>
      <w:bookmarkStart w:id="46" w:name="_Toc204332953"/>
      <w:r w:rsidRPr="002622DB">
        <w:rPr>
          <w:noProof/>
        </w:rPr>
        <w:t xml:space="preserve">Appendix A – </w:t>
      </w:r>
      <w:r w:rsidR="00DD4C00">
        <w:rPr>
          <w:noProof/>
        </w:rPr>
        <w:t>Compatibility Data</w:t>
      </w:r>
      <w:bookmarkEnd w:id="46"/>
    </w:p>
    <w:p w14:paraId="0FB8265E" w14:textId="3FA85041" w:rsidR="00AF537C" w:rsidRPr="00AF537C" w:rsidRDefault="00AF537C" w:rsidP="00AF537C">
      <w:pPr>
        <w:pStyle w:val="Heading2"/>
        <w:numPr>
          <w:ilvl w:val="0"/>
          <w:numId w:val="0"/>
        </w:numPr>
        <w:ind w:left="936"/>
        <w:jc w:val="center"/>
      </w:pPr>
      <w:bookmarkStart w:id="47" w:name="_Toc204332954"/>
      <w:r>
        <w:t>A1 –</w:t>
      </w:r>
      <w:r w:rsidR="00CB75D6">
        <w:t xml:space="preserve"> </w:t>
      </w:r>
      <w:r>
        <w:t>Compatibility Data</w:t>
      </w:r>
      <w:r w:rsidR="00CB75D6">
        <w:t xml:space="preserve"> with CDB Propellant</w:t>
      </w:r>
      <w:bookmarkEnd w:id="47"/>
    </w:p>
    <w:tbl>
      <w:tblPr>
        <w:tblStyle w:val="TableGrid"/>
        <w:tblW w:w="5000" w:type="pct"/>
        <w:tblLook w:val="04A0" w:firstRow="1" w:lastRow="0" w:firstColumn="1" w:lastColumn="0" w:noHBand="0" w:noVBand="1"/>
      </w:tblPr>
      <w:tblGrid>
        <w:gridCol w:w="1733"/>
        <w:gridCol w:w="1794"/>
        <w:gridCol w:w="1751"/>
        <w:gridCol w:w="1942"/>
        <w:gridCol w:w="1354"/>
        <w:gridCol w:w="1354"/>
        <w:gridCol w:w="1382"/>
        <w:gridCol w:w="1376"/>
        <w:gridCol w:w="1351"/>
        <w:gridCol w:w="1351"/>
      </w:tblGrid>
      <w:tr w:rsidR="00896CCC" w14:paraId="1876EA9B" w14:textId="0227F75B" w:rsidTr="00896CCC">
        <w:tc>
          <w:tcPr>
            <w:tcW w:w="563" w:type="pct"/>
            <w:vMerge w:val="restart"/>
            <w:shd w:val="clear" w:color="auto" w:fill="B8CCE4" w:themeFill="accent1" w:themeFillTint="66"/>
            <w:vAlign w:val="center"/>
          </w:tcPr>
          <w:p w14:paraId="1F74A8E9" w14:textId="1C07F0AE" w:rsidR="00896CCC" w:rsidRPr="00F70A7B" w:rsidRDefault="00896CCC" w:rsidP="00EB7F20">
            <w:pPr>
              <w:spacing w:after="0"/>
              <w:ind w:left="0"/>
              <w:jc w:val="center"/>
              <w:rPr>
                <w:b/>
                <w:bCs/>
              </w:rPr>
            </w:pPr>
            <w:r w:rsidRPr="00F70A7B">
              <w:rPr>
                <w:b/>
                <w:bCs/>
              </w:rPr>
              <w:t>Material</w:t>
            </w:r>
          </w:p>
        </w:tc>
        <w:tc>
          <w:tcPr>
            <w:tcW w:w="583" w:type="pct"/>
            <w:vMerge w:val="restart"/>
            <w:shd w:val="clear" w:color="auto" w:fill="B8CCE4" w:themeFill="accent1" w:themeFillTint="66"/>
            <w:vAlign w:val="center"/>
          </w:tcPr>
          <w:p w14:paraId="5980A5F8" w14:textId="4323E71A" w:rsidR="00896CCC" w:rsidRPr="00F70A7B" w:rsidRDefault="00896CCC" w:rsidP="00EB7F20">
            <w:pPr>
              <w:spacing w:after="0"/>
              <w:ind w:left="0"/>
              <w:jc w:val="center"/>
              <w:rPr>
                <w:b/>
                <w:bCs/>
              </w:rPr>
            </w:pPr>
            <w:r>
              <w:rPr>
                <w:b/>
                <w:bCs/>
              </w:rPr>
              <w:t>Depletion Factor</w:t>
            </w:r>
          </w:p>
        </w:tc>
        <w:tc>
          <w:tcPr>
            <w:tcW w:w="569" w:type="pct"/>
            <w:vMerge w:val="restart"/>
            <w:shd w:val="clear" w:color="auto" w:fill="B8CCE4" w:themeFill="accent1" w:themeFillTint="66"/>
            <w:vAlign w:val="center"/>
          </w:tcPr>
          <w:p w14:paraId="376C0531" w14:textId="1BC6467C" w:rsidR="00896CCC" w:rsidRPr="00F70A7B" w:rsidRDefault="00896CCC" w:rsidP="00EB7F20">
            <w:pPr>
              <w:spacing w:after="0"/>
              <w:ind w:left="0"/>
              <w:jc w:val="center"/>
              <w:rPr>
                <w:b/>
                <w:bCs/>
              </w:rPr>
            </w:pPr>
            <w:r>
              <w:rPr>
                <w:b/>
                <w:bCs/>
              </w:rPr>
              <w:t>Duration (Days)</w:t>
            </w:r>
          </w:p>
        </w:tc>
        <w:tc>
          <w:tcPr>
            <w:tcW w:w="631" w:type="pct"/>
            <w:vMerge w:val="restart"/>
            <w:shd w:val="clear" w:color="auto" w:fill="B8CCE4" w:themeFill="accent1" w:themeFillTint="66"/>
            <w:vAlign w:val="center"/>
          </w:tcPr>
          <w:p w14:paraId="46100A6F" w14:textId="39A1BF17" w:rsidR="00896CCC" w:rsidRPr="00F70A7B" w:rsidRDefault="00896CCC" w:rsidP="00EB7F20">
            <w:pPr>
              <w:spacing w:after="0"/>
              <w:ind w:left="0"/>
              <w:jc w:val="center"/>
              <w:rPr>
                <w:b/>
                <w:bCs/>
              </w:rPr>
            </w:pPr>
            <w:r>
              <w:rPr>
                <w:b/>
                <w:bCs/>
              </w:rPr>
              <w:t>Temperature (°C)</w:t>
            </w:r>
          </w:p>
        </w:tc>
        <w:tc>
          <w:tcPr>
            <w:tcW w:w="880" w:type="pct"/>
            <w:gridSpan w:val="2"/>
            <w:shd w:val="clear" w:color="auto" w:fill="B8CCE4" w:themeFill="accent1" w:themeFillTint="66"/>
            <w:vAlign w:val="center"/>
          </w:tcPr>
          <w:p w14:paraId="332C117C" w14:textId="6A450599" w:rsidR="00896CCC" w:rsidRPr="00F70A7B" w:rsidRDefault="00896CCC" w:rsidP="00EB7F20">
            <w:pPr>
              <w:spacing w:after="0"/>
              <w:ind w:left="0"/>
              <w:jc w:val="center"/>
              <w:rPr>
                <w:b/>
                <w:bCs/>
              </w:rPr>
            </w:pPr>
            <w:r>
              <w:rPr>
                <w:b/>
                <w:bCs/>
              </w:rPr>
              <w:t>Initial</w:t>
            </w:r>
          </w:p>
        </w:tc>
        <w:tc>
          <w:tcPr>
            <w:tcW w:w="896" w:type="pct"/>
            <w:gridSpan w:val="2"/>
            <w:shd w:val="clear" w:color="auto" w:fill="B8CCE4" w:themeFill="accent1" w:themeFillTint="66"/>
            <w:vAlign w:val="center"/>
          </w:tcPr>
          <w:p w14:paraId="4FADFA6C" w14:textId="03FF1B28" w:rsidR="00896CCC" w:rsidRPr="00F70A7B" w:rsidRDefault="00896CCC" w:rsidP="00EB7F20">
            <w:pPr>
              <w:spacing w:after="0"/>
              <w:ind w:left="0"/>
              <w:jc w:val="center"/>
              <w:rPr>
                <w:b/>
                <w:bCs/>
              </w:rPr>
            </w:pPr>
            <w:r>
              <w:rPr>
                <w:b/>
                <w:bCs/>
              </w:rPr>
              <w:t>Control</w:t>
            </w:r>
          </w:p>
        </w:tc>
        <w:tc>
          <w:tcPr>
            <w:tcW w:w="878" w:type="pct"/>
            <w:gridSpan w:val="2"/>
            <w:shd w:val="clear" w:color="auto" w:fill="B8CCE4" w:themeFill="accent1" w:themeFillTint="66"/>
            <w:vAlign w:val="center"/>
          </w:tcPr>
          <w:p w14:paraId="593FFB9B" w14:textId="4844563C" w:rsidR="00896CCC" w:rsidRDefault="00896CCC" w:rsidP="00EB7F20">
            <w:pPr>
              <w:spacing w:after="0"/>
              <w:ind w:left="0"/>
              <w:jc w:val="center"/>
              <w:rPr>
                <w:b/>
                <w:bCs/>
              </w:rPr>
            </w:pPr>
            <w:r>
              <w:rPr>
                <w:b/>
                <w:bCs/>
              </w:rPr>
              <w:t>Admix</w:t>
            </w:r>
          </w:p>
        </w:tc>
      </w:tr>
      <w:tr w:rsidR="00896CCC" w14:paraId="31D021DE" w14:textId="6BEB8363" w:rsidTr="00896CCC">
        <w:tc>
          <w:tcPr>
            <w:tcW w:w="563" w:type="pct"/>
            <w:vMerge/>
            <w:shd w:val="clear" w:color="auto" w:fill="B8CCE4" w:themeFill="accent1" w:themeFillTint="66"/>
            <w:vAlign w:val="center"/>
          </w:tcPr>
          <w:p w14:paraId="28CADBB4" w14:textId="77777777" w:rsidR="00896CCC" w:rsidRDefault="00896CCC" w:rsidP="00EB7F20">
            <w:pPr>
              <w:spacing w:after="0"/>
              <w:ind w:left="0"/>
              <w:jc w:val="center"/>
            </w:pPr>
          </w:p>
        </w:tc>
        <w:tc>
          <w:tcPr>
            <w:tcW w:w="583" w:type="pct"/>
            <w:vMerge/>
            <w:shd w:val="clear" w:color="auto" w:fill="B8CCE4" w:themeFill="accent1" w:themeFillTint="66"/>
            <w:vAlign w:val="center"/>
          </w:tcPr>
          <w:p w14:paraId="095B50ED" w14:textId="77777777" w:rsidR="00896CCC" w:rsidRDefault="00896CCC" w:rsidP="00EB7F20">
            <w:pPr>
              <w:spacing w:after="0"/>
              <w:ind w:left="0"/>
              <w:jc w:val="center"/>
            </w:pPr>
          </w:p>
        </w:tc>
        <w:tc>
          <w:tcPr>
            <w:tcW w:w="569" w:type="pct"/>
            <w:vMerge/>
            <w:shd w:val="clear" w:color="auto" w:fill="B8CCE4" w:themeFill="accent1" w:themeFillTint="66"/>
            <w:vAlign w:val="center"/>
          </w:tcPr>
          <w:p w14:paraId="0F3C40FC" w14:textId="77777777" w:rsidR="00896CCC" w:rsidRDefault="00896CCC" w:rsidP="00EB7F20">
            <w:pPr>
              <w:spacing w:after="0"/>
              <w:ind w:left="0"/>
              <w:jc w:val="center"/>
            </w:pPr>
          </w:p>
        </w:tc>
        <w:tc>
          <w:tcPr>
            <w:tcW w:w="631" w:type="pct"/>
            <w:vMerge/>
            <w:shd w:val="clear" w:color="auto" w:fill="B8CCE4" w:themeFill="accent1" w:themeFillTint="66"/>
            <w:vAlign w:val="center"/>
          </w:tcPr>
          <w:p w14:paraId="1595AF75" w14:textId="77777777" w:rsidR="00896CCC" w:rsidRDefault="00896CCC" w:rsidP="00EB7F20">
            <w:pPr>
              <w:spacing w:after="0"/>
              <w:ind w:left="0"/>
              <w:jc w:val="center"/>
            </w:pPr>
          </w:p>
        </w:tc>
        <w:tc>
          <w:tcPr>
            <w:tcW w:w="440" w:type="pct"/>
            <w:shd w:val="clear" w:color="auto" w:fill="B8CCE4" w:themeFill="accent1" w:themeFillTint="66"/>
            <w:vAlign w:val="center"/>
          </w:tcPr>
          <w:p w14:paraId="2A78DFEA" w14:textId="021AE9FE" w:rsidR="00896CCC" w:rsidRPr="00EB7F20" w:rsidRDefault="00896CCC" w:rsidP="00EB7F20">
            <w:pPr>
              <w:spacing w:after="0"/>
              <w:ind w:left="0"/>
              <w:jc w:val="center"/>
              <w:rPr>
                <w:b/>
                <w:bCs/>
              </w:rPr>
            </w:pPr>
            <w:r>
              <w:rPr>
                <w:b/>
                <w:bCs/>
              </w:rPr>
              <w:t>Stabiliser 2</w:t>
            </w:r>
          </w:p>
        </w:tc>
        <w:tc>
          <w:tcPr>
            <w:tcW w:w="440" w:type="pct"/>
            <w:shd w:val="clear" w:color="auto" w:fill="B8CCE4" w:themeFill="accent1" w:themeFillTint="66"/>
            <w:vAlign w:val="center"/>
          </w:tcPr>
          <w:p w14:paraId="7A32E7A0" w14:textId="07C45C21" w:rsidR="00896CCC" w:rsidRPr="00EB7F20" w:rsidRDefault="00896CCC" w:rsidP="00EB7F20">
            <w:pPr>
              <w:spacing w:after="0"/>
              <w:ind w:left="0"/>
              <w:jc w:val="center"/>
              <w:rPr>
                <w:b/>
                <w:bCs/>
              </w:rPr>
            </w:pPr>
            <w:r>
              <w:rPr>
                <w:b/>
                <w:bCs/>
              </w:rPr>
              <w:t>Stabiliser 1</w:t>
            </w:r>
          </w:p>
        </w:tc>
        <w:tc>
          <w:tcPr>
            <w:tcW w:w="449" w:type="pct"/>
            <w:shd w:val="clear" w:color="auto" w:fill="B8CCE4" w:themeFill="accent1" w:themeFillTint="66"/>
            <w:vAlign w:val="center"/>
          </w:tcPr>
          <w:p w14:paraId="527D2C67" w14:textId="613E3089" w:rsidR="00896CCC" w:rsidRPr="00EB7F20" w:rsidRDefault="00896CCC" w:rsidP="00EB7F20">
            <w:pPr>
              <w:spacing w:after="0"/>
              <w:ind w:left="0"/>
              <w:jc w:val="center"/>
              <w:rPr>
                <w:b/>
                <w:bCs/>
              </w:rPr>
            </w:pPr>
            <w:r>
              <w:rPr>
                <w:b/>
                <w:bCs/>
              </w:rPr>
              <w:t>Stabiliser 2</w:t>
            </w:r>
          </w:p>
        </w:tc>
        <w:tc>
          <w:tcPr>
            <w:tcW w:w="447" w:type="pct"/>
            <w:shd w:val="clear" w:color="auto" w:fill="B8CCE4" w:themeFill="accent1" w:themeFillTint="66"/>
            <w:vAlign w:val="center"/>
          </w:tcPr>
          <w:p w14:paraId="271D47E2" w14:textId="1804FDEA" w:rsidR="00896CCC" w:rsidRPr="00EB7F20" w:rsidRDefault="00896CCC" w:rsidP="00EB7F20">
            <w:pPr>
              <w:spacing w:after="0"/>
              <w:ind w:left="0"/>
              <w:jc w:val="center"/>
              <w:rPr>
                <w:b/>
                <w:bCs/>
              </w:rPr>
            </w:pPr>
            <w:r>
              <w:rPr>
                <w:b/>
                <w:bCs/>
              </w:rPr>
              <w:t>Stabiliser 1</w:t>
            </w:r>
          </w:p>
        </w:tc>
        <w:tc>
          <w:tcPr>
            <w:tcW w:w="439" w:type="pct"/>
            <w:shd w:val="clear" w:color="auto" w:fill="B8CCE4" w:themeFill="accent1" w:themeFillTint="66"/>
            <w:vAlign w:val="center"/>
          </w:tcPr>
          <w:p w14:paraId="451C59C3" w14:textId="00046B48" w:rsidR="00896CCC" w:rsidRPr="00EB7F20" w:rsidRDefault="00896CCC" w:rsidP="00EB7F20">
            <w:pPr>
              <w:spacing w:after="0"/>
              <w:ind w:left="0"/>
              <w:jc w:val="center"/>
              <w:rPr>
                <w:b/>
                <w:bCs/>
              </w:rPr>
            </w:pPr>
            <w:r>
              <w:rPr>
                <w:b/>
                <w:bCs/>
              </w:rPr>
              <w:t>Stabiliser 2</w:t>
            </w:r>
          </w:p>
        </w:tc>
        <w:tc>
          <w:tcPr>
            <w:tcW w:w="439" w:type="pct"/>
            <w:shd w:val="clear" w:color="auto" w:fill="B8CCE4" w:themeFill="accent1" w:themeFillTint="66"/>
            <w:vAlign w:val="center"/>
          </w:tcPr>
          <w:p w14:paraId="6BAC5DC9" w14:textId="60567EF1" w:rsidR="00896CCC" w:rsidRPr="00EB7F20" w:rsidRDefault="00896CCC" w:rsidP="00EB7F20">
            <w:pPr>
              <w:spacing w:after="0"/>
              <w:ind w:left="0"/>
              <w:jc w:val="center"/>
              <w:rPr>
                <w:b/>
                <w:bCs/>
              </w:rPr>
            </w:pPr>
            <w:r>
              <w:rPr>
                <w:b/>
                <w:bCs/>
              </w:rPr>
              <w:t>Stabiliser 1</w:t>
            </w:r>
          </w:p>
        </w:tc>
      </w:tr>
      <w:tr w:rsidR="00896CCC" w14:paraId="786D6A96" w14:textId="0D40D114" w:rsidTr="00896CCC">
        <w:tc>
          <w:tcPr>
            <w:tcW w:w="563" w:type="pct"/>
            <w:vAlign w:val="center"/>
          </w:tcPr>
          <w:p w14:paraId="2512F81A" w14:textId="3B0ADF67" w:rsidR="00896CCC" w:rsidRDefault="002E5C84" w:rsidP="00EB7F20">
            <w:pPr>
              <w:spacing w:after="0"/>
              <w:ind w:left="0"/>
              <w:jc w:val="center"/>
            </w:pPr>
            <w:r>
              <w:t>Material-E</w:t>
            </w:r>
          </w:p>
        </w:tc>
        <w:tc>
          <w:tcPr>
            <w:tcW w:w="583" w:type="pct"/>
            <w:vAlign w:val="center"/>
          </w:tcPr>
          <w:p w14:paraId="63C4D556" w14:textId="15B0D3FB" w:rsidR="00896CCC" w:rsidRDefault="00896CCC" w:rsidP="00EB7F20">
            <w:pPr>
              <w:spacing w:after="0"/>
              <w:ind w:left="0"/>
              <w:jc w:val="center"/>
            </w:pPr>
            <w:r>
              <w:t>1.6</w:t>
            </w:r>
          </w:p>
        </w:tc>
        <w:tc>
          <w:tcPr>
            <w:tcW w:w="569" w:type="pct"/>
            <w:vAlign w:val="center"/>
          </w:tcPr>
          <w:p w14:paraId="1139208F" w14:textId="08269AB6" w:rsidR="00896CCC" w:rsidRDefault="00896CCC" w:rsidP="00EB7F20">
            <w:pPr>
              <w:spacing w:after="0"/>
              <w:ind w:left="0"/>
              <w:jc w:val="center"/>
            </w:pPr>
            <w:r>
              <w:t>15</w:t>
            </w:r>
          </w:p>
        </w:tc>
        <w:tc>
          <w:tcPr>
            <w:tcW w:w="631" w:type="pct"/>
            <w:vAlign w:val="center"/>
          </w:tcPr>
          <w:p w14:paraId="57A2B908" w14:textId="18ABB72E" w:rsidR="00896CCC" w:rsidRDefault="00896CCC" w:rsidP="00EB7F20">
            <w:pPr>
              <w:spacing w:after="0"/>
              <w:ind w:left="0"/>
              <w:jc w:val="center"/>
            </w:pPr>
            <w:r>
              <w:t>70</w:t>
            </w:r>
          </w:p>
        </w:tc>
        <w:tc>
          <w:tcPr>
            <w:tcW w:w="440" w:type="pct"/>
            <w:vAlign w:val="center"/>
          </w:tcPr>
          <w:p w14:paraId="18A152C2" w14:textId="67F3668D" w:rsidR="00896CCC" w:rsidRDefault="00896CCC" w:rsidP="00EB7F20">
            <w:pPr>
              <w:spacing w:after="0"/>
              <w:ind w:left="0"/>
              <w:jc w:val="center"/>
            </w:pPr>
            <w:r>
              <w:t>0.30</w:t>
            </w:r>
          </w:p>
        </w:tc>
        <w:tc>
          <w:tcPr>
            <w:tcW w:w="440" w:type="pct"/>
            <w:vAlign w:val="center"/>
          </w:tcPr>
          <w:p w14:paraId="7FF090B3" w14:textId="4AF52E82" w:rsidR="00896CCC" w:rsidRDefault="00896CCC" w:rsidP="00EB7F20">
            <w:pPr>
              <w:spacing w:after="0"/>
              <w:ind w:left="0"/>
              <w:jc w:val="center"/>
            </w:pPr>
            <w:r>
              <w:t>0.63</w:t>
            </w:r>
          </w:p>
        </w:tc>
        <w:tc>
          <w:tcPr>
            <w:tcW w:w="449" w:type="pct"/>
            <w:vAlign w:val="center"/>
          </w:tcPr>
          <w:p w14:paraId="4AEC1405" w14:textId="69570867" w:rsidR="00896CCC" w:rsidRDefault="00896CCC" w:rsidP="00EB7F20">
            <w:pPr>
              <w:spacing w:after="0"/>
              <w:ind w:left="0"/>
              <w:jc w:val="center"/>
            </w:pPr>
            <w:r>
              <w:t>0.30</w:t>
            </w:r>
          </w:p>
        </w:tc>
        <w:tc>
          <w:tcPr>
            <w:tcW w:w="447" w:type="pct"/>
            <w:vAlign w:val="center"/>
          </w:tcPr>
          <w:p w14:paraId="5DC8DA5B" w14:textId="76B4AD69" w:rsidR="00896CCC" w:rsidRDefault="00896CCC" w:rsidP="00EB7F20">
            <w:pPr>
              <w:spacing w:after="0"/>
              <w:ind w:left="0"/>
              <w:jc w:val="center"/>
            </w:pPr>
            <w:r>
              <w:t>0.44</w:t>
            </w:r>
          </w:p>
        </w:tc>
        <w:tc>
          <w:tcPr>
            <w:tcW w:w="439" w:type="pct"/>
            <w:vAlign w:val="center"/>
          </w:tcPr>
          <w:p w14:paraId="0AA196FA" w14:textId="6F753D8A" w:rsidR="00896CCC" w:rsidRDefault="00896CCC" w:rsidP="00EB7F20">
            <w:pPr>
              <w:spacing w:after="0"/>
              <w:ind w:left="0"/>
              <w:jc w:val="center"/>
            </w:pPr>
            <w:r>
              <w:t>0.30</w:t>
            </w:r>
          </w:p>
        </w:tc>
        <w:tc>
          <w:tcPr>
            <w:tcW w:w="439" w:type="pct"/>
            <w:vAlign w:val="center"/>
          </w:tcPr>
          <w:p w14:paraId="7429BCD3" w14:textId="5D6B389E" w:rsidR="00896CCC" w:rsidRDefault="00896CCC" w:rsidP="00EB7F20">
            <w:pPr>
              <w:spacing w:after="0"/>
              <w:ind w:left="0"/>
              <w:jc w:val="center"/>
            </w:pPr>
            <w:r>
              <w:t>0.41</w:t>
            </w:r>
          </w:p>
        </w:tc>
      </w:tr>
      <w:tr w:rsidR="00896CCC" w14:paraId="407813AA" w14:textId="5FDB2296" w:rsidTr="00896CCC">
        <w:tc>
          <w:tcPr>
            <w:tcW w:w="563" w:type="pct"/>
            <w:vAlign w:val="center"/>
          </w:tcPr>
          <w:p w14:paraId="189F070A" w14:textId="7944904D" w:rsidR="00896CCC" w:rsidRDefault="002E5C84" w:rsidP="00EB7F20">
            <w:pPr>
              <w:spacing w:after="0"/>
              <w:ind w:left="0"/>
              <w:jc w:val="center"/>
            </w:pPr>
            <w:r>
              <w:t>Material-F</w:t>
            </w:r>
          </w:p>
        </w:tc>
        <w:tc>
          <w:tcPr>
            <w:tcW w:w="583" w:type="pct"/>
            <w:vAlign w:val="center"/>
          </w:tcPr>
          <w:p w14:paraId="27DDB891" w14:textId="4777FD70" w:rsidR="00896CCC" w:rsidRDefault="00896CCC" w:rsidP="00EB7F20">
            <w:pPr>
              <w:spacing w:after="0"/>
              <w:ind w:left="0"/>
              <w:jc w:val="center"/>
            </w:pPr>
            <w:r>
              <w:t>1.2</w:t>
            </w:r>
          </w:p>
        </w:tc>
        <w:tc>
          <w:tcPr>
            <w:tcW w:w="569" w:type="pct"/>
            <w:vAlign w:val="center"/>
          </w:tcPr>
          <w:p w14:paraId="7FFE5369" w14:textId="35EA5D82" w:rsidR="00896CCC" w:rsidRDefault="00896CCC" w:rsidP="00EB7F20">
            <w:pPr>
              <w:spacing w:after="0"/>
              <w:ind w:left="0"/>
              <w:jc w:val="center"/>
            </w:pPr>
            <w:r>
              <w:t>15</w:t>
            </w:r>
          </w:p>
        </w:tc>
        <w:tc>
          <w:tcPr>
            <w:tcW w:w="631" w:type="pct"/>
            <w:vAlign w:val="center"/>
          </w:tcPr>
          <w:p w14:paraId="5AD2E0F3" w14:textId="0F118C02" w:rsidR="00896CCC" w:rsidRDefault="00896CCC" w:rsidP="00EB7F20">
            <w:pPr>
              <w:spacing w:after="0"/>
              <w:ind w:left="0"/>
              <w:jc w:val="center"/>
            </w:pPr>
            <w:r>
              <w:t>70</w:t>
            </w:r>
          </w:p>
        </w:tc>
        <w:tc>
          <w:tcPr>
            <w:tcW w:w="440" w:type="pct"/>
            <w:vAlign w:val="center"/>
          </w:tcPr>
          <w:p w14:paraId="670CA337" w14:textId="64A2B394" w:rsidR="00896CCC" w:rsidRDefault="00896CCC" w:rsidP="00EB7F20">
            <w:pPr>
              <w:spacing w:after="0"/>
              <w:ind w:left="0"/>
              <w:jc w:val="center"/>
            </w:pPr>
            <w:r>
              <w:t>0.30</w:t>
            </w:r>
          </w:p>
        </w:tc>
        <w:tc>
          <w:tcPr>
            <w:tcW w:w="440" w:type="pct"/>
            <w:vAlign w:val="center"/>
          </w:tcPr>
          <w:p w14:paraId="6ADE661F" w14:textId="1B7051C2" w:rsidR="00896CCC" w:rsidRDefault="00896CCC" w:rsidP="00EB7F20">
            <w:pPr>
              <w:spacing w:after="0"/>
              <w:ind w:left="0"/>
              <w:jc w:val="center"/>
            </w:pPr>
            <w:r>
              <w:t>0.60</w:t>
            </w:r>
          </w:p>
        </w:tc>
        <w:tc>
          <w:tcPr>
            <w:tcW w:w="449" w:type="pct"/>
            <w:vAlign w:val="center"/>
          </w:tcPr>
          <w:p w14:paraId="710097BD" w14:textId="2F3A7990" w:rsidR="00896CCC" w:rsidRDefault="00896CCC" w:rsidP="00EB7F20">
            <w:pPr>
              <w:spacing w:after="0"/>
              <w:ind w:left="0"/>
              <w:jc w:val="center"/>
            </w:pPr>
            <w:r>
              <w:t>0.31</w:t>
            </w:r>
          </w:p>
        </w:tc>
        <w:tc>
          <w:tcPr>
            <w:tcW w:w="447" w:type="pct"/>
            <w:vAlign w:val="center"/>
          </w:tcPr>
          <w:p w14:paraId="3ECA1DD4" w14:textId="591D2512" w:rsidR="00896CCC" w:rsidRDefault="00896CCC" w:rsidP="00EB7F20">
            <w:pPr>
              <w:spacing w:after="0"/>
              <w:ind w:left="0"/>
              <w:jc w:val="center"/>
            </w:pPr>
            <w:r>
              <w:t>0.44</w:t>
            </w:r>
          </w:p>
        </w:tc>
        <w:tc>
          <w:tcPr>
            <w:tcW w:w="439" w:type="pct"/>
            <w:vAlign w:val="center"/>
          </w:tcPr>
          <w:p w14:paraId="74CABCA4" w14:textId="0A5B0324" w:rsidR="00896CCC" w:rsidRDefault="00896CCC" w:rsidP="00EB7F20">
            <w:pPr>
              <w:spacing w:after="0"/>
              <w:ind w:left="0"/>
              <w:jc w:val="center"/>
            </w:pPr>
            <w:r>
              <w:t>0.31</w:t>
            </w:r>
          </w:p>
        </w:tc>
        <w:tc>
          <w:tcPr>
            <w:tcW w:w="439" w:type="pct"/>
            <w:vAlign w:val="center"/>
          </w:tcPr>
          <w:p w14:paraId="20B3DA3D" w14:textId="0E2B0C0A" w:rsidR="00896CCC" w:rsidRDefault="00896CCC" w:rsidP="00EB7F20">
            <w:pPr>
              <w:spacing w:after="0"/>
              <w:ind w:left="0"/>
              <w:jc w:val="center"/>
            </w:pPr>
            <w:r>
              <w:t>035</w:t>
            </w:r>
          </w:p>
        </w:tc>
      </w:tr>
      <w:tr w:rsidR="00896CCC" w14:paraId="6ADFF015" w14:textId="4D262CDE" w:rsidTr="00896CCC">
        <w:tc>
          <w:tcPr>
            <w:tcW w:w="563" w:type="pct"/>
            <w:vAlign w:val="center"/>
          </w:tcPr>
          <w:p w14:paraId="5997276A" w14:textId="68760D47" w:rsidR="00896CCC" w:rsidRDefault="002E5C84" w:rsidP="00EB7F20">
            <w:pPr>
              <w:spacing w:after="0"/>
              <w:ind w:left="0"/>
              <w:jc w:val="center"/>
            </w:pPr>
            <w:r>
              <w:t>Material-G</w:t>
            </w:r>
          </w:p>
        </w:tc>
        <w:tc>
          <w:tcPr>
            <w:tcW w:w="583" w:type="pct"/>
            <w:vAlign w:val="center"/>
          </w:tcPr>
          <w:p w14:paraId="16CFF25D" w14:textId="3442F117" w:rsidR="00896CCC" w:rsidRDefault="00896CCC" w:rsidP="00EB7F20">
            <w:pPr>
              <w:spacing w:after="0"/>
              <w:ind w:left="0"/>
              <w:jc w:val="center"/>
            </w:pPr>
            <w:r>
              <w:t>1.7</w:t>
            </w:r>
          </w:p>
        </w:tc>
        <w:tc>
          <w:tcPr>
            <w:tcW w:w="569" w:type="pct"/>
            <w:vAlign w:val="center"/>
          </w:tcPr>
          <w:p w14:paraId="42919FFE" w14:textId="01857EF0" w:rsidR="00896CCC" w:rsidRDefault="00896CCC" w:rsidP="00EB7F20">
            <w:pPr>
              <w:spacing w:after="0"/>
              <w:ind w:left="0"/>
              <w:jc w:val="center"/>
            </w:pPr>
            <w:r>
              <w:t>15</w:t>
            </w:r>
          </w:p>
        </w:tc>
        <w:tc>
          <w:tcPr>
            <w:tcW w:w="631" w:type="pct"/>
            <w:vAlign w:val="center"/>
          </w:tcPr>
          <w:p w14:paraId="67B3B4AE" w14:textId="59B637FE" w:rsidR="00896CCC" w:rsidRDefault="00896CCC" w:rsidP="00EB7F20">
            <w:pPr>
              <w:spacing w:after="0"/>
              <w:ind w:left="0"/>
              <w:jc w:val="center"/>
            </w:pPr>
            <w:r>
              <w:t>70</w:t>
            </w:r>
          </w:p>
        </w:tc>
        <w:tc>
          <w:tcPr>
            <w:tcW w:w="440" w:type="pct"/>
            <w:vAlign w:val="center"/>
          </w:tcPr>
          <w:p w14:paraId="74275624" w14:textId="50D031AC" w:rsidR="00896CCC" w:rsidRDefault="00896CCC" w:rsidP="00EB7F20">
            <w:pPr>
              <w:spacing w:after="0"/>
              <w:ind w:left="0"/>
              <w:jc w:val="center"/>
            </w:pPr>
            <w:r>
              <w:t>0.30</w:t>
            </w:r>
          </w:p>
        </w:tc>
        <w:tc>
          <w:tcPr>
            <w:tcW w:w="440" w:type="pct"/>
            <w:vAlign w:val="center"/>
          </w:tcPr>
          <w:p w14:paraId="2420A89A" w14:textId="01828D69" w:rsidR="00896CCC" w:rsidRDefault="00896CCC" w:rsidP="00EB7F20">
            <w:pPr>
              <w:spacing w:after="0"/>
              <w:ind w:left="0"/>
              <w:jc w:val="center"/>
            </w:pPr>
            <w:r>
              <w:t>0.60</w:t>
            </w:r>
          </w:p>
        </w:tc>
        <w:tc>
          <w:tcPr>
            <w:tcW w:w="449" w:type="pct"/>
            <w:vAlign w:val="center"/>
          </w:tcPr>
          <w:p w14:paraId="13F0E9CC" w14:textId="4CE0BE62" w:rsidR="00896CCC" w:rsidRDefault="00896CCC" w:rsidP="00EB7F20">
            <w:pPr>
              <w:spacing w:after="0"/>
              <w:ind w:left="0"/>
              <w:jc w:val="center"/>
            </w:pPr>
            <w:r>
              <w:t>0.31</w:t>
            </w:r>
          </w:p>
        </w:tc>
        <w:tc>
          <w:tcPr>
            <w:tcW w:w="447" w:type="pct"/>
            <w:vAlign w:val="center"/>
          </w:tcPr>
          <w:p w14:paraId="1C460663" w14:textId="67A7C7E0" w:rsidR="00896CCC" w:rsidRDefault="00896CCC" w:rsidP="00EB7F20">
            <w:pPr>
              <w:spacing w:after="0"/>
              <w:ind w:left="0"/>
              <w:jc w:val="center"/>
            </w:pPr>
            <w:r>
              <w:t>0.44</w:t>
            </w:r>
          </w:p>
        </w:tc>
        <w:tc>
          <w:tcPr>
            <w:tcW w:w="439" w:type="pct"/>
            <w:vAlign w:val="center"/>
          </w:tcPr>
          <w:p w14:paraId="4C941564" w14:textId="3E80CFA9" w:rsidR="00896CCC" w:rsidRDefault="00896CCC" w:rsidP="00EB7F20">
            <w:pPr>
              <w:spacing w:after="0"/>
              <w:ind w:left="0"/>
              <w:jc w:val="center"/>
            </w:pPr>
            <w:r>
              <w:t>0.31</w:t>
            </w:r>
          </w:p>
        </w:tc>
        <w:tc>
          <w:tcPr>
            <w:tcW w:w="439" w:type="pct"/>
            <w:vAlign w:val="center"/>
          </w:tcPr>
          <w:p w14:paraId="680587E0" w14:textId="05AD3286" w:rsidR="00896CCC" w:rsidRDefault="00896CCC" w:rsidP="00EB7F20">
            <w:pPr>
              <w:spacing w:after="0"/>
              <w:ind w:left="0"/>
              <w:jc w:val="center"/>
            </w:pPr>
            <w:r>
              <w:t>0.33</w:t>
            </w:r>
          </w:p>
        </w:tc>
      </w:tr>
      <w:tr w:rsidR="00896CCC" w14:paraId="289AA609" w14:textId="5A851A41" w:rsidTr="00896CCC">
        <w:tc>
          <w:tcPr>
            <w:tcW w:w="563" w:type="pct"/>
            <w:vAlign w:val="center"/>
          </w:tcPr>
          <w:p w14:paraId="2C0A3BC2" w14:textId="60DD4DBE" w:rsidR="00896CCC" w:rsidRDefault="002E5C84" w:rsidP="00EB7F20">
            <w:pPr>
              <w:spacing w:after="0"/>
              <w:ind w:left="0"/>
              <w:jc w:val="center"/>
            </w:pPr>
            <w:r>
              <w:t>Material-H</w:t>
            </w:r>
          </w:p>
        </w:tc>
        <w:tc>
          <w:tcPr>
            <w:tcW w:w="583" w:type="pct"/>
            <w:vAlign w:val="center"/>
          </w:tcPr>
          <w:p w14:paraId="1FA34B22" w14:textId="5263BF2C" w:rsidR="00896CCC" w:rsidRDefault="00896CCC" w:rsidP="00EB7F20">
            <w:pPr>
              <w:spacing w:after="0"/>
              <w:ind w:left="0"/>
              <w:jc w:val="center"/>
            </w:pPr>
            <w:r>
              <w:t>1.1</w:t>
            </w:r>
          </w:p>
        </w:tc>
        <w:tc>
          <w:tcPr>
            <w:tcW w:w="569" w:type="pct"/>
            <w:vAlign w:val="center"/>
          </w:tcPr>
          <w:p w14:paraId="56862008" w14:textId="765C01A3" w:rsidR="00896CCC" w:rsidRDefault="00896CCC" w:rsidP="00EB7F20">
            <w:pPr>
              <w:spacing w:after="0"/>
              <w:ind w:left="0"/>
              <w:jc w:val="center"/>
            </w:pPr>
            <w:r>
              <w:t>15</w:t>
            </w:r>
          </w:p>
        </w:tc>
        <w:tc>
          <w:tcPr>
            <w:tcW w:w="631" w:type="pct"/>
            <w:vAlign w:val="center"/>
          </w:tcPr>
          <w:p w14:paraId="7287B416" w14:textId="1CACE159" w:rsidR="00896CCC" w:rsidRDefault="00896CCC" w:rsidP="00EB7F20">
            <w:pPr>
              <w:spacing w:after="0"/>
              <w:ind w:left="0"/>
              <w:jc w:val="center"/>
            </w:pPr>
            <w:r>
              <w:t>70</w:t>
            </w:r>
          </w:p>
        </w:tc>
        <w:tc>
          <w:tcPr>
            <w:tcW w:w="440" w:type="pct"/>
            <w:vAlign w:val="center"/>
          </w:tcPr>
          <w:p w14:paraId="5B14A062" w14:textId="5E0E6574" w:rsidR="00896CCC" w:rsidRDefault="00896CCC" w:rsidP="00EB7F20">
            <w:pPr>
              <w:spacing w:after="0"/>
              <w:ind w:left="0"/>
              <w:jc w:val="center"/>
            </w:pPr>
            <w:r>
              <w:t>0.30</w:t>
            </w:r>
          </w:p>
        </w:tc>
        <w:tc>
          <w:tcPr>
            <w:tcW w:w="440" w:type="pct"/>
            <w:vAlign w:val="center"/>
          </w:tcPr>
          <w:p w14:paraId="4159BB20" w14:textId="205F55BC" w:rsidR="00896CCC" w:rsidRDefault="00896CCC" w:rsidP="00EB7F20">
            <w:pPr>
              <w:spacing w:after="0"/>
              <w:ind w:left="0"/>
              <w:jc w:val="center"/>
            </w:pPr>
            <w:r>
              <w:t>0.60</w:t>
            </w:r>
          </w:p>
        </w:tc>
        <w:tc>
          <w:tcPr>
            <w:tcW w:w="449" w:type="pct"/>
            <w:vAlign w:val="center"/>
          </w:tcPr>
          <w:p w14:paraId="2A6C8734" w14:textId="09E3C249" w:rsidR="00896CCC" w:rsidRDefault="00896CCC" w:rsidP="00EB7F20">
            <w:pPr>
              <w:spacing w:after="0"/>
              <w:ind w:left="0"/>
              <w:jc w:val="center"/>
            </w:pPr>
            <w:r>
              <w:t>0.31</w:t>
            </w:r>
          </w:p>
        </w:tc>
        <w:tc>
          <w:tcPr>
            <w:tcW w:w="447" w:type="pct"/>
            <w:vAlign w:val="center"/>
          </w:tcPr>
          <w:p w14:paraId="208BA1CC" w14:textId="2378AD94" w:rsidR="00896CCC" w:rsidRDefault="00896CCC" w:rsidP="00EB7F20">
            <w:pPr>
              <w:spacing w:after="0"/>
              <w:ind w:left="0"/>
              <w:jc w:val="center"/>
            </w:pPr>
            <w:r>
              <w:t>0.44</w:t>
            </w:r>
          </w:p>
        </w:tc>
        <w:tc>
          <w:tcPr>
            <w:tcW w:w="439" w:type="pct"/>
            <w:vAlign w:val="center"/>
          </w:tcPr>
          <w:p w14:paraId="3F4D04A8" w14:textId="1CADB68B" w:rsidR="00896CCC" w:rsidRDefault="00896CCC" w:rsidP="00EB7F20">
            <w:pPr>
              <w:spacing w:after="0"/>
              <w:ind w:left="0"/>
              <w:jc w:val="center"/>
            </w:pPr>
            <w:r>
              <w:t>0.30</w:t>
            </w:r>
          </w:p>
        </w:tc>
        <w:tc>
          <w:tcPr>
            <w:tcW w:w="439" w:type="pct"/>
            <w:vAlign w:val="center"/>
          </w:tcPr>
          <w:p w14:paraId="08B88118" w14:textId="4A8EA9AD" w:rsidR="00896CCC" w:rsidRDefault="00896CCC" w:rsidP="00EB7F20">
            <w:pPr>
              <w:spacing w:after="0"/>
              <w:ind w:left="0"/>
              <w:jc w:val="center"/>
            </w:pPr>
            <w:r>
              <w:t>0.42</w:t>
            </w:r>
          </w:p>
        </w:tc>
      </w:tr>
    </w:tbl>
    <w:p w14:paraId="57D38414" w14:textId="77777777" w:rsidR="00DD4C00" w:rsidRDefault="00DD4C00" w:rsidP="00DD4C00">
      <w:pPr>
        <w:spacing w:after="0"/>
        <w:ind w:left="0"/>
      </w:pPr>
    </w:p>
    <w:p w14:paraId="63A3810A" w14:textId="77777777" w:rsidR="002B30E2" w:rsidRDefault="002B30E2" w:rsidP="00DD4C00">
      <w:pPr>
        <w:spacing w:after="0"/>
        <w:ind w:left="0"/>
      </w:pPr>
    </w:p>
    <w:p w14:paraId="7025E9AF" w14:textId="72F7BFA6" w:rsidR="002B30E2" w:rsidRDefault="002B30E2" w:rsidP="002B30E2">
      <w:pPr>
        <w:pStyle w:val="Heading2"/>
        <w:numPr>
          <w:ilvl w:val="0"/>
          <w:numId w:val="0"/>
        </w:numPr>
        <w:ind w:left="936"/>
        <w:jc w:val="center"/>
      </w:pPr>
      <w:bookmarkStart w:id="48" w:name="_Toc204332955"/>
      <w:r>
        <w:t>A2 –</w:t>
      </w:r>
      <w:r w:rsidR="00CB75D6">
        <w:t xml:space="preserve"> </w:t>
      </w:r>
      <w:r>
        <w:t>Compatibility Data</w:t>
      </w:r>
      <w:r w:rsidR="00CB75D6">
        <w:t xml:space="preserve"> with Composite Propellant</w:t>
      </w:r>
      <w:bookmarkEnd w:id="48"/>
    </w:p>
    <w:tbl>
      <w:tblPr>
        <w:tblStyle w:val="TableGrid"/>
        <w:tblW w:w="0" w:type="auto"/>
        <w:tblLook w:val="04A0" w:firstRow="1" w:lastRow="0" w:firstColumn="1" w:lastColumn="0" w:noHBand="0" w:noVBand="1"/>
      </w:tblPr>
      <w:tblGrid>
        <w:gridCol w:w="1709"/>
        <w:gridCol w:w="1709"/>
        <w:gridCol w:w="1710"/>
        <w:gridCol w:w="1710"/>
        <w:gridCol w:w="1710"/>
        <w:gridCol w:w="1710"/>
        <w:gridCol w:w="1710"/>
        <w:gridCol w:w="1710"/>
        <w:gridCol w:w="1710"/>
      </w:tblGrid>
      <w:tr w:rsidR="007C5DD7" w14:paraId="2AF81786" w14:textId="77777777" w:rsidTr="007C5DD7">
        <w:tc>
          <w:tcPr>
            <w:tcW w:w="1709" w:type="dxa"/>
            <w:vMerge w:val="restart"/>
            <w:shd w:val="clear" w:color="auto" w:fill="B8CCE4" w:themeFill="accent1" w:themeFillTint="66"/>
            <w:vAlign w:val="center"/>
          </w:tcPr>
          <w:p w14:paraId="068C6B1D" w14:textId="12B5C233" w:rsidR="007C5DD7" w:rsidRPr="007C5DD7" w:rsidRDefault="007C5DD7" w:rsidP="007C5DD7">
            <w:pPr>
              <w:spacing w:after="0"/>
              <w:ind w:left="0"/>
              <w:jc w:val="center"/>
              <w:rPr>
                <w:b/>
                <w:bCs/>
              </w:rPr>
            </w:pPr>
            <w:r>
              <w:rPr>
                <w:b/>
                <w:bCs/>
              </w:rPr>
              <w:t>Material</w:t>
            </w:r>
          </w:p>
        </w:tc>
        <w:tc>
          <w:tcPr>
            <w:tcW w:w="1709" w:type="dxa"/>
            <w:vMerge w:val="restart"/>
            <w:shd w:val="clear" w:color="auto" w:fill="B8CCE4" w:themeFill="accent1" w:themeFillTint="66"/>
            <w:vAlign w:val="center"/>
          </w:tcPr>
          <w:p w14:paraId="53F5F19B" w14:textId="19F7E2BA" w:rsidR="007C5DD7" w:rsidRPr="007C5DD7" w:rsidRDefault="007C5DD7" w:rsidP="007C5DD7">
            <w:pPr>
              <w:spacing w:after="0"/>
              <w:ind w:left="0"/>
              <w:jc w:val="center"/>
              <w:rPr>
                <w:b/>
                <w:bCs/>
              </w:rPr>
            </w:pPr>
            <w:r>
              <w:rPr>
                <w:b/>
                <w:bCs/>
              </w:rPr>
              <w:t>Duration (Days)</w:t>
            </w:r>
          </w:p>
        </w:tc>
        <w:tc>
          <w:tcPr>
            <w:tcW w:w="1710" w:type="dxa"/>
            <w:vMerge w:val="restart"/>
            <w:shd w:val="clear" w:color="auto" w:fill="B8CCE4" w:themeFill="accent1" w:themeFillTint="66"/>
            <w:vAlign w:val="center"/>
          </w:tcPr>
          <w:p w14:paraId="1D429862" w14:textId="24EE5477" w:rsidR="007C5DD7" w:rsidRPr="007C5DD7" w:rsidRDefault="007C5DD7" w:rsidP="007C5DD7">
            <w:pPr>
              <w:spacing w:after="0"/>
              <w:ind w:left="0"/>
              <w:jc w:val="center"/>
              <w:rPr>
                <w:b/>
                <w:bCs/>
              </w:rPr>
            </w:pPr>
            <w:r>
              <w:rPr>
                <w:b/>
                <w:bCs/>
              </w:rPr>
              <w:t>Temperature (°C)</w:t>
            </w:r>
          </w:p>
        </w:tc>
        <w:tc>
          <w:tcPr>
            <w:tcW w:w="3420" w:type="dxa"/>
            <w:gridSpan w:val="2"/>
            <w:shd w:val="clear" w:color="auto" w:fill="B8CCE4" w:themeFill="accent1" w:themeFillTint="66"/>
            <w:vAlign w:val="center"/>
          </w:tcPr>
          <w:p w14:paraId="1349BC81" w14:textId="02465FE5" w:rsidR="007C5DD7" w:rsidRPr="007C5DD7" w:rsidRDefault="007C5DD7" w:rsidP="007C5DD7">
            <w:pPr>
              <w:spacing w:after="0"/>
              <w:ind w:left="0"/>
              <w:jc w:val="center"/>
              <w:rPr>
                <w:b/>
                <w:bCs/>
              </w:rPr>
            </w:pPr>
            <w:r>
              <w:rPr>
                <w:b/>
                <w:bCs/>
              </w:rPr>
              <w:t>Initial (%)</w:t>
            </w:r>
          </w:p>
        </w:tc>
        <w:tc>
          <w:tcPr>
            <w:tcW w:w="3420" w:type="dxa"/>
            <w:gridSpan w:val="2"/>
            <w:shd w:val="clear" w:color="auto" w:fill="B8CCE4" w:themeFill="accent1" w:themeFillTint="66"/>
            <w:vAlign w:val="center"/>
          </w:tcPr>
          <w:p w14:paraId="12CDBA8D" w14:textId="5B8E1782" w:rsidR="007C5DD7" w:rsidRPr="007C5DD7" w:rsidRDefault="007C5DD7" w:rsidP="007C5DD7">
            <w:pPr>
              <w:spacing w:after="0"/>
              <w:ind w:left="0"/>
              <w:jc w:val="center"/>
              <w:rPr>
                <w:b/>
                <w:bCs/>
              </w:rPr>
            </w:pPr>
            <w:r>
              <w:rPr>
                <w:b/>
                <w:bCs/>
              </w:rPr>
              <w:t>Control (%)</w:t>
            </w:r>
          </w:p>
        </w:tc>
        <w:tc>
          <w:tcPr>
            <w:tcW w:w="3420" w:type="dxa"/>
            <w:gridSpan w:val="2"/>
            <w:shd w:val="clear" w:color="auto" w:fill="B8CCE4" w:themeFill="accent1" w:themeFillTint="66"/>
            <w:vAlign w:val="center"/>
          </w:tcPr>
          <w:p w14:paraId="6A85D2E2" w14:textId="1762BF96" w:rsidR="007C5DD7" w:rsidRPr="007C5DD7" w:rsidRDefault="007C5DD7" w:rsidP="007C5DD7">
            <w:pPr>
              <w:spacing w:after="0"/>
              <w:ind w:left="0"/>
              <w:jc w:val="center"/>
              <w:rPr>
                <w:b/>
                <w:bCs/>
              </w:rPr>
            </w:pPr>
            <w:r>
              <w:rPr>
                <w:b/>
                <w:bCs/>
              </w:rPr>
              <w:t>Admix (%)</w:t>
            </w:r>
          </w:p>
        </w:tc>
      </w:tr>
      <w:tr w:rsidR="007C5DD7" w14:paraId="6E12DB65" w14:textId="77777777" w:rsidTr="007C5DD7">
        <w:tc>
          <w:tcPr>
            <w:tcW w:w="1709" w:type="dxa"/>
            <w:vMerge/>
            <w:shd w:val="clear" w:color="auto" w:fill="B8CCE4" w:themeFill="accent1" w:themeFillTint="66"/>
            <w:vAlign w:val="center"/>
          </w:tcPr>
          <w:p w14:paraId="0AAB26FB" w14:textId="77777777" w:rsidR="007C5DD7" w:rsidRPr="007C5DD7" w:rsidRDefault="007C5DD7" w:rsidP="007C5DD7">
            <w:pPr>
              <w:spacing w:after="0"/>
              <w:ind w:left="0"/>
              <w:jc w:val="center"/>
              <w:rPr>
                <w:b/>
                <w:bCs/>
              </w:rPr>
            </w:pPr>
          </w:p>
        </w:tc>
        <w:tc>
          <w:tcPr>
            <w:tcW w:w="1709" w:type="dxa"/>
            <w:vMerge/>
            <w:shd w:val="clear" w:color="auto" w:fill="B8CCE4" w:themeFill="accent1" w:themeFillTint="66"/>
            <w:vAlign w:val="center"/>
          </w:tcPr>
          <w:p w14:paraId="6303209B" w14:textId="77777777" w:rsidR="007C5DD7" w:rsidRPr="007C5DD7" w:rsidRDefault="007C5DD7" w:rsidP="007C5DD7">
            <w:pPr>
              <w:spacing w:after="0"/>
              <w:ind w:left="0"/>
              <w:jc w:val="center"/>
              <w:rPr>
                <w:b/>
                <w:bCs/>
              </w:rPr>
            </w:pPr>
          </w:p>
        </w:tc>
        <w:tc>
          <w:tcPr>
            <w:tcW w:w="1710" w:type="dxa"/>
            <w:vMerge/>
            <w:shd w:val="clear" w:color="auto" w:fill="B8CCE4" w:themeFill="accent1" w:themeFillTint="66"/>
            <w:vAlign w:val="center"/>
          </w:tcPr>
          <w:p w14:paraId="0A06C7B5" w14:textId="77777777" w:rsidR="007C5DD7" w:rsidRPr="007C5DD7" w:rsidRDefault="007C5DD7" w:rsidP="007C5DD7">
            <w:pPr>
              <w:spacing w:after="0"/>
              <w:ind w:left="0"/>
              <w:jc w:val="center"/>
              <w:rPr>
                <w:b/>
                <w:bCs/>
              </w:rPr>
            </w:pPr>
          </w:p>
        </w:tc>
        <w:tc>
          <w:tcPr>
            <w:tcW w:w="1710" w:type="dxa"/>
            <w:shd w:val="clear" w:color="auto" w:fill="B8CCE4" w:themeFill="accent1" w:themeFillTint="66"/>
            <w:vAlign w:val="center"/>
          </w:tcPr>
          <w:p w14:paraId="412825B9" w14:textId="67DACBF7" w:rsidR="007C5DD7" w:rsidRPr="007C5DD7" w:rsidRDefault="007C5DD7" w:rsidP="007C5DD7">
            <w:pPr>
              <w:spacing w:after="0"/>
              <w:ind w:left="0"/>
              <w:jc w:val="center"/>
              <w:rPr>
                <w:b/>
                <w:bCs/>
              </w:rPr>
            </w:pPr>
            <w:r>
              <w:rPr>
                <w:b/>
                <w:bCs/>
              </w:rPr>
              <w:t>Sol</w:t>
            </w:r>
            <w:r w:rsidR="007136D0">
              <w:rPr>
                <w:b/>
                <w:bCs/>
              </w:rPr>
              <w:t>uble</w:t>
            </w:r>
            <w:r>
              <w:rPr>
                <w:b/>
                <w:bCs/>
              </w:rPr>
              <w:t xml:space="preserve"> Fraction</w:t>
            </w:r>
          </w:p>
        </w:tc>
        <w:tc>
          <w:tcPr>
            <w:tcW w:w="1710" w:type="dxa"/>
            <w:shd w:val="clear" w:color="auto" w:fill="B8CCE4" w:themeFill="accent1" w:themeFillTint="66"/>
            <w:vAlign w:val="center"/>
          </w:tcPr>
          <w:p w14:paraId="3C3C022C" w14:textId="5D5E1B41" w:rsidR="007C5DD7" w:rsidRPr="007C5DD7" w:rsidRDefault="007C5DD7" w:rsidP="007C5DD7">
            <w:pPr>
              <w:spacing w:after="0"/>
              <w:ind w:left="0"/>
              <w:jc w:val="center"/>
              <w:rPr>
                <w:b/>
                <w:bCs/>
              </w:rPr>
            </w:pPr>
            <w:r>
              <w:rPr>
                <w:b/>
                <w:bCs/>
              </w:rPr>
              <w:t>Antioxidant</w:t>
            </w:r>
          </w:p>
        </w:tc>
        <w:tc>
          <w:tcPr>
            <w:tcW w:w="1710" w:type="dxa"/>
            <w:shd w:val="clear" w:color="auto" w:fill="B8CCE4" w:themeFill="accent1" w:themeFillTint="66"/>
            <w:vAlign w:val="center"/>
          </w:tcPr>
          <w:p w14:paraId="652C3543" w14:textId="2557C4C3" w:rsidR="007C5DD7" w:rsidRPr="007C5DD7" w:rsidRDefault="007C5DD7" w:rsidP="007C5DD7">
            <w:pPr>
              <w:spacing w:after="0"/>
              <w:ind w:left="0"/>
              <w:jc w:val="center"/>
              <w:rPr>
                <w:b/>
                <w:bCs/>
              </w:rPr>
            </w:pPr>
            <w:r>
              <w:rPr>
                <w:b/>
                <w:bCs/>
              </w:rPr>
              <w:t>Sol</w:t>
            </w:r>
            <w:r w:rsidR="007136D0">
              <w:rPr>
                <w:b/>
                <w:bCs/>
              </w:rPr>
              <w:t>uble</w:t>
            </w:r>
            <w:r>
              <w:rPr>
                <w:b/>
                <w:bCs/>
              </w:rPr>
              <w:t xml:space="preserve"> Fraction</w:t>
            </w:r>
          </w:p>
        </w:tc>
        <w:tc>
          <w:tcPr>
            <w:tcW w:w="1710" w:type="dxa"/>
            <w:shd w:val="clear" w:color="auto" w:fill="B8CCE4" w:themeFill="accent1" w:themeFillTint="66"/>
            <w:vAlign w:val="center"/>
          </w:tcPr>
          <w:p w14:paraId="6C043F07" w14:textId="770AF408" w:rsidR="007C5DD7" w:rsidRPr="007C5DD7" w:rsidRDefault="007C5DD7" w:rsidP="007C5DD7">
            <w:pPr>
              <w:spacing w:after="0"/>
              <w:ind w:left="0"/>
              <w:jc w:val="center"/>
              <w:rPr>
                <w:b/>
                <w:bCs/>
              </w:rPr>
            </w:pPr>
            <w:r>
              <w:rPr>
                <w:b/>
                <w:bCs/>
              </w:rPr>
              <w:t>Antioxidant</w:t>
            </w:r>
          </w:p>
        </w:tc>
        <w:tc>
          <w:tcPr>
            <w:tcW w:w="1710" w:type="dxa"/>
            <w:shd w:val="clear" w:color="auto" w:fill="B8CCE4" w:themeFill="accent1" w:themeFillTint="66"/>
            <w:vAlign w:val="center"/>
          </w:tcPr>
          <w:p w14:paraId="79F2DAC3" w14:textId="40E1E1A2" w:rsidR="007C5DD7" w:rsidRPr="007C5DD7" w:rsidRDefault="007C5DD7" w:rsidP="007C5DD7">
            <w:pPr>
              <w:spacing w:after="0"/>
              <w:ind w:left="0"/>
              <w:jc w:val="center"/>
              <w:rPr>
                <w:b/>
                <w:bCs/>
              </w:rPr>
            </w:pPr>
            <w:r>
              <w:rPr>
                <w:b/>
                <w:bCs/>
              </w:rPr>
              <w:t>Sol</w:t>
            </w:r>
            <w:r w:rsidR="007136D0">
              <w:rPr>
                <w:b/>
                <w:bCs/>
              </w:rPr>
              <w:t>uble</w:t>
            </w:r>
            <w:r>
              <w:rPr>
                <w:b/>
                <w:bCs/>
              </w:rPr>
              <w:t xml:space="preserve"> Fraction</w:t>
            </w:r>
          </w:p>
        </w:tc>
        <w:tc>
          <w:tcPr>
            <w:tcW w:w="1710" w:type="dxa"/>
            <w:shd w:val="clear" w:color="auto" w:fill="B8CCE4" w:themeFill="accent1" w:themeFillTint="66"/>
            <w:vAlign w:val="center"/>
          </w:tcPr>
          <w:p w14:paraId="74BF6858" w14:textId="30FEF3E0" w:rsidR="007C5DD7" w:rsidRPr="007C5DD7" w:rsidRDefault="007C5DD7" w:rsidP="007C5DD7">
            <w:pPr>
              <w:spacing w:after="0"/>
              <w:ind w:left="0"/>
              <w:jc w:val="center"/>
              <w:rPr>
                <w:b/>
                <w:bCs/>
              </w:rPr>
            </w:pPr>
            <w:r>
              <w:rPr>
                <w:b/>
                <w:bCs/>
              </w:rPr>
              <w:t>Antioxidant</w:t>
            </w:r>
          </w:p>
        </w:tc>
      </w:tr>
      <w:tr w:rsidR="007C5DD7" w14:paraId="449C5913" w14:textId="77777777" w:rsidTr="007C5DD7">
        <w:tc>
          <w:tcPr>
            <w:tcW w:w="1709" w:type="dxa"/>
            <w:vAlign w:val="center"/>
          </w:tcPr>
          <w:p w14:paraId="6477B364" w14:textId="68D2AEF5" w:rsidR="007C5DD7" w:rsidRDefault="002E5C84" w:rsidP="007C5DD7">
            <w:pPr>
              <w:spacing w:after="0"/>
              <w:ind w:left="0"/>
              <w:jc w:val="center"/>
            </w:pPr>
            <w:r>
              <w:t>Material-E</w:t>
            </w:r>
          </w:p>
        </w:tc>
        <w:tc>
          <w:tcPr>
            <w:tcW w:w="1709" w:type="dxa"/>
            <w:vAlign w:val="center"/>
          </w:tcPr>
          <w:p w14:paraId="5F29ED5A" w14:textId="4804E4C9" w:rsidR="007C5DD7" w:rsidRDefault="007C5DD7" w:rsidP="007C5DD7">
            <w:pPr>
              <w:spacing w:after="0"/>
              <w:ind w:left="0"/>
              <w:jc w:val="center"/>
            </w:pPr>
            <w:r>
              <w:t>28</w:t>
            </w:r>
          </w:p>
        </w:tc>
        <w:tc>
          <w:tcPr>
            <w:tcW w:w="1710" w:type="dxa"/>
            <w:vAlign w:val="center"/>
          </w:tcPr>
          <w:p w14:paraId="6683705B" w14:textId="2A6C96D6" w:rsidR="007C5DD7" w:rsidRDefault="007C5DD7" w:rsidP="007C5DD7">
            <w:pPr>
              <w:spacing w:after="0"/>
              <w:ind w:left="0"/>
              <w:jc w:val="center"/>
            </w:pPr>
            <w:r>
              <w:t>90</w:t>
            </w:r>
          </w:p>
        </w:tc>
        <w:tc>
          <w:tcPr>
            <w:tcW w:w="1710" w:type="dxa"/>
            <w:vAlign w:val="center"/>
          </w:tcPr>
          <w:p w14:paraId="5B7A4B04" w14:textId="27AB35B4" w:rsidR="007C5DD7" w:rsidRDefault="00AF5996" w:rsidP="007C5DD7">
            <w:pPr>
              <w:spacing w:after="0"/>
              <w:ind w:left="0"/>
              <w:jc w:val="center"/>
            </w:pPr>
            <w:r>
              <w:t>5.63</w:t>
            </w:r>
          </w:p>
        </w:tc>
        <w:tc>
          <w:tcPr>
            <w:tcW w:w="1710" w:type="dxa"/>
            <w:vAlign w:val="center"/>
          </w:tcPr>
          <w:p w14:paraId="7D9CD13C" w14:textId="5831C64D" w:rsidR="007C5DD7" w:rsidRDefault="00AF5996" w:rsidP="007C5DD7">
            <w:pPr>
              <w:spacing w:after="0"/>
              <w:ind w:left="0"/>
              <w:jc w:val="center"/>
            </w:pPr>
            <w:r>
              <w:t>0.11</w:t>
            </w:r>
          </w:p>
        </w:tc>
        <w:tc>
          <w:tcPr>
            <w:tcW w:w="1710" w:type="dxa"/>
            <w:vAlign w:val="center"/>
          </w:tcPr>
          <w:p w14:paraId="0413E383" w14:textId="1756DF61" w:rsidR="007C5DD7" w:rsidRDefault="00AF5996" w:rsidP="007C5DD7">
            <w:pPr>
              <w:spacing w:after="0"/>
              <w:ind w:left="0"/>
              <w:jc w:val="center"/>
            </w:pPr>
            <w:r>
              <w:t>5.05</w:t>
            </w:r>
          </w:p>
        </w:tc>
        <w:tc>
          <w:tcPr>
            <w:tcW w:w="1710" w:type="dxa"/>
            <w:vAlign w:val="center"/>
          </w:tcPr>
          <w:p w14:paraId="0A0BBDAF" w14:textId="4E35399B" w:rsidR="007C5DD7" w:rsidRDefault="007C5DD7" w:rsidP="007C5DD7">
            <w:pPr>
              <w:spacing w:after="0"/>
              <w:ind w:left="0"/>
              <w:jc w:val="center"/>
            </w:pPr>
            <w:r>
              <w:t>0.0</w:t>
            </w:r>
            <w:r w:rsidR="00AF5996">
              <w:t>4</w:t>
            </w:r>
          </w:p>
        </w:tc>
        <w:tc>
          <w:tcPr>
            <w:tcW w:w="1710" w:type="dxa"/>
            <w:vAlign w:val="center"/>
          </w:tcPr>
          <w:p w14:paraId="7F7892AD" w14:textId="75F0D7F3" w:rsidR="007C5DD7" w:rsidRDefault="00AF5996" w:rsidP="007C5DD7">
            <w:pPr>
              <w:spacing w:after="0"/>
              <w:ind w:left="0"/>
              <w:jc w:val="center"/>
            </w:pPr>
            <w:r>
              <w:t>5.95</w:t>
            </w:r>
          </w:p>
        </w:tc>
        <w:tc>
          <w:tcPr>
            <w:tcW w:w="1710" w:type="dxa"/>
            <w:vAlign w:val="center"/>
          </w:tcPr>
          <w:p w14:paraId="4F9FE837" w14:textId="22F308A3" w:rsidR="007C5DD7" w:rsidRDefault="00AF5996" w:rsidP="007C5DD7">
            <w:pPr>
              <w:spacing w:after="0"/>
              <w:ind w:left="0"/>
              <w:jc w:val="center"/>
            </w:pPr>
            <w:r>
              <w:t>0.07</w:t>
            </w:r>
          </w:p>
        </w:tc>
      </w:tr>
      <w:tr w:rsidR="007C5DD7" w14:paraId="16A7DB2F" w14:textId="77777777" w:rsidTr="007C5DD7">
        <w:tc>
          <w:tcPr>
            <w:tcW w:w="1709" w:type="dxa"/>
            <w:vAlign w:val="center"/>
          </w:tcPr>
          <w:p w14:paraId="3D12189A" w14:textId="5BEC8A1C" w:rsidR="007C5DD7" w:rsidRDefault="002E5C84" w:rsidP="007C5DD7">
            <w:pPr>
              <w:spacing w:after="0"/>
              <w:ind w:left="0"/>
              <w:jc w:val="center"/>
            </w:pPr>
            <w:r>
              <w:t>Material-F</w:t>
            </w:r>
          </w:p>
        </w:tc>
        <w:tc>
          <w:tcPr>
            <w:tcW w:w="1709" w:type="dxa"/>
            <w:vAlign w:val="center"/>
          </w:tcPr>
          <w:p w14:paraId="7A469898" w14:textId="1DFBAEA6" w:rsidR="007C5DD7" w:rsidRDefault="007C5DD7" w:rsidP="007C5DD7">
            <w:pPr>
              <w:spacing w:after="0"/>
              <w:ind w:left="0"/>
              <w:jc w:val="center"/>
            </w:pPr>
            <w:r>
              <w:t>28</w:t>
            </w:r>
          </w:p>
        </w:tc>
        <w:tc>
          <w:tcPr>
            <w:tcW w:w="1710" w:type="dxa"/>
            <w:vAlign w:val="center"/>
          </w:tcPr>
          <w:p w14:paraId="0158F875" w14:textId="08A412D3" w:rsidR="007C5DD7" w:rsidRDefault="007C5DD7" w:rsidP="007C5DD7">
            <w:pPr>
              <w:spacing w:after="0"/>
              <w:ind w:left="0"/>
              <w:jc w:val="center"/>
            </w:pPr>
            <w:r>
              <w:t>90</w:t>
            </w:r>
          </w:p>
        </w:tc>
        <w:tc>
          <w:tcPr>
            <w:tcW w:w="1710" w:type="dxa"/>
            <w:vAlign w:val="center"/>
          </w:tcPr>
          <w:p w14:paraId="4D405015" w14:textId="13E3D760" w:rsidR="007C5DD7" w:rsidRDefault="00AF5996" w:rsidP="007C5DD7">
            <w:pPr>
              <w:spacing w:after="0"/>
              <w:ind w:left="0"/>
              <w:jc w:val="center"/>
            </w:pPr>
            <w:r>
              <w:t>6.33</w:t>
            </w:r>
          </w:p>
        </w:tc>
        <w:tc>
          <w:tcPr>
            <w:tcW w:w="1710" w:type="dxa"/>
            <w:vAlign w:val="center"/>
          </w:tcPr>
          <w:p w14:paraId="374D1C95" w14:textId="5D26CE4C" w:rsidR="007C5DD7" w:rsidRDefault="007C5DD7" w:rsidP="007C5DD7">
            <w:pPr>
              <w:spacing w:after="0"/>
              <w:ind w:left="0"/>
              <w:jc w:val="center"/>
            </w:pPr>
            <w:r>
              <w:t>0.1</w:t>
            </w:r>
            <w:r w:rsidR="00AF5996">
              <w:t>2</w:t>
            </w:r>
          </w:p>
        </w:tc>
        <w:tc>
          <w:tcPr>
            <w:tcW w:w="1710" w:type="dxa"/>
            <w:vAlign w:val="center"/>
          </w:tcPr>
          <w:p w14:paraId="244E5519" w14:textId="065A7B72" w:rsidR="007C5DD7" w:rsidRDefault="00AF5996" w:rsidP="007C5DD7">
            <w:pPr>
              <w:spacing w:after="0"/>
              <w:ind w:left="0"/>
              <w:jc w:val="center"/>
            </w:pPr>
            <w:r>
              <w:t>4.90</w:t>
            </w:r>
          </w:p>
        </w:tc>
        <w:tc>
          <w:tcPr>
            <w:tcW w:w="1710" w:type="dxa"/>
            <w:vAlign w:val="center"/>
          </w:tcPr>
          <w:p w14:paraId="6C23792B" w14:textId="0F7420E8" w:rsidR="007C5DD7" w:rsidRDefault="007C5DD7" w:rsidP="007C5DD7">
            <w:pPr>
              <w:spacing w:after="0"/>
              <w:ind w:left="0"/>
              <w:jc w:val="center"/>
            </w:pPr>
            <w:r>
              <w:t>0.0</w:t>
            </w:r>
            <w:r w:rsidR="00AF5996">
              <w:t>7</w:t>
            </w:r>
          </w:p>
        </w:tc>
        <w:tc>
          <w:tcPr>
            <w:tcW w:w="1710" w:type="dxa"/>
            <w:vAlign w:val="center"/>
          </w:tcPr>
          <w:p w14:paraId="27EC65B4" w14:textId="0ACCC40F" w:rsidR="007C5DD7" w:rsidRDefault="00AF5996" w:rsidP="007C5DD7">
            <w:pPr>
              <w:spacing w:after="0"/>
              <w:ind w:left="0"/>
              <w:jc w:val="center"/>
            </w:pPr>
            <w:r>
              <w:t>4.97</w:t>
            </w:r>
          </w:p>
        </w:tc>
        <w:tc>
          <w:tcPr>
            <w:tcW w:w="1710" w:type="dxa"/>
            <w:vAlign w:val="center"/>
          </w:tcPr>
          <w:p w14:paraId="33066044" w14:textId="503CDE8D" w:rsidR="007C5DD7" w:rsidRDefault="007C5DD7" w:rsidP="007C5DD7">
            <w:pPr>
              <w:spacing w:after="0"/>
              <w:ind w:left="0"/>
              <w:jc w:val="center"/>
            </w:pPr>
            <w:r>
              <w:t>0.0</w:t>
            </w:r>
            <w:r w:rsidR="00AF5996">
              <w:t>9</w:t>
            </w:r>
          </w:p>
        </w:tc>
      </w:tr>
      <w:tr w:rsidR="007C5DD7" w14:paraId="4EE7775A" w14:textId="77777777" w:rsidTr="007C5DD7">
        <w:tc>
          <w:tcPr>
            <w:tcW w:w="1709" w:type="dxa"/>
            <w:vAlign w:val="center"/>
          </w:tcPr>
          <w:p w14:paraId="409062AE" w14:textId="513C573A" w:rsidR="007C5DD7" w:rsidRDefault="002E5C84" w:rsidP="007C5DD7">
            <w:pPr>
              <w:spacing w:after="0"/>
              <w:ind w:left="0"/>
              <w:jc w:val="center"/>
            </w:pPr>
            <w:r>
              <w:t>Material-G</w:t>
            </w:r>
          </w:p>
        </w:tc>
        <w:tc>
          <w:tcPr>
            <w:tcW w:w="1709" w:type="dxa"/>
            <w:vAlign w:val="center"/>
          </w:tcPr>
          <w:p w14:paraId="7E26876C" w14:textId="3AA02DB4" w:rsidR="007C5DD7" w:rsidRDefault="007C5DD7" w:rsidP="007C5DD7">
            <w:pPr>
              <w:spacing w:after="0"/>
              <w:ind w:left="0"/>
              <w:jc w:val="center"/>
            </w:pPr>
            <w:r>
              <w:t>28</w:t>
            </w:r>
          </w:p>
        </w:tc>
        <w:tc>
          <w:tcPr>
            <w:tcW w:w="1710" w:type="dxa"/>
            <w:vAlign w:val="center"/>
          </w:tcPr>
          <w:p w14:paraId="27262EC0" w14:textId="646E46F0" w:rsidR="007C5DD7" w:rsidRDefault="007C5DD7" w:rsidP="007C5DD7">
            <w:pPr>
              <w:spacing w:after="0"/>
              <w:ind w:left="0"/>
              <w:jc w:val="center"/>
            </w:pPr>
            <w:r>
              <w:t>90</w:t>
            </w:r>
          </w:p>
        </w:tc>
        <w:tc>
          <w:tcPr>
            <w:tcW w:w="1710" w:type="dxa"/>
            <w:vAlign w:val="center"/>
          </w:tcPr>
          <w:p w14:paraId="7EDC409B" w14:textId="0290EB35" w:rsidR="007C5DD7" w:rsidRDefault="007C5DD7" w:rsidP="007C5DD7">
            <w:pPr>
              <w:spacing w:after="0"/>
              <w:ind w:left="0"/>
              <w:jc w:val="center"/>
            </w:pPr>
            <w:r>
              <w:t>5.63</w:t>
            </w:r>
          </w:p>
        </w:tc>
        <w:tc>
          <w:tcPr>
            <w:tcW w:w="1710" w:type="dxa"/>
            <w:vAlign w:val="center"/>
          </w:tcPr>
          <w:p w14:paraId="62A777BD" w14:textId="2268143D" w:rsidR="007C5DD7" w:rsidRDefault="007C5DD7" w:rsidP="007C5DD7">
            <w:pPr>
              <w:spacing w:after="0"/>
              <w:ind w:left="0"/>
              <w:jc w:val="center"/>
            </w:pPr>
            <w:r>
              <w:t>0.11</w:t>
            </w:r>
          </w:p>
        </w:tc>
        <w:tc>
          <w:tcPr>
            <w:tcW w:w="1710" w:type="dxa"/>
            <w:vAlign w:val="center"/>
          </w:tcPr>
          <w:p w14:paraId="4DA96A32" w14:textId="55C61E97" w:rsidR="007C5DD7" w:rsidRDefault="007C5DD7" w:rsidP="007C5DD7">
            <w:pPr>
              <w:spacing w:after="0"/>
              <w:ind w:left="0"/>
              <w:jc w:val="center"/>
            </w:pPr>
            <w:r>
              <w:t>5.05</w:t>
            </w:r>
          </w:p>
        </w:tc>
        <w:tc>
          <w:tcPr>
            <w:tcW w:w="1710" w:type="dxa"/>
            <w:vAlign w:val="center"/>
          </w:tcPr>
          <w:p w14:paraId="775BE683" w14:textId="34C4DFEE" w:rsidR="007C5DD7" w:rsidRDefault="007C5DD7" w:rsidP="007C5DD7">
            <w:pPr>
              <w:spacing w:after="0"/>
              <w:ind w:left="0"/>
              <w:jc w:val="center"/>
            </w:pPr>
            <w:r>
              <w:t>0.04</w:t>
            </w:r>
          </w:p>
        </w:tc>
        <w:tc>
          <w:tcPr>
            <w:tcW w:w="1710" w:type="dxa"/>
            <w:vAlign w:val="center"/>
          </w:tcPr>
          <w:p w14:paraId="1BA73471" w14:textId="768226DD" w:rsidR="007C5DD7" w:rsidRDefault="007C5DD7" w:rsidP="007C5DD7">
            <w:pPr>
              <w:spacing w:after="0"/>
              <w:ind w:left="0"/>
              <w:jc w:val="center"/>
            </w:pPr>
            <w:r>
              <w:t>5.55</w:t>
            </w:r>
          </w:p>
        </w:tc>
        <w:tc>
          <w:tcPr>
            <w:tcW w:w="1710" w:type="dxa"/>
            <w:vAlign w:val="center"/>
          </w:tcPr>
          <w:p w14:paraId="78938879" w14:textId="00E5A8A7" w:rsidR="007C5DD7" w:rsidRDefault="007C5DD7" w:rsidP="007C5DD7">
            <w:pPr>
              <w:spacing w:after="0"/>
              <w:ind w:left="0"/>
              <w:jc w:val="center"/>
            </w:pPr>
            <w:r>
              <w:t>0.05</w:t>
            </w:r>
          </w:p>
        </w:tc>
      </w:tr>
      <w:tr w:rsidR="007C5DD7" w14:paraId="64D45C44" w14:textId="77777777" w:rsidTr="007C5DD7">
        <w:tc>
          <w:tcPr>
            <w:tcW w:w="1709" w:type="dxa"/>
            <w:vAlign w:val="center"/>
          </w:tcPr>
          <w:p w14:paraId="20DA9908" w14:textId="000AF709" w:rsidR="007C5DD7" w:rsidRDefault="002E5C84" w:rsidP="007C5DD7">
            <w:pPr>
              <w:spacing w:after="0"/>
              <w:ind w:left="0"/>
              <w:jc w:val="center"/>
            </w:pPr>
            <w:r>
              <w:t>Material-H</w:t>
            </w:r>
          </w:p>
        </w:tc>
        <w:tc>
          <w:tcPr>
            <w:tcW w:w="1709" w:type="dxa"/>
            <w:vAlign w:val="center"/>
          </w:tcPr>
          <w:p w14:paraId="7D2D7981" w14:textId="3E31E13A" w:rsidR="007C5DD7" w:rsidRDefault="007C5DD7" w:rsidP="007C5DD7">
            <w:pPr>
              <w:spacing w:after="0"/>
              <w:ind w:left="0"/>
              <w:jc w:val="center"/>
            </w:pPr>
            <w:r>
              <w:t>28</w:t>
            </w:r>
          </w:p>
        </w:tc>
        <w:tc>
          <w:tcPr>
            <w:tcW w:w="1710" w:type="dxa"/>
            <w:vAlign w:val="center"/>
          </w:tcPr>
          <w:p w14:paraId="549B5381" w14:textId="3AEFEBBF" w:rsidR="007C5DD7" w:rsidRDefault="007C5DD7" w:rsidP="007C5DD7">
            <w:pPr>
              <w:spacing w:after="0"/>
              <w:ind w:left="0"/>
              <w:jc w:val="center"/>
            </w:pPr>
            <w:r>
              <w:t>90</w:t>
            </w:r>
          </w:p>
        </w:tc>
        <w:tc>
          <w:tcPr>
            <w:tcW w:w="1710" w:type="dxa"/>
            <w:vAlign w:val="center"/>
          </w:tcPr>
          <w:p w14:paraId="65DF6FA0" w14:textId="5BF7E8EC" w:rsidR="007C5DD7" w:rsidRDefault="007C5DD7" w:rsidP="007C5DD7">
            <w:pPr>
              <w:spacing w:after="0"/>
              <w:ind w:left="0"/>
              <w:jc w:val="center"/>
            </w:pPr>
            <w:r>
              <w:t>5.63</w:t>
            </w:r>
          </w:p>
        </w:tc>
        <w:tc>
          <w:tcPr>
            <w:tcW w:w="1710" w:type="dxa"/>
            <w:vAlign w:val="center"/>
          </w:tcPr>
          <w:p w14:paraId="47CA3F51" w14:textId="304ECB51" w:rsidR="007C5DD7" w:rsidRDefault="007C5DD7" w:rsidP="007C5DD7">
            <w:pPr>
              <w:spacing w:after="0"/>
              <w:ind w:left="0"/>
              <w:jc w:val="center"/>
            </w:pPr>
            <w:r>
              <w:t>0.11</w:t>
            </w:r>
          </w:p>
        </w:tc>
        <w:tc>
          <w:tcPr>
            <w:tcW w:w="1710" w:type="dxa"/>
            <w:vAlign w:val="center"/>
          </w:tcPr>
          <w:p w14:paraId="34EBD95F" w14:textId="13193F4D" w:rsidR="007C5DD7" w:rsidRDefault="007C5DD7" w:rsidP="007C5DD7">
            <w:pPr>
              <w:spacing w:after="0"/>
              <w:ind w:left="0"/>
              <w:jc w:val="center"/>
            </w:pPr>
            <w:r>
              <w:t>5.05</w:t>
            </w:r>
          </w:p>
        </w:tc>
        <w:tc>
          <w:tcPr>
            <w:tcW w:w="1710" w:type="dxa"/>
            <w:vAlign w:val="center"/>
          </w:tcPr>
          <w:p w14:paraId="56FEEE46" w14:textId="61918D72" w:rsidR="007C5DD7" w:rsidRDefault="007C5DD7" w:rsidP="007C5DD7">
            <w:pPr>
              <w:spacing w:after="0"/>
              <w:ind w:left="0"/>
              <w:jc w:val="center"/>
            </w:pPr>
            <w:r>
              <w:t>0.04</w:t>
            </w:r>
          </w:p>
        </w:tc>
        <w:tc>
          <w:tcPr>
            <w:tcW w:w="1710" w:type="dxa"/>
            <w:vAlign w:val="center"/>
          </w:tcPr>
          <w:p w14:paraId="0D07C854" w14:textId="0B746D88" w:rsidR="007C5DD7" w:rsidRDefault="007C5DD7" w:rsidP="007C5DD7">
            <w:pPr>
              <w:spacing w:after="0"/>
              <w:ind w:left="0"/>
              <w:jc w:val="center"/>
            </w:pPr>
            <w:r>
              <w:t>4.80</w:t>
            </w:r>
          </w:p>
        </w:tc>
        <w:tc>
          <w:tcPr>
            <w:tcW w:w="1710" w:type="dxa"/>
            <w:vAlign w:val="center"/>
          </w:tcPr>
          <w:p w14:paraId="7E9CEA45" w14:textId="742DD802" w:rsidR="007C5DD7" w:rsidRDefault="007C5DD7" w:rsidP="007C5DD7">
            <w:pPr>
              <w:spacing w:after="0"/>
              <w:ind w:left="0"/>
              <w:jc w:val="center"/>
            </w:pPr>
            <w:r>
              <w:t>0.04</w:t>
            </w:r>
          </w:p>
        </w:tc>
      </w:tr>
    </w:tbl>
    <w:p w14:paraId="25AC8B7D" w14:textId="3119A901" w:rsidR="0040157C" w:rsidRDefault="0040157C" w:rsidP="002B30E2">
      <w:pPr>
        <w:ind w:left="0"/>
        <w:rPr>
          <w:lang w:eastAsia="en-US"/>
        </w:rPr>
      </w:pPr>
    </w:p>
    <w:bookmarkEnd w:id="2"/>
    <w:p w14:paraId="785DFF0F" w14:textId="7FA4ACB5" w:rsidR="009A0FF0" w:rsidRPr="002622DB" w:rsidRDefault="009A0FF0" w:rsidP="008C3169">
      <w:pPr>
        <w:spacing w:after="0"/>
        <w:ind w:left="0"/>
      </w:pPr>
    </w:p>
    <w:sectPr w:rsidR="009A0FF0" w:rsidRPr="002622DB" w:rsidSect="0040157C">
      <w:pgSz w:w="16838" w:h="11906" w:orient="landscape" w:code="9"/>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68BE46" w14:textId="77777777" w:rsidR="0085755E" w:rsidRPr="002622DB" w:rsidRDefault="0085755E">
      <w:r w:rsidRPr="002622DB">
        <w:separator/>
      </w:r>
    </w:p>
  </w:endnote>
  <w:endnote w:type="continuationSeparator" w:id="0">
    <w:p w14:paraId="34265687" w14:textId="77777777" w:rsidR="0085755E" w:rsidRPr="002622DB" w:rsidRDefault="0085755E">
      <w:r w:rsidRPr="002622D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old">
    <w:panose1 w:val="00000000000000000000"/>
    <w:charset w:val="00"/>
    <w:family w:val="roman"/>
    <w:notTrueType/>
    <w:pitch w:val="default"/>
  </w:font>
  <w:font w:name="Batang">
    <w:altName w:val="바탕"/>
    <w:panose1 w:val="02030600000101010101"/>
    <w:charset w:val="81"/>
    <w:family w:val="roman"/>
    <w:pitch w:val="variable"/>
    <w:sig w:usb0="B00002AF" w:usb1="69D77CFB" w:usb2="00000030" w:usb3="00000000" w:csb0="0008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7DA829" w14:textId="77777777" w:rsidR="0085755E" w:rsidRPr="002622DB" w:rsidRDefault="0085755E" w:rsidP="008C12F8">
    <w:pPr>
      <w:pStyle w:val="Footer"/>
      <w:rPr>
        <w:noProof/>
      </w:rPr>
    </w:pPr>
    <w:r w:rsidRPr="002622DB">
      <w:rPr>
        <w:noProof/>
      </w:rPr>
      <w:t xml:space="preserve">Page </w:t>
    </w:r>
    <w:r w:rsidRPr="002622DB">
      <w:rPr>
        <w:noProof/>
      </w:rPr>
      <w:fldChar w:fldCharType="begin"/>
    </w:r>
    <w:r w:rsidRPr="002622DB">
      <w:rPr>
        <w:noProof/>
      </w:rPr>
      <w:instrText xml:space="preserve"> PAGE  \* Arabic  \* MERGEFORMAT </w:instrText>
    </w:r>
    <w:r w:rsidRPr="002622DB">
      <w:rPr>
        <w:noProof/>
      </w:rPr>
      <w:fldChar w:fldCharType="separate"/>
    </w:r>
    <w:r w:rsidRPr="002622DB">
      <w:rPr>
        <w:noProof/>
      </w:rPr>
      <w:t>8</w:t>
    </w:r>
    <w:r w:rsidRPr="002622DB">
      <w:rPr>
        <w:noProof/>
      </w:rPr>
      <w:fldChar w:fldCharType="end"/>
    </w:r>
    <w:r w:rsidRPr="002622DB">
      <w:rPr>
        <w:noProof/>
      </w:rPr>
      <w:tab/>
    </w:r>
    <w:r w:rsidRPr="002622DB">
      <w:rPr>
        <w:noProof/>
      </w:rPr>
      <w:tab/>
      <w:t>©Roxel (UK Rocket Motors) Limited</w:t>
    </w:r>
  </w:p>
  <w:p w14:paraId="6AA90036" w14:textId="60B3C425" w:rsidR="0085755E" w:rsidRPr="002622DB" w:rsidRDefault="0085755E" w:rsidP="008C12F8">
    <w:pPr>
      <w:pStyle w:val="Footer"/>
      <w:rPr>
        <w:noProof/>
      </w:rPr>
    </w:pPr>
    <w:r w:rsidRPr="002622DB">
      <w:rPr>
        <w:noProof/>
      </w:rPr>
      <w:tab/>
    </w:r>
    <w:r w:rsidRPr="002622DB">
      <w:rPr>
        <w:noProof/>
      </w:rPr>
      <w:fldChar w:fldCharType="begin"/>
    </w:r>
    <w:r w:rsidRPr="002622DB">
      <w:rPr>
        <w:noProof/>
      </w:rPr>
      <w:instrText xml:space="preserve"> DOCPROPERTY "Commercial Classification"  \* MERGEFORMAT </w:instrText>
    </w:r>
    <w:r w:rsidRPr="002622DB">
      <w:rPr>
        <w:noProof/>
      </w:rPr>
      <w:fldChar w:fldCharType="separate"/>
    </w:r>
    <w:r w:rsidR="004D25A1">
      <w:rPr>
        <w:noProof/>
      </w:rPr>
      <w:t xml:space="preserve"> </w:t>
    </w:r>
    <w:r w:rsidRPr="002622DB">
      <w:rPr>
        <w:noProof/>
      </w:rPr>
      <w:fldChar w:fldCharType="end"/>
    </w:r>
    <w:r w:rsidRPr="002622DB">
      <w:rPr>
        <w:noProof/>
      </w:rPr>
      <w:tab/>
      <w:t>All Rights Reserved</w:t>
    </w:r>
  </w:p>
  <w:p w14:paraId="707A1738" w14:textId="102F47B5" w:rsidR="0085755E" w:rsidRPr="002622DB" w:rsidRDefault="0085755E" w:rsidP="008C12F8">
    <w:pPr>
      <w:pStyle w:val="Footer"/>
      <w:rPr>
        <w:noProof/>
      </w:rPr>
    </w:pPr>
    <w:r w:rsidRPr="002622DB">
      <w:rPr>
        <w:noProof/>
      </w:rPr>
      <w:tab/>
    </w:r>
    <w:r w:rsidRPr="002622DB">
      <w:rPr>
        <w:noProof/>
      </w:rPr>
      <w:fldChar w:fldCharType="begin"/>
    </w:r>
    <w:r w:rsidRPr="002622DB">
      <w:rPr>
        <w:noProof/>
      </w:rPr>
      <w:instrText xml:space="preserve"> DOCPROPERTY "Security Classification"  \* MERGEFORMAT </w:instrText>
    </w:r>
    <w:r w:rsidRPr="002622DB">
      <w:rPr>
        <w:noProof/>
      </w:rPr>
      <w:fldChar w:fldCharType="separate"/>
    </w:r>
    <w:r w:rsidR="004D25A1">
      <w:rPr>
        <w:noProof/>
      </w:rPr>
      <w:t xml:space="preserve"> </w:t>
    </w:r>
    <w:r w:rsidRPr="002622DB">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C1FBC8" w14:textId="5289E486" w:rsidR="0085755E" w:rsidRPr="002622DB" w:rsidRDefault="0085755E" w:rsidP="005529B4">
    <w:pPr>
      <w:pStyle w:val="Header"/>
      <w:ind w:left="-900"/>
      <w:jc w:val="center"/>
      <w:rPr>
        <w:noProof/>
      </w:rPr>
    </w:pPr>
    <w:r w:rsidRPr="002622DB">
      <w:rPr>
        <w:noProof/>
        <w:szCs w:val="16"/>
      </w:rPr>
      <w:t xml:space="preserve"> </w:t>
    </w:r>
    <w:r w:rsidRPr="002622DB">
      <w:rPr>
        <w:noProof/>
        <w:szCs w:val="16"/>
      </w:rPr>
      <w:tab/>
    </w:r>
    <w:r w:rsidRPr="002622DB">
      <w:rPr>
        <w:noProof/>
        <w:szCs w:val="16"/>
      </w:rPr>
      <w:fldChar w:fldCharType="begin"/>
    </w:r>
    <w:r w:rsidRPr="002622DB">
      <w:rPr>
        <w:noProof/>
        <w:szCs w:val="16"/>
      </w:rPr>
      <w:instrText xml:space="preserve"> DOCPROPERTY  "Commercial Classification"  \* MERGEFORMAT </w:instrText>
    </w:r>
    <w:r w:rsidRPr="002622DB">
      <w:rPr>
        <w:noProof/>
        <w:szCs w:val="16"/>
      </w:rPr>
      <w:fldChar w:fldCharType="separate"/>
    </w:r>
    <w:r w:rsidR="004D25A1">
      <w:rPr>
        <w:noProof/>
        <w:szCs w:val="16"/>
      </w:rPr>
      <w:t xml:space="preserve"> </w:t>
    </w:r>
    <w:r w:rsidRPr="002622DB">
      <w:rPr>
        <w:noProof/>
        <w:szCs w:val="16"/>
      </w:rPr>
      <w:fldChar w:fldCharType="end"/>
    </w:r>
    <w:r w:rsidRPr="002622DB">
      <w:rPr>
        <w:noProof/>
        <w:szCs w:val="16"/>
      </w:rPr>
      <w:tab/>
    </w:r>
    <w:r w:rsidRPr="002622DB">
      <w:rPr>
        <w:noProof/>
      </w:rPr>
      <w:t xml:space="preserve">Page </w:t>
    </w:r>
    <w:r w:rsidRPr="002622DB">
      <w:rPr>
        <w:noProof/>
      </w:rPr>
      <w:fldChar w:fldCharType="begin"/>
    </w:r>
    <w:r w:rsidRPr="002622DB">
      <w:rPr>
        <w:noProof/>
      </w:rPr>
      <w:instrText xml:space="preserve"> PAGE  \* Arabic  \* MERGEFORMAT </w:instrText>
    </w:r>
    <w:r w:rsidRPr="002622DB">
      <w:rPr>
        <w:noProof/>
      </w:rPr>
      <w:fldChar w:fldCharType="separate"/>
    </w:r>
    <w:r w:rsidRPr="002622DB">
      <w:rPr>
        <w:noProof/>
      </w:rPr>
      <w:t>1</w:t>
    </w:r>
    <w:r w:rsidRPr="002622DB">
      <w:rPr>
        <w:noProof/>
      </w:rPr>
      <w:fldChar w:fldCharType="end"/>
    </w:r>
    <w:r w:rsidRPr="002622DB">
      <w:rPr>
        <w:noProof/>
        <w:szCs w:val="16"/>
      </w:rPr>
      <w:br/>
    </w:r>
    <w:r w:rsidRPr="002622DB">
      <w:rPr>
        <w:noProof/>
      </w:rPr>
      <w:t xml:space="preserve">                     </w:t>
    </w:r>
    <w:r w:rsidRPr="002622DB">
      <w:rPr>
        <w:b/>
        <w:noProof/>
      </w:rPr>
      <w:fldChar w:fldCharType="begin"/>
    </w:r>
    <w:r w:rsidRPr="002622DB">
      <w:rPr>
        <w:b/>
        <w:noProof/>
      </w:rPr>
      <w:instrText xml:space="preserve"> DOCPROPERTY "Security Classification"  \* MERGEFORMAT </w:instrText>
    </w:r>
    <w:r w:rsidRPr="002622DB">
      <w:rPr>
        <w:b/>
        <w:noProof/>
      </w:rPr>
      <w:fldChar w:fldCharType="separate"/>
    </w:r>
    <w:r w:rsidR="004D25A1">
      <w:rPr>
        <w:b/>
        <w:noProof/>
      </w:rPr>
      <w:t xml:space="preserve"> </w:t>
    </w:r>
    <w:r w:rsidRPr="002622DB">
      <w:rPr>
        <w:b/>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6F9DC9" w14:textId="77777777" w:rsidR="0085755E" w:rsidRPr="002622DB" w:rsidRDefault="0085755E" w:rsidP="003139F6">
    <w:pPr>
      <w:pStyle w:val="Footer"/>
      <w:ind w:left="0"/>
      <w:rPr>
        <w:noProof/>
      </w:rPr>
    </w:pPr>
  </w:p>
  <w:p w14:paraId="206EB9B9" w14:textId="16A0717F" w:rsidR="0085755E" w:rsidRPr="002622DB" w:rsidRDefault="0085755E" w:rsidP="003139F6">
    <w:pPr>
      <w:pStyle w:val="Footer"/>
      <w:ind w:left="0"/>
      <w:rPr>
        <w:noProof/>
        <w:szCs w:val="16"/>
      </w:rPr>
    </w:pPr>
    <w:r w:rsidRPr="002622DB">
      <w:rPr>
        <w:noProof/>
      </w:rPr>
      <w:tab/>
    </w:r>
    <w:r w:rsidRPr="002622DB">
      <w:rPr>
        <w:noProof/>
      </w:rPr>
      <w:tab/>
    </w:r>
    <w:r w:rsidRPr="002622DB">
      <w:rPr>
        <w:noProof/>
      </w:rPr>
      <w:tab/>
      <w:t xml:space="preserve">Page </w:t>
    </w:r>
    <w:r w:rsidRPr="002622DB">
      <w:rPr>
        <w:noProof/>
      </w:rPr>
      <w:fldChar w:fldCharType="begin"/>
    </w:r>
    <w:r w:rsidRPr="002622DB">
      <w:rPr>
        <w:noProof/>
      </w:rPr>
      <w:instrText xml:space="preserve"> PAGE  \* Arabic  \* MERGEFORMAT </w:instrText>
    </w:r>
    <w:r w:rsidRPr="002622DB">
      <w:rPr>
        <w:noProof/>
      </w:rPr>
      <w:fldChar w:fldCharType="separate"/>
    </w:r>
    <w:r w:rsidRPr="002622DB">
      <w:rPr>
        <w:noProof/>
      </w:rPr>
      <w:t>84</w:t>
    </w:r>
    <w:r w:rsidRPr="002622DB">
      <w:rPr>
        <w:noProof/>
      </w:rPr>
      <w:fldChar w:fldCharType="end"/>
    </w:r>
    <w:r w:rsidRPr="002622DB">
      <w:rPr>
        <w:noProof/>
      </w:rPr>
      <w:tab/>
      <w:t xml:space="preserve">                                </w:t>
    </w:r>
    <w:r w:rsidRPr="002622DB">
      <w:rPr>
        <w:noProof/>
      </w:rPr>
      <w:fldChar w:fldCharType="begin"/>
    </w:r>
    <w:r w:rsidRPr="002622DB">
      <w:rPr>
        <w:noProof/>
      </w:rPr>
      <w:instrText xml:space="preserve"> DOCPROPERTY "Commercial Classification"  \* MERGEFORMAT </w:instrText>
    </w:r>
    <w:r w:rsidRPr="002622DB">
      <w:rPr>
        <w:noProof/>
      </w:rPr>
      <w:fldChar w:fldCharType="separate"/>
    </w:r>
    <w:r w:rsidR="004D25A1">
      <w:rPr>
        <w:noProof/>
      </w:rPr>
      <w:t xml:space="preserve"> </w:t>
    </w:r>
    <w:r w:rsidRPr="002622DB">
      <w:rPr>
        <w:noProof/>
      </w:rPr>
      <w:fldChar w:fldCharType="end"/>
    </w:r>
  </w:p>
  <w:p w14:paraId="52D7A07C" w14:textId="32517B05" w:rsidR="0085755E" w:rsidRPr="002622DB" w:rsidRDefault="0085755E" w:rsidP="00396B77">
    <w:pPr>
      <w:pStyle w:val="Footer"/>
      <w:rPr>
        <w:noProof/>
        <w:szCs w:val="16"/>
      </w:rPr>
    </w:pPr>
    <w:r w:rsidRPr="002622DB">
      <w:rPr>
        <w:noProof/>
        <w:szCs w:val="16"/>
      </w:rPr>
      <w:tab/>
      <w:t xml:space="preserve">                               </w:t>
    </w:r>
    <w:r w:rsidRPr="002622DB">
      <w:rPr>
        <w:b/>
        <w:noProof/>
        <w:szCs w:val="16"/>
      </w:rPr>
      <w:fldChar w:fldCharType="begin"/>
    </w:r>
    <w:r w:rsidRPr="002622DB">
      <w:rPr>
        <w:b/>
        <w:noProof/>
        <w:szCs w:val="16"/>
      </w:rPr>
      <w:instrText xml:space="preserve"> DOCPROPERTY "Security Classification"  \* MERGEFORMAT </w:instrText>
    </w:r>
    <w:r w:rsidRPr="002622DB">
      <w:rPr>
        <w:b/>
        <w:noProof/>
        <w:szCs w:val="16"/>
      </w:rPr>
      <w:fldChar w:fldCharType="separate"/>
    </w:r>
    <w:r w:rsidR="004D25A1">
      <w:rPr>
        <w:b/>
        <w:noProof/>
        <w:szCs w:val="16"/>
      </w:rPr>
      <w:t xml:space="preserve"> </w:t>
    </w:r>
    <w:r w:rsidRPr="002622DB">
      <w:rPr>
        <w:b/>
        <w:noProof/>
        <w:szCs w:val="16"/>
      </w:rPr>
      <w:fldChar w:fldCharType="end"/>
    </w:r>
    <w:r w:rsidRPr="002622DB">
      <w:rPr>
        <w:b/>
        <w:noProof/>
        <w:szCs w:val="16"/>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B478EC" w14:textId="5E569796" w:rsidR="0085755E" w:rsidRPr="002622DB" w:rsidRDefault="0085755E" w:rsidP="00884347">
    <w:pPr>
      <w:pStyle w:val="Header"/>
      <w:rPr>
        <w:noProof/>
      </w:rPr>
    </w:pPr>
    <w:r w:rsidRPr="002622DB">
      <w:rPr>
        <w:noProof/>
        <w:szCs w:val="16"/>
      </w:rPr>
      <w:tab/>
      <w:t xml:space="preserve">                               </w:t>
    </w:r>
    <w:r w:rsidRPr="002622DB">
      <w:rPr>
        <w:noProof/>
        <w:szCs w:val="16"/>
      </w:rPr>
      <w:fldChar w:fldCharType="begin"/>
    </w:r>
    <w:r w:rsidRPr="002622DB">
      <w:rPr>
        <w:noProof/>
        <w:szCs w:val="16"/>
      </w:rPr>
      <w:instrText xml:space="preserve"> DOCPROPERTY  "Commercial Classification"  \* MERGEFORMAT </w:instrText>
    </w:r>
    <w:r w:rsidRPr="002622DB">
      <w:rPr>
        <w:noProof/>
        <w:szCs w:val="16"/>
      </w:rPr>
      <w:fldChar w:fldCharType="separate"/>
    </w:r>
    <w:r w:rsidR="004D25A1">
      <w:rPr>
        <w:noProof/>
        <w:szCs w:val="16"/>
      </w:rPr>
      <w:t xml:space="preserve"> </w:t>
    </w:r>
    <w:r w:rsidRPr="002622DB">
      <w:rPr>
        <w:noProof/>
        <w:szCs w:val="16"/>
      </w:rPr>
      <w:fldChar w:fldCharType="end"/>
    </w:r>
    <w:r w:rsidRPr="002622DB">
      <w:rPr>
        <w:noProof/>
      </w:rPr>
      <w:t xml:space="preserve"> </w:t>
    </w:r>
    <w:r w:rsidRPr="002622DB">
      <w:rPr>
        <w:noProof/>
      </w:rPr>
      <w:tab/>
      <w:t xml:space="preserve">  </w:t>
    </w:r>
  </w:p>
  <w:p w14:paraId="3BAB1407" w14:textId="61487A3C" w:rsidR="0085755E" w:rsidRPr="002622DB" w:rsidRDefault="0085755E" w:rsidP="001F3448">
    <w:pPr>
      <w:pStyle w:val="Header"/>
      <w:jc w:val="right"/>
      <w:rPr>
        <w:noProof/>
      </w:rPr>
    </w:pPr>
    <w:r w:rsidRPr="002622DB">
      <w:rPr>
        <w:noProof/>
      </w:rPr>
      <w:tab/>
    </w:r>
    <w:r w:rsidRPr="002622DB">
      <w:rPr>
        <w:noProof/>
      </w:rPr>
      <w:tab/>
    </w:r>
    <w:r w:rsidRPr="002622DB">
      <w:rPr>
        <w:noProof/>
      </w:rPr>
      <w:tab/>
      <w:t xml:space="preserve"> Page </w:t>
    </w:r>
    <w:r w:rsidRPr="002622DB">
      <w:rPr>
        <w:noProof/>
      </w:rPr>
      <w:fldChar w:fldCharType="begin"/>
    </w:r>
    <w:r w:rsidRPr="002622DB">
      <w:rPr>
        <w:noProof/>
      </w:rPr>
      <w:instrText xml:space="preserve"> PAGE  \* Arabic  \* MERGEFORMAT </w:instrText>
    </w:r>
    <w:r w:rsidRPr="002622DB">
      <w:rPr>
        <w:noProof/>
      </w:rPr>
      <w:fldChar w:fldCharType="separate"/>
    </w:r>
    <w:r w:rsidRPr="002622DB">
      <w:rPr>
        <w:noProof/>
      </w:rPr>
      <w:t>3</w:t>
    </w:r>
    <w:r w:rsidRPr="002622DB">
      <w:rPr>
        <w:noProof/>
      </w:rPr>
      <w:fldChar w:fldCharType="end"/>
    </w:r>
    <w:r w:rsidRPr="002622DB">
      <w:rPr>
        <w:noProof/>
      </w:rPr>
      <w:tab/>
    </w:r>
    <w:r w:rsidRPr="002622DB">
      <w:rPr>
        <w:noProof/>
      </w:rPr>
      <w:tab/>
    </w:r>
    <w:r w:rsidRPr="002622DB">
      <w:rPr>
        <w:noProof/>
      </w:rPr>
      <w:tab/>
      <w:t xml:space="preserve">                               </w:t>
    </w:r>
    <w:r w:rsidRPr="002622DB">
      <w:rPr>
        <w:b/>
        <w:noProof/>
      </w:rPr>
      <w:fldChar w:fldCharType="begin"/>
    </w:r>
    <w:r w:rsidRPr="002622DB">
      <w:rPr>
        <w:b/>
        <w:noProof/>
      </w:rPr>
      <w:instrText xml:space="preserve"> DOCPROPERTY "Security Classification"  \* MERGEFORMAT </w:instrText>
    </w:r>
    <w:r w:rsidRPr="002622DB">
      <w:rPr>
        <w:b/>
        <w:noProof/>
      </w:rPr>
      <w:fldChar w:fldCharType="separate"/>
    </w:r>
    <w:r w:rsidR="004D25A1">
      <w:rPr>
        <w:b/>
        <w:noProof/>
      </w:rPr>
      <w:t xml:space="preserve"> </w:t>
    </w:r>
    <w:r w:rsidRPr="002622DB">
      <w:rPr>
        <w:b/>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0C1953" w14:textId="77777777" w:rsidR="0085755E" w:rsidRPr="002622DB" w:rsidRDefault="0085755E">
      <w:r w:rsidRPr="002622DB">
        <w:separator/>
      </w:r>
    </w:p>
  </w:footnote>
  <w:footnote w:type="continuationSeparator" w:id="0">
    <w:p w14:paraId="57B6AACB" w14:textId="77777777" w:rsidR="0085755E" w:rsidRPr="002622DB" w:rsidRDefault="0085755E">
      <w:r w:rsidRPr="002622D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A22731" w14:textId="09434F16" w:rsidR="0085755E" w:rsidRPr="002622DB" w:rsidRDefault="0085755E" w:rsidP="000E6C87">
    <w:pPr>
      <w:pStyle w:val="Header"/>
      <w:rPr>
        <w:noProof/>
      </w:rPr>
    </w:pPr>
    <w:r>
      <w:rPr>
        <w:noProof/>
      </w:rPr>
      <w:object w:dxaOrig="0" w:dyaOrig="0" w14:anchorId="3746F9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3" type="#_x0000_t75" style="position:absolute;margin-left:390.6pt;margin-top:-11.5pt;width:67.95pt;height:31.25pt;z-index:251688960" o:allowincell="f">
          <v:imagedata r:id="rId1" o:title=""/>
          <w10:wrap type="topAndBottom"/>
        </v:shape>
        <o:OLEObject Type="Embed" ProgID="MSPhotoEd.3" ShapeID="_x0000_s1043" DrawAspect="Content" ObjectID="_1814959091" r:id="rId2"/>
      </w:object>
    </w:r>
    <w:r w:rsidRPr="002622DB">
      <w:rPr>
        <w:noProof/>
      </w:rPr>
      <w:t>DPM-</w:t>
    </w:r>
    <w:r w:rsidRPr="002622DB">
      <w:rPr>
        <w:noProof/>
      </w:rPr>
      <w:fldChar w:fldCharType="begin"/>
    </w:r>
    <w:r w:rsidRPr="002622DB">
      <w:rPr>
        <w:noProof/>
      </w:rPr>
      <w:instrText xml:space="preserve"> DOCPROPERTY "Document Number"  \* MERGEFORMAT </w:instrText>
    </w:r>
    <w:r w:rsidRPr="002622DB">
      <w:rPr>
        <w:noProof/>
      </w:rPr>
      <w:fldChar w:fldCharType="separate"/>
    </w:r>
    <w:r w:rsidR="004D25A1">
      <w:rPr>
        <w:b/>
        <w:bCs/>
        <w:noProof/>
        <w:lang w:val="en-US"/>
      </w:rPr>
      <w:t>Error! Unknown document property name.</w:t>
    </w:r>
    <w:r w:rsidRPr="002622DB">
      <w:rPr>
        <w:noProof/>
      </w:rPr>
      <w:fldChar w:fldCharType="end"/>
    </w:r>
    <w:r w:rsidRPr="002622DB">
      <w:rPr>
        <w:noProof/>
      </w:rPr>
      <w:tab/>
    </w:r>
    <w:r w:rsidRPr="002622DB">
      <w:rPr>
        <w:b/>
        <w:noProof/>
      </w:rPr>
      <w:fldChar w:fldCharType="begin"/>
    </w:r>
    <w:r w:rsidRPr="002622DB">
      <w:rPr>
        <w:b/>
        <w:noProof/>
      </w:rPr>
      <w:instrText xml:space="preserve"> DOCPROPERTY "Security Classification"  \* MERGEFORMAT </w:instrText>
    </w:r>
    <w:r w:rsidRPr="002622DB">
      <w:rPr>
        <w:b/>
        <w:noProof/>
      </w:rPr>
      <w:fldChar w:fldCharType="separate"/>
    </w:r>
    <w:r w:rsidR="004D25A1">
      <w:rPr>
        <w:b/>
        <w:noProof/>
      </w:rPr>
      <w:t xml:space="preserve"> </w:t>
    </w:r>
    <w:r w:rsidRPr="002622DB">
      <w:rPr>
        <w:b/>
        <w:noProof/>
      </w:rPr>
      <w:fldChar w:fldCharType="end"/>
    </w:r>
    <w:r w:rsidRPr="002622DB">
      <w:rPr>
        <w:noProof/>
      </w:rPr>
      <w:tab/>
    </w:r>
    <w:r w:rsidRPr="002622DB">
      <w:rPr>
        <w:noProof/>
      </w:rPr>
      <w:br/>
      <w:t xml:space="preserve">Issue No. </w:t>
    </w:r>
    <w:r w:rsidRPr="002622DB">
      <w:rPr>
        <w:noProof/>
      </w:rPr>
      <w:fldChar w:fldCharType="begin"/>
    </w:r>
    <w:r w:rsidRPr="002622DB">
      <w:rPr>
        <w:noProof/>
      </w:rPr>
      <w:instrText xml:space="preserve"> DOCPROPERTY "Issue Status"  \* MERGEFORMAT </w:instrText>
    </w:r>
    <w:r w:rsidRPr="002622DB">
      <w:rPr>
        <w:noProof/>
      </w:rPr>
      <w:fldChar w:fldCharType="separate"/>
    </w:r>
    <w:r w:rsidR="004D25A1">
      <w:rPr>
        <w:b/>
        <w:bCs/>
        <w:noProof/>
        <w:lang w:val="en-US"/>
      </w:rPr>
      <w:t>Error! Unknown document property name.</w:t>
    </w:r>
    <w:r w:rsidRPr="002622DB">
      <w:rPr>
        <w:noProof/>
      </w:rPr>
      <w:fldChar w:fldCharType="end"/>
    </w:r>
    <w:r w:rsidRPr="002622DB">
      <w:rPr>
        <w:noProof/>
      </w:rPr>
      <w:tab/>
    </w:r>
    <w:r w:rsidRPr="002622DB">
      <w:rPr>
        <w:b/>
        <w:noProof/>
      </w:rPr>
      <w:fldChar w:fldCharType="begin"/>
    </w:r>
    <w:r w:rsidRPr="002622DB">
      <w:rPr>
        <w:b/>
        <w:noProof/>
      </w:rPr>
      <w:instrText xml:space="preserve"> DOCPROPERTY "Commercial Classification"  \* MERGEFORMAT </w:instrText>
    </w:r>
    <w:r w:rsidRPr="002622DB">
      <w:rPr>
        <w:b/>
        <w:noProof/>
      </w:rPr>
      <w:fldChar w:fldCharType="separate"/>
    </w:r>
    <w:r w:rsidR="004D25A1">
      <w:rPr>
        <w:b/>
        <w:noProof/>
      </w:rPr>
      <w:t xml:space="preserve"> </w:t>
    </w:r>
    <w:r w:rsidRPr="002622DB">
      <w:rPr>
        <w:b/>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F0C4EA" w14:textId="3A671B13" w:rsidR="0085755E" w:rsidRPr="002622DB" w:rsidRDefault="0085755E" w:rsidP="007605EB">
    <w:pPr>
      <w:pStyle w:val="Header"/>
      <w:jc w:val="center"/>
      <w:rPr>
        <w:b/>
        <w:noProof/>
      </w:rPr>
    </w:pPr>
    <w:r w:rsidRPr="002622DB">
      <w:rPr>
        <w:b/>
        <w:noProof/>
      </w:rPr>
      <w:fldChar w:fldCharType="begin"/>
    </w:r>
    <w:r w:rsidRPr="002622DB">
      <w:rPr>
        <w:b/>
        <w:noProof/>
      </w:rPr>
      <w:instrText xml:space="preserve"> DOCPROPERTY "Security Classification"  \* MERGEFORMAT </w:instrText>
    </w:r>
    <w:r w:rsidRPr="002622DB">
      <w:rPr>
        <w:b/>
        <w:noProof/>
      </w:rPr>
      <w:fldChar w:fldCharType="separate"/>
    </w:r>
    <w:r w:rsidR="004D25A1">
      <w:rPr>
        <w:b/>
        <w:noProof/>
      </w:rPr>
      <w:t xml:space="preserve"> </w:t>
    </w:r>
    <w:r w:rsidRPr="002622DB">
      <w:rPr>
        <w:b/>
        <w:noProof/>
      </w:rPr>
      <w:fldChar w:fldCharType="end"/>
    </w:r>
    <w:r w:rsidRPr="002622DB">
      <w:rPr>
        <w:b/>
        <w:noProof/>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D57F9" w14:textId="103CE2EA" w:rsidR="0085755E" w:rsidRPr="002622DB" w:rsidRDefault="0085755E" w:rsidP="00DE5666">
    <w:pPr>
      <w:pStyle w:val="Header"/>
      <w:tabs>
        <w:tab w:val="left" w:pos="9660"/>
      </w:tabs>
      <w:rPr>
        <w:noProof/>
      </w:rPr>
    </w:pPr>
    <w:r w:rsidRPr="002622DB">
      <w:rPr>
        <w:noProof/>
      </w:rPr>
      <w:tab/>
    </w:r>
    <w:r w:rsidRPr="002622DB">
      <w:rPr>
        <w:noProof/>
      </w:rPr>
      <w:tab/>
    </w:r>
    <w:r>
      <w:rPr>
        <w:noProof/>
      </w:rPr>
      <w:tab/>
    </w:r>
    <w:r w:rsidRPr="002622DB">
      <w:rPr>
        <w:noProof/>
      </w:rPr>
      <w:br/>
    </w:r>
    <w:r w:rsidRPr="002622DB">
      <w:rPr>
        <w:noProof/>
      </w:rPr>
      <w:tab/>
      <w:t xml:space="preserve">                                  </w:t>
    </w:r>
    <w:r w:rsidRPr="002622DB">
      <w:rPr>
        <w:noProof/>
      </w:rPr>
      <w:fldChar w:fldCharType="begin"/>
    </w:r>
    <w:r w:rsidRPr="002622DB">
      <w:rPr>
        <w:noProof/>
      </w:rPr>
      <w:instrText xml:space="preserve"> DOCPROPERTY  "Commercial Classification"  \* MERGEFORMAT </w:instrText>
    </w:r>
    <w:r w:rsidRPr="002622DB">
      <w:rPr>
        <w:noProof/>
      </w:rPr>
      <w:fldChar w:fldCharType="separate"/>
    </w:r>
    <w:r w:rsidR="004D25A1">
      <w:rPr>
        <w:noProof/>
      </w:rPr>
      <w:t xml:space="preserve"> </w:t>
    </w:r>
    <w:r w:rsidRPr="002622DB">
      <w:rPr>
        <w:noProof/>
      </w:rPr>
      <w:fldChar w:fldCharType="end"/>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CFA941" w14:textId="65865234" w:rsidR="0085755E" w:rsidRPr="002622DB" w:rsidRDefault="0085755E" w:rsidP="00884347">
    <w:pPr>
      <w:pStyle w:val="Header"/>
      <w:rPr>
        <w:noProof/>
      </w:rPr>
    </w:pPr>
    <w:r w:rsidRPr="002622DB">
      <w:rPr>
        <w:noProof/>
      </w:rPr>
      <w:tab/>
    </w:r>
    <w:r w:rsidRPr="002622DB">
      <w:rPr>
        <w:noProof/>
      </w:rPr>
      <w:tab/>
      <w:t xml:space="preserve">                                                                 </w:t>
    </w:r>
    <w:r w:rsidRPr="002622DB">
      <w:rPr>
        <w:noProof/>
      </w:rPr>
      <w:fldChar w:fldCharType="begin"/>
    </w:r>
    <w:r w:rsidRPr="002622DB">
      <w:rPr>
        <w:noProof/>
      </w:rPr>
      <w:instrText xml:space="preserve"> USERADDRESS  \* MERGEFORMAT </w:instrText>
    </w:r>
    <w:r w:rsidRPr="002622DB">
      <w:rPr>
        <w:noProof/>
      </w:rPr>
      <w:fldChar w:fldCharType="end"/>
    </w:r>
  </w:p>
  <w:p w14:paraId="049D0E24" w14:textId="168FAD98" w:rsidR="0085755E" w:rsidRPr="002622DB" w:rsidRDefault="0085755E" w:rsidP="00884347">
    <w:pPr>
      <w:pStyle w:val="Header"/>
      <w:rPr>
        <w:noProof/>
      </w:rPr>
    </w:pPr>
    <w:r w:rsidRPr="002622DB">
      <w:rPr>
        <w:noProof/>
      </w:rPr>
      <w:tab/>
      <w:t xml:space="preserve">                                </w:t>
    </w:r>
    <w:r w:rsidRPr="002622DB">
      <w:rPr>
        <w:noProof/>
      </w:rPr>
      <w:fldChar w:fldCharType="begin"/>
    </w:r>
    <w:r w:rsidRPr="002622DB">
      <w:rPr>
        <w:noProof/>
      </w:rPr>
      <w:instrText xml:space="preserve"> DOCPROPERTY "Commercial Classification"  \* MERGEFORMAT </w:instrText>
    </w:r>
    <w:r w:rsidRPr="002622DB">
      <w:rPr>
        <w:noProof/>
      </w:rPr>
      <w:fldChar w:fldCharType="separate"/>
    </w:r>
    <w:r w:rsidR="004D25A1">
      <w:rPr>
        <w:noProof/>
      </w:rPr>
      <w:t xml:space="preserve"> </w:t>
    </w:r>
    <w:r w:rsidRPr="002622DB">
      <w:rPr>
        <w:noProof/>
      </w:rPr>
      <w:fldChar w:fldCharType="end"/>
    </w:r>
    <w:r w:rsidRPr="002622DB">
      <w:rPr>
        <w:noProof/>
      </w:rPr>
      <w:tab/>
      <w:t xml:space="preserve">                  </w:t>
    </w:r>
  </w:p>
  <w:p w14:paraId="1834214B" w14:textId="77777777" w:rsidR="0085755E" w:rsidRPr="002622DB" w:rsidRDefault="0085755E" w:rsidP="00884347">
    <w:pPr>
      <w:pStyle w:val="Header"/>
      <w:rPr>
        <w:noProof/>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13B52"/>
    <w:multiLevelType w:val="hybridMultilevel"/>
    <w:tmpl w:val="FCDE9D54"/>
    <w:lvl w:ilvl="0" w:tplc="0809000F">
      <w:start w:val="1"/>
      <w:numFmt w:val="decimal"/>
      <w:lvlText w:val="%1."/>
      <w:lvlJc w:val="left"/>
      <w:pPr>
        <w:ind w:left="1296" w:hanging="360"/>
      </w:pPr>
    </w:lvl>
    <w:lvl w:ilvl="1" w:tplc="08090019" w:tentative="1">
      <w:start w:val="1"/>
      <w:numFmt w:val="lowerLetter"/>
      <w:lvlText w:val="%2."/>
      <w:lvlJc w:val="left"/>
      <w:pPr>
        <w:ind w:left="2016" w:hanging="360"/>
      </w:pPr>
    </w:lvl>
    <w:lvl w:ilvl="2" w:tplc="0809001B" w:tentative="1">
      <w:start w:val="1"/>
      <w:numFmt w:val="lowerRoman"/>
      <w:lvlText w:val="%3."/>
      <w:lvlJc w:val="right"/>
      <w:pPr>
        <w:ind w:left="2736" w:hanging="180"/>
      </w:pPr>
    </w:lvl>
    <w:lvl w:ilvl="3" w:tplc="0809000F" w:tentative="1">
      <w:start w:val="1"/>
      <w:numFmt w:val="decimal"/>
      <w:lvlText w:val="%4."/>
      <w:lvlJc w:val="left"/>
      <w:pPr>
        <w:ind w:left="3456" w:hanging="360"/>
      </w:pPr>
    </w:lvl>
    <w:lvl w:ilvl="4" w:tplc="08090019" w:tentative="1">
      <w:start w:val="1"/>
      <w:numFmt w:val="lowerLetter"/>
      <w:lvlText w:val="%5."/>
      <w:lvlJc w:val="left"/>
      <w:pPr>
        <w:ind w:left="4176" w:hanging="360"/>
      </w:pPr>
    </w:lvl>
    <w:lvl w:ilvl="5" w:tplc="0809001B" w:tentative="1">
      <w:start w:val="1"/>
      <w:numFmt w:val="lowerRoman"/>
      <w:lvlText w:val="%6."/>
      <w:lvlJc w:val="right"/>
      <w:pPr>
        <w:ind w:left="4896" w:hanging="180"/>
      </w:pPr>
    </w:lvl>
    <w:lvl w:ilvl="6" w:tplc="0809000F" w:tentative="1">
      <w:start w:val="1"/>
      <w:numFmt w:val="decimal"/>
      <w:lvlText w:val="%7."/>
      <w:lvlJc w:val="left"/>
      <w:pPr>
        <w:ind w:left="5616" w:hanging="360"/>
      </w:pPr>
    </w:lvl>
    <w:lvl w:ilvl="7" w:tplc="08090019" w:tentative="1">
      <w:start w:val="1"/>
      <w:numFmt w:val="lowerLetter"/>
      <w:lvlText w:val="%8."/>
      <w:lvlJc w:val="left"/>
      <w:pPr>
        <w:ind w:left="6336" w:hanging="360"/>
      </w:pPr>
    </w:lvl>
    <w:lvl w:ilvl="8" w:tplc="0809001B" w:tentative="1">
      <w:start w:val="1"/>
      <w:numFmt w:val="lowerRoman"/>
      <w:lvlText w:val="%9."/>
      <w:lvlJc w:val="right"/>
      <w:pPr>
        <w:ind w:left="7056" w:hanging="180"/>
      </w:pPr>
    </w:lvl>
  </w:abstractNum>
  <w:abstractNum w:abstractNumId="1" w15:restartNumberingAfterBreak="0">
    <w:nsid w:val="032E33B1"/>
    <w:multiLevelType w:val="hybridMultilevel"/>
    <w:tmpl w:val="99EA3B96"/>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 w15:restartNumberingAfterBreak="0">
    <w:nsid w:val="153C62F4"/>
    <w:multiLevelType w:val="hybridMultilevel"/>
    <w:tmpl w:val="07F00310"/>
    <w:lvl w:ilvl="0" w:tplc="0809000F">
      <w:start w:val="1"/>
      <w:numFmt w:val="decimal"/>
      <w:lvlText w:val="%1."/>
      <w:lvlJc w:val="left"/>
      <w:pPr>
        <w:ind w:left="1296" w:hanging="360"/>
      </w:pPr>
    </w:lvl>
    <w:lvl w:ilvl="1" w:tplc="08090019" w:tentative="1">
      <w:start w:val="1"/>
      <w:numFmt w:val="lowerLetter"/>
      <w:lvlText w:val="%2."/>
      <w:lvlJc w:val="left"/>
      <w:pPr>
        <w:ind w:left="2016" w:hanging="360"/>
      </w:pPr>
    </w:lvl>
    <w:lvl w:ilvl="2" w:tplc="0809001B" w:tentative="1">
      <w:start w:val="1"/>
      <w:numFmt w:val="lowerRoman"/>
      <w:lvlText w:val="%3."/>
      <w:lvlJc w:val="right"/>
      <w:pPr>
        <w:ind w:left="2736" w:hanging="180"/>
      </w:pPr>
    </w:lvl>
    <w:lvl w:ilvl="3" w:tplc="0809000F" w:tentative="1">
      <w:start w:val="1"/>
      <w:numFmt w:val="decimal"/>
      <w:lvlText w:val="%4."/>
      <w:lvlJc w:val="left"/>
      <w:pPr>
        <w:ind w:left="3456" w:hanging="360"/>
      </w:pPr>
    </w:lvl>
    <w:lvl w:ilvl="4" w:tplc="08090019" w:tentative="1">
      <w:start w:val="1"/>
      <w:numFmt w:val="lowerLetter"/>
      <w:lvlText w:val="%5."/>
      <w:lvlJc w:val="left"/>
      <w:pPr>
        <w:ind w:left="4176" w:hanging="360"/>
      </w:pPr>
    </w:lvl>
    <w:lvl w:ilvl="5" w:tplc="0809001B" w:tentative="1">
      <w:start w:val="1"/>
      <w:numFmt w:val="lowerRoman"/>
      <w:lvlText w:val="%6."/>
      <w:lvlJc w:val="right"/>
      <w:pPr>
        <w:ind w:left="4896" w:hanging="180"/>
      </w:pPr>
    </w:lvl>
    <w:lvl w:ilvl="6" w:tplc="0809000F" w:tentative="1">
      <w:start w:val="1"/>
      <w:numFmt w:val="decimal"/>
      <w:lvlText w:val="%7."/>
      <w:lvlJc w:val="left"/>
      <w:pPr>
        <w:ind w:left="5616" w:hanging="360"/>
      </w:pPr>
    </w:lvl>
    <w:lvl w:ilvl="7" w:tplc="08090019" w:tentative="1">
      <w:start w:val="1"/>
      <w:numFmt w:val="lowerLetter"/>
      <w:lvlText w:val="%8."/>
      <w:lvlJc w:val="left"/>
      <w:pPr>
        <w:ind w:left="6336" w:hanging="360"/>
      </w:pPr>
    </w:lvl>
    <w:lvl w:ilvl="8" w:tplc="0809001B" w:tentative="1">
      <w:start w:val="1"/>
      <w:numFmt w:val="lowerRoman"/>
      <w:lvlText w:val="%9."/>
      <w:lvlJc w:val="right"/>
      <w:pPr>
        <w:ind w:left="7056" w:hanging="180"/>
      </w:pPr>
    </w:lvl>
  </w:abstractNum>
  <w:abstractNum w:abstractNumId="3" w15:restartNumberingAfterBreak="0">
    <w:nsid w:val="1CC735BB"/>
    <w:multiLevelType w:val="multilevel"/>
    <w:tmpl w:val="19BC9492"/>
    <w:lvl w:ilvl="0">
      <w:start w:val="1"/>
      <w:numFmt w:val="decimal"/>
      <w:pStyle w:val="TableTitles"/>
      <w:suff w:val="nothing"/>
      <w:lvlText w:val="Table %1 - "/>
      <w:lvlJc w:val="center"/>
      <w:pPr>
        <w:ind w:left="0" w:firstLine="720"/>
      </w:pPr>
      <w:rPr>
        <w:rFonts w:asciiTheme="minorHAnsi" w:hAnsiTheme="minorHAnsi" w:cstheme="minorHAnsi" w:hint="default"/>
        <w:b/>
        <w:i w:val="0"/>
        <w:caps w:val="0"/>
        <w:strike w:val="0"/>
        <w:dstrike w:val="0"/>
        <w:vanish w:val="0"/>
        <w:color w:val="000000"/>
        <w:sz w:val="22"/>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decimal"/>
      <w:lvlRestart w:val="0"/>
      <w:pStyle w:val="FigureTitles"/>
      <w:suff w:val="nothing"/>
      <w:lvlText w:val="Figure %2 - "/>
      <w:lvlJc w:val="center"/>
      <w:pPr>
        <w:ind w:left="2683" w:firstLine="720"/>
      </w:pPr>
      <w:rPr>
        <w:rFonts w:ascii="Calibri" w:hAnsi="Calibri" w:hint="default"/>
        <w:b/>
        <w:i w:val="0"/>
        <w:caps w:val="0"/>
        <w:strike w:val="0"/>
        <w:dstrike w:val="0"/>
        <w:vanish w:val="0"/>
        <w:color w:val="000000"/>
        <w:sz w:val="22"/>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none"/>
      <w:isLgl/>
      <w:lvlText w:val=""/>
      <w:lvlJc w:val="left"/>
      <w:pPr>
        <w:tabs>
          <w:tab w:val="num" w:pos="720"/>
        </w:tabs>
        <w:ind w:left="720" w:hanging="720"/>
      </w:pPr>
      <w:rPr>
        <w:rFonts w:ascii="Times New Roman" w:hAnsi="Times New Roman" w:hint="default"/>
        <w:b w:val="0"/>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none"/>
      <w:isLgl/>
      <w:lvlText w:val=""/>
      <w:lvlJc w:val="left"/>
      <w:pPr>
        <w:tabs>
          <w:tab w:val="num" w:pos="720"/>
        </w:tabs>
        <w:ind w:left="720" w:hanging="720"/>
      </w:pPr>
      <w:rPr>
        <w:rFonts w:ascii="Arial" w:hAnsi="Arial" w:hint="default"/>
        <w:b/>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none"/>
      <w:isLgl/>
      <w:lvlText w:val=""/>
      <w:lvlJc w:val="left"/>
      <w:pPr>
        <w:tabs>
          <w:tab w:val="num" w:pos="720"/>
        </w:tabs>
        <w:ind w:left="720" w:hanging="720"/>
      </w:pPr>
      <w:rPr>
        <w:rFonts w:ascii="Times New Roman" w:hAnsi="Times New Roman" w:hint="default"/>
        <w:b w:val="0"/>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center"/>
      <w:pPr>
        <w:tabs>
          <w:tab w:val="num" w:pos="360"/>
        </w:tabs>
        <w:ind w:left="0" w:firstLine="0"/>
      </w:pPr>
      <w:rPr>
        <w:rFonts w:ascii="Arial" w:hAnsi="Arial" w:hint="default"/>
        <w:b/>
        <w:i w:val="0"/>
        <w:caps w:val="0"/>
        <w:strike w:val="0"/>
        <w:dstrike w:val="0"/>
        <w:vanish w:val="0"/>
        <w:color w:val="000000"/>
        <w:sz w:val="28"/>
        <w:vertAlign w:val="baseline"/>
        <w14:shadow w14:blurRad="0" w14:dist="0" w14:dir="0" w14:sx="0" w14:sy="0" w14:kx="0" w14:ky="0" w14:algn="none">
          <w14:srgbClr w14:val="000000"/>
        </w14:shadow>
        <w14:textOutline w14:w="0" w14:cap="rnd" w14:cmpd="sng" w14:algn="ctr">
          <w14:noFill/>
          <w14:prstDash w14:val="solid"/>
          <w14:bevel/>
        </w14:textOutline>
      </w:rPr>
    </w:lvl>
    <w:lvl w:ilvl="6">
      <w:start w:val="1"/>
      <w:numFmt w:val="none"/>
      <w:lvlText w:val=""/>
      <w:lvlJc w:val="left"/>
      <w:pPr>
        <w:tabs>
          <w:tab w:val="num" w:pos="720"/>
        </w:tabs>
        <w:ind w:left="720" w:hanging="720"/>
      </w:pPr>
      <w:rPr>
        <w:rFonts w:ascii="Arial" w:hAnsi="Arial" w:hint="default"/>
        <w:b/>
        <w:i w:val="0"/>
        <w:caps w:val="0"/>
        <w:strike w:val="0"/>
        <w:dstrike w:val="0"/>
        <w:vanish w:val="0"/>
        <w:color w:val="000000"/>
        <w:sz w:val="24"/>
        <w:vertAlign w:val="baseline"/>
        <w14:shadow w14:blurRad="0" w14:dist="0" w14:dir="0" w14:sx="0" w14:sy="0" w14:kx="0" w14:ky="0" w14:algn="none">
          <w14:srgbClr w14:val="000000"/>
        </w14:shadow>
        <w14:textOutline w14:w="0" w14:cap="rnd" w14:cmpd="sng" w14:algn="ctr">
          <w14:noFill/>
          <w14:prstDash w14:val="solid"/>
          <w14:bevel/>
        </w14:textOutline>
      </w:rPr>
    </w:lvl>
    <w:lvl w:ilvl="7">
      <w:start w:val="1"/>
      <w:numFmt w:val="none"/>
      <w:lvlRestart w:val="0"/>
      <w:lvlText w:val=""/>
      <w:lvlJc w:val="left"/>
      <w:pPr>
        <w:tabs>
          <w:tab w:val="num" w:pos="720"/>
        </w:tabs>
        <w:ind w:left="720" w:hanging="720"/>
      </w:pPr>
      <w:rPr>
        <w:rFonts w:ascii="Times New Roman" w:hAnsi="Times New Roman" w:hint="default"/>
        <w:b w:val="0"/>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8">
      <w:start w:val="1"/>
      <w:numFmt w:val="none"/>
      <w:lvlText w:val=""/>
      <w:lvlJc w:val="left"/>
      <w:pPr>
        <w:tabs>
          <w:tab w:val="num" w:pos="720"/>
        </w:tabs>
        <w:ind w:left="720" w:hanging="720"/>
      </w:pPr>
      <w:rPr>
        <w:rFonts w:ascii="Arial" w:hAnsi="Arial" w:hint="default"/>
        <w:b/>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4" w15:restartNumberingAfterBreak="0">
    <w:nsid w:val="267477C2"/>
    <w:multiLevelType w:val="multilevel"/>
    <w:tmpl w:val="C6F05BD8"/>
    <w:lvl w:ilvl="0">
      <w:start w:val="1"/>
      <w:numFmt w:val="lowerRoman"/>
      <w:pStyle w:val="Bullet2N"/>
      <w:lvlText w:val="%1"/>
      <w:lvlJc w:val="left"/>
      <w:pPr>
        <w:ind w:left="1440" w:hanging="504"/>
      </w:pPr>
      <w:rPr>
        <w:rFonts w:ascii="Arial" w:hAnsi="Arial" w:cs="Times New Roman" w:hint="default"/>
        <w:b w:val="0"/>
        <w:bCs w:val="0"/>
        <w:i w:val="0"/>
        <w:iCs w:val="0"/>
        <w:caps w:val="0"/>
        <w:smallCaps w:val="0"/>
        <w:strike w:val="0"/>
        <w:dstrike w:val="0"/>
        <w:noProof w:val="0"/>
        <w:vanish w:val="0"/>
        <w:color w:val="000000"/>
        <w:spacing w:val="0"/>
        <w:kern w:val="0"/>
        <w:position w:val="0"/>
        <w:sz w:val="2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4DA320E7"/>
    <w:multiLevelType w:val="multilevel"/>
    <w:tmpl w:val="EB70CABC"/>
    <w:styleLink w:val="AnnexA"/>
    <w:lvl w:ilvl="0">
      <w:start w:val="1"/>
      <w:numFmt w:val="upperLetter"/>
      <w:isLgl/>
      <w:lvlText w:val="Annex %1"/>
      <w:lvlJc w:val="center"/>
      <w:pPr>
        <w:tabs>
          <w:tab w:val="num" w:pos="720"/>
        </w:tabs>
        <w:ind w:left="0" w:firstLine="720"/>
      </w:pPr>
      <w:rPr>
        <w:rFonts w:ascii="Arial" w:hAnsi="Aria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4FC73C9B"/>
    <w:multiLevelType w:val="singleLevel"/>
    <w:tmpl w:val="FB243CC2"/>
    <w:lvl w:ilvl="0">
      <w:start w:val="1"/>
      <w:numFmt w:val="lowerLetter"/>
      <w:pStyle w:val="Bullet3a"/>
      <w:lvlText w:val="%1"/>
      <w:lvlJc w:val="left"/>
      <w:pPr>
        <w:tabs>
          <w:tab w:val="num" w:pos="2160"/>
        </w:tabs>
        <w:ind w:left="2160" w:hanging="720"/>
      </w:pPr>
      <w:rPr>
        <w:rFonts w:ascii="Arial" w:hAnsi="Arial" w:hint="default"/>
        <w:b w:val="0"/>
        <w:i w:val="0"/>
        <w:caps w:val="0"/>
        <w:strike w:val="0"/>
        <w:dstrike w:val="0"/>
        <w:vanish w:val="0"/>
        <w:color w:val="000000"/>
        <w:sz w:val="20"/>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7" w15:restartNumberingAfterBreak="0">
    <w:nsid w:val="562F17EF"/>
    <w:multiLevelType w:val="hybridMultilevel"/>
    <w:tmpl w:val="AC608BBA"/>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8" w15:restartNumberingAfterBreak="0">
    <w:nsid w:val="57732327"/>
    <w:multiLevelType w:val="multilevel"/>
    <w:tmpl w:val="7CCE7DD4"/>
    <w:lvl w:ilvl="0">
      <w:start w:val="1"/>
      <w:numFmt w:val="upperLetter"/>
      <w:pStyle w:val="Annex-Title"/>
      <w:suff w:val="nothing"/>
      <w:lvlText w:val="Annex %1 "/>
      <w:lvlJc w:val="center"/>
      <w:pPr>
        <w:ind w:left="0" w:firstLine="720"/>
      </w:pPr>
      <w:rPr>
        <w:rFonts w:ascii="Arial" w:hAnsi="Arial" w:hint="default"/>
        <w:b/>
        <w:i w:val="0"/>
        <w:caps w:val="0"/>
        <w:strike w:val="0"/>
        <w:dstrike w:val="0"/>
        <w:vanish w:val="0"/>
        <w:sz w:val="28"/>
        <w:vertAlign w:val="baseline"/>
      </w:rPr>
    </w:lvl>
    <w:lvl w:ilvl="1">
      <w:start w:val="1"/>
      <w:numFmt w:val="decimal"/>
      <w:pStyle w:val="Annex-Heading1"/>
      <w:lvlText w:val="%1%2"/>
      <w:lvlJc w:val="left"/>
      <w:pPr>
        <w:ind w:left="0" w:firstLine="0"/>
      </w:pPr>
      <w:rPr>
        <w:rFonts w:ascii="Arial Bold" w:hAnsi="Arial Bold" w:hint="default"/>
        <w:b/>
        <w:i w:val="0"/>
        <w:color w:val="auto"/>
        <w:sz w:val="22"/>
      </w:rPr>
    </w:lvl>
    <w:lvl w:ilvl="2">
      <w:start w:val="1"/>
      <w:numFmt w:val="decimal"/>
      <w:pStyle w:val="Annex-Heading2"/>
      <w:lvlText w:val="%1%2.%3"/>
      <w:lvlJc w:val="left"/>
      <w:pPr>
        <w:ind w:left="0" w:firstLine="0"/>
      </w:pPr>
      <w:rPr>
        <w:rFonts w:ascii="Arial Bold" w:hAnsi="Arial Bold" w:hint="default"/>
        <w:b/>
        <w:i w:val="0"/>
        <w:caps w:val="0"/>
        <w:strike w:val="0"/>
        <w:dstrike w:val="0"/>
        <w:vanish w:val="0"/>
        <w:color w:val="auto"/>
        <w:sz w:val="22"/>
        <w:vertAlign w:val="baseline"/>
      </w:rPr>
    </w:lvl>
    <w:lvl w:ilvl="3">
      <w:start w:val="1"/>
      <w:numFmt w:val="none"/>
      <w:lvlText w:val=""/>
      <w:lvlJc w:val="left"/>
      <w:pPr>
        <w:ind w:left="0" w:firstLine="0"/>
      </w:pPr>
      <w:rPr>
        <w:rFonts w:ascii="Arial Bold" w:hAnsi="Arial Bold" w:hint="default"/>
        <w:b/>
        <w:i w:val="0"/>
        <w:caps w:val="0"/>
        <w:strike w:val="0"/>
        <w:dstrike w:val="0"/>
        <w:vanish w:val="0"/>
        <w:sz w:val="20"/>
        <w:vertAlign w:val="baseline"/>
      </w:rPr>
    </w:lvl>
    <w:lvl w:ilvl="4">
      <w:start w:val="1"/>
      <w:numFmt w:val="decimal"/>
      <w:lvlRestart w:val="1"/>
      <w:pStyle w:val="AnnexFigures"/>
      <w:lvlText w:val="Figure %1%5"/>
      <w:lvlJc w:val="center"/>
      <w:pPr>
        <w:ind w:left="0" w:firstLine="720"/>
      </w:pPr>
      <w:rPr>
        <w:rFonts w:ascii="Arial Bold" w:hAnsi="Arial Bold" w:hint="default"/>
        <w:b/>
        <w:i w:val="0"/>
        <w:caps w:val="0"/>
        <w:strike w:val="0"/>
        <w:dstrike w:val="0"/>
        <w:vanish w:val="0"/>
        <w:color w:val="auto"/>
        <w:sz w:val="20"/>
        <w:szCs w:val="20"/>
        <w:u w:val="none"/>
        <w:vertAlign w:val="baseline"/>
      </w:rPr>
    </w:lvl>
    <w:lvl w:ilvl="5">
      <w:start w:val="1"/>
      <w:numFmt w:val="decimal"/>
      <w:lvlRestart w:val="1"/>
      <w:pStyle w:val="AnnexTables"/>
      <w:lvlText w:val="Table %1%6"/>
      <w:lvlJc w:val="center"/>
      <w:pPr>
        <w:ind w:left="0" w:firstLine="720"/>
      </w:pPr>
      <w:rPr>
        <w:rFonts w:ascii="Arial Bold" w:hAnsi="Arial Bold" w:hint="default"/>
        <w:b/>
        <w:i w:val="0"/>
        <w:caps w:val="0"/>
        <w:strike w:val="0"/>
        <w:dstrike w:val="0"/>
        <w:vanish w:val="0"/>
        <w:color w:val="auto"/>
        <w:sz w:val="20"/>
        <w:szCs w:val="20"/>
        <w:vertAlign w:val="baseline"/>
      </w:rPr>
    </w:lvl>
    <w:lvl w:ilvl="6">
      <w:start w:val="1"/>
      <w:numFmt w:val="decimal"/>
      <w:lvlRestart w:val="1"/>
      <w:pStyle w:val="Annex-Para1"/>
      <w:lvlText w:val="%1%7"/>
      <w:lvlJc w:val="left"/>
      <w:pPr>
        <w:ind w:left="0" w:firstLine="0"/>
      </w:pPr>
      <w:rPr>
        <w:rFonts w:ascii="Arial" w:hAnsi="Arial" w:hint="default"/>
        <w:b w:val="0"/>
        <w:i w:val="0"/>
        <w:caps w:val="0"/>
        <w:strike w:val="0"/>
        <w:dstrike w:val="0"/>
        <w:vanish w:val="0"/>
        <w:sz w:val="20"/>
        <w:szCs w:val="20"/>
        <w:vertAlign w:val="baseline"/>
      </w:rPr>
    </w:lvl>
    <w:lvl w:ilvl="7">
      <w:start w:val="1"/>
      <w:numFmt w:val="decimal"/>
      <w:lvlRestart w:val="2"/>
      <w:pStyle w:val="Annex-Para2"/>
      <w:lvlText w:val="%1%2.%8"/>
      <w:lvlJc w:val="left"/>
      <w:pPr>
        <w:ind w:left="0" w:firstLine="0"/>
      </w:pPr>
      <w:rPr>
        <w:rFonts w:ascii="Arial" w:hAnsi="Arial" w:hint="default"/>
        <w:b w:val="0"/>
        <w:i w:val="0"/>
        <w:sz w:val="20"/>
      </w:rPr>
    </w:lvl>
    <w:lvl w:ilvl="8">
      <w:start w:val="1"/>
      <w:numFmt w:val="decimal"/>
      <w:lvlRestart w:val="4"/>
      <w:pStyle w:val="Annex-Para3"/>
      <w:lvlText w:val="%1%2.%3.%9"/>
      <w:lvlJc w:val="left"/>
      <w:pPr>
        <w:ind w:left="0" w:firstLine="0"/>
      </w:pPr>
      <w:rPr>
        <w:rFonts w:ascii="Arial" w:hAnsi="Arial" w:hint="default"/>
        <w:b w:val="0"/>
        <w:i w:val="0"/>
        <w:caps w:val="0"/>
        <w:strike w:val="0"/>
        <w:dstrike w:val="0"/>
        <w:vanish w:val="0"/>
        <w:sz w:val="20"/>
        <w:vertAlign w:val="baseline"/>
      </w:rPr>
    </w:lvl>
  </w:abstractNum>
  <w:abstractNum w:abstractNumId="9" w15:restartNumberingAfterBreak="0">
    <w:nsid w:val="779D1FBA"/>
    <w:multiLevelType w:val="hybridMultilevel"/>
    <w:tmpl w:val="9A60E5B2"/>
    <w:lvl w:ilvl="0" w:tplc="0809000F">
      <w:start w:val="1"/>
      <w:numFmt w:val="decimal"/>
      <w:lvlText w:val="%1."/>
      <w:lvlJc w:val="left"/>
      <w:pPr>
        <w:ind w:left="1296" w:hanging="360"/>
      </w:pPr>
    </w:lvl>
    <w:lvl w:ilvl="1" w:tplc="08090019" w:tentative="1">
      <w:start w:val="1"/>
      <w:numFmt w:val="lowerLetter"/>
      <w:lvlText w:val="%2."/>
      <w:lvlJc w:val="left"/>
      <w:pPr>
        <w:ind w:left="2016" w:hanging="360"/>
      </w:pPr>
    </w:lvl>
    <w:lvl w:ilvl="2" w:tplc="0809001B" w:tentative="1">
      <w:start w:val="1"/>
      <w:numFmt w:val="lowerRoman"/>
      <w:lvlText w:val="%3."/>
      <w:lvlJc w:val="right"/>
      <w:pPr>
        <w:ind w:left="2736" w:hanging="180"/>
      </w:pPr>
    </w:lvl>
    <w:lvl w:ilvl="3" w:tplc="0809000F" w:tentative="1">
      <w:start w:val="1"/>
      <w:numFmt w:val="decimal"/>
      <w:lvlText w:val="%4."/>
      <w:lvlJc w:val="left"/>
      <w:pPr>
        <w:ind w:left="3456" w:hanging="360"/>
      </w:pPr>
    </w:lvl>
    <w:lvl w:ilvl="4" w:tplc="08090019" w:tentative="1">
      <w:start w:val="1"/>
      <w:numFmt w:val="lowerLetter"/>
      <w:lvlText w:val="%5."/>
      <w:lvlJc w:val="left"/>
      <w:pPr>
        <w:ind w:left="4176" w:hanging="360"/>
      </w:pPr>
    </w:lvl>
    <w:lvl w:ilvl="5" w:tplc="0809001B" w:tentative="1">
      <w:start w:val="1"/>
      <w:numFmt w:val="lowerRoman"/>
      <w:lvlText w:val="%6."/>
      <w:lvlJc w:val="right"/>
      <w:pPr>
        <w:ind w:left="4896" w:hanging="180"/>
      </w:pPr>
    </w:lvl>
    <w:lvl w:ilvl="6" w:tplc="0809000F" w:tentative="1">
      <w:start w:val="1"/>
      <w:numFmt w:val="decimal"/>
      <w:lvlText w:val="%7."/>
      <w:lvlJc w:val="left"/>
      <w:pPr>
        <w:ind w:left="5616" w:hanging="360"/>
      </w:pPr>
    </w:lvl>
    <w:lvl w:ilvl="7" w:tplc="08090019" w:tentative="1">
      <w:start w:val="1"/>
      <w:numFmt w:val="lowerLetter"/>
      <w:lvlText w:val="%8."/>
      <w:lvlJc w:val="left"/>
      <w:pPr>
        <w:ind w:left="6336" w:hanging="360"/>
      </w:pPr>
    </w:lvl>
    <w:lvl w:ilvl="8" w:tplc="0809001B" w:tentative="1">
      <w:start w:val="1"/>
      <w:numFmt w:val="lowerRoman"/>
      <w:lvlText w:val="%9."/>
      <w:lvlJc w:val="right"/>
      <w:pPr>
        <w:ind w:left="7056" w:hanging="180"/>
      </w:pPr>
    </w:lvl>
  </w:abstractNum>
  <w:abstractNum w:abstractNumId="10" w15:restartNumberingAfterBreak="0">
    <w:nsid w:val="7B390501"/>
    <w:multiLevelType w:val="multilevel"/>
    <w:tmpl w:val="0928BD4E"/>
    <w:lvl w:ilvl="0">
      <w:start w:val="1"/>
      <w:numFmt w:val="decimal"/>
      <w:pStyle w:val="Heading1"/>
      <w:isLgl/>
      <w:lvlText w:val="%1"/>
      <w:lvlJc w:val="left"/>
      <w:pPr>
        <w:tabs>
          <w:tab w:val="num" w:pos="936"/>
        </w:tabs>
        <w:ind w:left="936" w:hanging="936"/>
      </w:pPr>
      <w:rPr>
        <w:rFonts w:ascii="Arial Bold" w:hAnsi="Arial Bold" w:hint="default"/>
        <w:b/>
        <w:i w:val="0"/>
        <w:caps w:val="0"/>
        <w:strike w:val="0"/>
        <w:dstrike w:val="0"/>
        <w:vanish w:val="0"/>
        <w:color w:val="005696"/>
        <w:sz w:val="28"/>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decimal"/>
      <w:pStyle w:val="Heading2"/>
      <w:isLgl/>
      <w:lvlText w:val="%1.%2."/>
      <w:lvlJc w:val="left"/>
      <w:pPr>
        <w:tabs>
          <w:tab w:val="num" w:pos="936"/>
        </w:tabs>
        <w:ind w:left="936" w:hanging="936"/>
      </w:pPr>
      <w:rPr>
        <w:rFonts w:ascii="Arial Bold" w:hAnsi="Arial Bold" w:hint="default"/>
        <w:b/>
        <w:i w:val="0"/>
        <w:caps w:val="0"/>
        <w:strike w:val="0"/>
        <w:dstrike w:val="0"/>
        <w:vanish w:val="0"/>
        <w:color w:val="000000" w:themeColor="text1"/>
        <w:sz w:val="24"/>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Para2"/>
      <w:isLgl/>
      <w:lvlText w:val="%1.%3."/>
      <w:lvlJc w:val="left"/>
      <w:pPr>
        <w:tabs>
          <w:tab w:val="num" w:pos="936"/>
        </w:tabs>
        <w:ind w:left="936" w:hanging="936"/>
      </w:pPr>
      <w:rPr>
        <w:rFonts w:ascii="Arial" w:hAnsi="Arial" w:hint="default"/>
        <w:b w:val="0"/>
        <w:i w:val="0"/>
        <w:caps w:val="0"/>
        <w:strike w:val="0"/>
        <w:dstrike w:val="0"/>
        <w:vanish w:val="0"/>
        <w:color w:val="0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pStyle w:val="Heading3"/>
      <w:isLgl/>
      <w:lvlText w:val="%1.%2.%4"/>
      <w:lvlJc w:val="left"/>
      <w:pPr>
        <w:tabs>
          <w:tab w:val="num" w:pos="936"/>
        </w:tabs>
        <w:ind w:left="936" w:hanging="936"/>
      </w:pPr>
      <w:rPr>
        <w:rFonts w:ascii="Arial" w:hAnsi="Arial" w:hint="default"/>
        <w:b/>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decimal"/>
      <w:pStyle w:val="Para3"/>
      <w:isLgl/>
      <w:lvlText w:val="%1.%2.%5"/>
      <w:lvlJc w:val="left"/>
      <w:pPr>
        <w:tabs>
          <w:tab w:val="num" w:pos="936"/>
        </w:tabs>
        <w:ind w:left="936" w:hanging="936"/>
      </w:pPr>
      <w:rPr>
        <w:rFonts w:ascii="Calibri" w:hAnsi="Calibri" w:hint="default"/>
        <w:b w:val="0"/>
        <w:i w:val="0"/>
        <w:caps w:val="0"/>
        <w:strike w:val="0"/>
        <w:dstrike w:val="0"/>
        <w:vanish w:val="0"/>
        <w:color w:val="0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decimal"/>
      <w:lvlRestart w:val="4"/>
      <w:pStyle w:val="Para4"/>
      <w:lvlText w:val="%1.%2.%4.%6"/>
      <w:lvlJc w:val="left"/>
      <w:pPr>
        <w:ind w:left="936" w:hanging="936"/>
      </w:pPr>
      <w:rPr>
        <w:rFonts w:ascii="Arial" w:hAnsi="Arial" w:hint="default"/>
        <w:b w:val="0"/>
        <w:i w:val="0"/>
        <w:caps w:val="0"/>
        <w:strike w:val="0"/>
        <w:dstrike w:val="0"/>
        <w:vanish w:val="0"/>
        <w:color w:val="000000"/>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6">
      <w:start w:val="1"/>
      <w:numFmt w:val="decimal"/>
      <w:lvlRestart w:val="4"/>
      <w:pStyle w:val="Heading4"/>
      <w:lvlText w:val="%1.%2.%4.%7"/>
      <w:lvlJc w:val="left"/>
      <w:pPr>
        <w:ind w:left="936" w:hanging="936"/>
      </w:pPr>
      <w:rPr>
        <w:rFonts w:ascii="Arial Bold" w:hAnsi="Arial Bold" w:hint="default"/>
        <w:b/>
        <w:i w:val="0"/>
        <w:caps w:val="0"/>
        <w:strike w:val="0"/>
        <w:dstrike w:val="0"/>
        <w:vanish w:val="0"/>
        <w:color w:val="0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7">
      <w:start w:val="1"/>
      <w:numFmt w:val="none"/>
      <w:lvlRestart w:val="0"/>
      <w:lvlText w:val=""/>
      <w:lvlJc w:val="left"/>
      <w:pPr>
        <w:tabs>
          <w:tab w:val="num" w:pos="720"/>
        </w:tabs>
        <w:ind w:left="720" w:hanging="720"/>
      </w:pPr>
      <w:rPr>
        <w:rFonts w:ascii="Arial" w:hAnsi="Arial" w:hint="default"/>
        <w:b w:val="0"/>
        <w:i w:val="0"/>
        <w:caps w:val="0"/>
        <w:strike w:val="0"/>
        <w:dstrike w:val="0"/>
        <w:vanish w:val="0"/>
        <w:color w:val="0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8">
      <w:start w:val="1"/>
      <w:numFmt w:val="none"/>
      <w:lvlRestart w:val="0"/>
      <w:lvlText w:val=""/>
      <w:lvlJc w:val="left"/>
      <w:pPr>
        <w:tabs>
          <w:tab w:val="num" w:pos="720"/>
        </w:tabs>
        <w:ind w:left="720" w:hanging="720"/>
      </w:pPr>
      <w:rPr>
        <w:rFonts w:ascii="Arial" w:hAnsi="Arial" w:hint="default"/>
        <w:b/>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num w:numId="1">
    <w:abstractNumId w:val="5"/>
  </w:num>
  <w:num w:numId="2">
    <w:abstractNumId w:val="3"/>
  </w:num>
  <w:num w:numId="3">
    <w:abstractNumId w:val="8"/>
  </w:num>
  <w:num w:numId="4">
    <w:abstractNumId w:val="4"/>
  </w:num>
  <w:num w:numId="5">
    <w:abstractNumId w:val="6"/>
  </w:num>
  <w:num w:numId="6">
    <w:abstractNumId w:val="10"/>
  </w:num>
  <w:num w:numId="7">
    <w:abstractNumId w:val="3"/>
  </w:num>
  <w:num w:numId="8">
    <w:abstractNumId w:val="0"/>
  </w:num>
  <w:num w:numId="9">
    <w:abstractNumId w:val="9"/>
  </w:num>
  <w:num w:numId="10">
    <w:abstractNumId w:val="2"/>
  </w:num>
  <w:num w:numId="11">
    <w:abstractNumId w:val="7"/>
  </w:num>
  <w:num w:numId="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stylePaneSortMethod w:val="0003"/>
  <w:doNotTrackMoves/>
  <w:doNotTrackFormatting/>
  <w:documentProtection w:edit="trackedChanges" w:enforcement="0"/>
  <w:defaultTabStop w:val="720"/>
  <w:hyphenationZone w:val="425"/>
  <w:doNotHyphenateCaps/>
  <w:evenAndOddHeaders/>
  <w:displayHorizontalDrawingGridEvery w:val="0"/>
  <w:displayVerticalDrawingGridEvery w:val="0"/>
  <w:doNotUseMarginsForDrawingGridOrigin/>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653"/>
    <w:rsid w:val="00000071"/>
    <w:rsid w:val="000001AE"/>
    <w:rsid w:val="00000F7B"/>
    <w:rsid w:val="00001136"/>
    <w:rsid w:val="000020DA"/>
    <w:rsid w:val="00003B99"/>
    <w:rsid w:val="0000421C"/>
    <w:rsid w:val="00004E46"/>
    <w:rsid w:val="00005AEB"/>
    <w:rsid w:val="00006D1B"/>
    <w:rsid w:val="000071F1"/>
    <w:rsid w:val="0001101C"/>
    <w:rsid w:val="00012DC0"/>
    <w:rsid w:val="00014522"/>
    <w:rsid w:val="00014DB5"/>
    <w:rsid w:val="00014FE8"/>
    <w:rsid w:val="00014FEC"/>
    <w:rsid w:val="0001523B"/>
    <w:rsid w:val="00015582"/>
    <w:rsid w:val="00017D81"/>
    <w:rsid w:val="00020E49"/>
    <w:rsid w:val="000215F7"/>
    <w:rsid w:val="00021D8D"/>
    <w:rsid w:val="00021DA1"/>
    <w:rsid w:val="00021F4B"/>
    <w:rsid w:val="0002284B"/>
    <w:rsid w:val="000229A3"/>
    <w:rsid w:val="00022E34"/>
    <w:rsid w:val="000244A5"/>
    <w:rsid w:val="00026EF7"/>
    <w:rsid w:val="00027688"/>
    <w:rsid w:val="00027873"/>
    <w:rsid w:val="000304A9"/>
    <w:rsid w:val="00032164"/>
    <w:rsid w:val="000357C5"/>
    <w:rsid w:val="000358DC"/>
    <w:rsid w:val="000365F8"/>
    <w:rsid w:val="000370D1"/>
    <w:rsid w:val="00037D62"/>
    <w:rsid w:val="00037D85"/>
    <w:rsid w:val="00037E16"/>
    <w:rsid w:val="000401AF"/>
    <w:rsid w:val="0004091D"/>
    <w:rsid w:val="00041734"/>
    <w:rsid w:val="00041B99"/>
    <w:rsid w:val="0004289E"/>
    <w:rsid w:val="00043C8A"/>
    <w:rsid w:val="00045C12"/>
    <w:rsid w:val="000472BA"/>
    <w:rsid w:val="00047A99"/>
    <w:rsid w:val="000510C4"/>
    <w:rsid w:val="000530DA"/>
    <w:rsid w:val="000531E9"/>
    <w:rsid w:val="0005347B"/>
    <w:rsid w:val="000536C3"/>
    <w:rsid w:val="000539E0"/>
    <w:rsid w:val="00053A43"/>
    <w:rsid w:val="00056908"/>
    <w:rsid w:val="00057B46"/>
    <w:rsid w:val="00057E9C"/>
    <w:rsid w:val="00061F48"/>
    <w:rsid w:val="00062D45"/>
    <w:rsid w:val="000633FD"/>
    <w:rsid w:val="00065782"/>
    <w:rsid w:val="000660D0"/>
    <w:rsid w:val="00066130"/>
    <w:rsid w:val="00066E5D"/>
    <w:rsid w:val="00067916"/>
    <w:rsid w:val="00067FC5"/>
    <w:rsid w:val="00070D11"/>
    <w:rsid w:val="0007130F"/>
    <w:rsid w:val="00071458"/>
    <w:rsid w:val="000715AD"/>
    <w:rsid w:val="00071B1C"/>
    <w:rsid w:val="000747A3"/>
    <w:rsid w:val="00076397"/>
    <w:rsid w:val="00077CB0"/>
    <w:rsid w:val="00081755"/>
    <w:rsid w:val="00081B4F"/>
    <w:rsid w:val="00083EE4"/>
    <w:rsid w:val="000845CC"/>
    <w:rsid w:val="00084DA1"/>
    <w:rsid w:val="00086494"/>
    <w:rsid w:val="000868CC"/>
    <w:rsid w:val="00087257"/>
    <w:rsid w:val="00087325"/>
    <w:rsid w:val="00087521"/>
    <w:rsid w:val="000906B3"/>
    <w:rsid w:val="000911EB"/>
    <w:rsid w:val="000916BA"/>
    <w:rsid w:val="00092242"/>
    <w:rsid w:val="0009323D"/>
    <w:rsid w:val="000932B8"/>
    <w:rsid w:val="00094C2A"/>
    <w:rsid w:val="00095013"/>
    <w:rsid w:val="0009587B"/>
    <w:rsid w:val="0009651D"/>
    <w:rsid w:val="0009710D"/>
    <w:rsid w:val="00097200"/>
    <w:rsid w:val="000976DD"/>
    <w:rsid w:val="000A0B6F"/>
    <w:rsid w:val="000A242F"/>
    <w:rsid w:val="000A2E7C"/>
    <w:rsid w:val="000A3B3F"/>
    <w:rsid w:val="000A3EE6"/>
    <w:rsid w:val="000A4AAB"/>
    <w:rsid w:val="000A5AD9"/>
    <w:rsid w:val="000A6477"/>
    <w:rsid w:val="000A6998"/>
    <w:rsid w:val="000A6B30"/>
    <w:rsid w:val="000A6BE0"/>
    <w:rsid w:val="000A7351"/>
    <w:rsid w:val="000A7745"/>
    <w:rsid w:val="000B0523"/>
    <w:rsid w:val="000B05AA"/>
    <w:rsid w:val="000B237D"/>
    <w:rsid w:val="000B27DB"/>
    <w:rsid w:val="000B2EDD"/>
    <w:rsid w:val="000B31F4"/>
    <w:rsid w:val="000B335C"/>
    <w:rsid w:val="000B36D1"/>
    <w:rsid w:val="000B3A27"/>
    <w:rsid w:val="000B437A"/>
    <w:rsid w:val="000B43E6"/>
    <w:rsid w:val="000B470C"/>
    <w:rsid w:val="000B5615"/>
    <w:rsid w:val="000B5A40"/>
    <w:rsid w:val="000B7E8B"/>
    <w:rsid w:val="000C2016"/>
    <w:rsid w:val="000C2991"/>
    <w:rsid w:val="000C471A"/>
    <w:rsid w:val="000C49B3"/>
    <w:rsid w:val="000C5E1A"/>
    <w:rsid w:val="000C5ED9"/>
    <w:rsid w:val="000C7D11"/>
    <w:rsid w:val="000D053A"/>
    <w:rsid w:val="000D19F7"/>
    <w:rsid w:val="000D2A2F"/>
    <w:rsid w:val="000D4BAC"/>
    <w:rsid w:val="000D4C5E"/>
    <w:rsid w:val="000E13CA"/>
    <w:rsid w:val="000E13EC"/>
    <w:rsid w:val="000E1C44"/>
    <w:rsid w:val="000E286C"/>
    <w:rsid w:val="000E2AE3"/>
    <w:rsid w:val="000E2B41"/>
    <w:rsid w:val="000E37F4"/>
    <w:rsid w:val="000E47DF"/>
    <w:rsid w:val="000E5959"/>
    <w:rsid w:val="000E5E5A"/>
    <w:rsid w:val="000E6C87"/>
    <w:rsid w:val="000E6CFF"/>
    <w:rsid w:val="000F027F"/>
    <w:rsid w:val="000F11C8"/>
    <w:rsid w:val="000F47A4"/>
    <w:rsid w:val="000F526D"/>
    <w:rsid w:val="000F57F5"/>
    <w:rsid w:val="000F6002"/>
    <w:rsid w:val="000F6095"/>
    <w:rsid w:val="000F7120"/>
    <w:rsid w:val="001005DC"/>
    <w:rsid w:val="0010120F"/>
    <w:rsid w:val="00101AEB"/>
    <w:rsid w:val="00102419"/>
    <w:rsid w:val="00102C36"/>
    <w:rsid w:val="0010375B"/>
    <w:rsid w:val="001039EE"/>
    <w:rsid w:val="00104484"/>
    <w:rsid w:val="001046E5"/>
    <w:rsid w:val="00104D0E"/>
    <w:rsid w:val="00104F5B"/>
    <w:rsid w:val="001060A7"/>
    <w:rsid w:val="00106960"/>
    <w:rsid w:val="00111461"/>
    <w:rsid w:val="001130E2"/>
    <w:rsid w:val="00113147"/>
    <w:rsid w:val="001133DD"/>
    <w:rsid w:val="0011370A"/>
    <w:rsid w:val="00113A92"/>
    <w:rsid w:val="00113F37"/>
    <w:rsid w:val="00113FA6"/>
    <w:rsid w:val="0011554A"/>
    <w:rsid w:val="00115CB3"/>
    <w:rsid w:val="001167E9"/>
    <w:rsid w:val="001200CE"/>
    <w:rsid w:val="00122191"/>
    <w:rsid w:val="00122D78"/>
    <w:rsid w:val="001230C1"/>
    <w:rsid w:val="00124076"/>
    <w:rsid w:val="00126344"/>
    <w:rsid w:val="0012650A"/>
    <w:rsid w:val="001271E6"/>
    <w:rsid w:val="0013016E"/>
    <w:rsid w:val="001310C0"/>
    <w:rsid w:val="001312D3"/>
    <w:rsid w:val="001319E5"/>
    <w:rsid w:val="00133000"/>
    <w:rsid w:val="001349B2"/>
    <w:rsid w:val="00135CEF"/>
    <w:rsid w:val="00135FB9"/>
    <w:rsid w:val="00136DA3"/>
    <w:rsid w:val="0014105E"/>
    <w:rsid w:val="001413A4"/>
    <w:rsid w:val="00142EB1"/>
    <w:rsid w:val="00143837"/>
    <w:rsid w:val="00144290"/>
    <w:rsid w:val="0014433A"/>
    <w:rsid w:val="00146D9E"/>
    <w:rsid w:val="00147BC3"/>
    <w:rsid w:val="00150742"/>
    <w:rsid w:val="001510A1"/>
    <w:rsid w:val="00152653"/>
    <w:rsid w:val="00154A31"/>
    <w:rsid w:val="00154CF2"/>
    <w:rsid w:val="0015552F"/>
    <w:rsid w:val="00157080"/>
    <w:rsid w:val="001575DF"/>
    <w:rsid w:val="00157DEB"/>
    <w:rsid w:val="0016017E"/>
    <w:rsid w:val="00160397"/>
    <w:rsid w:val="001617BC"/>
    <w:rsid w:val="00162A11"/>
    <w:rsid w:val="00163006"/>
    <w:rsid w:val="001650AE"/>
    <w:rsid w:val="001663A4"/>
    <w:rsid w:val="00166711"/>
    <w:rsid w:val="001701F3"/>
    <w:rsid w:val="00170E01"/>
    <w:rsid w:val="00172B71"/>
    <w:rsid w:val="001736CC"/>
    <w:rsid w:val="00176102"/>
    <w:rsid w:val="00176C2D"/>
    <w:rsid w:val="0017711D"/>
    <w:rsid w:val="00180230"/>
    <w:rsid w:val="0018024B"/>
    <w:rsid w:val="00180A73"/>
    <w:rsid w:val="00180DF8"/>
    <w:rsid w:val="00182C33"/>
    <w:rsid w:val="00183E2A"/>
    <w:rsid w:val="001852BC"/>
    <w:rsid w:val="001855DE"/>
    <w:rsid w:val="00187051"/>
    <w:rsid w:val="00187545"/>
    <w:rsid w:val="00192AEA"/>
    <w:rsid w:val="0019494C"/>
    <w:rsid w:val="00194B7C"/>
    <w:rsid w:val="00195A72"/>
    <w:rsid w:val="001973E6"/>
    <w:rsid w:val="001977A9"/>
    <w:rsid w:val="001A0E6A"/>
    <w:rsid w:val="001A0FA1"/>
    <w:rsid w:val="001A1188"/>
    <w:rsid w:val="001A1210"/>
    <w:rsid w:val="001A1762"/>
    <w:rsid w:val="001A1B3A"/>
    <w:rsid w:val="001A3BEB"/>
    <w:rsid w:val="001A3E2C"/>
    <w:rsid w:val="001A3E61"/>
    <w:rsid w:val="001A43B4"/>
    <w:rsid w:val="001A4AB1"/>
    <w:rsid w:val="001A560B"/>
    <w:rsid w:val="001A58EF"/>
    <w:rsid w:val="001A640C"/>
    <w:rsid w:val="001A664E"/>
    <w:rsid w:val="001B1B4D"/>
    <w:rsid w:val="001B33A3"/>
    <w:rsid w:val="001B4561"/>
    <w:rsid w:val="001B5F7E"/>
    <w:rsid w:val="001B6F4E"/>
    <w:rsid w:val="001B7290"/>
    <w:rsid w:val="001B7488"/>
    <w:rsid w:val="001B7E14"/>
    <w:rsid w:val="001C06CC"/>
    <w:rsid w:val="001C1321"/>
    <w:rsid w:val="001C3733"/>
    <w:rsid w:val="001C48DE"/>
    <w:rsid w:val="001C4E5E"/>
    <w:rsid w:val="001C5845"/>
    <w:rsid w:val="001C63BB"/>
    <w:rsid w:val="001C65E5"/>
    <w:rsid w:val="001C6F3F"/>
    <w:rsid w:val="001C78D3"/>
    <w:rsid w:val="001D0BD8"/>
    <w:rsid w:val="001D2E29"/>
    <w:rsid w:val="001D4191"/>
    <w:rsid w:val="001D4317"/>
    <w:rsid w:val="001D54B1"/>
    <w:rsid w:val="001D5560"/>
    <w:rsid w:val="001D6CC9"/>
    <w:rsid w:val="001E09A8"/>
    <w:rsid w:val="001E1960"/>
    <w:rsid w:val="001E1A2C"/>
    <w:rsid w:val="001E3AA6"/>
    <w:rsid w:val="001E4266"/>
    <w:rsid w:val="001E566F"/>
    <w:rsid w:val="001E6554"/>
    <w:rsid w:val="001E7134"/>
    <w:rsid w:val="001E73B4"/>
    <w:rsid w:val="001F20B8"/>
    <w:rsid w:val="001F2A96"/>
    <w:rsid w:val="001F3448"/>
    <w:rsid w:val="001F44D0"/>
    <w:rsid w:val="001F580F"/>
    <w:rsid w:val="001F7B06"/>
    <w:rsid w:val="002006EE"/>
    <w:rsid w:val="0020072E"/>
    <w:rsid w:val="00201B71"/>
    <w:rsid w:val="00203614"/>
    <w:rsid w:val="00203D7D"/>
    <w:rsid w:val="00204B75"/>
    <w:rsid w:val="002055D6"/>
    <w:rsid w:val="00210904"/>
    <w:rsid w:val="0021226E"/>
    <w:rsid w:val="002132EB"/>
    <w:rsid w:val="00213525"/>
    <w:rsid w:val="0021362C"/>
    <w:rsid w:val="002159BF"/>
    <w:rsid w:val="002170BB"/>
    <w:rsid w:val="0021732B"/>
    <w:rsid w:val="00217398"/>
    <w:rsid w:val="00221975"/>
    <w:rsid w:val="00221F0D"/>
    <w:rsid w:val="00221F9D"/>
    <w:rsid w:val="002230B0"/>
    <w:rsid w:val="002236D4"/>
    <w:rsid w:val="002236E3"/>
    <w:rsid w:val="00224F87"/>
    <w:rsid w:val="002254EE"/>
    <w:rsid w:val="00227CDF"/>
    <w:rsid w:val="002307D9"/>
    <w:rsid w:val="0023205E"/>
    <w:rsid w:val="0023245A"/>
    <w:rsid w:val="00233EF3"/>
    <w:rsid w:val="0023453A"/>
    <w:rsid w:val="00234562"/>
    <w:rsid w:val="00235899"/>
    <w:rsid w:val="00240F38"/>
    <w:rsid w:val="00241811"/>
    <w:rsid w:val="0024385F"/>
    <w:rsid w:val="0024507B"/>
    <w:rsid w:val="00245A72"/>
    <w:rsid w:val="00246D1F"/>
    <w:rsid w:val="00250001"/>
    <w:rsid w:val="0025161B"/>
    <w:rsid w:val="00254552"/>
    <w:rsid w:val="00256258"/>
    <w:rsid w:val="00256874"/>
    <w:rsid w:val="00256F1F"/>
    <w:rsid w:val="002610B7"/>
    <w:rsid w:val="00261857"/>
    <w:rsid w:val="002622DB"/>
    <w:rsid w:val="00264906"/>
    <w:rsid w:val="002656EC"/>
    <w:rsid w:val="00265D74"/>
    <w:rsid w:val="00265E5E"/>
    <w:rsid w:val="0026751D"/>
    <w:rsid w:val="00267A68"/>
    <w:rsid w:val="00267B63"/>
    <w:rsid w:val="00267F37"/>
    <w:rsid w:val="0027104E"/>
    <w:rsid w:val="002736FB"/>
    <w:rsid w:val="00273A6D"/>
    <w:rsid w:val="00273D0D"/>
    <w:rsid w:val="0027499C"/>
    <w:rsid w:val="00276831"/>
    <w:rsid w:val="00276AA1"/>
    <w:rsid w:val="00277979"/>
    <w:rsid w:val="0028037B"/>
    <w:rsid w:val="00280E0A"/>
    <w:rsid w:val="002813F0"/>
    <w:rsid w:val="00283E1F"/>
    <w:rsid w:val="00284BC3"/>
    <w:rsid w:val="0028522F"/>
    <w:rsid w:val="002858A8"/>
    <w:rsid w:val="00285ABA"/>
    <w:rsid w:val="00290A60"/>
    <w:rsid w:val="00291098"/>
    <w:rsid w:val="00293613"/>
    <w:rsid w:val="00293F84"/>
    <w:rsid w:val="0029427D"/>
    <w:rsid w:val="00294D2D"/>
    <w:rsid w:val="00294EBB"/>
    <w:rsid w:val="0029663B"/>
    <w:rsid w:val="00297A21"/>
    <w:rsid w:val="002A0526"/>
    <w:rsid w:val="002A3277"/>
    <w:rsid w:val="002A32D8"/>
    <w:rsid w:val="002A39F6"/>
    <w:rsid w:val="002A49FA"/>
    <w:rsid w:val="002A5161"/>
    <w:rsid w:val="002A5DBA"/>
    <w:rsid w:val="002A68FF"/>
    <w:rsid w:val="002A6DF5"/>
    <w:rsid w:val="002A7D3E"/>
    <w:rsid w:val="002B136E"/>
    <w:rsid w:val="002B237D"/>
    <w:rsid w:val="002B27B2"/>
    <w:rsid w:val="002B2BEE"/>
    <w:rsid w:val="002B30E2"/>
    <w:rsid w:val="002B3FCD"/>
    <w:rsid w:val="002B4B2B"/>
    <w:rsid w:val="002B527C"/>
    <w:rsid w:val="002B5E02"/>
    <w:rsid w:val="002B6C9F"/>
    <w:rsid w:val="002C2091"/>
    <w:rsid w:val="002D17E2"/>
    <w:rsid w:val="002D217D"/>
    <w:rsid w:val="002D2694"/>
    <w:rsid w:val="002D2E6E"/>
    <w:rsid w:val="002D38DF"/>
    <w:rsid w:val="002D45B1"/>
    <w:rsid w:val="002D5720"/>
    <w:rsid w:val="002D59BA"/>
    <w:rsid w:val="002D60C5"/>
    <w:rsid w:val="002D6FE1"/>
    <w:rsid w:val="002E03FF"/>
    <w:rsid w:val="002E0B86"/>
    <w:rsid w:val="002E272F"/>
    <w:rsid w:val="002E285D"/>
    <w:rsid w:val="002E2D8F"/>
    <w:rsid w:val="002E4145"/>
    <w:rsid w:val="002E5C84"/>
    <w:rsid w:val="002E6FAB"/>
    <w:rsid w:val="002E7BA4"/>
    <w:rsid w:val="002E7CC9"/>
    <w:rsid w:val="002E7CEB"/>
    <w:rsid w:val="002F0E29"/>
    <w:rsid w:val="002F12DA"/>
    <w:rsid w:val="002F17D6"/>
    <w:rsid w:val="002F19A3"/>
    <w:rsid w:val="002F1B2E"/>
    <w:rsid w:val="002F3E05"/>
    <w:rsid w:val="002F4472"/>
    <w:rsid w:val="002F4CA2"/>
    <w:rsid w:val="002F7402"/>
    <w:rsid w:val="002F744A"/>
    <w:rsid w:val="00300CAB"/>
    <w:rsid w:val="00300F77"/>
    <w:rsid w:val="0030151A"/>
    <w:rsid w:val="00302346"/>
    <w:rsid w:val="00302AB5"/>
    <w:rsid w:val="00305AFD"/>
    <w:rsid w:val="00306606"/>
    <w:rsid w:val="00307438"/>
    <w:rsid w:val="00311107"/>
    <w:rsid w:val="0031301F"/>
    <w:rsid w:val="003130FD"/>
    <w:rsid w:val="003139F6"/>
    <w:rsid w:val="0031541E"/>
    <w:rsid w:val="0031643C"/>
    <w:rsid w:val="00317324"/>
    <w:rsid w:val="00321D75"/>
    <w:rsid w:val="00322699"/>
    <w:rsid w:val="00322F3A"/>
    <w:rsid w:val="00323096"/>
    <w:rsid w:val="00323DA9"/>
    <w:rsid w:val="00326762"/>
    <w:rsid w:val="003268BD"/>
    <w:rsid w:val="00327FEB"/>
    <w:rsid w:val="00333141"/>
    <w:rsid w:val="00333BB1"/>
    <w:rsid w:val="00334C69"/>
    <w:rsid w:val="00335052"/>
    <w:rsid w:val="00335DDB"/>
    <w:rsid w:val="0033661F"/>
    <w:rsid w:val="00336F92"/>
    <w:rsid w:val="00337C45"/>
    <w:rsid w:val="003416F0"/>
    <w:rsid w:val="00346D0F"/>
    <w:rsid w:val="00347205"/>
    <w:rsid w:val="003505A6"/>
    <w:rsid w:val="00351117"/>
    <w:rsid w:val="0035225E"/>
    <w:rsid w:val="0035420A"/>
    <w:rsid w:val="003565BE"/>
    <w:rsid w:val="003600C0"/>
    <w:rsid w:val="00360C1E"/>
    <w:rsid w:val="003611D3"/>
    <w:rsid w:val="003614D9"/>
    <w:rsid w:val="00361CC7"/>
    <w:rsid w:val="00363C3F"/>
    <w:rsid w:val="00364D20"/>
    <w:rsid w:val="003657C2"/>
    <w:rsid w:val="00367F8B"/>
    <w:rsid w:val="003703FC"/>
    <w:rsid w:val="00371D61"/>
    <w:rsid w:val="00371F57"/>
    <w:rsid w:val="00374330"/>
    <w:rsid w:val="0037443E"/>
    <w:rsid w:val="00375035"/>
    <w:rsid w:val="0037520F"/>
    <w:rsid w:val="00375649"/>
    <w:rsid w:val="00377FD1"/>
    <w:rsid w:val="00380690"/>
    <w:rsid w:val="00380C55"/>
    <w:rsid w:val="003810BA"/>
    <w:rsid w:val="003812AF"/>
    <w:rsid w:val="00383440"/>
    <w:rsid w:val="0038430E"/>
    <w:rsid w:val="00384706"/>
    <w:rsid w:val="00386E07"/>
    <w:rsid w:val="00390A6D"/>
    <w:rsid w:val="00390AED"/>
    <w:rsid w:val="00391513"/>
    <w:rsid w:val="00393CB5"/>
    <w:rsid w:val="00393E0C"/>
    <w:rsid w:val="00393E94"/>
    <w:rsid w:val="00395BBD"/>
    <w:rsid w:val="00396B77"/>
    <w:rsid w:val="003971A2"/>
    <w:rsid w:val="003A0C87"/>
    <w:rsid w:val="003A0D82"/>
    <w:rsid w:val="003A0D8F"/>
    <w:rsid w:val="003A1B2E"/>
    <w:rsid w:val="003A1EFB"/>
    <w:rsid w:val="003A2593"/>
    <w:rsid w:val="003A28C6"/>
    <w:rsid w:val="003A2A9F"/>
    <w:rsid w:val="003A6B34"/>
    <w:rsid w:val="003A707B"/>
    <w:rsid w:val="003A7930"/>
    <w:rsid w:val="003A7FE2"/>
    <w:rsid w:val="003B0754"/>
    <w:rsid w:val="003B2C13"/>
    <w:rsid w:val="003B2D33"/>
    <w:rsid w:val="003B443C"/>
    <w:rsid w:val="003C0A42"/>
    <w:rsid w:val="003C0C0C"/>
    <w:rsid w:val="003C1B5A"/>
    <w:rsid w:val="003C1E60"/>
    <w:rsid w:val="003C2FE1"/>
    <w:rsid w:val="003C348D"/>
    <w:rsid w:val="003C62B6"/>
    <w:rsid w:val="003C6A9D"/>
    <w:rsid w:val="003C6F79"/>
    <w:rsid w:val="003D23F1"/>
    <w:rsid w:val="003D29B3"/>
    <w:rsid w:val="003D2A1B"/>
    <w:rsid w:val="003D3121"/>
    <w:rsid w:val="003D3CC6"/>
    <w:rsid w:val="003D3F9B"/>
    <w:rsid w:val="003D41CA"/>
    <w:rsid w:val="003D4561"/>
    <w:rsid w:val="003D5B62"/>
    <w:rsid w:val="003E2BBB"/>
    <w:rsid w:val="003E3EF3"/>
    <w:rsid w:val="003E4E6C"/>
    <w:rsid w:val="003E53C0"/>
    <w:rsid w:val="003E5B98"/>
    <w:rsid w:val="003E5FD8"/>
    <w:rsid w:val="003E6E27"/>
    <w:rsid w:val="003E7382"/>
    <w:rsid w:val="003E7B72"/>
    <w:rsid w:val="003F029B"/>
    <w:rsid w:val="003F0CB5"/>
    <w:rsid w:val="003F0FDC"/>
    <w:rsid w:val="003F16E8"/>
    <w:rsid w:val="003F1BD4"/>
    <w:rsid w:val="003F3297"/>
    <w:rsid w:val="003F3E9A"/>
    <w:rsid w:val="003F5339"/>
    <w:rsid w:val="003F628E"/>
    <w:rsid w:val="00400216"/>
    <w:rsid w:val="0040157C"/>
    <w:rsid w:val="004026A1"/>
    <w:rsid w:val="0040282F"/>
    <w:rsid w:val="00402E7E"/>
    <w:rsid w:val="00405638"/>
    <w:rsid w:val="00405836"/>
    <w:rsid w:val="00405F69"/>
    <w:rsid w:val="00405FC8"/>
    <w:rsid w:val="00405FEE"/>
    <w:rsid w:val="0040737C"/>
    <w:rsid w:val="004074D7"/>
    <w:rsid w:val="0041099F"/>
    <w:rsid w:val="004124DC"/>
    <w:rsid w:val="00412C16"/>
    <w:rsid w:val="00413397"/>
    <w:rsid w:val="00413404"/>
    <w:rsid w:val="00415AB1"/>
    <w:rsid w:val="00421571"/>
    <w:rsid w:val="00422929"/>
    <w:rsid w:val="00422D6C"/>
    <w:rsid w:val="00423580"/>
    <w:rsid w:val="00423A7A"/>
    <w:rsid w:val="00423C3B"/>
    <w:rsid w:val="00426DDF"/>
    <w:rsid w:val="00430913"/>
    <w:rsid w:val="00430A40"/>
    <w:rsid w:val="004316F7"/>
    <w:rsid w:val="00431BC0"/>
    <w:rsid w:val="004320C5"/>
    <w:rsid w:val="004321FA"/>
    <w:rsid w:val="00433190"/>
    <w:rsid w:val="004335C8"/>
    <w:rsid w:val="00433D28"/>
    <w:rsid w:val="0043483C"/>
    <w:rsid w:val="00434FF7"/>
    <w:rsid w:val="004359F7"/>
    <w:rsid w:val="00435BDA"/>
    <w:rsid w:val="00435CF7"/>
    <w:rsid w:val="00436300"/>
    <w:rsid w:val="00436671"/>
    <w:rsid w:val="00436BC4"/>
    <w:rsid w:val="004402D0"/>
    <w:rsid w:val="0044087B"/>
    <w:rsid w:val="00441D8C"/>
    <w:rsid w:val="00442316"/>
    <w:rsid w:val="00442CF0"/>
    <w:rsid w:val="004431A2"/>
    <w:rsid w:val="00444D69"/>
    <w:rsid w:val="00445BAB"/>
    <w:rsid w:val="00451F3D"/>
    <w:rsid w:val="00452178"/>
    <w:rsid w:val="0045302C"/>
    <w:rsid w:val="004530CB"/>
    <w:rsid w:val="00453194"/>
    <w:rsid w:val="004538D7"/>
    <w:rsid w:val="0045469D"/>
    <w:rsid w:val="00454791"/>
    <w:rsid w:val="00454926"/>
    <w:rsid w:val="00454D6A"/>
    <w:rsid w:val="00455033"/>
    <w:rsid w:val="004556DA"/>
    <w:rsid w:val="00456342"/>
    <w:rsid w:val="0046055C"/>
    <w:rsid w:val="0046198B"/>
    <w:rsid w:val="004633F8"/>
    <w:rsid w:val="00463687"/>
    <w:rsid w:val="00463A50"/>
    <w:rsid w:val="00464474"/>
    <w:rsid w:val="0046475D"/>
    <w:rsid w:val="00464BA4"/>
    <w:rsid w:val="0046521A"/>
    <w:rsid w:val="00466A5C"/>
    <w:rsid w:val="00466C03"/>
    <w:rsid w:val="00466D81"/>
    <w:rsid w:val="00467CAE"/>
    <w:rsid w:val="00472823"/>
    <w:rsid w:val="004742AB"/>
    <w:rsid w:val="00475CFF"/>
    <w:rsid w:val="00476365"/>
    <w:rsid w:val="00477066"/>
    <w:rsid w:val="004770DB"/>
    <w:rsid w:val="004774C2"/>
    <w:rsid w:val="00477B59"/>
    <w:rsid w:val="00477B79"/>
    <w:rsid w:val="00480195"/>
    <w:rsid w:val="00481A4D"/>
    <w:rsid w:val="00482F6F"/>
    <w:rsid w:val="004835D3"/>
    <w:rsid w:val="004841D0"/>
    <w:rsid w:val="004852C2"/>
    <w:rsid w:val="00486628"/>
    <w:rsid w:val="0048665E"/>
    <w:rsid w:val="00487F1B"/>
    <w:rsid w:val="00490425"/>
    <w:rsid w:val="004906BD"/>
    <w:rsid w:val="004912B5"/>
    <w:rsid w:val="0049180B"/>
    <w:rsid w:val="00492749"/>
    <w:rsid w:val="00492E88"/>
    <w:rsid w:val="00493941"/>
    <w:rsid w:val="00493C2B"/>
    <w:rsid w:val="004955D0"/>
    <w:rsid w:val="00495DCC"/>
    <w:rsid w:val="004967C5"/>
    <w:rsid w:val="0049687F"/>
    <w:rsid w:val="004A03C1"/>
    <w:rsid w:val="004A25BF"/>
    <w:rsid w:val="004A2E91"/>
    <w:rsid w:val="004A3426"/>
    <w:rsid w:val="004A4164"/>
    <w:rsid w:val="004B0031"/>
    <w:rsid w:val="004B0488"/>
    <w:rsid w:val="004B1295"/>
    <w:rsid w:val="004B1B7C"/>
    <w:rsid w:val="004B1D02"/>
    <w:rsid w:val="004B23C5"/>
    <w:rsid w:val="004B2742"/>
    <w:rsid w:val="004B5687"/>
    <w:rsid w:val="004B749C"/>
    <w:rsid w:val="004C1B3C"/>
    <w:rsid w:val="004C1EE3"/>
    <w:rsid w:val="004C2A83"/>
    <w:rsid w:val="004C3090"/>
    <w:rsid w:val="004C35F7"/>
    <w:rsid w:val="004C3AC9"/>
    <w:rsid w:val="004C4BF5"/>
    <w:rsid w:val="004C7E27"/>
    <w:rsid w:val="004D1384"/>
    <w:rsid w:val="004D1566"/>
    <w:rsid w:val="004D25A1"/>
    <w:rsid w:val="004D367C"/>
    <w:rsid w:val="004D44FA"/>
    <w:rsid w:val="004E0F4F"/>
    <w:rsid w:val="004E1B5F"/>
    <w:rsid w:val="004E1C20"/>
    <w:rsid w:val="004E1F31"/>
    <w:rsid w:val="004E2630"/>
    <w:rsid w:val="004E3B63"/>
    <w:rsid w:val="004E712E"/>
    <w:rsid w:val="004E7695"/>
    <w:rsid w:val="004F096E"/>
    <w:rsid w:val="004F25C5"/>
    <w:rsid w:val="004F3CCE"/>
    <w:rsid w:val="004F6989"/>
    <w:rsid w:val="004F6ADE"/>
    <w:rsid w:val="00500A3C"/>
    <w:rsid w:val="00500A85"/>
    <w:rsid w:val="005012B3"/>
    <w:rsid w:val="0050151F"/>
    <w:rsid w:val="005026F0"/>
    <w:rsid w:val="00505771"/>
    <w:rsid w:val="005058A8"/>
    <w:rsid w:val="005061A3"/>
    <w:rsid w:val="005077B7"/>
    <w:rsid w:val="005112A6"/>
    <w:rsid w:val="0051154E"/>
    <w:rsid w:val="00511B0E"/>
    <w:rsid w:val="00511F89"/>
    <w:rsid w:val="0051405A"/>
    <w:rsid w:val="0051471C"/>
    <w:rsid w:val="005147A2"/>
    <w:rsid w:val="00514B38"/>
    <w:rsid w:val="00514D5A"/>
    <w:rsid w:val="00514E1F"/>
    <w:rsid w:val="0051501E"/>
    <w:rsid w:val="005165D1"/>
    <w:rsid w:val="005178E6"/>
    <w:rsid w:val="005201E6"/>
    <w:rsid w:val="00520333"/>
    <w:rsid w:val="00520433"/>
    <w:rsid w:val="005210E8"/>
    <w:rsid w:val="0052449A"/>
    <w:rsid w:val="00524E41"/>
    <w:rsid w:val="005251EB"/>
    <w:rsid w:val="00526E00"/>
    <w:rsid w:val="00530931"/>
    <w:rsid w:val="005313A8"/>
    <w:rsid w:val="00533737"/>
    <w:rsid w:val="00537209"/>
    <w:rsid w:val="00537952"/>
    <w:rsid w:val="00540B4B"/>
    <w:rsid w:val="005418EF"/>
    <w:rsid w:val="00543819"/>
    <w:rsid w:val="0054494B"/>
    <w:rsid w:val="00545B12"/>
    <w:rsid w:val="0054614E"/>
    <w:rsid w:val="00546843"/>
    <w:rsid w:val="00546C23"/>
    <w:rsid w:val="005503D7"/>
    <w:rsid w:val="005529B4"/>
    <w:rsid w:val="0055313B"/>
    <w:rsid w:val="00553716"/>
    <w:rsid w:val="00554362"/>
    <w:rsid w:val="005578A3"/>
    <w:rsid w:val="00560130"/>
    <w:rsid w:val="00560A5A"/>
    <w:rsid w:val="0056185C"/>
    <w:rsid w:val="00564B90"/>
    <w:rsid w:val="00567D44"/>
    <w:rsid w:val="00570085"/>
    <w:rsid w:val="005702AA"/>
    <w:rsid w:val="00570603"/>
    <w:rsid w:val="00570F33"/>
    <w:rsid w:val="00571F67"/>
    <w:rsid w:val="00572AD1"/>
    <w:rsid w:val="00573C9C"/>
    <w:rsid w:val="00575B35"/>
    <w:rsid w:val="00576CB9"/>
    <w:rsid w:val="00582826"/>
    <w:rsid w:val="00583915"/>
    <w:rsid w:val="00583DA3"/>
    <w:rsid w:val="00584251"/>
    <w:rsid w:val="005847DE"/>
    <w:rsid w:val="005849E0"/>
    <w:rsid w:val="00585892"/>
    <w:rsid w:val="005864C7"/>
    <w:rsid w:val="0058713B"/>
    <w:rsid w:val="00587C65"/>
    <w:rsid w:val="005912B4"/>
    <w:rsid w:val="00591A42"/>
    <w:rsid w:val="005924E9"/>
    <w:rsid w:val="00596034"/>
    <w:rsid w:val="00597718"/>
    <w:rsid w:val="00597764"/>
    <w:rsid w:val="00597C57"/>
    <w:rsid w:val="005A05F9"/>
    <w:rsid w:val="005A10E8"/>
    <w:rsid w:val="005A12F2"/>
    <w:rsid w:val="005A255D"/>
    <w:rsid w:val="005A3AD4"/>
    <w:rsid w:val="005A53A1"/>
    <w:rsid w:val="005A7F72"/>
    <w:rsid w:val="005B00FA"/>
    <w:rsid w:val="005B02CD"/>
    <w:rsid w:val="005B0A3F"/>
    <w:rsid w:val="005B17E2"/>
    <w:rsid w:val="005B3B71"/>
    <w:rsid w:val="005B4116"/>
    <w:rsid w:val="005B5437"/>
    <w:rsid w:val="005B7BAA"/>
    <w:rsid w:val="005C11D9"/>
    <w:rsid w:val="005C1725"/>
    <w:rsid w:val="005C1D27"/>
    <w:rsid w:val="005C1ED9"/>
    <w:rsid w:val="005C3363"/>
    <w:rsid w:val="005C4D6F"/>
    <w:rsid w:val="005C6796"/>
    <w:rsid w:val="005C7461"/>
    <w:rsid w:val="005C7835"/>
    <w:rsid w:val="005D1815"/>
    <w:rsid w:val="005D2110"/>
    <w:rsid w:val="005D351E"/>
    <w:rsid w:val="005D4074"/>
    <w:rsid w:val="005D4298"/>
    <w:rsid w:val="005D4ECD"/>
    <w:rsid w:val="005E1F21"/>
    <w:rsid w:val="005E2191"/>
    <w:rsid w:val="005E3E95"/>
    <w:rsid w:val="005E4C46"/>
    <w:rsid w:val="005E4CFB"/>
    <w:rsid w:val="005F306A"/>
    <w:rsid w:val="005F44BF"/>
    <w:rsid w:val="005F5648"/>
    <w:rsid w:val="00600D1A"/>
    <w:rsid w:val="00600F01"/>
    <w:rsid w:val="006044A1"/>
    <w:rsid w:val="00604DF1"/>
    <w:rsid w:val="0060627E"/>
    <w:rsid w:val="00607910"/>
    <w:rsid w:val="00610F7F"/>
    <w:rsid w:val="0061247D"/>
    <w:rsid w:val="0061248F"/>
    <w:rsid w:val="00614598"/>
    <w:rsid w:val="0061480B"/>
    <w:rsid w:val="006158F6"/>
    <w:rsid w:val="00615EBE"/>
    <w:rsid w:val="006176D9"/>
    <w:rsid w:val="00617909"/>
    <w:rsid w:val="006210E9"/>
    <w:rsid w:val="00621656"/>
    <w:rsid w:val="00621B0C"/>
    <w:rsid w:val="00622EF8"/>
    <w:rsid w:val="00622F7F"/>
    <w:rsid w:val="0062306C"/>
    <w:rsid w:val="00623136"/>
    <w:rsid w:val="0062363E"/>
    <w:rsid w:val="0062492C"/>
    <w:rsid w:val="00624A0C"/>
    <w:rsid w:val="00631901"/>
    <w:rsid w:val="00632373"/>
    <w:rsid w:val="006335A3"/>
    <w:rsid w:val="006348D0"/>
    <w:rsid w:val="00635CC5"/>
    <w:rsid w:val="006365D5"/>
    <w:rsid w:val="00637172"/>
    <w:rsid w:val="00641051"/>
    <w:rsid w:val="0064292E"/>
    <w:rsid w:val="0064379D"/>
    <w:rsid w:val="0064509F"/>
    <w:rsid w:val="00646A79"/>
    <w:rsid w:val="006472D4"/>
    <w:rsid w:val="00650408"/>
    <w:rsid w:val="006515A5"/>
    <w:rsid w:val="006516F1"/>
    <w:rsid w:val="0065203D"/>
    <w:rsid w:val="0065301A"/>
    <w:rsid w:val="00653E44"/>
    <w:rsid w:val="00654019"/>
    <w:rsid w:val="006548AD"/>
    <w:rsid w:val="00654CA2"/>
    <w:rsid w:val="00654D21"/>
    <w:rsid w:val="00654E13"/>
    <w:rsid w:val="00655901"/>
    <w:rsid w:val="00656B03"/>
    <w:rsid w:val="00660596"/>
    <w:rsid w:val="0066070D"/>
    <w:rsid w:val="00660F01"/>
    <w:rsid w:val="00661BCC"/>
    <w:rsid w:val="00661C6B"/>
    <w:rsid w:val="00661EF3"/>
    <w:rsid w:val="00663231"/>
    <w:rsid w:val="00663370"/>
    <w:rsid w:val="00664337"/>
    <w:rsid w:val="0066552A"/>
    <w:rsid w:val="00665769"/>
    <w:rsid w:val="00666B84"/>
    <w:rsid w:val="00667A7C"/>
    <w:rsid w:val="00670EA1"/>
    <w:rsid w:val="00671D71"/>
    <w:rsid w:val="00672E27"/>
    <w:rsid w:val="0067368E"/>
    <w:rsid w:val="0067475D"/>
    <w:rsid w:val="0067505C"/>
    <w:rsid w:val="0067556C"/>
    <w:rsid w:val="00676DFA"/>
    <w:rsid w:val="00677553"/>
    <w:rsid w:val="00681890"/>
    <w:rsid w:val="00682328"/>
    <w:rsid w:val="006828B6"/>
    <w:rsid w:val="00683F15"/>
    <w:rsid w:val="00684442"/>
    <w:rsid w:val="00684BD7"/>
    <w:rsid w:val="006903C7"/>
    <w:rsid w:val="00691186"/>
    <w:rsid w:val="0069253F"/>
    <w:rsid w:val="006925EB"/>
    <w:rsid w:val="00692D04"/>
    <w:rsid w:val="0069429C"/>
    <w:rsid w:val="006946EA"/>
    <w:rsid w:val="00694932"/>
    <w:rsid w:val="006953EF"/>
    <w:rsid w:val="00697A37"/>
    <w:rsid w:val="00697A8C"/>
    <w:rsid w:val="006A0A99"/>
    <w:rsid w:val="006A1004"/>
    <w:rsid w:val="006A1217"/>
    <w:rsid w:val="006A1F3E"/>
    <w:rsid w:val="006A3679"/>
    <w:rsid w:val="006A4F4C"/>
    <w:rsid w:val="006A5667"/>
    <w:rsid w:val="006A5685"/>
    <w:rsid w:val="006A5935"/>
    <w:rsid w:val="006A5FBE"/>
    <w:rsid w:val="006A7BDA"/>
    <w:rsid w:val="006B0918"/>
    <w:rsid w:val="006B1E41"/>
    <w:rsid w:val="006B33CC"/>
    <w:rsid w:val="006B42C6"/>
    <w:rsid w:val="006B6CCA"/>
    <w:rsid w:val="006C1363"/>
    <w:rsid w:val="006C3787"/>
    <w:rsid w:val="006C38CD"/>
    <w:rsid w:val="006C3F39"/>
    <w:rsid w:val="006C4F2D"/>
    <w:rsid w:val="006C5D5F"/>
    <w:rsid w:val="006C7D12"/>
    <w:rsid w:val="006C7F66"/>
    <w:rsid w:val="006D02BB"/>
    <w:rsid w:val="006D096F"/>
    <w:rsid w:val="006D21E6"/>
    <w:rsid w:val="006D2591"/>
    <w:rsid w:val="006D2726"/>
    <w:rsid w:val="006D5B7D"/>
    <w:rsid w:val="006D5C5A"/>
    <w:rsid w:val="006E27D1"/>
    <w:rsid w:val="006E295B"/>
    <w:rsid w:val="006E300B"/>
    <w:rsid w:val="006E3172"/>
    <w:rsid w:val="006E3A93"/>
    <w:rsid w:val="006E479F"/>
    <w:rsid w:val="006E50B7"/>
    <w:rsid w:val="006E573C"/>
    <w:rsid w:val="006E703C"/>
    <w:rsid w:val="006F0153"/>
    <w:rsid w:val="006F1ACC"/>
    <w:rsid w:val="006F34D3"/>
    <w:rsid w:val="006F4BD3"/>
    <w:rsid w:val="006F5030"/>
    <w:rsid w:val="006F61A9"/>
    <w:rsid w:val="006F72D9"/>
    <w:rsid w:val="00700D8E"/>
    <w:rsid w:val="007011C8"/>
    <w:rsid w:val="007011EB"/>
    <w:rsid w:val="00701914"/>
    <w:rsid w:val="00701F86"/>
    <w:rsid w:val="00702707"/>
    <w:rsid w:val="00703E26"/>
    <w:rsid w:val="00704FAE"/>
    <w:rsid w:val="00705071"/>
    <w:rsid w:val="0070590A"/>
    <w:rsid w:val="00705947"/>
    <w:rsid w:val="00705D8A"/>
    <w:rsid w:val="00706409"/>
    <w:rsid w:val="007065FD"/>
    <w:rsid w:val="00706DD8"/>
    <w:rsid w:val="00712504"/>
    <w:rsid w:val="007136D0"/>
    <w:rsid w:val="0071376B"/>
    <w:rsid w:val="00714CA4"/>
    <w:rsid w:val="00714DD7"/>
    <w:rsid w:val="00715BF8"/>
    <w:rsid w:val="0071658C"/>
    <w:rsid w:val="007165A3"/>
    <w:rsid w:val="0072012D"/>
    <w:rsid w:val="00722232"/>
    <w:rsid w:val="007226DC"/>
    <w:rsid w:val="007256AB"/>
    <w:rsid w:val="00726145"/>
    <w:rsid w:val="007315BA"/>
    <w:rsid w:val="007326DF"/>
    <w:rsid w:val="007355A2"/>
    <w:rsid w:val="00736A2D"/>
    <w:rsid w:val="00736C1D"/>
    <w:rsid w:val="007405C0"/>
    <w:rsid w:val="00741A2B"/>
    <w:rsid w:val="00745965"/>
    <w:rsid w:val="00746D8E"/>
    <w:rsid w:val="00753E33"/>
    <w:rsid w:val="00755669"/>
    <w:rsid w:val="00755695"/>
    <w:rsid w:val="00756B0E"/>
    <w:rsid w:val="0075744B"/>
    <w:rsid w:val="00760349"/>
    <w:rsid w:val="007605EB"/>
    <w:rsid w:val="00760838"/>
    <w:rsid w:val="00760A40"/>
    <w:rsid w:val="007629E9"/>
    <w:rsid w:val="00764D59"/>
    <w:rsid w:val="00765EA3"/>
    <w:rsid w:val="0076636D"/>
    <w:rsid w:val="007668C7"/>
    <w:rsid w:val="00766A94"/>
    <w:rsid w:val="00767EBC"/>
    <w:rsid w:val="00770739"/>
    <w:rsid w:val="00770792"/>
    <w:rsid w:val="007708F6"/>
    <w:rsid w:val="00773AD5"/>
    <w:rsid w:val="0077447D"/>
    <w:rsid w:val="00777D28"/>
    <w:rsid w:val="00781070"/>
    <w:rsid w:val="00781A16"/>
    <w:rsid w:val="00782134"/>
    <w:rsid w:val="00782F05"/>
    <w:rsid w:val="007832AF"/>
    <w:rsid w:val="00783AC2"/>
    <w:rsid w:val="00783D94"/>
    <w:rsid w:val="007846B8"/>
    <w:rsid w:val="00785707"/>
    <w:rsid w:val="0078576E"/>
    <w:rsid w:val="0078747C"/>
    <w:rsid w:val="00787506"/>
    <w:rsid w:val="00787BE4"/>
    <w:rsid w:val="0079044A"/>
    <w:rsid w:val="00791E9A"/>
    <w:rsid w:val="00791F32"/>
    <w:rsid w:val="00792041"/>
    <w:rsid w:val="00792AA3"/>
    <w:rsid w:val="007950C4"/>
    <w:rsid w:val="00795836"/>
    <w:rsid w:val="00795965"/>
    <w:rsid w:val="00795D49"/>
    <w:rsid w:val="007967F6"/>
    <w:rsid w:val="007973C6"/>
    <w:rsid w:val="00797815"/>
    <w:rsid w:val="007A25A1"/>
    <w:rsid w:val="007A315A"/>
    <w:rsid w:val="007A48D4"/>
    <w:rsid w:val="007A4E86"/>
    <w:rsid w:val="007A6937"/>
    <w:rsid w:val="007B2795"/>
    <w:rsid w:val="007B344F"/>
    <w:rsid w:val="007B3E1C"/>
    <w:rsid w:val="007B48EE"/>
    <w:rsid w:val="007B56D0"/>
    <w:rsid w:val="007B5C87"/>
    <w:rsid w:val="007B5E10"/>
    <w:rsid w:val="007B7415"/>
    <w:rsid w:val="007C007D"/>
    <w:rsid w:val="007C5C6D"/>
    <w:rsid w:val="007C5DD7"/>
    <w:rsid w:val="007C6398"/>
    <w:rsid w:val="007C77F3"/>
    <w:rsid w:val="007C7D88"/>
    <w:rsid w:val="007D0745"/>
    <w:rsid w:val="007D0EDB"/>
    <w:rsid w:val="007D248C"/>
    <w:rsid w:val="007D287F"/>
    <w:rsid w:val="007D30EB"/>
    <w:rsid w:val="007D34B9"/>
    <w:rsid w:val="007D3EA2"/>
    <w:rsid w:val="007D42BD"/>
    <w:rsid w:val="007D7EC0"/>
    <w:rsid w:val="007E1858"/>
    <w:rsid w:val="007E18DD"/>
    <w:rsid w:val="007E46D6"/>
    <w:rsid w:val="007E5457"/>
    <w:rsid w:val="007E620C"/>
    <w:rsid w:val="007E6DCB"/>
    <w:rsid w:val="007F0C45"/>
    <w:rsid w:val="007F1D8E"/>
    <w:rsid w:val="007F3E0E"/>
    <w:rsid w:val="007F4BFA"/>
    <w:rsid w:val="007F4C26"/>
    <w:rsid w:val="007F4C7D"/>
    <w:rsid w:val="007F564D"/>
    <w:rsid w:val="007F62C4"/>
    <w:rsid w:val="007F6EB0"/>
    <w:rsid w:val="0080139A"/>
    <w:rsid w:val="00801BAB"/>
    <w:rsid w:val="00802FA4"/>
    <w:rsid w:val="00804AAB"/>
    <w:rsid w:val="00805478"/>
    <w:rsid w:val="00805C07"/>
    <w:rsid w:val="008076BE"/>
    <w:rsid w:val="00807E7B"/>
    <w:rsid w:val="00810CB3"/>
    <w:rsid w:val="00811B7B"/>
    <w:rsid w:val="008130DA"/>
    <w:rsid w:val="0081557C"/>
    <w:rsid w:val="00815E2D"/>
    <w:rsid w:val="00815E6D"/>
    <w:rsid w:val="008175B1"/>
    <w:rsid w:val="0081769D"/>
    <w:rsid w:val="00817F12"/>
    <w:rsid w:val="008203EC"/>
    <w:rsid w:val="00820FEF"/>
    <w:rsid w:val="00821B18"/>
    <w:rsid w:val="00824357"/>
    <w:rsid w:val="00824F51"/>
    <w:rsid w:val="008254E5"/>
    <w:rsid w:val="008255AB"/>
    <w:rsid w:val="00825926"/>
    <w:rsid w:val="008259D0"/>
    <w:rsid w:val="00831FF9"/>
    <w:rsid w:val="0083392A"/>
    <w:rsid w:val="00833F3C"/>
    <w:rsid w:val="00834C8F"/>
    <w:rsid w:val="00835678"/>
    <w:rsid w:val="00837545"/>
    <w:rsid w:val="008401C1"/>
    <w:rsid w:val="00843421"/>
    <w:rsid w:val="00843555"/>
    <w:rsid w:val="00843D45"/>
    <w:rsid w:val="00845D3E"/>
    <w:rsid w:val="0084648F"/>
    <w:rsid w:val="00846FFC"/>
    <w:rsid w:val="00850727"/>
    <w:rsid w:val="008522A7"/>
    <w:rsid w:val="00852744"/>
    <w:rsid w:val="00853DBD"/>
    <w:rsid w:val="00854C2C"/>
    <w:rsid w:val="00854ED6"/>
    <w:rsid w:val="008553ED"/>
    <w:rsid w:val="00855BFF"/>
    <w:rsid w:val="0085755E"/>
    <w:rsid w:val="0085763B"/>
    <w:rsid w:val="00860349"/>
    <w:rsid w:val="00861A4D"/>
    <w:rsid w:val="008648AE"/>
    <w:rsid w:val="00870C2B"/>
    <w:rsid w:val="00871914"/>
    <w:rsid w:val="008741C7"/>
    <w:rsid w:val="008742EA"/>
    <w:rsid w:val="00875D0C"/>
    <w:rsid w:val="008763F5"/>
    <w:rsid w:val="00880186"/>
    <w:rsid w:val="00880FCE"/>
    <w:rsid w:val="008816F1"/>
    <w:rsid w:val="00884347"/>
    <w:rsid w:val="00884537"/>
    <w:rsid w:val="00885A34"/>
    <w:rsid w:val="00886940"/>
    <w:rsid w:val="00886BCB"/>
    <w:rsid w:val="00887941"/>
    <w:rsid w:val="00887B4B"/>
    <w:rsid w:val="0089092D"/>
    <w:rsid w:val="00890A0E"/>
    <w:rsid w:val="00890D8B"/>
    <w:rsid w:val="00890E30"/>
    <w:rsid w:val="00891B38"/>
    <w:rsid w:val="00892CCC"/>
    <w:rsid w:val="008937C0"/>
    <w:rsid w:val="0089463D"/>
    <w:rsid w:val="008954B0"/>
    <w:rsid w:val="00895F12"/>
    <w:rsid w:val="008969A5"/>
    <w:rsid w:val="00896CCC"/>
    <w:rsid w:val="008A0D4F"/>
    <w:rsid w:val="008A1D9B"/>
    <w:rsid w:val="008A6FE5"/>
    <w:rsid w:val="008A7061"/>
    <w:rsid w:val="008B2B1F"/>
    <w:rsid w:val="008B4A5F"/>
    <w:rsid w:val="008B4A8A"/>
    <w:rsid w:val="008B5A4E"/>
    <w:rsid w:val="008B667D"/>
    <w:rsid w:val="008C12F8"/>
    <w:rsid w:val="008C3169"/>
    <w:rsid w:val="008C3211"/>
    <w:rsid w:val="008C68DC"/>
    <w:rsid w:val="008C799C"/>
    <w:rsid w:val="008D16EB"/>
    <w:rsid w:val="008D1A57"/>
    <w:rsid w:val="008D2290"/>
    <w:rsid w:val="008D312B"/>
    <w:rsid w:val="008D42C3"/>
    <w:rsid w:val="008D4A32"/>
    <w:rsid w:val="008D6421"/>
    <w:rsid w:val="008D6F42"/>
    <w:rsid w:val="008D7D98"/>
    <w:rsid w:val="008E3693"/>
    <w:rsid w:val="008E46D1"/>
    <w:rsid w:val="008E4ED2"/>
    <w:rsid w:val="008E50E9"/>
    <w:rsid w:val="008E5127"/>
    <w:rsid w:val="008E53A4"/>
    <w:rsid w:val="008E65A9"/>
    <w:rsid w:val="008E7E3E"/>
    <w:rsid w:val="008F08A0"/>
    <w:rsid w:val="008F0999"/>
    <w:rsid w:val="008F2348"/>
    <w:rsid w:val="008F2696"/>
    <w:rsid w:val="008F3AB6"/>
    <w:rsid w:val="008F4D74"/>
    <w:rsid w:val="008F68EF"/>
    <w:rsid w:val="008F7BCD"/>
    <w:rsid w:val="00900B7C"/>
    <w:rsid w:val="00901E98"/>
    <w:rsid w:val="009024EC"/>
    <w:rsid w:val="00902F6C"/>
    <w:rsid w:val="0090393D"/>
    <w:rsid w:val="00904656"/>
    <w:rsid w:val="009054E5"/>
    <w:rsid w:val="00905D42"/>
    <w:rsid w:val="00907272"/>
    <w:rsid w:val="009122C5"/>
    <w:rsid w:val="009123EA"/>
    <w:rsid w:val="00912842"/>
    <w:rsid w:val="0091382E"/>
    <w:rsid w:val="00913C4D"/>
    <w:rsid w:val="0091472B"/>
    <w:rsid w:val="00915D6F"/>
    <w:rsid w:val="00916541"/>
    <w:rsid w:val="0092253C"/>
    <w:rsid w:val="00923DA3"/>
    <w:rsid w:val="00925470"/>
    <w:rsid w:val="00925928"/>
    <w:rsid w:val="00925FA7"/>
    <w:rsid w:val="00926A0C"/>
    <w:rsid w:val="009274F5"/>
    <w:rsid w:val="0092758F"/>
    <w:rsid w:val="00927A82"/>
    <w:rsid w:val="00930250"/>
    <w:rsid w:val="009308BA"/>
    <w:rsid w:val="00931DD0"/>
    <w:rsid w:val="00932FA9"/>
    <w:rsid w:val="009333CA"/>
    <w:rsid w:val="00933846"/>
    <w:rsid w:val="009341AC"/>
    <w:rsid w:val="009352E4"/>
    <w:rsid w:val="00935447"/>
    <w:rsid w:val="00937612"/>
    <w:rsid w:val="0094033E"/>
    <w:rsid w:val="00943053"/>
    <w:rsid w:val="009446B7"/>
    <w:rsid w:val="00944C29"/>
    <w:rsid w:val="00945387"/>
    <w:rsid w:val="00946B30"/>
    <w:rsid w:val="009478A9"/>
    <w:rsid w:val="00947DF9"/>
    <w:rsid w:val="00950509"/>
    <w:rsid w:val="00950E49"/>
    <w:rsid w:val="00952AF0"/>
    <w:rsid w:val="00954AB5"/>
    <w:rsid w:val="009565CB"/>
    <w:rsid w:val="00956B47"/>
    <w:rsid w:val="009570BB"/>
    <w:rsid w:val="009570C6"/>
    <w:rsid w:val="00957703"/>
    <w:rsid w:val="0096120F"/>
    <w:rsid w:val="009646A6"/>
    <w:rsid w:val="0096489E"/>
    <w:rsid w:val="00965105"/>
    <w:rsid w:val="009658EC"/>
    <w:rsid w:val="00967028"/>
    <w:rsid w:val="00967712"/>
    <w:rsid w:val="00970C94"/>
    <w:rsid w:val="00971BD7"/>
    <w:rsid w:val="009722E9"/>
    <w:rsid w:val="00972318"/>
    <w:rsid w:val="00972947"/>
    <w:rsid w:val="00972AC8"/>
    <w:rsid w:val="00972DF7"/>
    <w:rsid w:val="00972E37"/>
    <w:rsid w:val="00972EF7"/>
    <w:rsid w:val="00975150"/>
    <w:rsid w:val="009755BF"/>
    <w:rsid w:val="00975A58"/>
    <w:rsid w:val="00976946"/>
    <w:rsid w:val="0097695D"/>
    <w:rsid w:val="00976AF3"/>
    <w:rsid w:val="00976D37"/>
    <w:rsid w:val="00977457"/>
    <w:rsid w:val="00980521"/>
    <w:rsid w:val="00980573"/>
    <w:rsid w:val="009806EE"/>
    <w:rsid w:val="0098112F"/>
    <w:rsid w:val="00981F21"/>
    <w:rsid w:val="00982192"/>
    <w:rsid w:val="009827EF"/>
    <w:rsid w:val="00984214"/>
    <w:rsid w:val="00984CFE"/>
    <w:rsid w:val="00985902"/>
    <w:rsid w:val="00986422"/>
    <w:rsid w:val="0098646B"/>
    <w:rsid w:val="00986DA2"/>
    <w:rsid w:val="0098773C"/>
    <w:rsid w:val="00987CFE"/>
    <w:rsid w:val="00990A40"/>
    <w:rsid w:val="00990D33"/>
    <w:rsid w:val="009914DC"/>
    <w:rsid w:val="009915EC"/>
    <w:rsid w:val="0099505B"/>
    <w:rsid w:val="00995B20"/>
    <w:rsid w:val="00995CFA"/>
    <w:rsid w:val="009960C7"/>
    <w:rsid w:val="00997D94"/>
    <w:rsid w:val="009A043C"/>
    <w:rsid w:val="009A0D32"/>
    <w:rsid w:val="009A0FF0"/>
    <w:rsid w:val="009A289D"/>
    <w:rsid w:val="009A2EBE"/>
    <w:rsid w:val="009A4A93"/>
    <w:rsid w:val="009A618A"/>
    <w:rsid w:val="009B0648"/>
    <w:rsid w:val="009B1B87"/>
    <w:rsid w:val="009B1FC1"/>
    <w:rsid w:val="009B2EE0"/>
    <w:rsid w:val="009B3B8D"/>
    <w:rsid w:val="009B4910"/>
    <w:rsid w:val="009B4BE2"/>
    <w:rsid w:val="009B577E"/>
    <w:rsid w:val="009B588E"/>
    <w:rsid w:val="009B5928"/>
    <w:rsid w:val="009C0DC5"/>
    <w:rsid w:val="009C3706"/>
    <w:rsid w:val="009C6BFC"/>
    <w:rsid w:val="009C7476"/>
    <w:rsid w:val="009D15C5"/>
    <w:rsid w:val="009D202F"/>
    <w:rsid w:val="009D4AAE"/>
    <w:rsid w:val="009E000D"/>
    <w:rsid w:val="009E028F"/>
    <w:rsid w:val="009E04BC"/>
    <w:rsid w:val="009E0612"/>
    <w:rsid w:val="009E0941"/>
    <w:rsid w:val="009E0AA3"/>
    <w:rsid w:val="009E0B7C"/>
    <w:rsid w:val="009E1AFB"/>
    <w:rsid w:val="009E2C14"/>
    <w:rsid w:val="009E47C3"/>
    <w:rsid w:val="009E58C4"/>
    <w:rsid w:val="009E6FE6"/>
    <w:rsid w:val="009E7460"/>
    <w:rsid w:val="009E7D28"/>
    <w:rsid w:val="009F070F"/>
    <w:rsid w:val="009F0A69"/>
    <w:rsid w:val="009F0C33"/>
    <w:rsid w:val="009F209E"/>
    <w:rsid w:val="009F40C1"/>
    <w:rsid w:val="009F43D5"/>
    <w:rsid w:val="009F4AEF"/>
    <w:rsid w:val="009F4B6A"/>
    <w:rsid w:val="009F4FB5"/>
    <w:rsid w:val="009F58B0"/>
    <w:rsid w:val="009F63AD"/>
    <w:rsid w:val="009F662F"/>
    <w:rsid w:val="009F6A77"/>
    <w:rsid w:val="009F786C"/>
    <w:rsid w:val="00A0057D"/>
    <w:rsid w:val="00A01226"/>
    <w:rsid w:val="00A03958"/>
    <w:rsid w:val="00A03D84"/>
    <w:rsid w:val="00A1230F"/>
    <w:rsid w:val="00A13950"/>
    <w:rsid w:val="00A14521"/>
    <w:rsid w:val="00A1459A"/>
    <w:rsid w:val="00A14C98"/>
    <w:rsid w:val="00A15F46"/>
    <w:rsid w:val="00A2193F"/>
    <w:rsid w:val="00A21943"/>
    <w:rsid w:val="00A22CDD"/>
    <w:rsid w:val="00A23F44"/>
    <w:rsid w:val="00A24A8C"/>
    <w:rsid w:val="00A24E9E"/>
    <w:rsid w:val="00A2704F"/>
    <w:rsid w:val="00A27362"/>
    <w:rsid w:val="00A2766E"/>
    <w:rsid w:val="00A2786C"/>
    <w:rsid w:val="00A3353E"/>
    <w:rsid w:val="00A34266"/>
    <w:rsid w:val="00A36456"/>
    <w:rsid w:val="00A3712E"/>
    <w:rsid w:val="00A37DBE"/>
    <w:rsid w:val="00A42502"/>
    <w:rsid w:val="00A4473C"/>
    <w:rsid w:val="00A45340"/>
    <w:rsid w:val="00A46CF5"/>
    <w:rsid w:val="00A507C6"/>
    <w:rsid w:val="00A51696"/>
    <w:rsid w:val="00A543DF"/>
    <w:rsid w:val="00A5510D"/>
    <w:rsid w:val="00A559B1"/>
    <w:rsid w:val="00A559FB"/>
    <w:rsid w:val="00A5641D"/>
    <w:rsid w:val="00A60A5E"/>
    <w:rsid w:val="00A610BC"/>
    <w:rsid w:val="00A67256"/>
    <w:rsid w:val="00A707E5"/>
    <w:rsid w:val="00A71ABE"/>
    <w:rsid w:val="00A7310C"/>
    <w:rsid w:val="00A73163"/>
    <w:rsid w:val="00A7440E"/>
    <w:rsid w:val="00A749E6"/>
    <w:rsid w:val="00A75954"/>
    <w:rsid w:val="00A76450"/>
    <w:rsid w:val="00A769C8"/>
    <w:rsid w:val="00A802B6"/>
    <w:rsid w:val="00A814D8"/>
    <w:rsid w:val="00A81A8B"/>
    <w:rsid w:val="00A843D1"/>
    <w:rsid w:val="00A8529E"/>
    <w:rsid w:val="00A85BC4"/>
    <w:rsid w:val="00A85C42"/>
    <w:rsid w:val="00A8637D"/>
    <w:rsid w:val="00A873F1"/>
    <w:rsid w:val="00A87585"/>
    <w:rsid w:val="00A87CF2"/>
    <w:rsid w:val="00A914EC"/>
    <w:rsid w:val="00A91690"/>
    <w:rsid w:val="00A92DB2"/>
    <w:rsid w:val="00A93A75"/>
    <w:rsid w:val="00A93B36"/>
    <w:rsid w:val="00A95D90"/>
    <w:rsid w:val="00A9617B"/>
    <w:rsid w:val="00A96A52"/>
    <w:rsid w:val="00A96B51"/>
    <w:rsid w:val="00A96D00"/>
    <w:rsid w:val="00AA02AF"/>
    <w:rsid w:val="00AA0462"/>
    <w:rsid w:val="00AA06D0"/>
    <w:rsid w:val="00AA2B91"/>
    <w:rsid w:val="00AA2E06"/>
    <w:rsid w:val="00AA52E1"/>
    <w:rsid w:val="00AA6A17"/>
    <w:rsid w:val="00AA6E49"/>
    <w:rsid w:val="00AA732E"/>
    <w:rsid w:val="00AA74C2"/>
    <w:rsid w:val="00AB095C"/>
    <w:rsid w:val="00AB1230"/>
    <w:rsid w:val="00AB4778"/>
    <w:rsid w:val="00AB49DA"/>
    <w:rsid w:val="00AB4BF9"/>
    <w:rsid w:val="00AB5372"/>
    <w:rsid w:val="00AB5B5E"/>
    <w:rsid w:val="00AB664A"/>
    <w:rsid w:val="00AC121C"/>
    <w:rsid w:val="00AC1D02"/>
    <w:rsid w:val="00AC2198"/>
    <w:rsid w:val="00AC3535"/>
    <w:rsid w:val="00AC3F76"/>
    <w:rsid w:val="00AC4060"/>
    <w:rsid w:val="00AC5706"/>
    <w:rsid w:val="00AC6CA6"/>
    <w:rsid w:val="00AC76E8"/>
    <w:rsid w:val="00AC7D3F"/>
    <w:rsid w:val="00AD0164"/>
    <w:rsid w:val="00AD06D5"/>
    <w:rsid w:val="00AD12D3"/>
    <w:rsid w:val="00AD14F1"/>
    <w:rsid w:val="00AD14FE"/>
    <w:rsid w:val="00AD1DE3"/>
    <w:rsid w:val="00AD1E87"/>
    <w:rsid w:val="00AD1F14"/>
    <w:rsid w:val="00AD20E8"/>
    <w:rsid w:val="00AD4CCA"/>
    <w:rsid w:val="00AD5586"/>
    <w:rsid w:val="00AD55A8"/>
    <w:rsid w:val="00AD5E2B"/>
    <w:rsid w:val="00AE088E"/>
    <w:rsid w:val="00AE0EDD"/>
    <w:rsid w:val="00AE1153"/>
    <w:rsid w:val="00AE2343"/>
    <w:rsid w:val="00AE2587"/>
    <w:rsid w:val="00AE2638"/>
    <w:rsid w:val="00AE3897"/>
    <w:rsid w:val="00AE3F8F"/>
    <w:rsid w:val="00AE78E9"/>
    <w:rsid w:val="00AF3B82"/>
    <w:rsid w:val="00AF4B7E"/>
    <w:rsid w:val="00AF537C"/>
    <w:rsid w:val="00AF5996"/>
    <w:rsid w:val="00B00E0F"/>
    <w:rsid w:val="00B03B1D"/>
    <w:rsid w:val="00B0463A"/>
    <w:rsid w:val="00B052FB"/>
    <w:rsid w:val="00B05B11"/>
    <w:rsid w:val="00B05DA4"/>
    <w:rsid w:val="00B07B3A"/>
    <w:rsid w:val="00B10E36"/>
    <w:rsid w:val="00B12327"/>
    <w:rsid w:val="00B12496"/>
    <w:rsid w:val="00B131F1"/>
    <w:rsid w:val="00B137FA"/>
    <w:rsid w:val="00B155DF"/>
    <w:rsid w:val="00B15A31"/>
    <w:rsid w:val="00B171C3"/>
    <w:rsid w:val="00B17444"/>
    <w:rsid w:val="00B20B26"/>
    <w:rsid w:val="00B20F25"/>
    <w:rsid w:val="00B216DC"/>
    <w:rsid w:val="00B21921"/>
    <w:rsid w:val="00B25763"/>
    <w:rsid w:val="00B26865"/>
    <w:rsid w:val="00B26D33"/>
    <w:rsid w:val="00B27003"/>
    <w:rsid w:val="00B27D9A"/>
    <w:rsid w:val="00B308E5"/>
    <w:rsid w:val="00B31341"/>
    <w:rsid w:val="00B3250F"/>
    <w:rsid w:val="00B326A8"/>
    <w:rsid w:val="00B34657"/>
    <w:rsid w:val="00B34861"/>
    <w:rsid w:val="00B35ECB"/>
    <w:rsid w:val="00B36415"/>
    <w:rsid w:val="00B40E2D"/>
    <w:rsid w:val="00B420BB"/>
    <w:rsid w:val="00B44A82"/>
    <w:rsid w:val="00B44D14"/>
    <w:rsid w:val="00B44ECE"/>
    <w:rsid w:val="00B46EEF"/>
    <w:rsid w:val="00B47FAF"/>
    <w:rsid w:val="00B5070E"/>
    <w:rsid w:val="00B507A5"/>
    <w:rsid w:val="00B514C4"/>
    <w:rsid w:val="00B52B73"/>
    <w:rsid w:val="00B54D0B"/>
    <w:rsid w:val="00B56031"/>
    <w:rsid w:val="00B5640E"/>
    <w:rsid w:val="00B571EC"/>
    <w:rsid w:val="00B579B0"/>
    <w:rsid w:val="00B57CAC"/>
    <w:rsid w:val="00B6072C"/>
    <w:rsid w:val="00B6101B"/>
    <w:rsid w:val="00B61038"/>
    <w:rsid w:val="00B619B6"/>
    <w:rsid w:val="00B61A06"/>
    <w:rsid w:val="00B62B4F"/>
    <w:rsid w:val="00B63070"/>
    <w:rsid w:val="00B667B3"/>
    <w:rsid w:val="00B67118"/>
    <w:rsid w:val="00B67459"/>
    <w:rsid w:val="00B67AFD"/>
    <w:rsid w:val="00B706CA"/>
    <w:rsid w:val="00B72ED5"/>
    <w:rsid w:val="00B75205"/>
    <w:rsid w:val="00B7581A"/>
    <w:rsid w:val="00B7631B"/>
    <w:rsid w:val="00B768C6"/>
    <w:rsid w:val="00B768CB"/>
    <w:rsid w:val="00B76BAD"/>
    <w:rsid w:val="00B7735F"/>
    <w:rsid w:val="00B779CF"/>
    <w:rsid w:val="00B81E1D"/>
    <w:rsid w:val="00B82016"/>
    <w:rsid w:val="00B82AE9"/>
    <w:rsid w:val="00B83937"/>
    <w:rsid w:val="00B847BC"/>
    <w:rsid w:val="00B84FD9"/>
    <w:rsid w:val="00B8539D"/>
    <w:rsid w:val="00B90002"/>
    <w:rsid w:val="00B9140A"/>
    <w:rsid w:val="00B930A1"/>
    <w:rsid w:val="00B93B9A"/>
    <w:rsid w:val="00B941F4"/>
    <w:rsid w:val="00B95B7E"/>
    <w:rsid w:val="00B96E83"/>
    <w:rsid w:val="00BA1414"/>
    <w:rsid w:val="00BA1842"/>
    <w:rsid w:val="00BA1931"/>
    <w:rsid w:val="00BA21AA"/>
    <w:rsid w:val="00BA2F7F"/>
    <w:rsid w:val="00BA2F80"/>
    <w:rsid w:val="00BA352C"/>
    <w:rsid w:val="00BA420B"/>
    <w:rsid w:val="00BA4A1C"/>
    <w:rsid w:val="00BA6432"/>
    <w:rsid w:val="00BA757A"/>
    <w:rsid w:val="00BA7734"/>
    <w:rsid w:val="00BA7C95"/>
    <w:rsid w:val="00BB225E"/>
    <w:rsid w:val="00BB23C5"/>
    <w:rsid w:val="00BB2406"/>
    <w:rsid w:val="00BB37C3"/>
    <w:rsid w:val="00BB4343"/>
    <w:rsid w:val="00BB581A"/>
    <w:rsid w:val="00BB62E4"/>
    <w:rsid w:val="00BB79CC"/>
    <w:rsid w:val="00BC0A9B"/>
    <w:rsid w:val="00BC0BF4"/>
    <w:rsid w:val="00BC1915"/>
    <w:rsid w:val="00BC1993"/>
    <w:rsid w:val="00BC1D1C"/>
    <w:rsid w:val="00BC26A4"/>
    <w:rsid w:val="00BC59E2"/>
    <w:rsid w:val="00BD0366"/>
    <w:rsid w:val="00BD143C"/>
    <w:rsid w:val="00BD1C1B"/>
    <w:rsid w:val="00BD219F"/>
    <w:rsid w:val="00BD2A8C"/>
    <w:rsid w:val="00BD740F"/>
    <w:rsid w:val="00BE0B7E"/>
    <w:rsid w:val="00BE1443"/>
    <w:rsid w:val="00BE181E"/>
    <w:rsid w:val="00BE1C14"/>
    <w:rsid w:val="00BE4330"/>
    <w:rsid w:val="00BE5E78"/>
    <w:rsid w:val="00BE646D"/>
    <w:rsid w:val="00BE6CAB"/>
    <w:rsid w:val="00BE767A"/>
    <w:rsid w:val="00BF1AF8"/>
    <w:rsid w:val="00BF2922"/>
    <w:rsid w:val="00BF2CD3"/>
    <w:rsid w:val="00BF3571"/>
    <w:rsid w:val="00BF5DAA"/>
    <w:rsid w:val="00BF6249"/>
    <w:rsid w:val="00C003C4"/>
    <w:rsid w:val="00C01203"/>
    <w:rsid w:val="00C02CE1"/>
    <w:rsid w:val="00C0343C"/>
    <w:rsid w:val="00C03740"/>
    <w:rsid w:val="00C04485"/>
    <w:rsid w:val="00C048B1"/>
    <w:rsid w:val="00C0539B"/>
    <w:rsid w:val="00C05BE7"/>
    <w:rsid w:val="00C05D4B"/>
    <w:rsid w:val="00C064F9"/>
    <w:rsid w:val="00C068F4"/>
    <w:rsid w:val="00C07BCA"/>
    <w:rsid w:val="00C10157"/>
    <w:rsid w:val="00C11D75"/>
    <w:rsid w:val="00C12561"/>
    <w:rsid w:val="00C126E3"/>
    <w:rsid w:val="00C149B9"/>
    <w:rsid w:val="00C1725D"/>
    <w:rsid w:val="00C1777D"/>
    <w:rsid w:val="00C17E0F"/>
    <w:rsid w:val="00C2000C"/>
    <w:rsid w:val="00C21737"/>
    <w:rsid w:val="00C219A4"/>
    <w:rsid w:val="00C22D1B"/>
    <w:rsid w:val="00C23913"/>
    <w:rsid w:val="00C2463E"/>
    <w:rsid w:val="00C278C2"/>
    <w:rsid w:val="00C27DFC"/>
    <w:rsid w:val="00C3059C"/>
    <w:rsid w:val="00C30E52"/>
    <w:rsid w:val="00C322D6"/>
    <w:rsid w:val="00C329E4"/>
    <w:rsid w:val="00C32C4D"/>
    <w:rsid w:val="00C3555E"/>
    <w:rsid w:val="00C379AC"/>
    <w:rsid w:val="00C40C79"/>
    <w:rsid w:val="00C40E5F"/>
    <w:rsid w:val="00C412BB"/>
    <w:rsid w:val="00C4303E"/>
    <w:rsid w:val="00C432F8"/>
    <w:rsid w:val="00C433D9"/>
    <w:rsid w:val="00C440B2"/>
    <w:rsid w:val="00C45F5E"/>
    <w:rsid w:val="00C46B78"/>
    <w:rsid w:val="00C47259"/>
    <w:rsid w:val="00C47C4F"/>
    <w:rsid w:val="00C52191"/>
    <w:rsid w:val="00C53615"/>
    <w:rsid w:val="00C5379B"/>
    <w:rsid w:val="00C539E5"/>
    <w:rsid w:val="00C53B64"/>
    <w:rsid w:val="00C54B2D"/>
    <w:rsid w:val="00C54B52"/>
    <w:rsid w:val="00C54CD5"/>
    <w:rsid w:val="00C550F2"/>
    <w:rsid w:val="00C55219"/>
    <w:rsid w:val="00C55289"/>
    <w:rsid w:val="00C55793"/>
    <w:rsid w:val="00C55BB6"/>
    <w:rsid w:val="00C56118"/>
    <w:rsid w:val="00C56F6F"/>
    <w:rsid w:val="00C57BE7"/>
    <w:rsid w:val="00C61051"/>
    <w:rsid w:val="00C613D5"/>
    <w:rsid w:val="00C61B54"/>
    <w:rsid w:val="00C64653"/>
    <w:rsid w:val="00C64794"/>
    <w:rsid w:val="00C64ABC"/>
    <w:rsid w:val="00C72AA6"/>
    <w:rsid w:val="00C72EB8"/>
    <w:rsid w:val="00C802C6"/>
    <w:rsid w:val="00C82A38"/>
    <w:rsid w:val="00C83F8A"/>
    <w:rsid w:val="00C84106"/>
    <w:rsid w:val="00C863E5"/>
    <w:rsid w:val="00C86DC0"/>
    <w:rsid w:val="00C878B8"/>
    <w:rsid w:val="00C87D0B"/>
    <w:rsid w:val="00C90735"/>
    <w:rsid w:val="00C910A1"/>
    <w:rsid w:val="00C92328"/>
    <w:rsid w:val="00C929D2"/>
    <w:rsid w:val="00C92D38"/>
    <w:rsid w:val="00C92DFD"/>
    <w:rsid w:val="00C92FEB"/>
    <w:rsid w:val="00C9332B"/>
    <w:rsid w:val="00C9426D"/>
    <w:rsid w:val="00C94E44"/>
    <w:rsid w:val="00C96DE9"/>
    <w:rsid w:val="00C972E4"/>
    <w:rsid w:val="00CA02AA"/>
    <w:rsid w:val="00CA08CB"/>
    <w:rsid w:val="00CA3235"/>
    <w:rsid w:val="00CA3623"/>
    <w:rsid w:val="00CA4D4F"/>
    <w:rsid w:val="00CA5936"/>
    <w:rsid w:val="00CA602A"/>
    <w:rsid w:val="00CA7661"/>
    <w:rsid w:val="00CB1781"/>
    <w:rsid w:val="00CB17AC"/>
    <w:rsid w:val="00CB2AFE"/>
    <w:rsid w:val="00CB2FF5"/>
    <w:rsid w:val="00CB3BF6"/>
    <w:rsid w:val="00CB57DD"/>
    <w:rsid w:val="00CB5B9C"/>
    <w:rsid w:val="00CB6575"/>
    <w:rsid w:val="00CB68EA"/>
    <w:rsid w:val="00CB74E1"/>
    <w:rsid w:val="00CB75D6"/>
    <w:rsid w:val="00CC0150"/>
    <w:rsid w:val="00CC21DD"/>
    <w:rsid w:val="00CC278C"/>
    <w:rsid w:val="00CC3B1F"/>
    <w:rsid w:val="00CC5248"/>
    <w:rsid w:val="00CC52AB"/>
    <w:rsid w:val="00CC5AC5"/>
    <w:rsid w:val="00CC5DED"/>
    <w:rsid w:val="00CC64A0"/>
    <w:rsid w:val="00CC6A18"/>
    <w:rsid w:val="00CC7603"/>
    <w:rsid w:val="00CD275A"/>
    <w:rsid w:val="00CD2C2B"/>
    <w:rsid w:val="00CD2D6C"/>
    <w:rsid w:val="00CD6C07"/>
    <w:rsid w:val="00CD74F0"/>
    <w:rsid w:val="00CE0AE3"/>
    <w:rsid w:val="00CE20A3"/>
    <w:rsid w:val="00CE3521"/>
    <w:rsid w:val="00CE3A7D"/>
    <w:rsid w:val="00CE3C4C"/>
    <w:rsid w:val="00CE4ADD"/>
    <w:rsid w:val="00CE6AF1"/>
    <w:rsid w:val="00CE7C81"/>
    <w:rsid w:val="00CF07B4"/>
    <w:rsid w:val="00CF111E"/>
    <w:rsid w:val="00CF146D"/>
    <w:rsid w:val="00CF3A05"/>
    <w:rsid w:val="00CF3A93"/>
    <w:rsid w:val="00CF3DB4"/>
    <w:rsid w:val="00CF458B"/>
    <w:rsid w:val="00CF5192"/>
    <w:rsid w:val="00CF637E"/>
    <w:rsid w:val="00CF63AA"/>
    <w:rsid w:val="00CF70A2"/>
    <w:rsid w:val="00D009F2"/>
    <w:rsid w:val="00D00DE9"/>
    <w:rsid w:val="00D0160C"/>
    <w:rsid w:val="00D022D0"/>
    <w:rsid w:val="00D02323"/>
    <w:rsid w:val="00D030AB"/>
    <w:rsid w:val="00D05A2F"/>
    <w:rsid w:val="00D062AB"/>
    <w:rsid w:val="00D13B8E"/>
    <w:rsid w:val="00D158E0"/>
    <w:rsid w:val="00D204BF"/>
    <w:rsid w:val="00D221C3"/>
    <w:rsid w:val="00D2260C"/>
    <w:rsid w:val="00D24D73"/>
    <w:rsid w:val="00D256D3"/>
    <w:rsid w:val="00D26325"/>
    <w:rsid w:val="00D26571"/>
    <w:rsid w:val="00D27C15"/>
    <w:rsid w:val="00D30790"/>
    <w:rsid w:val="00D30882"/>
    <w:rsid w:val="00D30CCE"/>
    <w:rsid w:val="00D30F02"/>
    <w:rsid w:val="00D31AFF"/>
    <w:rsid w:val="00D3258F"/>
    <w:rsid w:val="00D330CA"/>
    <w:rsid w:val="00D33632"/>
    <w:rsid w:val="00D36210"/>
    <w:rsid w:val="00D366A2"/>
    <w:rsid w:val="00D378F8"/>
    <w:rsid w:val="00D41462"/>
    <w:rsid w:val="00D41C54"/>
    <w:rsid w:val="00D439D7"/>
    <w:rsid w:val="00D44DDD"/>
    <w:rsid w:val="00D465B7"/>
    <w:rsid w:val="00D465CB"/>
    <w:rsid w:val="00D46DC5"/>
    <w:rsid w:val="00D4719C"/>
    <w:rsid w:val="00D47C83"/>
    <w:rsid w:val="00D47ED2"/>
    <w:rsid w:val="00D50172"/>
    <w:rsid w:val="00D52654"/>
    <w:rsid w:val="00D534B3"/>
    <w:rsid w:val="00D53B6F"/>
    <w:rsid w:val="00D546B0"/>
    <w:rsid w:val="00D54CE1"/>
    <w:rsid w:val="00D55168"/>
    <w:rsid w:val="00D55AC5"/>
    <w:rsid w:val="00D56398"/>
    <w:rsid w:val="00D5639B"/>
    <w:rsid w:val="00D56590"/>
    <w:rsid w:val="00D5665F"/>
    <w:rsid w:val="00D57B33"/>
    <w:rsid w:val="00D57F7D"/>
    <w:rsid w:val="00D61029"/>
    <w:rsid w:val="00D62CA8"/>
    <w:rsid w:val="00D63996"/>
    <w:rsid w:val="00D63C81"/>
    <w:rsid w:val="00D64735"/>
    <w:rsid w:val="00D663B4"/>
    <w:rsid w:val="00D66798"/>
    <w:rsid w:val="00D71D05"/>
    <w:rsid w:val="00D7282A"/>
    <w:rsid w:val="00D772A0"/>
    <w:rsid w:val="00D77531"/>
    <w:rsid w:val="00D77558"/>
    <w:rsid w:val="00D77A8F"/>
    <w:rsid w:val="00D821D9"/>
    <w:rsid w:val="00D83055"/>
    <w:rsid w:val="00D8434C"/>
    <w:rsid w:val="00D8498F"/>
    <w:rsid w:val="00D85B32"/>
    <w:rsid w:val="00D86D60"/>
    <w:rsid w:val="00D93D54"/>
    <w:rsid w:val="00D948F6"/>
    <w:rsid w:val="00D953D9"/>
    <w:rsid w:val="00D959B5"/>
    <w:rsid w:val="00D95B55"/>
    <w:rsid w:val="00D9644B"/>
    <w:rsid w:val="00D967EB"/>
    <w:rsid w:val="00D97969"/>
    <w:rsid w:val="00DA0F13"/>
    <w:rsid w:val="00DA2917"/>
    <w:rsid w:val="00DA3388"/>
    <w:rsid w:val="00DA3A47"/>
    <w:rsid w:val="00DA5A55"/>
    <w:rsid w:val="00DA677B"/>
    <w:rsid w:val="00DA70DE"/>
    <w:rsid w:val="00DA74E6"/>
    <w:rsid w:val="00DB0B8F"/>
    <w:rsid w:val="00DB160B"/>
    <w:rsid w:val="00DB1D17"/>
    <w:rsid w:val="00DB3C6A"/>
    <w:rsid w:val="00DB4873"/>
    <w:rsid w:val="00DB52ED"/>
    <w:rsid w:val="00DB7728"/>
    <w:rsid w:val="00DB7DEA"/>
    <w:rsid w:val="00DC1745"/>
    <w:rsid w:val="00DC3854"/>
    <w:rsid w:val="00DC4731"/>
    <w:rsid w:val="00DC5717"/>
    <w:rsid w:val="00DC7677"/>
    <w:rsid w:val="00DD03A5"/>
    <w:rsid w:val="00DD03EC"/>
    <w:rsid w:val="00DD1B8C"/>
    <w:rsid w:val="00DD1E78"/>
    <w:rsid w:val="00DD41B0"/>
    <w:rsid w:val="00DD4C00"/>
    <w:rsid w:val="00DD5D5E"/>
    <w:rsid w:val="00DD6464"/>
    <w:rsid w:val="00DD64E1"/>
    <w:rsid w:val="00DD6B1F"/>
    <w:rsid w:val="00DD6D5C"/>
    <w:rsid w:val="00DD7184"/>
    <w:rsid w:val="00DD7638"/>
    <w:rsid w:val="00DE02EE"/>
    <w:rsid w:val="00DE0CE1"/>
    <w:rsid w:val="00DE12B3"/>
    <w:rsid w:val="00DE1D7B"/>
    <w:rsid w:val="00DE1E62"/>
    <w:rsid w:val="00DE234D"/>
    <w:rsid w:val="00DE2C32"/>
    <w:rsid w:val="00DE2E67"/>
    <w:rsid w:val="00DE3DC6"/>
    <w:rsid w:val="00DE3F5A"/>
    <w:rsid w:val="00DE40D3"/>
    <w:rsid w:val="00DE456A"/>
    <w:rsid w:val="00DE5666"/>
    <w:rsid w:val="00DE6DAA"/>
    <w:rsid w:val="00DE777E"/>
    <w:rsid w:val="00DF0735"/>
    <w:rsid w:val="00DF127F"/>
    <w:rsid w:val="00DF223A"/>
    <w:rsid w:val="00DF22D6"/>
    <w:rsid w:val="00DF2606"/>
    <w:rsid w:val="00DF27FE"/>
    <w:rsid w:val="00DF3311"/>
    <w:rsid w:val="00DF348A"/>
    <w:rsid w:val="00DF3EA5"/>
    <w:rsid w:val="00DF4C2A"/>
    <w:rsid w:val="00DF4E57"/>
    <w:rsid w:val="00DF5CB5"/>
    <w:rsid w:val="00DF5FC1"/>
    <w:rsid w:val="00DF627A"/>
    <w:rsid w:val="00DF6930"/>
    <w:rsid w:val="00DF7DDF"/>
    <w:rsid w:val="00DF7FFC"/>
    <w:rsid w:val="00E00A38"/>
    <w:rsid w:val="00E01BBA"/>
    <w:rsid w:val="00E01E1B"/>
    <w:rsid w:val="00E01E27"/>
    <w:rsid w:val="00E049D5"/>
    <w:rsid w:val="00E04F3E"/>
    <w:rsid w:val="00E0529F"/>
    <w:rsid w:val="00E065D2"/>
    <w:rsid w:val="00E0660D"/>
    <w:rsid w:val="00E10C19"/>
    <w:rsid w:val="00E10DBF"/>
    <w:rsid w:val="00E113A4"/>
    <w:rsid w:val="00E119CD"/>
    <w:rsid w:val="00E1293D"/>
    <w:rsid w:val="00E1308A"/>
    <w:rsid w:val="00E1484F"/>
    <w:rsid w:val="00E15DD4"/>
    <w:rsid w:val="00E20669"/>
    <w:rsid w:val="00E20E12"/>
    <w:rsid w:val="00E21625"/>
    <w:rsid w:val="00E2214C"/>
    <w:rsid w:val="00E221F4"/>
    <w:rsid w:val="00E22588"/>
    <w:rsid w:val="00E25EB4"/>
    <w:rsid w:val="00E26950"/>
    <w:rsid w:val="00E27C51"/>
    <w:rsid w:val="00E315DD"/>
    <w:rsid w:val="00E3244C"/>
    <w:rsid w:val="00E3340D"/>
    <w:rsid w:val="00E33550"/>
    <w:rsid w:val="00E357C2"/>
    <w:rsid w:val="00E36398"/>
    <w:rsid w:val="00E40058"/>
    <w:rsid w:val="00E40B2D"/>
    <w:rsid w:val="00E40CC5"/>
    <w:rsid w:val="00E4152A"/>
    <w:rsid w:val="00E42ECA"/>
    <w:rsid w:val="00E45BFF"/>
    <w:rsid w:val="00E477B8"/>
    <w:rsid w:val="00E47987"/>
    <w:rsid w:val="00E50374"/>
    <w:rsid w:val="00E50A2C"/>
    <w:rsid w:val="00E50DE6"/>
    <w:rsid w:val="00E51451"/>
    <w:rsid w:val="00E54197"/>
    <w:rsid w:val="00E546F7"/>
    <w:rsid w:val="00E55278"/>
    <w:rsid w:val="00E554D7"/>
    <w:rsid w:val="00E57150"/>
    <w:rsid w:val="00E572B6"/>
    <w:rsid w:val="00E601CB"/>
    <w:rsid w:val="00E61149"/>
    <w:rsid w:val="00E6180B"/>
    <w:rsid w:val="00E634FC"/>
    <w:rsid w:val="00E66F35"/>
    <w:rsid w:val="00E72ED5"/>
    <w:rsid w:val="00E736F4"/>
    <w:rsid w:val="00E74158"/>
    <w:rsid w:val="00E74251"/>
    <w:rsid w:val="00E74F03"/>
    <w:rsid w:val="00E755D5"/>
    <w:rsid w:val="00E75B81"/>
    <w:rsid w:val="00E76A6E"/>
    <w:rsid w:val="00E824EB"/>
    <w:rsid w:val="00E84B23"/>
    <w:rsid w:val="00E84C49"/>
    <w:rsid w:val="00E855CB"/>
    <w:rsid w:val="00E85B22"/>
    <w:rsid w:val="00E85E8E"/>
    <w:rsid w:val="00E85F07"/>
    <w:rsid w:val="00E8620F"/>
    <w:rsid w:val="00E86602"/>
    <w:rsid w:val="00E876F0"/>
    <w:rsid w:val="00E87C64"/>
    <w:rsid w:val="00E9230F"/>
    <w:rsid w:val="00E93562"/>
    <w:rsid w:val="00E93BB4"/>
    <w:rsid w:val="00E93D4F"/>
    <w:rsid w:val="00E949D7"/>
    <w:rsid w:val="00E94A46"/>
    <w:rsid w:val="00E94C8C"/>
    <w:rsid w:val="00E94E67"/>
    <w:rsid w:val="00E95D49"/>
    <w:rsid w:val="00E95E6E"/>
    <w:rsid w:val="00EA32B0"/>
    <w:rsid w:val="00EA4DC8"/>
    <w:rsid w:val="00EA6605"/>
    <w:rsid w:val="00EA73B1"/>
    <w:rsid w:val="00EA7C70"/>
    <w:rsid w:val="00EB042B"/>
    <w:rsid w:val="00EB16BB"/>
    <w:rsid w:val="00EB2430"/>
    <w:rsid w:val="00EB3E85"/>
    <w:rsid w:val="00EB59ED"/>
    <w:rsid w:val="00EB690C"/>
    <w:rsid w:val="00EB75EF"/>
    <w:rsid w:val="00EB7F20"/>
    <w:rsid w:val="00EC2108"/>
    <w:rsid w:val="00EC2D43"/>
    <w:rsid w:val="00EC31FD"/>
    <w:rsid w:val="00EC3E89"/>
    <w:rsid w:val="00EC43D2"/>
    <w:rsid w:val="00EC4DF4"/>
    <w:rsid w:val="00EC5EEE"/>
    <w:rsid w:val="00EC62F1"/>
    <w:rsid w:val="00EC6469"/>
    <w:rsid w:val="00EC7BAA"/>
    <w:rsid w:val="00ED184C"/>
    <w:rsid w:val="00ED3D5A"/>
    <w:rsid w:val="00ED4918"/>
    <w:rsid w:val="00ED5164"/>
    <w:rsid w:val="00ED5D88"/>
    <w:rsid w:val="00ED5EAB"/>
    <w:rsid w:val="00ED6570"/>
    <w:rsid w:val="00ED7756"/>
    <w:rsid w:val="00ED77BC"/>
    <w:rsid w:val="00EE3B0A"/>
    <w:rsid w:val="00EE4387"/>
    <w:rsid w:val="00EE7794"/>
    <w:rsid w:val="00EF0513"/>
    <w:rsid w:val="00EF14D0"/>
    <w:rsid w:val="00EF1BAF"/>
    <w:rsid w:val="00EF287E"/>
    <w:rsid w:val="00EF29EF"/>
    <w:rsid w:val="00EF30DD"/>
    <w:rsid w:val="00EF3A0E"/>
    <w:rsid w:val="00EF410F"/>
    <w:rsid w:val="00EF4A46"/>
    <w:rsid w:val="00EF4F28"/>
    <w:rsid w:val="00EF5832"/>
    <w:rsid w:val="00EF5B84"/>
    <w:rsid w:val="00EF7E42"/>
    <w:rsid w:val="00F005A8"/>
    <w:rsid w:val="00F013D1"/>
    <w:rsid w:val="00F01795"/>
    <w:rsid w:val="00F031AE"/>
    <w:rsid w:val="00F0498F"/>
    <w:rsid w:val="00F04AB4"/>
    <w:rsid w:val="00F05646"/>
    <w:rsid w:val="00F0590C"/>
    <w:rsid w:val="00F05D15"/>
    <w:rsid w:val="00F1003B"/>
    <w:rsid w:val="00F11A2D"/>
    <w:rsid w:val="00F12662"/>
    <w:rsid w:val="00F12853"/>
    <w:rsid w:val="00F14B8A"/>
    <w:rsid w:val="00F16234"/>
    <w:rsid w:val="00F173B9"/>
    <w:rsid w:val="00F17653"/>
    <w:rsid w:val="00F237FB"/>
    <w:rsid w:val="00F23AD7"/>
    <w:rsid w:val="00F23DE0"/>
    <w:rsid w:val="00F2437B"/>
    <w:rsid w:val="00F27991"/>
    <w:rsid w:val="00F36505"/>
    <w:rsid w:val="00F37B17"/>
    <w:rsid w:val="00F37FA3"/>
    <w:rsid w:val="00F41286"/>
    <w:rsid w:val="00F41572"/>
    <w:rsid w:val="00F4286F"/>
    <w:rsid w:val="00F432F5"/>
    <w:rsid w:val="00F433A5"/>
    <w:rsid w:val="00F439F5"/>
    <w:rsid w:val="00F43D23"/>
    <w:rsid w:val="00F446E9"/>
    <w:rsid w:val="00F45625"/>
    <w:rsid w:val="00F45723"/>
    <w:rsid w:val="00F4694D"/>
    <w:rsid w:val="00F47000"/>
    <w:rsid w:val="00F477BE"/>
    <w:rsid w:val="00F47814"/>
    <w:rsid w:val="00F502B8"/>
    <w:rsid w:val="00F55907"/>
    <w:rsid w:val="00F56215"/>
    <w:rsid w:val="00F56945"/>
    <w:rsid w:val="00F56B7A"/>
    <w:rsid w:val="00F57BF6"/>
    <w:rsid w:val="00F6015E"/>
    <w:rsid w:val="00F62582"/>
    <w:rsid w:val="00F6413F"/>
    <w:rsid w:val="00F70594"/>
    <w:rsid w:val="00F70A7B"/>
    <w:rsid w:val="00F72250"/>
    <w:rsid w:val="00F733FA"/>
    <w:rsid w:val="00F7368D"/>
    <w:rsid w:val="00F73FC4"/>
    <w:rsid w:val="00F74717"/>
    <w:rsid w:val="00F75C6D"/>
    <w:rsid w:val="00F76D99"/>
    <w:rsid w:val="00F801D2"/>
    <w:rsid w:val="00F81B6A"/>
    <w:rsid w:val="00F8208D"/>
    <w:rsid w:val="00F82251"/>
    <w:rsid w:val="00F83122"/>
    <w:rsid w:val="00F833D4"/>
    <w:rsid w:val="00F84850"/>
    <w:rsid w:val="00F86B12"/>
    <w:rsid w:val="00F87B85"/>
    <w:rsid w:val="00F87DBB"/>
    <w:rsid w:val="00F90703"/>
    <w:rsid w:val="00F9081F"/>
    <w:rsid w:val="00F90E76"/>
    <w:rsid w:val="00F910F3"/>
    <w:rsid w:val="00F91A6F"/>
    <w:rsid w:val="00F925FF"/>
    <w:rsid w:val="00F94293"/>
    <w:rsid w:val="00F94CC2"/>
    <w:rsid w:val="00F953C7"/>
    <w:rsid w:val="00F95E1F"/>
    <w:rsid w:val="00F96C21"/>
    <w:rsid w:val="00F96D8E"/>
    <w:rsid w:val="00F96FC8"/>
    <w:rsid w:val="00F971B5"/>
    <w:rsid w:val="00F97705"/>
    <w:rsid w:val="00FA1058"/>
    <w:rsid w:val="00FA15F5"/>
    <w:rsid w:val="00FA22EE"/>
    <w:rsid w:val="00FA2692"/>
    <w:rsid w:val="00FA2D16"/>
    <w:rsid w:val="00FA40C3"/>
    <w:rsid w:val="00FA59DD"/>
    <w:rsid w:val="00FA715D"/>
    <w:rsid w:val="00FB0469"/>
    <w:rsid w:val="00FB07AE"/>
    <w:rsid w:val="00FB0DB5"/>
    <w:rsid w:val="00FB18ED"/>
    <w:rsid w:val="00FB2FC5"/>
    <w:rsid w:val="00FB3AD2"/>
    <w:rsid w:val="00FB3AF1"/>
    <w:rsid w:val="00FB3E6A"/>
    <w:rsid w:val="00FB444C"/>
    <w:rsid w:val="00FB49C5"/>
    <w:rsid w:val="00FB4A85"/>
    <w:rsid w:val="00FB618F"/>
    <w:rsid w:val="00FB66F1"/>
    <w:rsid w:val="00FB6B35"/>
    <w:rsid w:val="00FC058C"/>
    <w:rsid w:val="00FC1D64"/>
    <w:rsid w:val="00FC1F1D"/>
    <w:rsid w:val="00FC2185"/>
    <w:rsid w:val="00FC30FA"/>
    <w:rsid w:val="00FC3D65"/>
    <w:rsid w:val="00FC4799"/>
    <w:rsid w:val="00FC4F13"/>
    <w:rsid w:val="00FC6297"/>
    <w:rsid w:val="00FC7408"/>
    <w:rsid w:val="00FC7FEF"/>
    <w:rsid w:val="00FD037A"/>
    <w:rsid w:val="00FD0FA5"/>
    <w:rsid w:val="00FD1778"/>
    <w:rsid w:val="00FD262F"/>
    <w:rsid w:val="00FD2F7B"/>
    <w:rsid w:val="00FD4C33"/>
    <w:rsid w:val="00FD509C"/>
    <w:rsid w:val="00FD5807"/>
    <w:rsid w:val="00FD5EFD"/>
    <w:rsid w:val="00FD6EB7"/>
    <w:rsid w:val="00FD701D"/>
    <w:rsid w:val="00FE03B5"/>
    <w:rsid w:val="00FE0EC6"/>
    <w:rsid w:val="00FE2139"/>
    <w:rsid w:val="00FE4A67"/>
    <w:rsid w:val="00FE5A2F"/>
    <w:rsid w:val="00FE6A92"/>
    <w:rsid w:val="00FE708A"/>
    <w:rsid w:val="00FE7F7F"/>
    <w:rsid w:val="00FF0F67"/>
    <w:rsid w:val="00FF12E4"/>
    <w:rsid w:val="00FF160B"/>
    <w:rsid w:val="00FF1FAA"/>
    <w:rsid w:val="00FF29D4"/>
    <w:rsid w:val="00FF3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702984"/>
  <w15:docId w15:val="{4E4521EE-DFB6-43EA-A851-8E78DBEF9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Batang" w:hAnsi="Arial" w:cs="Times New Roman"/>
        <w:lang w:val="en-GB" w:eastAsia="en-GB" w:bidi="ar-SA"/>
      </w:rPr>
    </w:rPrDefault>
    <w:pPrDefault/>
  </w:docDefaults>
  <w:latentStyles w:defLockedState="1" w:defUIPriority="0" w:defSemiHidden="0" w:defUnhideWhenUsed="0" w:defQFormat="0" w:count="375">
    <w:lsdException w:name="Normal" w:locked="0" w:qFormat="1"/>
    <w:lsdException w:name="heading 1" w:locked="0" w:uiPriority="9" w:qFormat="1"/>
    <w:lsdException w:name="heading 2" w:locked="0" w:qFormat="1"/>
    <w:lsdException w:name="heading 3" w:locked="0" w:semiHidden="1" w:unhideWhenUsed="1" w:qFormat="1"/>
    <w:lsdException w:name="heading 4" w:locked="0"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0" w:semiHidden="1" w:uiPriority="39" w:unhideWhenUsed="1"/>
    <w:lsdException w:name="toc 2" w:locked="0" w:semiHidden="1" w:uiPriority="39" w:unhideWhenUsed="1"/>
    <w:lsdException w:name="toc 3" w:locked="0" w:semiHidden="1" w:uiPriority="39" w:unhideWhenUsed="1"/>
    <w:lsdException w:name="toc 4" w:locked="0" w:semiHidden="1" w:unhideWhenUsed="1"/>
    <w:lsdException w:name="toc 5" w:locked="0" w:semiHidden="1" w:unhideWhenUsed="1"/>
    <w:lsdException w:name="toc 6" w:locked="0" w:semiHidden="1" w:unhideWhenUsed="1"/>
    <w:lsdException w:name="toc 7" w:locked="0" w:semiHidden="1" w:unhideWhenUsed="1"/>
    <w:lsdException w:name="toc 8" w:locked="0" w:semiHidden="1" w:unhideWhenUsed="1"/>
    <w:lsdException w:name="toc 9" w:locked="0" w:semiHidden="1" w:unhideWhenUsed="1"/>
    <w:lsdException w:name="Normal Indent" w:semiHidden="1" w:unhideWhenUsed="1"/>
    <w:lsdException w:name="footnote text" w:locked="0" w:semiHidden="1" w:unhideWhenUsed="1"/>
    <w:lsdException w:name="annotation text" w:locked="0" w:semiHidden="1" w:unhideWhenUsed="1"/>
    <w:lsdException w:name="header" w:locked="0" w:semiHidden="1" w:unhideWhenUsed="1"/>
    <w:lsdException w:name="footer" w:locked="0" w:semiHidden="1" w:unhideWhenUsed="1"/>
    <w:lsdException w:name="index heading" w:semiHidden="1" w:unhideWhenUsed="1"/>
    <w:lsdException w:name="caption" w:locked="0" w:semiHidden="1" w:uiPriority="35" w:unhideWhenUsed="1" w:qFormat="1"/>
    <w:lsdException w:name="table of figures" w:locked="0" w:semiHidden="1" w:uiPriority="99" w:unhideWhenUsed="1"/>
    <w:lsdException w:name="envelope address" w:semiHidden="1" w:unhideWhenUsed="1"/>
    <w:lsdException w:name="envelope return" w:semiHidden="1" w:unhideWhenUsed="1"/>
    <w:lsdException w:name="footnote reference" w:locked="0" w:semiHidden="1" w:unhideWhenUsed="1"/>
    <w:lsdException w:name="annotation reference" w:locked="0" w:semiHidden="1" w:unhideWhenUsed="1"/>
    <w:lsdException w:name="line number" w:semiHidden="1" w:unhideWhenUsed="1"/>
    <w:lsdException w:name="page number" w:locked="0"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locked="0" w:semiHidden="1" w:unhideWhenUsed="1"/>
    <w:lsdException w:name="List Number" w:locked="0"/>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0" w:qFormat="1"/>
    <w:lsdException w:name="Closing" w:semiHidden="1" w:unhideWhenUsed="1"/>
    <w:lsdException w:name="Signature" w:semiHidden="1" w:unhideWhenUsed="1"/>
    <w:lsdException w:name="Default Paragraph Font" w:locked="0" w:semiHidden="1" w:uiPriority="1" w:unhideWhenUsed="1"/>
    <w:lsdException w:name="Body Text" w:semiHidden="1" w:unhideWhenUsed="1"/>
    <w:lsdException w:name="Body Text Indent" w:locked="0" w:semiHidden="1" w:unhideWhenUsed="1"/>
    <w:lsdException w:name="List Continue" w:semiHidden="1" w:unhideWhenUsed="1"/>
    <w:lsdException w:name="List Continue 2"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iPriority="99" w:unhideWhenUsed="1"/>
    <w:lsdException w:name="FollowedHyperlink" w:semiHidden="1" w:unhideWhenUsed="1"/>
    <w:lsdException w:name="Strong" w:qFormat="1"/>
    <w:lsdException w:name="Document Map" w:locked="0" w:semiHidden="1" w:unhideWhenUsed="1"/>
    <w:lsdException w:name="Plain Text"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semiHidden="1" w:unhideWhenUsed="1"/>
    <w:lsdException w:name="annotation subject" w:semiHidden="1" w:unhideWhenUsed="1"/>
    <w:lsdException w:name="No List" w:locked="0" w:semiHidden="1" w:uiPriority="99" w:unhideWhenUsed="1"/>
    <w:lsdException w:name="Outline List 1" w:locked="0" w:semiHidden="1" w:unhideWhenUsed="1"/>
    <w:lsdException w:name="Outline List 2" w:locked="0"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locked="0"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locked="0" w:semiHidden="1" w:uiPriority="37" w:unhideWhenUsed="1"/>
    <w:lsdException w:name="TOC Heading"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sdException w:name="Mention" w:locked="0" w:semiHidden="1" w:uiPriority="99" w:unhideWhenUsed="1"/>
    <w:lsdException w:name="Smart Hyperlink" w:locked="0" w:semiHidden="1" w:uiPriority="99" w:unhideWhenUsed="1"/>
    <w:lsdException w:name="Hashtag" w:locked="0" w:semiHidden="1" w:uiPriority="99" w:unhideWhenUsed="1"/>
    <w:lsdException w:name="Unresolved Mention" w:locked="0" w:semiHidden="1" w:uiPriority="99" w:unhideWhenUsed="1"/>
  </w:latentStyles>
  <w:style w:type="paragraph" w:default="1" w:styleId="Normal">
    <w:name w:val="Normal"/>
    <w:qFormat/>
    <w:rsid w:val="00FB66F1"/>
    <w:pPr>
      <w:spacing w:after="120"/>
      <w:ind w:left="936"/>
      <w:jc w:val="both"/>
    </w:pPr>
    <w:rPr>
      <w:rFonts w:ascii="Calibri" w:hAnsi="Calibri"/>
    </w:rPr>
  </w:style>
  <w:style w:type="paragraph" w:styleId="Heading1">
    <w:name w:val="heading 1"/>
    <w:next w:val="Normal"/>
    <w:link w:val="Heading1Char"/>
    <w:uiPriority w:val="9"/>
    <w:qFormat/>
    <w:rsid w:val="001C48DE"/>
    <w:pPr>
      <w:keepNext/>
      <w:keepLines/>
      <w:numPr>
        <w:numId w:val="6"/>
      </w:numPr>
      <w:spacing w:before="240" w:after="240"/>
      <w:outlineLvl w:val="0"/>
    </w:pPr>
    <w:rPr>
      <w:rFonts w:ascii="Calibri" w:hAnsi="Calibri"/>
      <w:b/>
      <w:color w:val="005696"/>
      <w:kern w:val="28"/>
      <w:sz w:val="32"/>
      <w:lang w:eastAsia="en-US"/>
    </w:rPr>
  </w:style>
  <w:style w:type="paragraph" w:styleId="Heading2">
    <w:name w:val="heading 2"/>
    <w:next w:val="Normal"/>
    <w:qFormat/>
    <w:rsid w:val="002622DB"/>
    <w:pPr>
      <w:keepNext/>
      <w:keepLines/>
      <w:numPr>
        <w:ilvl w:val="1"/>
        <w:numId w:val="6"/>
      </w:numPr>
      <w:spacing w:before="60" w:after="120"/>
      <w:outlineLvl w:val="1"/>
    </w:pPr>
    <w:rPr>
      <w:rFonts w:ascii="Calibri" w:hAnsi="Calibri"/>
      <w:b/>
      <w:color w:val="000000" w:themeColor="text1"/>
      <w:sz w:val="24"/>
      <w:lang w:eastAsia="en-US"/>
    </w:rPr>
  </w:style>
  <w:style w:type="paragraph" w:styleId="Heading3">
    <w:name w:val="heading 3"/>
    <w:next w:val="Normal"/>
    <w:qFormat/>
    <w:rsid w:val="002622DB"/>
    <w:pPr>
      <w:keepNext/>
      <w:keepLines/>
      <w:numPr>
        <w:ilvl w:val="3"/>
        <w:numId w:val="6"/>
      </w:numPr>
      <w:spacing w:before="60" w:after="120"/>
      <w:outlineLvl w:val="2"/>
    </w:pPr>
    <w:rPr>
      <w:rFonts w:ascii="Calibri" w:hAnsi="Calibri"/>
      <w:b/>
      <w:noProof/>
      <w:sz w:val="22"/>
      <w:lang w:eastAsia="en-US"/>
    </w:rPr>
  </w:style>
  <w:style w:type="paragraph" w:styleId="Heading4">
    <w:name w:val="heading 4"/>
    <w:basedOn w:val="Normal"/>
    <w:next w:val="Normal"/>
    <w:link w:val="Heading4Char"/>
    <w:unhideWhenUsed/>
    <w:qFormat/>
    <w:rsid w:val="002622DB"/>
    <w:pPr>
      <w:keepNext/>
      <w:numPr>
        <w:ilvl w:val="6"/>
        <w:numId w:val="6"/>
      </w:numPr>
      <w:spacing w:before="120"/>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3">
    <w:name w:val="Para 3"/>
    <w:link w:val="Para3Char"/>
    <w:qFormat/>
    <w:rsid w:val="001D54B1"/>
    <w:pPr>
      <w:numPr>
        <w:ilvl w:val="4"/>
        <w:numId w:val="6"/>
      </w:numPr>
      <w:spacing w:before="60" w:after="120"/>
    </w:pPr>
    <w:rPr>
      <w:rFonts w:ascii="Calibri" w:hAnsi="Calibri"/>
      <w:lang w:eastAsia="en-US"/>
    </w:rPr>
  </w:style>
  <w:style w:type="paragraph" w:customStyle="1" w:styleId="Para2">
    <w:name w:val="Para 2"/>
    <w:qFormat/>
    <w:rsid w:val="002622DB"/>
    <w:pPr>
      <w:numPr>
        <w:ilvl w:val="2"/>
        <w:numId w:val="6"/>
      </w:numPr>
      <w:spacing w:before="60" w:after="120"/>
    </w:pPr>
    <w:rPr>
      <w:rFonts w:ascii="Calibri" w:hAnsi="Calibri"/>
      <w:lang w:eastAsia="en-US"/>
    </w:rPr>
  </w:style>
  <w:style w:type="paragraph" w:customStyle="1" w:styleId="Bullet2N">
    <w:name w:val="Bullet 2N"/>
    <w:link w:val="Bullet2NChar"/>
    <w:qFormat/>
    <w:rsid w:val="00D13B8E"/>
    <w:pPr>
      <w:numPr>
        <w:numId w:val="4"/>
      </w:numPr>
      <w:spacing w:after="120"/>
      <w:jc w:val="both"/>
    </w:pPr>
    <w:rPr>
      <w:rFonts w:ascii="Calibri" w:hAnsi="Calibri"/>
      <w:color w:val="000000"/>
      <w:lang w:eastAsia="en-US"/>
    </w:rPr>
  </w:style>
  <w:style w:type="paragraph" w:customStyle="1" w:styleId="Bullet3a">
    <w:name w:val="Bullet 3a"/>
    <w:qFormat/>
    <w:rsid w:val="00D13B8E"/>
    <w:pPr>
      <w:numPr>
        <w:numId w:val="5"/>
      </w:numPr>
      <w:spacing w:after="120"/>
      <w:jc w:val="both"/>
    </w:pPr>
    <w:rPr>
      <w:rFonts w:ascii="Calibri" w:hAnsi="Calibri"/>
      <w:lang w:eastAsia="en-US"/>
    </w:rPr>
  </w:style>
  <w:style w:type="paragraph" w:styleId="Title">
    <w:name w:val="Title"/>
    <w:link w:val="TitleChar"/>
    <w:qFormat/>
    <w:rsid w:val="002236D4"/>
    <w:pPr>
      <w:spacing w:before="240" w:after="60"/>
      <w:jc w:val="center"/>
    </w:pPr>
    <w:rPr>
      <w:rFonts w:ascii="Calibri" w:hAnsi="Calibri"/>
      <w:b/>
      <w:kern w:val="28"/>
      <w:sz w:val="24"/>
      <w:lang w:eastAsia="en-US"/>
    </w:rPr>
  </w:style>
  <w:style w:type="paragraph" w:customStyle="1" w:styleId="TableText">
    <w:name w:val="Table Text"/>
    <w:qFormat/>
    <w:rsid w:val="002236D4"/>
    <w:pPr>
      <w:spacing w:before="60" w:after="60"/>
    </w:pPr>
    <w:rPr>
      <w:rFonts w:ascii="Calibri" w:hAnsi="Calibri"/>
      <w:sz w:val="18"/>
      <w:lang w:eastAsia="en-US"/>
    </w:rPr>
  </w:style>
  <w:style w:type="paragraph" w:customStyle="1" w:styleId="DefaultText">
    <w:name w:val="Default Text"/>
    <w:semiHidden/>
    <w:rsid w:val="00E10DBF"/>
    <w:pPr>
      <w:spacing w:after="120"/>
      <w:ind w:left="720"/>
      <w:jc w:val="both"/>
    </w:pPr>
    <w:rPr>
      <w:sz w:val="22"/>
      <w:lang w:eastAsia="en-US"/>
    </w:rPr>
  </w:style>
  <w:style w:type="paragraph" w:styleId="DocumentMap">
    <w:name w:val="Document Map"/>
    <w:basedOn w:val="Normal"/>
    <w:semiHidden/>
    <w:locked/>
    <w:rsid w:val="00E10DBF"/>
    <w:pPr>
      <w:shd w:val="clear" w:color="auto" w:fill="000080"/>
    </w:pPr>
    <w:rPr>
      <w:rFonts w:ascii="Tahoma" w:hAnsi="Tahoma"/>
      <w:sz w:val="22"/>
    </w:rPr>
  </w:style>
  <w:style w:type="paragraph" w:customStyle="1" w:styleId="Copyright">
    <w:name w:val="Copyright"/>
    <w:semiHidden/>
    <w:locked/>
    <w:rsid w:val="00E10DBF"/>
    <w:pPr>
      <w:jc w:val="both"/>
    </w:pPr>
    <w:rPr>
      <w:noProof/>
      <w:color w:val="000000"/>
      <w:sz w:val="16"/>
      <w:lang w:val="en-US" w:eastAsia="en-US"/>
    </w:rPr>
  </w:style>
  <w:style w:type="table" w:customStyle="1" w:styleId="Tables">
    <w:name w:val="Tables"/>
    <w:basedOn w:val="TableNormal"/>
    <w:rsid w:val="00E10DBF"/>
    <w:tblPr>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Pr>
    <w:tcPr>
      <w:vAlign w:val="center"/>
    </w:tcPr>
  </w:style>
  <w:style w:type="paragraph" w:styleId="Header">
    <w:name w:val="header"/>
    <w:rsid w:val="00E10DBF"/>
    <w:pPr>
      <w:tabs>
        <w:tab w:val="center" w:pos="4500"/>
        <w:tab w:val="right" w:pos="8928"/>
      </w:tabs>
    </w:pPr>
    <w:rPr>
      <w:sz w:val="16"/>
      <w:lang w:eastAsia="en-US"/>
    </w:rPr>
  </w:style>
  <w:style w:type="paragraph" w:styleId="Footer">
    <w:name w:val="footer"/>
    <w:rsid w:val="00E10DBF"/>
    <w:pPr>
      <w:tabs>
        <w:tab w:val="center" w:pos="4500"/>
        <w:tab w:val="right" w:pos="9000"/>
      </w:tabs>
      <w:ind w:left="-90"/>
    </w:pPr>
    <w:rPr>
      <w:sz w:val="16"/>
      <w:lang w:eastAsia="en-US"/>
    </w:rPr>
  </w:style>
  <w:style w:type="character" w:styleId="PageNumber">
    <w:name w:val="page number"/>
    <w:semiHidden/>
    <w:locked/>
    <w:rsid w:val="00E10DBF"/>
    <w:rPr>
      <w:rFonts w:ascii="Arial" w:hAnsi="Arial"/>
      <w:sz w:val="16"/>
      <w:vertAlign w:val="baseline"/>
    </w:rPr>
  </w:style>
  <w:style w:type="character" w:styleId="CommentReference">
    <w:name w:val="annotation reference"/>
    <w:semiHidden/>
    <w:locked/>
    <w:rsid w:val="00E10DBF"/>
    <w:rPr>
      <w:sz w:val="16"/>
    </w:rPr>
  </w:style>
  <w:style w:type="paragraph" w:styleId="CommentText">
    <w:name w:val="annotation text"/>
    <w:basedOn w:val="Normal"/>
    <w:link w:val="CommentTextChar"/>
    <w:semiHidden/>
    <w:locked/>
    <w:rsid w:val="00E10DBF"/>
  </w:style>
  <w:style w:type="character" w:styleId="PlaceholderText">
    <w:name w:val="Placeholder Text"/>
    <w:basedOn w:val="DefaultParagraphFont"/>
    <w:uiPriority w:val="99"/>
    <w:semiHidden/>
    <w:locked/>
    <w:rsid w:val="00E10DBF"/>
    <w:rPr>
      <w:color w:val="808080"/>
    </w:rPr>
  </w:style>
  <w:style w:type="paragraph" w:styleId="TOC1">
    <w:name w:val="toc 1"/>
    <w:next w:val="Normal"/>
    <w:uiPriority w:val="39"/>
    <w:locked/>
    <w:rsid w:val="00E10DBF"/>
    <w:pPr>
      <w:tabs>
        <w:tab w:val="left" w:pos="992"/>
        <w:tab w:val="right" w:pos="9016"/>
      </w:tabs>
      <w:spacing w:after="60"/>
    </w:pPr>
    <w:rPr>
      <w:lang w:eastAsia="en-US"/>
    </w:rPr>
  </w:style>
  <w:style w:type="paragraph" w:customStyle="1" w:styleId="Annex-Title">
    <w:name w:val="Annex - Title"/>
    <w:next w:val="Normal"/>
    <w:rsid w:val="00540B4B"/>
    <w:pPr>
      <w:numPr>
        <w:numId w:val="3"/>
      </w:numPr>
      <w:spacing w:before="240" w:after="240"/>
      <w:ind w:firstLine="0"/>
      <w:jc w:val="center"/>
    </w:pPr>
    <w:rPr>
      <w:rFonts w:ascii="Arial Bold" w:hAnsi="Arial Bold"/>
      <w:b/>
      <w:color w:val="005696"/>
      <w:sz w:val="28"/>
      <w:lang w:eastAsia="en-US"/>
    </w:rPr>
  </w:style>
  <w:style w:type="paragraph" w:customStyle="1" w:styleId="Annex-Heading1">
    <w:name w:val="Annex - Heading 1"/>
    <w:next w:val="Normal"/>
    <w:rsid w:val="00E10DBF"/>
    <w:pPr>
      <w:numPr>
        <w:ilvl w:val="1"/>
        <w:numId w:val="3"/>
      </w:numPr>
      <w:tabs>
        <w:tab w:val="left" w:pos="936"/>
      </w:tabs>
      <w:spacing w:before="60" w:after="60"/>
    </w:pPr>
    <w:rPr>
      <w:b/>
      <w:color w:val="404040" w:themeColor="text1" w:themeTint="BF"/>
      <w:sz w:val="24"/>
      <w:lang w:eastAsia="en-US"/>
    </w:rPr>
  </w:style>
  <w:style w:type="paragraph" w:customStyle="1" w:styleId="Annex-Para1">
    <w:name w:val="Annex - Para 1"/>
    <w:next w:val="Normal"/>
    <w:uiPriority w:val="1"/>
    <w:rsid w:val="00E10DBF"/>
    <w:pPr>
      <w:keepNext/>
      <w:keepLines/>
      <w:numPr>
        <w:ilvl w:val="6"/>
        <w:numId w:val="3"/>
      </w:numPr>
      <w:tabs>
        <w:tab w:val="left" w:pos="936"/>
      </w:tabs>
      <w:spacing w:before="60" w:after="120"/>
      <w:jc w:val="both"/>
    </w:pPr>
    <w:rPr>
      <w:lang w:eastAsia="en-US"/>
    </w:rPr>
  </w:style>
  <w:style w:type="paragraph" w:customStyle="1" w:styleId="Annex-Heading2">
    <w:name w:val="Annex - Heading 2"/>
    <w:next w:val="Normal"/>
    <w:rsid w:val="00E10DBF"/>
    <w:pPr>
      <w:numPr>
        <w:ilvl w:val="2"/>
        <w:numId w:val="3"/>
      </w:numPr>
      <w:tabs>
        <w:tab w:val="left" w:pos="936"/>
      </w:tabs>
      <w:spacing w:before="60" w:after="60"/>
    </w:pPr>
    <w:rPr>
      <w:b/>
      <w:sz w:val="22"/>
      <w:lang w:eastAsia="en-US"/>
    </w:rPr>
  </w:style>
  <w:style w:type="paragraph" w:styleId="TOC2">
    <w:name w:val="toc 2"/>
    <w:basedOn w:val="Normal"/>
    <w:next w:val="Normal"/>
    <w:uiPriority w:val="39"/>
    <w:locked/>
    <w:rsid w:val="00E10DBF"/>
    <w:pPr>
      <w:tabs>
        <w:tab w:val="left" w:pos="993"/>
        <w:tab w:val="right" w:pos="9016"/>
      </w:tabs>
      <w:spacing w:after="60"/>
      <w:ind w:left="432"/>
    </w:pPr>
  </w:style>
  <w:style w:type="paragraph" w:customStyle="1" w:styleId="FigureTitles">
    <w:name w:val="Figure Titles"/>
    <w:next w:val="Normal"/>
    <w:qFormat/>
    <w:rsid w:val="00FE6A92"/>
    <w:pPr>
      <w:numPr>
        <w:ilvl w:val="1"/>
        <w:numId w:val="7"/>
      </w:numPr>
      <w:spacing w:after="240"/>
      <w:jc w:val="center"/>
    </w:pPr>
    <w:rPr>
      <w:rFonts w:ascii="Calibri" w:hAnsi="Calibri"/>
      <w:sz w:val="22"/>
      <w:lang w:eastAsia="en-US"/>
    </w:rPr>
  </w:style>
  <w:style w:type="paragraph" w:customStyle="1" w:styleId="TableTitles">
    <w:name w:val="Table Titles"/>
    <w:autoRedefine/>
    <w:qFormat/>
    <w:rsid w:val="00E1308A"/>
    <w:pPr>
      <w:numPr>
        <w:numId w:val="2"/>
      </w:numPr>
      <w:spacing w:after="240"/>
      <w:ind w:left="993" w:firstLine="0"/>
      <w:jc w:val="center"/>
    </w:pPr>
    <w:rPr>
      <w:rFonts w:ascii="Calibri" w:hAnsi="Calibri"/>
      <w:bCs/>
      <w:sz w:val="22"/>
      <w:lang w:eastAsia="en-US"/>
    </w:rPr>
  </w:style>
  <w:style w:type="paragraph" w:customStyle="1" w:styleId="Header-Landscape">
    <w:name w:val="Header - Landscape"/>
    <w:qFormat/>
    <w:rsid w:val="00D13B8E"/>
    <w:pPr>
      <w:tabs>
        <w:tab w:val="center" w:pos="7056"/>
        <w:tab w:val="right" w:pos="13824"/>
      </w:tabs>
    </w:pPr>
    <w:rPr>
      <w:rFonts w:ascii="Calibri" w:hAnsi="Calibri"/>
      <w:sz w:val="16"/>
      <w:lang w:val="en-US" w:eastAsia="en-US"/>
    </w:rPr>
  </w:style>
  <w:style w:type="paragraph" w:customStyle="1" w:styleId="Footer-Landscape">
    <w:name w:val="Footer - Landscape"/>
    <w:rsid w:val="00E10DBF"/>
    <w:pPr>
      <w:tabs>
        <w:tab w:val="center" w:pos="7056"/>
        <w:tab w:val="right" w:pos="13824"/>
      </w:tabs>
    </w:pPr>
    <w:rPr>
      <w:noProof/>
      <w:sz w:val="16"/>
      <w:lang w:val="en-US" w:eastAsia="en-US"/>
    </w:rPr>
  </w:style>
  <w:style w:type="paragraph" w:styleId="BodyTextIndent">
    <w:name w:val="Body Text Indent"/>
    <w:basedOn w:val="Normal"/>
    <w:link w:val="BodyTextIndentChar"/>
    <w:semiHidden/>
    <w:locked/>
    <w:rsid w:val="00E10DBF"/>
    <w:rPr>
      <w:b/>
    </w:rPr>
  </w:style>
  <w:style w:type="paragraph" w:styleId="TOC3">
    <w:name w:val="toc 3"/>
    <w:basedOn w:val="Normal"/>
    <w:next w:val="Normal"/>
    <w:autoRedefine/>
    <w:uiPriority w:val="39"/>
    <w:locked/>
    <w:rsid w:val="0085755E"/>
    <w:pPr>
      <w:tabs>
        <w:tab w:val="left" w:pos="1276"/>
        <w:tab w:val="left" w:pos="1320"/>
        <w:tab w:val="right" w:pos="10466"/>
      </w:tabs>
      <w:ind w:left="284"/>
    </w:pPr>
  </w:style>
  <w:style w:type="paragraph" w:styleId="TOC4">
    <w:name w:val="toc 4"/>
    <w:basedOn w:val="Normal"/>
    <w:next w:val="Normal"/>
    <w:autoRedefine/>
    <w:semiHidden/>
    <w:locked/>
    <w:rsid w:val="00E10DBF"/>
    <w:pPr>
      <w:ind w:left="0"/>
    </w:pPr>
  </w:style>
  <w:style w:type="paragraph" w:styleId="TOC5">
    <w:name w:val="toc 5"/>
    <w:basedOn w:val="Normal"/>
    <w:next w:val="Normal"/>
    <w:autoRedefine/>
    <w:semiHidden/>
    <w:locked/>
    <w:rsid w:val="00E10DBF"/>
    <w:pPr>
      <w:ind w:left="880"/>
    </w:pPr>
  </w:style>
  <w:style w:type="paragraph" w:styleId="TOC6">
    <w:name w:val="toc 6"/>
    <w:basedOn w:val="Normal"/>
    <w:next w:val="Normal"/>
    <w:autoRedefine/>
    <w:semiHidden/>
    <w:locked/>
    <w:rsid w:val="00E10DBF"/>
    <w:pPr>
      <w:ind w:left="1100"/>
    </w:pPr>
  </w:style>
  <w:style w:type="paragraph" w:styleId="TOC7">
    <w:name w:val="toc 7"/>
    <w:basedOn w:val="Normal"/>
    <w:next w:val="Normal"/>
    <w:autoRedefine/>
    <w:semiHidden/>
    <w:locked/>
    <w:rsid w:val="00E10DBF"/>
    <w:pPr>
      <w:ind w:left="1320"/>
    </w:pPr>
  </w:style>
  <w:style w:type="paragraph" w:styleId="TOC8">
    <w:name w:val="toc 8"/>
    <w:basedOn w:val="Normal"/>
    <w:next w:val="Normal"/>
    <w:autoRedefine/>
    <w:semiHidden/>
    <w:locked/>
    <w:rsid w:val="00E10DBF"/>
    <w:pPr>
      <w:ind w:left="1540"/>
    </w:pPr>
  </w:style>
  <w:style w:type="paragraph" w:styleId="TOC9">
    <w:name w:val="toc 9"/>
    <w:basedOn w:val="Normal"/>
    <w:next w:val="Normal"/>
    <w:autoRedefine/>
    <w:semiHidden/>
    <w:locked/>
    <w:rsid w:val="00E10DBF"/>
    <w:pPr>
      <w:ind w:left="1760"/>
    </w:pPr>
  </w:style>
  <w:style w:type="character" w:customStyle="1" w:styleId="BodyTextIndentChar">
    <w:name w:val="Body Text Indent Char"/>
    <w:basedOn w:val="DefaultParagraphFont"/>
    <w:link w:val="BodyTextIndent"/>
    <w:semiHidden/>
    <w:rsid w:val="00E10DBF"/>
    <w:rPr>
      <w:b/>
    </w:rPr>
  </w:style>
  <w:style w:type="character" w:customStyle="1" w:styleId="CommentTextChar">
    <w:name w:val="Comment Text Char"/>
    <w:basedOn w:val="DefaultParagraphFont"/>
    <w:link w:val="CommentText"/>
    <w:semiHidden/>
    <w:rsid w:val="00E10DBF"/>
  </w:style>
  <w:style w:type="numbering" w:customStyle="1" w:styleId="AnnexA">
    <w:name w:val="Annex A"/>
    <w:uiPriority w:val="99"/>
    <w:locked/>
    <w:rsid w:val="00E10DBF"/>
    <w:pPr>
      <w:numPr>
        <w:numId w:val="1"/>
      </w:numPr>
    </w:pPr>
  </w:style>
  <w:style w:type="paragraph" w:customStyle="1" w:styleId="AnnexFigures">
    <w:name w:val="Annex Figures"/>
    <w:autoRedefine/>
    <w:uiPriority w:val="1"/>
    <w:qFormat/>
    <w:rsid w:val="00D13B8E"/>
    <w:pPr>
      <w:keepNext/>
      <w:keepLines/>
      <w:numPr>
        <w:ilvl w:val="4"/>
        <w:numId w:val="3"/>
      </w:numPr>
      <w:spacing w:after="240"/>
      <w:jc w:val="center"/>
    </w:pPr>
    <w:rPr>
      <w:rFonts w:ascii="Calibri" w:hAnsi="Calibri"/>
      <w:b/>
      <w:lang w:eastAsia="en-US"/>
    </w:rPr>
  </w:style>
  <w:style w:type="paragraph" w:customStyle="1" w:styleId="AnnexTables">
    <w:name w:val="Annex Tables"/>
    <w:basedOn w:val="AnnexFigures"/>
    <w:uiPriority w:val="1"/>
    <w:qFormat/>
    <w:rsid w:val="00E10DBF"/>
    <w:pPr>
      <w:numPr>
        <w:ilvl w:val="5"/>
      </w:numPr>
    </w:pPr>
  </w:style>
  <w:style w:type="paragraph" w:customStyle="1" w:styleId="Annex-Para2">
    <w:name w:val="Annex - Para 2"/>
    <w:basedOn w:val="Annex-Para1"/>
    <w:uiPriority w:val="1"/>
    <w:qFormat/>
    <w:rsid w:val="00D13B8E"/>
    <w:pPr>
      <w:numPr>
        <w:ilvl w:val="7"/>
      </w:numPr>
    </w:pPr>
    <w:rPr>
      <w:rFonts w:ascii="Calibri" w:hAnsi="Calibri"/>
    </w:rPr>
  </w:style>
  <w:style w:type="paragraph" w:customStyle="1" w:styleId="Annex-Para3">
    <w:name w:val="Annex - Para 3"/>
    <w:basedOn w:val="Annex-Para2"/>
    <w:uiPriority w:val="1"/>
    <w:rsid w:val="00E10DBF"/>
    <w:pPr>
      <w:numPr>
        <w:ilvl w:val="8"/>
      </w:numPr>
    </w:pPr>
  </w:style>
  <w:style w:type="paragraph" w:customStyle="1" w:styleId="Para4">
    <w:name w:val="Para 4"/>
    <w:basedOn w:val="Para3"/>
    <w:qFormat/>
    <w:rsid w:val="001D54B1"/>
    <w:pPr>
      <w:numPr>
        <w:ilvl w:val="5"/>
      </w:numPr>
    </w:pPr>
  </w:style>
  <w:style w:type="character" w:styleId="Hyperlink">
    <w:name w:val="Hyperlink"/>
    <w:basedOn w:val="DefaultParagraphFont"/>
    <w:uiPriority w:val="99"/>
    <w:unhideWhenUsed/>
    <w:locked/>
    <w:rsid w:val="00E10DBF"/>
    <w:rPr>
      <w:color w:val="0000FF" w:themeColor="hyperlink"/>
      <w:u w:val="single"/>
    </w:rPr>
  </w:style>
  <w:style w:type="paragraph" w:styleId="TableofFigures">
    <w:name w:val="table of figures"/>
    <w:basedOn w:val="Normal"/>
    <w:next w:val="Normal"/>
    <w:uiPriority w:val="99"/>
    <w:locked/>
    <w:rsid w:val="00E10DBF"/>
    <w:pPr>
      <w:spacing w:after="60"/>
      <w:ind w:left="0"/>
    </w:pPr>
  </w:style>
  <w:style w:type="table" w:styleId="TableGrid">
    <w:name w:val="Table Grid"/>
    <w:basedOn w:val="TableNormal"/>
    <w:locked/>
    <w:rsid w:val="00E10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Char">
    <w:name w:val="Title Char"/>
    <w:basedOn w:val="DefaultParagraphFont"/>
    <w:link w:val="Title"/>
    <w:locked/>
    <w:rsid w:val="002236D4"/>
    <w:rPr>
      <w:rFonts w:ascii="Calibri" w:hAnsi="Calibri"/>
      <w:b/>
      <w:kern w:val="28"/>
      <w:sz w:val="24"/>
      <w:lang w:eastAsia="en-US"/>
    </w:rPr>
  </w:style>
  <w:style w:type="character" w:customStyle="1" w:styleId="Bullet2NChar">
    <w:name w:val="Bullet 2N Char"/>
    <w:basedOn w:val="DefaultParagraphFont"/>
    <w:link w:val="Bullet2N"/>
    <w:rsid w:val="00D13B8E"/>
    <w:rPr>
      <w:rFonts w:ascii="Calibri" w:hAnsi="Calibri"/>
      <w:color w:val="000000"/>
      <w:lang w:eastAsia="en-US"/>
    </w:rPr>
  </w:style>
  <w:style w:type="paragraph" w:styleId="ListParagraph">
    <w:name w:val="List Paragraph"/>
    <w:basedOn w:val="Normal"/>
    <w:uiPriority w:val="34"/>
    <w:qFormat/>
    <w:locked/>
    <w:rsid w:val="00E10DBF"/>
    <w:pPr>
      <w:contextualSpacing/>
    </w:pPr>
    <w:rPr>
      <w:lang w:eastAsia="en-US"/>
    </w:rPr>
  </w:style>
  <w:style w:type="character" w:styleId="Strong">
    <w:name w:val="Strong"/>
    <w:qFormat/>
    <w:locked/>
    <w:rsid w:val="00D13B8E"/>
    <w:rPr>
      <w:rFonts w:ascii="Calibri" w:hAnsi="Calibri"/>
      <w:b/>
      <w:bCs/>
    </w:rPr>
  </w:style>
  <w:style w:type="paragraph" w:customStyle="1" w:styleId="TableParagraph">
    <w:name w:val="Table Paragraph"/>
    <w:basedOn w:val="Normal"/>
    <w:uiPriority w:val="1"/>
    <w:qFormat/>
    <w:rsid w:val="00E10DBF"/>
    <w:pPr>
      <w:widowControl w:val="0"/>
      <w:autoSpaceDE w:val="0"/>
      <w:autoSpaceDN w:val="0"/>
      <w:spacing w:after="0"/>
      <w:ind w:left="108"/>
    </w:pPr>
    <w:rPr>
      <w:rFonts w:eastAsia="Arial" w:cs="Arial"/>
      <w:sz w:val="22"/>
      <w:szCs w:val="22"/>
      <w:lang w:val="fr-FR" w:eastAsia="fr-FR" w:bidi="fr-FR"/>
    </w:rPr>
  </w:style>
  <w:style w:type="paragraph" w:styleId="BodyText">
    <w:name w:val="Body Text"/>
    <w:basedOn w:val="Normal"/>
    <w:link w:val="BodyTextChar"/>
    <w:semiHidden/>
    <w:unhideWhenUsed/>
    <w:locked/>
    <w:rsid w:val="00E10DBF"/>
  </w:style>
  <w:style w:type="character" w:customStyle="1" w:styleId="BodyTextChar">
    <w:name w:val="Body Text Char"/>
    <w:basedOn w:val="DefaultParagraphFont"/>
    <w:link w:val="BodyText"/>
    <w:semiHidden/>
    <w:rsid w:val="00E10DBF"/>
  </w:style>
  <w:style w:type="paragraph" w:styleId="BalloonText">
    <w:name w:val="Balloon Text"/>
    <w:basedOn w:val="Normal"/>
    <w:link w:val="BalloonTextChar"/>
    <w:locked/>
    <w:rsid w:val="00E10DBF"/>
    <w:pPr>
      <w:spacing w:after="0"/>
    </w:pPr>
    <w:rPr>
      <w:rFonts w:ascii="Tahoma" w:eastAsia="MS Mincho" w:hAnsi="Tahoma" w:cs="Tahoma"/>
      <w:sz w:val="16"/>
      <w:szCs w:val="16"/>
    </w:rPr>
  </w:style>
  <w:style w:type="character" w:customStyle="1" w:styleId="BalloonTextChar">
    <w:name w:val="Balloon Text Char"/>
    <w:basedOn w:val="DefaultParagraphFont"/>
    <w:link w:val="BalloonText"/>
    <w:rsid w:val="00E10DBF"/>
    <w:rPr>
      <w:rFonts w:ascii="Tahoma" w:eastAsia="MS Mincho" w:hAnsi="Tahoma" w:cs="Tahoma"/>
      <w:sz w:val="16"/>
      <w:szCs w:val="16"/>
    </w:rPr>
  </w:style>
  <w:style w:type="paragraph" w:customStyle="1" w:styleId="Default">
    <w:name w:val="Default"/>
    <w:rsid w:val="00E10DBF"/>
    <w:pPr>
      <w:autoSpaceDE w:val="0"/>
      <w:autoSpaceDN w:val="0"/>
      <w:adjustRightInd w:val="0"/>
    </w:pPr>
    <w:rPr>
      <w:rFonts w:eastAsia="MS Mincho" w:cs="Arial"/>
      <w:color w:val="000000"/>
      <w:sz w:val="24"/>
      <w:szCs w:val="24"/>
    </w:rPr>
  </w:style>
  <w:style w:type="character" w:customStyle="1" w:styleId="UnresolvedMention1">
    <w:name w:val="Unresolved Mention1"/>
    <w:basedOn w:val="DefaultParagraphFont"/>
    <w:uiPriority w:val="99"/>
    <w:semiHidden/>
    <w:unhideWhenUsed/>
    <w:rsid w:val="001C63BB"/>
    <w:rPr>
      <w:color w:val="605E5C"/>
      <w:shd w:val="clear" w:color="auto" w:fill="E1DFDD"/>
    </w:rPr>
  </w:style>
  <w:style w:type="character" w:customStyle="1" w:styleId="Heading4Char">
    <w:name w:val="Heading 4 Char"/>
    <w:basedOn w:val="DefaultParagraphFont"/>
    <w:link w:val="Heading4"/>
    <w:rsid w:val="002622DB"/>
    <w:rPr>
      <w:rFonts w:ascii="Calibri" w:hAnsi="Calibri"/>
      <w:b/>
    </w:rPr>
  </w:style>
  <w:style w:type="paragraph" w:styleId="TOCHeading">
    <w:name w:val="TOC Heading"/>
    <w:basedOn w:val="Heading1"/>
    <w:next w:val="Normal"/>
    <w:uiPriority w:val="39"/>
    <w:unhideWhenUsed/>
    <w:qFormat/>
    <w:locked/>
    <w:rsid w:val="00D13B8E"/>
    <w:pPr>
      <w:numPr>
        <w:numId w:val="0"/>
      </w:numPr>
      <w:spacing w:after="0"/>
      <w:ind w:left="936"/>
      <w:jc w:val="both"/>
      <w:outlineLvl w:val="9"/>
    </w:pPr>
    <w:rPr>
      <w:rFonts w:eastAsiaTheme="majorEastAsia" w:cstheme="majorBidi"/>
      <w:b w:val="0"/>
      <w:color w:val="365F91" w:themeColor="accent1" w:themeShade="BF"/>
      <w:kern w:val="0"/>
      <w:szCs w:val="32"/>
      <w:lang w:eastAsia="en-GB"/>
    </w:rPr>
  </w:style>
  <w:style w:type="character" w:customStyle="1" w:styleId="Para3Char">
    <w:name w:val="Para 3 Char"/>
    <w:link w:val="Para3"/>
    <w:rsid w:val="001D54B1"/>
    <w:rPr>
      <w:rFonts w:ascii="Calibri" w:hAnsi="Calibri"/>
      <w:lang w:eastAsia="en-US"/>
    </w:rPr>
  </w:style>
  <w:style w:type="paragraph" w:styleId="Revision">
    <w:name w:val="Revision"/>
    <w:hidden/>
    <w:uiPriority w:val="99"/>
    <w:semiHidden/>
    <w:rsid w:val="00764D59"/>
  </w:style>
  <w:style w:type="paragraph" w:customStyle="1" w:styleId="Annex-AltHeading1">
    <w:name w:val="Annex - Alt Heading 1"/>
    <w:next w:val="Normal"/>
    <w:rsid w:val="00764D59"/>
    <w:pPr>
      <w:tabs>
        <w:tab w:val="num" w:pos="720"/>
      </w:tabs>
      <w:spacing w:before="60" w:after="60"/>
      <w:ind w:left="720" w:hanging="720"/>
      <w:jc w:val="both"/>
    </w:pPr>
    <w:rPr>
      <w:lang w:eastAsia="en-US"/>
    </w:rPr>
  </w:style>
  <w:style w:type="paragraph" w:styleId="Caption">
    <w:name w:val="caption"/>
    <w:basedOn w:val="Normal"/>
    <w:next w:val="Normal"/>
    <w:uiPriority w:val="35"/>
    <w:unhideWhenUsed/>
    <w:qFormat/>
    <w:rsid w:val="00D13B8E"/>
    <w:pPr>
      <w:spacing w:after="200"/>
      <w:ind w:left="0"/>
    </w:pPr>
    <w:rPr>
      <w:rFonts w:eastAsiaTheme="minorHAnsi" w:cstheme="minorBidi"/>
      <w:b/>
      <w:bCs/>
      <w:color w:val="4F81BD" w:themeColor="accent1"/>
      <w:sz w:val="18"/>
      <w:szCs w:val="18"/>
      <w:lang w:eastAsia="en-US"/>
    </w:rPr>
  </w:style>
  <w:style w:type="paragraph" w:styleId="CommentSubject">
    <w:name w:val="annotation subject"/>
    <w:basedOn w:val="CommentText"/>
    <w:next w:val="CommentText"/>
    <w:link w:val="CommentSubjectChar"/>
    <w:semiHidden/>
    <w:unhideWhenUsed/>
    <w:locked/>
    <w:rsid w:val="00E10DBF"/>
    <w:pPr>
      <w:ind w:left="720"/>
    </w:pPr>
    <w:rPr>
      <w:b/>
      <w:bCs/>
      <w:lang w:eastAsia="en-US"/>
    </w:rPr>
  </w:style>
  <w:style w:type="character" w:customStyle="1" w:styleId="CommentSubjectChar">
    <w:name w:val="Comment Subject Char"/>
    <w:basedOn w:val="CommentTextChar"/>
    <w:link w:val="CommentSubject"/>
    <w:semiHidden/>
    <w:rsid w:val="00E10DBF"/>
    <w:rPr>
      <w:b/>
      <w:bCs/>
      <w:lang w:eastAsia="en-US"/>
    </w:rPr>
  </w:style>
  <w:style w:type="table" w:styleId="ListTable4-Accent1">
    <w:name w:val="List Table 4 Accent 1"/>
    <w:basedOn w:val="TableNormal"/>
    <w:uiPriority w:val="49"/>
    <w:rsid w:val="0097695D"/>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TableGridLight">
    <w:name w:val="Grid Table Light"/>
    <w:basedOn w:val="TableNormal"/>
    <w:uiPriority w:val="40"/>
    <w:rsid w:val="00D5516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8E5127"/>
    <w:rPr>
      <w:rFonts w:ascii="Calibri" w:hAnsi="Calibri"/>
      <w:b/>
      <w:color w:val="005696"/>
      <w:kern w:val="28"/>
      <w:sz w:val="32"/>
      <w:lang w:eastAsia="en-US"/>
    </w:rPr>
  </w:style>
  <w:style w:type="paragraph" w:styleId="Bibliography">
    <w:name w:val="Bibliography"/>
    <w:basedOn w:val="Normal"/>
    <w:next w:val="Normal"/>
    <w:uiPriority w:val="37"/>
    <w:unhideWhenUsed/>
    <w:rsid w:val="00106960"/>
  </w:style>
  <w:style w:type="character" w:styleId="UnresolvedMention">
    <w:name w:val="Unresolved Mention"/>
    <w:basedOn w:val="DefaultParagraphFont"/>
    <w:uiPriority w:val="99"/>
    <w:semiHidden/>
    <w:unhideWhenUsed/>
    <w:rsid w:val="000B56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8291">
      <w:bodyDiv w:val="1"/>
      <w:marLeft w:val="0"/>
      <w:marRight w:val="0"/>
      <w:marTop w:val="0"/>
      <w:marBottom w:val="0"/>
      <w:divBdr>
        <w:top w:val="none" w:sz="0" w:space="0" w:color="auto"/>
        <w:left w:val="none" w:sz="0" w:space="0" w:color="auto"/>
        <w:bottom w:val="none" w:sz="0" w:space="0" w:color="auto"/>
        <w:right w:val="none" w:sz="0" w:space="0" w:color="auto"/>
      </w:divBdr>
    </w:div>
    <w:div w:id="4063370">
      <w:bodyDiv w:val="1"/>
      <w:marLeft w:val="0"/>
      <w:marRight w:val="0"/>
      <w:marTop w:val="0"/>
      <w:marBottom w:val="0"/>
      <w:divBdr>
        <w:top w:val="none" w:sz="0" w:space="0" w:color="auto"/>
        <w:left w:val="none" w:sz="0" w:space="0" w:color="auto"/>
        <w:bottom w:val="none" w:sz="0" w:space="0" w:color="auto"/>
        <w:right w:val="none" w:sz="0" w:space="0" w:color="auto"/>
      </w:divBdr>
    </w:div>
    <w:div w:id="21830390">
      <w:bodyDiv w:val="1"/>
      <w:marLeft w:val="0"/>
      <w:marRight w:val="0"/>
      <w:marTop w:val="0"/>
      <w:marBottom w:val="0"/>
      <w:divBdr>
        <w:top w:val="none" w:sz="0" w:space="0" w:color="auto"/>
        <w:left w:val="none" w:sz="0" w:space="0" w:color="auto"/>
        <w:bottom w:val="none" w:sz="0" w:space="0" w:color="auto"/>
        <w:right w:val="none" w:sz="0" w:space="0" w:color="auto"/>
      </w:divBdr>
    </w:div>
    <w:div w:id="24597181">
      <w:bodyDiv w:val="1"/>
      <w:marLeft w:val="0"/>
      <w:marRight w:val="0"/>
      <w:marTop w:val="0"/>
      <w:marBottom w:val="0"/>
      <w:divBdr>
        <w:top w:val="none" w:sz="0" w:space="0" w:color="auto"/>
        <w:left w:val="none" w:sz="0" w:space="0" w:color="auto"/>
        <w:bottom w:val="none" w:sz="0" w:space="0" w:color="auto"/>
        <w:right w:val="none" w:sz="0" w:space="0" w:color="auto"/>
      </w:divBdr>
    </w:div>
    <w:div w:id="24798460">
      <w:bodyDiv w:val="1"/>
      <w:marLeft w:val="0"/>
      <w:marRight w:val="0"/>
      <w:marTop w:val="0"/>
      <w:marBottom w:val="0"/>
      <w:divBdr>
        <w:top w:val="none" w:sz="0" w:space="0" w:color="auto"/>
        <w:left w:val="none" w:sz="0" w:space="0" w:color="auto"/>
        <w:bottom w:val="none" w:sz="0" w:space="0" w:color="auto"/>
        <w:right w:val="none" w:sz="0" w:space="0" w:color="auto"/>
      </w:divBdr>
    </w:div>
    <w:div w:id="29496430">
      <w:bodyDiv w:val="1"/>
      <w:marLeft w:val="0"/>
      <w:marRight w:val="0"/>
      <w:marTop w:val="0"/>
      <w:marBottom w:val="0"/>
      <w:divBdr>
        <w:top w:val="none" w:sz="0" w:space="0" w:color="auto"/>
        <w:left w:val="none" w:sz="0" w:space="0" w:color="auto"/>
        <w:bottom w:val="none" w:sz="0" w:space="0" w:color="auto"/>
        <w:right w:val="none" w:sz="0" w:space="0" w:color="auto"/>
      </w:divBdr>
    </w:div>
    <w:div w:id="30956444">
      <w:bodyDiv w:val="1"/>
      <w:marLeft w:val="0"/>
      <w:marRight w:val="0"/>
      <w:marTop w:val="0"/>
      <w:marBottom w:val="0"/>
      <w:divBdr>
        <w:top w:val="none" w:sz="0" w:space="0" w:color="auto"/>
        <w:left w:val="none" w:sz="0" w:space="0" w:color="auto"/>
        <w:bottom w:val="none" w:sz="0" w:space="0" w:color="auto"/>
        <w:right w:val="none" w:sz="0" w:space="0" w:color="auto"/>
      </w:divBdr>
    </w:div>
    <w:div w:id="38284516">
      <w:bodyDiv w:val="1"/>
      <w:marLeft w:val="0"/>
      <w:marRight w:val="0"/>
      <w:marTop w:val="0"/>
      <w:marBottom w:val="0"/>
      <w:divBdr>
        <w:top w:val="none" w:sz="0" w:space="0" w:color="auto"/>
        <w:left w:val="none" w:sz="0" w:space="0" w:color="auto"/>
        <w:bottom w:val="none" w:sz="0" w:space="0" w:color="auto"/>
        <w:right w:val="none" w:sz="0" w:space="0" w:color="auto"/>
      </w:divBdr>
    </w:div>
    <w:div w:id="38752339">
      <w:bodyDiv w:val="1"/>
      <w:marLeft w:val="0"/>
      <w:marRight w:val="0"/>
      <w:marTop w:val="0"/>
      <w:marBottom w:val="0"/>
      <w:divBdr>
        <w:top w:val="none" w:sz="0" w:space="0" w:color="auto"/>
        <w:left w:val="none" w:sz="0" w:space="0" w:color="auto"/>
        <w:bottom w:val="none" w:sz="0" w:space="0" w:color="auto"/>
        <w:right w:val="none" w:sz="0" w:space="0" w:color="auto"/>
      </w:divBdr>
    </w:div>
    <w:div w:id="40173606">
      <w:bodyDiv w:val="1"/>
      <w:marLeft w:val="0"/>
      <w:marRight w:val="0"/>
      <w:marTop w:val="0"/>
      <w:marBottom w:val="0"/>
      <w:divBdr>
        <w:top w:val="none" w:sz="0" w:space="0" w:color="auto"/>
        <w:left w:val="none" w:sz="0" w:space="0" w:color="auto"/>
        <w:bottom w:val="none" w:sz="0" w:space="0" w:color="auto"/>
        <w:right w:val="none" w:sz="0" w:space="0" w:color="auto"/>
      </w:divBdr>
    </w:div>
    <w:div w:id="44112151">
      <w:bodyDiv w:val="1"/>
      <w:marLeft w:val="0"/>
      <w:marRight w:val="0"/>
      <w:marTop w:val="0"/>
      <w:marBottom w:val="0"/>
      <w:divBdr>
        <w:top w:val="none" w:sz="0" w:space="0" w:color="auto"/>
        <w:left w:val="none" w:sz="0" w:space="0" w:color="auto"/>
        <w:bottom w:val="none" w:sz="0" w:space="0" w:color="auto"/>
        <w:right w:val="none" w:sz="0" w:space="0" w:color="auto"/>
      </w:divBdr>
    </w:div>
    <w:div w:id="46299864">
      <w:bodyDiv w:val="1"/>
      <w:marLeft w:val="0"/>
      <w:marRight w:val="0"/>
      <w:marTop w:val="0"/>
      <w:marBottom w:val="0"/>
      <w:divBdr>
        <w:top w:val="none" w:sz="0" w:space="0" w:color="auto"/>
        <w:left w:val="none" w:sz="0" w:space="0" w:color="auto"/>
        <w:bottom w:val="none" w:sz="0" w:space="0" w:color="auto"/>
        <w:right w:val="none" w:sz="0" w:space="0" w:color="auto"/>
      </w:divBdr>
    </w:div>
    <w:div w:id="47850693">
      <w:bodyDiv w:val="1"/>
      <w:marLeft w:val="0"/>
      <w:marRight w:val="0"/>
      <w:marTop w:val="0"/>
      <w:marBottom w:val="0"/>
      <w:divBdr>
        <w:top w:val="none" w:sz="0" w:space="0" w:color="auto"/>
        <w:left w:val="none" w:sz="0" w:space="0" w:color="auto"/>
        <w:bottom w:val="none" w:sz="0" w:space="0" w:color="auto"/>
        <w:right w:val="none" w:sz="0" w:space="0" w:color="auto"/>
      </w:divBdr>
    </w:div>
    <w:div w:id="50202461">
      <w:bodyDiv w:val="1"/>
      <w:marLeft w:val="0"/>
      <w:marRight w:val="0"/>
      <w:marTop w:val="0"/>
      <w:marBottom w:val="0"/>
      <w:divBdr>
        <w:top w:val="none" w:sz="0" w:space="0" w:color="auto"/>
        <w:left w:val="none" w:sz="0" w:space="0" w:color="auto"/>
        <w:bottom w:val="none" w:sz="0" w:space="0" w:color="auto"/>
        <w:right w:val="none" w:sz="0" w:space="0" w:color="auto"/>
      </w:divBdr>
    </w:div>
    <w:div w:id="58404741">
      <w:bodyDiv w:val="1"/>
      <w:marLeft w:val="0"/>
      <w:marRight w:val="0"/>
      <w:marTop w:val="0"/>
      <w:marBottom w:val="0"/>
      <w:divBdr>
        <w:top w:val="none" w:sz="0" w:space="0" w:color="auto"/>
        <w:left w:val="none" w:sz="0" w:space="0" w:color="auto"/>
        <w:bottom w:val="none" w:sz="0" w:space="0" w:color="auto"/>
        <w:right w:val="none" w:sz="0" w:space="0" w:color="auto"/>
      </w:divBdr>
    </w:div>
    <w:div w:id="59056528">
      <w:bodyDiv w:val="1"/>
      <w:marLeft w:val="0"/>
      <w:marRight w:val="0"/>
      <w:marTop w:val="0"/>
      <w:marBottom w:val="0"/>
      <w:divBdr>
        <w:top w:val="none" w:sz="0" w:space="0" w:color="auto"/>
        <w:left w:val="none" w:sz="0" w:space="0" w:color="auto"/>
        <w:bottom w:val="none" w:sz="0" w:space="0" w:color="auto"/>
        <w:right w:val="none" w:sz="0" w:space="0" w:color="auto"/>
      </w:divBdr>
    </w:div>
    <w:div w:id="59596390">
      <w:bodyDiv w:val="1"/>
      <w:marLeft w:val="0"/>
      <w:marRight w:val="0"/>
      <w:marTop w:val="0"/>
      <w:marBottom w:val="0"/>
      <w:divBdr>
        <w:top w:val="none" w:sz="0" w:space="0" w:color="auto"/>
        <w:left w:val="none" w:sz="0" w:space="0" w:color="auto"/>
        <w:bottom w:val="none" w:sz="0" w:space="0" w:color="auto"/>
        <w:right w:val="none" w:sz="0" w:space="0" w:color="auto"/>
      </w:divBdr>
    </w:div>
    <w:div w:id="61566420">
      <w:bodyDiv w:val="1"/>
      <w:marLeft w:val="0"/>
      <w:marRight w:val="0"/>
      <w:marTop w:val="0"/>
      <w:marBottom w:val="0"/>
      <w:divBdr>
        <w:top w:val="none" w:sz="0" w:space="0" w:color="auto"/>
        <w:left w:val="none" w:sz="0" w:space="0" w:color="auto"/>
        <w:bottom w:val="none" w:sz="0" w:space="0" w:color="auto"/>
        <w:right w:val="none" w:sz="0" w:space="0" w:color="auto"/>
      </w:divBdr>
    </w:div>
    <w:div w:id="68813474">
      <w:bodyDiv w:val="1"/>
      <w:marLeft w:val="0"/>
      <w:marRight w:val="0"/>
      <w:marTop w:val="0"/>
      <w:marBottom w:val="0"/>
      <w:divBdr>
        <w:top w:val="none" w:sz="0" w:space="0" w:color="auto"/>
        <w:left w:val="none" w:sz="0" w:space="0" w:color="auto"/>
        <w:bottom w:val="none" w:sz="0" w:space="0" w:color="auto"/>
        <w:right w:val="none" w:sz="0" w:space="0" w:color="auto"/>
      </w:divBdr>
    </w:div>
    <w:div w:id="76442334">
      <w:bodyDiv w:val="1"/>
      <w:marLeft w:val="0"/>
      <w:marRight w:val="0"/>
      <w:marTop w:val="0"/>
      <w:marBottom w:val="0"/>
      <w:divBdr>
        <w:top w:val="none" w:sz="0" w:space="0" w:color="auto"/>
        <w:left w:val="none" w:sz="0" w:space="0" w:color="auto"/>
        <w:bottom w:val="none" w:sz="0" w:space="0" w:color="auto"/>
        <w:right w:val="none" w:sz="0" w:space="0" w:color="auto"/>
      </w:divBdr>
    </w:div>
    <w:div w:id="86275417">
      <w:bodyDiv w:val="1"/>
      <w:marLeft w:val="0"/>
      <w:marRight w:val="0"/>
      <w:marTop w:val="0"/>
      <w:marBottom w:val="0"/>
      <w:divBdr>
        <w:top w:val="none" w:sz="0" w:space="0" w:color="auto"/>
        <w:left w:val="none" w:sz="0" w:space="0" w:color="auto"/>
        <w:bottom w:val="none" w:sz="0" w:space="0" w:color="auto"/>
        <w:right w:val="none" w:sz="0" w:space="0" w:color="auto"/>
      </w:divBdr>
    </w:div>
    <w:div w:id="86929087">
      <w:bodyDiv w:val="1"/>
      <w:marLeft w:val="0"/>
      <w:marRight w:val="0"/>
      <w:marTop w:val="0"/>
      <w:marBottom w:val="0"/>
      <w:divBdr>
        <w:top w:val="none" w:sz="0" w:space="0" w:color="auto"/>
        <w:left w:val="none" w:sz="0" w:space="0" w:color="auto"/>
        <w:bottom w:val="none" w:sz="0" w:space="0" w:color="auto"/>
        <w:right w:val="none" w:sz="0" w:space="0" w:color="auto"/>
      </w:divBdr>
    </w:div>
    <w:div w:id="91165922">
      <w:bodyDiv w:val="1"/>
      <w:marLeft w:val="0"/>
      <w:marRight w:val="0"/>
      <w:marTop w:val="0"/>
      <w:marBottom w:val="0"/>
      <w:divBdr>
        <w:top w:val="none" w:sz="0" w:space="0" w:color="auto"/>
        <w:left w:val="none" w:sz="0" w:space="0" w:color="auto"/>
        <w:bottom w:val="none" w:sz="0" w:space="0" w:color="auto"/>
        <w:right w:val="none" w:sz="0" w:space="0" w:color="auto"/>
      </w:divBdr>
    </w:div>
    <w:div w:id="98529130">
      <w:bodyDiv w:val="1"/>
      <w:marLeft w:val="0"/>
      <w:marRight w:val="0"/>
      <w:marTop w:val="0"/>
      <w:marBottom w:val="0"/>
      <w:divBdr>
        <w:top w:val="none" w:sz="0" w:space="0" w:color="auto"/>
        <w:left w:val="none" w:sz="0" w:space="0" w:color="auto"/>
        <w:bottom w:val="none" w:sz="0" w:space="0" w:color="auto"/>
        <w:right w:val="none" w:sz="0" w:space="0" w:color="auto"/>
      </w:divBdr>
    </w:div>
    <w:div w:id="98568407">
      <w:bodyDiv w:val="1"/>
      <w:marLeft w:val="0"/>
      <w:marRight w:val="0"/>
      <w:marTop w:val="0"/>
      <w:marBottom w:val="0"/>
      <w:divBdr>
        <w:top w:val="none" w:sz="0" w:space="0" w:color="auto"/>
        <w:left w:val="none" w:sz="0" w:space="0" w:color="auto"/>
        <w:bottom w:val="none" w:sz="0" w:space="0" w:color="auto"/>
        <w:right w:val="none" w:sz="0" w:space="0" w:color="auto"/>
      </w:divBdr>
    </w:div>
    <w:div w:id="99640859">
      <w:bodyDiv w:val="1"/>
      <w:marLeft w:val="0"/>
      <w:marRight w:val="0"/>
      <w:marTop w:val="0"/>
      <w:marBottom w:val="0"/>
      <w:divBdr>
        <w:top w:val="none" w:sz="0" w:space="0" w:color="auto"/>
        <w:left w:val="none" w:sz="0" w:space="0" w:color="auto"/>
        <w:bottom w:val="none" w:sz="0" w:space="0" w:color="auto"/>
        <w:right w:val="none" w:sz="0" w:space="0" w:color="auto"/>
      </w:divBdr>
    </w:div>
    <w:div w:id="101271792">
      <w:bodyDiv w:val="1"/>
      <w:marLeft w:val="0"/>
      <w:marRight w:val="0"/>
      <w:marTop w:val="0"/>
      <w:marBottom w:val="0"/>
      <w:divBdr>
        <w:top w:val="none" w:sz="0" w:space="0" w:color="auto"/>
        <w:left w:val="none" w:sz="0" w:space="0" w:color="auto"/>
        <w:bottom w:val="none" w:sz="0" w:space="0" w:color="auto"/>
        <w:right w:val="none" w:sz="0" w:space="0" w:color="auto"/>
      </w:divBdr>
    </w:div>
    <w:div w:id="102576787">
      <w:bodyDiv w:val="1"/>
      <w:marLeft w:val="0"/>
      <w:marRight w:val="0"/>
      <w:marTop w:val="0"/>
      <w:marBottom w:val="0"/>
      <w:divBdr>
        <w:top w:val="none" w:sz="0" w:space="0" w:color="auto"/>
        <w:left w:val="none" w:sz="0" w:space="0" w:color="auto"/>
        <w:bottom w:val="none" w:sz="0" w:space="0" w:color="auto"/>
        <w:right w:val="none" w:sz="0" w:space="0" w:color="auto"/>
      </w:divBdr>
    </w:div>
    <w:div w:id="108817741">
      <w:bodyDiv w:val="1"/>
      <w:marLeft w:val="0"/>
      <w:marRight w:val="0"/>
      <w:marTop w:val="0"/>
      <w:marBottom w:val="0"/>
      <w:divBdr>
        <w:top w:val="none" w:sz="0" w:space="0" w:color="auto"/>
        <w:left w:val="none" w:sz="0" w:space="0" w:color="auto"/>
        <w:bottom w:val="none" w:sz="0" w:space="0" w:color="auto"/>
        <w:right w:val="none" w:sz="0" w:space="0" w:color="auto"/>
      </w:divBdr>
    </w:div>
    <w:div w:id="109471163">
      <w:bodyDiv w:val="1"/>
      <w:marLeft w:val="0"/>
      <w:marRight w:val="0"/>
      <w:marTop w:val="0"/>
      <w:marBottom w:val="0"/>
      <w:divBdr>
        <w:top w:val="none" w:sz="0" w:space="0" w:color="auto"/>
        <w:left w:val="none" w:sz="0" w:space="0" w:color="auto"/>
        <w:bottom w:val="none" w:sz="0" w:space="0" w:color="auto"/>
        <w:right w:val="none" w:sz="0" w:space="0" w:color="auto"/>
      </w:divBdr>
    </w:div>
    <w:div w:id="112864735">
      <w:bodyDiv w:val="1"/>
      <w:marLeft w:val="0"/>
      <w:marRight w:val="0"/>
      <w:marTop w:val="0"/>
      <w:marBottom w:val="0"/>
      <w:divBdr>
        <w:top w:val="none" w:sz="0" w:space="0" w:color="auto"/>
        <w:left w:val="none" w:sz="0" w:space="0" w:color="auto"/>
        <w:bottom w:val="none" w:sz="0" w:space="0" w:color="auto"/>
        <w:right w:val="none" w:sz="0" w:space="0" w:color="auto"/>
      </w:divBdr>
    </w:div>
    <w:div w:id="112986746">
      <w:bodyDiv w:val="1"/>
      <w:marLeft w:val="0"/>
      <w:marRight w:val="0"/>
      <w:marTop w:val="0"/>
      <w:marBottom w:val="0"/>
      <w:divBdr>
        <w:top w:val="none" w:sz="0" w:space="0" w:color="auto"/>
        <w:left w:val="none" w:sz="0" w:space="0" w:color="auto"/>
        <w:bottom w:val="none" w:sz="0" w:space="0" w:color="auto"/>
        <w:right w:val="none" w:sz="0" w:space="0" w:color="auto"/>
      </w:divBdr>
    </w:div>
    <w:div w:id="118840161">
      <w:bodyDiv w:val="1"/>
      <w:marLeft w:val="0"/>
      <w:marRight w:val="0"/>
      <w:marTop w:val="0"/>
      <w:marBottom w:val="0"/>
      <w:divBdr>
        <w:top w:val="none" w:sz="0" w:space="0" w:color="auto"/>
        <w:left w:val="none" w:sz="0" w:space="0" w:color="auto"/>
        <w:bottom w:val="none" w:sz="0" w:space="0" w:color="auto"/>
        <w:right w:val="none" w:sz="0" w:space="0" w:color="auto"/>
      </w:divBdr>
    </w:div>
    <w:div w:id="119301952">
      <w:bodyDiv w:val="1"/>
      <w:marLeft w:val="0"/>
      <w:marRight w:val="0"/>
      <w:marTop w:val="0"/>
      <w:marBottom w:val="0"/>
      <w:divBdr>
        <w:top w:val="none" w:sz="0" w:space="0" w:color="auto"/>
        <w:left w:val="none" w:sz="0" w:space="0" w:color="auto"/>
        <w:bottom w:val="none" w:sz="0" w:space="0" w:color="auto"/>
        <w:right w:val="none" w:sz="0" w:space="0" w:color="auto"/>
      </w:divBdr>
    </w:div>
    <w:div w:id="122310359">
      <w:bodyDiv w:val="1"/>
      <w:marLeft w:val="0"/>
      <w:marRight w:val="0"/>
      <w:marTop w:val="0"/>
      <w:marBottom w:val="0"/>
      <w:divBdr>
        <w:top w:val="none" w:sz="0" w:space="0" w:color="auto"/>
        <w:left w:val="none" w:sz="0" w:space="0" w:color="auto"/>
        <w:bottom w:val="none" w:sz="0" w:space="0" w:color="auto"/>
        <w:right w:val="none" w:sz="0" w:space="0" w:color="auto"/>
      </w:divBdr>
    </w:div>
    <w:div w:id="123693177">
      <w:bodyDiv w:val="1"/>
      <w:marLeft w:val="0"/>
      <w:marRight w:val="0"/>
      <w:marTop w:val="0"/>
      <w:marBottom w:val="0"/>
      <w:divBdr>
        <w:top w:val="none" w:sz="0" w:space="0" w:color="auto"/>
        <w:left w:val="none" w:sz="0" w:space="0" w:color="auto"/>
        <w:bottom w:val="none" w:sz="0" w:space="0" w:color="auto"/>
        <w:right w:val="none" w:sz="0" w:space="0" w:color="auto"/>
      </w:divBdr>
    </w:div>
    <w:div w:id="132331099">
      <w:bodyDiv w:val="1"/>
      <w:marLeft w:val="0"/>
      <w:marRight w:val="0"/>
      <w:marTop w:val="0"/>
      <w:marBottom w:val="0"/>
      <w:divBdr>
        <w:top w:val="none" w:sz="0" w:space="0" w:color="auto"/>
        <w:left w:val="none" w:sz="0" w:space="0" w:color="auto"/>
        <w:bottom w:val="none" w:sz="0" w:space="0" w:color="auto"/>
        <w:right w:val="none" w:sz="0" w:space="0" w:color="auto"/>
      </w:divBdr>
    </w:div>
    <w:div w:id="135294675">
      <w:bodyDiv w:val="1"/>
      <w:marLeft w:val="0"/>
      <w:marRight w:val="0"/>
      <w:marTop w:val="0"/>
      <w:marBottom w:val="0"/>
      <w:divBdr>
        <w:top w:val="none" w:sz="0" w:space="0" w:color="auto"/>
        <w:left w:val="none" w:sz="0" w:space="0" w:color="auto"/>
        <w:bottom w:val="none" w:sz="0" w:space="0" w:color="auto"/>
        <w:right w:val="none" w:sz="0" w:space="0" w:color="auto"/>
      </w:divBdr>
    </w:div>
    <w:div w:id="135995964">
      <w:bodyDiv w:val="1"/>
      <w:marLeft w:val="0"/>
      <w:marRight w:val="0"/>
      <w:marTop w:val="0"/>
      <w:marBottom w:val="0"/>
      <w:divBdr>
        <w:top w:val="none" w:sz="0" w:space="0" w:color="auto"/>
        <w:left w:val="none" w:sz="0" w:space="0" w:color="auto"/>
        <w:bottom w:val="none" w:sz="0" w:space="0" w:color="auto"/>
        <w:right w:val="none" w:sz="0" w:space="0" w:color="auto"/>
      </w:divBdr>
    </w:div>
    <w:div w:id="136118792">
      <w:bodyDiv w:val="1"/>
      <w:marLeft w:val="0"/>
      <w:marRight w:val="0"/>
      <w:marTop w:val="0"/>
      <w:marBottom w:val="0"/>
      <w:divBdr>
        <w:top w:val="none" w:sz="0" w:space="0" w:color="auto"/>
        <w:left w:val="none" w:sz="0" w:space="0" w:color="auto"/>
        <w:bottom w:val="none" w:sz="0" w:space="0" w:color="auto"/>
        <w:right w:val="none" w:sz="0" w:space="0" w:color="auto"/>
      </w:divBdr>
    </w:div>
    <w:div w:id="141972852">
      <w:bodyDiv w:val="1"/>
      <w:marLeft w:val="0"/>
      <w:marRight w:val="0"/>
      <w:marTop w:val="0"/>
      <w:marBottom w:val="0"/>
      <w:divBdr>
        <w:top w:val="none" w:sz="0" w:space="0" w:color="auto"/>
        <w:left w:val="none" w:sz="0" w:space="0" w:color="auto"/>
        <w:bottom w:val="none" w:sz="0" w:space="0" w:color="auto"/>
        <w:right w:val="none" w:sz="0" w:space="0" w:color="auto"/>
      </w:divBdr>
    </w:div>
    <w:div w:id="143132862">
      <w:bodyDiv w:val="1"/>
      <w:marLeft w:val="0"/>
      <w:marRight w:val="0"/>
      <w:marTop w:val="0"/>
      <w:marBottom w:val="0"/>
      <w:divBdr>
        <w:top w:val="none" w:sz="0" w:space="0" w:color="auto"/>
        <w:left w:val="none" w:sz="0" w:space="0" w:color="auto"/>
        <w:bottom w:val="none" w:sz="0" w:space="0" w:color="auto"/>
        <w:right w:val="none" w:sz="0" w:space="0" w:color="auto"/>
      </w:divBdr>
    </w:div>
    <w:div w:id="151877750">
      <w:bodyDiv w:val="1"/>
      <w:marLeft w:val="0"/>
      <w:marRight w:val="0"/>
      <w:marTop w:val="0"/>
      <w:marBottom w:val="0"/>
      <w:divBdr>
        <w:top w:val="none" w:sz="0" w:space="0" w:color="auto"/>
        <w:left w:val="none" w:sz="0" w:space="0" w:color="auto"/>
        <w:bottom w:val="none" w:sz="0" w:space="0" w:color="auto"/>
        <w:right w:val="none" w:sz="0" w:space="0" w:color="auto"/>
      </w:divBdr>
    </w:div>
    <w:div w:id="156461382">
      <w:bodyDiv w:val="1"/>
      <w:marLeft w:val="0"/>
      <w:marRight w:val="0"/>
      <w:marTop w:val="0"/>
      <w:marBottom w:val="0"/>
      <w:divBdr>
        <w:top w:val="none" w:sz="0" w:space="0" w:color="auto"/>
        <w:left w:val="none" w:sz="0" w:space="0" w:color="auto"/>
        <w:bottom w:val="none" w:sz="0" w:space="0" w:color="auto"/>
        <w:right w:val="none" w:sz="0" w:space="0" w:color="auto"/>
      </w:divBdr>
    </w:div>
    <w:div w:id="163476620">
      <w:bodyDiv w:val="1"/>
      <w:marLeft w:val="0"/>
      <w:marRight w:val="0"/>
      <w:marTop w:val="0"/>
      <w:marBottom w:val="0"/>
      <w:divBdr>
        <w:top w:val="none" w:sz="0" w:space="0" w:color="auto"/>
        <w:left w:val="none" w:sz="0" w:space="0" w:color="auto"/>
        <w:bottom w:val="none" w:sz="0" w:space="0" w:color="auto"/>
        <w:right w:val="none" w:sz="0" w:space="0" w:color="auto"/>
      </w:divBdr>
    </w:div>
    <w:div w:id="164636124">
      <w:bodyDiv w:val="1"/>
      <w:marLeft w:val="0"/>
      <w:marRight w:val="0"/>
      <w:marTop w:val="0"/>
      <w:marBottom w:val="0"/>
      <w:divBdr>
        <w:top w:val="none" w:sz="0" w:space="0" w:color="auto"/>
        <w:left w:val="none" w:sz="0" w:space="0" w:color="auto"/>
        <w:bottom w:val="none" w:sz="0" w:space="0" w:color="auto"/>
        <w:right w:val="none" w:sz="0" w:space="0" w:color="auto"/>
      </w:divBdr>
    </w:div>
    <w:div w:id="167017067">
      <w:bodyDiv w:val="1"/>
      <w:marLeft w:val="0"/>
      <w:marRight w:val="0"/>
      <w:marTop w:val="0"/>
      <w:marBottom w:val="0"/>
      <w:divBdr>
        <w:top w:val="none" w:sz="0" w:space="0" w:color="auto"/>
        <w:left w:val="none" w:sz="0" w:space="0" w:color="auto"/>
        <w:bottom w:val="none" w:sz="0" w:space="0" w:color="auto"/>
        <w:right w:val="none" w:sz="0" w:space="0" w:color="auto"/>
      </w:divBdr>
    </w:div>
    <w:div w:id="167327305">
      <w:bodyDiv w:val="1"/>
      <w:marLeft w:val="0"/>
      <w:marRight w:val="0"/>
      <w:marTop w:val="0"/>
      <w:marBottom w:val="0"/>
      <w:divBdr>
        <w:top w:val="none" w:sz="0" w:space="0" w:color="auto"/>
        <w:left w:val="none" w:sz="0" w:space="0" w:color="auto"/>
        <w:bottom w:val="none" w:sz="0" w:space="0" w:color="auto"/>
        <w:right w:val="none" w:sz="0" w:space="0" w:color="auto"/>
      </w:divBdr>
    </w:div>
    <w:div w:id="171532594">
      <w:bodyDiv w:val="1"/>
      <w:marLeft w:val="0"/>
      <w:marRight w:val="0"/>
      <w:marTop w:val="0"/>
      <w:marBottom w:val="0"/>
      <w:divBdr>
        <w:top w:val="none" w:sz="0" w:space="0" w:color="auto"/>
        <w:left w:val="none" w:sz="0" w:space="0" w:color="auto"/>
        <w:bottom w:val="none" w:sz="0" w:space="0" w:color="auto"/>
        <w:right w:val="none" w:sz="0" w:space="0" w:color="auto"/>
      </w:divBdr>
    </w:div>
    <w:div w:id="172888876">
      <w:bodyDiv w:val="1"/>
      <w:marLeft w:val="0"/>
      <w:marRight w:val="0"/>
      <w:marTop w:val="0"/>
      <w:marBottom w:val="0"/>
      <w:divBdr>
        <w:top w:val="none" w:sz="0" w:space="0" w:color="auto"/>
        <w:left w:val="none" w:sz="0" w:space="0" w:color="auto"/>
        <w:bottom w:val="none" w:sz="0" w:space="0" w:color="auto"/>
        <w:right w:val="none" w:sz="0" w:space="0" w:color="auto"/>
      </w:divBdr>
    </w:div>
    <w:div w:id="174197716">
      <w:bodyDiv w:val="1"/>
      <w:marLeft w:val="0"/>
      <w:marRight w:val="0"/>
      <w:marTop w:val="0"/>
      <w:marBottom w:val="0"/>
      <w:divBdr>
        <w:top w:val="none" w:sz="0" w:space="0" w:color="auto"/>
        <w:left w:val="none" w:sz="0" w:space="0" w:color="auto"/>
        <w:bottom w:val="none" w:sz="0" w:space="0" w:color="auto"/>
        <w:right w:val="none" w:sz="0" w:space="0" w:color="auto"/>
      </w:divBdr>
    </w:div>
    <w:div w:id="182593149">
      <w:bodyDiv w:val="1"/>
      <w:marLeft w:val="0"/>
      <w:marRight w:val="0"/>
      <w:marTop w:val="0"/>
      <w:marBottom w:val="0"/>
      <w:divBdr>
        <w:top w:val="none" w:sz="0" w:space="0" w:color="auto"/>
        <w:left w:val="none" w:sz="0" w:space="0" w:color="auto"/>
        <w:bottom w:val="none" w:sz="0" w:space="0" w:color="auto"/>
        <w:right w:val="none" w:sz="0" w:space="0" w:color="auto"/>
      </w:divBdr>
    </w:div>
    <w:div w:id="183520293">
      <w:bodyDiv w:val="1"/>
      <w:marLeft w:val="0"/>
      <w:marRight w:val="0"/>
      <w:marTop w:val="0"/>
      <w:marBottom w:val="0"/>
      <w:divBdr>
        <w:top w:val="none" w:sz="0" w:space="0" w:color="auto"/>
        <w:left w:val="none" w:sz="0" w:space="0" w:color="auto"/>
        <w:bottom w:val="none" w:sz="0" w:space="0" w:color="auto"/>
        <w:right w:val="none" w:sz="0" w:space="0" w:color="auto"/>
      </w:divBdr>
    </w:div>
    <w:div w:id="188102472">
      <w:bodyDiv w:val="1"/>
      <w:marLeft w:val="0"/>
      <w:marRight w:val="0"/>
      <w:marTop w:val="0"/>
      <w:marBottom w:val="0"/>
      <w:divBdr>
        <w:top w:val="none" w:sz="0" w:space="0" w:color="auto"/>
        <w:left w:val="none" w:sz="0" w:space="0" w:color="auto"/>
        <w:bottom w:val="none" w:sz="0" w:space="0" w:color="auto"/>
        <w:right w:val="none" w:sz="0" w:space="0" w:color="auto"/>
      </w:divBdr>
    </w:div>
    <w:div w:id="188301245">
      <w:bodyDiv w:val="1"/>
      <w:marLeft w:val="0"/>
      <w:marRight w:val="0"/>
      <w:marTop w:val="0"/>
      <w:marBottom w:val="0"/>
      <w:divBdr>
        <w:top w:val="none" w:sz="0" w:space="0" w:color="auto"/>
        <w:left w:val="none" w:sz="0" w:space="0" w:color="auto"/>
        <w:bottom w:val="none" w:sz="0" w:space="0" w:color="auto"/>
        <w:right w:val="none" w:sz="0" w:space="0" w:color="auto"/>
      </w:divBdr>
    </w:div>
    <w:div w:id="192616838">
      <w:bodyDiv w:val="1"/>
      <w:marLeft w:val="0"/>
      <w:marRight w:val="0"/>
      <w:marTop w:val="0"/>
      <w:marBottom w:val="0"/>
      <w:divBdr>
        <w:top w:val="none" w:sz="0" w:space="0" w:color="auto"/>
        <w:left w:val="none" w:sz="0" w:space="0" w:color="auto"/>
        <w:bottom w:val="none" w:sz="0" w:space="0" w:color="auto"/>
        <w:right w:val="none" w:sz="0" w:space="0" w:color="auto"/>
      </w:divBdr>
    </w:div>
    <w:div w:id="195122045">
      <w:bodyDiv w:val="1"/>
      <w:marLeft w:val="0"/>
      <w:marRight w:val="0"/>
      <w:marTop w:val="0"/>
      <w:marBottom w:val="0"/>
      <w:divBdr>
        <w:top w:val="none" w:sz="0" w:space="0" w:color="auto"/>
        <w:left w:val="none" w:sz="0" w:space="0" w:color="auto"/>
        <w:bottom w:val="none" w:sz="0" w:space="0" w:color="auto"/>
        <w:right w:val="none" w:sz="0" w:space="0" w:color="auto"/>
      </w:divBdr>
    </w:div>
    <w:div w:id="199368718">
      <w:bodyDiv w:val="1"/>
      <w:marLeft w:val="0"/>
      <w:marRight w:val="0"/>
      <w:marTop w:val="0"/>
      <w:marBottom w:val="0"/>
      <w:divBdr>
        <w:top w:val="none" w:sz="0" w:space="0" w:color="auto"/>
        <w:left w:val="none" w:sz="0" w:space="0" w:color="auto"/>
        <w:bottom w:val="none" w:sz="0" w:space="0" w:color="auto"/>
        <w:right w:val="none" w:sz="0" w:space="0" w:color="auto"/>
      </w:divBdr>
    </w:div>
    <w:div w:id="200093860">
      <w:bodyDiv w:val="1"/>
      <w:marLeft w:val="0"/>
      <w:marRight w:val="0"/>
      <w:marTop w:val="0"/>
      <w:marBottom w:val="0"/>
      <w:divBdr>
        <w:top w:val="none" w:sz="0" w:space="0" w:color="auto"/>
        <w:left w:val="none" w:sz="0" w:space="0" w:color="auto"/>
        <w:bottom w:val="none" w:sz="0" w:space="0" w:color="auto"/>
        <w:right w:val="none" w:sz="0" w:space="0" w:color="auto"/>
      </w:divBdr>
    </w:div>
    <w:div w:id="200821134">
      <w:bodyDiv w:val="1"/>
      <w:marLeft w:val="0"/>
      <w:marRight w:val="0"/>
      <w:marTop w:val="0"/>
      <w:marBottom w:val="0"/>
      <w:divBdr>
        <w:top w:val="none" w:sz="0" w:space="0" w:color="auto"/>
        <w:left w:val="none" w:sz="0" w:space="0" w:color="auto"/>
        <w:bottom w:val="none" w:sz="0" w:space="0" w:color="auto"/>
        <w:right w:val="none" w:sz="0" w:space="0" w:color="auto"/>
      </w:divBdr>
    </w:div>
    <w:div w:id="207304397">
      <w:bodyDiv w:val="1"/>
      <w:marLeft w:val="0"/>
      <w:marRight w:val="0"/>
      <w:marTop w:val="0"/>
      <w:marBottom w:val="0"/>
      <w:divBdr>
        <w:top w:val="none" w:sz="0" w:space="0" w:color="auto"/>
        <w:left w:val="none" w:sz="0" w:space="0" w:color="auto"/>
        <w:bottom w:val="none" w:sz="0" w:space="0" w:color="auto"/>
        <w:right w:val="none" w:sz="0" w:space="0" w:color="auto"/>
      </w:divBdr>
    </w:div>
    <w:div w:id="207381949">
      <w:bodyDiv w:val="1"/>
      <w:marLeft w:val="0"/>
      <w:marRight w:val="0"/>
      <w:marTop w:val="0"/>
      <w:marBottom w:val="0"/>
      <w:divBdr>
        <w:top w:val="none" w:sz="0" w:space="0" w:color="auto"/>
        <w:left w:val="none" w:sz="0" w:space="0" w:color="auto"/>
        <w:bottom w:val="none" w:sz="0" w:space="0" w:color="auto"/>
        <w:right w:val="none" w:sz="0" w:space="0" w:color="auto"/>
      </w:divBdr>
    </w:div>
    <w:div w:id="215822452">
      <w:bodyDiv w:val="1"/>
      <w:marLeft w:val="0"/>
      <w:marRight w:val="0"/>
      <w:marTop w:val="0"/>
      <w:marBottom w:val="0"/>
      <w:divBdr>
        <w:top w:val="none" w:sz="0" w:space="0" w:color="auto"/>
        <w:left w:val="none" w:sz="0" w:space="0" w:color="auto"/>
        <w:bottom w:val="none" w:sz="0" w:space="0" w:color="auto"/>
        <w:right w:val="none" w:sz="0" w:space="0" w:color="auto"/>
      </w:divBdr>
    </w:div>
    <w:div w:id="218783028">
      <w:bodyDiv w:val="1"/>
      <w:marLeft w:val="0"/>
      <w:marRight w:val="0"/>
      <w:marTop w:val="0"/>
      <w:marBottom w:val="0"/>
      <w:divBdr>
        <w:top w:val="none" w:sz="0" w:space="0" w:color="auto"/>
        <w:left w:val="none" w:sz="0" w:space="0" w:color="auto"/>
        <w:bottom w:val="none" w:sz="0" w:space="0" w:color="auto"/>
        <w:right w:val="none" w:sz="0" w:space="0" w:color="auto"/>
      </w:divBdr>
    </w:div>
    <w:div w:id="222789367">
      <w:bodyDiv w:val="1"/>
      <w:marLeft w:val="0"/>
      <w:marRight w:val="0"/>
      <w:marTop w:val="0"/>
      <w:marBottom w:val="0"/>
      <w:divBdr>
        <w:top w:val="none" w:sz="0" w:space="0" w:color="auto"/>
        <w:left w:val="none" w:sz="0" w:space="0" w:color="auto"/>
        <w:bottom w:val="none" w:sz="0" w:space="0" w:color="auto"/>
        <w:right w:val="none" w:sz="0" w:space="0" w:color="auto"/>
      </w:divBdr>
    </w:div>
    <w:div w:id="232787637">
      <w:bodyDiv w:val="1"/>
      <w:marLeft w:val="0"/>
      <w:marRight w:val="0"/>
      <w:marTop w:val="0"/>
      <w:marBottom w:val="0"/>
      <w:divBdr>
        <w:top w:val="none" w:sz="0" w:space="0" w:color="auto"/>
        <w:left w:val="none" w:sz="0" w:space="0" w:color="auto"/>
        <w:bottom w:val="none" w:sz="0" w:space="0" w:color="auto"/>
        <w:right w:val="none" w:sz="0" w:space="0" w:color="auto"/>
      </w:divBdr>
    </w:div>
    <w:div w:id="235674343">
      <w:bodyDiv w:val="1"/>
      <w:marLeft w:val="0"/>
      <w:marRight w:val="0"/>
      <w:marTop w:val="0"/>
      <w:marBottom w:val="0"/>
      <w:divBdr>
        <w:top w:val="none" w:sz="0" w:space="0" w:color="auto"/>
        <w:left w:val="none" w:sz="0" w:space="0" w:color="auto"/>
        <w:bottom w:val="none" w:sz="0" w:space="0" w:color="auto"/>
        <w:right w:val="none" w:sz="0" w:space="0" w:color="auto"/>
      </w:divBdr>
    </w:div>
    <w:div w:id="237330488">
      <w:bodyDiv w:val="1"/>
      <w:marLeft w:val="0"/>
      <w:marRight w:val="0"/>
      <w:marTop w:val="0"/>
      <w:marBottom w:val="0"/>
      <w:divBdr>
        <w:top w:val="none" w:sz="0" w:space="0" w:color="auto"/>
        <w:left w:val="none" w:sz="0" w:space="0" w:color="auto"/>
        <w:bottom w:val="none" w:sz="0" w:space="0" w:color="auto"/>
        <w:right w:val="none" w:sz="0" w:space="0" w:color="auto"/>
      </w:divBdr>
    </w:div>
    <w:div w:id="248849561">
      <w:bodyDiv w:val="1"/>
      <w:marLeft w:val="0"/>
      <w:marRight w:val="0"/>
      <w:marTop w:val="0"/>
      <w:marBottom w:val="0"/>
      <w:divBdr>
        <w:top w:val="none" w:sz="0" w:space="0" w:color="auto"/>
        <w:left w:val="none" w:sz="0" w:space="0" w:color="auto"/>
        <w:bottom w:val="none" w:sz="0" w:space="0" w:color="auto"/>
        <w:right w:val="none" w:sz="0" w:space="0" w:color="auto"/>
      </w:divBdr>
    </w:div>
    <w:div w:id="251938522">
      <w:bodyDiv w:val="1"/>
      <w:marLeft w:val="0"/>
      <w:marRight w:val="0"/>
      <w:marTop w:val="0"/>
      <w:marBottom w:val="0"/>
      <w:divBdr>
        <w:top w:val="none" w:sz="0" w:space="0" w:color="auto"/>
        <w:left w:val="none" w:sz="0" w:space="0" w:color="auto"/>
        <w:bottom w:val="none" w:sz="0" w:space="0" w:color="auto"/>
        <w:right w:val="none" w:sz="0" w:space="0" w:color="auto"/>
      </w:divBdr>
    </w:div>
    <w:div w:id="260141714">
      <w:bodyDiv w:val="1"/>
      <w:marLeft w:val="0"/>
      <w:marRight w:val="0"/>
      <w:marTop w:val="0"/>
      <w:marBottom w:val="0"/>
      <w:divBdr>
        <w:top w:val="none" w:sz="0" w:space="0" w:color="auto"/>
        <w:left w:val="none" w:sz="0" w:space="0" w:color="auto"/>
        <w:bottom w:val="none" w:sz="0" w:space="0" w:color="auto"/>
        <w:right w:val="none" w:sz="0" w:space="0" w:color="auto"/>
      </w:divBdr>
    </w:div>
    <w:div w:id="260992311">
      <w:bodyDiv w:val="1"/>
      <w:marLeft w:val="0"/>
      <w:marRight w:val="0"/>
      <w:marTop w:val="0"/>
      <w:marBottom w:val="0"/>
      <w:divBdr>
        <w:top w:val="none" w:sz="0" w:space="0" w:color="auto"/>
        <w:left w:val="none" w:sz="0" w:space="0" w:color="auto"/>
        <w:bottom w:val="none" w:sz="0" w:space="0" w:color="auto"/>
        <w:right w:val="none" w:sz="0" w:space="0" w:color="auto"/>
      </w:divBdr>
    </w:div>
    <w:div w:id="265892223">
      <w:bodyDiv w:val="1"/>
      <w:marLeft w:val="0"/>
      <w:marRight w:val="0"/>
      <w:marTop w:val="0"/>
      <w:marBottom w:val="0"/>
      <w:divBdr>
        <w:top w:val="none" w:sz="0" w:space="0" w:color="auto"/>
        <w:left w:val="none" w:sz="0" w:space="0" w:color="auto"/>
        <w:bottom w:val="none" w:sz="0" w:space="0" w:color="auto"/>
        <w:right w:val="none" w:sz="0" w:space="0" w:color="auto"/>
      </w:divBdr>
    </w:div>
    <w:div w:id="271279179">
      <w:bodyDiv w:val="1"/>
      <w:marLeft w:val="0"/>
      <w:marRight w:val="0"/>
      <w:marTop w:val="0"/>
      <w:marBottom w:val="0"/>
      <w:divBdr>
        <w:top w:val="none" w:sz="0" w:space="0" w:color="auto"/>
        <w:left w:val="none" w:sz="0" w:space="0" w:color="auto"/>
        <w:bottom w:val="none" w:sz="0" w:space="0" w:color="auto"/>
        <w:right w:val="none" w:sz="0" w:space="0" w:color="auto"/>
      </w:divBdr>
    </w:div>
    <w:div w:id="272061130">
      <w:bodyDiv w:val="1"/>
      <w:marLeft w:val="0"/>
      <w:marRight w:val="0"/>
      <w:marTop w:val="0"/>
      <w:marBottom w:val="0"/>
      <w:divBdr>
        <w:top w:val="none" w:sz="0" w:space="0" w:color="auto"/>
        <w:left w:val="none" w:sz="0" w:space="0" w:color="auto"/>
        <w:bottom w:val="none" w:sz="0" w:space="0" w:color="auto"/>
        <w:right w:val="none" w:sz="0" w:space="0" w:color="auto"/>
      </w:divBdr>
    </w:div>
    <w:div w:id="275600144">
      <w:bodyDiv w:val="1"/>
      <w:marLeft w:val="0"/>
      <w:marRight w:val="0"/>
      <w:marTop w:val="0"/>
      <w:marBottom w:val="0"/>
      <w:divBdr>
        <w:top w:val="none" w:sz="0" w:space="0" w:color="auto"/>
        <w:left w:val="none" w:sz="0" w:space="0" w:color="auto"/>
        <w:bottom w:val="none" w:sz="0" w:space="0" w:color="auto"/>
        <w:right w:val="none" w:sz="0" w:space="0" w:color="auto"/>
      </w:divBdr>
    </w:div>
    <w:div w:id="276983826">
      <w:bodyDiv w:val="1"/>
      <w:marLeft w:val="0"/>
      <w:marRight w:val="0"/>
      <w:marTop w:val="0"/>
      <w:marBottom w:val="0"/>
      <w:divBdr>
        <w:top w:val="none" w:sz="0" w:space="0" w:color="auto"/>
        <w:left w:val="none" w:sz="0" w:space="0" w:color="auto"/>
        <w:bottom w:val="none" w:sz="0" w:space="0" w:color="auto"/>
        <w:right w:val="none" w:sz="0" w:space="0" w:color="auto"/>
      </w:divBdr>
    </w:div>
    <w:div w:id="277571715">
      <w:bodyDiv w:val="1"/>
      <w:marLeft w:val="0"/>
      <w:marRight w:val="0"/>
      <w:marTop w:val="0"/>
      <w:marBottom w:val="0"/>
      <w:divBdr>
        <w:top w:val="none" w:sz="0" w:space="0" w:color="auto"/>
        <w:left w:val="none" w:sz="0" w:space="0" w:color="auto"/>
        <w:bottom w:val="none" w:sz="0" w:space="0" w:color="auto"/>
        <w:right w:val="none" w:sz="0" w:space="0" w:color="auto"/>
      </w:divBdr>
    </w:div>
    <w:div w:id="279841031">
      <w:bodyDiv w:val="1"/>
      <w:marLeft w:val="0"/>
      <w:marRight w:val="0"/>
      <w:marTop w:val="0"/>
      <w:marBottom w:val="0"/>
      <w:divBdr>
        <w:top w:val="none" w:sz="0" w:space="0" w:color="auto"/>
        <w:left w:val="none" w:sz="0" w:space="0" w:color="auto"/>
        <w:bottom w:val="none" w:sz="0" w:space="0" w:color="auto"/>
        <w:right w:val="none" w:sz="0" w:space="0" w:color="auto"/>
      </w:divBdr>
    </w:div>
    <w:div w:id="281084189">
      <w:bodyDiv w:val="1"/>
      <w:marLeft w:val="0"/>
      <w:marRight w:val="0"/>
      <w:marTop w:val="0"/>
      <w:marBottom w:val="0"/>
      <w:divBdr>
        <w:top w:val="none" w:sz="0" w:space="0" w:color="auto"/>
        <w:left w:val="none" w:sz="0" w:space="0" w:color="auto"/>
        <w:bottom w:val="none" w:sz="0" w:space="0" w:color="auto"/>
        <w:right w:val="none" w:sz="0" w:space="0" w:color="auto"/>
      </w:divBdr>
    </w:div>
    <w:div w:id="284122850">
      <w:bodyDiv w:val="1"/>
      <w:marLeft w:val="0"/>
      <w:marRight w:val="0"/>
      <w:marTop w:val="0"/>
      <w:marBottom w:val="0"/>
      <w:divBdr>
        <w:top w:val="none" w:sz="0" w:space="0" w:color="auto"/>
        <w:left w:val="none" w:sz="0" w:space="0" w:color="auto"/>
        <w:bottom w:val="none" w:sz="0" w:space="0" w:color="auto"/>
        <w:right w:val="none" w:sz="0" w:space="0" w:color="auto"/>
      </w:divBdr>
    </w:div>
    <w:div w:id="284776176">
      <w:bodyDiv w:val="1"/>
      <w:marLeft w:val="0"/>
      <w:marRight w:val="0"/>
      <w:marTop w:val="0"/>
      <w:marBottom w:val="0"/>
      <w:divBdr>
        <w:top w:val="none" w:sz="0" w:space="0" w:color="auto"/>
        <w:left w:val="none" w:sz="0" w:space="0" w:color="auto"/>
        <w:bottom w:val="none" w:sz="0" w:space="0" w:color="auto"/>
        <w:right w:val="none" w:sz="0" w:space="0" w:color="auto"/>
      </w:divBdr>
    </w:div>
    <w:div w:id="285816253">
      <w:bodyDiv w:val="1"/>
      <w:marLeft w:val="0"/>
      <w:marRight w:val="0"/>
      <w:marTop w:val="0"/>
      <w:marBottom w:val="0"/>
      <w:divBdr>
        <w:top w:val="none" w:sz="0" w:space="0" w:color="auto"/>
        <w:left w:val="none" w:sz="0" w:space="0" w:color="auto"/>
        <w:bottom w:val="none" w:sz="0" w:space="0" w:color="auto"/>
        <w:right w:val="none" w:sz="0" w:space="0" w:color="auto"/>
      </w:divBdr>
    </w:div>
    <w:div w:id="291599346">
      <w:bodyDiv w:val="1"/>
      <w:marLeft w:val="0"/>
      <w:marRight w:val="0"/>
      <w:marTop w:val="0"/>
      <w:marBottom w:val="0"/>
      <w:divBdr>
        <w:top w:val="none" w:sz="0" w:space="0" w:color="auto"/>
        <w:left w:val="none" w:sz="0" w:space="0" w:color="auto"/>
        <w:bottom w:val="none" w:sz="0" w:space="0" w:color="auto"/>
        <w:right w:val="none" w:sz="0" w:space="0" w:color="auto"/>
      </w:divBdr>
    </w:div>
    <w:div w:id="292172058">
      <w:bodyDiv w:val="1"/>
      <w:marLeft w:val="0"/>
      <w:marRight w:val="0"/>
      <w:marTop w:val="0"/>
      <w:marBottom w:val="0"/>
      <w:divBdr>
        <w:top w:val="none" w:sz="0" w:space="0" w:color="auto"/>
        <w:left w:val="none" w:sz="0" w:space="0" w:color="auto"/>
        <w:bottom w:val="none" w:sz="0" w:space="0" w:color="auto"/>
        <w:right w:val="none" w:sz="0" w:space="0" w:color="auto"/>
      </w:divBdr>
    </w:div>
    <w:div w:id="292291935">
      <w:bodyDiv w:val="1"/>
      <w:marLeft w:val="0"/>
      <w:marRight w:val="0"/>
      <w:marTop w:val="0"/>
      <w:marBottom w:val="0"/>
      <w:divBdr>
        <w:top w:val="none" w:sz="0" w:space="0" w:color="auto"/>
        <w:left w:val="none" w:sz="0" w:space="0" w:color="auto"/>
        <w:bottom w:val="none" w:sz="0" w:space="0" w:color="auto"/>
        <w:right w:val="none" w:sz="0" w:space="0" w:color="auto"/>
      </w:divBdr>
    </w:div>
    <w:div w:id="299658135">
      <w:bodyDiv w:val="1"/>
      <w:marLeft w:val="0"/>
      <w:marRight w:val="0"/>
      <w:marTop w:val="0"/>
      <w:marBottom w:val="0"/>
      <w:divBdr>
        <w:top w:val="none" w:sz="0" w:space="0" w:color="auto"/>
        <w:left w:val="none" w:sz="0" w:space="0" w:color="auto"/>
        <w:bottom w:val="none" w:sz="0" w:space="0" w:color="auto"/>
        <w:right w:val="none" w:sz="0" w:space="0" w:color="auto"/>
      </w:divBdr>
    </w:div>
    <w:div w:id="303974438">
      <w:bodyDiv w:val="1"/>
      <w:marLeft w:val="0"/>
      <w:marRight w:val="0"/>
      <w:marTop w:val="0"/>
      <w:marBottom w:val="0"/>
      <w:divBdr>
        <w:top w:val="none" w:sz="0" w:space="0" w:color="auto"/>
        <w:left w:val="none" w:sz="0" w:space="0" w:color="auto"/>
        <w:bottom w:val="none" w:sz="0" w:space="0" w:color="auto"/>
        <w:right w:val="none" w:sz="0" w:space="0" w:color="auto"/>
      </w:divBdr>
    </w:div>
    <w:div w:id="308244888">
      <w:bodyDiv w:val="1"/>
      <w:marLeft w:val="0"/>
      <w:marRight w:val="0"/>
      <w:marTop w:val="0"/>
      <w:marBottom w:val="0"/>
      <w:divBdr>
        <w:top w:val="none" w:sz="0" w:space="0" w:color="auto"/>
        <w:left w:val="none" w:sz="0" w:space="0" w:color="auto"/>
        <w:bottom w:val="none" w:sz="0" w:space="0" w:color="auto"/>
        <w:right w:val="none" w:sz="0" w:space="0" w:color="auto"/>
      </w:divBdr>
    </w:div>
    <w:div w:id="310327140">
      <w:bodyDiv w:val="1"/>
      <w:marLeft w:val="0"/>
      <w:marRight w:val="0"/>
      <w:marTop w:val="0"/>
      <w:marBottom w:val="0"/>
      <w:divBdr>
        <w:top w:val="none" w:sz="0" w:space="0" w:color="auto"/>
        <w:left w:val="none" w:sz="0" w:space="0" w:color="auto"/>
        <w:bottom w:val="none" w:sz="0" w:space="0" w:color="auto"/>
        <w:right w:val="none" w:sz="0" w:space="0" w:color="auto"/>
      </w:divBdr>
    </w:div>
    <w:div w:id="313994467">
      <w:bodyDiv w:val="1"/>
      <w:marLeft w:val="0"/>
      <w:marRight w:val="0"/>
      <w:marTop w:val="0"/>
      <w:marBottom w:val="0"/>
      <w:divBdr>
        <w:top w:val="none" w:sz="0" w:space="0" w:color="auto"/>
        <w:left w:val="none" w:sz="0" w:space="0" w:color="auto"/>
        <w:bottom w:val="none" w:sz="0" w:space="0" w:color="auto"/>
        <w:right w:val="none" w:sz="0" w:space="0" w:color="auto"/>
      </w:divBdr>
    </w:div>
    <w:div w:id="322126942">
      <w:bodyDiv w:val="1"/>
      <w:marLeft w:val="0"/>
      <w:marRight w:val="0"/>
      <w:marTop w:val="0"/>
      <w:marBottom w:val="0"/>
      <w:divBdr>
        <w:top w:val="none" w:sz="0" w:space="0" w:color="auto"/>
        <w:left w:val="none" w:sz="0" w:space="0" w:color="auto"/>
        <w:bottom w:val="none" w:sz="0" w:space="0" w:color="auto"/>
        <w:right w:val="none" w:sz="0" w:space="0" w:color="auto"/>
      </w:divBdr>
    </w:div>
    <w:div w:id="342782548">
      <w:bodyDiv w:val="1"/>
      <w:marLeft w:val="0"/>
      <w:marRight w:val="0"/>
      <w:marTop w:val="0"/>
      <w:marBottom w:val="0"/>
      <w:divBdr>
        <w:top w:val="none" w:sz="0" w:space="0" w:color="auto"/>
        <w:left w:val="none" w:sz="0" w:space="0" w:color="auto"/>
        <w:bottom w:val="none" w:sz="0" w:space="0" w:color="auto"/>
        <w:right w:val="none" w:sz="0" w:space="0" w:color="auto"/>
      </w:divBdr>
    </w:div>
    <w:div w:id="343753682">
      <w:bodyDiv w:val="1"/>
      <w:marLeft w:val="0"/>
      <w:marRight w:val="0"/>
      <w:marTop w:val="0"/>
      <w:marBottom w:val="0"/>
      <w:divBdr>
        <w:top w:val="none" w:sz="0" w:space="0" w:color="auto"/>
        <w:left w:val="none" w:sz="0" w:space="0" w:color="auto"/>
        <w:bottom w:val="none" w:sz="0" w:space="0" w:color="auto"/>
        <w:right w:val="none" w:sz="0" w:space="0" w:color="auto"/>
      </w:divBdr>
    </w:div>
    <w:div w:id="345329026">
      <w:bodyDiv w:val="1"/>
      <w:marLeft w:val="0"/>
      <w:marRight w:val="0"/>
      <w:marTop w:val="0"/>
      <w:marBottom w:val="0"/>
      <w:divBdr>
        <w:top w:val="none" w:sz="0" w:space="0" w:color="auto"/>
        <w:left w:val="none" w:sz="0" w:space="0" w:color="auto"/>
        <w:bottom w:val="none" w:sz="0" w:space="0" w:color="auto"/>
        <w:right w:val="none" w:sz="0" w:space="0" w:color="auto"/>
      </w:divBdr>
    </w:div>
    <w:div w:id="346292397">
      <w:bodyDiv w:val="1"/>
      <w:marLeft w:val="0"/>
      <w:marRight w:val="0"/>
      <w:marTop w:val="0"/>
      <w:marBottom w:val="0"/>
      <w:divBdr>
        <w:top w:val="none" w:sz="0" w:space="0" w:color="auto"/>
        <w:left w:val="none" w:sz="0" w:space="0" w:color="auto"/>
        <w:bottom w:val="none" w:sz="0" w:space="0" w:color="auto"/>
        <w:right w:val="none" w:sz="0" w:space="0" w:color="auto"/>
      </w:divBdr>
    </w:div>
    <w:div w:id="352078650">
      <w:bodyDiv w:val="1"/>
      <w:marLeft w:val="0"/>
      <w:marRight w:val="0"/>
      <w:marTop w:val="0"/>
      <w:marBottom w:val="0"/>
      <w:divBdr>
        <w:top w:val="none" w:sz="0" w:space="0" w:color="auto"/>
        <w:left w:val="none" w:sz="0" w:space="0" w:color="auto"/>
        <w:bottom w:val="none" w:sz="0" w:space="0" w:color="auto"/>
        <w:right w:val="none" w:sz="0" w:space="0" w:color="auto"/>
      </w:divBdr>
    </w:div>
    <w:div w:id="353699793">
      <w:bodyDiv w:val="1"/>
      <w:marLeft w:val="0"/>
      <w:marRight w:val="0"/>
      <w:marTop w:val="0"/>
      <w:marBottom w:val="0"/>
      <w:divBdr>
        <w:top w:val="none" w:sz="0" w:space="0" w:color="auto"/>
        <w:left w:val="none" w:sz="0" w:space="0" w:color="auto"/>
        <w:bottom w:val="none" w:sz="0" w:space="0" w:color="auto"/>
        <w:right w:val="none" w:sz="0" w:space="0" w:color="auto"/>
      </w:divBdr>
    </w:div>
    <w:div w:id="357243370">
      <w:bodyDiv w:val="1"/>
      <w:marLeft w:val="0"/>
      <w:marRight w:val="0"/>
      <w:marTop w:val="0"/>
      <w:marBottom w:val="0"/>
      <w:divBdr>
        <w:top w:val="none" w:sz="0" w:space="0" w:color="auto"/>
        <w:left w:val="none" w:sz="0" w:space="0" w:color="auto"/>
        <w:bottom w:val="none" w:sz="0" w:space="0" w:color="auto"/>
        <w:right w:val="none" w:sz="0" w:space="0" w:color="auto"/>
      </w:divBdr>
    </w:div>
    <w:div w:id="358971961">
      <w:bodyDiv w:val="1"/>
      <w:marLeft w:val="0"/>
      <w:marRight w:val="0"/>
      <w:marTop w:val="0"/>
      <w:marBottom w:val="0"/>
      <w:divBdr>
        <w:top w:val="none" w:sz="0" w:space="0" w:color="auto"/>
        <w:left w:val="none" w:sz="0" w:space="0" w:color="auto"/>
        <w:bottom w:val="none" w:sz="0" w:space="0" w:color="auto"/>
        <w:right w:val="none" w:sz="0" w:space="0" w:color="auto"/>
      </w:divBdr>
    </w:div>
    <w:div w:id="363410023">
      <w:bodyDiv w:val="1"/>
      <w:marLeft w:val="0"/>
      <w:marRight w:val="0"/>
      <w:marTop w:val="0"/>
      <w:marBottom w:val="0"/>
      <w:divBdr>
        <w:top w:val="none" w:sz="0" w:space="0" w:color="auto"/>
        <w:left w:val="none" w:sz="0" w:space="0" w:color="auto"/>
        <w:bottom w:val="none" w:sz="0" w:space="0" w:color="auto"/>
        <w:right w:val="none" w:sz="0" w:space="0" w:color="auto"/>
      </w:divBdr>
    </w:div>
    <w:div w:id="366637534">
      <w:bodyDiv w:val="1"/>
      <w:marLeft w:val="0"/>
      <w:marRight w:val="0"/>
      <w:marTop w:val="0"/>
      <w:marBottom w:val="0"/>
      <w:divBdr>
        <w:top w:val="none" w:sz="0" w:space="0" w:color="auto"/>
        <w:left w:val="none" w:sz="0" w:space="0" w:color="auto"/>
        <w:bottom w:val="none" w:sz="0" w:space="0" w:color="auto"/>
        <w:right w:val="none" w:sz="0" w:space="0" w:color="auto"/>
      </w:divBdr>
    </w:div>
    <w:div w:id="373123414">
      <w:bodyDiv w:val="1"/>
      <w:marLeft w:val="0"/>
      <w:marRight w:val="0"/>
      <w:marTop w:val="0"/>
      <w:marBottom w:val="0"/>
      <w:divBdr>
        <w:top w:val="none" w:sz="0" w:space="0" w:color="auto"/>
        <w:left w:val="none" w:sz="0" w:space="0" w:color="auto"/>
        <w:bottom w:val="none" w:sz="0" w:space="0" w:color="auto"/>
        <w:right w:val="none" w:sz="0" w:space="0" w:color="auto"/>
      </w:divBdr>
    </w:div>
    <w:div w:id="406193696">
      <w:bodyDiv w:val="1"/>
      <w:marLeft w:val="0"/>
      <w:marRight w:val="0"/>
      <w:marTop w:val="0"/>
      <w:marBottom w:val="0"/>
      <w:divBdr>
        <w:top w:val="none" w:sz="0" w:space="0" w:color="auto"/>
        <w:left w:val="none" w:sz="0" w:space="0" w:color="auto"/>
        <w:bottom w:val="none" w:sz="0" w:space="0" w:color="auto"/>
        <w:right w:val="none" w:sz="0" w:space="0" w:color="auto"/>
      </w:divBdr>
    </w:div>
    <w:div w:id="411513830">
      <w:bodyDiv w:val="1"/>
      <w:marLeft w:val="0"/>
      <w:marRight w:val="0"/>
      <w:marTop w:val="0"/>
      <w:marBottom w:val="0"/>
      <w:divBdr>
        <w:top w:val="none" w:sz="0" w:space="0" w:color="auto"/>
        <w:left w:val="none" w:sz="0" w:space="0" w:color="auto"/>
        <w:bottom w:val="none" w:sz="0" w:space="0" w:color="auto"/>
        <w:right w:val="none" w:sz="0" w:space="0" w:color="auto"/>
      </w:divBdr>
    </w:div>
    <w:div w:id="420028393">
      <w:bodyDiv w:val="1"/>
      <w:marLeft w:val="0"/>
      <w:marRight w:val="0"/>
      <w:marTop w:val="0"/>
      <w:marBottom w:val="0"/>
      <w:divBdr>
        <w:top w:val="none" w:sz="0" w:space="0" w:color="auto"/>
        <w:left w:val="none" w:sz="0" w:space="0" w:color="auto"/>
        <w:bottom w:val="none" w:sz="0" w:space="0" w:color="auto"/>
        <w:right w:val="none" w:sz="0" w:space="0" w:color="auto"/>
      </w:divBdr>
    </w:div>
    <w:div w:id="431781896">
      <w:bodyDiv w:val="1"/>
      <w:marLeft w:val="0"/>
      <w:marRight w:val="0"/>
      <w:marTop w:val="0"/>
      <w:marBottom w:val="0"/>
      <w:divBdr>
        <w:top w:val="none" w:sz="0" w:space="0" w:color="auto"/>
        <w:left w:val="none" w:sz="0" w:space="0" w:color="auto"/>
        <w:bottom w:val="none" w:sz="0" w:space="0" w:color="auto"/>
        <w:right w:val="none" w:sz="0" w:space="0" w:color="auto"/>
      </w:divBdr>
    </w:div>
    <w:div w:id="432553437">
      <w:bodyDiv w:val="1"/>
      <w:marLeft w:val="0"/>
      <w:marRight w:val="0"/>
      <w:marTop w:val="0"/>
      <w:marBottom w:val="0"/>
      <w:divBdr>
        <w:top w:val="none" w:sz="0" w:space="0" w:color="auto"/>
        <w:left w:val="none" w:sz="0" w:space="0" w:color="auto"/>
        <w:bottom w:val="none" w:sz="0" w:space="0" w:color="auto"/>
        <w:right w:val="none" w:sz="0" w:space="0" w:color="auto"/>
      </w:divBdr>
    </w:div>
    <w:div w:id="435560432">
      <w:bodyDiv w:val="1"/>
      <w:marLeft w:val="0"/>
      <w:marRight w:val="0"/>
      <w:marTop w:val="0"/>
      <w:marBottom w:val="0"/>
      <w:divBdr>
        <w:top w:val="none" w:sz="0" w:space="0" w:color="auto"/>
        <w:left w:val="none" w:sz="0" w:space="0" w:color="auto"/>
        <w:bottom w:val="none" w:sz="0" w:space="0" w:color="auto"/>
        <w:right w:val="none" w:sz="0" w:space="0" w:color="auto"/>
      </w:divBdr>
    </w:div>
    <w:div w:id="437221007">
      <w:bodyDiv w:val="1"/>
      <w:marLeft w:val="0"/>
      <w:marRight w:val="0"/>
      <w:marTop w:val="0"/>
      <w:marBottom w:val="0"/>
      <w:divBdr>
        <w:top w:val="none" w:sz="0" w:space="0" w:color="auto"/>
        <w:left w:val="none" w:sz="0" w:space="0" w:color="auto"/>
        <w:bottom w:val="none" w:sz="0" w:space="0" w:color="auto"/>
        <w:right w:val="none" w:sz="0" w:space="0" w:color="auto"/>
      </w:divBdr>
    </w:div>
    <w:div w:id="442842489">
      <w:bodyDiv w:val="1"/>
      <w:marLeft w:val="0"/>
      <w:marRight w:val="0"/>
      <w:marTop w:val="0"/>
      <w:marBottom w:val="0"/>
      <w:divBdr>
        <w:top w:val="none" w:sz="0" w:space="0" w:color="auto"/>
        <w:left w:val="none" w:sz="0" w:space="0" w:color="auto"/>
        <w:bottom w:val="none" w:sz="0" w:space="0" w:color="auto"/>
        <w:right w:val="none" w:sz="0" w:space="0" w:color="auto"/>
      </w:divBdr>
    </w:div>
    <w:div w:id="448400598">
      <w:bodyDiv w:val="1"/>
      <w:marLeft w:val="0"/>
      <w:marRight w:val="0"/>
      <w:marTop w:val="0"/>
      <w:marBottom w:val="0"/>
      <w:divBdr>
        <w:top w:val="none" w:sz="0" w:space="0" w:color="auto"/>
        <w:left w:val="none" w:sz="0" w:space="0" w:color="auto"/>
        <w:bottom w:val="none" w:sz="0" w:space="0" w:color="auto"/>
        <w:right w:val="none" w:sz="0" w:space="0" w:color="auto"/>
      </w:divBdr>
    </w:div>
    <w:div w:id="448863334">
      <w:bodyDiv w:val="1"/>
      <w:marLeft w:val="0"/>
      <w:marRight w:val="0"/>
      <w:marTop w:val="0"/>
      <w:marBottom w:val="0"/>
      <w:divBdr>
        <w:top w:val="none" w:sz="0" w:space="0" w:color="auto"/>
        <w:left w:val="none" w:sz="0" w:space="0" w:color="auto"/>
        <w:bottom w:val="none" w:sz="0" w:space="0" w:color="auto"/>
        <w:right w:val="none" w:sz="0" w:space="0" w:color="auto"/>
      </w:divBdr>
    </w:div>
    <w:div w:id="457992201">
      <w:bodyDiv w:val="1"/>
      <w:marLeft w:val="0"/>
      <w:marRight w:val="0"/>
      <w:marTop w:val="0"/>
      <w:marBottom w:val="0"/>
      <w:divBdr>
        <w:top w:val="none" w:sz="0" w:space="0" w:color="auto"/>
        <w:left w:val="none" w:sz="0" w:space="0" w:color="auto"/>
        <w:bottom w:val="none" w:sz="0" w:space="0" w:color="auto"/>
        <w:right w:val="none" w:sz="0" w:space="0" w:color="auto"/>
      </w:divBdr>
    </w:div>
    <w:div w:id="462428737">
      <w:bodyDiv w:val="1"/>
      <w:marLeft w:val="0"/>
      <w:marRight w:val="0"/>
      <w:marTop w:val="0"/>
      <w:marBottom w:val="0"/>
      <w:divBdr>
        <w:top w:val="none" w:sz="0" w:space="0" w:color="auto"/>
        <w:left w:val="none" w:sz="0" w:space="0" w:color="auto"/>
        <w:bottom w:val="none" w:sz="0" w:space="0" w:color="auto"/>
        <w:right w:val="none" w:sz="0" w:space="0" w:color="auto"/>
      </w:divBdr>
    </w:div>
    <w:div w:id="471216547">
      <w:bodyDiv w:val="1"/>
      <w:marLeft w:val="0"/>
      <w:marRight w:val="0"/>
      <w:marTop w:val="0"/>
      <w:marBottom w:val="0"/>
      <w:divBdr>
        <w:top w:val="none" w:sz="0" w:space="0" w:color="auto"/>
        <w:left w:val="none" w:sz="0" w:space="0" w:color="auto"/>
        <w:bottom w:val="none" w:sz="0" w:space="0" w:color="auto"/>
        <w:right w:val="none" w:sz="0" w:space="0" w:color="auto"/>
      </w:divBdr>
    </w:div>
    <w:div w:id="478040130">
      <w:bodyDiv w:val="1"/>
      <w:marLeft w:val="0"/>
      <w:marRight w:val="0"/>
      <w:marTop w:val="0"/>
      <w:marBottom w:val="0"/>
      <w:divBdr>
        <w:top w:val="none" w:sz="0" w:space="0" w:color="auto"/>
        <w:left w:val="none" w:sz="0" w:space="0" w:color="auto"/>
        <w:bottom w:val="none" w:sz="0" w:space="0" w:color="auto"/>
        <w:right w:val="none" w:sz="0" w:space="0" w:color="auto"/>
      </w:divBdr>
    </w:div>
    <w:div w:id="478838352">
      <w:bodyDiv w:val="1"/>
      <w:marLeft w:val="0"/>
      <w:marRight w:val="0"/>
      <w:marTop w:val="0"/>
      <w:marBottom w:val="0"/>
      <w:divBdr>
        <w:top w:val="none" w:sz="0" w:space="0" w:color="auto"/>
        <w:left w:val="none" w:sz="0" w:space="0" w:color="auto"/>
        <w:bottom w:val="none" w:sz="0" w:space="0" w:color="auto"/>
        <w:right w:val="none" w:sz="0" w:space="0" w:color="auto"/>
      </w:divBdr>
    </w:div>
    <w:div w:id="482280428">
      <w:bodyDiv w:val="1"/>
      <w:marLeft w:val="0"/>
      <w:marRight w:val="0"/>
      <w:marTop w:val="0"/>
      <w:marBottom w:val="0"/>
      <w:divBdr>
        <w:top w:val="none" w:sz="0" w:space="0" w:color="auto"/>
        <w:left w:val="none" w:sz="0" w:space="0" w:color="auto"/>
        <w:bottom w:val="none" w:sz="0" w:space="0" w:color="auto"/>
        <w:right w:val="none" w:sz="0" w:space="0" w:color="auto"/>
      </w:divBdr>
    </w:div>
    <w:div w:id="489642171">
      <w:bodyDiv w:val="1"/>
      <w:marLeft w:val="0"/>
      <w:marRight w:val="0"/>
      <w:marTop w:val="0"/>
      <w:marBottom w:val="0"/>
      <w:divBdr>
        <w:top w:val="none" w:sz="0" w:space="0" w:color="auto"/>
        <w:left w:val="none" w:sz="0" w:space="0" w:color="auto"/>
        <w:bottom w:val="none" w:sz="0" w:space="0" w:color="auto"/>
        <w:right w:val="none" w:sz="0" w:space="0" w:color="auto"/>
      </w:divBdr>
    </w:div>
    <w:div w:id="490870349">
      <w:bodyDiv w:val="1"/>
      <w:marLeft w:val="0"/>
      <w:marRight w:val="0"/>
      <w:marTop w:val="0"/>
      <w:marBottom w:val="0"/>
      <w:divBdr>
        <w:top w:val="none" w:sz="0" w:space="0" w:color="auto"/>
        <w:left w:val="none" w:sz="0" w:space="0" w:color="auto"/>
        <w:bottom w:val="none" w:sz="0" w:space="0" w:color="auto"/>
        <w:right w:val="none" w:sz="0" w:space="0" w:color="auto"/>
      </w:divBdr>
    </w:div>
    <w:div w:id="502479404">
      <w:bodyDiv w:val="1"/>
      <w:marLeft w:val="0"/>
      <w:marRight w:val="0"/>
      <w:marTop w:val="0"/>
      <w:marBottom w:val="0"/>
      <w:divBdr>
        <w:top w:val="none" w:sz="0" w:space="0" w:color="auto"/>
        <w:left w:val="none" w:sz="0" w:space="0" w:color="auto"/>
        <w:bottom w:val="none" w:sz="0" w:space="0" w:color="auto"/>
        <w:right w:val="none" w:sz="0" w:space="0" w:color="auto"/>
      </w:divBdr>
    </w:div>
    <w:div w:id="505368554">
      <w:bodyDiv w:val="1"/>
      <w:marLeft w:val="0"/>
      <w:marRight w:val="0"/>
      <w:marTop w:val="0"/>
      <w:marBottom w:val="0"/>
      <w:divBdr>
        <w:top w:val="none" w:sz="0" w:space="0" w:color="auto"/>
        <w:left w:val="none" w:sz="0" w:space="0" w:color="auto"/>
        <w:bottom w:val="none" w:sz="0" w:space="0" w:color="auto"/>
        <w:right w:val="none" w:sz="0" w:space="0" w:color="auto"/>
      </w:divBdr>
    </w:div>
    <w:div w:id="505443384">
      <w:bodyDiv w:val="1"/>
      <w:marLeft w:val="0"/>
      <w:marRight w:val="0"/>
      <w:marTop w:val="0"/>
      <w:marBottom w:val="0"/>
      <w:divBdr>
        <w:top w:val="none" w:sz="0" w:space="0" w:color="auto"/>
        <w:left w:val="none" w:sz="0" w:space="0" w:color="auto"/>
        <w:bottom w:val="none" w:sz="0" w:space="0" w:color="auto"/>
        <w:right w:val="none" w:sz="0" w:space="0" w:color="auto"/>
      </w:divBdr>
    </w:div>
    <w:div w:id="508911991">
      <w:bodyDiv w:val="1"/>
      <w:marLeft w:val="0"/>
      <w:marRight w:val="0"/>
      <w:marTop w:val="0"/>
      <w:marBottom w:val="0"/>
      <w:divBdr>
        <w:top w:val="none" w:sz="0" w:space="0" w:color="auto"/>
        <w:left w:val="none" w:sz="0" w:space="0" w:color="auto"/>
        <w:bottom w:val="none" w:sz="0" w:space="0" w:color="auto"/>
        <w:right w:val="none" w:sz="0" w:space="0" w:color="auto"/>
      </w:divBdr>
    </w:div>
    <w:div w:id="514003231">
      <w:bodyDiv w:val="1"/>
      <w:marLeft w:val="0"/>
      <w:marRight w:val="0"/>
      <w:marTop w:val="0"/>
      <w:marBottom w:val="0"/>
      <w:divBdr>
        <w:top w:val="none" w:sz="0" w:space="0" w:color="auto"/>
        <w:left w:val="none" w:sz="0" w:space="0" w:color="auto"/>
        <w:bottom w:val="none" w:sz="0" w:space="0" w:color="auto"/>
        <w:right w:val="none" w:sz="0" w:space="0" w:color="auto"/>
      </w:divBdr>
    </w:div>
    <w:div w:id="514882282">
      <w:bodyDiv w:val="1"/>
      <w:marLeft w:val="0"/>
      <w:marRight w:val="0"/>
      <w:marTop w:val="0"/>
      <w:marBottom w:val="0"/>
      <w:divBdr>
        <w:top w:val="none" w:sz="0" w:space="0" w:color="auto"/>
        <w:left w:val="none" w:sz="0" w:space="0" w:color="auto"/>
        <w:bottom w:val="none" w:sz="0" w:space="0" w:color="auto"/>
        <w:right w:val="none" w:sz="0" w:space="0" w:color="auto"/>
      </w:divBdr>
    </w:div>
    <w:div w:id="515734657">
      <w:bodyDiv w:val="1"/>
      <w:marLeft w:val="0"/>
      <w:marRight w:val="0"/>
      <w:marTop w:val="0"/>
      <w:marBottom w:val="0"/>
      <w:divBdr>
        <w:top w:val="none" w:sz="0" w:space="0" w:color="auto"/>
        <w:left w:val="none" w:sz="0" w:space="0" w:color="auto"/>
        <w:bottom w:val="none" w:sz="0" w:space="0" w:color="auto"/>
        <w:right w:val="none" w:sz="0" w:space="0" w:color="auto"/>
      </w:divBdr>
    </w:div>
    <w:div w:id="515775751">
      <w:bodyDiv w:val="1"/>
      <w:marLeft w:val="0"/>
      <w:marRight w:val="0"/>
      <w:marTop w:val="0"/>
      <w:marBottom w:val="0"/>
      <w:divBdr>
        <w:top w:val="none" w:sz="0" w:space="0" w:color="auto"/>
        <w:left w:val="none" w:sz="0" w:space="0" w:color="auto"/>
        <w:bottom w:val="none" w:sz="0" w:space="0" w:color="auto"/>
        <w:right w:val="none" w:sz="0" w:space="0" w:color="auto"/>
      </w:divBdr>
    </w:div>
    <w:div w:id="521017557">
      <w:bodyDiv w:val="1"/>
      <w:marLeft w:val="0"/>
      <w:marRight w:val="0"/>
      <w:marTop w:val="0"/>
      <w:marBottom w:val="0"/>
      <w:divBdr>
        <w:top w:val="none" w:sz="0" w:space="0" w:color="auto"/>
        <w:left w:val="none" w:sz="0" w:space="0" w:color="auto"/>
        <w:bottom w:val="none" w:sz="0" w:space="0" w:color="auto"/>
        <w:right w:val="none" w:sz="0" w:space="0" w:color="auto"/>
      </w:divBdr>
    </w:div>
    <w:div w:id="521165398">
      <w:bodyDiv w:val="1"/>
      <w:marLeft w:val="0"/>
      <w:marRight w:val="0"/>
      <w:marTop w:val="0"/>
      <w:marBottom w:val="0"/>
      <w:divBdr>
        <w:top w:val="none" w:sz="0" w:space="0" w:color="auto"/>
        <w:left w:val="none" w:sz="0" w:space="0" w:color="auto"/>
        <w:bottom w:val="none" w:sz="0" w:space="0" w:color="auto"/>
        <w:right w:val="none" w:sz="0" w:space="0" w:color="auto"/>
      </w:divBdr>
    </w:div>
    <w:div w:id="523909708">
      <w:bodyDiv w:val="1"/>
      <w:marLeft w:val="0"/>
      <w:marRight w:val="0"/>
      <w:marTop w:val="0"/>
      <w:marBottom w:val="0"/>
      <w:divBdr>
        <w:top w:val="none" w:sz="0" w:space="0" w:color="auto"/>
        <w:left w:val="none" w:sz="0" w:space="0" w:color="auto"/>
        <w:bottom w:val="none" w:sz="0" w:space="0" w:color="auto"/>
        <w:right w:val="none" w:sz="0" w:space="0" w:color="auto"/>
      </w:divBdr>
    </w:div>
    <w:div w:id="537469038">
      <w:bodyDiv w:val="1"/>
      <w:marLeft w:val="0"/>
      <w:marRight w:val="0"/>
      <w:marTop w:val="0"/>
      <w:marBottom w:val="0"/>
      <w:divBdr>
        <w:top w:val="none" w:sz="0" w:space="0" w:color="auto"/>
        <w:left w:val="none" w:sz="0" w:space="0" w:color="auto"/>
        <w:bottom w:val="none" w:sz="0" w:space="0" w:color="auto"/>
        <w:right w:val="none" w:sz="0" w:space="0" w:color="auto"/>
      </w:divBdr>
    </w:div>
    <w:div w:id="551160755">
      <w:bodyDiv w:val="1"/>
      <w:marLeft w:val="0"/>
      <w:marRight w:val="0"/>
      <w:marTop w:val="0"/>
      <w:marBottom w:val="0"/>
      <w:divBdr>
        <w:top w:val="none" w:sz="0" w:space="0" w:color="auto"/>
        <w:left w:val="none" w:sz="0" w:space="0" w:color="auto"/>
        <w:bottom w:val="none" w:sz="0" w:space="0" w:color="auto"/>
        <w:right w:val="none" w:sz="0" w:space="0" w:color="auto"/>
      </w:divBdr>
    </w:div>
    <w:div w:id="557403566">
      <w:bodyDiv w:val="1"/>
      <w:marLeft w:val="0"/>
      <w:marRight w:val="0"/>
      <w:marTop w:val="0"/>
      <w:marBottom w:val="0"/>
      <w:divBdr>
        <w:top w:val="none" w:sz="0" w:space="0" w:color="auto"/>
        <w:left w:val="none" w:sz="0" w:space="0" w:color="auto"/>
        <w:bottom w:val="none" w:sz="0" w:space="0" w:color="auto"/>
        <w:right w:val="none" w:sz="0" w:space="0" w:color="auto"/>
      </w:divBdr>
    </w:div>
    <w:div w:id="559748536">
      <w:bodyDiv w:val="1"/>
      <w:marLeft w:val="0"/>
      <w:marRight w:val="0"/>
      <w:marTop w:val="0"/>
      <w:marBottom w:val="0"/>
      <w:divBdr>
        <w:top w:val="none" w:sz="0" w:space="0" w:color="auto"/>
        <w:left w:val="none" w:sz="0" w:space="0" w:color="auto"/>
        <w:bottom w:val="none" w:sz="0" w:space="0" w:color="auto"/>
        <w:right w:val="none" w:sz="0" w:space="0" w:color="auto"/>
      </w:divBdr>
    </w:div>
    <w:div w:id="563487252">
      <w:bodyDiv w:val="1"/>
      <w:marLeft w:val="0"/>
      <w:marRight w:val="0"/>
      <w:marTop w:val="0"/>
      <w:marBottom w:val="0"/>
      <w:divBdr>
        <w:top w:val="none" w:sz="0" w:space="0" w:color="auto"/>
        <w:left w:val="none" w:sz="0" w:space="0" w:color="auto"/>
        <w:bottom w:val="none" w:sz="0" w:space="0" w:color="auto"/>
        <w:right w:val="none" w:sz="0" w:space="0" w:color="auto"/>
      </w:divBdr>
    </w:div>
    <w:div w:id="565072372">
      <w:bodyDiv w:val="1"/>
      <w:marLeft w:val="0"/>
      <w:marRight w:val="0"/>
      <w:marTop w:val="0"/>
      <w:marBottom w:val="0"/>
      <w:divBdr>
        <w:top w:val="none" w:sz="0" w:space="0" w:color="auto"/>
        <w:left w:val="none" w:sz="0" w:space="0" w:color="auto"/>
        <w:bottom w:val="none" w:sz="0" w:space="0" w:color="auto"/>
        <w:right w:val="none" w:sz="0" w:space="0" w:color="auto"/>
      </w:divBdr>
    </w:div>
    <w:div w:id="565992349">
      <w:bodyDiv w:val="1"/>
      <w:marLeft w:val="0"/>
      <w:marRight w:val="0"/>
      <w:marTop w:val="0"/>
      <w:marBottom w:val="0"/>
      <w:divBdr>
        <w:top w:val="none" w:sz="0" w:space="0" w:color="auto"/>
        <w:left w:val="none" w:sz="0" w:space="0" w:color="auto"/>
        <w:bottom w:val="none" w:sz="0" w:space="0" w:color="auto"/>
        <w:right w:val="none" w:sz="0" w:space="0" w:color="auto"/>
      </w:divBdr>
    </w:div>
    <w:div w:id="578487691">
      <w:bodyDiv w:val="1"/>
      <w:marLeft w:val="0"/>
      <w:marRight w:val="0"/>
      <w:marTop w:val="0"/>
      <w:marBottom w:val="0"/>
      <w:divBdr>
        <w:top w:val="none" w:sz="0" w:space="0" w:color="auto"/>
        <w:left w:val="none" w:sz="0" w:space="0" w:color="auto"/>
        <w:bottom w:val="none" w:sz="0" w:space="0" w:color="auto"/>
        <w:right w:val="none" w:sz="0" w:space="0" w:color="auto"/>
      </w:divBdr>
    </w:div>
    <w:div w:id="580718880">
      <w:bodyDiv w:val="1"/>
      <w:marLeft w:val="0"/>
      <w:marRight w:val="0"/>
      <w:marTop w:val="0"/>
      <w:marBottom w:val="0"/>
      <w:divBdr>
        <w:top w:val="none" w:sz="0" w:space="0" w:color="auto"/>
        <w:left w:val="none" w:sz="0" w:space="0" w:color="auto"/>
        <w:bottom w:val="none" w:sz="0" w:space="0" w:color="auto"/>
        <w:right w:val="none" w:sz="0" w:space="0" w:color="auto"/>
      </w:divBdr>
    </w:div>
    <w:div w:id="581642153">
      <w:bodyDiv w:val="1"/>
      <w:marLeft w:val="0"/>
      <w:marRight w:val="0"/>
      <w:marTop w:val="0"/>
      <w:marBottom w:val="0"/>
      <w:divBdr>
        <w:top w:val="none" w:sz="0" w:space="0" w:color="auto"/>
        <w:left w:val="none" w:sz="0" w:space="0" w:color="auto"/>
        <w:bottom w:val="none" w:sz="0" w:space="0" w:color="auto"/>
        <w:right w:val="none" w:sz="0" w:space="0" w:color="auto"/>
      </w:divBdr>
    </w:div>
    <w:div w:id="583729759">
      <w:bodyDiv w:val="1"/>
      <w:marLeft w:val="0"/>
      <w:marRight w:val="0"/>
      <w:marTop w:val="0"/>
      <w:marBottom w:val="0"/>
      <w:divBdr>
        <w:top w:val="none" w:sz="0" w:space="0" w:color="auto"/>
        <w:left w:val="none" w:sz="0" w:space="0" w:color="auto"/>
        <w:bottom w:val="none" w:sz="0" w:space="0" w:color="auto"/>
        <w:right w:val="none" w:sz="0" w:space="0" w:color="auto"/>
      </w:divBdr>
    </w:div>
    <w:div w:id="585505205">
      <w:bodyDiv w:val="1"/>
      <w:marLeft w:val="0"/>
      <w:marRight w:val="0"/>
      <w:marTop w:val="0"/>
      <w:marBottom w:val="0"/>
      <w:divBdr>
        <w:top w:val="none" w:sz="0" w:space="0" w:color="auto"/>
        <w:left w:val="none" w:sz="0" w:space="0" w:color="auto"/>
        <w:bottom w:val="none" w:sz="0" w:space="0" w:color="auto"/>
        <w:right w:val="none" w:sz="0" w:space="0" w:color="auto"/>
      </w:divBdr>
    </w:div>
    <w:div w:id="585654454">
      <w:bodyDiv w:val="1"/>
      <w:marLeft w:val="0"/>
      <w:marRight w:val="0"/>
      <w:marTop w:val="0"/>
      <w:marBottom w:val="0"/>
      <w:divBdr>
        <w:top w:val="none" w:sz="0" w:space="0" w:color="auto"/>
        <w:left w:val="none" w:sz="0" w:space="0" w:color="auto"/>
        <w:bottom w:val="none" w:sz="0" w:space="0" w:color="auto"/>
        <w:right w:val="none" w:sz="0" w:space="0" w:color="auto"/>
      </w:divBdr>
    </w:div>
    <w:div w:id="590047586">
      <w:bodyDiv w:val="1"/>
      <w:marLeft w:val="0"/>
      <w:marRight w:val="0"/>
      <w:marTop w:val="0"/>
      <w:marBottom w:val="0"/>
      <w:divBdr>
        <w:top w:val="none" w:sz="0" w:space="0" w:color="auto"/>
        <w:left w:val="none" w:sz="0" w:space="0" w:color="auto"/>
        <w:bottom w:val="none" w:sz="0" w:space="0" w:color="auto"/>
        <w:right w:val="none" w:sz="0" w:space="0" w:color="auto"/>
      </w:divBdr>
    </w:div>
    <w:div w:id="607926253">
      <w:bodyDiv w:val="1"/>
      <w:marLeft w:val="0"/>
      <w:marRight w:val="0"/>
      <w:marTop w:val="0"/>
      <w:marBottom w:val="0"/>
      <w:divBdr>
        <w:top w:val="none" w:sz="0" w:space="0" w:color="auto"/>
        <w:left w:val="none" w:sz="0" w:space="0" w:color="auto"/>
        <w:bottom w:val="none" w:sz="0" w:space="0" w:color="auto"/>
        <w:right w:val="none" w:sz="0" w:space="0" w:color="auto"/>
      </w:divBdr>
    </w:div>
    <w:div w:id="608702721">
      <w:bodyDiv w:val="1"/>
      <w:marLeft w:val="0"/>
      <w:marRight w:val="0"/>
      <w:marTop w:val="0"/>
      <w:marBottom w:val="0"/>
      <w:divBdr>
        <w:top w:val="none" w:sz="0" w:space="0" w:color="auto"/>
        <w:left w:val="none" w:sz="0" w:space="0" w:color="auto"/>
        <w:bottom w:val="none" w:sz="0" w:space="0" w:color="auto"/>
        <w:right w:val="none" w:sz="0" w:space="0" w:color="auto"/>
      </w:divBdr>
    </w:div>
    <w:div w:id="610167469">
      <w:bodyDiv w:val="1"/>
      <w:marLeft w:val="0"/>
      <w:marRight w:val="0"/>
      <w:marTop w:val="0"/>
      <w:marBottom w:val="0"/>
      <w:divBdr>
        <w:top w:val="none" w:sz="0" w:space="0" w:color="auto"/>
        <w:left w:val="none" w:sz="0" w:space="0" w:color="auto"/>
        <w:bottom w:val="none" w:sz="0" w:space="0" w:color="auto"/>
        <w:right w:val="none" w:sz="0" w:space="0" w:color="auto"/>
      </w:divBdr>
    </w:div>
    <w:div w:id="612202056">
      <w:bodyDiv w:val="1"/>
      <w:marLeft w:val="0"/>
      <w:marRight w:val="0"/>
      <w:marTop w:val="0"/>
      <w:marBottom w:val="0"/>
      <w:divBdr>
        <w:top w:val="none" w:sz="0" w:space="0" w:color="auto"/>
        <w:left w:val="none" w:sz="0" w:space="0" w:color="auto"/>
        <w:bottom w:val="none" w:sz="0" w:space="0" w:color="auto"/>
        <w:right w:val="none" w:sz="0" w:space="0" w:color="auto"/>
      </w:divBdr>
    </w:div>
    <w:div w:id="612517730">
      <w:bodyDiv w:val="1"/>
      <w:marLeft w:val="0"/>
      <w:marRight w:val="0"/>
      <w:marTop w:val="0"/>
      <w:marBottom w:val="0"/>
      <w:divBdr>
        <w:top w:val="none" w:sz="0" w:space="0" w:color="auto"/>
        <w:left w:val="none" w:sz="0" w:space="0" w:color="auto"/>
        <w:bottom w:val="none" w:sz="0" w:space="0" w:color="auto"/>
        <w:right w:val="none" w:sz="0" w:space="0" w:color="auto"/>
      </w:divBdr>
    </w:div>
    <w:div w:id="612597678">
      <w:bodyDiv w:val="1"/>
      <w:marLeft w:val="0"/>
      <w:marRight w:val="0"/>
      <w:marTop w:val="0"/>
      <w:marBottom w:val="0"/>
      <w:divBdr>
        <w:top w:val="none" w:sz="0" w:space="0" w:color="auto"/>
        <w:left w:val="none" w:sz="0" w:space="0" w:color="auto"/>
        <w:bottom w:val="none" w:sz="0" w:space="0" w:color="auto"/>
        <w:right w:val="none" w:sz="0" w:space="0" w:color="auto"/>
      </w:divBdr>
    </w:div>
    <w:div w:id="617840288">
      <w:bodyDiv w:val="1"/>
      <w:marLeft w:val="0"/>
      <w:marRight w:val="0"/>
      <w:marTop w:val="0"/>
      <w:marBottom w:val="0"/>
      <w:divBdr>
        <w:top w:val="none" w:sz="0" w:space="0" w:color="auto"/>
        <w:left w:val="none" w:sz="0" w:space="0" w:color="auto"/>
        <w:bottom w:val="none" w:sz="0" w:space="0" w:color="auto"/>
        <w:right w:val="none" w:sz="0" w:space="0" w:color="auto"/>
      </w:divBdr>
    </w:div>
    <w:div w:id="621421035">
      <w:bodyDiv w:val="1"/>
      <w:marLeft w:val="0"/>
      <w:marRight w:val="0"/>
      <w:marTop w:val="0"/>
      <w:marBottom w:val="0"/>
      <w:divBdr>
        <w:top w:val="none" w:sz="0" w:space="0" w:color="auto"/>
        <w:left w:val="none" w:sz="0" w:space="0" w:color="auto"/>
        <w:bottom w:val="none" w:sz="0" w:space="0" w:color="auto"/>
        <w:right w:val="none" w:sz="0" w:space="0" w:color="auto"/>
      </w:divBdr>
    </w:div>
    <w:div w:id="629481831">
      <w:bodyDiv w:val="1"/>
      <w:marLeft w:val="0"/>
      <w:marRight w:val="0"/>
      <w:marTop w:val="0"/>
      <w:marBottom w:val="0"/>
      <w:divBdr>
        <w:top w:val="none" w:sz="0" w:space="0" w:color="auto"/>
        <w:left w:val="none" w:sz="0" w:space="0" w:color="auto"/>
        <w:bottom w:val="none" w:sz="0" w:space="0" w:color="auto"/>
        <w:right w:val="none" w:sz="0" w:space="0" w:color="auto"/>
      </w:divBdr>
    </w:div>
    <w:div w:id="631447612">
      <w:bodyDiv w:val="1"/>
      <w:marLeft w:val="0"/>
      <w:marRight w:val="0"/>
      <w:marTop w:val="0"/>
      <w:marBottom w:val="0"/>
      <w:divBdr>
        <w:top w:val="none" w:sz="0" w:space="0" w:color="auto"/>
        <w:left w:val="none" w:sz="0" w:space="0" w:color="auto"/>
        <w:bottom w:val="none" w:sz="0" w:space="0" w:color="auto"/>
        <w:right w:val="none" w:sz="0" w:space="0" w:color="auto"/>
      </w:divBdr>
    </w:div>
    <w:div w:id="644552104">
      <w:bodyDiv w:val="1"/>
      <w:marLeft w:val="0"/>
      <w:marRight w:val="0"/>
      <w:marTop w:val="0"/>
      <w:marBottom w:val="0"/>
      <w:divBdr>
        <w:top w:val="none" w:sz="0" w:space="0" w:color="auto"/>
        <w:left w:val="none" w:sz="0" w:space="0" w:color="auto"/>
        <w:bottom w:val="none" w:sz="0" w:space="0" w:color="auto"/>
        <w:right w:val="none" w:sz="0" w:space="0" w:color="auto"/>
      </w:divBdr>
    </w:div>
    <w:div w:id="652368838">
      <w:bodyDiv w:val="1"/>
      <w:marLeft w:val="0"/>
      <w:marRight w:val="0"/>
      <w:marTop w:val="0"/>
      <w:marBottom w:val="0"/>
      <w:divBdr>
        <w:top w:val="none" w:sz="0" w:space="0" w:color="auto"/>
        <w:left w:val="none" w:sz="0" w:space="0" w:color="auto"/>
        <w:bottom w:val="none" w:sz="0" w:space="0" w:color="auto"/>
        <w:right w:val="none" w:sz="0" w:space="0" w:color="auto"/>
      </w:divBdr>
    </w:div>
    <w:div w:id="656764908">
      <w:bodyDiv w:val="1"/>
      <w:marLeft w:val="0"/>
      <w:marRight w:val="0"/>
      <w:marTop w:val="0"/>
      <w:marBottom w:val="0"/>
      <w:divBdr>
        <w:top w:val="none" w:sz="0" w:space="0" w:color="auto"/>
        <w:left w:val="none" w:sz="0" w:space="0" w:color="auto"/>
        <w:bottom w:val="none" w:sz="0" w:space="0" w:color="auto"/>
        <w:right w:val="none" w:sz="0" w:space="0" w:color="auto"/>
      </w:divBdr>
    </w:div>
    <w:div w:id="658768760">
      <w:bodyDiv w:val="1"/>
      <w:marLeft w:val="0"/>
      <w:marRight w:val="0"/>
      <w:marTop w:val="0"/>
      <w:marBottom w:val="0"/>
      <w:divBdr>
        <w:top w:val="none" w:sz="0" w:space="0" w:color="auto"/>
        <w:left w:val="none" w:sz="0" w:space="0" w:color="auto"/>
        <w:bottom w:val="none" w:sz="0" w:space="0" w:color="auto"/>
        <w:right w:val="none" w:sz="0" w:space="0" w:color="auto"/>
      </w:divBdr>
    </w:div>
    <w:div w:id="659119397">
      <w:bodyDiv w:val="1"/>
      <w:marLeft w:val="0"/>
      <w:marRight w:val="0"/>
      <w:marTop w:val="0"/>
      <w:marBottom w:val="0"/>
      <w:divBdr>
        <w:top w:val="none" w:sz="0" w:space="0" w:color="auto"/>
        <w:left w:val="none" w:sz="0" w:space="0" w:color="auto"/>
        <w:bottom w:val="none" w:sz="0" w:space="0" w:color="auto"/>
        <w:right w:val="none" w:sz="0" w:space="0" w:color="auto"/>
      </w:divBdr>
    </w:div>
    <w:div w:id="662247831">
      <w:bodyDiv w:val="1"/>
      <w:marLeft w:val="0"/>
      <w:marRight w:val="0"/>
      <w:marTop w:val="0"/>
      <w:marBottom w:val="0"/>
      <w:divBdr>
        <w:top w:val="none" w:sz="0" w:space="0" w:color="auto"/>
        <w:left w:val="none" w:sz="0" w:space="0" w:color="auto"/>
        <w:bottom w:val="none" w:sz="0" w:space="0" w:color="auto"/>
        <w:right w:val="none" w:sz="0" w:space="0" w:color="auto"/>
      </w:divBdr>
    </w:div>
    <w:div w:id="676081122">
      <w:bodyDiv w:val="1"/>
      <w:marLeft w:val="0"/>
      <w:marRight w:val="0"/>
      <w:marTop w:val="0"/>
      <w:marBottom w:val="0"/>
      <w:divBdr>
        <w:top w:val="none" w:sz="0" w:space="0" w:color="auto"/>
        <w:left w:val="none" w:sz="0" w:space="0" w:color="auto"/>
        <w:bottom w:val="none" w:sz="0" w:space="0" w:color="auto"/>
        <w:right w:val="none" w:sz="0" w:space="0" w:color="auto"/>
      </w:divBdr>
    </w:div>
    <w:div w:id="678121646">
      <w:bodyDiv w:val="1"/>
      <w:marLeft w:val="0"/>
      <w:marRight w:val="0"/>
      <w:marTop w:val="0"/>
      <w:marBottom w:val="0"/>
      <w:divBdr>
        <w:top w:val="none" w:sz="0" w:space="0" w:color="auto"/>
        <w:left w:val="none" w:sz="0" w:space="0" w:color="auto"/>
        <w:bottom w:val="none" w:sz="0" w:space="0" w:color="auto"/>
        <w:right w:val="none" w:sz="0" w:space="0" w:color="auto"/>
      </w:divBdr>
    </w:div>
    <w:div w:id="682439079">
      <w:bodyDiv w:val="1"/>
      <w:marLeft w:val="0"/>
      <w:marRight w:val="0"/>
      <w:marTop w:val="0"/>
      <w:marBottom w:val="0"/>
      <w:divBdr>
        <w:top w:val="none" w:sz="0" w:space="0" w:color="auto"/>
        <w:left w:val="none" w:sz="0" w:space="0" w:color="auto"/>
        <w:bottom w:val="none" w:sz="0" w:space="0" w:color="auto"/>
        <w:right w:val="none" w:sz="0" w:space="0" w:color="auto"/>
      </w:divBdr>
    </w:div>
    <w:div w:id="684211574">
      <w:bodyDiv w:val="1"/>
      <w:marLeft w:val="0"/>
      <w:marRight w:val="0"/>
      <w:marTop w:val="0"/>
      <w:marBottom w:val="0"/>
      <w:divBdr>
        <w:top w:val="none" w:sz="0" w:space="0" w:color="auto"/>
        <w:left w:val="none" w:sz="0" w:space="0" w:color="auto"/>
        <w:bottom w:val="none" w:sz="0" w:space="0" w:color="auto"/>
        <w:right w:val="none" w:sz="0" w:space="0" w:color="auto"/>
      </w:divBdr>
    </w:div>
    <w:div w:id="686176621">
      <w:bodyDiv w:val="1"/>
      <w:marLeft w:val="0"/>
      <w:marRight w:val="0"/>
      <w:marTop w:val="0"/>
      <w:marBottom w:val="0"/>
      <w:divBdr>
        <w:top w:val="none" w:sz="0" w:space="0" w:color="auto"/>
        <w:left w:val="none" w:sz="0" w:space="0" w:color="auto"/>
        <w:bottom w:val="none" w:sz="0" w:space="0" w:color="auto"/>
        <w:right w:val="none" w:sz="0" w:space="0" w:color="auto"/>
      </w:divBdr>
    </w:div>
    <w:div w:id="686566065">
      <w:bodyDiv w:val="1"/>
      <w:marLeft w:val="0"/>
      <w:marRight w:val="0"/>
      <w:marTop w:val="0"/>
      <w:marBottom w:val="0"/>
      <w:divBdr>
        <w:top w:val="none" w:sz="0" w:space="0" w:color="auto"/>
        <w:left w:val="none" w:sz="0" w:space="0" w:color="auto"/>
        <w:bottom w:val="none" w:sz="0" w:space="0" w:color="auto"/>
        <w:right w:val="none" w:sz="0" w:space="0" w:color="auto"/>
      </w:divBdr>
    </w:div>
    <w:div w:id="695929494">
      <w:bodyDiv w:val="1"/>
      <w:marLeft w:val="0"/>
      <w:marRight w:val="0"/>
      <w:marTop w:val="0"/>
      <w:marBottom w:val="0"/>
      <w:divBdr>
        <w:top w:val="none" w:sz="0" w:space="0" w:color="auto"/>
        <w:left w:val="none" w:sz="0" w:space="0" w:color="auto"/>
        <w:bottom w:val="none" w:sz="0" w:space="0" w:color="auto"/>
        <w:right w:val="none" w:sz="0" w:space="0" w:color="auto"/>
      </w:divBdr>
    </w:div>
    <w:div w:id="698628521">
      <w:bodyDiv w:val="1"/>
      <w:marLeft w:val="0"/>
      <w:marRight w:val="0"/>
      <w:marTop w:val="0"/>
      <w:marBottom w:val="0"/>
      <w:divBdr>
        <w:top w:val="none" w:sz="0" w:space="0" w:color="auto"/>
        <w:left w:val="none" w:sz="0" w:space="0" w:color="auto"/>
        <w:bottom w:val="none" w:sz="0" w:space="0" w:color="auto"/>
        <w:right w:val="none" w:sz="0" w:space="0" w:color="auto"/>
      </w:divBdr>
    </w:div>
    <w:div w:id="705445153">
      <w:bodyDiv w:val="1"/>
      <w:marLeft w:val="0"/>
      <w:marRight w:val="0"/>
      <w:marTop w:val="0"/>
      <w:marBottom w:val="0"/>
      <w:divBdr>
        <w:top w:val="none" w:sz="0" w:space="0" w:color="auto"/>
        <w:left w:val="none" w:sz="0" w:space="0" w:color="auto"/>
        <w:bottom w:val="none" w:sz="0" w:space="0" w:color="auto"/>
        <w:right w:val="none" w:sz="0" w:space="0" w:color="auto"/>
      </w:divBdr>
    </w:div>
    <w:div w:id="706638365">
      <w:bodyDiv w:val="1"/>
      <w:marLeft w:val="0"/>
      <w:marRight w:val="0"/>
      <w:marTop w:val="0"/>
      <w:marBottom w:val="0"/>
      <w:divBdr>
        <w:top w:val="none" w:sz="0" w:space="0" w:color="auto"/>
        <w:left w:val="none" w:sz="0" w:space="0" w:color="auto"/>
        <w:bottom w:val="none" w:sz="0" w:space="0" w:color="auto"/>
        <w:right w:val="none" w:sz="0" w:space="0" w:color="auto"/>
      </w:divBdr>
    </w:div>
    <w:div w:id="711610695">
      <w:bodyDiv w:val="1"/>
      <w:marLeft w:val="0"/>
      <w:marRight w:val="0"/>
      <w:marTop w:val="0"/>
      <w:marBottom w:val="0"/>
      <w:divBdr>
        <w:top w:val="none" w:sz="0" w:space="0" w:color="auto"/>
        <w:left w:val="none" w:sz="0" w:space="0" w:color="auto"/>
        <w:bottom w:val="none" w:sz="0" w:space="0" w:color="auto"/>
        <w:right w:val="none" w:sz="0" w:space="0" w:color="auto"/>
      </w:divBdr>
    </w:div>
    <w:div w:id="720440180">
      <w:bodyDiv w:val="1"/>
      <w:marLeft w:val="0"/>
      <w:marRight w:val="0"/>
      <w:marTop w:val="0"/>
      <w:marBottom w:val="0"/>
      <w:divBdr>
        <w:top w:val="none" w:sz="0" w:space="0" w:color="auto"/>
        <w:left w:val="none" w:sz="0" w:space="0" w:color="auto"/>
        <w:bottom w:val="none" w:sz="0" w:space="0" w:color="auto"/>
        <w:right w:val="none" w:sz="0" w:space="0" w:color="auto"/>
      </w:divBdr>
    </w:div>
    <w:div w:id="724377562">
      <w:bodyDiv w:val="1"/>
      <w:marLeft w:val="0"/>
      <w:marRight w:val="0"/>
      <w:marTop w:val="0"/>
      <w:marBottom w:val="0"/>
      <w:divBdr>
        <w:top w:val="none" w:sz="0" w:space="0" w:color="auto"/>
        <w:left w:val="none" w:sz="0" w:space="0" w:color="auto"/>
        <w:bottom w:val="none" w:sz="0" w:space="0" w:color="auto"/>
        <w:right w:val="none" w:sz="0" w:space="0" w:color="auto"/>
      </w:divBdr>
    </w:div>
    <w:div w:id="728381216">
      <w:bodyDiv w:val="1"/>
      <w:marLeft w:val="0"/>
      <w:marRight w:val="0"/>
      <w:marTop w:val="0"/>
      <w:marBottom w:val="0"/>
      <w:divBdr>
        <w:top w:val="none" w:sz="0" w:space="0" w:color="auto"/>
        <w:left w:val="none" w:sz="0" w:space="0" w:color="auto"/>
        <w:bottom w:val="none" w:sz="0" w:space="0" w:color="auto"/>
        <w:right w:val="none" w:sz="0" w:space="0" w:color="auto"/>
      </w:divBdr>
    </w:div>
    <w:div w:id="738209216">
      <w:bodyDiv w:val="1"/>
      <w:marLeft w:val="0"/>
      <w:marRight w:val="0"/>
      <w:marTop w:val="0"/>
      <w:marBottom w:val="0"/>
      <w:divBdr>
        <w:top w:val="none" w:sz="0" w:space="0" w:color="auto"/>
        <w:left w:val="none" w:sz="0" w:space="0" w:color="auto"/>
        <w:bottom w:val="none" w:sz="0" w:space="0" w:color="auto"/>
        <w:right w:val="none" w:sz="0" w:space="0" w:color="auto"/>
      </w:divBdr>
    </w:div>
    <w:div w:id="755518104">
      <w:bodyDiv w:val="1"/>
      <w:marLeft w:val="0"/>
      <w:marRight w:val="0"/>
      <w:marTop w:val="0"/>
      <w:marBottom w:val="0"/>
      <w:divBdr>
        <w:top w:val="none" w:sz="0" w:space="0" w:color="auto"/>
        <w:left w:val="none" w:sz="0" w:space="0" w:color="auto"/>
        <w:bottom w:val="none" w:sz="0" w:space="0" w:color="auto"/>
        <w:right w:val="none" w:sz="0" w:space="0" w:color="auto"/>
      </w:divBdr>
    </w:div>
    <w:div w:id="758908646">
      <w:bodyDiv w:val="1"/>
      <w:marLeft w:val="0"/>
      <w:marRight w:val="0"/>
      <w:marTop w:val="0"/>
      <w:marBottom w:val="0"/>
      <w:divBdr>
        <w:top w:val="none" w:sz="0" w:space="0" w:color="auto"/>
        <w:left w:val="none" w:sz="0" w:space="0" w:color="auto"/>
        <w:bottom w:val="none" w:sz="0" w:space="0" w:color="auto"/>
        <w:right w:val="none" w:sz="0" w:space="0" w:color="auto"/>
      </w:divBdr>
    </w:div>
    <w:div w:id="762409145">
      <w:bodyDiv w:val="1"/>
      <w:marLeft w:val="0"/>
      <w:marRight w:val="0"/>
      <w:marTop w:val="0"/>
      <w:marBottom w:val="0"/>
      <w:divBdr>
        <w:top w:val="none" w:sz="0" w:space="0" w:color="auto"/>
        <w:left w:val="none" w:sz="0" w:space="0" w:color="auto"/>
        <w:bottom w:val="none" w:sz="0" w:space="0" w:color="auto"/>
        <w:right w:val="none" w:sz="0" w:space="0" w:color="auto"/>
      </w:divBdr>
    </w:div>
    <w:div w:id="779564855">
      <w:bodyDiv w:val="1"/>
      <w:marLeft w:val="0"/>
      <w:marRight w:val="0"/>
      <w:marTop w:val="0"/>
      <w:marBottom w:val="0"/>
      <w:divBdr>
        <w:top w:val="none" w:sz="0" w:space="0" w:color="auto"/>
        <w:left w:val="none" w:sz="0" w:space="0" w:color="auto"/>
        <w:bottom w:val="none" w:sz="0" w:space="0" w:color="auto"/>
        <w:right w:val="none" w:sz="0" w:space="0" w:color="auto"/>
      </w:divBdr>
    </w:div>
    <w:div w:id="785541866">
      <w:bodyDiv w:val="1"/>
      <w:marLeft w:val="0"/>
      <w:marRight w:val="0"/>
      <w:marTop w:val="0"/>
      <w:marBottom w:val="0"/>
      <w:divBdr>
        <w:top w:val="none" w:sz="0" w:space="0" w:color="auto"/>
        <w:left w:val="none" w:sz="0" w:space="0" w:color="auto"/>
        <w:bottom w:val="none" w:sz="0" w:space="0" w:color="auto"/>
        <w:right w:val="none" w:sz="0" w:space="0" w:color="auto"/>
      </w:divBdr>
    </w:div>
    <w:div w:id="787939698">
      <w:bodyDiv w:val="1"/>
      <w:marLeft w:val="0"/>
      <w:marRight w:val="0"/>
      <w:marTop w:val="0"/>
      <w:marBottom w:val="0"/>
      <w:divBdr>
        <w:top w:val="none" w:sz="0" w:space="0" w:color="auto"/>
        <w:left w:val="none" w:sz="0" w:space="0" w:color="auto"/>
        <w:bottom w:val="none" w:sz="0" w:space="0" w:color="auto"/>
        <w:right w:val="none" w:sz="0" w:space="0" w:color="auto"/>
      </w:divBdr>
    </w:div>
    <w:div w:id="790785312">
      <w:bodyDiv w:val="1"/>
      <w:marLeft w:val="0"/>
      <w:marRight w:val="0"/>
      <w:marTop w:val="0"/>
      <w:marBottom w:val="0"/>
      <w:divBdr>
        <w:top w:val="none" w:sz="0" w:space="0" w:color="auto"/>
        <w:left w:val="none" w:sz="0" w:space="0" w:color="auto"/>
        <w:bottom w:val="none" w:sz="0" w:space="0" w:color="auto"/>
        <w:right w:val="none" w:sz="0" w:space="0" w:color="auto"/>
      </w:divBdr>
    </w:div>
    <w:div w:id="799421523">
      <w:bodyDiv w:val="1"/>
      <w:marLeft w:val="0"/>
      <w:marRight w:val="0"/>
      <w:marTop w:val="0"/>
      <w:marBottom w:val="0"/>
      <w:divBdr>
        <w:top w:val="none" w:sz="0" w:space="0" w:color="auto"/>
        <w:left w:val="none" w:sz="0" w:space="0" w:color="auto"/>
        <w:bottom w:val="none" w:sz="0" w:space="0" w:color="auto"/>
        <w:right w:val="none" w:sz="0" w:space="0" w:color="auto"/>
      </w:divBdr>
    </w:div>
    <w:div w:id="800196051">
      <w:bodyDiv w:val="1"/>
      <w:marLeft w:val="0"/>
      <w:marRight w:val="0"/>
      <w:marTop w:val="0"/>
      <w:marBottom w:val="0"/>
      <w:divBdr>
        <w:top w:val="none" w:sz="0" w:space="0" w:color="auto"/>
        <w:left w:val="none" w:sz="0" w:space="0" w:color="auto"/>
        <w:bottom w:val="none" w:sz="0" w:space="0" w:color="auto"/>
        <w:right w:val="none" w:sz="0" w:space="0" w:color="auto"/>
      </w:divBdr>
    </w:div>
    <w:div w:id="804392887">
      <w:bodyDiv w:val="1"/>
      <w:marLeft w:val="0"/>
      <w:marRight w:val="0"/>
      <w:marTop w:val="0"/>
      <w:marBottom w:val="0"/>
      <w:divBdr>
        <w:top w:val="none" w:sz="0" w:space="0" w:color="auto"/>
        <w:left w:val="none" w:sz="0" w:space="0" w:color="auto"/>
        <w:bottom w:val="none" w:sz="0" w:space="0" w:color="auto"/>
        <w:right w:val="none" w:sz="0" w:space="0" w:color="auto"/>
      </w:divBdr>
    </w:div>
    <w:div w:id="808479603">
      <w:bodyDiv w:val="1"/>
      <w:marLeft w:val="0"/>
      <w:marRight w:val="0"/>
      <w:marTop w:val="0"/>
      <w:marBottom w:val="0"/>
      <w:divBdr>
        <w:top w:val="none" w:sz="0" w:space="0" w:color="auto"/>
        <w:left w:val="none" w:sz="0" w:space="0" w:color="auto"/>
        <w:bottom w:val="none" w:sz="0" w:space="0" w:color="auto"/>
        <w:right w:val="none" w:sz="0" w:space="0" w:color="auto"/>
      </w:divBdr>
    </w:div>
    <w:div w:id="820511576">
      <w:bodyDiv w:val="1"/>
      <w:marLeft w:val="0"/>
      <w:marRight w:val="0"/>
      <w:marTop w:val="0"/>
      <w:marBottom w:val="0"/>
      <w:divBdr>
        <w:top w:val="none" w:sz="0" w:space="0" w:color="auto"/>
        <w:left w:val="none" w:sz="0" w:space="0" w:color="auto"/>
        <w:bottom w:val="none" w:sz="0" w:space="0" w:color="auto"/>
        <w:right w:val="none" w:sz="0" w:space="0" w:color="auto"/>
      </w:divBdr>
    </w:div>
    <w:div w:id="822625619">
      <w:bodyDiv w:val="1"/>
      <w:marLeft w:val="0"/>
      <w:marRight w:val="0"/>
      <w:marTop w:val="0"/>
      <w:marBottom w:val="0"/>
      <w:divBdr>
        <w:top w:val="none" w:sz="0" w:space="0" w:color="auto"/>
        <w:left w:val="none" w:sz="0" w:space="0" w:color="auto"/>
        <w:bottom w:val="none" w:sz="0" w:space="0" w:color="auto"/>
        <w:right w:val="none" w:sz="0" w:space="0" w:color="auto"/>
      </w:divBdr>
    </w:div>
    <w:div w:id="823009516">
      <w:bodyDiv w:val="1"/>
      <w:marLeft w:val="0"/>
      <w:marRight w:val="0"/>
      <w:marTop w:val="0"/>
      <w:marBottom w:val="0"/>
      <w:divBdr>
        <w:top w:val="none" w:sz="0" w:space="0" w:color="auto"/>
        <w:left w:val="none" w:sz="0" w:space="0" w:color="auto"/>
        <w:bottom w:val="none" w:sz="0" w:space="0" w:color="auto"/>
        <w:right w:val="none" w:sz="0" w:space="0" w:color="auto"/>
      </w:divBdr>
    </w:div>
    <w:div w:id="827668372">
      <w:bodyDiv w:val="1"/>
      <w:marLeft w:val="0"/>
      <w:marRight w:val="0"/>
      <w:marTop w:val="0"/>
      <w:marBottom w:val="0"/>
      <w:divBdr>
        <w:top w:val="none" w:sz="0" w:space="0" w:color="auto"/>
        <w:left w:val="none" w:sz="0" w:space="0" w:color="auto"/>
        <w:bottom w:val="none" w:sz="0" w:space="0" w:color="auto"/>
        <w:right w:val="none" w:sz="0" w:space="0" w:color="auto"/>
      </w:divBdr>
    </w:div>
    <w:div w:id="830288928">
      <w:bodyDiv w:val="1"/>
      <w:marLeft w:val="0"/>
      <w:marRight w:val="0"/>
      <w:marTop w:val="0"/>
      <w:marBottom w:val="0"/>
      <w:divBdr>
        <w:top w:val="none" w:sz="0" w:space="0" w:color="auto"/>
        <w:left w:val="none" w:sz="0" w:space="0" w:color="auto"/>
        <w:bottom w:val="none" w:sz="0" w:space="0" w:color="auto"/>
        <w:right w:val="none" w:sz="0" w:space="0" w:color="auto"/>
      </w:divBdr>
    </w:div>
    <w:div w:id="831869653">
      <w:bodyDiv w:val="1"/>
      <w:marLeft w:val="0"/>
      <w:marRight w:val="0"/>
      <w:marTop w:val="0"/>
      <w:marBottom w:val="0"/>
      <w:divBdr>
        <w:top w:val="none" w:sz="0" w:space="0" w:color="auto"/>
        <w:left w:val="none" w:sz="0" w:space="0" w:color="auto"/>
        <w:bottom w:val="none" w:sz="0" w:space="0" w:color="auto"/>
        <w:right w:val="none" w:sz="0" w:space="0" w:color="auto"/>
      </w:divBdr>
    </w:div>
    <w:div w:id="833688811">
      <w:bodyDiv w:val="1"/>
      <w:marLeft w:val="0"/>
      <w:marRight w:val="0"/>
      <w:marTop w:val="0"/>
      <w:marBottom w:val="0"/>
      <w:divBdr>
        <w:top w:val="none" w:sz="0" w:space="0" w:color="auto"/>
        <w:left w:val="none" w:sz="0" w:space="0" w:color="auto"/>
        <w:bottom w:val="none" w:sz="0" w:space="0" w:color="auto"/>
        <w:right w:val="none" w:sz="0" w:space="0" w:color="auto"/>
      </w:divBdr>
    </w:div>
    <w:div w:id="834301394">
      <w:bodyDiv w:val="1"/>
      <w:marLeft w:val="0"/>
      <w:marRight w:val="0"/>
      <w:marTop w:val="0"/>
      <w:marBottom w:val="0"/>
      <w:divBdr>
        <w:top w:val="none" w:sz="0" w:space="0" w:color="auto"/>
        <w:left w:val="none" w:sz="0" w:space="0" w:color="auto"/>
        <w:bottom w:val="none" w:sz="0" w:space="0" w:color="auto"/>
        <w:right w:val="none" w:sz="0" w:space="0" w:color="auto"/>
      </w:divBdr>
    </w:div>
    <w:div w:id="839194487">
      <w:bodyDiv w:val="1"/>
      <w:marLeft w:val="0"/>
      <w:marRight w:val="0"/>
      <w:marTop w:val="0"/>
      <w:marBottom w:val="0"/>
      <w:divBdr>
        <w:top w:val="none" w:sz="0" w:space="0" w:color="auto"/>
        <w:left w:val="none" w:sz="0" w:space="0" w:color="auto"/>
        <w:bottom w:val="none" w:sz="0" w:space="0" w:color="auto"/>
        <w:right w:val="none" w:sz="0" w:space="0" w:color="auto"/>
      </w:divBdr>
    </w:div>
    <w:div w:id="846599176">
      <w:bodyDiv w:val="1"/>
      <w:marLeft w:val="0"/>
      <w:marRight w:val="0"/>
      <w:marTop w:val="0"/>
      <w:marBottom w:val="0"/>
      <w:divBdr>
        <w:top w:val="none" w:sz="0" w:space="0" w:color="auto"/>
        <w:left w:val="none" w:sz="0" w:space="0" w:color="auto"/>
        <w:bottom w:val="none" w:sz="0" w:space="0" w:color="auto"/>
        <w:right w:val="none" w:sz="0" w:space="0" w:color="auto"/>
      </w:divBdr>
    </w:div>
    <w:div w:id="857159979">
      <w:bodyDiv w:val="1"/>
      <w:marLeft w:val="0"/>
      <w:marRight w:val="0"/>
      <w:marTop w:val="0"/>
      <w:marBottom w:val="0"/>
      <w:divBdr>
        <w:top w:val="none" w:sz="0" w:space="0" w:color="auto"/>
        <w:left w:val="none" w:sz="0" w:space="0" w:color="auto"/>
        <w:bottom w:val="none" w:sz="0" w:space="0" w:color="auto"/>
        <w:right w:val="none" w:sz="0" w:space="0" w:color="auto"/>
      </w:divBdr>
    </w:div>
    <w:div w:id="859317750">
      <w:bodyDiv w:val="1"/>
      <w:marLeft w:val="0"/>
      <w:marRight w:val="0"/>
      <w:marTop w:val="0"/>
      <w:marBottom w:val="0"/>
      <w:divBdr>
        <w:top w:val="none" w:sz="0" w:space="0" w:color="auto"/>
        <w:left w:val="none" w:sz="0" w:space="0" w:color="auto"/>
        <w:bottom w:val="none" w:sz="0" w:space="0" w:color="auto"/>
        <w:right w:val="none" w:sz="0" w:space="0" w:color="auto"/>
      </w:divBdr>
    </w:div>
    <w:div w:id="862324774">
      <w:bodyDiv w:val="1"/>
      <w:marLeft w:val="0"/>
      <w:marRight w:val="0"/>
      <w:marTop w:val="0"/>
      <w:marBottom w:val="0"/>
      <w:divBdr>
        <w:top w:val="none" w:sz="0" w:space="0" w:color="auto"/>
        <w:left w:val="none" w:sz="0" w:space="0" w:color="auto"/>
        <w:bottom w:val="none" w:sz="0" w:space="0" w:color="auto"/>
        <w:right w:val="none" w:sz="0" w:space="0" w:color="auto"/>
      </w:divBdr>
    </w:div>
    <w:div w:id="865757269">
      <w:bodyDiv w:val="1"/>
      <w:marLeft w:val="0"/>
      <w:marRight w:val="0"/>
      <w:marTop w:val="0"/>
      <w:marBottom w:val="0"/>
      <w:divBdr>
        <w:top w:val="none" w:sz="0" w:space="0" w:color="auto"/>
        <w:left w:val="none" w:sz="0" w:space="0" w:color="auto"/>
        <w:bottom w:val="none" w:sz="0" w:space="0" w:color="auto"/>
        <w:right w:val="none" w:sz="0" w:space="0" w:color="auto"/>
      </w:divBdr>
    </w:div>
    <w:div w:id="868421693">
      <w:bodyDiv w:val="1"/>
      <w:marLeft w:val="0"/>
      <w:marRight w:val="0"/>
      <w:marTop w:val="0"/>
      <w:marBottom w:val="0"/>
      <w:divBdr>
        <w:top w:val="none" w:sz="0" w:space="0" w:color="auto"/>
        <w:left w:val="none" w:sz="0" w:space="0" w:color="auto"/>
        <w:bottom w:val="none" w:sz="0" w:space="0" w:color="auto"/>
        <w:right w:val="none" w:sz="0" w:space="0" w:color="auto"/>
      </w:divBdr>
    </w:div>
    <w:div w:id="876544780">
      <w:bodyDiv w:val="1"/>
      <w:marLeft w:val="0"/>
      <w:marRight w:val="0"/>
      <w:marTop w:val="0"/>
      <w:marBottom w:val="0"/>
      <w:divBdr>
        <w:top w:val="none" w:sz="0" w:space="0" w:color="auto"/>
        <w:left w:val="none" w:sz="0" w:space="0" w:color="auto"/>
        <w:bottom w:val="none" w:sz="0" w:space="0" w:color="auto"/>
        <w:right w:val="none" w:sz="0" w:space="0" w:color="auto"/>
      </w:divBdr>
    </w:div>
    <w:div w:id="879973525">
      <w:bodyDiv w:val="1"/>
      <w:marLeft w:val="0"/>
      <w:marRight w:val="0"/>
      <w:marTop w:val="0"/>
      <w:marBottom w:val="0"/>
      <w:divBdr>
        <w:top w:val="none" w:sz="0" w:space="0" w:color="auto"/>
        <w:left w:val="none" w:sz="0" w:space="0" w:color="auto"/>
        <w:bottom w:val="none" w:sz="0" w:space="0" w:color="auto"/>
        <w:right w:val="none" w:sz="0" w:space="0" w:color="auto"/>
      </w:divBdr>
    </w:div>
    <w:div w:id="885021275">
      <w:bodyDiv w:val="1"/>
      <w:marLeft w:val="0"/>
      <w:marRight w:val="0"/>
      <w:marTop w:val="0"/>
      <w:marBottom w:val="0"/>
      <w:divBdr>
        <w:top w:val="none" w:sz="0" w:space="0" w:color="auto"/>
        <w:left w:val="none" w:sz="0" w:space="0" w:color="auto"/>
        <w:bottom w:val="none" w:sz="0" w:space="0" w:color="auto"/>
        <w:right w:val="none" w:sz="0" w:space="0" w:color="auto"/>
      </w:divBdr>
    </w:div>
    <w:div w:id="889347047">
      <w:bodyDiv w:val="1"/>
      <w:marLeft w:val="0"/>
      <w:marRight w:val="0"/>
      <w:marTop w:val="0"/>
      <w:marBottom w:val="0"/>
      <w:divBdr>
        <w:top w:val="none" w:sz="0" w:space="0" w:color="auto"/>
        <w:left w:val="none" w:sz="0" w:space="0" w:color="auto"/>
        <w:bottom w:val="none" w:sz="0" w:space="0" w:color="auto"/>
        <w:right w:val="none" w:sz="0" w:space="0" w:color="auto"/>
      </w:divBdr>
    </w:div>
    <w:div w:id="892816205">
      <w:bodyDiv w:val="1"/>
      <w:marLeft w:val="0"/>
      <w:marRight w:val="0"/>
      <w:marTop w:val="0"/>
      <w:marBottom w:val="0"/>
      <w:divBdr>
        <w:top w:val="none" w:sz="0" w:space="0" w:color="auto"/>
        <w:left w:val="none" w:sz="0" w:space="0" w:color="auto"/>
        <w:bottom w:val="none" w:sz="0" w:space="0" w:color="auto"/>
        <w:right w:val="none" w:sz="0" w:space="0" w:color="auto"/>
      </w:divBdr>
    </w:div>
    <w:div w:id="896085128">
      <w:bodyDiv w:val="1"/>
      <w:marLeft w:val="0"/>
      <w:marRight w:val="0"/>
      <w:marTop w:val="0"/>
      <w:marBottom w:val="0"/>
      <w:divBdr>
        <w:top w:val="none" w:sz="0" w:space="0" w:color="auto"/>
        <w:left w:val="none" w:sz="0" w:space="0" w:color="auto"/>
        <w:bottom w:val="none" w:sz="0" w:space="0" w:color="auto"/>
        <w:right w:val="none" w:sz="0" w:space="0" w:color="auto"/>
      </w:divBdr>
    </w:div>
    <w:div w:id="899170039">
      <w:bodyDiv w:val="1"/>
      <w:marLeft w:val="0"/>
      <w:marRight w:val="0"/>
      <w:marTop w:val="0"/>
      <w:marBottom w:val="0"/>
      <w:divBdr>
        <w:top w:val="none" w:sz="0" w:space="0" w:color="auto"/>
        <w:left w:val="none" w:sz="0" w:space="0" w:color="auto"/>
        <w:bottom w:val="none" w:sz="0" w:space="0" w:color="auto"/>
        <w:right w:val="none" w:sz="0" w:space="0" w:color="auto"/>
      </w:divBdr>
    </w:div>
    <w:div w:id="902106277">
      <w:bodyDiv w:val="1"/>
      <w:marLeft w:val="0"/>
      <w:marRight w:val="0"/>
      <w:marTop w:val="0"/>
      <w:marBottom w:val="0"/>
      <w:divBdr>
        <w:top w:val="none" w:sz="0" w:space="0" w:color="auto"/>
        <w:left w:val="none" w:sz="0" w:space="0" w:color="auto"/>
        <w:bottom w:val="none" w:sz="0" w:space="0" w:color="auto"/>
        <w:right w:val="none" w:sz="0" w:space="0" w:color="auto"/>
      </w:divBdr>
    </w:div>
    <w:div w:id="902526787">
      <w:bodyDiv w:val="1"/>
      <w:marLeft w:val="0"/>
      <w:marRight w:val="0"/>
      <w:marTop w:val="0"/>
      <w:marBottom w:val="0"/>
      <w:divBdr>
        <w:top w:val="none" w:sz="0" w:space="0" w:color="auto"/>
        <w:left w:val="none" w:sz="0" w:space="0" w:color="auto"/>
        <w:bottom w:val="none" w:sz="0" w:space="0" w:color="auto"/>
        <w:right w:val="none" w:sz="0" w:space="0" w:color="auto"/>
      </w:divBdr>
    </w:div>
    <w:div w:id="903219804">
      <w:bodyDiv w:val="1"/>
      <w:marLeft w:val="0"/>
      <w:marRight w:val="0"/>
      <w:marTop w:val="0"/>
      <w:marBottom w:val="0"/>
      <w:divBdr>
        <w:top w:val="none" w:sz="0" w:space="0" w:color="auto"/>
        <w:left w:val="none" w:sz="0" w:space="0" w:color="auto"/>
        <w:bottom w:val="none" w:sz="0" w:space="0" w:color="auto"/>
        <w:right w:val="none" w:sz="0" w:space="0" w:color="auto"/>
      </w:divBdr>
    </w:div>
    <w:div w:id="906303420">
      <w:bodyDiv w:val="1"/>
      <w:marLeft w:val="0"/>
      <w:marRight w:val="0"/>
      <w:marTop w:val="0"/>
      <w:marBottom w:val="0"/>
      <w:divBdr>
        <w:top w:val="none" w:sz="0" w:space="0" w:color="auto"/>
        <w:left w:val="none" w:sz="0" w:space="0" w:color="auto"/>
        <w:bottom w:val="none" w:sz="0" w:space="0" w:color="auto"/>
        <w:right w:val="none" w:sz="0" w:space="0" w:color="auto"/>
      </w:divBdr>
    </w:div>
    <w:div w:id="908270121">
      <w:bodyDiv w:val="1"/>
      <w:marLeft w:val="0"/>
      <w:marRight w:val="0"/>
      <w:marTop w:val="0"/>
      <w:marBottom w:val="0"/>
      <w:divBdr>
        <w:top w:val="none" w:sz="0" w:space="0" w:color="auto"/>
        <w:left w:val="none" w:sz="0" w:space="0" w:color="auto"/>
        <w:bottom w:val="none" w:sz="0" w:space="0" w:color="auto"/>
        <w:right w:val="none" w:sz="0" w:space="0" w:color="auto"/>
      </w:divBdr>
    </w:div>
    <w:div w:id="912198456">
      <w:bodyDiv w:val="1"/>
      <w:marLeft w:val="0"/>
      <w:marRight w:val="0"/>
      <w:marTop w:val="0"/>
      <w:marBottom w:val="0"/>
      <w:divBdr>
        <w:top w:val="none" w:sz="0" w:space="0" w:color="auto"/>
        <w:left w:val="none" w:sz="0" w:space="0" w:color="auto"/>
        <w:bottom w:val="none" w:sz="0" w:space="0" w:color="auto"/>
        <w:right w:val="none" w:sz="0" w:space="0" w:color="auto"/>
      </w:divBdr>
    </w:div>
    <w:div w:id="917445255">
      <w:bodyDiv w:val="1"/>
      <w:marLeft w:val="0"/>
      <w:marRight w:val="0"/>
      <w:marTop w:val="0"/>
      <w:marBottom w:val="0"/>
      <w:divBdr>
        <w:top w:val="none" w:sz="0" w:space="0" w:color="auto"/>
        <w:left w:val="none" w:sz="0" w:space="0" w:color="auto"/>
        <w:bottom w:val="none" w:sz="0" w:space="0" w:color="auto"/>
        <w:right w:val="none" w:sz="0" w:space="0" w:color="auto"/>
      </w:divBdr>
    </w:div>
    <w:div w:id="923882444">
      <w:bodyDiv w:val="1"/>
      <w:marLeft w:val="0"/>
      <w:marRight w:val="0"/>
      <w:marTop w:val="0"/>
      <w:marBottom w:val="0"/>
      <w:divBdr>
        <w:top w:val="none" w:sz="0" w:space="0" w:color="auto"/>
        <w:left w:val="none" w:sz="0" w:space="0" w:color="auto"/>
        <w:bottom w:val="none" w:sz="0" w:space="0" w:color="auto"/>
        <w:right w:val="none" w:sz="0" w:space="0" w:color="auto"/>
      </w:divBdr>
    </w:div>
    <w:div w:id="929502754">
      <w:bodyDiv w:val="1"/>
      <w:marLeft w:val="0"/>
      <w:marRight w:val="0"/>
      <w:marTop w:val="0"/>
      <w:marBottom w:val="0"/>
      <w:divBdr>
        <w:top w:val="none" w:sz="0" w:space="0" w:color="auto"/>
        <w:left w:val="none" w:sz="0" w:space="0" w:color="auto"/>
        <w:bottom w:val="none" w:sz="0" w:space="0" w:color="auto"/>
        <w:right w:val="none" w:sz="0" w:space="0" w:color="auto"/>
      </w:divBdr>
    </w:div>
    <w:div w:id="947739061">
      <w:bodyDiv w:val="1"/>
      <w:marLeft w:val="0"/>
      <w:marRight w:val="0"/>
      <w:marTop w:val="0"/>
      <w:marBottom w:val="0"/>
      <w:divBdr>
        <w:top w:val="none" w:sz="0" w:space="0" w:color="auto"/>
        <w:left w:val="none" w:sz="0" w:space="0" w:color="auto"/>
        <w:bottom w:val="none" w:sz="0" w:space="0" w:color="auto"/>
        <w:right w:val="none" w:sz="0" w:space="0" w:color="auto"/>
      </w:divBdr>
    </w:div>
    <w:div w:id="960380509">
      <w:bodyDiv w:val="1"/>
      <w:marLeft w:val="0"/>
      <w:marRight w:val="0"/>
      <w:marTop w:val="0"/>
      <w:marBottom w:val="0"/>
      <w:divBdr>
        <w:top w:val="none" w:sz="0" w:space="0" w:color="auto"/>
        <w:left w:val="none" w:sz="0" w:space="0" w:color="auto"/>
        <w:bottom w:val="none" w:sz="0" w:space="0" w:color="auto"/>
        <w:right w:val="none" w:sz="0" w:space="0" w:color="auto"/>
      </w:divBdr>
    </w:div>
    <w:div w:id="961110785">
      <w:bodyDiv w:val="1"/>
      <w:marLeft w:val="0"/>
      <w:marRight w:val="0"/>
      <w:marTop w:val="0"/>
      <w:marBottom w:val="0"/>
      <w:divBdr>
        <w:top w:val="none" w:sz="0" w:space="0" w:color="auto"/>
        <w:left w:val="none" w:sz="0" w:space="0" w:color="auto"/>
        <w:bottom w:val="none" w:sz="0" w:space="0" w:color="auto"/>
        <w:right w:val="none" w:sz="0" w:space="0" w:color="auto"/>
      </w:divBdr>
    </w:div>
    <w:div w:id="970135217">
      <w:bodyDiv w:val="1"/>
      <w:marLeft w:val="0"/>
      <w:marRight w:val="0"/>
      <w:marTop w:val="0"/>
      <w:marBottom w:val="0"/>
      <w:divBdr>
        <w:top w:val="none" w:sz="0" w:space="0" w:color="auto"/>
        <w:left w:val="none" w:sz="0" w:space="0" w:color="auto"/>
        <w:bottom w:val="none" w:sz="0" w:space="0" w:color="auto"/>
        <w:right w:val="none" w:sz="0" w:space="0" w:color="auto"/>
      </w:divBdr>
    </w:div>
    <w:div w:id="972904944">
      <w:bodyDiv w:val="1"/>
      <w:marLeft w:val="0"/>
      <w:marRight w:val="0"/>
      <w:marTop w:val="0"/>
      <w:marBottom w:val="0"/>
      <w:divBdr>
        <w:top w:val="none" w:sz="0" w:space="0" w:color="auto"/>
        <w:left w:val="none" w:sz="0" w:space="0" w:color="auto"/>
        <w:bottom w:val="none" w:sz="0" w:space="0" w:color="auto"/>
        <w:right w:val="none" w:sz="0" w:space="0" w:color="auto"/>
      </w:divBdr>
    </w:div>
    <w:div w:id="975375572">
      <w:bodyDiv w:val="1"/>
      <w:marLeft w:val="0"/>
      <w:marRight w:val="0"/>
      <w:marTop w:val="0"/>
      <w:marBottom w:val="0"/>
      <w:divBdr>
        <w:top w:val="none" w:sz="0" w:space="0" w:color="auto"/>
        <w:left w:val="none" w:sz="0" w:space="0" w:color="auto"/>
        <w:bottom w:val="none" w:sz="0" w:space="0" w:color="auto"/>
        <w:right w:val="none" w:sz="0" w:space="0" w:color="auto"/>
      </w:divBdr>
    </w:div>
    <w:div w:id="976885074">
      <w:bodyDiv w:val="1"/>
      <w:marLeft w:val="0"/>
      <w:marRight w:val="0"/>
      <w:marTop w:val="0"/>
      <w:marBottom w:val="0"/>
      <w:divBdr>
        <w:top w:val="none" w:sz="0" w:space="0" w:color="auto"/>
        <w:left w:val="none" w:sz="0" w:space="0" w:color="auto"/>
        <w:bottom w:val="none" w:sz="0" w:space="0" w:color="auto"/>
        <w:right w:val="none" w:sz="0" w:space="0" w:color="auto"/>
      </w:divBdr>
    </w:div>
    <w:div w:id="977107816">
      <w:bodyDiv w:val="1"/>
      <w:marLeft w:val="0"/>
      <w:marRight w:val="0"/>
      <w:marTop w:val="0"/>
      <w:marBottom w:val="0"/>
      <w:divBdr>
        <w:top w:val="none" w:sz="0" w:space="0" w:color="auto"/>
        <w:left w:val="none" w:sz="0" w:space="0" w:color="auto"/>
        <w:bottom w:val="none" w:sz="0" w:space="0" w:color="auto"/>
        <w:right w:val="none" w:sz="0" w:space="0" w:color="auto"/>
      </w:divBdr>
    </w:div>
    <w:div w:id="978917569">
      <w:bodyDiv w:val="1"/>
      <w:marLeft w:val="0"/>
      <w:marRight w:val="0"/>
      <w:marTop w:val="0"/>
      <w:marBottom w:val="0"/>
      <w:divBdr>
        <w:top w:val="none" w:sz="0" w:space="0" w:color="auto"/>
        <w:left w:val="none" w:sz="0" w:space="0" w:color="auto"/>
        <w:bottom w:val="none" w:sz="0" w:space="0" w:color="auto"/>
        <w:right w:val="none" w:sz="0" w:space="0" w:color="auto"/>
      </w:divBdr>
    </w:div>
    <w:div w:id="980353754">
      <w:bodyDiv w:val="1"/>
      <w:marLeft w:val="0"/>
      <w:marRight w:val="0"/>
      <w:marTop w:val="0"/>
      <w:marBottom w:val="0"/>
      <w:divBdr>
        <w:top w:val="none" w:sz="0" w:space="0" w:color="auto"/>
        <w:left w:val="none" w:sz="0" w:space="0" w:color="auto"/>
        <w:bottom w:val="none" w:sz="0" w:space="0" w:color="auto"/>
        <w:right w:val="none" w:sz="0" w:space="0" w:color="auto"/>
      </w:divBdr>
    </w:div>
    <w:div w:id="985622589">
      <w:bodyDiv w:val="1"/>
      <w:marLeft w:val="0"/>
      <w:marRight w:val="0"/>
      <w:marTop w:val="0"/>
      <w:marBottom w:val="0"/>
      <w:divBdr>
        <w:top w:val="none" w:sz="0" w:space="0" w:color="auto"/>
        <w:left w:val="none" w:sz="0" w:space="0" w:color="auto"/>
        <w:bottom w:val="none" w:sz="0" w:space="0" w:color="auto"/>
        <w:right w:val="none" w:sz="0" w:space="0" w:color="auto"/>
      </w:divBdr>
    </w:div>
    <w:div w:id="988440001">
      <w:bodyDiv w:val="1"/>
      <w:marLeft w:val="0"/>
      <w:marRight w:val="0"/>
      <w:marTop w:val="0"/>
      <w:marBottom w:val="0"/>
      <w:divBdr>
        <w:top w:val="none" w:sz="0" w:space="0" w:color="auto"/>
        <w:left w:val="none" w:sz="0" w:space="0" w:color="auto"/>
        <w:bottom w:val="none" w:sz="0" w:space="0" w:color="auto"/>
        <w:right w:val="none" w:sz="0" w:space="0" w:color="auto"/>
      </w:divBdr>
    </w:div>
    <w:div w:id="990409589">
      <w:bodyDiv w:val="1"/>
      <w:marLeft w:val="0"/>
      <w:marRight w:val="0"/>
      <w:marTop w:val="0"/>
      <w:marBottom w:val="0"/>
      <w:divBdr>
        <w:top w:val="none" w:sz="0" w:space="0" w:color="auto"/>
        <w:left w:val="none" w:sz="0" w:space="0" w:color="auto"/>
        <w:bottom w:val="none" w:sz="0" w:space="0" w:color="auto"/>
        <w:right w:val="none" w:sz="0" w:space="0" w:color="auto"/>
      </w:divBdr>
    </w:div>
    <w:div w:id="997341254">
      <w:bodyDiv w:val="1"/>
      <w:marLeft w:val="0"/>
      <w:marRight w:val="0"/>
      <w:marTop w:val="0"/>
      <w:marBottom w:val="0"/>
      <w:divBdr>
        <w:top w:val="none" w:sz="0" w:space="0" w:color="auto"/>
        <w:left w:val="none" w:sz="0" w:space="0" w:color="auto"/>
        <w:bottom w:val="none" w:sz="0" w:space="0" w:color="auto"/>
        <w:right w:val="none" w:sz="0" w:space="0" w:color="auto"/>
      </w:divBdr>
    </w:div>
    <w:div w:id="998004544">
      <w:bodyDiv w:val="1"/>
      <w:marLeft w:val="0"/>
      <w:marRight w:val="0"/>
      <w:marTop w:val="0"/>
      <w:marBottom w:val="0"/>
      <w:divBdr>
        <w:top w:val="none" w:sz="0" w:space="0" w:color="auto"/>
        <w:left w:val="none" w:sz="0" w:space="0" w:color="auto"/>
        <w:bottom w:val="none" w:sz="0" w:space="0" w:color="auto"/>
        <w:right w:val="none" w:sz="0" w:space="0" w:color="auto"/>
      </w:divBdr>
    </w:div>
    <w:div w:id="1007052163">
      <w:bodyDiv w:val="1"/>
      <w:marLeft w:val="0"/>
      <w:marRight w:val="0"/>
      <w:marTop w:val="0"/>
      <w:marBottom w:val="0"/>
      <w:divBdr>
        <w:top w:val="none" w:sz="0" w:space="0" w:color="auto"/>
        <w:left w:val="none" w:sz="0" w:space="0" w:color="auto"/>
        <w:bottom w:val="none" w:sz="0" w:space="0" w:color="auto"/>
        <w:right w:val="none" w:sz="0" w:space="0" w:color="auto"/>
      </w:divBdr>
    </w:div>
    <w:div w:id="1007826020">
      <w:bodyDiv w:val="1"/>
      <w:marLeft w:val="0"/>
      <w:marRight w:val="0"/>
      <w:marTop w:val="0"/>
      <w:marBottom w:val="0"/>
      <w:divBdr>
        <w:top w:val="none" w:sz="0" w:space="0" w:color="auto"/>
        <w:left w:val="none" w:sz="0" w:space="0" w:color="auto"/>
        <w:bottom w:val="none" w:sz="0" w:space="0" w:color="auto"/>
        <w:right w:val="none" w:sz="0" w:space="0" w:color="auto"/>
      </w:divBdr>
    </w:div>
    <w:div w:id="1008797104">
      <w:bodyDiv w:val="1"/>
      <w:marLeft w:val="0"/>
      <w:marRight w:val="0"/>
      <w:marTop w:val="0"/>
      <w:marBottom w:val="0"/>
      <w:divBdr>
        <w:top w:val="none" w:sz="0" w:space="0" w:color="auto"/>
        <w:left w:val="none" w:sz="0" w:space="0" w:color="auto"/>
        <w:bottom w:val="none" w:sz="0" w:space="0" w:color="auto"/>
        <w:right w:val="none" w:sz="0" w:space="0" w:color="auto"/>
      </w:divBdr>
    </w:div>
    <w:div w:id="1009602541">
      <w:bodyDiv w:val="1"/>
      <w:marLeft w:val="0"/>
      <w:marRight w:val="0"/>
      <w:marTop w:val="0"/>
      <w:marBottom w:val="0"/>
      <w:divBdr>
        <w:top w:val="none" w:sz="0" w:space="0" w:color="auto"/>
        <w:left w:val="none" w:sz="0" w:space="0" w:color="auto"/>
        <w:bottom w:val="none" w:sz="0" w:space="0" w:color="auto"/>
        <w:right w:val="none" w:sz="0" w:space="0" w:color="auto"/>
      </w:divBdr>
    </w:div>
    <w:div w:id="1010523801">
      <w:bodyDiv w:val="1"/>
      <w:marLeft w:val="0"/>
      <w:marRight w:val="0"/>
      <w:marTop w:val="0"/>
      <w:marBottom w:val="0"/>
      <w:divBdr>
        <w:top w:val="none" w:sz="0" w:space="0" w:color="auto"/>
        <w:left w:val="none" w:sz="0" w:space="0" w:color="auto"/>
        <w:bottom w:val="none" w:sz="0" w:space="0" w:color="auto"/>
        <w:right w:val="none" w:sz="0" w:space="0" w:color="auto"/>
      </w:divBdr>
    </w:div>
    <w:div w:id="1022702937">
      <w:bodyDiv w:val="1"/>
      <w:marLeft w:val="0"/>
      <w:marRight w:val="0"/>
      <w:marTop w:val="0"/>
      <w:marBottom w:val="0"/>
      <w:divBdr>
        <w:top w:val="none" w:sz="0" w:space="0" w:color="auto"/>
        <w:left w:val="none" w:sz="0" w:space="0" w:color="auto"/>
        <w:bottom w:val="none" w:sz="0" w:space="0" w:color="auto"/>
        <w:right w:val="none" w:sz="0" w:space="0" w:color="auto"/>
      </w:divBdr>
    </w:div>
    <w:div w:id="1024019573">
      <w:bodyDiv w:val="1"/>
      <w:marLeft w:val="0"/>
      <w:marRight w:val="0"/>
      <w:marTop w:val="0"/>
      <w:marBottom w:val="0"/>
      <w:divBdr>
        <w:top w:val="none" w:sz="0" w:space="0" w:color="auto"/>
        <w:left w:val="none" w:sz="0" w:space="0" w:color="auto"/>
        <w:bottom w:val="none" w:sz="0" w:space="0" w:color="auto"/>
        <w:right w:val="none" w:sz="0" w:space="0" w:color="auto"/>
      </w:divBdr>
    </w:div>
    <w:div w:id="1026561767">
      <w:bodyDiv w:val="1"/>
      <w:marLeft w:val="0"/>
      <w:marRight w:val="0"/>
      <w:marTop w:val="0"/>
      <w:marBottom w:val="0"/>
      <w:divBdr>
        <w:top w:val="none" w:sz="0" w:space="0" w:color="auto"/>
        <w:left w:val="none" w:sz="0" w:space="0" w:color="auto"/>
        <w:bottom w:val="none" w:sz="0" w:space="0" w:color="auto"/>
        <w:right w:val="none" w:sz="0" w:space="0" w:color="auto"/>
      </w:divBdr>
    </w:div>
    <w:div w:id="1028531727">
      <w:bodyDiv w:val="1"/>
      <w:marLeft w:val="0"/>
      <w:marRight w:val="0"/>
      <w:marTop w:val="0"/>
      <w:marBottom w:val="0"/>
      <w:divBdr>
        <w:top w:val="none" w:sz="0" w:space="0" w:color="auto"/>
        <w:left w:val="none" w:sz="0" w:space="0" w:color="auto"/>
        <w:bottom w:val="none" w:sz="0" w:space="0" w:color="auto"/>
        <w:right w:val="none" w:sz="0" w:space="0" w:color="auto"/>
      </w:divBdr>
    </w:div>
    <w:div w:id="1034888134">
      <w:bodyDiv w:val="1"/>
      <w:marLeft w:val="0"/>
      <w:marRight w:val="0"/>
      <w:marTop w:val="0"/>
      <w:marBottom w:val="0"/>
      <w:divBdr>
        <w:top w:val="none" w:sz="0" w:space="0" w:color="auto"/>
        <w:left w:val="none" w:sz="0" w:space="0" w:color="auto"/>
        <w:bottom w:val="none" w:sz="0" w:space="0" w:color="auto"/>
        <w:right w:val="none" w:sz="0" w:space="0" w:color="auto"/>
      </w:divBdr>
    </w:div>
    <w:div w:id="1035695754">
      <w:bodyDiv w:val="1"/>
      <w:marLeft w:val="0"/>
      <w:marRight w:val="0"/>
      <w:marTop w:val="0"/>
      <w:marBottom w:val="0"/>
      <w:divBdr>
        <w:top w:val="none" w:sz="0" w:space="0" w:color="auto"/>
        <w:left w:val="none" w:sz="0" w:space="0" w:color="auto"/>
        <w:bottom w:val="none" w:sz="0" w:space="0" w:color="auto"/>
        <w:right w:val="none" w:sz="0" w:space="0" w:color="auto"/>
      </w:divBdr>
    </w:div>
    <w:div w:id="1039937444">
      <w:bodyDiv w:val="1"/>
      <w:marLeft w:val="0"/>
      <w:marRight w:val="0"/>
      <w:marTop w:val="0"/>
      <w:marBottom w:val="0"/>
      <w:divBdr>
        <w:top w:val="none" w:sz="0" w:space="0" w:color="auto"/>
        <w:left w:val="none" w:sz="0" w:space="0" w:color="auto"/>
        <w:bottom w:val="none" w:sz="0" w:space="0" w:color="auto"/>
        <w:right w:val="none" w:sz="0" w:space="0" w:color="auto"/>
      </w:divBdr>
    </w:div>
    <w:div w:id="1041631821">
      <w:bodyDiv w:val="1"/>
      <w:marLeft w:val="0"/>
      <w:marRight w:val="0"/>
      <w:marTop w:val="0"/>
      <w:marBottom w:val="0"/>
      <w:divBdr>
        <w:top w:val="none" w:sz="0" w:space="0" w:color="auto"/>
        <w:left w:val="none" w:sz="0" w:space="0" w:color="auto"/>
        <w:bottom w:val="none" w:sz="0" w:space="0" w:color="auto"/>
        <w:right w:val="none" w:sz="0" w:space="0" w:color="auto"/>
      </w:divBdr>
    </w:div>
    <w:div w:id="1056583956">
      <w:bodyDiv w:val="1"/>
      <w:marLeft w:val="0"/>
      <w:marRight w:val="0"/>
      <w:marTop w:val="0"/>
      <w:marBottom w:val="0"/>
      <w:divBdr>
        <w:top w:val="none" w:sz="0" w:space="0" w:color="auto"/>
        <w:left w:val="none" w:sz="0" w:space="0" w:color="auto"/>
        <w:bottom w:val="none" w:sz="0" w:space="0" w:color="auto"/>
        <w:right w:val="none" w:sz="0" w:space="0" w:color="auto"/>
      </w:divBdr>
    </w:div>
    <w:div w:id="1058013609">
      <w:bodyDiv w:val="1"/>
      <w:marLeft w:val="0"/>
      <w:marRight w:val="0"/>
      <w:marTop w:val="0"/>
      <w:marBottom w:val="0"/>
      <w:divBdr>
        <w:top w:val="none" w:sz="0" w:space="0" w:color="auto"/>
        <w:left w:val="none" w:sz="0" w:space="0" w:color="auto"/>
        <w:bottom w:val="none" w:sz="0" w:space="0" w:color="auto"/>
        <w:right w:val="none" w:sz="0" w:space="0" w:color="auto"/>
      </w:divBdr>
    </w:div>
    <w:div w:id="1058165195">
      <w:bodyDiv w:val="1"/>
      <w:marLeft w:val="0"/>
      <w:marRight w:val="0"/>
      <w:marTop w:val="0"/>
      <w:marBottom w:val="0"/>
      <w:divBdr>
        <w:top w:val="none" w:sz="0" w:space="0" w:color="auto"/>
        <w:left w:val="none" w:sz="0" w:space="0" w:color="auto"/>
        <w:bottom w:val="none" w:sz="0" w:space="0" w:color="auto"/>
        <w:right w:val="none" w:sz="0" w:space="0" w:color="auto"/>
      </w:divBdr>
    </w:div>
    <w:div w:id="1058937083">
      <w:bodyDiv w:val="1"/>
      <w:marLeft w:val="0"/>
      <w:marRight w:val="0"/>
      <w:marTop w:val="0"/>
      <w:marBottom w:val="0"/>
      <w:divBdr>
        <w:top w:val="none" w:sz="0" w:space="0" w:color="auto"/>
        <w:left w:val="none" w:sz="0" w:space="0" w:color="auto"/>
        <w:bottom w:val="none" w:sz="0" w:space="0" w:color="auto"/>
        <w:right w:val="none" w:sz="0" w:space="0" w:color="auto"/>
      </w:divBdr>
    </w:div>
    <w:div w:id="1061631480">
      <w:bodyDiv w:val="1"/>
      <w:marLeft w:val="0"/>
      <w:marRight w:val="0"/>
      <w:marTop w:val="0"/>
      <w:marBottom w:val="0"/>
      <w:divBdr>
        <w:top w:val="none" w:sz="0" w:space="0" w:color="auto"/>
        <w:left w:val="none" w:sz="0" w:space="0" w:color="auto"/>
        <w:bottom w:val="none" w:sz="0" w:space="0" w:color="auto"/>
        <w:right w:val="none" w:sz="0" w:space="0" w:color="auto"/>
      </w:divBdr>
    </w:div>
    <w:div w:id="1063135213">
      <w:bodyDiv w:val="1"/>
      <w:marLeft w:val="0"/>
      <w:marRight w:val="0"/>
      <w:marTop w:val="0"/>
      <w:marBottom w:val="0"/>
      <w:divBdr>
        <w:top w:val="none" w:sz="0" w:space="0" w:color="auto"/>
        <w:left w:val="none" w:sz="0" w:space="0" w:color="auto"/>
        <w:bottom w:val="none" w:sz="0" w:space="0" w:color="auto"/>
        <w:right w:val="none" w:sz="0" w:space="0" w:color="auto"/>
      </w:divBdr>
    </w:div>
    <w:div w:id="1063990115">
      <w:bodyDiv w:val="1"/>
      <w:marLeft w:val="0"/>
      <w:marRight w:val="0"/>
      <w:marTop w:val="0"/>
      <w:marBottom w:val="0"/>
      <w:divBdr>
        <w:top w:val="none" w:sz="0" w:space="0" w:color="auto"/>
        <w:left w:val="none" w:sz="0" w:space="0" w:color="auto"/>
        <w:bottom w:val="none" w:sz="0" w:space="0" w:color="auto"/>
        <w:right w:val="none" w:sz="0" w:space="0" w:color="auto"/>
      </w:divBdr>
    </w:div>
    <w:div w:id="1065563454">
      <w:bodyDiv w:val="1"/>
      <w:marLeft w:val="0"/>
      <w:marRight w:val="0"/>
      <w:marTop w:val="0"/>
      <w:marBottom w:val="0"/>
      <w:divBdr>
        <w:top w:val="none" w:sz="0" w:space="0" w:color="auto"/>
        <w:left w:val="none" w:sz="0" w:space="0" w:color="auto"/>
        <w:bottom w:val="none" w:sz="0" w:space="0" w:color="auto"/>
        <w:right w:val="none" w:sz="0" w:space="0" w:color="auto"/>
      </w:divBdr>
    </w:div>
    <w:div w:id="1070612366">
      <w:bodyDiv w:val="1"/>
      <w:marLeft w:val="0"/>
      <w:marRight w:val="0"/>
      <w:marTop w:val="0"/>
      <w:marBottom w:val="0"/>
      <w:divBdr>
        <w:top w:val="none" w:sz="0" w:space="0" w:color="auto"/>
        <w:left w:val="none" w:sz="0" w:space="0" w:color="auto"/>
        <w:bottom w:val="none" w:sz="0" w:space="0" w:color="auto"/>
        <w:right w:val="none" w:sz="0" w:space="0" w:color="auto"/>
      </w:divBdr>
    </w:div>
    <w:div w:id="1077247057">
      <w:bodyDiv w:val="1"/>
      <w:marLeft w:val="0"/>
      <w:marRight w:val="0"/>
      <w:marTop w:val="0"/>
      <w:marBottom w:val="0"/>
      <w:divBdr>
        <w:top w:val="none" w:sz="0" w:space="0" w:color="auto"/>
        <w:left w:val="none" w:sz="0" w:space="0" w:color="auto"/>
        <w:bottom w:val="none" w:sz="0" w:space="0" w:color="auto"/>
        <w:right w:val="none" w:sz="0" w:space="0" w:color="auto"/>
      </w:divBdr>
    </w:div>
    <w:div w:id="1082725602">
      <w:bodyDiv w:val="1"/>
      <w:marLeft w:val="0"/>
      <w:marRight w:val="0"/>
      <w:marTop w:val="0"/>
      <w:marBottom w:val="0"/>
      <w:divBdr>
        <w:top w:val="none" w:sz="0" w:space="0" w:color="auto"/>
        <w:left w:val="none" w:sz="0" w:space="0" w:color="auto"/>
        <w:bottom w:val="none" w:sz="0" w:space="0" w:color="auto"/>
        <w:right w:val="none" w:sz="0" w:space="0" w:color="auto"/>
      </w:divBdr>
    </w:div>
    <w:div w:id="1087382053">
      <w:bodyDiv w:val="1"/>
      <w:marLeft w:val="0"/>
      <w:marRight w:val="0"/>
      <w:marTop w:val="0"/>
      <w:marBottom w:val="0"/>
      <w:divBdr>
        <w:top w:val="none" w:sz="0" w:space="0" w:color="auto"/>
        <w:left w:val="none" w:sz="0" w:space="0" w:color="auto"/>
        <w:bottom w:val="none" w:sz="0" w:space="0" w:color="auto"/>
        <w:right w:val="none" w:sz="0" w:space="0" w:color="auto"/>
      </w:divBdr>
    </w:div>
    <w:div w:id="1087849265">
      <w:bodyDiv w:val="1"/>
      <w:marLeft w:val="0"/>
      <w:marRight w:val="0"/>
      <w:marTop w:val="0"/>
      <w:marBottom w:val="0"/>
      <w:divBdr>
        <w:top w:val="none" w:sz="0" w:space="0" w:color="auto"/>
        <w:left w:val="none" w:sz="0" w:space="0" w:color="auto"/>
        <w:bottom w:val="none" w:sz="0" w:space="0" w:color="auto"/>
        <w:right w:val="none" w:sz="0" w:space="0" w:color="auto"/>
      </w:divBdr>
    </w:div>
    <w:div w:id="1090929788">
      <w:bodyDiv w:val="1"/>
      <w:marLeft w:val="0"/>
      <w:marRight w:val="0"/>
      <w:marTop w:val="0"/>
      <w:marBottom w:val="0"/>
      <w:divBdr>
        <w:top w:val="none" w:sz="0" w:space="0" w:color="auto"/>
        <w:left w:val="none" w:sz="0" w:space="0" w:color="auto"/>
        <w:bottom w:val="none" w:sz="0" w:space="0" w:color="auto"/>
        <w:right w:val="none" w:sz="0" w:space="0" w:color="auto"/>
      </w:divBdr>
    </w:div>
    <w:div w:id="1096289607">
      <w:bodyDiv w:val="1"/>
      <w:marLeft w:val="0"/>
      <w:marRight w:val="0"/>
      <w:marTop w:val="0"/>
      <w:marBottom w:val="0"/>
      <w:divBdr>
        <w:top w:val="none" w:sz="0" w:space="0" w:color="auto"/>
        <w:left w:val="none" w:sz="0" w:space="0" w:color="auto"/>
        <w:bottom w:val="none" w:sz="0" w:space="0" w:color="auto"/>
        <w:right w:val="none" w:sz="0" w:space="0" w:color="auto"/>
      </w:divBdr>
    </w:div>
    <w:div w:id="1107651527">
      <w:bodyDiv w:val="1"/>
      <w:marLeft w:val="0"/>
      <w:marRight w:val="0"/>
      <w:marTop w:val="0"/>
      <w:marBottom w:val="0"/>
      <w:divBdr>
        <w:top w:val="none" w:sz="0" w:space="0" w:color="auto"/>
        <w:left w:val="none" w:sz="0" w:space="0" w:color="auto"/>
        <w:bottom w:val="none" w:sz="0" w:space="0" w:color="auto"/>
        <w:right w:val="none" w:sz="0" w:space="0" w:color="auto"/>
      </w:divBdr>
    </w:div>
    <w:div w:id="1107888919">
      <w:bodyDiv w:val="1"/>
      <w:marLeft w:val="0"/>
      <w:marRight w:val="0"/>
      <w:marTop w:val="0"/>
      <w:marBottom w:val="0"/>
      <w:divBdr>
        <w:top w:val="none" w:sz="0" w:space="0" w:color="auto"/>
        <w:left w:val="none" w:sz="0" w:space="0" w:color="auto"/>
        <w:bottom w:val="none" w:sz="0" w:space="0" w:color="auto"/>
        <w:right w:val="none" w:sz="0" w:space="0" w:color="auto"/>
      </w:divBdr>
    </w:div>
    <w:div w:id="1117020436">
      <w:bodyDiv w:val="1"/>
      <w:marLeft w:val="0"/>
      <w:marRight w:val="0"/>
      <w:marTop w:val="0"/>
      <w:marBottom w:val="0"/>
      <w:divBdr>
        <w:top w:val="none" w:sz="0" w:space="0" w:color="auto"/>
        <w:left w:val="none" w:sz="0" w:space="0" w:color="auto"/>
        <w:bottom w:val="none" w:sz="0" w:space="0" w:color="auto"/>
        <w:right w:val="none" w:sz="0" w:space="0" w:color="auto"/>
      </w:divBdr>
    </w:div>
    <w:div w:id="1124038006">
      <w:bodyDiv w:val="1"/>
      <w:marLeft w:val="0"/>
      <w:marRight w:val="0"/>
      <w:marTop w:val="0"/>
      <w:marBottom w:val="0"/>
      <w:divBdr>
        <w:top w:val="none" w:sz="0" w:space="0" w:color="auto"/>
        <w:left w:val="none" w:sz="0" w:space="0" w:color="auto"/>
        <w:bottom w:val="none" w:sz="0" w:space="0" w:color="auto"/>
        <w:right w:val="none" w:sz="0" w:space="0" w:color="auto"/>
      </w:divBdr>
    </w:div>
    <w:div w:id="1128857616">
      <w:bodyDiv w:val="1"/>
      <w:marLeft w:val="0"/>
      <w:marRight w:val="0"/>
      <w:marTop w:val="0"/>
      <w:marBottom w:val="0"/>
      <w:divBdr>
        <w:top w:val="none" w:sz="0" w:space="0" w:color="auto"/>
        <w:left w:val="none" w:sz="0" w:space="0" w:color="auto"/>
        <w:bottom w:val="none" w:sz="0" w:space="0" w:color="auto"/>
        <w:right w:val="none" w:sz="0" w:space="0" w:color="auto"/>
      </w:divBdr>
    </w:div>
    <w:div w:id="1129662707">
      <w:bodyDiv w:val="1"/>
      <w:marLeft w:val="0"/>
      <w:marRight w:val="0"/>
      <w:marTop w:val="0"/>
      <w:marBottom w:val="0"/>
      <w:divBdr>
        <w:top w:val="none" w:sz="0" w:space="0" w:color="auto"/>
        <w:left w:val="none" w:sz="0" w:space="0" w:color="auto"/>
        <w:bottom w:val="none" w:sz="0" w:space="0" w:color="auto"/>
        <w:right w:val="none" w:sz="0" w:space="0" w:color="auto"/>
      </w:divBdr>
    </w:div>
    <w:div w:id="1131436807">
      <w:bodyDiv w:val="1"/>
      <w:marLeft w:val="0"/>
      <w:marRight w:val="0"/>
      <w:marTop w:val="0"/>
      <w:marBottom w:val="0"/>
      <w:divBdr>
        <w:top w:val="none" w:sz="0" w:space="0" w:color="auto"/>
        <w:left w:val="none" w:sz="0" w:space="0" w:color="auto"/>
        <w:bottom w:val="none" w:sz="0" w:space="0" w:color="auto"/>
        <w:right w:val="none" w:sz="0" w:space="0" w:color="auto"/>
      </w:divBdr>
    </w:div>
    <w:div w:id="1136023007">
      <w:bodyDiv w:val="1"/>
      <w:marLeft w:val="0"/>
      <w:marRight w:val="0"/>
      <w:marTop w:val="0"/>
      <w:marBottom w:val="0"/>
      <w:divBdr>
        <w:top w:val="none" w:sz="0" w:space="0" w:color="auto"/>
        <w:left w:val="none" w:sz="0" w:space="0" w:color="auto"/>
        <w:bottom w:val="none" w:sz="0" w:space="0" w:color="auto"/>
        <w:right w:val="none" w:sz="0" w:space="0" w:color="auto"/>
      </w:divBdr>
    </w:div>
    <w:div w:id="1138690411">
      <w:bodyDiv w:val="1"/>
      <w:marLeft w:val="0"/>
      <w:marRight w:val="0"/>
      <w:marTop w:val="0"/>
      <w:marBottom w:val="0"/>
      <w:divBdr>
        <w:top w:val="none" w:sz="0" w:space="0" w:color="auto"/>
        <w:left w:val="none" w:sz="0" w:space="0" w:color="auto"/>
        <w:bottom w:val="none" w:sz="0" w:space="0" w:color="auto"/>
        <w:right w:val="none" w:sz="0" w:space="0" w:color="auto"/>
      </w:divBdr>
    </w:div>
    <w:div w:id="1141188249">
      <w:bodyDiv w:val="1"/>
      <w:marLeft w:val="0"/>
      <w:marRight w:val="0"/>
      <w:marTop w:val="0"/>
      <w:marBottom w:val="0"/>
      <w:divBdr>
        <w:top w:val="none" w:sz="0" w:space="0" w:color="auto"/>
        <w:left w:val="none" w:sz="0" w:space="0" w:color="auto"/>
        <w:bottom w:val="none" w:sz="0" w:space="0" w:color="auto"/>
        <w:right w:val="none" w:sz="0" w:space="0" w:color="auto"/>
      </w:divBdr>
    </w:div>
    <w:div w:id="1143740590">
      <w:bodyDiv w:val="1"/>
      <w:marLeft w:val="0"/>
      <w:marRight w:val="0"/>
      <w:marTop w:val="0"/>
      <w:marBottom w:val="0"/>
      <w:divBdr>
        <w:top w:val="none" w:sz="0" w:space="0" w:color="auto"/>
        <w:left w:val="none" w:sz="0" w:space="0" w:color="auto"/>
        <w:bottom w:val="none" w:sz="0" w:space="0" w:color="auto"/>
        <w:right w:val="none" w:sz="0" w:space="0" w:color="auto"/>
      </w:divBdr>
    </w:div>
    <w:div w:id="1144081026">
      <w:bodyDiv w:val="1"/>
      <w:marLeft w:val="0"/>
      <w:marRight w:val="0"/>
      <w:marTop w:val="0"/>
      <w:marBottom w:val="0"/>
      <w:divBdr>
        <w:top w:val="none" w:sz="0" w:space="0" w:color="auto"/>
        <w:left w:val="none" w:sz="0" w:space="0" w:color="auto"/>
        <w:bottom w:val="none" w:sz="0" w:space="0" w:color="auto"/>
        <w:right w:val="none" w:sz="0" w:space="0" w:color="auto"/>
      </w:divBdr>
    </w:div>
    <w:div w:id="1149983658">
      <w:bodyDiv w:val="1"/>
      <w:marLeft w:val="0"/>
      <w:marRight w:val="0"/>
      <w:marTop w:val="0"/>
      <w:marBottom w:val="0"/>
      <w:divBdr>
        <w:top w:val="none" w:sz="0" w:space="0" w:color="auto"/>
        <w:left w:val="none" w:sz="0" w:space="0" w:color="auto"/>
        <w:bottom w:val="none" w:sz="0" w:space="0" w:color="auto"/>
        <w:right w:val="none" w:sz="0" w:space="0" w:color="auto"/>
      </w:divBdr>
    </w:div>
    <w:div w:id="1160577369">
      <w:bodyDiv w:val="1"/>
      <w:marLeft w:val="0"/>
      <w:marRight w:val="0"/>
      <w:marTop w:val="0"/>
      <w:marBottom w:val="0"/>
      <w:divBdr>
        <w:top w:val="none" w:sz="0" w:space="0" w:color="auto"/>
        <w:left w:val="none" w:sz="0" w:space="0" w:color="auto"/>
        <w:bottom w:val="none" w:sz="0" w:space="0" w:color="auto"/>
        <w:right w:val="none" w:sz="0" w:space="0" w:color="auto"/>
      </w:divBdr>
    </w:div>
    <w:div w:id="1160806221">
      <w:bodyDiv w:val="1"/>
      <w:marLeft w:val="0"/>
      <w:marRight w:val="0"/>
      <w:marTop w:val="0"/>
      <w:marBottom w:val="0"/>
      <w:divBdr>
        <w:top w:val="none" w:sz="0" w:space="0" w:color="auto"/>
        <w:left w:val="none" w:sz="0" w:space="0" w:color="auto"/>
        <w:bottom w:val="none" w:sz="0" w:space="0" w:color="auto"/>
        <w:right w:val="none" w:sz="0" w:space="0" w:color="auto"/>
      </w:divBdr>
    </w:div>
    <w:div w:id="1167525660">
      <w:bodyDiv w:val="1"/>
      <w:marLeft w:val="0"/>
      <w:marRight w:val="0"/>
      <w:marTop w:val="0"/>
      <w:marBottom w:val="0"/>
      <w:divBdr>
        <w:top w:val="none" w:sz="0" w:space="0" w:color="auto"/>
        <w:left w:val="none" w:sz="0" w:space="0" w:color="auto"/>
        <w:bottom w:val="none" w:sz="0" w:space="0" w:color="auto"/>
        <w:right w:val="none" w:sz="0" w:space="0" w:color="auto"/>
      </w:divBdr>
    </w:div>
    <w:div w:id="1169295032">
      <w:bodyDiv w:val="1"/>
      <w:marLeft w:val="0"/>
      <w:marRight w:val="0"/>
      <w:marTop w:val="0"/>
      <w:marBottom w:val="0"/>
      <w:divBdr>
        <w:top w:val="none" w:sz="0" w:space="0" w:color="auto"/>
        <w:left w:val="none" w:sz="0" w:space="0" w:color="auto"/>
        <w:bottom w:val="none" w:sz="0" w:space="0" w:color="auto"/>
        <w:right w:val="none" w:sz="0" w:space="0" w:color="auto"/>
      </w:divBdr>
    </w:div>
    <w:div w:id="1171410250">
      <w:bodyDiv w:val="1"/>
      <w:marLeft w:val="0"/>
      <w:marRight w:val="0"/>
      <w:marTop w:val="0"/>
      <w:marBottom w:val="0"/>
      <w:divBdr>
        <w:top w:val="none" w:sz="0" w:space="0" w:color="auto"/>
        <w:left w:val="none" w:sz="0" w:space="0" w:color="auto"/>
        <w:bottom w:val="none" w:sz="0" w:space="0" w:color="auto"/>
        <w:right w:val="none" w:sz="0" w:space="0" w:color="auto"/>
      </w:divBdr>
    </w:div>
    <w:div w:id="1178616326">
      <w:bodyDiv w:val="1"/>
      <w:marLeft w:val="0"/>
      <w:marRight w:val="0"/>
      <w:marTop w:val="0"/>
      <w:marBottom w:val="0"/>
      <w:divBdr>
        <w:top w:val="none" w:sz="0" w:space="0" w:color="auto"/>
        <w:left w:val="none" w:sz="0" w:space="0" w:color="auto"/>
        <w:bottom w:val="none" w:sz="0" w:space="0" w:color="auto"/>
        <w:right w:val="none" w:sz="0" w:space="0" w:color="auto"/>
      </w:divBdr>
    </w:div>
    <w:div w:id="1193692432">
      <w:bodyDiv w:val="1"/>
      <w:marLeft w:val="0"/>
      <w:marRight w:val="0"/>
      <w:marTop w:val="0"/>
      <w:marBottom w:val="0"/>
      <w:divBdr>
        <w:top w:val="none" w:sz="0" w:space="0" w:color="auto"/>
        <w:left w:val="none" w:sz="0" w:space="0" w:color="auto"/>
        <w:bottom w:val="none" w:sz="0" w:space="0" w:color="auto"/>
        <w:right w:val="none" w:sz="0" w:space="0" w:color="auto"/>
      </w:divBdr>
    </w:div>
    <w:div w:id="1197281626">
      <w:bodyDiv w:val="1"/>
      <w:marLeft w:val="0"/>
      <w:marRight w:val="0"/>
      <w:marTop w:val="0"/>
      <w:marBottom w:val="0"/>
      <w:divBdr>
        <w:top w:val="none" w:sz="0" w:space="0" w:color="auto"/>
        <w:left w:val="none" w:sz="0" w:space="0" w:color="auto"/>
        <w:bottom w:val="none" w:sz="0" w:space="0" w:color="auto"/>
        <w:right w:val="none" w:sz="0" w:space="0" w:color="auto"/>
      </w:divBdr>
    </w:div>
    <w:div w:id="1197349869">
      <w:bodyDiv w:val="1"/>
      <w:marLeft w:val="0"/>
      <w:marRight w:val="0"/>
      <w:marTop w:val="0"/>
      <w:marBottom w:val="0"/>
      <w:divBdr>
        <w:top w:val="none" w:sz="0" w:space="0" w:color="auto"/>
        <w:left w:val="none" w:sz="0" w:space="0" w:color="auto"/>
        <w:bottom w:val="none" w:sz="0" w:space="0" w:color="auto"/>
        <w:right w:val="none" w:sz="0" w:space="0" w:color="auto"/>
      </w:divBdr>
    </w:div>
    <w:div w:id="1203131671">
      <w:bodyDiv w:val="1"/>
      <w:marLeft w:val="0"/>
      <w:marRight w:val="0"/>
      <w:marTop w:val="0"/>
      <w:marBottom w:val="0"/>
      <w:divBdr>
        <w:top w:val="none" w:sz="0" w:space="0" w:color="auto"/>
        <w:left w:val="none" w:sz="0" w:space="0" w:color="auto"/>
        <w:bottom w:val="none" w:sz="0" w:space="0" w:color="auto"/>
        <w:right w:val="none" w:sz="0" w:space="0" w:color="auto"/>
      </w:divBdr>
    </w:div>
    <w:div w:id="1205947690">
      <w:bodyDiv w:val="1"/>
      <w:marLeft w:val="0"/>
      <w:marRight w:val="0"/>
      <w:marTop w:val="0"/>
      <w:marBottom w:val="0"/>
      <w:divBdr>
        <w:top w:val="none" w:sz="0" w:space="0" w:color="auto"/>
        <w:left w:val="none" w:sz="0" w:space="0" w:color="auto"/>
        <w:bottom w:val="none" w:sz="0" w:space="0" w:color="auto"/>
        <w:right w:val="none" w:sz="0" w:space="0" w:color="auto"/>
      </w:divBdr>
    </w:div>
    <w:div w:id="1206259856">
      <w:bodyDiv w:val="1"/>
      <w:marLeft w:val="0"/>
      <w:marRight w:val="0"/>
      <w:marTop w:val="0"/>
      <w:marBottom w:val="0"/>
      <w:divBdr>
        <w:top w:val="none" w:sz="0" w:space="0" w:color="auto"/>
        <w:left w:val="none" w:sz="0" w:space="0" w:color="auto"/>
        <w:bottom w:val="none" w:sz="0" w:space="0" w:color="auto"/>
        <w:right w:val="none" w:sz="0" w:space="0" w:color="auto"/>
      </w:divBdr>
    </w:div>
    <w:div w:id="1221284852">
      <w:bodyDiv w:val="1"/>
      <w:marLeft w:val="0"/>
      <w:marRight w:val="0"/>
      <w:marTop w:val="0"/>
      <w:marBottom w:val="0"/>
      <w:divBdr>
        <w:top w:val="none" w:sz="0" w:space="0" w:color="auto"/>
        <w:left w:val="none" w:sz="0" w:space="0" w:color="auto"/>
        <w:bottom w:val="none" w:sz="0" w:space="0" w:color="auto"/>
        <w:right w:val="none" w:sz="0" w:space="0" w:color="auto"/>
      </w:divBdr>
    </w:div>
    <w:div w:id="1225214870">
      <w:bodyDiv w:val="1"/>
      <w:marLeft w:val="0"/>
      <w:marRight w:val="0"/>
      <w:marTop w:val="0"/>
      <w:marBottom w:val="0"/>
      <w:divBdr>
        <w:top w:val="none" w:sz="0" w:space="0" w:color="auto"/>
        <w:left w:val="none" w:sz="0" w:space="0" w:color="auto"/>
        <w:bottom w:val="none" w:sz="0" w:space="0" w:color="auto"/>
        <w:right w:val="none" w:sz="0" w:space="0" w:color="auto"/>
      </w:divBdr>
    </w:div>
    <w:div w:id="1225994145">
      <w:bodyDiv w:val="1"/>
      <w:marLeft w:val="0"/>
      <w:marRight w:val="0"/>
      <w:marTop w:val="0"/>
      <w:marBottom w:val="0"/>
      <w:divBdr>
        <w:top w:val="none" w:sz="0" w:space="0" w:color="auto"/>
        <w:left w:val="none" w:sz="0" w:space="0" w:color="auto"/>
        <w:bottom w:val="none" w:sz="0" w:space="0" w:color="auto"/>
        <w:right w:val="none" w:sz="0" w:space="0" w:color="auto"/>
      </w:divBdr>
    </w:div>
    <w:div w:id="1227104418">
      <w:bodyDiv w:val="1"/>
      <w:marLeft w:val="0"/>
      <w:marRight w:val="0"/>
      <w:marTop w:val="0"/>
      <w:marBottom w:val="0"/>
      <w:divBdr>
        <w:top w:val="none" w:sz="0" w:space="0" w:color="auto"/>
        <w:left w:val="none" w:sz="0" w:space="0" w:color="auto"/>
        <w:bottom w:val="none" w:sz="0" w:space="0" w:color="auto"/>
        <w:right w:val="none" w:sz="0" w:space="0" w:color="auto"/>
      </w:divBdr>
    </w:div>
    <w:div w:id="1230966389">
      <w:bodyDiv w:val="1"/>
      <w:marLeft w:val="0"/>
      <w:marRight w:val="0"/>
      <w:marTop w:val="0"/>
      <w:marBottom w:val="0"/>
      <w:divBdr>
        <w:top w:val="none" w:sz="0" w:space="0" w:color="auto"/>
        <w:left w:val="none" w:sz="0" w:space="0" w:color="auto"/>
        <w:bottom w:val="none" w:sz="0" w:space="0" w:color="auto"/>
        <w:right w:val="none" w:sz="0" w:space="0" w:color="auto"/>
      </w:divBdr>
    </w:div>
    <w:div w:id="1231768841">
      <w:bodyDiv w:val="1"/>
      <w:marLeft w:val="0"/>
      <w:marRight w:val="0"/>
      <w:marTop w:val="0"/>
      <w:marBottom w:val="0"/>
      <w:divBdr>
        <w:top w:val="none" w:sz="0" w:space="0" w:color="auto"/>
        <w:left w:val="none" w:sz="0" w:space="0" w:color="auto"/>
        <w:bottom w:val="none" w:sz="0" w:space="0" w:color="auto"/>
        <w:right w:val="none" w:sz="0" w:space="0" w:color="auto"/>
      </w:divBdr>
    </w:div>
    <w:div w:id="1232036766">
      <w:bodyDiv w:val="1"/>
      <w:marLeft w:val="0"/>
      <w:marRight w:val="0"/>
      <w:marTop w:val="0"/>
      <w:marBottom w:val="0"/>
      <w:divBdr>
        <w:top w:val="none" w:sz="0" w:space="0" w:color="auto"/>
        <w:left w:val="none" w:sz="0" w:space="0" w:color="auto"/>
        <w:bottom w:val="none" w:sz="0" w:space="0" w:color="auto"/>
        <w:right w:val="none" w:sz="0" w:space="0" w:color="auto"/>
      </w:divBdr>
    </w:div>
    <w:div w:id="1241064954">
      <w:bodyDiv w:val="1"/>
      <w:marLeft w:val="0"/>
      <w:marRight w:val="0"/>
      <w:marTop w:val="0"/>
      <w:marBottom w:val="0"/>
      <w:divBdr>
        <w:top w:val="none" w:sz="0" w:space="0" w:color="auto"/>
        <w:left w:val="none" w:sz="0" w:space="0" w:color="auto"/>
        <w:bottom w:val="none" w:sz="0" w:space="0" w:color="auto"/>
        <w:right w:val="none" w:sz="0" w:space="0" w:color="auto"/>
      </w:divBdr>
    </w:div>
    <w:div w:id="1244102616">
      <w:bodyDiv w:val="1"/>
      <w:marLeft w:val="0"/>
      <w:marRight w:val="0"/>
      <w:marTop w:val="0"/>
      <w:marBottom w:val="0"/>
      <w:divBdr>
        <w:top w:val="none" w:sz="0" w:space="0" w:color="auto"/>
        <w:left w:val="none" w:sz="0" w:space="0" w:color="auto"/>
        <w:bottom w:val="none" w:sz="0" w:space="0" w:color="auto"/>
        <w:right w:val="none" w:sz="0" w:space="0" w:color="auto"/>
      </w:divBdr>
    </w:div>
    <w:div w:id="1244561313">
      <w:bodyDiv w:val="1"/>
      <w:marLeft w:val="0"/>
      <w:marRight w:val="0"/>
      <w:marTop w:val="0"/>
      <w:marBottom w:val="0"/>
      <w:divBdr>
        <w:top w:val="none" w:sz="0" w:space="0" w:color="auto"/>
        <w:left w:val="none" w:sz="0" w:space="0" w:color="auto"/>
        <w:bottom w:val="none" w:sz="0" w:space="0" w:color="auto"/>
        <w:right w:val="none" w:sz="0" w:space="0" w:color="auto"/>
      </w:divBdr>
    </w:div>
    <w:div w:id="1249461128">
      <w:bodyDiv w:val="1"/>
      <w:marLeft w:val="0"/>
      <w:marRight w:val="0"/>
      <w:marTop w:val="0"/>
      <w:marBottom w:val="0"/>
      <w:divBdr>
        <w:top w:val="none" w:sz="0" w:space="0" w:color="auto"/>
        <w:left w:val="none" w:sz="0" w:space="0" w:color="auto"/>
        <w:bottom w:val="none" w:sz="0" w:space="0" w:color="auto"/>
        <w:right w:val="none" w:sz="0" w:space="0" w:color="auto"/>
      </w:divBdr>
    </w:div>
    <w:div w:id="1251544144">
      <w:bodyDiv w:val="1"/>
      <w:marLeft w:val="0"/>
      <w:marRight w:val="0"/>
      <w:marTop w:val="0"/>
      <w:marBottom w:val="0"/>
      <w:divBdr>
        <w:top w:val="none" w:sz="0" w:space="0" w:color="auto"/>
        <w:left w:val="none" w:sz="0" w:space="0" w:color="auto"/>
        <w:bottom w:val="none" w:sz="0" w:space="0" w:color="auto"/>
        <w:right w:val="none" w:sz="0" w:space="0" w:color="auto"/>
      </w:divBdr>
    </w:div>
    <w:div w:id="1261719132">
      <w:bodyDiv w:val="1"/>
      <w:marLeft w:val="0"/>
      <w:marRight w:val="0"/>
      <w:marTop w:val="0"/>
      <w:marBottom w:val="0"/>
      <w:divBdr>
        <w:top w:val="none" w:sz="0" w:space="0" w:color="auto"/>
        <w:left w:val="none" w:sz="0" w:space="0" w:color="auto"/>
        <w:bottom w:val="none" w:sz="0" w:space="0" w:color="auto"/>
        <w:right w:val="none" w:sz="0" w:space="0" w:color="auto"/>
      </w:divBdr>
    </w:div>
    <w:div w:id="1263369951">
      <w:bodyDiv w:val="1"/>
      <w:marLeft w:val="0"/>
      <w:marRight w:val="0"/>
      <w:marTop w:val="0"/>
      <w:marBottom w:val="0"/>
      <w:divBdr>
        <w:top w:val="none" w:sz="0" w:space="0" w:color="auto"/>
        <w:left w:val="none" w:sz="0" w:space="0" w:color="auto"/>
        <w:bottom w:val="none" w:sz="0" w:space="0" w:color="auto"/>
        <w:right w:val="none" w:sz="0" w:space="0" w:color="auto"/>
      </w:divBdr>
    </w:div>
    <w:div w:id="1269118300">
      <w:bodyDiv w:val="1"/>
      <w:marLeft w:val="0"/>
      <w:marRight w:val="0"/>
      <w:marTop w:val="0"/>
      <w:marBottom w:val="0"/>
      <w:divBdr>
        <w:top w:val="none" w:sz="0" w:space="0" w:color="auto"/>
        <w:left w:val="none" w:sz="0" w:space="0" w:color="auto"/>
        <w:bottom w:val="none" w:sz="0" w:space="0" w:color="auto"/>
        <w:right w:val="none" w:sz="0" w:space="0" w:color="auto"/>
      </w:divBdr>
    </w:div>
    <w:div w:id="1270238774">
      <w:bodyDiv w:val="1"/>
      <w:marLeft w:val="0"/>
      <w:marRight w:val="0"/>
      <w:marTop w:val="0"/>
      <w:marBottom w:val="0"/>
      <w:divBdr>
        <w:top w:val="none" w:sz="0" w:space="0" w:color="auto"/>
        <w:left w:val="none" w:sz="0" w:space="0" w:color="auto"/>
        <w:bottom w:val="none" w:sz="0" w:space="0" w:color="auto"/>
        <w:right w:val="none" w:sz="0" w:space="0" w:color="auto"/>
      </w:divBdr>
    </w:div>
    <w:div w:id="1273516364">
      <w:bodyDiv w:val="1"/>
      <w:marLeft w:val="0"/>
      <w:marRight w:val="0"/>
      <w:marTop w:val="0"/>
      <w:marBottom w:val="0"/>
      <w:divBdr>
        <w:top w:val="none" w:sz="0" w:space="0" w:color="auto"/>
        <w:left w:val="none" w:sz="0" w:space="0" w:color="auto"/>
        <w:bottom w:val="none" w:sz="0" w:space="0" w:color="auto"/>
        <w:right w:val="none" w:sz="0" w:space="0" w:color="auto"/>
      </w:divBdr>
    </w:div>
    <w:div w:id="1276983730">
      <w:bodyDiv w:val="1"/>
      <w:marLeft w:val="0"/>
      <w:marRight w:val="0"/>
      <w:marTop w:val="0"/>
      <w:marBottom w:val="0"/>
      <w:divBdr>
        <w:top w:val="none" w:sz="0" w:space="0" w:color="auto"/>
        <w:left w:val="none" w:sz="0" w:space="0" w:color="auto"/>
        <w:bottom w:val="none" w:sz="0" w:space="0" w:color="auto"/>
        <w:right w:val="none" w:sz="0" w:space="0" w:color="auto"/>
      </w:divBdr>
    </w:div>
    <w:div w:id="1285817222">
      <w:bodyDiv w:val="1"/>
      <w:marLeft w:val="0"/>
      <w:marRight w:val="0"/>
      <w:marTop w:val="0"/>
      <w:marBottom w:val="0"/>
      <w:divBdr>
        <w:top w:val="none" w:sz="0" w:space="0" w:color="auto"/>
        <w:left w:val="none" w:sz="0" w:space="0" w:color="auto"/>
        <w:bottom w:val="none" w:sz="0" w:space="0" w:color="auto"/>
        <w:right w:val="none" w:sz="0" w:space="0" w:color="auto"/>
      </w:divBdr>
    </w:div>
    <w:div w:id="1286615117">
      <w:bodyDiv w:val="1"/>
      <w:marLeft w:val="0"/>
      <w:marRight w:val="0"/>
      <w:marTop w:val="0"/>
      <w:marBottom w:val="0"/>
      <w:divBdr>
        <w:top w:val="none" w:sz="0" w:space="0" w:color="auto"/>
        <w:left w:val="none" w:sz="0" w:space="0" w:color="auto"/>
        <w:bottom w:val="none" w:sz="0" w:space="0" w:color="auto"/>
        <w:right w:val="none" w:sz="0" w:space="0" w:color="auto"/>
      </w:divBdr>
    </w:div>
    <w:div w:id="1293512141">
      <w:bodyDiv w:val="1"/>
      <w:marLeft w:val="0"/>
      <w:marRight w:val="0"/>
      <w:marTop w:val="0"/>
      <w:marBottom w:val="0"/>
      <w:divBdr>
        <w:top w:val="none" w:sz="0" w:space="0" w:color="auto"/>
        <w:left w:val="none" w:sz="0" w:space="0" w:color="auto"/>
        <w:bottom w:val="none" w:sz="0" w:space="0" w:color="auto"/>
        <w:right w:val="none" w:sz="0" w:space="0" w:color="auto"/>
      </w:divBdr>
    </w:div>
    <w:div w:id="1300570689">
      <w:bodyDiv w:val="1"/>
      <w:marLeft w:val="0"/>
      <w:marRight w:val="0"/>
      <w:marTop w:val="0"/>
      <w:marBottom w:val="0"/>
      <w:divBdr>
        <w:top w:val="none" w:sz="0" w:space="0" w:color="auto"/>
        <w:left w:val="none" w:sz="0" w:space="0" w:color="auto"/>
        <w:bottom w:val="none" w:sz="0" w:space="0" w:color="auto"/>
        <w:right w:val="none" w:sz="0" w:space="0" w:color="auto"/>
      </w:divBdr>
    </w:div>
    <w:div w:id="1305499436">
      <w:bodyDiv w:val="1"/>
      <w:marLeft w:val="0"/>
      <w:marRight w:val="0"/>
      <w:marTop w:val="0"/>
      <w:marBottom w:val="0"/>
      <w:divBdr>
        <w:top w:val="none" w:sz="0" w:space="0" w:color="auto"/>
        <w:left w:val="none" w:sz="0" w:space="0" w:color="auto"/>
        <w:bottom w:val="none" w:sz="0" w:space="0" w:color="auto"/>
        <w:right w:val="none" w:sz="0" w:space="0" w:color="auto"/>
      </w:divBdr>
    </w:div>
    <w:div w:id="1306273827">
      <w:bodyDiv w:val="1"/>
      <w:marLeft w:val="0"/>
      <w:marRight w:val="0"/>
      <w:marTop w:val="0"/>
      <w:marBottom w:val="0"/>
      <w:divBdr>
        <w:top w:val="none" w:sz="0" w:space="0" w:color="auto"/>
        <w:left w:val="none" w:sz="0" w:space="0" w:color="auto"/>
        <w:bottom w:val="none" w:sz="0" w:space="0" w:color="auto"/>
        <w:right w:val="none" w:sz="0" w:space="0" w:color="auto"/>
      </w:divBdr>
    </w:div>
    <w:div w:id="1316884562">
      <w:bodyDiv w:val="1"/>
      <w:marLeft w:val="0"/>
      <w:marRight w:val="0"/>
      <w:marTop w:val="0"/>
      <w:marBottom w:val="0"/>
      <w:divBdr>
        <w:top w:val="none" w:sz="0" w:space="0" w:color="auto"/>
        <w:left w:val="none" w:sz="0" w:space="0" w:color="auto"/>
        <w:bottom w:val="none" w:sz="0" w:space="0" w:color="auto"/>
        <w:right w:val="none" w:sz="0" w:space="0" w:color="auto"/>
      </w:divBdr>
    </w:div>
    <w:div w:id="1320035778">
      <w:bodyDiv w:val="1"/>
      <w:marLeft w:val="0"/>
      <w:marRight w:val="0"/>
      <w:marTop w:val="0"/>
      <w:marBottom w:val="0"/>
      <w:divBdr>
        <w:top w:val="none" w:sz="0" w:space="0" w:color="auto"/>
        <w:left w:val="none" w:sz="0" w:space="0" w:color="auto"/>
        <w:bottom w:val="none" w:sz="0" w:space="0" w:color="auto"/>
        <w:right w:val="none" w:sz="0" w:space="0" w:color="auto"/>
      </w:divBdr>
    </w:div>
    <w:div w:id="1322737425">
      <w:bodyDiv w:val="1"/>
      <w:marLeft w:val="0"/>
      <w:marRight w:val="0"/>
      <w:marTop w:val="0"/>
      <w:marBottom w:val="0"/>
      <w:divBdr>
        <w:top w:val="none" w:sz="0" w:space="0" w:color="auto"/>
        <w:left w:val="none" w:sz="0" w:space="0" w:color="auto"/>
        <w:bottom w:val="none" w:sz="0" w:space="0" w:color="auto"/>
        <w:right w:val="none" w:sz="0" w:space="0" w:color="auto"/>
      </w:divBdr>
    </w:div>
    <w:div w:id="1326015034">
      <w:bodyDiv w:val="1"/>
      <w:marLeft w:val="0"/>
      <w:marRight w:val="0"/>
      <w:marTop w:val="0"/>
      <w:marBottom w:val="0"/>
      <w:divBdr>
        <w:top w:val="none" w:sz="0" w:space="0" w:color="auto"/>
        <w:left w:val="none" w:sz="0" w:space="0" w:color="auto"/>
        <w:bottom w:val="none" w:sz="0" w:space="0" w:color="auto"/>
        <w:right w:val="none" w:sz="0" w:space="0" w:color="auto"/>
      </w:divBdr>
    </w:div>
    <w:div w:id="1336957129">
      <w:bodyDiv w:val="1"/>
      <w:marLeft w:val="0"/>
      <w:marRight w:val="0"/>
      <w:marTop w:val="0"/>
      <w:marBottom w:val="0"/>
      <w:divBdr>
        <w:top w:val="none" w:sz="0" w:space="0" w:color="auto"/>
        <w:left w:val="none" w:sz="0" w:space="0" w:color="auto"/>
        <w:bottom w:val="none" w:sz="0" w:space="0" w:color="auto"/>
        <w:right w:val="none" w:sz="0" w:space="0" w:color="auto"/>
      </w:divBdr>
    </w:div>
    <w:div w:id="1340500370">
      <w:bodyDiv w:val="1"/>
      <w:marLeft w:val="0"/>
      <w:marRight w:val="0"/>
      <w:marTop w:val="0"/>
      <w:marBottom w:val="0"/>
      <w:divBdr>
        <w:top w:val="none" w:sz="0" w:space="0" w:color="auto"/>
        <w:left w:val="none" w:sz="0" w:space="0" w:color="auto"/>
        <w:bottom w:val="none" w:sz="0" w:space="0" w:color="auto"/>
        <w:right w:val="none" w:sz="0" w:space="0" w:color="auto"/>
      </w:divBdr>
    </w:div>
    <w:div w:id="1345597577">
      <w:bodyDiv w:val="1"/>
      <w:marLeft w:val="0"/>
      <w:marRight w:val="0"/>
      <w:marTop w:val="0"/>
      <w:marBottom w:val="0"/>
      <w:divBdr>
        <w:top w:val="none" w:sz="0" w:space="0" w:color="auto"/>
        <w:left w:val="none" w:sz="0" w:space="0" w:color="auto"/>
        <w:bottom w:val="none" w:sz="0" w:space="0" w:color="auto"/>
        <w:right w:val="none" w:sz="0" w:space="0" w:color="auto"/>
      </w:divBdr>
    </w:div>
    <w:div w:id="1346639839">
      <w:bodyDiv w:val="1"/>
      <w:marLeft w:val="0"/>
      <w:marRight w:val="0"/>
      <w:marTop w:val="0"/>
      <w:marBottom w:val="0"/>
      <w:divBdr>
        <w:top w:val="none" w:sz="0" w:space="0" w:color="auto"/>
        <w:left w:val="none" w:sz="0" w:space="0" w:color="auto"/>
        <w:bottom w:val="none" w:sz="0" w:space="0" w:color="auto"/>
        <w:right w:val="none" w:sz="0" w:space="0" w:color="auto"/>
      </w:divBdr>
    </w:div>
    <w:div w:id="1347441307">
      <w:bodyDiv w:val="1"/>
      <w:marLeft w:val="0"/>
      <w:marRight w:val="0"/>
      <w:marTop w:val="0"/>
      <w:marBottom w:val="0"/>
      <w:divBdr>
        <w:top w:val="none" w:sz="0" w:space="0" w:color="auto"/>
        <w:left w:val="none" w:sz="0" w:space="0" w:color="auto"/>
        <w:bottom w:val="none" w:sz="0" w:space="0" w:color="auto"/>
        <w:right w:val="none" w:sz="0" w:space="0" w:color="auto"/>
      </w:divBdr>
    </w:div>
    <w:div w:id="1352294731">
      <w:bodyDiv w:val="1"/>
      <w:marLeft w:val="0"/>
      <w:marRight w:val="0"/>
      <w:marTop w:val="0"/>
      <w:marBottom w:val="0"/>
      <w:divBdr>
        <w:top w:val="none" w:sz="0" w:space="0" w:color="auto"/>
        <w:left w:val="none" w:sz="0" w:space="0" w:color="auto"/>
        <w:bottom w:val="none" w:sz="0" w:space="0" w:color="auto"/>
        <w:right w:val="none" w:sz="0" w:space="0" w:color="auto"/>
      </w:divBdr>
    </w:div>
    <w:div w:id="1353805470">
      <w:bodyDiv w:val="1"/>
      <w:marLeft w:val="0"/>
      <w:marRight w:val="0"/>
      <w:marTop w:val="0"/>
      <w:marBottom w:val="0"/>
      <w:divBdr>
        <w:top w:val="none" w:sz="0" w:space="0" w:color="auto"/>
        <w:left w:val="none" w:sz="0" w:space="0" w:color="auto"/>
        <w:bottom w:val="none" w:sz="0" w:space="0" w:color="auto"/>
        <w:right w:val="none" w:sz="0" w:space="0" w:color="auto"/>
      </w:divBdr>
    </w:div>
    <w:div w:id="1357075545">
      <w:bodyDiv w:val="1"/>
      <w:marLeft w:val="0"/>
      <w:marRight w:val="0"/>
      <w:marTop w:val="0"/>
      <w:marBottom w:val="0"/>
      <w:divBdr>
        <w:top w:val="none" w:sz="0" w:space="0" w:color="auto"/>
        <w:left w:val="none" w:sz="0" w:space="0" w:color="auto"/>
        <w:bottom w:val="none" w:sz="0" w:space="0" w:color="auto"/>
        <w:right w:val="none" w:sz="0" w:space="0" w:color="auto"/>
      </w:divBdr>
    </w:div>
    <w:div w:id="1357461420">
      <w:bodyDiv w:val="1"/>
      <w:marLeft w:val="0"/>
      <w:marRight w:val="0"/>
      <w:marTop w:val="0"/>
      <w:marBottom w:val="0"/>
      <w:divBdr>
        <w:top w:val="none" w:sz="0" w:space="0" w:color="auto"/>
        <w:left w:val="none" w:sz="0" w:space="0" w:color="auto"/>
        <w:bottom w:val="none" w:sz="0" w:space="0" w:color="auto"/>
        <w:right w:val="none" w:sz="0" w:space="0" w:color="auto"/>
      </w:divBdr>
    </w:div>
    <w:div w:id="1360357383">
      <w:bodyDiv w:val="1"/>
      <w:marLeft w:val="0"/>
      <w:marRight w:val="0"/>
      <w:marTop w:val="0"/>
      <w:marBottom w:val="0"/>
      <w:divBdr>
        <w:top w:val="none" w:sz="0" w:space="0" w:color="auto"/>
        <w:left w:val="none" w:sz="0" w:space="0" w:color="auto"/>
        <w:bottom w:val="none" w:sz="0" w:space="0" w:color="auto"/>
        <w:right w:val="none" w:sz="0" w:space="0" w:color="auto"/>
      </w:divBdr>
    </w:div>
    <w:div w:id="1364938855">
      <w:bodyDiv w:val="1"/>
      <w:marLeft w:val="0"/>
      <w:marRight w:val="0"/>
      <w:marTop w:val="0"/>
      <w:marBottom w:val="0"/>
      <w:divBdr>
        <w:top w:val="none" w:sz="0" w:space="0" w:color="auto"/>
        <w:left w:val="none" w:sz="0" w:space="0" w:color="auto"/>
        <w:bottom w:val="none" w:sz="0" w:space="0" w:color="auto"/>
        <w:right w:val="none" w:sz="0" w:space="0" w:color="auto"/>
      </w:divBdr>
    </w:div>
    <w:div w:id="1366714221">
      <w:bodyDiv w:val="1"/>
      <w:marLeft w:val="0"/>
      <w:marRight w:val="0"/>
      <w:marTop w:val="0"/>
      <w:marBottom w:val="0"/>
      <w:divBdr>
        <w:top w:val="none" w:sz="0" w:space="0" w:color="auto"/>
        <w:left w:val="none" w:sz="0" w:space="0" w:color="auto"/>
        <w:bottom w:val="none" w:sz="0" w:space="0" w:color="auto"/>
        <w:right w:val="none" w:sz="0" w:space="0" w:color="auto"/>
      </w:divBdr>
    </w:div>
    <w:div w:id="1367680334">
      <w:bodyDiv w:val="1"/>
      <w:marLeft w:val="0"/>
      <w:marRight w:val="0"/>
      <w:marTop w:val="0"/>
      <w:marBottom w:val="0"/>
      <w:divBdr>
        <w:top w:val="none" w:sz="0" w:space="0" w:color="auto"/>
        <w:left w:val="none" w:sz="0" w:space="0" w:color="auto"/>
        <w:bottom w:val="none" w:sz="0" w:space="0" w:color="auto"/>
        <w:right w:val="none" w:sz="0" w:space="0" w:color="auto"/>
      </w:divBdr>
    </w:div>
    <w:div w:id="1371882547">
      <w:bodyDiv w:val="1"/>
      <w:marLeft w:val="0"/>
      <w:marRight w:val="0"/>
      <w:marTop w:val="0"/>
      <w:marBottom w:val="0"/>
      <w:divBdr>
        <w:top w:val="none" w:sz="0" w:space="0" w:color="auto"/>
        <w:left w:val="none" w:sz="0" w:space="0" w:color="auto"/>
        <w:bottom w:val="none" w:sz="0" w:space="0" w:color="auto"/>
        <w:right w:val="none" w:sz="0" w:space="0" w:color="auto"/>
      </w:divBdr>
    </w:div>
    <w:div w:id="1379551800">
      <w:bodyDiv w:val="1"/>
      <w:marLeft w:val="0"/>
      <w:marRight w:val="0"/>
      <w:marTop w:val="0"/>
      <w:marBottom w:val="0"/>
      <w:divBdr>
        <w:top w:val="none" w:sz="0" w:space="0" w:color="auto"/>
        <w:left w:val="none" w:sz="0" w:space="0" w:color="auto"/>
        <w:bottom w:val="none" w:sz="0" w:space="0" w:color="auto"/>
        <w:right w:val="none" w:sz="0" w:space="0" w:color="auto"/>
      </w:divBdr>
    </w:div>
    <w:div w:id="1386173088">
      <w:bodyDiv w:val="1"/>
      <w:marLeft w:val="0"/>
      <w:marRight w:val="0"/>
      <w:marTop w:val="0"/>
      <w:marBottom w:val="0"/>
      <w:divBdr>
        <w:top w:val="none" w:sz="0" w:space="0" w:color="auto"/>
        <w:left w:val="none" w:sz="0" w:space="0" w:color="auto"/>
        <w:bottom w:val="none" w:sz="0" w:space="0" w:color="auto"/>
        <w:right w:val="none" w:sz="0" w:space="0" w:color="auto"/>
      </w:divBdr>
    </w:div>
    <w:div w:id="1386369116">
      <w:bodyDiv w:val="1"/>
      <w:marLeft w:val="0"/>
      <w:marRight w:val="0"/>
      <w:marTop w:val="0"/>
      <w:marBottom w:val="0"/>
      <w:divBdr>
        <w:top w:val="none" w:sz="0" w:space="0" w:color="auto"/>
        <w:left w:val="none" w:sz="0" w:space="0" w:color="auto"/>
        <w:bottom w:val="none" w:sz="0" w:space="0" w:color="auto"/>
        <w:right w:val="none" w:sz="0" w:space="0" w:color="auto"/>
      </w:divBdr>
    </w:div>
    <w:div w:id="1387727625">
      <w:bodyDiv w:val="1"/>
      <w:marLeft w:val="0"/>
      <w:marRight w:val="0"/>
      <w:marTop w:val="0"/>
      <w:marBottom w:val="0"/>
      <w:divBdr>
        <w:top w:val="none" w:sz="0" w:space="0" w:color="auto"/>
        <w:left w:val="none" w:sz="0" w:space="0" w:color="auto"/>
        <w:bottom w:val="none" w:sz="0" w:space="0" w:color="auto"/>
        <w:right w:val="none" w:sz="0" w:space="0" w:color="auto"/>
      </w:divBdr>
    </w:div>
    <w:div w:id="1388215986">
      <w:bodyDiv w:val="1"/>
      <w:marLeft w:val="0"/>
      <w:marRight w:val="0"/>
      <w:marTop w:val="0"/>
      <w:marBottom w:val="0"/>
      <w:divBdr>
        <w:top w:val="none" w:sz="0" w:space="0" w:color="auto"/>
        <w:left w:val="none" w:sz="0" w:space="0" w:color="auto"/>
        <w:bottom w:val="none" w:sz="0" w:space="0" w:color="auto"/>
        <w:right w:val="none" w:sz="0" w:space="0" w:color="auto"/>
      </w:divBdr>
    </w:div>
    <w:div w:id="1391149039">
      <w:bodyDiv w:val="1"/>
      <w:marLeft w:val="0"/>
      <w:marRight w:val="0"/>
      <w:marTop w:val="0"/>
      <w:marBottom w:val="0"/>
      <w:divBdr>
        <w:top w:val="none" w:sz="0" w:space="0" w:color="auto"/>
        <w:left w:val="none" w:sz="0" w:space="0" w:color="auto"/>
        <w:bottom w:val="none" w:sz="0" w:space="0" w:color="auto"/>
        <w:right w:val="none" w:sz="0" w:space="0" w:color="auto"/>
      </w:divBdr>
    </w:div>
    <w:div w:id="1391222317">
      <w:bodyDiv w:val="1"/>
      <w:marLeft w:val="0"/>
      <w:marRight w:val="0"/>
      <w:marTop w:val="0"/>
      <w:marBottom w:val="0"/>
      <w:divBdr>
        <w:top w:val="none" w:sz="0" w:space="0" w:color="auto"/>
        <w:left w:val="none" w:sz="0" w:space="0" w:color="auto"/>
        <w:bottom w:val="none" w:sz="0" w:space="0" w:color="auto"/>
        <w:right w:val="none" w:sz="0" w:space="0" w:color="auto"/>
      </w:divBdr>
    </w:div>
    <w:div w:id="1396397659">
      <w:bodyDiv w:val="1"/>
      <w:marLeft w:val="0"/>
      <w:marRight w:val="0"/>
      <w:marTop w:val="0"/>
      <w:marBottom w:val="0"/>
      <w:divBdr>
        <w:top w:val="none" w:sz="0" w:space="0" w:color="auto"/>
        <w:left w:val="none" w:sz="0" w:space="0" w:color="auto"/>
        <w:bottom w:val="none" w:sz="0" w:space="0" w:color="auto"/>
        <w:right w:val="none" w:sz="0" w:space="0" w:color="auto"/>
      </w:divBdr>
    </w:div>
    <w:div w:id="1400787547">
      <w:bodyDiv w:val="1"/>
      <w:marLeft w:val="0"/>
      <w:marRight w:val="0"/>
      <w:marTop w:val="0"/>
      <w:marBottom w:val="0"/>
      <w:divBdr>
        <w:top w:val="none" w:sz="0" w:space="0" w:color="auto"/>
        <w:left w:val="none" w:sz="0" w:space="0" w:color="auto"/>
        <w:bottom w:val="none" w:sz="0" w:space="0" w:color="auto"/>
        <w:right w:val="none" w:sz="0" w:space="0" w:color="auto"/>
      </w:divBdr>
    </w:div>
    <w:div w:id="1403791335">
      <w:bodyDiv w:val="1"/>
      <w:marLeft w:val="0"/>
      <w:marRight w:val="0"/>
      <w:marTop w:val="0"/>
      <w:marBottom w:val="0"/>
      <w:divBdr>
        <w:top w:val="none" w:sz="0" w:space="0" w:color="auto"/>
        <w:left w:val="none" w:sz="0" w:space="0" w:color="auto"/>
        <w:bottom w:val="none" w:sz="0" w:space="0" w:color="auto"/>
        <w:right w:val="none" w:sz="0" w:space="0" w:color="auto"/>
      </w:divBdr>
    </w:div>
    <w:div w:id="1414472285">
      <w:bodyDiv w:val="1"/>
      <w:marLeft w:val="0"/>
      <w:marRight w:val="0"/>
      <w:marTop w:val="0"/>
      <w:marBottom w:val="0"/>
      <w:divBdr>
        <w:top w:val="none" w:sz="0" w:space="0" w:color="auto"/>
        <w:left w:val="none" w:sz="0" w:space="0" w:color="auto"/>
        <w:bottom w:val="none" w:sz="0" w:space="0" w:color="auto"/>
        <w:right w:val="none" w:sz="0" w:space="0" w:color="auto"/>
      </w:divBdr>
    </w:div>
    <w:div w:id="1415666985">
      <w:bodyDiv w:val="1"/>
      <w:marLeft w:val="0"/>
      <w:marRight w:val="0"/>
      <w:marTop w:val="0"/>
      <w:marBottom w:val="0"/>
      <w:divBdr>
        <w:top w:val="none" w:sz="0" w:space="0" w:color="auto"/>
        <w:left w:val="none" w:sz="0" w:space="0" w:color="auto"/>
        <w:bottom w:val="none" w:sz="0" w:space="0" w:color="auto"/>
        <w:right w:val="none" w:sz="0" w:space="0" w:color="auto"/>
      </w:divBdr>
    </w:div>
    <w:div w:id="1419445812">
      <w:bodyDiv w:val="1"/>
      <w:marLeft w:val="0"/>
      <w:marRight w:val="0"/>
      <w:marTop w:val="0"/>
      <w:marBottom w:val="0"/>
      <w:divBdr>
        <w:top w:val="none" w:sz="0" w:space="0" w:color="auto"/>
        <w:left w:val="none" w:sz="0" w:space="0" w:color="auto"/>
        <w:bottom w:val="none" w:sz="0" w:space="0" w:color="auto"/>
        <w:right w:val="none" w:sz="0" w:space="0" w:color="auto"/>
      </w:divBdr>
    </w:div>
    <w:div w:id="1445466033">
      <w:bodyDiv w:val="1"/>
      <w:marLeft w:val="0"/>
      <w:marRight w:val="0"/>
      <w:marTop w:val="0"/>
      <w:marBottom w:val="0"/>
      <w:divBdr>
        <w:top w:val="none" w:sz="0" w:space="0" w:color="auto"/>
        <w:left w:val="none" w:sz="0" w:space="0" w:color="auto"/>
        <w:bottom w:val="none" w:sz="0" w:space="0" w:color="auto"/>
        <w:right w:val="none" w:sz="0" w:space="0" w:color="auto"/>
      </w:divBdr>
    </w:div>
    <w:div w:id="1446193239">
      <w:bodyDiv w:val="1"/>
      <w:marLeft w:val="0"/>
      <w:marRight w:val="0"/>
      <w:marTop w:val="0"/>
      <w:marBottom w:val="0"/>
      <w:divBdr>
        <w:top w:val="none" w:sz="0" w:space="0" w:color="auto"/>
        <w:left w:val="none" w:sz="0" w:space="0" w:color="auto"/>
        <w:bottom w:val="none" w:sz="0" w:space="0" w:color="auto"/>
        <w:right w:val="none" w:sz="0" w:space="0" w:color="auto"/>
      </w:divBdr>
    </w:div>
    <w:div w:id="1451897656">
      <w:bodyDiv w:val="1"/>
      <w:marLeft w:val="0"/>
      <w:marRight w:val="0"/>
      <w:marTop w:val="0"/>
      <w:marBottom w:val="0"/>
      <w:divBdr>
        <w:top w:val="none" w:sz="0" w:space="0" w:color="auto"/>
        <w:left w:val="none" w:sz="0" w:space="0" w:color="auto"/>
        <w:bottom w:val="none" w:sz="0" w:space="0" w:color="auto"/>
        <w:right w:val="none" w:sz="0" w:space="0" w:color="auto"/>
      </w:divBdr>
    </w:div>
    <w:div w:id="1459104409">
      <w:bodyDiv w:val="1"/>
      <w:marLeft w:val="0"/>
      <w:marRight w:val="0"/>
      <w:marTop w:val="0"/>
      <w:marBottom w:val="0"/>
      <w:divBdr>
        <w:top w:val="none" w:sz="0" w:space="0" w:color="auto"/>
        <w:left w:val="none" w:sz="0" w:space="0" w:color="auto"/>
        <w:bottom w:val="none" w:sz="0" w:space="0" w:color="auto"/>
        <w:right w:val="none" w:sz="0" w:space="0" w:color="auto"/>
      </w:divBdr>
    </w:div>
    <w:div w:id="1461722818">
      <w:bodyDiv w:val="1"/>
      <w:marLeft w:val="0"/>
      <w:marRight w:val="0"/>
      <w:marTop w:val="0"/>
      <w:marBottom w:val="0"/>
      <w:divBdr>
        <w:top w:val="none" w:sz="0" w:space="0" w:color="auto"/>
        <w:left w:val="none" w:sz="0" w:space="0" w:color="auto"/>
        <w:bottom w:val="none" w:sz="0" w:space="0" w:color="auto"/>
        <w:right w:val="none" w:sz="0" w:space="0" w:color="auto"/>
      </w:divBdr>
    </w:div>
    <w:div w:id="1463843338">
      <w:bodyDiv w:val="1"/>
      <w:marLeft w:val="0"/>
      <w:marRight w:val="0"/>
      <w:marTop w:val="0"/>
      <w:marBottom w:val="0"/>
      <w:divBdr>
        <w:top w:val="none" w:sz="0" w:space="0" w:color="auto"/>
        <w:left w:val="none" w:sz="0" w:space="0" w:color="auto"/>
        <w:bottom w:val="none" w:sz="0" w:space="0" w:color="auto"/>
        <w:right w:val="none" w:sz="0" w:space="0" w:color="auto"/>
      </w:divBdr>
    </w:div>
    <w:div w:id="1469393253">
      <w:bodyDiv w:val="1"/>
      <w:marLeft w:val="0"/>
      <w:marRight w:val="0"/>
      <w:marTop w:val="0"/>
      <w:marBottom w:val="0"/>
      <w:divBdr>
        <w:top w:val="none" w:sz="0" w:space="0" w:color="auto"/>
        <w:left w:val="none" w:sz="0" w:space="0" w:color="auto"/>
        <w:bottom w:val="none" w:sz="0" w:space="0" w:color="auto"/>
        <w:right w:val="none" w:sz="0" w:space="0" w:color="auto"/>
      </w:divBdr>
    </w:div>
    <w:div w:id="1472289855">
      <w:bodyDiv w:val="1"/>
      <w:marLeft w:val="0"/>
      <w:marRight w:val="0"/>
      <w:marTop w:val="0"/>
      <w:marBottom w:val="0"/>
      <w:divBdr>
        <w:top w:val="none" w:sz="0" w:space="0" w:color="auto"/>
        <w:left w:val="none" w:sz="0" w:space="0" w:color="auto"/>
        <w:bottom w:val="none" w:sz="0" w:space="0" w:color="auto"/>
        <w:right w:val="none" w:sz="0" w:space="0" w:color="auto"/>
      </w:divBdr>
    </w:div>
    <w:div w:id="1476684786">
      <w:bodyDiv w:val="1"/>
      <w:marLeft w:val="0"/>
      <w:marRight w:val="0"/>
      <w:marTop w:val="0"/>
      <w:marBottom w:val="0"/>
      <w:divBdr>
        <w:top w:val="none" w:sz="0" w:space="0" w:color="auto"/>
        <w:left w:val="none" w:sz="0" w:space="0" w:color="auto"/>
        <w:bottom w:val="none" w:sz="0" w:space="0" w:color="auto"/>
        <w:right w:val="none" w:sz="0" w:space="0" w:color="auto"/>
      </w:divBdr>
    </w:div>
    <w:div w:id="1482119779">
      <w:bodyDiv w:val="1"/>
      <w:marLeft w:val="0"/>
      <w:marRight w:val="0"/>
      <w:marTop w:val="0"/>
      <w:marBottom w:val="0"/>
      <w:divBdr>
        <w:top w:val="none" w:sz="0" w:space="0" w:color="auto"/>
        <w:left w:val="none" w:sz="0" w:space="0" w:color="auto"/>
        <w:bottom w:val="none" w:sz="0" w:space="0" w:color="auto"/>
        <w:right w:val="none" w:sz="0" w:space="0" w:color="auto"/>
      </w:divBdr>
    </w:div>
    <w:div w:id="1487699179">
      <w:bodyDiv w:val="1"/>
      <w:marLeft w:val="0"/>
      <w:marRight w:val="0"/>
      <w:marTop w:val="0"/>
      <w:marBottom w:val="0"/>
      <w:divBdr>
        <w:top w:val="none" w:sz="0" w:space="0" w:color="auto"/>
        <w:left w:val="none" w:sz="0" w:space="0" w:color="auto"/>
        <w:bottom w:val="none" w:sz="0" w:space="0" w:color="auto"/>
        <w:right w:val="none" w:sz="0" w:space="0" w:color="auto"/>
      </w:divBdr>
    </w:div>
    <w:div w:id="1511025754">
      <w:bodyDiv w:val="1"/>
      <w:marLeft w:val="0"/>
      <w:marRight w:val="0"/>
      <w:marTop w:val="0"/>
      <w:marBottom w:val="0"/>
      <w:divBdr>
        <w:top w:val="none" w:sz="0" w:space="0" w:color="auto"/>
        <w:left w:val="none" w:sz="0" w:space="0" w:color="auto"/>
        <w:bottom w:val="none" w:sz="0" w:space="0" w:color="auto"/>
        <w:right w:val="none" w:sz="0" w:space="0" w:color="auto"/>
      </w:divBdr>
    </w:div>
    <w:div w:id="1513492681">
      <w:bodyDiv w:val="1"/>
      <w:marLeft w:val="0"/>
      <w:marRight w:val="0"/>
      <w:marTop w:val="0"/>
      <w:marBottom w:val="0"/>
      <w:divBdr>
        <w:top w:val="none" w:sz="0" w:space="0" w:color="auto"/>
        <w:left w:val="none" w:sz="0" w:space="0" w:color="auto"/>
        <w:bottom w:val="none" w:sz="0" w:space="0" w:color="auto"/>
        <w:right w:val="none" w:sz="0" w:space="0" w:color="auto"/>
      </w:divBdr>
    </w:div>
    <w:div w:id="1514145392">
      <w:bodyDiv w:val="1"/>
      <w:marLeft w:val="0"/>
      <w:marRight w:val="0"/>
      <w:marTop w:val="0"/>
      <w:marBottom w:val="0"/>
      <w:divBdr>
        <w:top w:val="none" w:sz="0" w:space="0" w:color="auto"/>
        <w:left w:val="none" w:sz="0" w:space="0" w:color="auto"/>
        <w:bottom w:val="none" w:sz="0" w:space="0" w:color="auto"/>
        <w:right w:val="none" w:sz="0" w:space="0" w:color="auto"/>
      </w:divBdr>
    </w:div>
    <w:div w:id="1514689929">
      <w:bodyDiv w:val="1"/>
      <w:marLeft w:val="0"/>
      <w:marRight w:val="0"/>
      <w:marTop w:val="0"/>
      <w:marBottom w:val="0"/>
      <w:divBdr>
        <w:top w:val="none" w:sz="0" w:space="0" w:color="auto"/>
        <w:left w:val="none" w:sz="0" w:space="0" w:color="auto"/>
        <w:bottom w:val="none" w:sz="0" w:space="0" w:color="auto"/>
        <w:right w:val="none" w:sz="0" w:space="0" w:color="auto"/>
      </w:divBdr>
    </w:div>
    <w:div w:id="1515069666">
      <w:bodyDiv w:val="1"/>
      <w:marLeft w:val="0"/>
      <w:marRight w:val="0"/>
      <w:marTop w:val="0"/>
      <w:marBottom w:val="0"/>
      <w:divBdr>
        <w:top w:val="none" w:sz="0" w:space="0" w:color="auto"/>
        <w:left w:val="none" w:sz="0" w:space="0" w:color="auto"/>
        <w:bottom w:val="none" w:sz="0" w:space="0" w:color="auto"/>
        <w:right w:val="none" w:sz="0" w:space="0" w:color="auto"/>
      </w:divBdr>
    </w:div>
    <w:div w:id="1518808812">
      <w:bodyDiv w:val="1"/>
      <w:marLeft w:val="0"/>
      <w:marRight w:val="0"/>
      <w:marTop w:val="0"/>
      <w:marBottom w:val="0"/>
      <w:divBdr>
        <w:top w:val="none" w:sz="0" w:space="0" w:color="auto"/>
        <w:left w:val="none" w:sz="0" w:space="0" w:color="auto"/>
        <w:bottom w:val="none" w:sz="0" w:space="0" w:color="auto"/>
        <w:right w:val="none" w:sz="0" w:space="0" w:color="auto"/>
      </w:divBdr>
    </w:div>
    <w:div w:id="1520588081">
      <w:bodyDiv w:val="1"/>
      <w:marLeft w:val="0"/>
      <w:marRight w:val="0"/>
      <w:marTop w:val="0"/>
      <w:marBottom w:val="0"/>
      <w:divBdr>
        <w:top w:val="none" w:sz="0" w:space="0" w:color="auto"/>
        <w:left w:val="none" w:sz="0" w:space="0" w:color="auto"/>
        <w:bottom w:val="none" w:sz="0" w:space="0" w:color="auto"/>
        <w:right w:val="none" w:sz="0" w:space="0" w:color="auto"/>
      </w:divBdr>
    </w:div>
    <w:div w:id="1527593830">
      <w:bodyDiv w:val="1"/>
      <w:marLeft w:val="0"/>
      <w:marRight w:val="0"/>
      <w:marTop w:val="0"/>
      <w:marBottom w:val="0"/>
      <w:divBdr>
        <w:top w:val="none" w:sz="0" w:space="0" w:color="auto"/>
        <w:left w:val="none" w:sz="0" w:space="0" w:color="auto"/>
        <w:bottom w:val="none" w:sz="0" w:space="0" w:color="auto"/>
        <w:right w:val="none" w:sz="0" w:space="0" w:color="auto"/>
      </w:divBdr>
    </w:div>
    <w:div w:id="1536651354">
      <w:bodyDiv w:val="1"/>
      <w:marLeft w:val="0"/>
      <w:marRight w:val="0"/>
      <w:marTop w:val="0"/>
      <w:marBottom w:val="0"/>
      <w:divBdr>
        <w:top w:val="none" w:sz="0" w:space="0" w:color="auto"/>
        <w:left w:val="none" w:sz="0" w:space="0" w:color="auto"/>
        <w:bottom w:val="none" w:sz="0" w:space="0" w:color="auto"/>
        <w:right w:val="none" w:sz="0" w:space="0" w:color="auto"/>
      </w:divBdr>
    </w:div>
    <w:div w:id="1541436004">
      <w:bodyDiv w:val="1"/>
      <w:marLeft w:val="0"/>
      <w:marRight w:val="0"/>
      <w:marTop w:val="0"/>
      <w:marBottom w:val="0"/>
      <w:divBdr>
        <w:top w:val="none" w:sz="0" w:space="0" w:color="auto"/>
        <w:left w:val="none" w:sz="0" w:space="0" w:color="auto"/>
        <w:bottom w:val="none" w:sz="0" w:space="0" w:color="auto"/>
        <w:right w:val="none" w:sz="0" w:space="0" w:color="auto"/>
      </w:divBdr>
    </w:div>
    <w:div w:id="1544824552">
      <w:bodyDiv w:val="1"/>
      <w:marLeft w:val="0"/>
      <w:marRight w:val="0"/>
      <w:marTop w:val="0"/>
      <w:marBottom w:val="0"/>
      <w:divBdr>
        <w:top w:val="none" w:sz="0" w:space="0" w:color="auto"/>
        <w:left w:val="none" w:sz="0" w:space="0" w:color="auto"/>
        <w:bottom w:val="none" w:sz="0" w:space="0" w:color="auto"/>
        <w:right w:val="none" w:sz="0" w:space="0" w:color="auto"/>
      </w:divBdr>
    </w:div>
    <w:div w:id="1574703099">
      <w:bodyDiv w:val="1"/>
      <w:marLeft w:val="0"/>
      <w:marRight w:val="0"/>
      <w:marTop w:val="0"/>
      <w:marBottom w:val="0"/>
      <w:divBdr>
        <w:top w:val="none" w:sz="0" w:space="0" w:color="auto"/>
        <w:left w:val="none" w:sz="0" w:space="0" w:color="auto"/>
        <w:bottom w:val="none" w:sz="0" w:space="0" w:color="auto"/>
        <w:right w:val="none" w:sz="0" w:space="0" w:color="auto"/>
      </w:divBdr>
    </w:div>
    <w:div w:id="1582135632">
      <w:bodyDiv w:val="1"/>
      <w:marLeft w:val="0"/>
      <w:marRight w:val="0"/>
      <w:marTop w:val="0"/>
      <w:marBottom w:val="0"/>
      <w:divBdr>
        <w:top w:val="none" w:sz="0" w:space="0" w:color="auto"/>
        <w:left w:val="none" w:sz="0" w:space="0" w:color="auto"/>
        <w:bottom w:val="none" w:sz="0" w:space="0" w:color="auto"/>
        <w:right w:val="none" w:sz="0" w:space="0" w:color="auto"/>
      </w:divBdr>
    </w:div>
    <w:div w:id="1584488575">
      <w:bodyDiv w:val="1"/>
      <w:marLeft w:val="0"/>
      <w:marRight w:val="0"/>
      <w:marTop w:val="0"/>
      <w:marBottom w:val="0"/>
      <w:divBdr>
        <w:top w:val="none" w:sz="0" w:space="0" w:color="auto"/>
        <w:left w:val="none" w:sz="0" w:space="0" w:color="auto"/>
        <w:bottom w:val="none" w:sz="0" w:space="0" w:color="auto"/>
        <w:right w:val="none" w:sz="0" w:space="0" w:color="auto"/>
      </w:divBdr>
    </w:div>
    <w:div w:id="1585339884">
      <w:bodyDiv w:val="1"/>
      <w:marLeft w:val="0"/>
      <w:marRight w:val="0"/>
      <w:marTop w:val="0"/>
      <w:marBottom w:val="0"/>
      <w:divBdr>
        <w:top w:val="none" w:sz="0" w:space="0" w:color="auto"/>
        <w:left w:val="none" w:sz="0" w:space="0" w:color="auto"/>
        <w:bottom w:val="none" w:sz="0" w:space="0" w:color="auto"/>
        <w:right w:val="none" w:sz="0" w:space="0" w:color="auto"/>
      </w:divBdr>
    </w:div>
    <w:div w:id="1586646831">
      <w:bodyDiv w:val="1"/>
      <w:marLeft w:val="0"/>
      <w:marRight w:val="0"/>
      <w:marTop w:val="0"/>
      <w:marBottom w:val="0"/>
      <w:divBdr>
        <w:top w:val="none" w:sz="0" w:space="0" w:color="auto"/>
        <w:left w:val="none" w:sz="0" w:space="0" w:color="auto"/>
        <w:bottom w:val="none" w:sz="0" w:space="0" w:color="auto"/>
        <w:right w:val="none" w:sz="0" w:space="0" w:color="auto"/>
      </w:divBdr>
    </w:div>
    <w:div w:id="1591041892">
      <w:bodyDiv w:val="1"/>
      <w:marLeft w:val="0"/>
      <w:marRight w:val="0"/>
      <w:marTop w:val="0"/>
      <w:marBottom w:val="0"/>
      <w:divBdr>
        <w:top w:val="none" w:sz="0" w:space="0" w:color="auto"/>
        <w:left w:val="none" w:sz="0" w:space="0" w:color="auto"/>
        <w:bottom w:val="none" w:sz="0" w:space="0" w:color="auto"/>
        <w:right w:val="none" w:sz="0" w:space="0" w:color="auto"/>
      </w:divBdr>
    </w:div>
    <w:div w:id="1594782781">
      <w:bodyDiv w:val="1"/>
      <w:marLeft w:val="0"/>
      <w:marRight w:val="0"/>
      <w:marTop w:val="0"/>
      <w:marBottom w:val="0"/>
      <w:divBdr>
        <w:top w:val="none" w:sz="0" w:space="0" w:color="auto"/>
        <w:left w:val="none" w:sz="0" w:space="0" w:color="auto"/>
        <w:bottom w:val="none" w:sz="0" w:space="0" w:color="auto"/>
        <w:right w:val="none" w:sz="0" w:space="0" w:color="auto"/>
      </w:divBdr>
    </w:div>
    <w:div w:id="1600091967">
      <w:bodyDiv w:val="1"/>
      <w:marLeft w:val="0"/>
      <w:marRight w:val="0"/>
      <w:marTop w:val="0"/>
      <w:marBottom w:val="0"/>
      <w:divBdr>
        <w:top w:val="none" w:sz="0" w:space="0" w:color="auto"/>
        <w:left w:val="none" w:sz="0" w:space="0" w:color="auto"/>
        <w:bottom w:val="none" w:sz="0" w:space="0" w:color="auto"/>
        <w:right w:val="none" w:sz="0" w:space="0" w:color="auto"/>
      </w:divBdr>
    </w:div>
    <w:div w:id="1602370244">
      <w:bodyDiv w:val="1"/>
      <w:marLeft w:val="0"/>
      <w:marRight w:val="0"/>
      <w:marTop w:val="0"/>
      <w:marBottom w:val="0"/>
      <w:divBdr>
        <w:top w:val="none" w:sz="0" w:space="0" w:color="auto"/>
        <w:left w:val="none" w:sz="0" w:space="0" w:color="auto"/>
        <w:bottom w:val="none" w:sz="0" w:space="0" w:color="auto"/>
        <w:right w:val="none" w:sz="0" w:space="0" w:color="auto"/>
      </w:divBdr>
    </w:div>
    <w:div w:id="1602713577">
      <w:bodyDiv w:val="1"/>
      <w:marLeft w:val="0"/>
      <w:marRight w:val="0"/>
      <w:marTop w:val="0"/>
      <w:marBottom w:val="0"/>
      <w:divBdr>
        <w:top w:val="none" w:sz="0" w:space="0" w:color="auto"/>
        <w:left w:val="none" w:sz="0" w:space="0" w:color="auto"/>
        <w:bottom w:val="none" w:sz="0" w:space="0" w:color="auto"/>
        <w:right w:val="none" w:sz="0" w:space="0" w:color="auto"/>
      </w:divBdr>
    </w:div>
    <w:div w:id="1604417627">
      <w:bodyDiv w:val="1"/>
      <w:marLeft w:val="0"/>
      <w:marRight w:val="0"/>
      <w:marTop w:val="0"/>
      <w:marBottom w:val="0"/>
      <w:divBdr>
        <w:top w:val="none" w:sz="0" w:space="0" w:color="auto"/>
        <w:left w:val="none" w:sz="0" w:space="0" w:color="auto"/>
        <w:bottom w:val="none" w:sz="0" w:space="0" w:color="auto"/>
        <w:right w:val="none" w:sz="0" w:space="0" w:color="auto"/>
      </w:divBdr>
    </w:div>
    <w:div w:id="1610969352">
      <w:bodyDiv w:val="1"/>
      <w:marLeft w:val="0"/>
      <w:marRight w:val="0"/>
      <w:marTop w:val="0"/>
      <w:marBottom w:val="0"/>
      <w:divBdr>
        <w:top w:val="none" w:sz="0" w:space="0" w:color="auto"/>
        <w:left w:val="none" w:sz="0" w:space="0" w:color="auto"/>
        <w:bottom w:val="none" w:sz="0" w:space="0" w:color="auto"/>
        <w:right w:val="none" w:sz="0" w:space="0" w:color="auto"/>
      </w:divBdr>
    </w:div>
    <w:div w:id="1611625589">
      <w:bodyDiv w:val="1"/>
      <w:marLeft w:val="0"/>
      <w:marRight w:val="0"/>
      <w:marTop w:val="0"/>
      <w:marBottom w:val="0"/>
      <w:divBdr>
        <w:top w:val="none" w:sz="0" w:space="0" w:color="auto"/>
        <w:left w:val="none" w:sz="0" w:space="0" w:color="auto"/>
        <w:bottom w:val="none" w:sz="0" w:space="0" w:color="auto"/>
        <w:right w:val="none" w:sz="0" w:space="0" w:color="auto"/>
      </w:divBdr>
    </w:div>
    <w:div w:id="1615139473">
      <w:bodyDiv w:val="1"/>
      <w:marLeft w:val="0"/>
      <w:marRight w:val="0"/>
      <w:marTop w:val="0"/>
      <w:marBottom w:val="0"/>
      <w:divBdr>
        <w:top w:val="none" w:sz="0" w:space="0" w:color="auto"/>
        <w:left w:val="none" w:sz="0" w:space="0" w:color="auto"/>
        <w:bottom w:val="none" w:sz="0" w:space="0" w:color="auto"/>
        <w:right w:val="none" w:sz="0" w:space="0" w:color="auto"/>
      </w:divBdr>
    </w:div>
    <w:div w:id="1620406764">
      <w:bodyDiv w:val="1"/>
      <w:marLeft w:val="0"/>
      <w:marRight w:val="0"/>
      <w:marTop w:val="0"/>
      <w:marBottom w:val="0"/>
      <w:divBdr>
        <w:top w:val="none" w:sz="0" w:space="0" w:color="auto"/>
        <w:left w:val="none" w:sz="0" w:space="0" w:color="auto"/>
        <w:bottom w:val="none" w:sz="0" w:space="0" w:color="auto"/>
        <w:right w:val="none" w:sz="0" w:space="0" w:color="auto"/>
      </w:divBdr>
    </w:div>
    <w:div w:id="1622684412">
      <w:bodyDiv w:val="1"/>
      <w:marLeft w:val="0"/>
      <w:marRight w:val="0"/>
      <w:marTop w:val="0"/>
      <w:marBottom w:val="0"/>
      <w:divBdr>
        <w:top w:val="none" w:sz="0" w:space="0" w:color="auto"/>
        <w:left w:val="none" w:sz="0" w:space="0" w:color="auto"/>
        <w:bottom w:val="none" w:sz="0" w:space="0" w:color="auto"/>
        <w:right w:val="none" w:sz="0" w:space="0" w:color="auto"/>
      </w:divBdr>
    </w:div>
    <w:div w:id="1625844060">
      <w:bodyDiv w:val="1"/>
      <w:marLeft w:val="0"/>
      <w:marRight w:val="0"/>
      <w:marTop w:val="0"/>
      <w:marBottom w:val="0"/>
      <w:divBdr>
        <w:top w:val="none" w:sz="0" w:space="0" w:color="auto"/>
        <w:left w:val="none" w:sz="0" w:space="0" w:color="auto"/>
        <w:bottom w:val="none" w:sz="0" w:space="0" w:color="auto"/>
        <w:right w:val="none" w:sz="0" w:space="0" w:color="auto"/>
      </w:divBdr>
    </w:div>
    <w:div w:id="1626739649">
      <w:bodyDiv w:val="1"/>
      <w:marLeft w:val="0"/>
      <w:marRight w:val="0"/>
      <w:marTop w:val="0"/>
      <w:marBottom w:val="0"/>
      <w:divBdr>
        <w:top w:val="none" w:sz="0" w:space="0" w:color="auto"/>
        <w:left w:val="none" w:sz="0" w:space="0" w:color="auto"/>
        <w:bottom w:val="none" w:sz="0" w:space="0" w:color="auto"/>
        <w:right w:val="none" w:sz="0" w:space="0" w:color="auto"/>
      </w:divBdr>
    </w:div>
    <w:div w:id="1629160039">
      <w:bodyDiv w:val="1"/>
      <w:marLeft w:val="0"/>
      <w:marRight w:val="0"/>
      <w:marTop w:val="0"/>
      <w:marBottom w:val="0"/>
      <w:divBdr>
        <w:top w:val="none" w:sz="0" w:space="0" w:color="auto"/>
        <w:left w:val="none" w:sz="0" w:space="0" w:color="auto"/>
        <w:bottom w:val="none" w:sz="0" w:space="0" w:color="auto"/>
        <w:right w:val="none" w:sz="0" w:space="0" w:color="auto"/>
      </w:divBdr>
    </w:div>
    <w:div w:id="1629773271">
      <w:bodyDiv w:val="1"/>
      <w:marLeft w:val="0"/>
      <w:marRight w:val="0"/>
      <w:marTop w:val="0"/>
      <w:marBottom w:val="0"/>
      <w:divBdr>
        <w:top w:val="none" w:sz="0" w:space="0" w:color="auto"/>
        <w:left w:val="none" w:sz="0" w:space="0" w:color="auto"/>
        <w:bottom w:val="none" w:sz="0" w:space="0" w:color="auto"/>
        <w:right w:val="none" w:sz="0" w:space="0" w:color="auto"/>
      </w:divBdr>
    </w:div>
    <w:div w:id="1632174841">
      <w:bodyDiv w:val="1"/>
      <w:marLeft w:val="0"/>
      <w:marRight w:val="0"/>
      <w:marTop w:val="0"/>
      <w:marBottom w:val="0"/>
      <w:divBdr>
        <w:top w:val="none" w:sz="0" w:space="0" w:color="auto"/>
        <w:left w:val="none" w:sz="0" w:space="0" w:color="auto"/>
        <w:bottom w:val="none" w:sz="0" w:space="0" w:color="auto"/>
        <w:right w:val="none" w:sz="0" w:space="0" w:color="auto"/>
      </w:divBdr>
    </w:div>
    <w:div w:id="1633124341">
      <w:bodyDiv w:val="1"/>
      <w:marLeft w:val="0"/>
      <w:marRight w:val="0"/>
      <w:marTop w:val="0"/>
      <w:marBottom w:val="0"/>
      <w:divBdr>
        <w:top w:val="none" w:sz="0" w:space="0" w:color="auto"/>
        <w:left w:val="none" w:sz="0" w:space="0" w:color="auto"/>
        <w:bottom w:val="none" w:sz="0" w:space="0" w:color="auto"/>
        <w:right w:val="none" w:sz="0" w:space="0" w:color="auto"/>
      </w:divBdr>
    </w:div>
    <w:div w:id="1637173656">
      <w:bodyDiv w:val="1"/>
      <w:marLeft w:val="0"/>
      <w:marRight w:val="0"/>
      <w:marTop w:val="0"/>
      <w:marBottom w:val="0"/>
      <w:divBdr>
        <w:top w:val="none" w:sz="0" w:space="0" w:color="auto"/>
        <w:left w:val="none" w:sz="0" w:space="0" w:color="auto"/>
        <w:bottom w:val="none" w:sz="0" w:space="0" w:color="auto"/>
        <w:right w:val="none" w:sz="0" w:space="0" w:color="auto"/>
      </w:divBdr>
    </w:div>
    <w:div w:id="1643268474">
      <w:bodyDiv w:val="1"/>
      <w:marLeft w:val="0"/>
      <w:marRight w:val="0"/>
      <w:marTop w:val="0"/>
      <w:marBottom w:val="0"/>
      <w:divBdr>
        <w:top w:val="none" w:sz="0" w:space="0" w:color="auto"/>
        <w:left w:val="none" w:sz="0" w:space="0" w:color="auto"/>
        <w:bottom w:val="none" w:sz="0" w:space="0" w:color="auto"/>
        <w:right w:val="none" w:sz="0" w:space="0" w:color="auto"/>
      </w:divBdr>
    </w:div>
    <w:div w:id="1648244687">
      <w:bodyDiv w:val="1"/>
      <w:marLeft w:val="0"/>
      <w:marRight w:val="0"/>
      <w:marTop w:val="0"/>
      <w:marBottom w:val="0"/>
      <w:divBdr>
        <w:top w:val="none" w:sz="0" w:space="0" w:color="auto"/>
        <w:left w:val="none" w:sz="0" w:space="0" w:color="auto"/>
        <w:bottom w:val="none" w:sz="0" w:space="0" w:color="auto"/>
        <w:right w:val="none" w:sz="0" w:space="0" w:color="auto"/>
      </w:divBdr>
    </w:div>
    <w:div w:id="1653289139">
      <w:bodyDiv w:val="1"/>
      <w:marLeft w:val="0"/>
      <w:marRight w:val="0"/>
      <w:marTop w:val="0"/>
      <w:marBottom w:val="0"/>
      <w:divBdr>
        <w:top w:val="none" w:sz="0" w:space="0" w:color="auto"/>
        <w:left w:val="none" w:sz="0" w:space="0" w:color="auto"/>
        <w:bottom w:val="none" w:sz="0" w:space="0" w:color="auto"/>
        <w:right w:val="none" w:sz="0" w:space="0" w:color="auto"/>
      </w:divBdr>
    </w:div>
    <w:div w:id="1660572494">
      <w:bodyDiv w:val="1"/>
      <w:marLeft w:val="0"/>
      <w:marRight w:val="0"/>
      <w:marTop w:val="0"/>
      <w:marBottom w:val="0"/>
      <w:divBdr>
        <w:top w:val="none" w:sz="0" w:space="0" w:color="auto"/>
        <w:left w:val="none" w:sz="0" w:space="0" w:color="auto"/>
        <w:bottom w:val="none" w:sz="0" w:space="0" w:color="auto"/>
        <w:right w:val="none" w:sz="0" w:space="0" w:color="auto"/>
      </w:divBdr>
    </w:div>
    <w:div w:id="1663239711">
      <w:bodyDiv w:val="1"/>
      <w:marLeft w:val="0"/>
      <w:marRight w:val="0"/>
      <w:marTop w:val="0"/>
      <w:marBottom w:val="0"/>
      <w:divBdr>
        <w:top w:val="none" w:sz="0" w:space="0" w:color="auto"/>
        <w:left w:val="none" w:sz="0" w:space="0" w:color="auto"/>
        <w:bottom w:val="none" w:sz="0" w:space="0" w:color="auto"/>
        <w:right w:val="none" w:sz="0" w:space="0" w:color="auto"/>
      </w:divBdr>
    </w:div>
    <w:div w:id="1663467229">
      <w:bodyDiv w:val="1"/>
      <w:marLeft w:val="0"/>
      <w:marRight w:val="0"/>
      <w:marTop w:val="0"/>
      <w:marBottom w:val="0"/>
      <w:divBdr>
        <w:top w:val="none" w:sz="0" w:space="0" w:color="auto"/>
        <w:left w:val="none" w:sz="0" w:space="0" w:color="auto"/>
        <w:bottom w:val="none" w:sz="0" w:space="0" w:color="auto"/>
        <w:right w:val="none" w:sz="0" w:space="0" w:color="auto"/>
      </w:divBdr>
    </w:div>
    <w:div w:id="1670870253">
      <w:bodyDiv w:val="1"/>
      <w:marLeft w:val="0"/>
      <w:marRight w:val="0"/>
      <w:marTop w:val="0"/>
      <w:marBottom w:val="0"/>
      <w:divBdr>
        <w:top w:val="none" w:sz="0" w:space="0" w:color="auto"/>
        <w:left w:val="none" w:sz="0" w:space="0" w:color="auto"/>
        <w:bottom w:val="none" w:sz="0" w:space="0" w:color="auto"/>
        <w:right w:val="none" w:sz="0" w:space="0" w:color="auto"/>
      </w:divBdr>
    </w:div>
    <w:div w:id="1672829611">
      <w:bodyDiv w:val="1"/>
      <w:marLeft w:val="0"/>
      <w:marRight w:val="0"/>
      <w:marTop w:val="0"/>
      <w:marBottom w:val="0"/>
      <w:divBdr>
        <w:top w:val="none" w:sz="0" w:space="0" w:color="auto"/>
        <w:left w:val="none" w:sz="0" w:space="0" w:color="auto"/>
        <w:bottom w:val="none" w:sz="0" w:space="0" w:color="auto"/>
        <w:right w:val="none" w:sz="0" w:space="0" w:color="auto"/>
      </w:divBdr>
    </w:div>
    <w:div w:id="1673726087">
      <w:bodyDiv w:val="1"/>
      <w:marLeft w:val="0"/>
      <w:marRight w:val="0"/>
      <w:marTop w:val="0"/>
      <w:marBottom w:val="0"/>
      <w:divBdr>
        <w:top w:val="none" w:sz="0" w:space="0" w:color="auto"/>
        <w:left w:val="none" w:sz="0" w:space="0" w:color="auto"/>
        <w:bottom w:val="none" w:sz="0" w:space="0" w:color="auto"/>
        <w:right w:val="none" w:sz="0" w:space="0" w:color="auto"/>
      </w:divBdr>
    </w:div>
    <w:div w:id="1675572029">
      <w:bodyDiv w:val="1"/>
      <w:marLeft w:val="0"/>
      <w:marRight w:val="0"/>
      <w:marTop w:val="0"/>
      <w:marBottom w:val="0"/>
      <w:divBdr>
        <w:top w:val="none" w:sz="0" w:space="0" w:color="auto"/>
        <w:left w:val="none" w:sz="0" w:space="0" w:color="auto"/>
        <w:bottom w:val="none" w:sz="0" w:space="0" w:color="auto"/>
        <w:right w:val="none" w:sz="0" w:space="0" w:color="auto"/>
      </w:divBdr>
    </w:div>
    <w:div w:id="1679890802">
      <w:bodyDiv w:val="1"/>
      <w:marLeft w:val="0"/>
      <w:marRight w:val="0"/>
      <w:marTop w:val="0"/>
      <w:marBottom w:val="0"/>
      <w:divBdr>
        <w:top w:val="none" w:sz="0" w:space="0" w:color="auto"/>
        <w:left w:val="none" w:sz="0" w:space="0" w:color="auto"/>
        <w:bottom w:val="none" w:sz="0" w:space="0" w:color="auto"/>
        <w:right w:val="none" w:sz="0" w:space="0" w:color="auto"/>
      </w:divBdr>
    </w:div>
    <w:div w:id="1690527742">
      <w:bodyDiv w:val="1"/>
      <w:marLeft w:val="0"/>
      <w:marRight w:val="0"/>
      <w:marTop w:val="0"/>
      <w:marBottom w:val="0"/>
      <w:divBdr>
        <w:top w:val="none" w:sz="0" w:space="0" w:color="auto"/>
        <w:left w:val="none" w:sz="0" w:space="0" w:color="auto"/>
        <w:bottom w:val="none" w:sz="0" w:space="0" w:color="auto"/>
        <w:right w:val="none" w:sz="0" w:space="0" w:color="auto"/>
      </w:divBdr>
    </w:div>
    <w:div w:id="1693871167">
      <w:bodyDiv w:val="1"/>
      <w:marLeft w:val="0"/>
      <w:marRight w:val="0"/>
      <w:marTop w:val="0"/>
      <w:marBottom w:val="0"/>
      <w:divBdr>
        <w:top w:val="none" w:sz="0" w:space="0" w:color="auto"/>
        <w:left w:val="none" w:sz="0" w:space="0" w:color="auto"/>
        <w:bottom w:val="none" w:sz="0" w:space="0" w:color="auto"/>
        <w:right w:val="none" w:sz="0" w:space="0" w:color="auto"/>
      </w:divBdr>
    </w:div>
    <w:div w:id="1700856871">
      <w:bodyDiv w:val="1"/>
      <w:marLeft w:val="0"/>
      <w:marRight w:val="0"/>
      <w:marTop w:val="0"/>
      <w:marBottom w:val="0"/>
      <w:divBdr>
        <w:top w:val="none" w:sz="0" w:space="0" w:color="auto"/>
        <w:left w:val="none" w:sz="0" w:space="0" w:color="auto"/>
        <w:bottom w:val="none" w:sz="0" w:space="0" w:color="auto"/>
        <w:right w:val="none" w:sz="0" w:space="0" w:color="auto"/>
      </w:divBdr>
    </w:div>
    <w:div w:id="1707441661">
      <w:bodyDiv w:val="1"/>
      <w:marLeft w:val="0"/>
      <w:marRight w:val="0"/>
      <w:marTop w:val="0"/>
      <w:marBottom w:val="0"/>
      <w:divBdr>
        <w:top w:val="none" w:sz="0" w:space="0" w:color="auto"/>
        <w:left w:val="none" w:sz="0" w:space="0" w:color="auto"/>
        <w:bottom w:val="none" w:sz="0" w:space="0" w:color="auto"/>
        <w:right w:val="none" w:sz="0" w:space="0" w:color="auto"/>
      </w:divBdr>
    </w:div>
    <w:div w:id="1711882607">
      <w:bodyDiv w:val="1"/>
      <w:marLeft w:val="0"/>
      <w:marRight w:val="0"/>
      <w:marTop w:val="0"/>
      <w:marBottom w:val="0"/>
      <w:divBdr>
        <w:top w:val="none" w:sz="0" w:space="0" w:color="auto"/>
        <w:left w:val="none" w:sz="0" w:space="0" w:color="auto"/>
        <w:bottom w:val="none" w:sz="0" w:space="0" w:color="auto"/>
        <w:right w:val="none" w:sz="0" w:space="0" w:color="auto"/>
      </w:divBdr>
    </w:div>
    <w:div w:id="1714160741">
      <w:bodyDiv w:val="1"/>
      <w:marLeft w:val="0"/>
      <w:marRight w:val="0"/>
      <w:marTop w:val="0"/>
      <w:marBottom w:val="0"/>
      <w:divBdr>
        <w:top w:val="none" w:sz="0" w:space="0" w:color="auto"/>
        <w:left w:val="none" w:sz="0" w:space="0" w:color="auto"/>
        <w:bottom w:val="none" w:sz="0" w:space="0" w:color="auto"/>
        <w:right w:val="none" w:sz="0" w:space="0" w:color="auto"/>
      </w:divBdr>
    </w:div>
    <w:div w:id="1714847605">
      <w:bodyDiv w:val="1"/>
      <w:marLeft w:val="0"/>
      <w:marRight w:val="0"/>
      <w:marTop w:val="0"/>
      <w:marBottom w:val="0"/>
      <w:divBdr>
        <w:top w:val="none" w:sz="0" w:space="0" w:color="auto"/>
        <w:left w:val="none" w:sz="0" w:space="0" w:color="auto"/>
        <w:bottom w:val="none" w:sz="0" w:space="0" w:color="auto"/>
        <w:right w:val="none" w:sz="0" w:space="0" w:color="auto"/>
      </w:divBdr>
    </w:div>
    <w:div w:id="1722745318">
      <w:bodyDiv w:val="1"/>
      <w:marLeft w:val="0"/>
      <w:marRight w:val="0"/>
      <w:marTop w:val="0"/>
      <w:marBottom w:val="0"/>
      <w:divBdr>
        <w:top w:val="none" w:sz="0" w:space="0" w:color="auto"/>
        <w:left w:val="none" w:sz="0" w:space="0" w:color="auto"/>
        <w:bottom w:val="none" w:sz="0" w:space="0" w:color="auto"/>
        <w:right w:val="none" w:sz="0" w:space="0" w:color="auto"/>
      </w:divBdr>
    </w:div>
    <w:div w:id="1730612097">
      <w:bodyDiv w:val="1"/>
      <w:marLeft w:val="0"/>
      <w:marRight w:val="0"/>
      <w:marTop w:val="0"/>
      <w:marBottom w:val="0"/>
      <w:divBdr>
        <w:top w:val="none" w:sz="0" w:space="0" w:color="auto"/>
        <w:left w:val="none" w:sz="0" w:space="0" w:color="auto"/>
        <w:bottom w:val="none" w:sz="0" w:space="0" w:color="auto"/>
        <w:right w:val="none" w:sz="0" w:space="0" w:color="auto"/>
      </w:divBdr>
    </w:div>
    <w:div w:id="1734355201">
      <w:bodyDiv w:val="1"/>
      <w:marLeft w:val="0"/>
      <w:marRight w:val="0"/>
      <w:marTop w:val="0"/>
      <w:marBottom w:val="0"/>
      <w:divBdr>
        <w:top w:val="none" w:sz="0" w:space="0" w:color="auto"/>
        <w:left w:val="none" w:sz="0" w:space="0" w:color="auto"/>
        <w:bottom w:val="none" w:sz="0" w:space="0" w:color="auto"/>
        <w:right w:val="none" w:sz="0" w:space="0" w:color="auto"/>
      </w:divBdr>
    </w:div>
    <w:div w:id="1742288580">
      <w:bodyDiv w:val="1"/>
      <w:marLeft w:val="0"/>
      <w:marRight w:val="0"/>
      <w:marTop w:val="0"/>
      <w:marBottom w:val="0"/>
      <w:divBdr>
        <w:top w:val="none" w:sz="0" w:space="0" w:color="auto"/>
        <w:left w:val="none" w:sz="0" w:space="0" w:color="auto"/>
        <w:bottom w:val="none" w:sz="0" w:space="0" w:color="auto"/>
        <w:right w:val="none" w:sz="0" w:space="0" w:color="auto"/>
      </w:divBdr>
    </w:div>
    <w:div w:id="1746025896">
      <w:bodyDiv w:val="1"/>
      <w:marLeft w:val="0"/>
      <w:marRight w:val="0"/>
      <w:marTop w:val="0"/>
      <w:marBottom w:val="0"/>
      <w:divBdr>
        <w:top w:val="none" w:sz="0" w:space="0" w:color="auto"/>
        <w:left w:val="none" w:sz="0" w:space="0" w:color="auto"/>
        <w:bottom w:val="none" w:sz="0" w:space="0" w:color="auto"/>
        <w:right w:val="none" w:sz="0" w:space="0" w:color="auto"/>
      </w:divBdr>
    </w:div>
    <w:div w:id="1746220790">
      <w:bodyDiv w:val="1"/>
      <w:marLeft w:val="0"/>
      <w:marRight w:val="0"/>
      <w:marTop w:val="0"/>
      <w:marBottom w:val="0"/>
      <w:divBdr>
        <w:top w:val="none" w:sz="0" w:space="0" w:color="auto"/>
        <w:left w:val="none" w:sz="0" w:space="0" w:color="auto"/>
        <w:bottom w:val="none" w:sz="0" w:space="0" w:color="auto"/>
        <w:right w:val="none" w:sz="0" w:space="0" w:color="auto"/>
      </w:divBdr>
    </w:div>
    <w:div w:id="1746948627">
      <w:bodyDiv w:val="1"/>
      <w:marLeft w:val="0"/>
      <w:marRight w:val="0"/>
      <w:marTop w:val="0"/>
      <w:marBottom w:val="0"/>
      <w:divBdr>
        <w:top w:val="none" w:sz="0" w:space="0" w:color="auto"/>
        <w:left w:val="none" w:sz="0" w:space="0" w:color="auto"/>
        <w:bottom w:val="none" w:sz="0" w:space="0" w:color="auto"/>
        <w:right w:val="none" w:sz="0" w:space="0" w:color="auto"/>
      </w:divBdr>
    </w:div>
    <w:div w:id="1751191704">
      <w:bodyDiv w:val="1"/>
      <w:marLeft w:val="0"/>
      <w:marRight w:val="0"/>
      <w:marTop w:val="0"/>
      <w:marBottom w:val="0"/>
      <w:divBdr>
        <w:top w:val="none" w:sz="0" w:space="0" w:color="auto"/>
        <w:left w:val="none" w:sz="0" w:space="0" w:color="auto"/>
        <w:bottom w:val="none" w:sz="0" w:space="0" w:color="auto"/>
        <w:right w:val="none" w:sz="0" w:space="0" w:color="auto"/>
      </w:divBdr>
    </w:div>
    <w:div w:id="1752122519">
      <w:bodyDiv w:val="1"/>
      <w:marLeft w:val="0"/>
      <w:marRight w:val="0"/>
      <w:marTop w:val="0"/>
      <w:marBottom w:val="0"/>
      <w:divBdr>
        <w:top w:val="none" w:sz="0" w:space="0" w:color="auto"/>
        <w:left w:val="none" w:sz="0" w:space="0" w:color="auto"/>
        <w:bottom w:val="none" w:sz="0" w:space="0" w:color="auto"/>
        <w:right w:val="none" w:sz="0" w:space="0" w:color="auto"/>
      </w:divBdr>
    </w:div>
    <w:div w:id="1753308752">
      <w:bodyDiv w:val="1"/>
      <w:marLeft w:val="0"/>
      <w:marRight w:val="0"/>
      <w:marTop w:val="0"/>
      <w:marBottom w:val="0"/>
      <w:divBdr>
        <w:top w:val="none" w:sz="0" w:space="0" w:color="auto"/>
        <w:left w:val="none" w:sz="0" w:space="0" w:color="auto"/>
        <w:bottom w:val="none" w:sz="0" w:space="0" w:color="auto"/>
        <w:right w:val="none" w:sz="0" w:space="0" w:color="auto"/>
      </w:divBdr>
    </w:div>
    <w:div w:id="1757363160">
      <w:bodyDiv w:val="1"/>
      <w:marLeft w:val="0"/>
      <w:marRight w:val="0"/>
      <w:marTop w:val="0"/>
      <w:marBottom w:val="0"/>
      <w:divBdr>
        <w:top w:val="none" w:sz="0" w:space="0" w:color="auto"/>
        <w:left w:val="none" w:sz="0" w:space="0" w:color="auto"/>
        <w:bottom w:val="none" w:sz="0" w:space="0" w:color="auto"/>
        <w:right w:val="none" w:sz="0" w:space="0" w:color="auto"/>
      </w:divBdr>
    </w:div>
    <w:div w:id="1761026552">
      <w:bodyDiv w:val="1"/>
      <w:marLeft w:val="0"/>
      <w:marRight w:val="0"/>
      <w:marTop w:val="0"/>
      <w:marBottom w:val="0"/>
      <w:divBdr>
        <w:top w:val="none" w:sz="0" w:space="0" w:color="auto"/>
        <w:left w:val="none" w:sz="0" w:space="0" w:color="auto"/>
        <w:bottom w:val="none" w:sz="0" w:space="0" w:color="auto"/>
        <w:right w:val="none" w:sz="0" w:space="0" w:color="auto"/>
      </w:divBdr>
    </w:div>
    <w:div w:id="1761412638">
      <w:bodyDiv w:val="1"/>
      <w:marLeft w:val="0"/>
      <w:marRight w:val="0"/>
      <w:marTop w:val="0"/>
      <w:marBottom w:val="0"/>
      <w:divBdr>
        <w:top w:val="none" w:sz="0" w:space="0" w:color="auto"/>
        <w:left w:val="none" w:sz="0" w:space="0" w:color="auto"/>
        <w:bottom w:val="none" w:sz="0" w:space="0" w:color="auto"/>
        <w:right w:val="none" w:sz="0" w:space="0" w:color="auto"/>
      </w:divBdr>
    </w:div>
    <w:div w:id="1766195396">
      <w:bodyDiv w:val="1"/>
      <w:marLeft w:val="0"/>
      <w:marRight w:val="0"/>
      <w:marTop w:val="0"/>
      <w:marBottom w:val="0"/>
      <w:divBdr>
        <w:top w:val="none" w:sz="0" w:space="0" w:color="auto"/>
        <w:left w:val="none" w:sz="0" w:space="0" w:color="auto"/>
        <w:bottom w:val="none" w:sz="0" w:space="0" w:color="auto"/>
        <w:right w:val="none" w:sz="0" w:space="0" w:color="auto"/>
      </w:divBdr>
    </w:div>
    <w:div w:id="1777630416">
      <w:bodyDiv w:val="1"/>
      <w:marLeft w:val="0"/>
      <w:marRight w:val="0"/>
      <w:marTop w:val="0"/>
      <w:marBottom w:val="0"/>
      <w:divBdr>
        <w:top w:val="none" w:sz="0" w:space="0" w:color="auto"/>
        <w:left w:val="none" w:sz="0" w:space="0" w:color="auto"/>
        <w:bottom w:val="none" w:sz="0" w:space="0" w:color="auto"/>
        <w:right w:val="none" w:sz="0" w:space="0" w:color="auto"/>
      </w:divBdr>
    </w:div>
    <w:div w:id="1782531213">
      <w:bodyDiv w:val="1"/>
      <w:marLeft w:val="0"/>
      <w:marRight w:val="0"/>
      <w:marTop w:val="0"/>
      <w:marBottom w:val="0"/>
      <w:divBdr>
        <w:top w:val="none" w:sz="0" w:space="0" w:color="auto"/>
        <w:left w:val="none" w:sz="0" w:space="0" w:color="auto"/>
        <w:bottom w:val="none" w:sz="0" w:space="0" w:color="auto"/>
        <w:right w:val="none" w:sz="0" w:space="0" w:color="auto"/>
      </w:divBdr>
    </w:div>
    <w:div w:id="1791514439">
      <w:bodyDiv w:val="1"/>
      <w:marLeft w:val="0"/>
      <w:marRight w:val="0"/>
      <w:marTop w:val="0"/>
      <w:marBottom w:val="0"/>
      <w:divBdr>
        <w:top w:val="none" w:sz="0" w:space="0" w:color="auto"/>
        <w:left w:val="none" w:sz="0" w:space="0" w:color="auto"/>
        <w:bottom w:val="none" w:sz="0" w:space="0" w:color="auto"/>
        <w:right w:val="none" w:sz="0" w:space="0" w:color="auto"/>
      </w:divBdr>
    </w:div>
    <w:div w:id="1794977913">
      <w:bodyDiv w:val="1"/>
      <w:marLeft w:val="0"/>
      <w:marRight w:val="0"/>
      <w:marTop w:val="0"/>
      <w:marBottom w:val="0"/>
      <w:divBdr>
        <w:top w:val="none" w:sz="0" w:space="0" w:color="auto"/>
        <w:left w:val="none" w:sz="0" w:space="0" w:color="auto"/>
        <w:bottom w:val="none" w:sz="0" w:space="0" w:color="auto"/>
        <w:right w:val="none" w:sz="0" w:space="0" w:color="auto"/>
      </w:divBdr>
    </w:div>
    <w:div w:id="1802769548">
      <w:bodyDiv w:val="1"/>
      <w:marLeft w:val="0"/>
      <w:marRight w:val="0"/>
      <w:marTop w:val="0"/>
      <w:marBottom w:val="0"/>
      <w:divBdr>
        <w:top w:val="none" w:sz="0" w:space="0" w:color="auto"/>
        <w:left w:val="none" w:sz="0" w:space="0" w:color="auto"/>
        <w:bottom w:val="none" w:sz="0" w:space="0" w:color="auto"/>
        <w:right w:val="none" w:sz="0" w:space="0" w:color="auto"/>
      </w:divBdr>
    </w:div>
    <w:div w:id="1805585758">
      <w:bodyDiv w:val="1"/>
      <w:marLeft w:val="0"/>
      <w:marRight w:val="0"/>
      <w:marTop w:val="0"/>
      <w:marBottom w:val="0"/>
      <w:divBdr>
        <w:top w:val="none" w:sz="0" w:space="0" w:color="auto"/>
        <w:left w:val="none" w:sz="0" w:space="0" w:color="auto"/>
        <w:bottom w:val="none" w:sz="0" w:space="0" w:color="auto"/>
        <w:right w:val="none" w:sz="0" w:space="0" w:color="auto"/>
      </w:divBdr>
    </w:div>
    <w:div w:id="1806662097">
      <w:bodyDiv w:val="1"/>
      <w:marLeft w:val="0"/>
      <w:marRight w:val="0"/>
      <w:marTop w:val="0"/>
      <w:marBottom w:val="0"/>
      <w:divBdr>
        <w:top w:val="none" w:sz="0" w:space="0" w:color="auto"/>
        <w:left w:val="none" w:sz="0" w:space="0" w:color="auto"/>
        <w:bottom w:val="none" w:sz="0" w:space="0" w:color="auto"/>
        <w:right w:val="none" w:sz="0" w:space="0" w:color="auto"/>
      </w:divBdr>
    </w:div>
    <w:div w:id="1807352253">
      <w:bodyDiv w:val="1"/>
      <w:marLeft w:val="0"/>
      <w:marRight w:val="0"/>
      <w:marTop w:val="0"/>
      <w:marBottom w:val="0"/>
      <w:divBdr>
        <w:top w:val="none" w:sz="0" w:space="0" w:color="auto"/>
        <w:left w:val="none" w:sz="0" w:space="0" w:color="auto"/>
        <w:bottom w:val="none" w:sz="0" w:space="0" w:color="auto"/>
        <w:right w:val="none" w:sz="0" w:space="0" w:color="auto"/>
      </w:divBdr>
    </w:div>
    <w:div w:id="1821000351">
      <w:bodyDiv w:val="1"/>
      <w:marLeft w:val="0"/>
      <w:marRight w:val="0"/>
      <w:marTop w:val="0"/>
      <w:marBottom w:val="0"/>
      <w:divBdr>
        <w:top w:val="none" w:sz="0" w:space="0" w:color="auto"/>
        <w:left w:val="none" w:sz="0" w:space="0" w:color="auto"/>
        <w:bottom w:val="none" w:sz="0" w:space="0" w:color="auto"/>
        <w:right w:val="none" w:sz="0" w:space="0" w:color="auto"/>
      </w:divBdr>
    </w:div>
    <w:div w:id="1821728068">
      <w:bodyDiv w:val="1"/>
      <w:marLeft w:val="0"/>
      <w:marRight w:val="0"/>
      <w:marTop w:val="0"/>
      <w:marBottom w:val="0"/>
      <w:divBdr>
        <w:top w:val="none" w:sz="0" w:space="0" w:color="auto"/>
        <w:left w:val="none" w:sz="0" w:space="0" w:color="auto"/>
        <w:bottom w:val="none" w:sz="0" w:space="0" w:color="auto"/>
        <w:right w:val="none" w:sz="0" w:space="0" w:color="auto"/>
      </w:divBdr>
    </w:div>
    <w:div w:id="1823548359">
      <w:bodyDiv w:val="1"/>
      <w:marLeft w:val="0"/>
      <w:marRight w:val="0"/>
      <w:marTop w:val="0"/>
      <w:marBottom w:val="0"/>
      <w:divBdr>
        <w:top w:val="none" w:sz="0" w:space="0" w:color="auto"/>
        <w:left w:val="none" w:sz="0" w:space="0" w:color="auto"/>
        <w:bottom w:val="none" w:sz="0" w:space="0" w:color="auto"/>
        <w:right w:val="none" w:sz="0" w:space="0" w:color="auto"/>
      </w:divBdr>
    </w:div>
    <w:div w:id="1823623036">
      <w:bodyDiv w:val="1"/>
      <w:marLeft w:val="0"/>
      <w:marRight w:val="0"/>
      <w:marTop w:val="0"/>
      <w:marBottom w:val="0"/>
      <w:divBdr>
        <w:top w:val="none" w:sz="0" w:space="0" w:color="auto"/>
        <w:left w:val="none" w:sz="0" w:space="0" w:color="auto"/>
        <w:bottom w:val="none" w:sz="0" w:space="0" w:color="auto"/>
        <w:right w:val="none" w:sz="0" w:space="0" w:color="auto"/>
      </w:divBdr>
    </w:div>
    <w:div w:id="1828550093">
      <w:bodyDiv w:val="1"/>
      <w:marLeft w:val="0"/>
      <w:marRight w:val="0"/>
      <w:marTop w:val="0"/>
      <w:marBottom w:val="0"/>
      <w:divBdr>
        <w:top w:val="none" w:sz="0" w:space="0" w:color="auto"/>
        <w:left w:val="none" w:sz="0" w:space="0" w:color="auto"/>
        <w:bottom w:val="none" w:sz="0" w:space="0" w:color="auto"/>
        <w:right w:val="none" w:sz="0" w:space="0" w:color="auto"/>
      </w:divBdr>
    </w:div>
    <w:div w:id="1832679659">
      <w:bodyDiv w:val="1"/>
      <w:marLeft w:val="0"/>
      <w:marRight w:val="0"/>
      <w:marTop w:val="0"/>
      <w:marBottom w:val="0"/>
      <w:divBdr>
        <w:top w:val="none" w:sz="0" w:space="0" w:color="auto"/>
        <w:left w:val="none" w:sz="0" w:space="0" w:color="auto"/>
        <w:bottom w:val="none" w:sz="0" w:space="0" w:color="auto"/>
        <w:right w:val="none" w:sz="0" w:space="0" w:color="auto"/>
      </w:divBdr>
    </w:div>
    <w:div w:id="1832872848">
      <w:bodyDiv w:val="1"/>
      <w:marLeft w:val="0"/>
      <w:marRight w:val="0"/>
      <w:marTop w:val="0"/>
      <w:marBottom w:val="0"/>
      <w:divBdr>
        <w:top w:val="none" w:sz="0" w:space="0" w:color="auto"/>
        <w:left w:val="none" w:sz="0" w:space="0" w:color="auto"/>
        <w:bottom w:val="none" w:sz="0" w:space="0" w:color="auto"/>
        <w:right w:val="none" w:sz="0" w:space="0" w:color="auto"/>
      </w:divBdr>
    </w:div>
    <w:div w:id="1840929343">
      <w:bodyDiv w:val="1"/>
      <w:marLeft w:val="0"/>
      <w:marRight w:val="0"/>
      <w:marTop w:val="0"/>
      <w:marBottom w:val="0"/>
      <w:divBdr>
        <w:top w:val="none" w:sz="0" w:space="0" w:color="auto"/>
        <w:left w:val="none" w:sz="0" w:space="0" w:color="auto"/>
        <w:bottom w:val="none" w:sz="0" w:space="0" w:color="auto"/>
        <w:right w:val="none" w:sz="0" w:space="0" w:color="auto"/>
      </w:divBdr>
    </w:div>
    <w:div w:id="1840995261">
      <w:bodyDiv w:val="1"/>
      <w:marLeft w:val="0"/>
      <w:marRight w:val="0"/>
      <w:marTop w:val="0"/>
      <w:marBottom w:val="0"/>
      <w:divBdr>
        <w:top w:val="none" w:sz="0" w:space="0" w:color="auto"/>
        <w:left w:val="none" w:sz="0" w:space="0" w:color="auto"/>
        <w:bottom w:val="none" w:sz="0" w:space="0" w:color="auto"/>
        <w:right w:val="none" w:sz="0" w:space="0" w:color="auto"/>
      </w:divBdr>
    </w:div>
    <w:div w:id="1842351325">
      <w:bodyDiv w:val="1"/>
      <w:marLeft w:val="0"/>
      <w:marRight w:val="0"/>
      <w:marTop w:val="0"/>
      <w:marBottom w:val="0"/>
      <w:divBdr>
        <w:top w:val="none" w:sz="0" w:space="0" w:color="auto"/>
        <w:left w:val="none" w:sz="0" w:space="0" w:color="auto"/>
        <w:bottom w:val="none" w:sz="0" w:space="0" w:color="auto"/>
        <w:right w:val="none" w:sz="0" w:space="0" w:color="auto"/>
      </w:divBdr>
    </w:div>
    <w:div w:id="1852406222">
      <w:bodyDiv w:val="1"/>
      <w:marLeft w:val="0"/>
      <w:marRight w:val="0"/>
      <w:marTop w:val="0"/>
      <w:marBottom w:val="0"/>
      <w:divBdr>
        <w:top w:val="none" w:sz="0" w:space="0" w:color="auto"/>
        <w:left w:val="none" w:sz="0" w:space="0" w:color="auto"/>
        <w:bottom w:val="none" w:sz="0" w:space="0" w:color="auto"/>
        <w:right w:val="none" w:sz="0" w:space="0" w:color="auto"/>
      </w:divBdr>
    </w:div>
    <w:div w:id="1852603326">
      <w:bodyDiv w:val="1"/>
      <w:marLeft w:val="0"/>
      <w:marRight w:val="0"/>
      <w:marTop w:val="0"/>
      <w:marBottom w:val="0"/>
      <w:divBdr>
        <w:top w:val="none" w:sz="0" w:space="0" w:color="auto"/>
        <w:left w:val="none" w:sz="0" w:space="0" w:color="auto"/>
        <w:bottom w:val="none" w:sz="0" w:space="0" w:color="auto"/>
        <w:right w:val="none" w:sz="0" w:space="0" w:color="auto"/>
      </w:divBdr>
    </w:div>
    <w:div w:id="1861509238">
      <w:bodyDiv w:val="1"/>
      <w:marLeft w:val="0"/>
      <w:marRight w:val="0"/>
      <w:marTop w:val="0"/>
      <w:marBottom w:val="0"/>
      <w:divBdr>
        <w:top w:val="none" w:sz="0" w:space="0" w:color="auto"/>
        <w:left w:val="none" w:sz="0" w:space="0" w:color="auto"/>
        <w:bottom w:val="none" w:sz="0" w:space="0" w:color="auto"/>
        <w:right w:val="none" w:sz="0" w:space="0" w:color="auto"/>
      </w:divBdr>
    </w:div>
    <w:div w:id="1867600711">
      <w:bodyDiv w:val="1"/>
      <w:marLeft w:val="0"/>
      <w:marRight w:val="0"/>
      <w:marTop w:val="0"/>
      <w:marBottom w:val="0"/>
      <w:divBdr>
        <w:top w:val="none" w:sz="0" w:space="0" w:color="auto"/>
        <w:left w:val="none" w:sz="0" w:space="0" w:color="auto"/>
        <w:bottom w:val="none" w:sz="0" w:space="0" w:color="auto"/>
        <w:right w:val="none" w:sz="0" w:space="0" w:color="auto"/>
      </w:divBdr>
    </w:div>
    <w:div w:id="1870145198">
      <w:bodyDiv w:val="1"/>
      <w:marLeft w:val="0"/>
      <w:marRight w:val="0"/>
      <w:marTop w:val="0"/>
      <w:marBottom w:val="0"/>
      <w:divBdr>
        <w:top w:val="none" w:sz="0" w:space="0" w:color="auto"/>
        <w:left w:val="none" w:sz="0" w:space="0" w:color="auto"/>
        <w:bottom w:val="none" w:sz="0" w:space="0" w:color="auto"/>
        <w:right w:val="none" w:sz="0" w:space="0" w:color="auto"/>
      </w:divBdr>
    </w:div>
    <w:div w:id="1871456948">
      <w:bodyDiv w:val="1"/>
      <w:marLeft w:val="0"/>
      <w:marRight w:val="0"/>
      <w:marTop w:val="0"/>
      <w:marBottom w:val="0"/>
      <w:divBdr>
        <w:top w:val="none" w:sz="0" w:space="0" w:color="auto"/>
        <w:left w:val="none" w:sz="0" w:space="0" w:color="auto"/>
        <w:bottom w:val="none" w:sz="0" w:space="0" w:color="auto"/>
        <w:right w:val="none" w:sz="0" w:space="0" w:color="auto"/>
      </w:divBdr>
    </w:div>
    <w:div w:id="1875771553">
      <w:bodyDiv w:val="1"/>
      <w:marLeft w:val="0"/>
      <w:marRight w:val="0"/>
      <w:marTop w:val="0"/>
      <w:marBottom w:val="0"/>
      <w:divBdr>
        <w:top w:val="none" w:sz="0" w:space="0" w:color="auto"/>
        <w:left w:val="none" w:sz="0" w:space="0" w:color="auto"/>
        <w:bottom w:val="none" w:sz="0" w:space="0" w:color="auto"/>
        <w:right w:val="none" w:sz="0" w:space="0" w:color="auto"/>
      </w:divBdr>
    </w:div>
    <w:div w:id="1879196773">
      <w:bodyDiv w:val="1"/>
      <w:marLeft w:val="0"/>
      <w:marRight w:val="0"/>
      <w:marTop w:val="0"/>
      <w:marBottom w:val="0"/>
      <w:divBdr>
        <w:top w:val="none" w:sz="0" w:space="0" w:color="auto"/>
        <w:left w:val="none" w:sz="0" w:space="0" w:color="auto"/>
        <w:bottom w:val="none" w:sz="0" w:space="0" w:color="auto"/>
        <w:right w:val="none" w:sz="0" w:space="0" w:color="auto"/>
      </w:divBdr>
    </w:div>
    <w:div w:id="1881504440">
      <w:bodyDiv w:val="1"/>
      <w:marLeft w:val="0"/>
      <w:marRight w:val="0"/>
      <w:marTop w:val="0"/>
      <w:marBottom w:val="0"/>
      <w:divBdr>
        <w:top w:val="none" w:sz="0" w:space="0" w:color="auto"/>
        <w:left w:val="none" w:sz="0" w:space="0" w:color="auto"/>
        <w:bottom w:val="none" w:sz="0" w:space="0" w:color="auto"/>
        <w:right w:val="none" w:sz="0" w:space="0" w:color="auto"/>
      </w:divBdr>
    </w:div>
    <w:div w:id="1885217617">
      <w:bodyDiv w:val="1"/>
      <w:marLeft w:val="0"/>
      <w:marRight w:val="0"/>
      <w:marTop w:val="0"/>
      <w:marBottom w:val="0"/>
      <w:divBdr>
        <w:top w:val="none" w:sz="0" w:space="0" w:color="auto"/>
        <w:left w:val="none" w:sz="0" w:space="0" w:color="auto"/>
        <w:bottom w:val="none" w:sz="0" w:space="0" w:color="auto"/>
        <w:right w:val="none" w:sz="0" w:space="0" w:color="auto"/>
      </w:divBdr>
    </w:div>
    <w:div w:id="1889030733">
      <w:bodyDiv w:val="1"/>
      <w:marLeft w:val="0"/>
      <w:marRight w:val="0"/>
      <w:marTop w:val="0"/>
      <w:marBottom w:val="0"/>
      <w:divBdr>
        <w:top w:val="none" w:sz="0" w:space="0" w:color="auto"/>
        <w:left w:val="none" w:sz="0" w:space="0" w:color="auto"/>
        <w:bottom w:val="none" w:sz="0" w:space="0" w:color="auto"/>
        <w:right w:val="none" w:sz="0" w:space="0" w:color="auto"/>
      </w:divBdr>
    </w:div>
    <w:div w:id="1889368061">
      <w:bodyDiv w:val="1"/>
      <w:marLeft w:val="0"/>
      <w:marRight w:val="0"/>
      <w:marTop w:val="0"/>
      <w:marBottom w:val="0"/>
      <w:divBdr>
        <w:top w:val="none" w:sz="0" w:space="0" w:color="auto"/>
        <w:left w:val="none" w:sz="0" w:space="0" w:color="auto"/>
        <w:bottom w:val="none" w:sz="0" w:space="0" w:color="auto"/>
        <w:right w:val="none" w:sz="0" w:space="0" w:color="auto"/>
      </w:divBdr>
    </w:div>
    <w:div w:id="1891650835">
      <w:bodyDiv w:val="1"/>
      <w:marLeft w:val="0"/>
      <w:marRight w:val="0"/>
      <w:marTop w:val="0"/>
      <w:marBottom w:val="0"/>
      <w:divBdr>
        <w:top w:val="none" w:sz="0" w:space="0" w:color="auto"/>
        <w:left w:val="none" w:sz="0" w:space="0" w:color="auto"/>
        <w:bottom w:val="none" w:sz="0" w:space="0" w:color="auto"/>
        <w:right w:val="none" w:sz="0" w:space="0" w:color="auto"/>
      </w:divBdr>
    </w:div>
    <w:div w:id="1891723073">
      <w:bodyDiv w:val="1"/>
      <w:marLeft w:val="0"/>
      <w:marRight w:val="0"/>
      <w:marTop w:val="0"/>
      <w:marBottom w:val="0"/>
      <w:divBdr>
        <w:top w:val="none" w:sz="0" w:space="0" w:color="auto"/>
        <w:left w:val="none" w:sz="0" w:space="0" w:color="auto"/>
        <w:bottom w:val="none" w:sz="0" w:space="0" w:color="auto"/>
        <w:right w:val="none" w:sz="0" w:space="0" w:color="auto"/>
      </w:divBdr>
    </w:div>
    <w:div w:id="1892228998">
      <w:bodyDiv w:val="1"/>
      <w:marLeft w:val="0"/>
      <w:marRight w:val="0"/>
      <w:marTop w:val="0"/>
      <w:marBottom w:val="0"/>
      <w:divBdr>
        <w:top w:val="none" w:sz="0" w:space="0" w:color="auto"/>
        <w:left w:val="none" w:sz="0" w:space="0" w:color="auto"/>
        <w:bottom w:val="none" w:sz="0" w:space="0" w:color="auto"/>
        <w:right w:val="none" w:sz="0" w:space="0" w:color="auto"/>
      </w:divBdr>
    </w:div>
    <w:div w:id="1894806391">
      <w:bodyDiv w:val="1"/>
      <w:marLeft w:val="0"/>
      <w:marRight w:val="0"/>
      <w:marTop w:val="0"/>
      <w:marBottom w:val="0"/>
      <w:divBdr>
        <w:top w:val="none" w:sz="0" w:space="0" w:color="auto"/>
        <w:left w:val="none" w:sz="0" w:space="0" w:color="auto"/>
        <w:bottom w:val="none" w:sz="0" w:space="0" w:color="auto"/>
        <w:right w:val="none" w:sz="0" w:space="0" w:color="auto"/>
      </w:divBdr>
    </w:div>
    <w:div w:id="1896315767">
      <w:bodyDiv w:val="1"/>
      <w:marLeft w:val="0"/>
      <w:marRight w:val="0"/>
      <w:marTop w:val="0"/>
      <w:marBottom w:val="0"/>
      <w:divBdr>
        <w:top w:val="none" w:sz="0" w:space="0" w:color="auto"/>
        <w:left w:val="none" w:sz="0" w:space="0" w:color="auto"/>
        <w:bottom w:val="none" w:sz="0" w:space="0" w:color="auto"/>
        <w:right w:val="none" w:sz="0" w:space="0" w:color="auto"/>
      </w:divBdr>
    </w:div>
    <w:div w:id="1898204665">
      <w:bodyDiv w:val="1"/>
      <w:marLeft w:val="0"/>
      <w:marRight w:val="0"/>
      <w:marTop w:val="0"/>
      <w:marBottom w:val="0"/>
      <w:divBdr>
        <w:top w:val="none" w:sz="0" w:space="0" w:color="auto"/>
        <w:left w:val="none" w:sz="0" w:space="0" w:color="auto"/>
        <w:bottom w:val="none" w:sz="0" w:space="0" w:color="auto"/>
        <w:right w:val="none" w:sz="0" w:space="0" w:color="auto"/>
      </w:divBdr>
    </w:div>
    <w:div w:id="1901481168">
      <w:bodyDiv w:val="1"/>
      <w:marLeft w:val="0"/>
      <w:marRight w:val="0"/>
      <w:marTop w:val="0"/>
      <w:marBottom w:val="0"/>
      <w:divBdr>
        <w:top w:val="none" w:sz="0" w:space="0" w:color="auto"/>
        <w:left w:val="none" w:sz="0" w:space="0" w:color="auto"/>
        <w:bottom w:val="none" w:sz="0" w:space="0" w:color="auto"/>
        <w:right w:val="none" w:sz="0" w:space="0" w:color="auto"/>
      </w:divBdr>
    </w:div>
    <w:div w:id="1901944758">
      <w:bodyDiv w:val="1"/>
      <w:marLeft w:val="0"/>
      <w:marRight w:val="0"/>
      <w:marTop w:val="0"/>
      <w:marBottom w:val="0"/>
      <w:divBdr>
        <w:top w:val="none" w:sz="0" w:space="0" w:color="auto"/>
        <w:left w:val="none" w:sz="0" w:space="0" w:color="auto"/>
        <w:bottom w:val="none" w:sz="0" w:space="0" w:color="auto"/>
        <w:right w:val="none" w:sz="0" w:space="0" w:color="auto"/>
      </w:divBdr>
    </w:div>
    <w:div w:id="1903909652">
      <w:bodyDiv w:val="1"/>
      <w:marLeft w:val="0"/>
      <w:marRight w:val="0"/>
      <w:marTop w:val="0"/>
      <w:marBottom w:val="0"/>
      <w:divBdr>
        <w:top w:val="none" w:sz="0" w:space="0" w:color="auto"/>
        <w:left w:val="none" w:sz="0" w:space="0" w:color="auto"/>
        <w:bottom w:val="none" w:sz="0" w:space="0" w:color="auto"/>
        <w:right w:val="none" w:sz="0" w:space="0" w:color="auto"/>
      </w:divBdr>
    </w:div>
    <w:div w:id="1916010573">
      <w:bodyDiv w:val="1"/>
      <w:marLeft w:val="0"/>
      <w:marRight w:val="0"/>
      <w:marTop w:val="0"/>
      <w:marBottom w:val="0"/>
      <w:divBdr>
        <w:top w:val="none" w:sz="0" w:space="0" w:color="auto"/>
        <w:left w:val="none" w:sz="0" w:space="0" w:color="auto"/>
        <w:bottom w:val="none" w:sz="0" w:space="0" w:color="auto"/>
        <w:right w:val="none" w:sz="0" w:space="0" w:color="auto"/>
      </w:divBdr>
    </w:div>
    <w:div w:id="1919904153">
      <w:bodyDiv w:val="1"/>
      <w:marLeft w:val="0"/>
      <w:marRight w:val="0"/>
      <w:marTop w:val="0"/>
      <w:marBottom w:val="0"/>
      <w:divBdr>
        <w:top w:val="none" w:sz="0" w:space="0" w:color="auto"/>
        <w:left w:val="none" w:sz="0" w:space="0" w:color="auto"/>
        <w:bottom w:val="none" w:sz="0" w:space="0" w:color="auto"/>
        <w:right w:val="none" w:sz="0" w:space="0" w:color="auto"/>
      </w:divBdr>
    </w:div>
    <w:div w:id="1924218482">
      <w:bodyDiv w:val="1"/>
      <w:marLeft w:val="0"/>
      <w:marRight w:val="0"/>
      <w:marTop w:val="0"/>
      <w:marBottom w:val="0"/>
      <w:divBdr>
        <w:top w:val="none" w:sz="0" w:space="0" w:color="auto"/>
        <w:left w:val="none" w:sz="0" w:space="0" w:color="auto"/>
        <w:bottom w:val="none" w:sz="0" w:space="0" w:color="auto"/>
        <w:right w:val="none" w:sz="0" w:space="0" w:color="auto"/>
      </w:divBdr>
    </w:div>
    <w:div w:id="1928077251">
      <w:bodyDiv w:val="1"/>
      <w:marLeft w:val="0"/>
      <w:marRight w:val="0"/>
      <w:marTop w:val="0"/>
      <w:marBottom w:val="0"/>
      <w:divBdr>
        <w:top w:val="none" w:sz="0" w:space="0" w:color="auto"/>
        <w:left w:val="none" w:sz="0" w:space="0" w:color="auto"/>
        <w:bottom w:val="none" w:sz="0" w:space="0" w:color="auto"/>
        <w:right w:val="none" w:sz="0" w:space="0" w:color="auto"/>
      </w:divBdr>
    </w:div>
    <w:div w:id="1938295098">
      <w:bodyDiv w:val="1"/>
      <w:marLeft w:val="0"/>
      <w:marRight w:val="0"/>
      <w:marTop w:val="0"/>
      <w:marBottom w:val="0"/>
      <w:divBdr>
        <w:top w:val="none" w:sz="0" w:space="0" w:color="auto"/>
        <w:left w:val="none" w:sz="0" w:space="0" w:color="auto"/>
        <w:bottom w:val="none" w:sz="0" w:space="0" w:color="auto"/>
        <w:right w:val="none" w:sz="0" w:space="0" w:color="auto"/>
      </w:divBdr>
    </w:div>
    <w:div w:id="1940408959">
      <w:bodyDiv w:val="1"/>
      <w:marLeft w:val="0"/>
      <w:marRight w:val="0"/>
      <w:marTop w:val="0"/>
      <w:marBottom w:val="0"/>
      <w:divBdr>
        <w:top w:val="none" w:sz="0" w:space="0" w:color="auto"/>
        <w:left w:val="none" w:sz="0" w:space="0" w:color="auto"/>
        <w:bottom w:val="none" w:sz="0" w:space="0" w:color="auto"/>
        <w:right w:val="none" w:sz="0" w:space="0" w:color="auto"/>
      </w:divBdr>
    </w:div>
    <w:div w:id="1942099945">
      <w:bodyDiv w:val="1"/>
      <w:marLeft w:val="0"/>
      <w:marRight w:val="0"/>
      <w:marTop w:val="0"/>
      <w:marBottom w:val="0"/>
      <w:divBdr>
        <w:top w:val="none" w:sz="0" w:space="0" w:color="auto"/>
        <w:left w:val="none" w:sz="0" w:space="0" w:color="auto"/>
        <w:bottom w:val="none" w:sz="0" w:space="0" w:color="auto"/>
        <w:right w:val="none" w:sz="0" w:space="0" w:color="auto"/>
      </w:divBdr>
    </w:div>
    <w:div w:id="1942109356">
      <w:bodyDiv w:val="1"/>
      <w:marLeft w:val="0"/>
      <w:marRight w:val="0"/>
      <w:marTop w:val="0"/>
      <w:marBottom w:val="0"/>
      <w:divBdr>
        <w:top w:val="none" w:sz="0" w:space="0" w:color="auto"/>
        <w:left w:val="none" w:sz="0" w:space="0" w:color="auto"/>
        <w:bottom w:val="none" w:sz="0" w:space="0" w:color="auto"/>
        <w:right w:val="none" w:sz="0" w:space="0" w:color="auto"/>
      </w:divBdr>
    </w:div>
    <w:div w:id="1948150370">
      <w:bodyDiv w:val="1"/>
      <w:marLeft w:val="0"/>
      <w:marRight w:val="0"/>
      <w:marTop w:val="0"/>
      <w:marBottom w:val="0"/>
      <w:divBdr>
        <w:top w:val="none" w:sz="0" w:space="0" w:color="auto"/>
        <w:left w:val="none" w:sz="0" w:space="0" w:color="auto"/>
        <w:bottom w:val="none" w:sz="0" w:space="0" w:color="auto"/>
        <w:right w:val="none" w:sz="0" w:space="0" w:color="auto"/>
      </w:divBdr>
    </w:div>
    <w:div w:id="1950352822">
      <w:bodyDiv w:val="1"/>
      <w:marLeft w:val="0"/>
      <w:marRight w:val="0"/>
      <w:marTop w:val="0"/>
      <w:marBottom w:val="0"/>
      <w:divBdr>
        <w:top w:val="none" w:sz="0" w:space="0" w:color="auto"/>
        <w:left w:val="none" w:sz="0" w:space="0" w:color="auto"/>
        <w:bottom w:val="none" w:sz="0" w:space="0" w:color="auto"/>
        <w:right w:val="none" w:sz="0" w:space="0" w:color="auto"/>
      </w:divBdr>
    </w:div>
    <w:div w:id="1951744161">
      <w:bodyDiv w:val="1"/>
      <w:marLeft w:val="0"/>
      <w:marRight w:val="0"/>
      <w:marTop w:val="0"/>
      <w:marBottom w:val="0"/>
      <w:divBdr>
        <w:top w:val="none" w:sz="0" w:space="0" w:color="auto"/>
        <w:left w:val="none" w:sz="0" w:space="0" w:color="auto"/>
        <w:bottom w:val="none" w:sz="0" w:space="0" w:color="auto"/>
        <w:right w:val="none" w:sz="0" w:space="0" w:color="auto"/>
      </w:divBdr>
    </w:div>
    <w:div w:id="1952007002">
      <w:bodyDiv w:val="1"/>
      <w:marLeft w:val="0"/>
      <w:marRight w:val="0"/>
      <w:marTop w:val="0"/>
      <w:marBottom w:val="0"/>
      <w:divBdr>
        <w:top w:val="none" w:sz="0" w:space="0" w:color="auto"/>
        <w:left w:val="none" w:sz="0" w:space="0" w:color="auto"/>
        <w:bottom w:val="none" w:sz="0" w:space="0" w:color="auto"/>
        <w:right w:val="none" w:sz="0" w:space="0" w:color="auto"/>
      </w:divBdr>
    </w:div>
    <w:div w:id="1953243401">
      <w:bodyDiv w:val="1"/>
      <w:marLeft w:val="0"/>
      <w:marRight w:val="0"/>
      <w:marTop w:val="0"/>
      <w:marBottom w:val="0"/>
      <w:divBdr>
        <w:top w:val="none" w:sz="0" w:space="0" w:color="auto"/>
        <w:left w:val="none" w:sz="0" w:space="0" w:color="auto"/>
        <w:bottom w:val="none" w:sz="0" w:space="0" w:color="auto"/>
        <w:right w:val="none" w:sz="0" w:space="0" w:color="auto"/>
      </w:divBdr>
    </w:div>
    <w:div w:id="1956670334">
      <w:bodyDiv w:val="1"/>
      <w:marLeft w:val="0"/>
      <w:marRight w:val="0"/>
      <w:marTop w:val="0"/>
      <w:marBottom w:val="0"/>
      <w:divBdr>
        <w:top w:val="none" w:sz="0" w:space="0" w:color="auto"/>
        <w:left w:val="none" w:sz="0" w:space="0" w:color="auto"/>
        <w:bottom w:val="none" w:sz="0" w:space="0" w:color="auto"/>
        <w:right w:val="none" w:sz="0" w:space="0" w:color="auto"/>
      </w:divBdr>
    </w:div>
    <w:div w:id="1956673988">
      <w:bodyDiv w:val="1"/>
      <w:marLeft w:val="0"/>
      <w:marRight w:val="0"/>
      <w:marTop w:val="0"/>
      <w:marBottom w:val="0"/>
      <w:divBdr>
        <w:top w:val="none" w:sz="0" w:space="0" w:color="auto"/>
        <w:left w:val="none" w:sz="0" w:space="0" w:color="auto"/>
        <w:bottom w:val="none" w:sz="0" w:space="0" w:color="auto"/>
        <w:right w:val="none" w:sz="0" w:space="0" w:color="auto"/>
      </w:divBdr>
    </w:div>
    <w:div w:id="1957786933">
      <w:bodyDiv w:val="1"/>
      <w:marLeft w:val="0"/>
      <w:marRight w:val="0"/>
      <w:marTop w:val="0"/>
      <w:marBottom w:val="0"/>
      <w:divBdr>
        <w:top w:val="none" w:sz="0" w:space="0" w:color="auto"/>
        <w:left w:val="none" w:sz="0" w:space="0" w:color="auto"/>
        <w:bottom w:val="none" w:sz="0" w:space="0" w:color="auto"/>
        <w:right w:val="none" w:sz="0" w:space="0" w:color="auto"/>
      </w:divBdr>
    </w:div>
    <w:div w:id="1960912905">
      <w:bodyDiv w:val="1"/>
      <w:marLeft w:val="0"/>
      <w:marRight w:val="0"/>
      <w:marTop w:val="0"/>
      <w:marBottom w:val="0"/>
      <w:divBdr>
        <w:top w:val="none" w:sz="0" w:space="0" w:color="auto"/>
        <w:left w:val="none" w:sz="0" w:space="0" w:color="auto"/>
        <w:bottom w:val="none" w:sz="0" w:space="0" w:color="auto"/>
        <w:right w:val="none" w:sz="0" w:space="0" w:color="auto"/>
      </w:divBdr>
    </w:div>
    <w:div w:id="1964341555">
      <w:bodyDiv w:val="1"/>
      <w:marLeft w:val="0"/>
      <w:marRight w:val="0"/>
      <w:marTop w:val="0"/>
      <w:marBottom w:val="0"/>
      <w:divBdr>
        <w:top w:val="none" w:sz="0" w:space="0" w:color="auto"/>
        <w:left w:val="none" w:sz="0" w:space="0" w:color="auto"/>
        <w:bottom w:val="none" w:sz="0" w:space="0" w:color="auto"/>
        <w:right w:val="none" w:sz="0" w:space="0" w:color="auto"/>
      </w:divBdr>
    </w:div>
    <w:div w:id="1969511580">
      <w:bodyDiv w:val="1"/>
      <w:marLeft w:val="0"/>
      <w:marRight w:val="0"/>
      <w:marTop w:val="0"/>
      <w:marBottom w:val="0"/>
      <w:divBdr>
        <w:top w:val="none" w:sz="0" w:space="0" w:color="auto"/>
        <w:left w:val="none" w:sz="0" w:space="0" w:color="auto"/>
        <w:bottom w:val="none" w:sz="0" w:space="0" w:color="auto"/>
        <w:right w:val="none" w:sz="0" w:space="0" w:color="auto"/>
      </w:divBdr>
    </w:div>
    <w:div w:id="1973172057">
      <w:bodyDiv w:val="1"/>
      <w:marLeft w:val="0"/>
      <w:marRight w:val="0"/>
      <w:marTop w:val="0"/>
      <w:marBottom w:val="0"/>
      <w:divBdr>
        <w:top w:val="none" w:sz="0" w:space="0" w:color="auto"/>
        <w:left w:val="none" w:sz="0" w:space="0" w:color="auto"/>
        <w:bottom w:val="none" w:sz="0" w:space="0" w:color="auto"/>
        <w:right w:val="none" w:sz="0" w:space="0" w:color="auto"/>
      </w:divBdr>
    </w:div>
    <w:div w:id="1973635656">
      <w:bodyDiv w:val="1"/>
      <w:marLeft w:val="0"/>
      <w:marRight w:val="0"/>
      <w:marTop w:val="0"/>
      <w:marBottom w:val="0"/>
      <w:divBdr>
        <w:top w:val="none" w:sz="0" w:space="0" w:color="auto"/>
        <w:left w:val="none" w:sz="0" w:space="0" w:color="auto"/>
        <w:bottom w:val="none" w:sz="0" w:space="0" w:color="auto"/>
        <w:right w:val="none" w:sz="0" w:space="0" w:color="auto"/>
      </w:divBdr>
    </w:div>
    <w:div w:id="1974869226">
      <w:bodyDiv w:val="1"/>
      <w:marLeft w:val="0"/>
      <w:marRight w:val="0"/>
      <w:marTop w:val="0"/>
      <w:marBottom w:val="0"/>
      <w:divBdr>
        <w:top w:val="none" w:sz="0" w:space="0" w:color="auto"/>
        <w:left w:val="none" w:sz="0" w:space="0" w:color="auto"/>
        <w:bottom w:val="none" w:sz="0" w:space="0" w:color="auto"/>
        <w:right w:val="none" w:sz="0" w:space="0" w:color="auto"/>
      </w:divBdr>
    </w:div>
    <w:div w:id="1978223014">
      <w:bodyDiv w:val="1"/>
      <w:marLeft w:val="0"/>
      <w:marRight w:val="0"/>
      <w:marTop w:val="0"/>
      <w:marBottom w:val="0"/>
      <w:divBdr>
        <w:top w:val="none" w:sz="0" w:space="0" w:color="auto"/>
        <w:left w:val="none" w:sz="0" w:space="0" w:color="auto"/>
        <w:bottom w:val="none" w:sz="0" w:space="0" w:color="auto"/>
        <w:right w:val="none" w:sz="0" w:space="0" w:color="auto"/>
      </w:divBdr>
    </w:div>
    <w:div w:id="1983192311">
      <w:bodyDiv w:val="1"/>
      <w:marLeft w:val="0"/>
      <w:marRight w:val="0"/>
      <w:marTop w:val="0"/>
      <w:marBottom w:val="0"/>
      <w:divBdr>
        <w:top w:val="none" w:sz="0" w:space="0" w:color="auto"/>
        <w:left w:val="none" w:sz="0" w:space="0" w:color="auto"/>
        <w:bottom w:val="none" w:sz="0" w:space="0" w:color="auto"/>
        <w:right w:val="none" w:sz="0" w:space="0" w:color="auto"/>
      </w:divBdr>
    </w:div>
    <w:div w:id="1986465450">
      <w:bodyDiv w:val="1"/>
      <w:marLeft w:val="0"/>
      <w:marRight w:val="0"/>
      <w:marTop w:val="0"/>
      <w:marBottom w:val="0"/>
      <w:divBdr>
        <w:top w:val="none" w:sz="0" w:space="0" w:color="auto"/>
        <w:left w:val="none" w:sz="0" w:space="0" w:color="auto"/>
        <w:bottom w:val="none" w:sz="0" w:space="0" w:color="auto"/>
        <w:right w:val="none" w:sz="0" w:space="0" w:color="auto"/>
      </w:divBdr>
    </w:div>
    <w:div w:id="1996644030">
      <w:bodyDiv w:val="1"/>
      <w:marLeft w:val="0"/>
      <w:marRight w:val="0"/>
      <w:marTop w:val="0"/>
      <w:marBottom w:val="0"/>
      <w:divBdr>
        <w:top w:val="none" w:sz="0" w:space="0" w:color="auto"/>
        <w:left w:val="none" w:sz="0" w:space="0" w:color="auto"/>
        <w:bottom w:val="none" w:sz="0" w:space="0" w:color="auto"/>
        <w:right w:val="none" w:sz="0" w:space="0" w:color="auto"/>
      </w:divBdr>
    </w:div>
    <w:div w:id="1997026380">
      <w:bodyDiv w:val="1"/>
      <w:marLeft w:val="0"/>
      <w:marRight w:val="0"/>
      <w:marTop w:val="0"/>
      <w:marBottom w:val="0"/>
      <w:divBdr>
        <w:top w:val="none" w:sz="0" w:space="0" w:color="auto"/>
        <w:left w:val="none" w:sz="0" w:space="0" w:color="auto"/>
        <w:bottom w:val="none" w:sz="0" w:space="0" w:color="auto"/>
        <w:right w:val="none" w:sz="0" w:space="0" w:color="auto"/>
      </w:divBdr>
    </w:div>
    <w:div w:id="1997953851">
      <w:bodyDiv w:val="1"/>
      <w:marLeft w:val="0"/>
      <w:marRight w:val="0"/>
      <w:marTop w:val="0"/>
      <w:marBottom w:val="0"/>
      <w:divBdr>
        <w:top w:val="none" w:sz="0" w:space="0" w:color="auto"/>
        <w:left w:val="none" w:sz="0" w:space="0" w:color="auto"/>
        <w:bottom w:val="none" w:sz="0" w:space="0" w:color="auto"/>
        <w:right w:val="none" w:sz="0" w:space="0" w:color="auto"/>
      </w:divBdr>
    </w:div>
    <w:div w:id="2001229192">
      <w:bodyDiv w:val="1"/>
      <w:marLeft w:val="0"/>
      <w:marRight w:val="0"/>
      <w:marTop w:val="0"/>
      <w:marBottom w:val="0"/>
      <w:divBdr>
        <w:top w:val="none" w:sz="0" w:space="0" w:color="auto"/>
        <w:left w:val="none" w:sz="0" w:space="0" w:color="auto"/>
        <w:bottom w:val="none" w:sz="0" w:space="0" w:color="auto"/>
        <w:right w:val="none" w:sz="0" w:space="0" w:color="auto"/>
      </w:divBdr>
    </w:div>
    <w:div w:id="2007711378">
      <w:bodyDiv w:val="1"/>
      <w:marLeft w:val="0"/>
      <w:marRight w:val="0"/>
      <w:marTop w:val="0"/>
      <w:marBottom w:val="0"/>
      <w:divBdr>
        <w:top w:val="none" w:sz="0" w:space="0" w:color="auto"/>
        <w:left w:val="none" w:sz="0" w:space="0" w:color="auto"/>
        <w:bottom w:val="none" w:sz="0" w:space="0" w:color="auto"/>
        <w:right w:val="none" w:sz="0" w:space="0" w:color="auto"/>
      </w:divBdr>
    </w:div>
    <w:div w:id="2011718724">
      <w:bodyDiv w:val="1"/>
      <w:marLeft w:val="0"/>
      <w:marRight w:val="0"/>
      <w:marTop w:val="0"/>
      <w:marBottom w:val="0"/>
      <w:divBdr>
        <w:top w:val="none" w:sz="0" w:space="0" w:color="auto"/>
        <w:left w:val="none" w:sz="0" w:space="0" w:color="auto"/>
        <w:bottom w:val="none" w:sz="0" w:space="0" w:color="auto"/>
        <w:right w:val="none" w:sz="0" w:space="0" w:color="auto"/>
      </w:divBdr>
    </w:div>
    <w:div w:id="2016109992">
      <w:bodyDiv w:val="1"/>
      <w:marLeft w:val="0"/>
      <w:marRight w:val="0"/>
      <w:marTop w:val="0"/>
      <w:marBottom w:val="0"/>
      <w:divBdr>
        <w:top w:val="none" w:sz="0" w:space="0" w:color="auto"/>
        <w:left w:val="none" w:sz="0" w:space="0" w:color="auto"/>
        <w:bottom w:val="none" w:sz="0" w:space="0" w:color="auto"/>
        <w:right w:val="none" w:sz="0" w:space="0" w:color="auto"/>
      </w:divBdr>
    </w:div>
    <w:div w:id="2020305851">
      <w:bodyDiv w:val="1"/>
      <w:marLeft w:val="0"/>
      <w:marRight w:val="0"/>
      <w:marTop w:val="0"/>
      <w:marBottom w:val="0"/>
      <w:divBdr>
        <w:top w:val="none" w:sz="0" w:space="0" w:color="auto"/>
        <w:left w:val="none" w:sz="0" w:space="0" w:color="auto"/>
        <w:bottom w:val="none" w:sz="0" w:space="0" w:color="auto"/>
        <w:right w:val="none" w:sz="0" w:space="0" w:color="auto"/>
      </w:divBdr>
    </w:div>
    <w:div w:id="2027511498">
      <w:bodyDiv w:val="1"/>
      <w:marLeft w:val="0"/>
      <w:marRight w:val="0"/>
      <w:marTop w:val="0"/>
      <w:marBottom w:val="0"/>
      <w:divBdr>
        <w:top w:val="none" w:sz="0" w:space="0" w:color="auto"/>
        <w:left w:val="none" w:sz="0" w:space="0" w:color="auto"/>
        <w:bottom w:val="none" w:sz="0" w:space="0" w:color="auto"/>
        <w:right w:val="none" w:sz="0" w:space="0" w:color="auto"/>
      </w:divBdr>
    </w:div>
    <w:div w:id="2031713184">
      <w:bodyDiv w:val="1"/>
      <w:marLeft w:val="0"/>
      <w:marRight w:val="0"/>
      <w:marTop w:val="0"/>
      <w:marBottom w:val="0"/>
      <w:divBdr>
        <w:top w:val="none" w:sz="0" w:space="0" w:color="auto"/>
        <w:left w:val="none" w:sz="0" w:space="0" w:color="auto"/>
        <w:bottom w:val="none" w:sz="0" w:space="0" w:color="auto"/>
        <w:right w:val="none" w:sz="0" w:space="0" w:color="auto"/>
      </w:divBdr>
    </w:div>
    <w:div w:id="2032681908">
      <w:bodyDiv w:val="1"/>
      <w:marLeft w:val="0"/>
      <w:marRight w:val="0"/>
      <w:marTop w:val="0"/>
      <w:marBottom w:val="0"/>
      <w:divBdr>
        <w:top w:val="none" w:sz="0" w:space="0" w:color="auto"/>
        <w:left w:val="none" w:sz="0" w:space="0" w:color="auto"/>
        <w:bottom w:val="none" w:sz="0" w:space="0" w:color="auto"/>
        <w:right w:val="none" w:sz="0" w:space="0" w:color="auto"/>
      </w:divBdr>
    </w:div>
    <w:div w:id="2032805069">
      <w:bodyDiv w:val="1"/>
      <w:marLeft w:val="0"/>
      <w:marRight w:val="0"/>
      <w:marTop w:val="0"/>
      <w:marBottom w:val="0"/>
      <w:divBdr>
        <w:top w:val="none" w:sz="0" w:space="0" w:color="auto"/>
        <w:left w:val="none" w:sz="0" w:space="0" w:color="auto"/>
        <w:bottom w:val="none" w:sz="0" w:space="0" w:color="auto"/>
        <w:right w:val="none" w:sz="0" w:space="0" w:color="auto"/>
      </w:divBdr>
    </w:div>
    <w:div w:id="2039576902">
      <w:bodyDiv w:val="1"/>
      <w:marLeft w:val="0"/>
      <w:marRight w:val="0"/>
      <w:marTop w:val="0"/>
      <w:marBottom w:val="0"/>
      <w:divBdr>
        <w:top w:val="none" w:sz="0" w:space="0" w:color="auto"/>
        <w:left w:val="none" w:sz="0" w:space="0" w:color="auto"/>
        <w:bottom w:val="none" w:sz="0" w:space="0" w:color="auto"/>
        <w:right w:val="none" w:sz="0" w:space="0" w:color="auto"/>
      </w:divBdr>
    </w:div>
    <w:div w:id="2041005858">
      <w:bodyDiv w:val="1"/>
      <w:marLeft w:val="0"/>
      <w:marRight w:val="0"/>
      <w:marTop w:val="0"/>
      <w:marBottom w:val="0"/>
      <w:divBdr>
        <w:top w:val="none" w:sz="0" w:space="0" w:color="auto"/>
        <w:left w:val="none" w:sz="0" w:space="0" w:color="auto"/>
        <w:bottom w:val="none" w:sz="0" w:space="0" w:color="auto"/>
        <w:right w:val="none" w:sz="0" w:space="0" w:color="auto"/>
      </w:divBdr>
    </w:div>
    <w:div w:id="2041778231">
      <w:bodyDiv w:val="1"/>
      <w:marLeft w:val="0"/>
      <w:marRight w:val="0"/>
      <w:marTop w:val="0"/>
      <w:marBottom w:val="0"/>
      <w:divBdr>
        <w:top w:val="none" w:sz="0" w:space="0" w:color="auto"/>
        <w:left w:val="none" w:sz="0" w:space="0" w:color="auto"/>
        <w:bottom w:val="none" w:sz="0" w:space="0" w:color="auto"/>
        <w:right w:val="none" w:sz="0" w:space="0" w:color="auto"/>
      </w:divBdr>
    </w:div>
    <w:div w:id="2052337825">
      <w:bodyDiv w:val="1"/>
      <w:marLeft w:val="0"/>
      <w:marRight w:val="0"/>
      <w:marTop w:val="0"/>
      <w:marBottom w:val="0"/>
      <w:divBdr>
        <w:top w:val="none" w:sz="0" w:space="0" w:color="auto"/>
        <w:left w:val="none" w:sz="0" w:space="0" w:color="auto"/>
        <w:bottom w:val="none" w:sz="0" w:space="0" w:color="auto"/>
        <w:right w:val="none" w:sz="0" w:space="0" w:color="auto"/>
      </w:divBdr>
    </w:div>
    <w:div w:id="2053654326">
      <w:bodyDiv w:val="1"/>
      <w:marLeft w:val="0"/>
      <w:marRight w:val="0"/>
      <w:marTop w:val="0"/>
      <w:marBottom w:val="0"/>
      <w:divBdr>
        <w:top w:val="none" w:sz="0" w:space="0" w:color="auto"/>
        <w:left w:val="none" w:sz="0" w:space="0" w:color="auto"/>
        <w:bottom w:val="none" w:sz="0" w:space="0" w:color="auto"/>
        <w:right w:val="none" w:sz="0" w:space="0" w:color="auto"/>
      </w:divBdr>
    </w:div>
    <w:div w:id="2064983401">
      <w:bodyDiv w:val="1"/>
      <w:marLeft w:val="0"/>
      <w:marRight w:val="0"/>
      <w:marTop w:val="0"/>
      <w:marBottom w:val="0"/>
      <w:divBdr>
        <w:top w:val="none" w:sz="0" w:space="0" w:color="auto"/>
        <w:left w:val="none" w:sz="0" w:space="0" w:color="auto"/>
        <w:bottom w:val="none" w:sz="0" w:space="0" w:color="auto"/>
        <w:right w:val="none" w:sz="0" w:space="0" w:color="auto"/>
      </w:divBdr>
    </w:div>
    <w:div w:id="2067994385">
      <w:bodyDiv w:val="1"/>
      <w:marLeft w:val="0"/>
      <w:marRight w:val="0"/>
      <w:marTop w:val="0"/>
      <w:marBottom w:val="0"/>
      <w:divBdr>
        <w:top w:val="none" w:sz="0" w:space="0" w:color="auto"/>
        <w:left w:val="none" w:sz="0" w:space="0" w:color="auto"/>
        <w:bottom w:val="none" w:sz="0" w:space="0" w:color="auto"/>
        <w:right w:val="none" w:sz="0" w:space="0" w:color="auto"/>
      </w:divBdr>
    </w:div>
    <w:div w:id="2069185077">
      <w:bodyDiv w:val="1"/>
      <w:marLeft w:val="0"/>
      <w:marRight w:val="0"/>
      <w:marTop w:val="0"/>
      <w:marBottom w:val="0"/>
      <w:divBdr>
        <w:top w:val="none" w:sz="0" w:space="0" w:color="auto"/>
        <w:left w:val="none" w:sz="0" w:space="0" w:color="auto"/>
        <w:bottom w:val="none" w:sz="0" w:space="0" w:color="auto"/>
        <w:right w:val="none" w:sz="0" w:space="0" w:color="auto"/>
      </w:divBdr>
    </w:div>
    <w:div w:id="2083600117">
      <w:bodyDiv w:val="1"/>
      <w:marLeft w:val="0"/>
      <w:marRight w:val="0"/>
      <w:marTop w:val="0"/>
      <w:marBottom w:val="0"/>
      <w:divBdr>
        <w:top w:val="none" w:sz="0" w:space="0" w:color="auto"/>
        <w:left w:val="none" w:sz="0" w:space="0" w:color="auto"/>
        <w:bottom w:val="none" w:sz="0" w:space="0" w:color="auto"/>
        <w:right w:val="none" w:sz="0" w:space="0" w:color="auto"/>
      </w:divBdr>
    </w:div>
    <w:div w:id="2084840101">
      <w:bodyDiv w:val="1"/>
      <w:marLeft w:val="0"/>
      <w:marRight w:val="0"/>
      <w:marTop w:val="0"/>
      <w:marBottom w:val="0"/>
      <w:divBdr>
        <w:top w:val="none" w:sz="0" w:space="0" w:color="auto"/>
        <w:left w:val="none" w:sz="0" w:space="0" w:color="auto"/>
        <w:bottom w:val="none" w:sz="0" w:space="0" w:color="auto"/>
        <w:right w:val="none" w:sz="0" w:space="0" w:color="auto"/>
      </w:divBdr>
    </w:div>
    <w:div w:id="2095009899">
      <w:bodyDiv w:val="1"/>
      <w:marLeft w:val="0"/>
      <w:marRight w:val="0"/>
      <w:marTop w:val="0"/>
      <w:marBottom w:val="0"/>
      <w:divBdr>
        <w:top w:val="none" w:sz="0" w:space="0" w:color="auto"/>
        <w:left w:val="none" w:sz="0" w:space="0" w:color="auto"/>
        <w:bottom w:val="none" w:sz="0" w:space="0" w:color="auto"/>
        <w:right w:val="none" w:sz="0" w:space="0" w:color="auto"/>
      </w:divBdr>
    </w:div>
    <w:div w:id="2102867009">
      <w:bodyDiv w:val="1"/>
      <w:marLeft w:val="0"/>
      <w:marRight w:val="0"/>
      <w:marTop w:val="0"/>
      <w:marBottom w:val="0"/>
      <w:divBdr>
        <w:top w:val="none" w:sz="0" w:space="0" w:color="auto"/>
        <w:left w:val="none" w:sz="0" w:space="0" w:color="auto"/>
        <w:bottom w:val="none" w:sz="0" w:space="0" w:color="auto"/>
        <w:right w:val="none" w:sz="0" w:space="0" w:color="auto"/>
      </w:divBdr>
    </w:div>
    <w:div w:id="2106920366">
      <w:bodyDiv w:val="1"/>
      <w:marLeft w:val="0"/>
      <w:marRight w:val="0"/>
      <w:marTop w:val="0"/>
      <w:marBottom w:val="0"/>
      <w:divBdr>
        <w:top w:val="none" w:sz="0" w:space="0" w:color="auto"/>
        <w:left w:val="none" w:sz="0" w:space="0" w:color="auto"/>
        <w:bottom w:val="none" w:sz="0" w:space="0" w:color="auto"/>
        <w:right w:val="none" w:sz="0" w:space="0" w:color="auto"/>
      </w:divBdr>
    </w:div>
    <w:div w:id="2112506151">
      <w:bodyDiv w:val="1"/>
      <w:marLeft w:val="0"/>
      <w:marRight w:val="0"/>
      <w:marTop w:val="0"/>
      <w:marBottom w:val="0"/>
      <w:divBdr>
        <w:top w:val="none" w:sz="0" w:space="0" w:color="auto"/>
        <w:left w:val="none" w:sz="0" w:space="0" w:color="auto"/>
        <w:bottom w:val="none" w:sz="0" w:space="0" w:color="auto"/>
        <w:right w:val="none" w:sz="0" w:space="0" w:color="auto"/>
      </w:divBdr>
    </w:div>
    <w:div w:id="2115855116">
      <w:bodyDiv w:val="1"/>
      <w:marLeft w:val="0"/>
      <w:marRight w:val="0"/>
      <w:marTop w:val="0"/>
      <w:marBottom w:val="0"/>
      <w:divBdr>
        <w:top w:val="none" w:sz="0" w:space="0" w:color="auto"/>
        <w:left w:val="none" w:sz="0" w:space="0" w:color="auto"/>
        <w:bottom w:val="none" w:sz="0" w:space="0" w:color="auto"/>
        <w:right w:val="none" w:sz="0" w:space="0" w:color="auto"/>
      </w:divBdr>
    </w:div>
    <w:div w:id="2118870045">
      <w:bodyDiv w:val="1"/>
      <w:marLeft w:val="0"/>
      <w:marRight w:val="0"/>
      <w:marTop w:val="0"/>
      <w:marBottom w:val="0"/>
      <w:divBdr>
        <w:top w:val="none" w:sz="0" w:space="0" w:color="auto"/>
        <w:left w:val="none" w:sz="0" w:space="0" w:color="auto"/>
        <w:bottom w:val="none" w:sz="0" w:space="0" w:color="auto"/>
        <w:right w:val="none" w:sz="0" w:space="0" w:color="auto"/>
      </w:divBdr>
    </w:div>
    <w:div w:id="2119328644">
      <w:bodyDiv w:val="1"/>
      <w:marLeft w:val="0"/>
      <w:marRight w:val="0"/>
      <w:marTop w:val="0"/>
      <w:marBottom w:val="0"/>
      <w:divBdr>
        <w:top w:val="none" w:sz="0" w:space="0" w:color="auto"/>
        <w:left w:val="none" w:sz="0" w:space="0" w:color="auto"/>
        <w:bottom w:val="none" w:sz="0" w:space="0" w:color="auto"/>
        <w:right w:val="none" w:sz="0" w:space="0" w:color="auto"/>
      </w:divBdr>
    </w:div>
    <w:div w:id="2120097304">
      <w:bodyDiv w:val="1"/>
      <w:marLeft w:val="0"/>
      <w:marRight w:val="0"/>
      <w:marTop w:val="0"/>
      <w:marBottom w:val="0"/>
      <w:divBdr>
        <w:top w:val="none" w:sz="0" w:space="0" w:color="auto"/>
        <w:left w:val="none" w:sz="0" w:space="0" w:color="auto"/>
        <w:bottom w:val="none" w:sz="0" w:space="0" w:color="auto"/>
        <w:right w:val="none" w:sz="0" w:space="0" w:color="auto"/>
      </w:divBdr>
    </w:div>
    <w:div w:id="2121949107">
      <w:bodyDiv w:val="1"/>
      <w:marLeft w:val="0"/>
      <w:marRight w:val="0"/>
      <w:marTop w:val="0"/>
      <w:marBottom w:val="0"/>
      <w:divBdr>
        <w:top w:val="none" w:sz="0" w:space="0" w:color="auto"/>
        <w:left w:val="none" w:sz="0" w:space="0" w:color="auto"/>
        <w:bottom w:val="none" w:sz="0" w:space="0" w:color="auto"/>
        <w:right w:val="none" w:sz="0" w:space="0" w:color="auto"/>
      </w:divBdr>
    </w:div>
    <w:div w:id="2129619606">
      <w:bodyDiv w:val="1"/>
      <w:marLeft w:val="0"/>
      <w:marRight w:val="0"/>
      <w:marTop w:val="0"/>
      <w:marBottom w:val="0"/>
      <w:divBdr>
        <w:top w:val="none" w:sz="0" w:space="0" w:color="auto"/>
        <w:left w:val="none" w:sz="0" w:space="0" w:color="auto"/>
        <w:bottom w:val="none" w:sz="0" w:space="0" w:color="auto"/>
        <w:right w:val="none" w:sz="0" w:space="0" w:color="auto"/>
      </w:divBdr>
    </w:div>
    <w:div w:id="2139950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gif"/><Relationship Id="rId23" Type="http://schemas.openxmlformats.org/officeDocument/2006/relationships/footer" Target="footer4.xml"/><Relationship Id="rId10" Type="http://schemas.openxmlformats.org/officeDocument/2006/relationships/header" Target="header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mailto:peter.down@roxelgroup.uk.com" TargetMode="External"/><Relationship Id="rId22" Type="http://schemas.openxmlformats.org/officeDocument/2006/relationships/footer" Target="footer3.xml"/></Relationships>
</file>

<file path=word/_rels/header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Noz25</b:Tag>
    <b:SourceType>InternetSite</b:SourceType>
    <b:Guid>{78599206-2F09-4314-967F-C8E056D8764A}</b:Guid>
    <b:Title>Nozzle</b:Title>
    <b:ProductionCompany>Applet</b:ProductionCompany>
    <b:YearAccessed>2025</b:YearAccessed>
    <b:MonthAccessed>06</b:MonthAccessed>
    <b:DayAccessed>27</b:DayAccessed>
    <b:URL>https://www.engapplets.vt.edu/fluids/CDnozzle/cdinfo.html</b:URL>
    <b:RefOrder>2</b:RefOrder>
  </b:Source>
  <b:Source>
    <b:Tag>Jav13</b:Tag>
    <b:SourceType>JournalArticle</b:SourceType>
    <b:Guid>{55B9C6AA-ECE8-4347-85EB-0E7D6CD4C792}</b:Guid>
    <b:Title>Numerical Exploration of Solid Rocket Motor Blast Tube Flow Field</b:Title>
    <b:Year>2013</b:Year>
    <b:JournalName>Defence Science Journal</b:JournalName>
    <b:Pages>616-621</b:Pages>
    <b:Volume>63</b:Volume>
    <b:Issue>6</b:Issue>
    <b:Author>
      <b:Author>
        <b:NameList>
          <b:Person>
            <b:Last>Javed</b:Last>
            <b:First>Afroz</b:First>
          </b:Person>
          <b:Person>
            <b:Last>Sinha</b:Last>
            <b:Middle>K</b:Middle>
            <b:First>P</b:First>
          </b:Person>
          <b:Person>
            <b:Last>Chakraborty</b:Last>
            <b:First>Debasis</b:First>
          </b:Person>
        </b:NameList>
      </b:Author>
    </b:Author>
    <b:RefOrder>3</b:RefOrder>
  </b:Source>
  <b:Source>
    <b:Tag>Com23</b:Tag>
    <b:SourceType>JournalArticle</b:SourceType>
    <b:Guid>{ABE2A904-CA70-48D5-82FB-55F3C526229F}</b:Guid>
    <b:Title>Commission Regulation (EU) 2023/1464 of 14 July 2023 amending Annex XVII to Regulation (EC) No 1907/2006 of the European Parliament and of the Council as regards formaldehyde and formaldehyde releasers</b:Title>
    <b:Year>2023</b:Year>
    <b:Pages>12-20</b:Pages>
    <b:URL>https://www.tuvsud.com/en-gb/e-ssentials-newsletter/consumer-products-and-retail-essentials/e-ssentials-6-2023/eu-reach-annex-xvii-restriction-on-formaldehyde-emission-was-published</b:URL>
    <b:JournalName>Official Journal of the European Union</b:JournalName>
    <b:RefOrder>4</b:RefOrder>
  </b:Source>
  <b:Source>
    <b:Tag>Pet24</b:Tag>
    <b:SourceType>Report</b:SourceType>
    <b:Guid>{A3F44BB8-14BC-4A33-BFB7-288FEEDFB8BD}</b:Guid>
    <b:Author>
      <b:Author>
        <b:NameList>
          <b:Person>
            <b:Last>Down</b:Last>
            <b:First>Peter</b:First>
          </b:Person>
        </b:NameList>
      </b:Author>
    </b:Author>
    <b:Title>Project Title: Investigation of Future Blastpipe Insulation Materials</b:Title>
    <b:Year>2024</b:Year>
    <b:RefOrder>1</b:RefOrder>
  </b:Source>
  <b:Source>
    <b:Tag>Pet241</b:Tag>
    <b:SourceType>Report</b:SourceType>
    <b:Guid>{F8E7BEBB-9B0C-455B-8F34-413F9CE475F5}</b:Guid>
    <b:Author>
      <b:Author>
        <b:NameList>
          <b:Person>
            <b:Last>Down</b:Last>
            <b:First>Peter</b:First>
          </b:Person>
        </b:NameList>
      </b:Author>
    </b:Author>
    <b:Title>PD-SOW-91-24 Issue No. 1: Statement of Work: Samples for Rigid Insulation</b:Title>
    <b:Year>2024</b:Year>
    <b:RefOrder>24</b:RefOrder>
  </b:Source>
  <b:Source>
    <b:Tag>NAS22</b:Tag>
    <b:SourceType>Report</b:SourceType>
    <b:Guid>{FF0D9A33-0D6E-4A89-BE96-A349ED9270C4}</b:Guid>
    <b:Author>
      <b:Author>
        <b:Corporate>NASA</b:Corporate>
      </b:Author>
    </b:Author>
    <b:Title>NASA'S SPACE LAUNCH SYSTEM REFERENCE GUIDE</b:Title>
    <b:Year>2022</b:Year>
    <b:RefOrder>5</b:RefOrder>
  </b:Source>
  <b:Source>
    <b:Tag>Gon00</b:Tag>
    <b:SourceType>JournalArticle</b:SourceType>
    <b:Guid>{28555399-6A5E-4567-8AF4-9E9F7EBBC236}</b:Guid>
    <b:Title>First Test Firing of an Ariane-5 Production Booster</b:Title>
    <b:Year>2000</b:Year>
    <b:JournalName>esa bulletin</b:JournalName>
    <b:Volume>104</b:Volume>
    <b:Author>
      <b:Author>
        <b:NameList>
          <b:Person>
            <b:Last>González-Blázquez</b:Last>
            <b:First>A</b:First>
          </b:Person>
          <b:Person>
            <b:Last>Constanzo</b:Last>
            <b:First>A</b:First>
          </b:Person>
        </b:NameList>
      </b:Author>
    </b:Author>
    <b:RefOrder>8</b:RefOrder>
  </b:Source>
  <b:Source>
    <b:Tag>Avi25</b:Tag>
    <b:SourceType>InternetSite</b:SourceType>
    <b:Guid>{AEEF8D0D-9BD7-427E-963A-FA22E45AD5DA}</b:Guid>
    <b:Title>P120C MOTOR</b:Title>
    <b:Author>
      <b:Author>
        <b:Corporate>Avio</b:Corporate>
      </b:Author>
    </b:Author>
    <b:YearAccessed>2025</b:YearAccessed>
    <b:MonthAccessed>07</b:MonthAccessed>
    <b:DayAccessed>21</b:DayAccessed>
    <b:URL>https://web.archive.org/web/20190604214453/http://www.avio.com/en/ariane/ariane-6/p120c-motor/</b:URL>
    <b:RefOrder>9</b:RefOrder>
  </b:Source>
  <b:Source>
    <b:Tag>Ger23</b:Tag>
    <b:SourceType>JournalArticle</b:SourceType>
    <b:Guid>{5B5BA252-5B54-4F7B-8708-69A1D978EBAE}</b:Guid>
    <b:Title>P120C SOLID ROCKET MOTOR SYNTHESIS OF THE DEVELOPMENT OF THE COMMON PROPULSIVE SRM FOR ARIANE 6 AND VEGA-C AND P160C WAY FORWARD</b:Title>
    <b:JournalName>Aerospace Europe Conference</b:JournalName>
    <b:Year>2023</b:Year>
    <b:Volume>10th EUCASS - 9th CEAS</b:Volume>
    <b:Author>
      <b:Author>
        <b:NameList>
          <b:Person>
            <b:Last>Germani</b:Last>
            <b:First>T</b:First>
          </b:Person>
          <b:Person>
            <b:Last>Bandelier</b:Last>
            <b:First>E</b:First>
          </b:Person>
          <b:Person>
            <b:Last>Cloutet</b:Last>
            <b:First>Ph</b:First>
          </b:Person>
          <b:Person>
            <b:Last>Ribéreau</b:Last>
            <b:First>D</b:First>
          </b:Person>
          <b:Person>
            <b:Last>Garitta</b:Last>
            <b:First>D</b:First>
          </b:Person>
          <b:Person>
            <b:Last>Angelone</b:Last>
            <b:First>M</b:First>
          </b:Person>
          <b:Person>
            <b:Last>Ciucci</b:Last>
            <b:First>A</b:First>
          </b:Person>
          <b:Person>
            <b:Last>Scoccimarro</b:Last>
            <b:First>D</b:First>
          </b:Person>
          <b:Person>
            <b:Last>Prel</b:Last>
            <b:First>Y</b:First>
          </b:Person>
          <b:Person>
            <b:Last>Robert</b:Last>
            <b:First>E</b:First>
          </b:Person>
          <b:Person>
            <b:Last>Kolsgaard</b:Last>
            <b:First>A</b:First>
          </b:Person>
        </b:NameList>
      </b:Author>
    </b:Author>
    <b:RefOrder>10</b:RefOrder>
  </b:Source>
  <b:Source>
    <b:Tag>Nor20</b:Tag>
    <b:SourceType>Report</b:SourceType>
    <b:Guid>{ADF11040-559C-4120-92AA-1B34FBBB2168}</b:Guid>
    <b:Title>GEM 63 AND GEM 63XL: Providing Thrust Augmnetation for National Space Priorities</b:Title>
    <b:Year>2020</b:Year>
    <b:Author>
      <b:Author>
        <b:Corporate>Northrop Grumman</b:Corporate>
      </b:Author>
    </b:Author>
    <b:RefOrder>11</b:RefOrder>
  </b:Source>
  <b:Source>
    <b:Tag>Nor</b:Tag>
    <b:SourceType>Report</b:SourceType>
    <b:Guid>{050849FD-C58C-44E4-B0D3-61F748A419BD}</b:Guid>
    <b:Author>
      <b:Author>
        <b:Corporate>Northrop Grumman</b:Corporate>
      </b:Author>
    </b:Author>
    <b:Title>Propulsion Products Catalog</b:Title>
    <b:RefOrder>12</b:RefOrder>
  </b:Source>
  <b:Source>
    <b:Tag>ESA</b:Tag>
    <b:SourceType>Report</b:SourceType>
    <b:Guid>{4950BCA3-4DC0-403B-A345-3EBC72C6359A}</b:Guid>
    <b:Author>
      <b:Author>
        <b:Corporate>ESA</b:Corporate>
      </b:Author>
    </b:Author>
    <b:Title>Vega qualification flight VV01</b:Title>
    <b:RefOrder>13</b:RefOrder>
  </b:Source>
  <b:Source>
    <b:Tag>Win16</b:Tag>
    <b:SourceType>JournalArticle</b:SourceType>
    <b:Guid>{1983BCF6-C160-43D1-BC13-63C594492821}</b:Guid>
    <b:Title>Green Solid Propellants for Launchers</b:Title>
    <b:Year>2016</b:Year>
    <b:JournalName>Swedish Defence Research Agency</b:JournalName>
    <b:Author>
      <b:Author>
        <b:NameList>
          <b:Person>
            <b:Last>Wingborg</b:Last>
            <b:First>Niklas</b:First>
          </b:Person>
          <b:Person>
            <b:Last>Calabro</b:Last>
            <b:First>Max</b:First>
          </b:Person>
        </b:NameList>
      </b:Author>
    </b:Author>
    <b:RefOrder>14</b:RefOrder>
  </b:Source>
  <b:Source>
    <b:Tag>Mis24</b:Tag>
    <b:SourceType>InternetSite</b:SourceType>
    <b:Guid>{685D5823-37B1-42CA-AB62-24A9DF693D19}</b:Guid>
    <b:Title>MGM-140 Army Tactical Missile System (ATACMS)</b:Title>
    <b:Year>2024</b:Year>
    <b:Author>
      <b:Author>
        <b:Corporate>Missile Threat CSIS Missile Defence Project</b:Corporate>
      </b:Author>
    </b:Author>
    <b:Month>04</b:Month>
    <b:Day>23</b:Day>
    <b:YearAccessed>2025</b:YearAccessed>
    <b:MonthAccessed>07</b:MonthAccessed>
    <b:DayAccessed>22</b:DayAccessed>
    <b:URL>https://missilethreat.csis.org/missile/atacms/</b:URL>
    <b:RefOrder>16</b:RefOrder>
  </b:Source>
  <b:Source>
    <b:Tag>Nor1</b:Tag>
    <b:SourceType>Report</b:SourceType>
    <b:Guid>{60316314-1869-4E1E-BD61-7B2306EF195D}</b:Guid>
    <b:Title>Space Launch System (SLS) Motors</b:Title>
    <b:Author>
      <b:Author>
        <b:Corporate>Northrop Grumman</b:Corporate>
      </b:Author>
    </b:Author>
    <b:RefOrder>6</b:RefOrder>
  </b:Source>
  <b:Source>
    <b:Tag>Eur25</b:Tag>
    <b:SourceType>InternetSite</b:SourceType>
    <b:Guid>{C859B817-9866-4D79-B5E1-B72A68A361EE}</b:Guid>
    <b:Author>
      <b:Author>
        <b:Corporate>European Space Agency</b:Corporate>
      </b:Author>
    </b:Author>
    <b:Title>Ariane 5 boosters (EAP)</b:Title>
    <b:YearAccessed>2025</b:YearAccessed>
    <b:MonthAccessed>07</b:MonthAccessed>
    <b:DayAccessed>21</b:DayAccessed>
    <b:URL>https://www.esa.int/Enabling_Support/Space_Transportation/Launch_vehicles/Ariane_5_boosters_EAP</b:URL>
    <b:RefOrder>7</b:RefOrder>
  </b:Source>
  <b:Source>
    <b:Tag>Ast25</b:Tag>
    <b:SourceType>InternetSite</b:SourceType>
    <b:Guid>{4F764A45-983F-4F2F-99CE-9E999217CF86}</b:Guid>
    <b:Title>P80</b:Title>
    <b:Author>
      <b:Author>
        <b:Corporate>Astronautix</b:Corporate>
      </b:Author>
    </b:Author>
    <b:YearAccessed>2025</b:YearAccessed>
    <b:MonthAccessed>07</b:MonthAccessed>
    <b:DayAccessed>22</b:DayAccessed>
    <b:URL>http://www.astronautix.com/p/p80.html</b:URL>
    <b:RefOrder>15</b:RefOrder>
  </b:Source>
  <b:Source>
    <b:Tag>AST20</b:Tag>
    <b:SourceType>Report</b:SourceType>
    <b:Guid>{8D3A00FB-3D75-467E-963C-1BD8D1E63415}</b:Guid>
    <b:Title>ASTM E285 - 08: Standard Test Method for Oxyacetylene Ablation Testing of Thermal Insulation Materials</b:Title>
    <b:Year>2020</b:Year>
    <b:Author>
      <b:Author>
        <b:Corporate>ASTM International</b:Corporate>
      </b:Author>
    </b:Author>
    <b:RefOrder>30</b:RefOrder>
  </b:Source>
  <b:Source>
    <b:Tag>Ade11</b:Tag>
    <b:SourceType>ConferenceProceedings</b:SourceType>
    <b:Guid>{30E90314-B29F-429E-9792-313069334171}</b:Guid>
    <b:Title>Experimental Determination of Some Design Properties of Viscoelastic Solid Propellant Using Uniaxial Tensile Test</b:Title>
    <b:Year>2011</b:Year>
    <b:Author>
      <b:Author>
        <b:NameList>
          <b:Person>
            <b:Last>Adel</b:Last>
            <b:First>Walid</b:First>
          </b:Person>
          <b:Person>
            <b:Last>Kamal</b:Last>
            <b:First>Hossam</b:First>
          </b:Person>
          <b:Person>
            <b:Last>El-Soualey</b:Last>
            <b:First>D</b:First>
          </b:Person>
        </b:NameList>
      </b:Author>
    </b:Author>
    <b:ConferenceName>Aerospace Sciences &amp; Aviation Technology</b:ConferenceName>
    <b:RefOrder>28</b:RefOrder>
  </b:Source>
  <b:Source>
    <b:Tag>Rox20</b:Tag>
    <b:SourceType>Report</b:SourceType>
    <b:Guid>{1E6B8AFD-7794-48A4-9092-8B844181C718}</b:Guid>
    <b:Author>
      <b:Author>
        <b:Corporate>Roxel UK</b:Corporate>
      </b:Author>
    </b:Author>
    <b:Title>Report on Replacement Materials for Asbestos Phenolic Materials</b:Title>
    <b:Year>2019</b:Year>
    <b:RefOrder>21</b:RefOrder>
  </b:Source>
  <b:Source>
    <b:Tag>Rox</b:Tag>
    <b:SourceType>Report</b:SourceType>
    <b:Guid>{0438E6CC-5787-469A-9C75-FD3E41532B89}</b:Guid>
    <b:Author>
      <b:Author>
        <b:Corporate>Roxel UK</b:Corporate>
      </b:Author>
    </b:Author>
    <b:Title>Replacement of [Material B] and [Material A] in the [Motor A] and [Motor B] Blastpipes Downselection</b:Title>
    <b:Year>2022</b:Year>
    <b:RefOrder>22</b:RefOrder>
  </b:Source>
  <b:Source>
    <b:Tag>Rox24</b:Tag>
    <b:SourceType>Report</b:SourceType>
    <b:Guid>{2E1E2C54-DDE8-48DC-A737-72575B64AE21}</b:Guid>
    <b:Title>Test Method for Ablation Testing of Inert Materials using Oxyacetylene Torch</b:Title>
    <b:Year>2024</b:Year>
    <b:Author>
      <b:Author>
        <b:Corporate>Roxel UK</b:Corporate>
      </b:Author>
    </b:Author>
    <b:RefOrder>29</b:RefOrder>
  </b:Source>
  <b:Source>
    <b:Tag>Rox22</b:Tag>
    <b:SourceType>Report</b:SourceType>
    <b:Guid>{5735777B-4801-4EAF-A27C-3A2BC686BED8}</b:Guid>
    <b:Author>
      <b:Author>
        <b:Corporate>Roxel UK</b:Corporate>
      </b:Author>
    </b:Author>
    <b:Title>Replacement of [Material B] and [Material A] in the [Motor A] and [Motor B] Blastpipes Qualification Report</b:Title>
    <b:Year>2022</b:Year>
    <b:RefOrder>23</b:RefOrder>
  </b:Source>
  <b:Source>
    <b:Tag>Rox19</b:Tag>
    <b:SourceType>Misc</b:SourceType>
    <b:Guid>{8F404FAE-1834-42D0-B3F1-1FA3B6C7543C}</b:Guid>
    <b:Title>Ablation Test Sample Drawing Issue 00A</b:Title>
    <b:Year>2019</b:Year>
    <b:Author>
      <b:Author>
        <b:Corporate>Roxel UK</b:Corporate>
      </b:Author>
    </b:Author>
    <b:RefOrder>25</b:RefOrder>
  </b:Source>
  <b:Source>
    <b:Tag>Rox21</b:Tag>
    <b:SourceType>Misc</b:SourceType>
    <b:Guid>{5872C5E7-EB6E-4B13-84CB-B586BE4204B5}</b:Guid>
    <b:Author>
      <b:Author>
        <b:Corporate>Roxel UK</b:Corporate>
      </b:Author>
    </b:Author>
    <b:Title>JANNAF CLASS B CNC MACHINED TESNILE TEST SPECIMEN Drawing Issue 00A</b:Title>
    <b:Year>2021</b:Year>
    <b:RefOrder>26</b:RefOrder>
  </b:Source>
  <b:Source>
    <b:Tag>NAS15</b:Tag>
    <b:SourceType>Report</b:SourceType>
    <b:Guid>{4D9D5097-60A2-4A3C-A7E3-9D9BCE4E69CB}</b:Guid>
    <b:Title>HAER No. TX-116: Part V. SOLID ROCKET BOOSTER/REUSABLE SOLID ROCKET MOTOR</b:Title>
    <b:Year>2015</b:Year>
    <b:Author>
      <b:Author>
        <b:Corporate>NASA</b:Corporate>
      </b:Author>
    </b:Author>
    <b:Pages>366</b:Pages>
    <b:RefOrder>17</b:RefOrder>
  </b:Source>
  <b:Source>
    <b:Tag>Ari19</b:Tag>
    <b:SourceType>InternetSite</b:SourceType>
    <b:Guid>{5DAA8001-054D-40B7-897C-961397DF7A1C}</b:Guid>
    <b:Title>Successful second test firing for the P120C solid rocket motor for Ariane 6 and Vega-C</b:Title>
    <b:Year>2019</b:Year>
    <b:Author>
      <b:Author>
        <b:Corporate>Ariane Group</b:Corporate>
      </b:Author>
    </b:Author>
    <b:Month>01</b:Month>
    <b:Day>28</b:Day>
    <b:YearAccessed>2025</b:YearAccessed>
    <b:MonthAccessed>07</b:MonthAccessed>
    <b:DayAccessed>24</b:DayAccessed>
    <b:URL>https://ariane.group/en/news/successful-second-test-firing-for-the-p120c-solid-rocket-motor-for-ariane-6-and-vega-c/</b:URL>
    <b:RefOrder>18</b:RefOrder>
  </b:Source>
  <b:Source>
    <b:Tag>ESA02</b:Tag>
    <b:SourceType>Report</b:SourceType>
    <b:Guid>{DB95F097-1637-4D6F-BE4C-EF34554038FD}</b:Guid>
    <b:Title>BR-196 VEGA Realising Europe's Small Launcher</b:Title>
    <b:Year>2002</b:Year>
    <b:Author>
      <b:Author>
        <b:Corporate>ESA</b:Corporate>
      </b:Author>
    </b:Author>
    <b:RefOrder>20</b:RefOrder>
  </b:Source>
  <b:Source>
    <b:Tag>Smi19</b:Tag>
    <b:SourceType>InternetSite</b:SourceType>
    <b:Guid>{F081E850-2AEA-40C1-8444-5A1AA22D00CC}</b:Guid>
    <b:Title>Building a better booster (part 1)</b:Title>
    <b:Year>2019</b:Year>
    <b:ProductionCompany>The Space Review</b:ProductionCompany>
    <b:Month>02</b:Month>
    <b:Day>11</b:Day>
    <b:YearAccessed>2025</b:YearAccessed>
    <b:MonthAccessed>07</b:MonthAccessed>
    <b:DayAccessed>24</b:DayAccessed>
    <b:URL>https://www.thespacereview.com/article/3658/1</b:URL>
    <b:Author>
      <b:Author>
        <b:NameList>
          <b:Person>
            <b:Last>Smith</b:Last>
            <b:Middle>L</b:Middle>
            <b:First>Jeffrey</b:First>
          </b:Person>
        </b:NameList>
      </b:Author>
    </b:Author>
    <b:RefOrder>19</b:RefOrder>
  </b:Source>
  <b:Source>
    <b:Tag>NAT23</b:Tag>
    <b:SourceType>Report</b:SourceType>
    <b:Guid>{F9F7EB06-FF8E-4952-9E76-45470E8C578C}</b:Guid>
    <b:Author>
      <b:Author>
        <b:Corporate>NATO</b:Corporate>
      </b:Author>
    </b:Author>
    <b:Title>STANAG 4147 - AOP-4147 Edition A</b:Title>
    <b:Year>2023</b:Year>
    <b:RefOrder>27</b:RefOrder>
  </b:Source>
</b:Sources>
</file>

<file path=customXml/itemProps1.xml><?xml version="1.0" encoding="utf-8"?>
<ds:datastoreItem xmlns:ds="http://schemas.openxmlformats.org/officeDocument/2006/customXml" ds:itemID="{16FA0330-D070-44F0-9CD1-E010D8FA5F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26</Pages>
  <Words>9007</Words>
  <Characters>53089</Characters>
  <Application>Microsoft Office Word</Application>
  <DocSecurity>0</DocSecurity>
  <Lines>442</Lines>
  <Paragraphs>123</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Report Style Sheet</vt:lpstr>
      <vt:lpstr>Report Style Sheet</vt:lpstr>
    </vt:vector>
  </TitlesOfParts>
  <Company>ROXEL</Company>
  <LinksUpToDate>false</LinksUpToDate>
  <CharactersWithSpaces>61973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Style Sheet</dc:title>
  <dc:creator>DOWN Peter</dc:creator>
  <cp:lastModifiedBy>DOWN Peter</cp:lastModifiedBy>
  <cp:revision>15</cp:revision>
  <cp:lastPrinted>2025-07-25T10:07:00Z</cp:lastPrinted>
  <dcterms:created xsi:type="dcterms:W3CDTF">2025-07-25T10:06:00Z</dcterms:created>
  <dcterms:modified xsi:type="dcterms:W3CDTF">2025-07-25T13:30:00Z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ecurity Classification">
    <vt:lpwstr> </vt:lpwstr>
  </property>
  <property fmtid="{D5CDD505-2E9C-101B-9397-08002B2CF9AE}" pid="3" name="Commercial Classification">
    <vt:lpwstr> </vt:lpwstr>
  </property>
</Properties>
</file>