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A1187" w14:textId="65D65D4D" w:rsidR="005304A0" w:rsidRPr="00B2035D" w:rsidRDefault="00B2035D" w:rsidP="0012734F">
      <w:pPr>
        <w:jc w:val="center"/>
        <w:rPr>
          <w:rFonts w:ascii="Arial" w:hAnsi="Arial" w:cs="Arial"/>
          <w:b/>
          <w:bCs/>
          <w:sz w:val="24"/>
          <w:szCs w:val="24"/>
        </w:rPr>
      </w:pPr>
      <w:r w:rsidRPr="00B2035D">
        <w:rPr>
          <w:rFonts w:ascii="Arial" w:hAnsi="Arial" w:cs="Arial"/>
          <w:b/>
          <w:bCs/>
          <w:sz w:val="24"/>
          <w:szCs w:val="24"/>
        </w:rPr>
        <w:t>BMBM4009 - Contemporary Challenges: Making a Difference</w:t>
      </w:r>
    </w:p>
    <w:p w14:paraId="6D585B5C" w14:textId="53BC527E" w:rsidR="001C11D4" w:rsidRPr="001C11D4" w:rsidRDefault="005304A0">
      <w:pPr>
        <w:rPr>
          <w:rFonts w:ascii="Arial" w:hAnsi="Arial" w:cs="Arial"/>
          <w:b/>
          <w:bCs/>
        </w:rPr>
      </w:pPr>
      <w:r w:rsidRPr="001C11D4">
        <w:rPr>
          <w:rFonts w:ascii="Arial" w:hAnsi="Arial" w:cs="Arial"/>
          <w:b/>
          <w:bCs/>
        </w:rPr>
        <w:t xml:space="preserve">Assignment </w:t>
      </w:r>
      <w:r w:rsidR="00B2035D" w:rsidRPr="001C11D4">
        <w:rPr>
          <w:rFonts w:ascii="Arial" w:hAnsi="Arial" w:cs="Arial"/>
          <w:b/>
          <w:bCs/>
        </w:rPr>
        <w:t>2</w:t>
      </w:r>
      <w:r w:rsidRPr="001C11D4">
        <w:rPr>
          <w:rFonts w:ascii="Arial" w:hAnsi="Arial" w:cs="Arial"/>
          <w:b/>
          <w:bCs/>
        </w:rPr>
        <w:t xml:space="preserve">: </w:t>
      </w:r>
      <w:r w:rsidR="00B2035D" w:rsidRPr="001C11D4">
        <w:rPr>
          <w:rFonts w:ascii="Arial" w:hAnsi="Arial" w:cs="Arial"/>
          <w:b/>
          <w:bCs/>
        </w:rPr>
        <w:t xml:space="preserve">Group Presentation and Supporting Material </w:t>
      </w:r>
    </w:p>
    <w:p w14:paraId="26A1043D" w14:textId="471447F7" w:rsidR="001C11D4" w:rsidRDefault="001C11D4" w:rsidP="001C11D4">
      <w:pPr>
        <w:rPr>
          <w:rFonts w:ascii="Arial" w:hAnsi="Arial" w:cs="Arial"/>
        </w:rPr>
      </w:pPr>
      <w:r w:rsidRPr="001C11D4">
        <w:rPr>
          <w:rFonts w:ascii="Arial" w:hAnsi="Arial" w:cs="Arial"/>
        </w:rPr>
        <w:t>Your group leader should</w:t>
      </w:r>
      <w:r w:rsidRPr="001C11D4">
        <w:rPr>
          <w:rFonts w:ascii="Arial" w:hAnsi="Arial" w:cs="Arial"/>
          <w:b/>
          <w:bCs/>
        </w:rPr>
        <w:t xml:space="preserve"> submit </w:t>
      </w:r>
      <w:r>
        <w:rPr>
          <w:rFonts w:ascii="Arial" w:hAnsi="Arial" w:cs="Arial"/>
          <w:b/>
          <w:bCs/>
        </w:rPr>
        <w:t>a</w:t>
      </w:r>
      <w:r w:rsidRPr="001C11D4">
        <w:rPr>
          <w:rFonts w:ascii="Arial" w:hAnsi="Arial" w:cs="Arial"/>
          <w:b/>
          <w:bCs/>
        </w:rPr>
        <w:t xml:space="preserve"> </w:t>
      </w:r>
      <w:r w:rsidR="0012734F">
        <w:rPr>
          <w:rFonts w:ascii="Arial" w:hAnsi="Arial" w:cs="Arial"/>
          <w:b/>
          <w:bCs/>
        </w:rPr>
        <w:t xml:space="preserve">link to your group presentation AND a </w:t>
      </w:r>
      <w:r w:rsidRPr="001C11D4">
        <w:rPr>
          <w:rFonts w:ascii="Arial" w:hAnsi="Arial" w:cs="Arial"/>
          <w:b/>
          <w:bCs/>
        </w:rPr>
        <w:t>full copy of your group’s supporting materials</w:t>
      </w:r>
      <w:r>
        <w:rPr>
          <w:rFonts w:ascii="Arial" w:hAnsi="Arial" w:cs="Arial"/>
          <w:b/>
          <w:bCs/>
        </w:rPr>
        <w:t>.</w:t>
      </w:r>
      <w:r>
        <w:rPr>
          <w:rFonts w:ascii="Arial" w:hAnsi="Arial" w:cs="Arial"/>
        </w:rPr>
        <w:t xml:space="preserve"> </w:t>
      </w:r>
    </w:p>
    <w:p w14:paraId="11D28170" w14:textId="43E1C210" w:rsidR="001C11D4" w:rsidRPr="000F7EA5" w:rsidRDefault="001C11D4" w:rsidP="000F7EA5">
      <w:pPr>
        <w:rPr>
          <w:rFonts w:ascii="Arial" w:hAnsi="Arial" w:cs="Arial"/>
          <w:b/>
          <w:bCs/>
        </w:rPr>
      </w:pPr>
      <w:r w:rsidRPr="001C11D4">
        <w:rPr>
          <w:rFonts w:ascii="Arial" w:hAnsi="Arial" w:cs="Arial"/>
        </w:rPr>
        <w:t>Each member of the group should</w:t>
      </w:r>
      <w:r w:rsidRPr="001C11D4">
        <w:rPr>
          <w:rFonts w:ascii="Arial" w:hAnsi="Arial" w:cs="Arial"/>
          <w:b/>
          <w:bCs/>
        </w:rPr>
        <w:t xml:space="preserve"> submit </w:t>
      </w:r>
      <w:r w:rsidR="0012734F">
        <w:rPr>
          <w:rFonts w:ascii="Arial" w:hAnsi="Arial" w:cs="Arial"/>
          <w:b/>
          <w:bCs/>
        </w:rPr>
        <w:t>an</w:t>
      </w:r>
      <w:r w:rsidRPr="001C11D4">
        <w:rPr>
          <w:rFonts w:ascii="Arial" w:hAnsi="Arial" w:cs="Arial"/>
          <w:b/>
          <w:bCs/>
        </w:rPr>
        <w:t xml:space="preserve"> individual </w:t>
      </w:r>
      <w:r w:rsidR="0012734F">
        <w:rPr>
          <w:rFonts w:ascii="Arial" w:hAnsi="Arial" w:cs="Arial"/>
          <w:b/>
          <w:bCs/>
        </w:rPr>
        <w:t xml:space="preserve">statement of </w:t>
      </w:r>
      <w:r w:rsidRPr="001C11D4">
        <w:rPr>
          <w:rFonts w:ascii="Arial" w:hAnsi="Arial" w:cs="Arial"/>
          <w:b/>
          <w:bCs/>
        </w:rPr>
        <w:t>contribution</w:t>
      </w:r>
      <w:r w:rsidR="0012734F">
        <w:rPr>
          <w:rFonts w:ascii="Arial" w:hAnsi="Arial" w:cs="Arial"/>
          <w:b/>
          <w:bCs/>
        </w:rPr>
        <w:t xml:space="preserve"> </w:t>
      </w:r>
      <w:r>
        <w:rPr>
          <w:rFonts w:ascii="Arial" w:hAnsi="Arial" w:cs="Arial"/>
          <w:b/>
          <w:bCs/>
        </w:rPr>
        <w:t>to Turnitin</w:t>
      </w:r>
      <w:r>
        <w:rPr>
          <w:rFonts w:ascii="Arial" w:hAnsi="Arial" w:cs="Arial"/>
        </w:rPr>
        <w:t>.</w:t>
      </w:r>
    </w:p>
    <w:p w14:paraId="76B56136" w14:textId="58DB3A4C" w:rsidR="005304A0" w:rsidRDefault="005304A0">
      <w:pPr>
        <w:rPr>
          <w:rFonts w:ascii="Arial" w:hAnsi="Arial" w:cs="Arial"/>
        </w:rPr>
      </w:pPr>
      <w:r>
        <w:rPr>
          <w:rFonts w:ascii="Arial" w:hAnsi="Arial" w:cs="Arial"/>
        </w:rPr>
        <w:t xml:space="preserve">Please provide the </w:t>
      </w:r>
      <w:r w:rsidRPr="001C11D4">
        <w:rPr>
          <w:rFonts w:ascii="Arial" w:hAnsi="Arial" w:cs="Arial"/>
          <w:b/>
          <w:bCs/>
        </w:rPr>
        <w:t>link to your Video Presentation</w:t>
      </w:r>
      <w:r>
        <w:rPr>
          <w:rFonts w:ascii="Arial" w:hAnsi="Arial" w:cs="Arial"/>
        </w:rPr>
        <w:t xml:space="preserve"> in the box below:</w:t>
      </w:r>
    </w:p>
    <w:tbl>
      <w:tblPr>
        <w:tblStyle w:val="TableGrid"/>
        <w:tblW w:w="0" w:type="auto"/>
        <w:tblLook w:val="04A0" w:firstRow="1" w:lastRow="0" w:firstColumn="1" w:lastColumn="0" w:noHBand="0" w:noVBand="1"/>
      </w:tblPr>
      <w:tblGrid>
        <w:gridCol w:w="9016"/>
      </w:tblGrid>
      <w:tr w:rsidR="005304A0" w14:paraId="04152A21" w14:textId="77777777" w:rsidTr="005304A0">
        <w:tc>
          <w:tcPr>
            <w:tcW w:w="9016" w:type="dxa"/>
          </w:tcPr>
          <w:p w14:paraId="37E52614" w14:textId="77777777" w:rsidR="005304A0" w:rsidRDefault="005304A0">
            <w:pPr>
              <w:rPr>
                <w:rFonts w:ascii="Arial" w:hAnsi="Arial" w:cs="Arial"/>
              </w:rPr>
            </w:pPr>
          </w:p>
          <w:p w14:paraId="328BD94B" w14:textId="47F44F0B" w:rsidR="005304A0" w:rsidRDefault="00000000">
            <w:pPr>
              <w:rPr>
                <w:rFonts w:ascii="Arial" w:hAnsi="Arial" w:cs="Arial"/>
              </w:rPr>
            </w:pPr>
            <w:hyperlink r:id="rId4" w:history="1">
              <w:r w:rsidR="00F5376F">
                <w:rPr>
                  <w:rStyle w:val="Hyperlink"/>
                </w:rPr>
                <w:t>Contemporary Challenges Presentation-20230516_123809-Meeting Recording.mp4</w:t>
              </w:r>
            </w:hyperlink>
            <w:r w:rsidR="00F5376F">
              <w:t xml:space="preserve"> </w:t>
            </w:r>
          </w:p>
          <w:p w14:paraId="5BF7DCC4" w14:textId="77777777" w:rsidR="005304A0" w:rsidRDefault="005304A0">
            <w:pPr>
              <w:rPr>
                <w:rFonts w:ascii="Arial" w:hAnsi="Arial" w:cs="Arial"/>
              </w:rPr>
            </w:pPr>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3C8F705C" w:rsidR="005304A0" w:rsidRDefault="005304A0">
      <w:pPr>
        <w:rPr>
          <w:rFonts w:ascii="Arial" w:hAnsi="Arial" w:cs="Arial"/>
        </w:rPr>
      </w:pPr>
      <w:r>
        <w:rPr>
          <w:rFonts w:ascii="Arial" w:hAnsi="Arial" w:cs="Arial"/>
        </w:rPr>
        <w:t>Please pr</w:t>
      </w:r>
      <w:r w:rsidR="00B2035D">
        <w:rPr>
          <w:rFonts w:ascii="Arial" w:hAnsi="Arial" w:cs="Arial"/>
        </w:rPr>
        <w:t xml:space="preserve">ovide </w:t>
      </w:r>
      <w:r w:rsidR="00EB100B">
        <w:rPr>
          <w:rFonts w:ascii="Arial" w:hAnsi="Arial" w:cs="Arial"/>
        </w:rPr>
        <w:t xml:space="preserve">the </w:t>
      </w:r>
      <w:r w:rsidR="00B2035D" w:rsidRPr="001C11D4">
        <w:rPr>
          <w:rFonts w:ascii="Arial" w:hAnsi="Arial" w:cs="Arial"/>
          <w:b/>
          <w:bCs/>
        </w:rPr>
        <w:t>names of the members of your group</w:t>
      </w:r>
      <w:r w:rsidR="00B2035D">
        <w:rPr>
          <w:rFonts w:ascii="Arial" w:hAnsi="Arial" w:cs="Arial"/>
        </w:rPr>
        <w:t xml:space="preserve"> below</w:t>
      </w:r>
      <w:r>
        <w:rPr>
          <w:rFonts w:ascii="Arial" w:hAnsi="Arial" w:cs="Arial"/>
        </w:rPr>
        <w:t>:</w:t>
      </w:r>
    </w:p>
    <w:tbl>
      <w:tblPr>
        <w:tblStyle w:val="TableGrid"/>
        <w:tblW w:w="0" w:type="auto"/>
        <w:tblLook w:val="04A0" w:firstRow="1" w:lastRow="0" w:firstColumn="1" w:lastColumn="0" w:noHBand="0" w:noVBand="1"/>
      </w:tblPr>
      <w:tblGrid>
        <w:gridCol w:w="9016"/>
      </w:tblGrid>
      <w:tr w:rsidR="00B2035D" w14:paraId="11E09771" w14:textId="77777777" w:rsidTr="00B2035D">
        <w:tc>
          <w:tcPr>
            <w:tcW w:w="9016" w:type="dxa"/>
          </w:tcPr>
          <w:p w14:paraId="37152F7E" w14:textId="7AB48B99" w:rsidR="00B2035D" w:rsidRDefault="006D55FE" w:rsidP="00EB100B">
            <w:pPr>
              <w:spacing w:line="360" w:lineRule="auto"/>
              <w:rPr>
                <w:rFonts w:ascii="Arial" w:hAnsi="Arial" w:cs="Arial"/>
              </w:rPr>
            </w:pPr>
            <w:r>
              <w:rPr>
                <w:rFonts w:ascii="Arial" w:hAnsi="Arial" w:cs="Arial"/>
              </w:rPr>
              <w:t>Katy Grummett 2209790</w:t>
            </w:r>
          </w:p>
          <w:p w14:paraId="71695A47" w14:textId="688EFA86" w:rsidR="006D55FE" w:rsidRDefault="006D55FE" w:rsidP="00EB100B">
            <w:pPr>
              <w:spacing w:line="360" w:lineRule="auto"/>
              <w:rPr>
                <w:rFonts w:ascii="Arial" w:hAnsi="Arial" w:cs="Arial"/>
              </w:rPr>
            </w:pPr>
            <w:r>
              <w:rPr>
                <w:rFonts w:ascii="Arial" w:hAnsi="Arial" w:cs="Arial"/>
              </w:rPr>
              <w:t>Lauren Howells 2110727</w:t>
            </w:r>
          </w:p>
          <w:p w14:paraId="3ECE780E" w14:textId="4AC38D41" w:rsidR="001C11D4" w:rsidRDefault="006D55FE" w:rsidP="00EB100B">
            <w:pPr>
              <w:spacing w:line="360" w:lineRule="auto"/>
              <w:rPr>
                <w:rFonts w:ascii="Arial" w:hAnsi="Arial" w:cs="Arial"/>
              </w:rPr>
            </w:pPr>
            <w:r>
              <w:rPr>
                <w:rFonts w:ascii="Arial" w:hAnsi="Arial" w:cs="Arial"/>
              </w:rPr>
              <w:t>Elizabeth Matthews 2219632</w:t>
            </w:r>
          </w:p>
        </w:tc>
      </w:tr>
    </w:tbl>
    <w:p w14:paraId="361DD94E" w14:textId="77777777" w:rsidR="00B2035D" w:rsidRDefault="00B2035D">
      <w:pPr>
        <w:rPr>
          <w:rFonts w:ascii="Arial" w:hAnsi="Arial" w:cs="Arial"/>
        </w:rPr>
      </w:pPr>
    </w:p>
    <w:p w14:paraId="541D2395" w14:textId="785A4AAD" w:rsidR="00B2035D" w:rsidRPr="001C11D4" w:rsidRDefault="00B2035D">
      <w:pPr>
        <w:rPr>
          <w:rFonts w:ascii="Arial" w:hAnsi="Arial" w:cs="Arial"/>
          <w:b/>
          <w:bCs/>
        </w:rPr>
      </w:pPr>
      <w:r w:rsidRPr="001C11D4">
        <w:rPr>
          <w:rFonts w:ascii="Arial" w:hAnsi="Arial" w:cs="Arial"/>
          <w:b/>
          <w:bCs/>
        </w:rPr>
        <w:t xml:space="preserve">Please </w:t>
      </w:r>
      <w:r w:rsidR="0012734F">
        <w:rPr>
          <w:rFonts w:ascii="Arial" w:hAnsi="Arial" w:cs="Arial"/>
          <w:b/>
          <w:bCs/>
        </w:rPr>
        <w:t>complete your statement of contribution below:</w:t>
      </w:r>
      <w:r w:rsidR="00EB100B" w:rsidRPr="001C11D4">
        <w:rPr>
          <w:rFonts w:ascii="Arial" w:hAnsi="Arial" w:cs="Arial"/>
          <w:b/>
          <w:bCs/>
        </w:rPr>
        <w:t xml:space="preserve"> </w:t>
      </w:r>
    </w:p>
    <w:tbl>
      <w:tblPr>
        <w:tblStyle w:val="TableGrid"/>
        <w:tblW w:w="0" w:type="auto"/>
        <w:tblLook w:val="04A0" w:firstRow="1" w:lastRow="0" w:firstColumn="1" w:lastColumn="0" w:noHBand="0" w:noVBand="1"/>
      </w:tblPr>
      <w:tblGrid>
        <w:gridCol w:w="9016"/>
      </w:tblGrid>
      <w:tr w:rsidR="00B2035D" w14:paraId="6CD9D9B9" w14:textId="77777777" w:rsidTr="00B2035D">
        <w:tc>
          <w:tcPr>
            <w:tcW w:w="9016" w:type="dxa"/>
          </w:tcPr>
          <w:p w14:paraId="3605F642" w14:textId="3AEFC430" w:rsidR="00B2035D" w:rsidRDefault="00B2035D">
            <w:pPr>
              <w:rPr>
                <w:rFonts w:ascii="Arial" w:hAnsi="Arial" w:cs="Arial"/>
              </w:rPr>
            </w:pPr>
          </w:p>
          <w:p w14:paraId="1B462A4D" w14:textId="3E7041F8" w:rsidR="0012734F" w:rsidRDefault="008A24D9">
            <w:pPr>
              <w:rPr>
                <w:rFonts w:ascii="Arial" w:hAnsi="Arial" w:cs="Arial"/>
              </w:rPr>
            </w:pPr>
            <w:r>
              <w:rPr>
                <w:rFonts w:ascii="Arial" w:hAnsi="Arial" w:cs="Arial"/>
              </w:rPr>
              <w:t>Include details of your contribution to the presentation AND supporting materials:</w:t>
            </w:r>
          </w:p>
          <w:p w14:paraId="5026F72E" w14:textId="01E57775" w:rsidR="0012734F" w:rsidRDefault="0012734F">
            <w:pPr>
              <w:rPr>
                <w:rFonts w:ascii="Arial" w:hAnsi="Arial" w:cs="Arial"/>
              </w:rPr>
            </w:pPr>
          </w:p>
          <w:p w14:paraId="5B246B84" w14:textId="4A6B7BAA" w:rsidR="0012734F" w:rsidRDefault="006D55FE">
            <w:pPr>
              <w:rPr>
                <w:rFonts w:ascii="Arial" w:hAnsi="Arial" w:cs="Arial"/>
              </w:rPr>
            </w:pPr>
            <w:r>
              <w:rPr>
                <w:rFonts w:ascii="Arial" w:hAnsi="Arial" w:cs="Arial"/>
              </w:rPr>
              <w:t>Katy Grummett 2209790</w:t>
            </w:r>
          </w:p>
          <w:p w14:paraId="3797021B" w14:textId="3E86E2F6" w:rsidR="006D55FE" w:rsidRDefault="006D55FE">
            <w:pPr>
              <w:rPr>
                <w:rFonts w:ascii="Arial" w:hAnsi="Arial" w:cs="Arial"/>
              </w:rPr>
            </w:pPr>
            <w:r>
              <w:rPr>
                <w:rFonts w:ascii="Arial" w:hAnsi="Arial" w:cs="Arial"/>
              </w:rPr>
              <w:t xml:space="preserve">I contributed to the supporting material by doing the research and writing about the empathise and define stages of the design thinking process. I carried out the questionnaire to get the information needed for the empathise stage, as well as capturing </w:t>
            </w:r>
            <w:r w:rsidR="001552B9">
              <w:rPr>
                <w:rFonts w:ascii="Arial" w:hAnsi="Arial" w:cs="Arial"/>
              </w:rPr>
              <w:t>the images of the bins on campus which I used in the define stage</w:t>
            </w:r>
            <w:r w:rsidR="00401D46">
              <w:rPr>
                <w:rFonts w:ascii="Arial" w:hAnsi="Arial" w:cs="Arial"/>
              </w:rPr>
              <w:t xml:space="preserve"> as evidence. For the presentation, I summarised the supporting material I had written for the empathise and define stages to create my speech. I also created the PowerPoint slides for my </w:t>
            </w:r>
            <w:r w:rsidR="003D3D29">
              <w:rPr>
                <w:rFonts w:ascii="Arial" w:hAnsi="Arial" w:cs="Arial"/>
              </w:rPr>
              <w:t>topics and</w:t>
            </w:r>
            <w:r w:rsidR="00401D46">
              <w:rPr>
                <w:rFonts w:ascii="Arial" w:hAnsi="Arial" w:cs="Arial"/>
              </w:rPr>
              <w:t xml:space="preserve"> shared the file with my group members for them to add their slides to it.</w:t>
            </w:r>
          </w:p>
          <w:p w14:paraId="5E5DF910" w14:textId="77777777" w:rsidR="00401D46" w:rsidRDefault="00401D46">
            <w:pPr>
              <w:rPr>
                <w:rFonts w:ascii="Arial" w:hAnsi="Arial" w:cs="Arial"/>
              </w:rPr>
            </w:pPr>
          </w:p>
          <w:p w14:paraId="75985A74" w14:textId="77777777" w:rsidR="00401D46" w:rsidRDefault="00401D46">
            <w:pPr>
              <w:rPr>
                <w:rFonts w:ascii="Arial" w:hAnsi="Arial" w:cs="Arial"/>
              </w:rPr>
            </w:pPr>
          </w:p>
          <w:p w14:paraId="157D14AF" w14:textId="7A8F2FC6" w:rsidR="0012734F" w:rsidRDefault="0012734F">
            <w:pPr>
              <w:rPr>
                <w:rFonts w:ascii="Arial" w:hAnsi="Arial" w:cs="Arial"/>
              </w:rPr>
            </w:pPr>
          </w:p>
          <w:p w14:paraId="6228B397" w14:textId="4E7EA104" w:rsidR="0012734F" w:rsidRDefault="0012734F">
            <w:pPr>
              <w:rPr>
                <w:rFonts w:ascii="Arial" w:hAnsi="Arial" w:cs="Arial"/>
              </w:rPr>
            </w:pPr>
          </w:p>
          <w:p w14:paraId="6AF3E547" w14:textId="29AFB1EE" w:rsidR="0012734F" w:rsidRDefault="0012734F">
            <w:pPr>
              <w:rPr>
                <w:rFonts w:ascii="Arial" w:hAnsi="Arial" w:cs="Arial"/>
              </w:rPr>
            </w:pPr>
          </w:p>
          <w:p w14:paraId="5449C8E8" w14:textId="46DEC890" w:rsidR="0012734F" w:rsidRDefault="0012734F">
            <w:pPr>
              <w:rPr>
                <w:rFonts w:ascii="Arial" w:hAnsi="Arial" w:cs="Arial"/>
              </w:rPr>
            </w:pPr>
          </w:p>
          <w:p w14:paraId="2730D47F" w14:textId="1754CA08" w:rsidR="0012734F" w:rsidRDefault="0012734F">
            <w:pPr>
              <w:rPr>
                <w:rFonts w:ascii="Arial" w:hAnsi="Arial" w:cs="Arial"/>
              </w:rPr>
            </w:pPr>
          </w:p>
          <w:p w14:paraId="2AD749BB" w14:textId="203466F3" w:rsidR="0012734F" w:rsidRDefault="0012734F">
            <w:pPr>
              <w:rPr>
                <w:rFonts w:ascii="Arial" w:hAnsi="Arial" w:cs="Arial"/>
              </w:rPr>
            </w:pPr>
          </w:p>
          <w:p w14:paraId="155E2DDB" w14:textId="5911D92A" w:rsidR="0012734F" w:rsidRDefault="0012734F">
            <w:pPr>
              <w:rPr>
                <w:rFonts w:ascii="Arial" w:hAnsi="Arial" w:cs="Arial"/>
              </w:rPr>
            </w:pPr>
          </w:p>
          <w:p w14:paraId="1CC4F95A" w14:textId="426BDF89" w:rsidR="0012734F" w:rsidRDefault="0012734F">
            <w:pPr>
              <w:rPr>
                <w:rFonts w:ascii="Arial" w:hAnsi="Arial" w:cs="Arial"/>
              </w:rPr>
            </w:pPr>
          </w:p>
          <w:p w14:paraId="20C0FC1E" w14:textId="77777777" w:rsidR="00EB100B" w:rsidRDefault="00EB100B">
            <w:pPr>
              <w:rPr>
                <w:rFonts w:ascii="Arial" w:hAnsi="Arial" w:cs="Arial"/>
              </w:rPr>
            </w:pPr>
          </w:p>
          <w:p w14:paraId="3932CC71" w14:textId="77777777" w:rsidR="00B2035D" w:rsidRDefault="00B2035D">
            <w:pPr>
              <w:rPr>
                <w:rFonts w:ascii="Arial" w:hAnsi="Arial" w:cs="Arial"/>
              </w:rPr>
            </w:pPr>
          </w:p>
        </w:tc>
      </w:tr>
    </w:tbl>
    <w:p w14:paraId="29CB607E" w14:textId="77777777" w:rsidR="005304A0" w:rsidRDefault="005304A0">
      <w:pPr>
        <w:rPr>
          <w:rFonts w:ascii="Arial" w:hAnsi="Arial" w:cs="Arial"/>
        </w:rPr>
      </w:pPr>
    </w:p>
    <w:p w14:paraId="6B0B9925" w14:textId="77777777" w:rsidR="007E6229" w:rsidRDefault="007E6229">
      <w:pPr>
        <w:rPr>
          <w:rFonts w:ascii="Arial" w:hAnsi="Arial" w:cs="Arial"/>
        </w:rPr>
      </w:pPr>
    </w:p>
    <w:p w14:paraId="714CD173" w14:textId="77777777" w:rsidR="007E6229" w:rsidRDefault="007E6229">
      <w:pPr>
        <w:rPr>
          <w:rFonts w:ascii="Arial" w:hAnsi="Arial" w:cs="Arial"/>
        </w:rPr>
      </w:pPr>
    </w:p>
    <w:p w14:paraId="09E3B5A9" w14:textId="4BFB04FF" w:rsidR="007E6229" w:rsidRPr="006D15FE" w:rsidRDefault="007E6229" w:rsidP="007E6229">
      <w:pPr>
        <w:jc w:val="center"/>
        <w:rPr>
          <w:rFonts w:ascii="Arial" w:hAnsi="Arial" w:cs="Arial"/>
          <w:sz w:val="28"/>
          <w:szCs w:val="28"/>
          <w:u w:val="single"/>
        </w:rPr>
      </w:pPr>
      <w:r w:rsidRPr="006D15FE">
        <w:rPr>
          <w:rFonts w:ascii="Arial" w:hAnsi="Arial" w:cs="Arial"/>
          <w:sz w:val="28"/>
          <w:szCs w:val="28"/>
          <w:u w:val="single"/>
        </w:rPr>
        <w:lastRenderedPageBreak/>
        <w:t>Full report for the group</w:t>
      </w:r>
    </w:p>
    <w:p w14:paraId="6536762B" w14:textId="1DBECF3A" w:rsidR="006D15FE" w:rsidRPr="006C7705" w:rsidRDefault="006D15FE" w:rsidP="006D15FE">
      <w:pPr>
        <w:jc w:val="both"/>
        <w:rPr>
          <w:sz w:val="28"/>
          <w:szCs w:val="28"/>
          <w:u w:val="single"/>
        </w:rPr>
      </w:pPr>
      <w:r w:rsidRPr="006C7705">
        <w:rPr>
          <w:sz w:val="28"/>
          <w:szCs w:val="28"/>
          <w:u w:val="single"/>
        </w:rPr>
        <w:t>Empathise</w:t>
      </w:r>
      <w:r>
        <w:rPr>
          <w:sz w:val="28"/>
          <w:szCs w:val="28"/>
          <w:u w:val="single"/>
        </w:rPr>
        <w:t xml:space="preserve"> – Katy Grummett</w:t>
      </w:r>
    </w:p>
    <w:p w14:paraId="75603F69" w14:textId="77777777" w:rsidR="006D15FE" w:rsidRPr="00972384" w:rsidRDefault="006D15FE" w:rsidP="00972384">
      <w:pPr>
        <w:spacing w:line="360" w:lineRule="auto"/>
        <w:jc w:val="both"/>
        <w:rPr>
          <w:sz w:val="24"/>
          <w:szCs w:val="24"/>
        </w:rPr>
      </w:pPr>
      <w:r w:rsidRPr="00972384">
        <w:rPr>
          <w:sz w:val="24"/>
          <w:szCs w:val="24"/>
        </w:rPr>
        <w:t>The University of Wales Trinity Saint David have some issues regarding recycling within their SA1 campus. Despite efforts to tackle this problem by having distinct bins for different recyclable materials as well as general waste bins, every bin typically ends up filled with mixed rubbish. Using the design thinking process, my group and I have come up with a potential solution to fix this problem and help the University save money on the cost of waste disposal.</w:t>
      </w:r>
    </w:p>
    <w:p w14:paraId="086D9FA6" w14:textId="77777777" w:rsidR="006D15FE" w:rsidRPr="00972384" w:rsidRDefault="006D15FE" w:rsidP="00972384">
      <w:pPr>
        <w:spacing w:line="360" w:lineRule="auto"/>
        <w:jc w:val="both"/>
        <w:rPr>
          <w:sz w:val="24"/>
          <w:szCs w:val="24"/>
        </w:rPr>
      </w:pPr>
      <w:r w:rsidRPr="00972384">
        <w:rPr>
          <w:sz w:val="24"/>
          <w:szCs w:val="24"/>
        </w:rPr>
        <w:t>The first step of the design thinking process is ‘empathise’ (Stevens, 2019). In this stage it was important for us to fully understand the problem before we tried o fix it, as well as understanding how the problem is affecting people in the university. To fully comprehend this problem, we investigated the best ways to conduct research and discovered that questionnaires are one of the most successful research methods (Cint, 2022). We asked a small group of students who are currently studying at the university what their recycling habits are while on campus. The results from this can be found in the table below:</w:t>
      </w:r>
    </w:p>
    <w:p w14:paraId="70926A8F" w14:textId="77777777" w:rsidR="006D15FE" w:rsidRPr="00972384" w:rsidRDefault="006D15FE" w:rsidP="00972384">
      <w:pPr>
        <w:spacing w:line="360" w:lineRule="auto"/>
        <w:jc w:val="center"/>
        <w:rPr>
          <w:sz w:val="24"/>
          <w:szCs w:val="24"/>
        </w:rPr>
      </w:pPr>
      <w:r w:rsidRPr="00972384">
        <w:rPr>
          <w:noProof/>
          <w:sz w:val="24"/>
          <w:szCs w:val="24"/>
        </w:rPr>
        <w:drawing>
          <wp:inline distT="0" distB="0" distL="0" distR="0" wp14:anchorId="444F8DFE" wp14:editId="3B07104E">
            <wp:extent cx="3700463" cy="1977121"/>
            <wp:effectExtent l="0" t="0" r="0" b="444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38930" cy="1997674"/>
                    </a:xfrm>
                    <a:prstGeom prst="rect">
                      <a:avLst/>
                    </a:prstGeom>
                  </pic:spPr>
                </pic:pic>
              </a:graphicData>
            </a:graphic>
          </wp:inline>
        </w:drawing>
      </w:r>
    </w:p>
    <w:p w14:paraId="3C0EE630" w14:textId="77777777" w:rsidR="006D15FE" w:rsidRPr="00972384" w:rsidRDefault="006D15FE" w:rsidP="00972384">
      <w:pPr>
        <w:spacing w:line="360" w:lineRule="auto"/>
        <w:jc w:val="both"/>
        <w:rPr>
          <w:sz w:val="24"/>
          <w:szCs w:val="24"/>
        </w:rPr>
      </w:pPr>
      <w:r w:rsidRPr="00972384">
        <w:rPr>
          <w:sz w:val="24"/>
          <w:szCs w:val="24"/>
        </w:rPr>
        <w:t xml:space="preserve">Our questionnaire results have shed some light on the present state of recycling among students on campus. Although it is promising that 50% of those asked stated that they recycle on occasion, depending on the circumstances, it is extremely concerning that only 10% of the students claimed that they always make the effort to recycle, and even more concerning that 40% openly revealed that they never actively recycle while on campus. To then understand how the current state of recycling was affecting the students, we had a brief conversation with each person that we questioned to find out the reasons behind the choices they make, hoping this would allow us to further comprehend the issue at hand as to why the recycling is so bad. It was fascinating to hear the various explanations that students gave for their </w:t>
      </w:r>
      <w:r w:rsidRPr="00972384">
        <w:rPr>
          <w:sz w:val="24"/>
          <w:szCs w:val="24"/>
        </w:rPr>
        <w:lastRenderedPageBreak/>
        <w:t>recycling habits; some mentioned a misunderstanding of what materials can be recycled or which bin everything should go into. Others stated that they just forget to recycle or assume that their small-scale efforts will have little impact.</w:t>
      </w:r>
    </w:p>
    <w:p w14:paraId="22A18B31" w14:textId="77777777" w:rsidR="006D15FE" w:rsidRPr="00972384" w:rsidRDefault="006D15FE" w:rsidP="00972384">
      <w:pPr>
        <w:spacing w:line="360" w:lineRule="auto"/>
        <w:jc w:val="both"/>
        <w:rPr>
          <w:sz w:val="24"/>
          <w:szCs w:val="24"/>
        </w:rPr>
      </w:pPr>
      <w:r w:rsidRPr="00972384">
        <w:rPr>
          <w:sz w:val="24"/>
          <w:szCs w:val="24"/>
        </w:rPr>
        <w:t xml:space="preserve">While we were in the empathise stage of the design thinking process, our team had a few disagreements about the best way to retrieve the information we needed to understand the issue at hand, which initially resulted in us all feeling a bit overwhelmed and uncomfortable. However, we soon realised that we have the same conflict management style, which is collaborating. The collaborative style involves all team members putting in high levels of cooperation to create a fair solution, and it works especially well with a team where everyone has the same amount of power (Coursera, 2022), as our team has. After going through the conflict management, we came to an agreement that the best research method was to do the questionnaire, which turned out to be very successful. </w:t>
      </w:r>
    </w:p>
    <w:p w14:paraId="2A65A2C8" w14:textId="77777777" w:rsidR="006D15FE" w:rsidRPr="00972384" w:rsidRDefault="006D15FE" w:rsidP="00972384">
      <w:pPr>
        <w:spacing w:line="360" w:lineRule="auto"/>
        <w:jc w:val="both"/>
        <w:rPr>
          <w:sz w:val="24"/>
          <w:szCs w:val="24"/>
        </w:rPr>
      </w:pPr>
      <w:r w:rsidRPr="00972384">
        <w:rPr>
          <w:sz w:val="24"/>
          <w:szCs w:val="24"/>
        </w:rPr>
        <w:t>In conclusion, our team worked very well together during the empathise stage. Despite some obstacles, we all worked together to find a fair solution and successfully retrieved the information we needed to fully understand the problem that the university was facing.</w:t>
      </w:r>
    </w:p>
    <w:p w14:paraId="18228D2E" w14:textId="77777777" w:rsidR="006D15FE" w:rsidRPr="00972384" w:rsidRDefault="006D15FE" w:rsidP="00972384">
      <w:pPr>
        <w:spacing w:line="360" w:lineRule="auto"/>
        <w:jc w:val="both"/>
      </w:pPr>
    </w:p>
    <w:p w14:paraId="008ECBDF" w14:textId="6080890A" w:rsidR="006D15FE" w:rsidRPr="00972384" w:rsidRDefault="006D15FE" w:rsidP="00972384">
      <w:pPr>
        <w:spacing w:line="360" w:lineRule="auto"/>
        <w:jc w:val="both"/>
        <w:rPr>
          <w:sz w:val="28"/>
          <w:szCs w:val="28"/>
          <w:u w:val="single"/>
        </w:rPr>
      </w:pPr>
      <w:r w:rsidRPr="00972384">
        <w:rPr>
          <w:sz w:val="28"/>
          <w:szCs w:val="28"/>
          <w:u w:val="single"/>
        </w:rPr>
        <w:t>Define – Katy Grummett</w:t>
      </w:r>
    </w:p>
    <w:p w14:paraId="012FD94C" w14:textId="77777777" w:rsidR="006D15FE" w:rsidRPr="00972384" w:rsidRDefault="006D15FE" w:rsidP="00972384">
      <w:pPr>
        <w:spacing w:line="360" w:lineRule="auto"/>
        <w:jc w:val="both"/>
        <w:rPr>
          <w:sz w:val="24"/>
          <w:szCs w:val="24"/>
        </w:rPr>
      </w:pPr>
      <w:r w:rsidRPr="00972384">
        <w:rPr>
          <w:sz w:val="24"/>
          <w:szCs w:val="24"/>
        </w:rPr>
        <w:t xml:space="preserve">The next stage of the design thinking process is ‘define’. This stage refers to the act of analysing the information acquired during the empathise stage, in order to define exactly what the problem is (Interaction Design Foundation, 2023). </w:t>
      </w:r>
    </w:p>
    <w:p w14:paraId="23AFDD54" w14:textId="2B671C01" w:rsidR="006D15FE" w:rsidRPr="00972384" w:rsidRDefault="006D15FE" w:rsidP="00972384">
      <w:pPr>
        <w:spacing w:line="360" w:lineRule="auto"/>
        <w:jc w:val="both"/>
        <w:rPr>
          <w:sz w:val="24"/>
          <w:szCs w:val="24"/>
        </w:rPr>
      </w:pPr>
      <w:r w:rsidRPr="00972384">
        <w:rPr>
          <w:sz w:val="24"/>
          <w:szCs w:val="24"/>
        </w:rPr>
        <w:t>From the research that we conducted during the empathise stage, we found that the main cause of the recycling issue is that most students were confused by the current bins in place and didn’t know how to use them correctly. We took a close look at the bins currently accessible on the SA1 campus to see if we could comprehend where the confusion was coming from. We captured an image of the current bins in the café, which can be found below:</w:t>
      </w:r>
    </w:p>
    <w:p w14:paraId="2CCA9EA4" w14:textId="7165ECAF" w:rsidR="006D15FE" w:rsidRPr="00972384" w:rsidRDefault="00972384" w:rsidP="00972384">
      <w:pPr>
        <w:spacing w:line="360" w:lineRule="auto"/>
        <w:jc w:val="center"/>
        <w:rPr>
          <w:sz w:val="24"/>
          <w:szCs w:val="24"/>
        </w:rPr>
      </w:pPr>
      <w:r w:rsidRPr="00972384">
        <w:rPr>
          <w:noProof/>
          <w:sz w:val="24"/>
          <w:szCs w:val="24"/>
        </w:rPr>
        <w:lastRenderedPageBreak/>
        <w:drawing>
          <wp:inline distT="0" distB="0" distL="0" distR="0" wp14:anchorId="6E35E6CA" wp14:editId="6A8DCC96">
            <wp:extent cx="2915869" cy="2543175"/>
            <wp:effectExtent l="0" t="0" r="0" b="0"/>
            <wp:docPr id="1144376751" name="Picture 1" descr="Recycling bins currently in university ca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76751" name="Picture 1" descr="Recycling bins currently in university cafe"/>
                    <pic:cNvPicPr/>
                  </pic:nvPicPr>
                  <pic:blipFill rotWithShape="1">
                    <a:blip r:embed="rId6" cstate="print">
                      <a:extLst>
                        <a:ext uri="{28A0092B-C50C-407E-A947-70E740481C1C}">
                          <a14:useLocalDpi xmlns:a14="http://schemas.microsoft.com/office/drawing/2010/main" val="0"/>
                        </a:ext>
                      </a:extLst>
                    </a:blip>
                    <a:srcRect l="25927" t="13741" r="20147" b="2642"/>
                    <a:stretch/>
                  </pic:blipFill>
                  <pic:spPr bwMode="auto">
                    <a:xfrm>
                      <a:off x="0" y="0"/>
                      <a:ext cx="3005488" cy="2621339"/>
                    </a:xfrm>
                    <a:prstGeom prst="rect">
                      <a:avLst/>
                    </a:prstGeom>
                    <a:ln>
                      <a:noFill/>
                    </a:ln>
                    <a:extLst>
                      <a:ext uri="{53640926-AAD7-44D8-BBD7-CCE9431645EC}">
                        <a14:shadowObscured xmlns:a14="http://schemas.microsoft.com/office/drawing/2010/main"/>
                      </a:ext>
                    </a:extLst>
                  </pic:spPr>
                </pic:pic>
              </a:graphicData>
            </a:graphic>
          </wp:inline>
        </w:drawing>
      </w:r>
    </w:p>
    <w:p w14:paraId="7434D0D4" w14:textId="77777777" w:rsidR="006D15FE" w:rsidRPr="00972384" w:rsidRDefault="006D15FE" w:rsidP="00972384">
      <w:pPr>
        <w:spacing w:line="360" w:lineRule="auto"/>
        <w:jc w:val="both"/>
        <w:rPr>
          <w:sz w:val="24"/>
          <w:szCs w:val="24"/>
        </w:rPr>
      </w:pPr>
      <w:r w:rsidRPr="00972384">
        <w:rPr>
          <w:sz w:val="24"/>
          <w:szCs w:val="24"/>
        </w:rPr>
        <w:t>It is clear to see that the university is trying to make recycling simpler by having multiple categories available, however it is having the opposite effect. A lot of the students stated that they found the number of bins overwhelming and that they often do not have time to read all the different signs to figure out what should go where, so they default to putting everything into general waste. Not only are these bins confusing and overwhelming for users, but there are also issues with the categories. For example, three of the bins show a picture of something made from cardboard which can be very misleading. Also, these signs indicate that the university is encouraging students and staff to throw dirty recycling into the general waste bin when it can still be recycled, it just needs to be cleaned first. This means that most of the recycling from the café is thrown into general waste because any packaging has been contaminated with food and is no longer clean, therefore it cannot be recycled under the current categories.</w:t>
      </w:r>
    </w:p>
    <w:p w14:paraId="293C5602" w14:textId="40199C46" w:rsidR="006D15FE" w:rsidRPr="00972384" w:rsidRDefault="006D15FE" w:rsidP="00972384">
      <w:pPr>
        <w:spacing w:line="360" w:lineRule="auto"/>
        <w:jc w:val="both"/>
        <w:rPr>
          <w:sz w:val="24"/>
          <w:szCs w:val="24"/>
        </w:rPr>
      </w:pPr>
      <w:r w:rsidRPr="00972384">
        <w:rPr>
          <w:sz w:val="24"/>
          <w:szCs w:val="24"/>
        </w:rPr>
        <w:t>Several students stated that they were more likely to recycle if they were near the smaller recycling bins, which can be seen below:</w:t>
      </w:r>
    </w:p>
    <w:p w14:paraId="0ABC45B3" w14:textId="29B5D784" w:rsidR="006D15FE" w:rsidRPr="00972384" w:rsidRDefault="006D15FE" w:rsidP="00972384">
      <w:pPr>
        <w:spacing w:line="360" w:lineRule="auto"/>
        <w:jc w:val="center"/>
        <w:rPr>
          <w:sz w:val="24"/>
          <w:szCs w:val="24"/>
        </w:rPr>
      </w:pPr>
      <w:r w:rsidRPr="00972384">
        <w:rPr>
          <w:noProof/>
          <w:sz w:val="24"/>
          <w:szCs w:val="24"/>
        </w:rPr>
        <w:drawing>
          <wp:inline distT="0" distB="0" distL="0" distR="0" wp14:anchorId="21D3F046" wp14:editId="0F464F9D">
            <wp:extent cx="2352675" cy="1681381"/>
            <wp:effectExtent l="0" t="0" r="0" b="0"/>
            <wp:docPr id="1060473639"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73639" name="Picture 1" descr="A picture containing diagram&#10;&#10;Description automatically generated"/>
                    <pic:cNvPicPr/>
                  </pic:nvPicPr>
                  <pic:blipFill rotWithShape="1">
                    <a:blip r:embed="rId7" cstate="print">
                      <a:extLst>
                        <a:ext uri="{28A0092B-C50C-407E-A947-70E740481C1C}">
                          <a14:useLocalDpi xmlns:a14="http://schemas.microsoft.com/office/drawing/2010/main" val="0"/>
                        </a:ext>
                      </a:extLst>
                    </a:blip>
                    <a:srcRect l="18865" r="14746" b="15649"/>
                    <a:stretch/>
                  </pic:blipFill>
                  <pic:spPr bwMode="auto">
                    <a:xfrm>
                      <a:off x="0" y="0"/>
                      <a:ext cx="2445384" cy="1747637"/>
                    </a:xfrm>
                    <a:prstGeom prst="rect">
                      <a:avLst/>
                    </a:prstGeom>
                    <a:ln>
                      <a:noFill/>
                    </a:ln>
                    <a:extLst>
                      <a:ext uri="{53640926-AAD7-44D8-BBD7-CCE9431645EC}">
                        <a14:shadowObscured xmlns:a14="http://schemas.microsoft.com/office/drawing/2010/main"/>
                      </a:ext>
                    </a:extLst>
                  </pic:spPr>
                </pic:pic>
              </a:graphicData>
            </a:graphic>
          </wp:inline>
        </w:drawing>
      </w:r>
    </w:p>
    <w:p w14:paraId="73CA95A1" w14:textId="186B11F8" w:rsidR="006D15FE" w:rsidRPr="00972384" w:rsidRDefault="006D15FE" w:rsidP="00972384">
      <w:pPr>
        <w:spacing w:line="360" w:lineRule="auto"/>
        <w:jc w:val="both"/>
        <w:rPr>
          <w:sz w:val="24"/>
          <w:szCs w:val="24"/>
        </w:rPr>
      </w:pPr>
      <w:r w:rsidRPr="00972384">
        <w:rPr>
          <w:sz w:val="24"/>
          <w:szCs w:val="24"/>
        </w:rPr>
        <w:lastRenderedPageBreak/>
        <w:t xml:space="preserve">The students stated that these bins were less overwhelming and easier to understand because all recyclable materials go in the same place. Instead of having to figure out which individual bin each material should go in, they only have to figure it if what they’re throwing away can be recycled or not. </w:t>
      </w:r>
    </w:p>
    <w:p w14:paraId="5750F905" w14:textId="7DFE5550" w:rsidR="00972384" w:rsidRDefault="006D15FE" w:rsidP="00972384">
      <w:pPr>
        <w:spacing w:line="360" w:lineRule="auto"/>
        <w:jc w:val="both"/>
        <w:rPr>
          <w:sz w:val="24"/>
          <w:szCs w:val="24"/>
        </w:rPr>
      </w:pPr>
      <w:r w:rsidRPr="00972384">
        <w:rPr>
          <w:sz w:val="24"/>
          <w:szCs w:val="24"/>
        </w:rPr>
        <w:t>Our team collaborated well during the define stage. We all agreed on the main cause of the problem after conducting an analysis of the current bin situation. Everyone put in the same amount of effort, and we communicated properly with one another, which is one of the most important aspects of working as part of a team (Belsan, 2014). We were all feeling comfortable and confident working as part of this team after we effectively managed the conflict at the last stage of the process.</w:t>
      </w:r>
    </w:p>
    <w:p w14:paraId="47556F6A" w14:textId="77777777" w:rsidR="00972384" w:rsidRPr="00972384" w:rsidRDefault="00972384" w:rsidP="00972384">
      <w:pPr>
        <w:spacing w:line="360" w:lineRule="auto"/>
        <w:jc w:val="both"/>
        <w:rPr>
          <w:sz w:val="24"/>
          <w:szCs w:val="24"/>
        </w:rPr>
      </w:pPr>
    </w:p>
    <w:p w14:paraId="1EC7701B" w14:textId="3DB802D2" w:rsidR="00972384" w:rsidRPr="00972384" w:rsidRDefault="00972384" w:rsidP="00972384">
      <w:pPr>
        <w:spacing w:line="360" w:lineRule="auto"/>
        <w:jc w:val="both"/>
        <w:rPr>
          <w:sz w:val="28"/>
          <w:szCs w:val="28"/>
          <w:u w:val="single"/>
        </w:rPr>
      </w:pPr>
      <w:r w:rsidRPr="00972384">
        <w:rPr>
          <w:sz w:val="28"/>
          <w:szCs w:val="28"/>
          <w:u w:val="single"/>
        </w:rPr>
        <w:t>Ideation</w:t>
      </w:r>
      <w:r>
        <w:rPr>
          <w:sz w:val="28"/>
          <w:szCs w:val="28"/>
          <w:u w:val="single"/>
        </w:rPr>
        <w:t xml:space="preserve"> – Lauren Howells</w:t>
      </w:r>
    </w:p>
    <w:p w14:paraId="1739037D"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Ideation is the process of coming up with many different potential solutions to a problem without any attempt to judge or evaluate them (Harley, 2017). During this stage we spent 2 sessions brainstorming a wide range of ideas to address the universities recycling problem.  </w:t>
      </w:r>
    </w:p>
    <w:p w14:paraId="0147860A"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2FEDE6E1"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One effective way to reduce waste and help the environment is by encouraging the use of reusable flasks for coffee and other beverages. Offering a discount to those who use reusable flasks would be a great incentive for students and staff to make the switch. This would not only reduce the number of single-use cups being used, but it would also help prevent them from ending up in landfills and polluting the environment. </w:t>
      </w:r>
    </w:p>
    <w:p w14:paraId="54BF16E3"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41DDDCF1"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In addition to being environmentally friendly, offering a discount for using a reusable flask can also benefit students and staff financially. </w:t>
      </w:r>
    </w:p>
    <w:p w14:paraId="7771DCDE"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66333040"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Our group decided not to promote the use of reusable coffee flasks alone to improve recycling efforts in our university. While it can reduce waste from disposable cups, recycling is a bigger issue that needs a broader solution. </w:t>
      </w:r>
    </w:p>
    <w:p w14:paraId="54CEEDFA"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218C6AC9"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lastRenderedPageBreak/>
        <w:t>Another way to promote recycling in the university is by organising a competition. This can be a fun and engaging way to incentivize students and staff to recycle more and participate in sustainable practices. The competition can involve challenges like recycling, upcycling, and waste reduction that encourage participants to be creative and reduce waste. </w:t>
      </w:r>
    </w:p>
    <w:p w14:paraId="22E96821"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6F4C7BEC"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While a recycling competition can be an effective way to incentivise recycling among students and staff, we agreed organising a competition would require a significant amount of time, effort, and resources, and students wouldn't have the time to participate in competitions due to lectures and assessments. </w:t>
      </w:r>
    </w:p>
    <w:p w14:paraId="643B06F1"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47862F48"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Another idea we discussed to improve recycling on campus was to use bigger recycling bins. By providing larger bins, it would be easier and more convenient for people to recycle, increase the capacity for recyclables, and reduce contamination in recycling streams. </w:t>
      </w:r>
    </w:p>
    <w:p w14:paraId="01D0ADEF"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3DAD55F5"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While this idea can be effective in promoting recycling, our group decided not to pursue it further because we recognized that simply providing larger bins may not be enough to address the broader issue of recycling.  </w:t>
      </w:r>
    </w:p>
    <w:p w14:paraId="3DC77152"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2753350D"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Our group decided to pursue the idea of a loyalty card program paired with the implementation of clear bins and revised bin categories to improve waste management practices on campus. We will also make the bins consistent throughout the entire university to reduce the risk of cross contamination (Save, 2019). </w:t>
      </w:r>
    </w:p>
    <w:p w14:paraId="3E26FA88"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We believe that this approach will encourage students and faculty to take responsibility for their waste disposal and promote a culture of sustainability and environmental responsibility. </w:t>
      </w:r>
    </w:p>
    <w:p w14:paraId="7865FFD4"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7C1472B4"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During this stage we were able to brainstorm freely and come up with some innovative concepts. We also collaborated well during this phase, leading to many different ideas to tackle every aspect of campus recycling. Although the ideation phase went well we could have been more organised and used more structured brainstorming techniques to generate more focused and productive sessions. </w:t>
      </w:r>
    </w:p>
    <w:p w14:paraId="37816BFC"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762C2AD7" w14:textId="2F3CF7A0"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17746E52" w14:textId="182623C1"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8"/>
          <w:szCs w:val="28"/>
          <w:u w:val="single"/>
          <w:lang w:eastAsia="en-US"/>
        </w:rPr>
      </w:pPr>
      <w:r w:rsidRPr="00972384">
        <w:rPr>
          <w:rFonts w:asciiTheme="minorHAnsi" w:eastAsiaTheme="minorHAnsi" w:hAnsiTheme="minorHAnsi" w:cstheme="minorBidi"/>
          <w:sz w:val="28"/>
          <w:szCs w:val="28"/>
          <w:u w:val="single"/>
          <w:lang w:eastAsia="en-US"/>
        </w:rPr>
        <w:lastRenderedPageBreak/>
        <w:t>Prototype </w:t>
      </w:r>
      <w:r>
        <w:rPr>
          <w:rFonts w:asciiTheme="minorHAnsi" w:eastAsiaTheme="minorHAnsi" w:hAnsiTheme="minorHAnsi" w:cstheme="minorBidi"/>
          <w:sz w:val="28"/>
          <w:szCs w:val="28"/>
          <w:u w:val="single"/>
          <w:lang w:eastAsia="en-US"/>
        </w:rPr>
        <w:t>– Lauren Howells</w:t>
      </w:r>
    </w:p>
    <w:p w14:paraId="68B90F23"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1E869945"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Prototyping plays a crucial role in both Design Thinking and User Experience design, as it enables us to rapidly test our concepts and promptly refine them (Dam &amp; Siang, 2021). </w:t>
      </w:r>
    </w:p>
    <w:p w14:paraId="2CB2A098"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5BC7A75B"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Our group proposes the implementation of a loyalty card program as a solution to improve waste management practices on campus. The program will incentivise students and staff to properly dispose of their waste by providing rewards for using the correct bins and disposing of waste in an environmentally friendly manner. The loyalty program will be designed to be user-friendly and accessible for all students and staff, by having the staff in the cafe distributing a punch card to every customer with their purchases to earn points for proper waste disposal, another aspect of the loyalty card program will also include a feature for returning food soiled recycling to the campus cafe, which will then be washed and recycled properly by the staff, in return for points or discounts. Chen (2022) states that loyalty cards which offer incentives such as rewards or discounts are a great way to attract more customers, however in our case it will be encouraging more people to recycle their packaging. By encouraging students to properly dispose of their waste and recyclable packaging to the cafe for proper disposal, we aim to reduce waste and promote sustainable practices on campus. </w:t>
      </w:r>
    </w:p>
    <w:p w14:paraId="156C3A7C"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740C5427"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To ensure the success of this program, our prototype stage will involve creating a mock-up of the loyalty card program and testing it with a small group of students. We will gather feedback on the design and usability of the program and make any necessary changes before launching it campus-wide. Our team is committed to designing a loyalty program that is user-friendly and accessible for all students to encourage maximum participation in this waste reduction initiative. </w:t>
      </w:r>
    </w:p>
    <w:p w14:paraId="18054359"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1CF56575"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 xml:space="preserve">The second idea for the waste management project is the implementation of clear bins and revised bin categories to improve waste management practices on campus. The use of clear bins will help students easily identify the correct bin to use for their waste, and revised bin categories will ensure that waste is properly sorted and disposed of. People often get frustrated and confused when they come across recycling bins at universities that have too </w:t>
      </w:r>
      <w:r w:rsidRPr="00972384">
        <w:rPr>
          <w:rFonts w:asciiTheme="minorHAnsi" w:eastAsiaTheme="minorHAnsi" w:hAnsiTheme="minorHAnsi" w:cstheme="minorBidi"/>
          <w:lang w:eastAsia="en-US"/>
        </w:rPr>
        <w:lastRenderedPageBreak/>
        <w:t>much information, too many pictures, or are difficult to use. This can cause them to become overwhelmed and put rubbish in any bin (The Recycling Partnership, 2022). This will reduce the amount of cross-contamination and increase the effectiveness of waste management practices. </w:t>
      </w:r>
    </w:p>
    <w:p w14:paraId="0D41EEDB"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357507A0"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lang w:eastAsia="en-US"/>
        </w:rPr>
        <w:t>To ensure the success of the clear bins and revised bin categories, the prototype stage will involve creating prototypes of the bins and testing them with a small group of students. This will allow us to test and refine the design before implementing it throughout the entire university. Additionally, the bins will be made consistent throughout the university to reduce confusion and make it easier for university staff to manage and maintain the waste management system. </w:t>
      </w:r>
    </w:p>
    <w:p w14:paraId="65B24436"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sz w:val="22"/>
          <w:szCs w:val="22"/>
          <w:lang w:eastAsia="en-US"/>
        </w:rPr>
      </w:pPr>
      <w:r w:rsidRPr="00972384">
        <w:rPr>
          <w:rFonts w:asciiTheme="minorHAnsi" w:eastAsiaTheme="minorHAnsi" w:hAnsiTheme="minorHAnsi" w:cstheme="minorBidi"/>
          <w:sz w:val="22"/>
          <w:szCs w:val="22"/>
          <w:lang w:eastAsia="en-US"/>
        </w:rPr>
        <w:t> </w:t>
      </w:r>
    </w:p>
    <w:p w14:paraId="02EFC993" w14:textId="77777777" w:rsidR="00972384" w:rsidRPr="00972384" w:rsidRDefault="00972384" w:rsidP="00972384">
      <w:pPr>
        <w:pStyle w:val="paragraph"/>
        <w:spacing w:before="0" w:beforeAutospacing="0" w:after="0" w:afterAutospacing="0" w:line="360" w:lineRule="auto"/>
        <w:jc w:val="both"/>
        <w:textAlignment w:val="baseline"/>
        <w:rPr>
          <w:rFonts w:asciiTheme="minorHAnsi" w:eastAsiaTheme="minorHAnsi" w:hAnsiTheme="minorHAnsi" w:cstheme="minorBidi"/>
          <w:lang w:eastAsia="en-US"/>
        </w:rPr>
      </w:pPr>
      <w:r w:rsidRPr="00972384">
        <w:rPr>
          <w:rFonts w:asciiTheme="minorHAnsi" w:eastAsiaTheme="minorHAnsi" w:hAnsiTheme="minorHAnsi" w:cstheme="minorBidi"/>
          <w:lang w:eastAsia="en-US"/>
        </w:rPr>
        <w:t>During this stage we felt as though we understood the problem well enough to address the needs of the university and create an effective solution. </w:t>
      </w:r>
    </w:p>
    <w:p w14:paraId="7BDE8864" w14:textId="77777777" w:rsidR="00972384" w:rsidRDefault="00972384" w:rsidP="00972384">
      <w:pPr>
        <w:spacing w:line="360" w:lineRule="auto"/>
        <w:jc w:val="both"/>
      </w:pPr>
    </w:p>
    <w:p w14:paraId="1B1E66F8" w14:textId="77777777" w:rsidR="006D15FE" w:rsidRDefault="006D15FE" w:rsidP="00972384">
      <w:pPr>
        <w:spacing w:line="360" w:lineRule="auto"/>
        <w:jc w:val="both"/>
      </w:pPr>
    </w:p>
    <w:p w14:paraId="786103EB" w14:textId="77777777" w:rsidR="006D15FE" w:rsidRDefault="006D15FE" w:rsidP="00972384">
      <w:pPr>
        <w:spacing w:line="360" w:lineRule="auto"/>
        <w:jc w:val="both"/>
      </w:pPr>
    </w:p>
    <w:p w14:paraId="3CE047AE" w14:textId="77777777" w:rsidR="006D15FE" w:rsidRDefault="006D15FE" w:rsidP="00972384">
      <w:pPr>
        <w:spacing w:line="360" w:lineRule="auto"/>
        <w:jc w:val="both"/>
      </w:pPr>
    </w:p>
    <w:p w14:paraId="032ABB0D" w14:textId="77777777" w:rsidR="006D15FE" w:rsidRDefault="006D15FE" w:rsidP="00972384">
      <w:pPr>
        <w:spacing w:line="360" w:lineRule="auto"/>
        <w:jc w:val="both"/>
      </w:pPr>
    </w:p>
    <w:p w14:paraId="19569739" w14:textId="77777777" w:rsidR="006D15FE" w:rsidRDefault="006D15FE" w:rsidP="00972384">
      <w:pPr>
        <w:spacing w:line="360" w:lineRule="auto"/>
        <w:jc w:val="both"/>
      </w:pPr>
    </w:p>
    <w:p w14:paraId="29F433B6" w14:textId="77777777" w:rsidR="006D15FE" w:rsidRDefault="006D15FE" w:rsidP="00972384">
      <w:pPr>
        <w:spacing w:line="360" w:lineRule="auto"/>
        <w:jc w:val="both"/>
      </w:pPr>
    </w:p>
    <w:p w14:paraId="18709AF8" w14:textId="77777777" w:rsidR="006D15FE" w:rsidRDefault="006D15FE" w:rsidP="00972384">
      <w:pPr>
        <w:spacing w:line="360" w:lineRule="auto"/>
        <w:jc w:val="both"/>
      </w:pPr>
    </w:p>
    <w:p w14:paraId="55DFDCDA" w14:textId="77777777" w:rsidR="006D15FE" w:rsidRDefault="006D15FE" w:rsidP="00972384">
      <w:pPr>
        <w:spacing w:line="360" w:lineRule="auto"/>
        <w:jc w:val="both"/>
      </w:pPr>
    </w:p>
    <w:p w14:paraId="1FF22A11" w14:textId="77777777" w:rsidR="00972384" w:rsidRDefault="00972384" w:rsidP="00972384">
      <w:pPr>
        <w:spacing w:line="360" w:lineRule="auto"/>
        <w:jc w:val="both"/>
      </w:pPr>
    </w:p>
    <w:p w14:paraId="66B31AE6" w14:textId="77777777" w:rsidR="00972384" w:rsidRDefault="00972384" w:rsidP="00972384">
      <w:pPr>
        <w:spacing w:line="360" w:lineRule="auto"/>
        <w:jc w:val="both"/>
      </w:pPr>
    </w:p>
    <w:p w14:paraId="47A1C325" w14:textId="77777777" w:rsidR="00972384" w:rsidRDefault="00972384" w:rsidP="00972384">
      <w:pPr>
        <w:spacing w:line="360" w:lineRule="auto"/>
        <w:jc w:val="both"/>
      </w:pPr>
    </w:p>
    <w:p w14:paraId="51537205" w14:textId="77777777" w:rsidR="00972384" w:rsidRDefault="00972384" w:rsidP="00972384">
      <w:pPr>
        <w:spacing w:line="360" w:lineRule="auto"/>
        <w:jc w:val="both"/>
      </w:pPr>
    </w:p>
    <w:p w14:paraId="773EB86A" w14:textId="77777777" w:rsidR="00972384" w:rsidRDefault="00972384" w:rsidP="00972384">
      <w:pPr>
        <w:spacing w:line="360" w:lineRule="auto"/>
        <w:jc w:val="both"/>
      </w:pPr>
    </w:p>
    <w:p w14:paraId="08288651" w14:textId="47D03AA5" w:rsidR="006D15FE" w:rsidRPr="00107AAC" w:rsidRDefault="006D15FE" w:rsidP="00972384">
      <w:pPr>
        <w:spacing w:line="360" w:lineRule="auto"/>
        <w:jc w:val="both"/>
        <w:rPr>
          <w:sz w:val="28"/>
          <w:szCs w:val="28"/>
          <w:u w:val="single"/>
        </w:rPr>
      </w:pPr>
      <w:r w:rsidRPr="00107AAC">
        <w:rPr>
          <w:sz w:val="28"/>
          <w:szCs w:val="28"/>
          <w:u w:val="single"/>
        </w:rPr>
        <w:lastRenderedPageBreak/>
        <w:t>Reference List</w:t>
      </w:r>
      <w:r w:rsidR="001E6FF8">
        <w:rPr>
          <w:sz w:val="28"/>
          <w:szCs w:val="28"/>
          <w:u w:val="single"/>
        </w:rPr>
        <w:t xml:space="preserve"> – Katy Grummett</w:t>
      </w:r>
    </w:p>
    <w:p w14:paraId="15B59337" w14:textId="3F535566" w:rsidR="006D15FE" w:rsidRPr="00972384" w:rsidRDefault="006D15FE"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 xml:space="preserve">Belsan (2014) </w:t>
      </w:r>
      <w:r w:rsidRPr="009F6469">
        <w:rPr>
          <w:rFonts w:asciiTheme="minorHAnsi" w:eastAsiaTheme="minorHAnsi" w:hAnsiTheme="minorHAnsi" w:cstheme="minorBidi"/>
          <w:i/>
          <w:iCs/>
          <w:kern w:val="2"/>
          <w:lang w:eastAsia="en-US"/>
          <w14:ligatures w14:val="standardContextual"/>
        </w:rPr>
        <w:t>Good Communication Is The Key For Teamwork</w:t>
      </w:r>
      <w:r w:rsidRPr="00972384">
        <w:rPr>
          <w:rFonts w:asciiTheme="minorHAnsi" w:eastAsiaTheme="minorHAnsi" w:hAnsiTheme="minorHAnsi" w:cstheme="minorBidi"/>
          <w:kern w:val="2"/>
          <w:lang w:eastAsia="en-US"/>
          <w14:ligatures w14:val="standardContextual"/>
        </w:rPr>
        <w:t>.</w:t>
      </w:r>
      <w:r w:rsidR="00972384">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 xml:space="preserve">Available at: </w:t>
      </w:r>
      <w:hyperlink r:id="rId8" w:history="1">
        <w:r w:rsidR="009F6469" w:rsidRPr="00AB75A4">
          <w:rPr>
            <w:rStyle w:val="Hyperlink"/>
            <w:rFonts w:asciiTheme="minorHAnsi" w:eastAsiaTheme="minorHAnsi" w:hAnsiTheme="minorHAnsi" w:cstheme="minorBidi"/>
            <w:kern w:val="2"/>
            <w:lang w:eastAsia="en-US"/>
            <w14:ligatures w14:val="standardContextual"/>
          </w:rPr>
          <w:t>https://teamworkdefinition.com/examplesofteamwork/communication/</w:t>
        </w:r>
      </w:hyperlink>
      <w:r w:rsidR="009F6469">
        <w:rPr>
          <w:rFonts w:asciiTheme="minorHAnsi" w:eastAsiaTheme="minorHAnsi" w:hAnsiTheme="minorHAnsi" w:cstheme="minorBidi"/>
          <w:kern w:val="2"/>
          <w:lang w:eastAsia="en-US"/>
          <w14:ligatures w14:val="standardContextual"/>
        </w:rPr>
        <w:t xml:space="preserve"> (Accessed 8</w:t>
      </w:r>
      <w:r w:rsidR="009F6469" w:rsidRPr="009F6469">
        <w:rPr>
          <w:rFonts w:asciiTheme="minorHAnsi" w:eastAsiaTheme="minorHAnsi" w:hAnsiTheme="minorHAnsi" w:cstheme="minorBidi"/>
          <w:kern w:val="2"/>
          <w:vertAlign w:val="superscript"/>
          <w:lang w:eastAsia="en-US"/>
          <w14:ligatures w14:val="standardContextual"/>
        </w:rPr>
        <w:t>th</w:t>
      </w:r>
      <w:r w:rsidR="009F6469">
        <w:rPr>
          <w:rFonts w:asciiTheme="minorHAnsi" w:eastAsiaTheme="minorHAnsi" w:hAnsiTheme="minorHAnsi" w:cstheme="minorBidi"/>
          <w:kern w:val="2"/>
          <w:lang w:eastAsia="en-US"/>
          <w14:ligatures w14:val="standardContextual"/>
        </w:rPr>
        <w:t xml:space="preserve"> May 2023).</w:t>
      </w:r>
    </w:p>
    <w:p w14:paraId="71DD6AE3" w14:textId="4FD2905F" w:rsidR="006D15FE" w:rsidRPr="00972384" w:rsidRDefault="006D15FE"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 xml:space="preserve">Cint (2022) </w:t>
      </w:r>
      <w:r w:rsidRPr="009F6469">
        <w:rPr>
          <w:rFonts w:asciiTheme="minorHAnsi" w:eastAsiaTheme="minorHAnsi" w:hAnsiTheme="minorHAnsi" w:cstheme="minorBidi"/>
          <w:i/>
          <w:iCs/>
          <w:kern w:val="2"/>
          <w:lang w:eastAsia="en-US"/>
          <w14:ligatures w14:val="standardContextual"/>
        </w:rPr>
        <w:t>What Is a Questionnaire | Types of Questionnaires in Research</w:t>
      </w:r>
      <w:r w:rsidRPr="00972384">
        <w:rPr>
          <w:rFonts w:asciiTheme="minorHAnsi" w:eastAsiaTheme="minorHAnsi" w:hAnsiTheme="minorHAnsi" w:cstheme="minorBidi"/>
          <w:kern w:val="2"/>
          <w:lang w:eastAsia="en-US"/>
          <w14:ligatures w14:val="standardContextual"/>
        </w:rPr>
        <w:t xml:space="preserve">. Available at: </w:t>
      </w:r>
      <w:hyperlink r:id="rId9" w:history="1">
        <w:r w:rsidR="009F6469" w:rsidRPr="00AB75A4">
          <w:rPr>
            <w:rStyle w:val="Hyperlink"/>
            <w:rFonts w:asciiTheme="minorHAnsi" w:eastAsiaTheme="minorHAnsi" w:hAnsiTheme="minorHAnsi" w:cstheme="minorBidi"/>
            <w:kern w:val="2"/>
            <w:lang w:eastAsia="en-US"/>
            <w14:ligatures w14:val="standardContextual"/>
          </w:rPr>
          <w:t>https://www.cint.com/blog/what-is-a-questionnaire-and-how-is-it-used-in-research</w:t>
        </w:r>
      </w:hyperlink>
      <w:r w:rsidR="009F6469">
        <w:rPr>
          <w:rFonts w:asciiTheme="minorHAnsi" w:eastAsiaTheme="minorHAnsi" w:hAnsiTheme="minorHAnsi" w:cstheme="minorBidi"/>
          <w:kern w:val="2"/>
          <w:lang w:eastAsia="en-US"/>
          <w14:ligatures w14:val="standardContextual"/>
        </w:rPr>
        <w:t xml:space="preserve"> (Accessed 8th May 2023).</w:t>
      </w:r>
    </w:p>
    <w:p w14:paraId="565A725C" w14:textId="6EF6CC60" w:rsidR="006D15FE" w:rsidRPr="00972384" w:rsidRDefault="006D15FE"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Coursera (2022</w:t>
      </w:r>
      <w:r w:rsidR="009F6469">
        <w:rPr>
          <w:rFonts w:asciiTheme="minorHAnsi" w:eastAsiaTheme="minorHAnsi" w:hAnsiTheme="minorHAnsi" w:cstheme="minorBidi"/>
          <w:kern w:val="2"/>
          <w:lang w:eastAsia="en-US"/>
          <w14:ligatures w14:val="standardContextual"/>
        </w:rPr>
        <w:t xml:space="preserve">) </w:t>
      </w:r>
      <w:r w:rsidRPr="009F6469">
        <w:rPr>
          <w:rFonts w:asciiTheme="minorHAnsi" w:eastAsiaTheme="minorHAnsi" w:hAnsiTheme="minorHAnsi" w:cstheme="minorBidi"/>
          <w:i/>
          <w:iCs/>
          <w:kern w:val="2"/>
          <w:lang w:eastAsia="en-US"/>
          <w14:ligatures w14:val="standardContextual"/>
        </w:rPr>
        <w:t>Conflict Management: Definition, Strategies, and Styles</w:t>
      </w:r>
      <w:r w:rsidRPr="00972384">
        <w:rPr>
          <w:rFonts w:asciiTheme="minorHAnsi" w:eastAsiaTheme="minorHAnsi" w:hAnsiTheme="minorHAnsi" w:cstheme="minorBidi"/>
          <w:kern w:val="2"/>
          <w:lang w:eastAsia="en-US"/>
          <w14:ligatures w14:val="standardContextual"/>
        </w:rPr>
        <w:t xml:space="preserve">. Available at: </w:t>
      </w:r>
      <w:hyperlink r:id="rId10" w:history="1">
        <w:r w:rsidR="009F6469" w:rsidRPr="00AB75A4">
          <w:rPr>
            <w:rStyle w:val="Hyperlink"/>
            <w:rFonts w:asciiTheme="minorHAnsi" w:eastAsiaTheme="minorHAnsi" w:hAnsiTheme="minorHAnsi" w:cstheme="minorBidi"/>
            <w:kern w:val="2"/>
            <w:lang w:eastAsia="en-US"/>
            <w14:ligatures w14:val="standardContextual"/>
          </w:rPr>
          <w:t>https://www.coursera.org/articles/conflict-management</w:t>
        </w:r>
      </w:hyperlink>
      <w:r w:rsidR="009F6469">
        <w:rPr>
          <w:rFonts w:asciiTheme="minorHAnsi" w:eastAsiaTheme="minorHAnsi" w:hAnsiTheme="minorHAnsi" w:cstheme="minorBidi"/>
          <w:kern w:val="2"/>
          <w:lang w:eastAsia="en-US"/>
          <w14:ligatures w14:val="standardContextual"/>
        </w:rPr>
        <w:t xml:space="preserve"> (Accessed 7th May 2023).</w:t>
      </w:r>
    </w:p>
    <w:p w14:paraId="66E222D7" w14:textId="1BA6D3C9" w:rsidR="006D15FE" w:rsidRPr="00972384" w:rsidRDefault="006D15FE"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Interaction Design Foundation (2023)</w:t>
      </w:r>
      <w:r w:rsidR="009F6469">
        <w:rPr>
          <w:rFonts w:asciiTheme="minorHAnsi" w:eastAsiaTheme="minorHAnsi" w:hAnsiTheme="minorHAnsi" w:cstheme="minorBidi"/>
          <w:kern w:val="2"/>
          <w:lang w:eastAsia="en-US"/>
          <w14:ligatures w14:val="standardContextual"/>
        </w:rPr>
        <w:t xml:space="preserve"> </w:t>
      </w:r>
      <w:r w:rsidRPr="009F6469">
        <w:rPr>
          <w:rFonts w:asciiTheme="minorHAnsi" w:eastAsiaTheme="minorHAnsi" w:hAnsiTheme="minorHAnsi" w:cstheme="minorBidi"/>
          <w:i/>
          <w:iCs/>
          <w:kern w:val="2"/>
          <w:lang w:eastAsia="en-US"/>
          <w14:ligatures w14:val="standardContextual"/>
        </w:rPr>
        <w:t>What is Design Thinking?</w:t>
      </w:r>
      <w:r w:rsidRPr="00972384">
        <w:rPr>
          <w:rFonts w:asciiTheme="minorHAnsi" w:eastAsiaTheme="minorHAnsi" w:hAnsiTheme="minorHAnsi" w:cstheme="minorBidi"/>
          <w:kern w:val="2"/>
          <w:lang w:eastAsia="en-US"/>
          <w14:ligatures w14:val="standardContextual"/>
        </w:rPr>
        <w:t xml:space="preserve"> Available at: </w:t>
      </w:r>
      <w:hyperlink r:id="rId11" w:history="1">
        <w:r w:rsidR="009F6469" w:rsidRPr="00AB75A4">
          <w:rPr>
            <w:rStyle w:val="Hyperlink"/>
            <w:rFonts w:asciiTheme="minorHAnsi" w:eastAsiaTheme="minorHAnsi" w:hAnsiTheme="minorHAnsi" w:cstheme="minorBidi"/>
            <w:kern w:val="2"/>
            <w:lang w:eastAsia="en-US"/>
            <w14:ligatures w14:val="standardContextual"/>
          </w:rPr>
          <w:t>https://www.interaction-design.org/literature/topics/design-thinking#:~:text=Design%20thinking%20is%20a%20non</w:t>
        </w:r>
      </w:hyperlink>
      <w:r w:rsidR="009F6469">
        <w:rPr>
          <w:rFonts w:asciiTheme="minorHAnsi" w:eastAsiaTheme="minorHAnsi" w:hAnsiTheme="minorHAnsi" w:cstheme="minorBidi"/>
          <w:kern w:val="2"/>
          <w:lang w:eastAsia="en-US"/>
          <w14:ligatures w14:val="standardContextual"/>
        </w:rPr>
        <w:t xml:space="preserve"> (Accessed 10</w:t>
      </w:r>
      <w:r w:rsidR="009F6469" w:rsidRPr="009F6469">
        <w:rPr>
          <w:rFonts w:asciiTheme="minorHAnsi" w:eastAsiaTheme="minorHAnsi" w:hAnsiTheme="minorHAnsi" w:cstheme="minorBidi"/>
          <w:kern w:val="2"/>
          <w:vertAlign w:val="superscript"/>
          <w:lang w:eastAsia="en-US"/>
          <w14:ligatures w14:val="standardContextual"/>
        </w:rPr>
        <w:t>th</w:t>
      </w:r>
      <w:r w:rsidR="009F6469">
        <w:rPr>
          <w:rFonts w:asciiTheme="minorHAnsi" w:eastAsiaTheme="minorHAnsi" w:hAnsiTheme="minorHAnsi" w:cstheme="minorBidi"/>
          <w:kern w:val="2"/>
          <w:lang w:eastAsia="en-US"/>
          <w14:ligatures w14:val="standardContextual"/>
        </w:rPr>
        <w:t xml:space="preserve"> May).</w:t>
      </w:r>
    </w:p>
    <w:p w14:paraId="0C5F6FC5" w14:textId="06C84D41" w:rsidR="006D15FE" w:rsidRPr="00972384" w:rsidRDefault="006D15FE"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Stevens, E. (2019)</w:t>
      </w:r>
      <w:r w:rsidR="009F6469">
        <w:rPr>
          <w:rFonts w:asciiTheme="minorHAnsi" w:eastAsiaTheme="minorHAnsi" w:hAnsiTheme="minorHAnsi" w:cstheme="minorBidi"/>
          <w:kern w:val="2"/>
          <w:lang w:eastAsia="en-US"/>
          <w14:ligatures w14:val="standardContextual"/>
        </w:rPr>
        <w:t xml:space="preserve"> </w:t>
      </w:r>
      <w:r w:rsidRPr="009F6469">
        <w:rPr>
          <w:rFonts w:asciiTheme="minorHAnsi" w:eastAsiaTheme="minorHAnsi" w:hAnsiTheme="minorHAnsi" w:cstheme="minorBidi"/>
          <w:i/>
          <w:iCs/>
          <w:kern w:val="2"/>
          <w:lang w:eastAsia="en-US"/>
          <w14:ligatures w14:val="standardContextual"/>
        </w:rPr>
        <w:t>The Key Principles And Steps Of The Design Thinking Process</w:t>
      </w:r>
      <w:r w:rsidRPr="00972384">
        <w:rPr>
          <w:rFonts w:asciiTheme="minorHAnsi" w:eastAsiaTheme="minorHAnsi" w:hAnsiTheme="minorHAnsi" w:cstheme="minorBidi"/>
          <w:kern w:val="2"/>
          <w:lang w:eastAsia="en-US"/>
          <w14:ligatures w14:val="standardContextual"/>
        </w:rPr>
        <w:t xml:space="preserve">. Available at: </w:t>
      </w:r>
      <w:hyperlink r:id="rId12" w:history="1">
        <w:r w:rsidR="001E6FF8" w:rsidRPr="00972384">
          <w:rPr>
            <w:rStyle w:val="Hyperlink"/>
            <w:rFonts w:asciiTheme="minorHAnsi" w:eastAsiaTheme="minorHAnsi" w:hAnsiTheme="minorHAnsi" w:cstheme="minorBidi"/>
            <w:kern w:val="2"/>
            <w:lang w:eastAsia="en-US"/>
            <w14:ligatures w14:val="standardContextual"/>
          </w:rPr>
          <w:t>https://careerfoundry.com/en/blog/ux-design/design-thinking-process/</w:t>
        </w:r>
      </w:hyperlink>
      <w:r w:rsidR="009F6469">
        <w:rPr>
          <w:rFonts w:asciiTheme="minorHAnsi" w:eastAsiaTheme="minorHAnsi" w:hAnsiTheme="minorHAnsi" w:cstheme="minorBidi"/>
          <w:kern w:val="2"/>
          <w:lang w:eastAsia="en-US"/>
          <w14:ligatures w14:val="standardContextual"/>
        </w:rPr>
        <w:t xml:space="preserve"> (Accessed 7</w:t>
      </w:r>
      <w:r w:rsidR="009F6469" w:rsidRPr="009F6469">
        <w:rPr>
          <w:rFonts w:asciiTheme="minorHAnsi" w:eastAsiaTheme="minorHAnsi" w:hAnsiTheme="minorHAnsi" w:cstheme="minorBidi"/>
          <w:kern w:val="2"/>
          <w:vertAlign w:val="superscript"/>
          <w:lang w:eastAsia="en-US"/>
          <w14:ligatures w14:val="standardContextual"/>
        </w:rPr>
        <w:t>th</w:t>
      </w:r>
      <w:r w:rsidR="009F6469">
        <w:rPr>
          <w:rFonts w:asciiTheme="minorHAnsi" w:eastAsiaTheme="minorHAnsi" w:hAnsiTheme="minorHAnsi" w:cstheme="minorBidi"/>
          <w:kern w:val="2"/>
          <w:lang w:eastAsia="en-US"/>
          <w14:ligatures w14:val="standardContextual"/>
        </w:rPr>
        <w:t xml:space="preserve"> May 2023).</w:t>
      </w:r>
    </w:p>
    <w:p w14:paraId="71769E5B" w14:textId="77777777" w:rsidR="001E6FF8" w:rsidRDefault="001E6FF8" w:rsidP="00972384">
      <w:pPr>
        <w:pStyle w:val="NormalWeb"/>
        <w:spacing w:before="0" w:beforeAutospacing="0" w:after="240" w:afterAutospacing="0" w:line="360" w:lineRule="auto"/>
        <w:rPr>
          <w:rFonts w:asciiTheme="minorHAnsi" w:eastAsiaTheme="minorHAnsi" w:hAnsiTheme="minorHAnsi" w:cstheme="minorBidi"/>
          <w:kern w:val="2"/>
          <w:sz w:val="22"/>
          <w:szCs w:val="22"/>
          <w:lang w:eastAsia="en-US"/>
          <w14:ligatures w14:val="standardContextual"/>
        </w:rPr>
      </w:pPr>
    </w:p>
    <w:p w14:paraId="2F40B68D" w14:textId="044BE926" w:rsidR="001E6FF8" w:rsidRDefault="001E6FF8" w:rsidP="00972384">
      <w:pPr>
        <w:pStyle w:val="NormalWeb"/>
        <w:spacing w:before="0" w:beforeAutospacing="0" w:after="240" w:afterAutospacing="0" w:line="360" w:lineRule="auto"/>
        <w:rPr>
          <w:rFonts w:asciiTheme="minorHAnsi" w:eastAsiaTheme="minorHAnsi" w:hAnsiTheme="minorHAnsi" w:cstheme="minorBidi"/>
          <w:kern w:val="2"/>
          <w:sz w:val="28"/>
          <w:szCs w:val="28"/>
          <w:u w:val="single"/>
          <w:lang w:eastAsia="en-US"/>
          <w14:ligatures w14:val="standardContextual"/>
        </w:rPr>
      </w:pPr>
      <w:r w:rsidRPr="001E6FF8">
        <w:rPr>
          <w:rFonts w:asciiTheme="minorHAnsi" w:eastAsiaTheme="minorHAnsi" w:hAnsiTheme="minorHAnsi" w:cstheme="minorBidi"/>
          <w:kern w:val="2"/>
          <w:sz w:val="28"/>
          <w:szCs w:val="28"/>
          <w:u w:val="single"/>
          <w:lang w:eastAsia="en-US"/>
          <w14:ligatures w14:val="standardContextual"/>
        </w:rPr>
        <w:t>Reference List – Lauren Howells</w:t>
      </w:r>
    </w:p>
    <w:p w14:paraId="033FE559" w14:textId="7F957A23" w:rsidR="00972384" w:rsidRPr="00972384" w:rsidRDefault="00972384"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 xml:space="preserve">Chen, J. (2022) </w:t>
      </w:r>
      <w:r w:rsidRPr="009F6469">
        <w:rPr>
          <w:rFonts w:asciiTheme="minorHAnsi" w:eastAsiaTheme="minorHAnsi" w:hAnsiTheme="minorHAnsi" w:cstheme="minorBidi"/>
          <w:i/>
          <w:iCs/>
          <w:kern w:val="2"/>
          <w:lang w:eastAsia="en-US"/>
          <w14:ligatures w14:val="standardContextual"/>
        </w:rPr>
        <w:t>Loyalty program: Definition, purposes, how it works, example</w:t>
      </w:r>
      <w:r w:rsidR="009F6469">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Available at:</w:t>
      </w:r>
      <w:hyperlink r:id="rId13" w:history="1">
        <w:r w:rsidRPr="00972384">
          <w:rPr>
            <w:rStyle w:val="Hyperlink"/>
            <w:rFonts w:asciiTheme="minorHAnsi" w:eastAsiaTheme="minorHAnsi" w:hAnsiTheme="minorHAnsi" w:cstheme="minorBidi"/>
            <w:kern w:val="2"/>
            <w:lang w:eastAsia="en-US"/>
            <w14:ligatures w14:val="standardContextual"/>
          </w:rPr>
          <w:t>https://www.investopedia.com/t</w:t>
        </w:r>
        <w:r w:rsidRPr="00972384">
          <w:rPr>
            <w:rStyle w:val="Hyperlink"/>
            <w:rFonts w:asciiTheme="minorHAnsi" w:eastAsiaTheme="minorHAnsi" w:hAnsiTheme="minorHAnsi" w:cstheme="minorBidi"/>
            <w:kern w:val="2"/>
            <w:lang w:eastAsia="en-US"/>
            <w14:ligatures w14:val="standardContextual"/>
          </w:rPr>
          <w:t>e</w:t>
        </w:r>
        <w:r w:rsidRPr="00972384">
          <w:rPr>
            <w:rStyle w:val="Hyperlink"/>
            <w:rFonts w:asciiTheme="minorHAnsi" w:eastAsiaTheme="minorHAnsi" w:hAnsiTheme="minorHAnsi" w:cstheme="minorBidi"/>
            <w:kern w:val="2"/>
            <w:lang w:eastAsia="en-US"/>
            <w14:ligatures w14:val="standardContextual"/>
          </w:rPr>
          <w:t>rms/l/loyalty-program.asp#:~:text=Loyalty%20programs%2C%20sponsored%20by%20retailers,loyalty%20(hence%20the%20name)</w:t>
        </w:r>
      </w:hyperlink>
      <w:r w:rsidRPr="00972384">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 xml:space="preserve"> (Accessed</w:t>
      </w:r>
      <w:r w:rsidR="009F6469">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11</w:t>
      </w:r>
      <w:r w:rsidR="009F6469">
        <w:rPr>
          <w:rFonts w:asciiTheme="minorHAnsi" w:eastAsiaTheme="minorHAnsi" w:hAnsiTheme="minorHAnsi" w:cstheme="minorBidi"/>
          <w:kern w:val="2"/>
          <w:lang w:eastAsia="en-US"/>
          <w14:ligatures w14:val="standardContextual"/>
        </w:rPr>
        <w:t>th</w:t>
      </w:r>
      <w:r w:rsidRPr="00972384">
        <w:rPr>
          <w:rFonts w:asciiTheme="minorHAnsi" w:eastAsiaTheme="minorHAnsi" w:hAnsiTheme="minorHAnsi" w:cstheme="minorBidi"/>
          <w:kern w:val="2"/>
          <w:lang w:eastAsia="en-US"/>
          <w14:ligatures w14:val="standardContextual"/>
        </w:rPr>
        <w:t xml:space="preserve"> May 2023).  </w:t>
      </w:r>
    </w:p>
    <w:p w14:paraId="454E497E" w14:textId="5B5D7F23" w:rsidR="00972384" w:rsidRPr="00972384" w:rsidRDefault="00972384"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 xml:space="preserve">Dam, R.F. and Siang, T.Y. (2021) </w:t>
      </w:r>
      <w:r w:rsidRPr="009F6469">
        <w:rPr>
          <w:rFonts w:asciiTheme="minorHAnsi" w:eastAsiaTheme="minorHAnsi" w:hAnsiTheme="minorHAnsi" w:cstheme="minorBidi"/>
          <w:i/>
          <w:iCs/>
          <w:kern w:val="2"/>
          <w:lang w:eastAsia="en-US"/>
          <w14:ligatures w14:val="standardContextual"/>
        </w:rPr>
        <w:t>Design thinking: Get started with prototyping</w:t>
      </w:r>
      <w:r w:rsidRPr="00972384">
        <w:rPr>
          <w:rFonts w:asciiTheme="minorHAnsi" w:eastAsiaTheme="minorHAnsi" w:hAnsiTheme="minorHAnsi" w:cstheme="minorBidi"/>
          <w:kern w:val="2"/>
          <w:lang w:eastAsia="en-US"/>
          <w14:ligatures w14:val="standardContextual"/>
        </w:rPr>
        <w:t xml:space="preserve">. Available at: </w:t>
      </w:r>
      <w:hyperlink r:id="rId14" w:history="1">
        <w:r w:rsidRPr="00972384">
          <w:rPr>
            <w:rStyle w:val="Hyperlink"/>
            <w:rFonts w:asciiTheme="minorHAnsi" w:eastAsiaTheme="minorHAnsi" w:hAnsiTheme="minorHAnsi" w:cstheme="minorBidi"/>
            <w:kern w:val="2"/>
            <w:lang w:eastAsia="en-US"/>
            <w14:ligatures w14:val="standardContextual"/>
          </w:rPr>
          <w:t>https://www.interaction-design.org/literature/article/design-thinking-get-started-with-prototyping</w:t>
        </w:r>
      </w:hyperlink>
      <w:r w:rsidRPr="00972384">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(Accessed</w:t>
      </w:r>
      <w:r w:rsidR="009F6469">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11</w:t>
      </w:r>
      <w:r w:rsidR="009F6469">
        <w:rPr>
          <w:rFonts w:asciiTheme="minorHAnsi" w:eastAsiaTheme="minorHAnsi" w:hAnsiTheme="minorHAnsi" w:cstheme="minorBidi"/>
          <w:kern w:val="2"/>
          <w:lang w:eastAsia="en-US"/>
          <w14:ligatures w14:val="standardContextual"/>
        </w:rPr>
        <w:t>th</w:t>
      </w:r>
      <w:r w:rsidRPr="00972384">
        <w:rPr>
          <w:rFonts w:asciiTheme="minorHAnsi" w:eastAsiaTheme="minorHAnsi" w:hAnsiTheme="minorHAnsi" w:cstheme="minorBidi"/>
          <w:kern w:val="2"/>
          <w:lang w:eastAsia="en-US"/>
          <w14:ligatures w14:val="standardContextual"/>
        </w:rPr>
        <w:t xml:space="preserve"> May 2023).  </w:t>
      </w:r>
    </w:p>
    <w:p w14:paraId="67664F86" w14:textId="6A6DAF99" w:rsidR="00972384" w:rsidRPr="00972384" w:rsidRDefault="00972384"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 xml:space="preserve">Harley, A. (2017) </w:t>
      </w:r>
      <w:r w:rsidRPr="009F6469">
        <w:rPr>
          <w:rFonts w:asciiTheme="minorHAnsi" w:eastAsiaTheme="minorHAnsi" w:hAnsiTheme="minorHAnsi" w:cstheme="minorBidi"/>
          <w:i/>
          <w:iCs/>
          <w:kern w:val="2"/>
          <w:lang w:eastAsia="en-US"/>
          <w14:ligatures w14:val="standardContextual"/>
        </w:rPr>
        <w:t>Ideation for everyday design challenges</w:t>
      </w:r>
      <w:r w:rsidR="009F6469">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 xml:space="preserve">Available at: </w:t>
      </w:r>
      <w:hyperlink r:id="rId15" w:history="1">
        <w:r w:rsidRPr="00972384">
          <w:rPr>
            <w:rStyle w:val="Hyperlink"/>
            <w:rFonts w:asciiTheme="minorHAnsi" w:eastAsiaTheme="minorHAnsi" w:hAnsiTheme="minorHAnsi" w:cstheme="minorBidi"/>
            <w:kern w:val="2"/>
            <w:lang w:eastAsia="en-US"/>
            <w14:ligatures w14:val="standardContextual"/>
          </w:rPr>
          <w:t>https://www.nngroup.com/articles/ux-ideation/</w:t>
        </w:r>
      </w:hyperlink>
      <w:r w:rsidRPr="00972384">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(Accessed 11</w:t>
      </w:r>
      <w:r w:rsidR="009F6469">
        <w:rPr>
          <w:rFonts w:asciiTheme="minorHAnsi" w:eastAsiaTheme="minorHAnsi" w:hAnsiTheme="minorHAnsi" w:cstheme="minorBidi"/>
          <w:kern w:val="2"/>
          <w:lang w:eastAsia="en-US"/>
          <w14:ligatures w14:val="standardContextual"/>
        </w:rPr>
        <w:t>th</w:t>
      </w:r>
      <w:r w:rsidRPr="00972384">
        <w:rPr>
          <w:rFonts w:asciiTheme="minorHAnsi" w:eastAsiaTheme="minorHAnsi" w:hAnsiTheme="minorHAnsi" w:cstheme="minorBidi"/>
          <w:kern w:val="2"/>
          <w:lang w:eastAsia="en-US"/>
          <w14:ligatures w14:val="standardContextual"/>
        </w:rPr>
        <w:t xml:space="preserve"> May 2023).  </w:t>
      </w:r>
    </w:p>
    <w:p w14:paraId="5B05B5F9" w14:textId="6A4542C9" w:rsidR="00972384" w:rsidRPr="00972384" w:rsidRDefault="00972384"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lastRenderedPageBreak/>
        <w:t xml:space="preserve">The Recycling Partnership (2022) </w:t>
      </w:r>
      <w:r w:rsidRPr="009F6469">
        <w:rPr>
          <w:rFonts w:asciiTheme="minorHAnsi" w:eastAsiaTheme="minorHAnsi" w:hAnsiTheme="minorHAnsi" w:cstheme="minorBidi"/>
          <w:i/>
          <w:iCs/>
          <w:kern w:val="2"/>
          <w:lang w:eastAsia="en-US"/>
          <w14:ligatures w14:val="standardContextual"/>
        </w:rPr>
        <w:t>Effective recycling bin labels reduce consumer confusion about recycling</w:t>
      </w:r>
      <w:r w:rsidRPr="00972384">
        <w:rPr>
          <w:rFonts w:asciiTheme="minorHAnsi" w:eastAsiaTheme="minorHAnsi" w:hAnsiTheme="minorHAnsi" w:cstheme="minorBidi"/>
          <w:kern w:val="2"/>
          <w:lang w:eastAsia="en-US"/>
          <w14:ligatures w14:val="standardContextual"/>
        </w:rPr>
        <w:t xml:space="preserve">. Available at: </w:t>
      </w:r>
      <w:hyperlink r:id="rId16" w:history="1">
        <w:r w:rsidRPr="00972384">
          <w:rPr>
            <w:rStyle w:val="Hyperlink"/>
            <w:rFonts w:asciiTheme="minorHAnsi" w:eastAsiaTheme="minorHAnsi" w:hAnsiTheme="minorHAnsi" w:cstheme="minorBidi"/>
            <w:kern w:val="2"/>
            <w:lang w:eastAsia="en-US"/>
            <w14:ligatures w14:val="standardContextual"/>
          </w:rPr>
          <w:t>https://recyclingpartnership.org/effective-recycling-bin-labels-reduce-consumer-confusion-about-recycling/</w:t>
        </w:r>
      </w:hyperlink>
      <w:r w:rsidRPr="00972384">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(Accessed 11</w:t>
      </w:r>
      <w:r w:rsidR="009F6469" w:rsidRPr="009F6469">
        <w:rPr>
          <w:rFonts w:asciiTheme="minorHAnsi" w:eastAsiaTheme="minorHAnsi" w:hAnsiTheme="minorHAnsi" w:cstheme="minorBidi"/>
          <w:kern w:val="2"/>
          <w:vertAlign w:val="superscript"/>
          <w:lang w:eastAsia="en-US"/>
          <w14:ligatures w14:val="standardContextual"/>
        </w:rPr>
        <w:t>th</w:t>
      </w:r>
      <w:r w:rsidRPr="00972384">
        <w:rPr>
          <w:rFonts w:asciiTheme="minorHAnsi" w:eastAsiaTheme="minorHAnsi" w:hAnsiTheme="minorHAnsi" w:cstheme="minorBidi"/>
          <w:kern w:val="2"/>
          <w:lang w:eastAsia="en-US"/>
          <w14:ligatures w14:val="standardContextual"/>
        </w:rPr>
        <w:t xml:space="preserve"> May 2023).  </w:t>
      </w:r>
    </w:p>
    <w:p w14:paraId="0522F9B0" w14:textId="0CCE1704" w:rsidR="00972384" w:rsidRPr="00972384" w:rsidRDefault="00972384" w:rsidP="00972384">
      <w:pPr>
        <w:pStyle w:val="NormalWeb"/>
        <w:spacing w:before="0" w:beforeAutospacing="0" w:after="240" w:afterAutospacing="0" w:line="360" w:lineRule="auto"/>
        <w:rPr>
          <w:rFonts w:asciiTheme="minorHAnsi" w:eastAsiaTheme="minorHAnsi" w:hAnsiTheme="minorHAnsi" w:cstheme="minorBidi"/>
          <w:kern w:val="2"/>
          <w:lang w:eastAsia="en-US"/>
          <w14:ligatures w14:val="standardContextual"/>
        </w:rPr>
      </w:pPr>
      <w:r w:rsidRPr="00972384">
        <w:rPr>
          <w:rFonts w:asciiTheme="minorHAnsi" w:eastAsiaTheme="minorHAnsi" w:hAnsiTheme="minorHAnsi" w:cstheme="minorBidi"/>
          <w:kern w:val="2"/>
          <w:lang w:eastAsia="en-US"/>
          <w14:ligatures w14:val="standardContextual"/>
        </w:rPr>
        <w:t xml:space="preserve">Save, D. (2019) </w:t>
      </w:r>
      <w:r w:rsidRPr="009F6469">
        <w:rPr>
          <w:rFonts w:asciiTheme="minorHAnsi" w:eastAsiaTheme="minorHAnsi" w:hAnsiTheme="minorHAnsi" w:cstheme="minorBidi"/>
          <w:i/>
          <w:iCs/>
          <w:kern w:val="2"/>
          <w:lang w:eastAsia="en-US"/>
          <w14:ligatures w14:val="standardContextual"/>
        </w:rPr>
        <w:t>10 tips for Campus Recycling Success</w:t>
      </w:r>
      <w:r w:rsidR="009F6469">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 xml:space="preserve">Available at: </w:t>
      </w:r>
      <w:hyperlink r:id="rId17" w:history="1">
        <w:r w:rsidRPr="00972384">
          <w:rPr>
            <w:rStyle w:val="Hyperlink"/>
            <w:rFonts w:asciiTheme="minorHAnsi" w:eastAsiaTheme="minorHAnsi" w:hAnsiTheme="minorHAnsi" w:cstheme="minorBidi"/>
            <w:kern w:val="2"/>
            <w:lang w:eastAsia="en-US"/>
            <w14:ligatures w14:val="standardContextual"/>
          </w:rPr>
          <w:t>https://cleanriver.com/10-tips-for-campus-recycling/</w:t>
        </w:r>
      </w:hyperlink>
      <w:r w:rsidRPr="00972384">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(Accessed</w:t>
      </w:r>
      <w:r w:rsidR="009F6469">
        <w:rPr>
          <w:rFonts w:asciiTheme="minorHAnsi" w:eastAsiaTheme="minorHAnsi" w:hAnsiTheme="minorHAnsi" w:cstheme="minorBidi"/>
          <w:kern w:val="2"/>
          <w:lang w:eastAsia="en-US"/>
          <w14:ligatures w14:val="standardContextual"/>
        </w:rPr>
        <w:t xml:space="preserve"> </w:t>
      </w:r>
      <w:r w:rsidRPr="00972384">
        <w:rPr>
          <w:rFonts w:asciiTheme="minorHAnsi" w:eastAsiaTheme="minorHAnsi" w:hAnsiTheme="minorHAnsi" w:cstheme="minorBidi"/>
          <w:kern w:val="2"/>
          <w:lang w:eastAsia="en-US"/>
          <w14:ligatures w14:val="standardContextual"/>
        </w:rPr>
        <w:t>11</w:t>
      </w:r>
      <w:r w:rsidR="009F6469" w:rsidRPr="009F6469">
        <w:rPr>
          <w:rFonts w:asciiTheme="minorHAnsi" w:eastAsiaTheme="minorHAnsi" w:hAnsiTheme="minorHAnsi" w:cstheme="minorBidi"/>
          <w:kern w:val="2"/>
          <w:vertAlign w:val="superscript"/>
          <w:lang w:eastAsia="en-US"/>
          <w14:ligatures w14:val="standardContextual"/>
        </w:rPr>
        <w:t>th</w:t>
      </w:r>
      <w:r w:rsidRPr="00972384">
        <w:rPr>
          <w:rFonts w:asciiTheme="minorHAnsi" w:eastAsiaTheme="minorHAnsi" w:hAnsiTheme="minorHAnsi" w:cstheme="minorBidi"/>
          <w:kern w:val="2"/>
          <w:lang w:eastAsia="en-US"/>
          <w14:ligatures w14:val="standardContextual"/>
        </w:rPr>
        <w:t xml:space="preserve"> May 2023). </w:t>
      </w:r>
    </w:p>
    <w:p w14:paraId="6CF8E29C" w14:textId="77777777" w:rsidR="001E6FF8" w:rsidRPr="00972384" w:rsidRDefault="001E6FF8" w:rsidP="00972384">
      <w:pPr>
        <w:pStyle w:val="NormalWeb"/>
        <w:spacing w:before="0" w:beforeAutospacing="0" w:after="240" w:afterAutospacing="0" w:line="360" w:lineRule="auto"/>
        <w:jc w:val="both"/>
        <w:rPr>
          <w:rFonts w:asciiTheme="minorHAnsi" w:eastAsiaTheme="minorHAnsi" w:hAnsiTheme="minorHAnsi" w:cstheme="minorBidi"/>
          <w:kern w:val="2"/>
          <w:sz w:val="22"/>
          <w:szCs w:val="22"/>
          <w:lang w:eastAsia="en-US"/>
          <w14:ligatures w14:val="standardContextual"/>
        </w:rPr>
      </w:pPr>
    </w:p>
    <w:p w14:paraId="02FD58D7" w14:textId="77777777" w:rsidR="006D15FE" w:rsidRDefault="006D15FE" w:rsidP="00972384">
      <w:pPr>
        <w:spacing w:line="360" w:lineRule="auto"/>
        <w:jc w:val="both"/>
        <w:rPr>
          <w:rFonts w:ascii="Arial" w:hAnsi="Arial" w:cs="Arial"/>
          <w:u w:val="single"/>
        </w:rPr>
      </w:pPr>
    </w:p>
    <w:p w14:paraId="094694C7" w14:textId="77777777" w:rsidR="007E6229" w:rsidRPr="007E6229" w:rsidRDefault="007E6229" w:rsidP="00972384">
      <w:pPr>
        <w:spacing w:line="360" w:lineRule="auto"/>
        <w:jc w:val="both"/>
        <w:rPr>
          <w:rFonts w:ascii="Arial" w:hAnsi="Arial" w:cs="Arial"/>
          <w:u w:val="single"/>
        </w:rPr>
      </w:pPr>
    </w:p>
    <w:sectPr w:rsidR="007E6229" w:rsidRPr="007E62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0F7EA5"/>
    <w:rsid w:val="0012734F"/>
    <w:rsid w:val="001552B9"/>
    <w:rsid w:val="001C0030"/>
    <w:rsid w:val="001C11D4"/>
    <w:rsid w:val="001E6FF8"/>
    <w:rsid w:val="001F65C6"/>
    <w:rsid w:val="00384652"/>
    <w:rsid w:val="003D3D29"/>
    <w:rsid w:val="00401D46"/>
    <w:rsid w:val="005304A0"/>
    <w:rsid w:val="0067449B"/>
    <w:rsid w:val="006D15FE"/>
    <w:rsid w:val="006D55FE"/>
    <w:rsid w:val="007E6229"/>
    <w:rsid w:val="00800375"/>
    <w:rsid w:val="008A24D9"/>
    <w:rsid w:val="00972384"/>
    <w:rsid w:val="009F6469"/>
    <w:rsid w:val="00B2035D"/>
    <w:rsid w:val="00B612F5"/>
    <w:rsid w:val="00EB100B"/>
    <w:rsid w:val="00F537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376F"/>
    <w:rPr>
      <w:color w:val="0000FF"/>
      <w:u w:val="single"/>
    </w:rPr>
  </w:style>
  <w:style w:type="character" w:styleId="FollowedHyperlink">
    <w:name w:val="FollowedHyperlink"/>
    <w:basedOn w:val="DefaultParagraphFont"/>
    <w:uiPriority w:val="99"/>
    <w:semiHidden/>
    <w:unhideWhenUsed/>
    <w:rsid w:val="00F5376F"/>
    <w:rPr>
      <w:color w:val="954F72" w:themeColor="followedHyperlink"/>
      <w:u w:val="single"/>
    </w:rPr>
  </w:style>
  <w:style w:type="paragraph" w:styleId="NormalWeb">
    <w:name w:val="Normal (Web)"/>
    <w:basedOn w:val="Normal"/>
    <w:uiPriority w:val="99"/>
    <w:semiHidden/>
    <w:unhideWhenUsed/>
    <w:rsid w:val="006D15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E6FF8"/>
    <w:rPr>
      <w:color w:val="605E5C"/>
      <w:shd w:val="clear" w:color="auto" w:fill="E1DFDD"/>
    </w:rPr>
  </w:style>
  <w:style w:type="paragraph" w:customStyle="1" w:styleId="paragraph">
    <w:name w:val="paragraph"/>
    <w:basedOn w:val="Normal"/>
    <w:rsid w:val="009723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2384"/>
  </w:style>
  <w:style w:type="character" w:customStyle="1" w:styleId="eop">
    <w:name w:val="eop"/>
    <w:basedOn w:val="DefaultParagraphFont"/>
    <w:rsid w:val="00972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177756">
      <w:bodyDiv w:val="1"/>
      <w:marLeft w:val="0"/>
      <w:marRight w:val="0"/>
      <w:marTop w:val="0"/>
      <w:marBottom w:val="0"/>
      <w:divBdr>
        <w:top w:val="none" w:sz="0" w:space="0" w:color="auto"/>
        <w:left w:val="none" w:sz="0" w:space="0" w:color="auto"/>
        <w:bottom w:val="none" w:sz="0" w:space="0" w:color="auto"/>
        <w:right w:val="none" w:sz="0" w:space="0" w:color="auto"/>
      </w:divBdr>
      <w:divsChild>
        <w:div w:id="510334922">
          <w:marLeft w:val="0"/>
          <w:marRight w:val="0"/>
          <w:marTop w:val="0"/>
          <w:marBottom w:val="0"/>
          <w:divBdr>
            <w:top w:val="none" w:sz="0" w:space="0" w:color="auto"/>
            <w:left w:val="none" w:sz="0" w:space="0" w:color="auto"/>
            <w:bottom w:val="none" w:sz="0" w:space="0" w:color="auto"/>
            <w:right w:val="none" w:sz="0" w:space="0" w:color="auto"/>
          </w:divBdr>
        </w:div>
        <w:div w:id="970787858">
          <w:marLeft w:val="0"/>
          <w:marRight w:val="0"/>
          <w:marTop w:val="0"/>
          <w:marBottom w:val="0"/>
          <w:divBdr>
            <w:top w:val="none" w:sz="0" w:space="0" w:color="auto"/>
            <w:left w:val="none" w:sz="0" w:space="0" w:color="auto"/>
            <w:bottom w:val="none" w:sz="0" w:space="0" w:color="auto"/>
            <w:right w:val="none" w:sz="0" w:space="0" w:color="auto"/>
          </w:divBdr>
        </w:div>
        <w:div w:id="456535087">
          <w:marLeft w:val="0"/>
          <w:marRight w:val="0"/>
          <w:marTop w:val="0"/>
          <w:marBottom w:val="0"/>
          <w:divBdr>
            <w:top w:val="none" w:sz="0" w:space="0" w:color="auto"/>
            <w:left w:val="none" w:sz="0" w:space="0" w:color="auto"/>
            <w:bottom w:val="none" w:sz="0" w:space="0" w:color="auto"/>
            <w:right w:val="none" w:sz="0" w:space="0" w:color="auto"/>
          </w:divBdr>
        </w:div>
        <w:div w:id="790518231">
          <w:marLeft w:val="0"/>
          <w:marRight w:val="0"/>
          <w:marTop w:val="0"/>
          <w:marBottom w:val="0"/>
          <w:divBdr>
            <w:top w:val="none" w:sz="0" w:space="0" w:color="auto"/>
            <w:left w:val="none" w:sz="0" w:space="0" w:color="auto"/>
            <w:bottom w:val="none" w:sz="0" w:space="0" w:color="auto"/>
            <w:right w:val="none" w:sz="0" w:space="0" w:color="auto"/>
          </w:divBdr>
        </w:div>
        <w:div w:id="630407703">
          <w:marLeft w:val="0"/>
          <w:marRight w:val="0"/>
          <w:marTop w:val="0"/>
          <w:marBottom w:val="0"/>
          <w:divBdr>
            <w:top w:val="none" w:sz="0" w:space="0" w:color="auto"/>
            <w:left w:val="none" w:sz="0" w:space="0" w:color="auto"/>
            <w:bottom w:val="none" w:sz="0" w:space="0" w:color="auto"/>
            <w:right w:val="none" w:sz="0" w:space="0" w:color="auto"/>
          </w:divBdr>
        </w:div>
      </w:divsChild>
    </w:div>
    <w:div w:id="960916269">
      <w:bodyDiv w:val="1"/>
      <w:marLeft w:val="0"/>
      <w:marRight w:val="0"/>
      <w:marTop w:val="0"/>
      <w:marBottom w:val="0"/>
      <w:divBdr>
        <w:top w:val="none" w:sz="0" w:space="0" w:color="auto"/>
        <w:left w:val="none" w:sz="0" w:space="0" w:color="auto"/>
        <w:bottom w:val="none" w:sz="0" w:space="0" w:color="auto"/>
        <w:right w:val="none" w:sz="0" w:space="0" w:color="auto"/>
      </w:divBdr>
      <w:divsChild>
        <w:div w:id="644361520">
          <w:marLeft w:val="0"/>
          <w:marRight w:val="0"/>
          <w:marTop w:val="0"/>
          <w:marBottom w:val="0"/>
          <w:divBdr>
            <w:top w:val="none" w:sz="0" w:space="0" w:color="auto"/>
            <w:left w:val="none" w:sz="0" w:space="0" w:color="auto"/>
            <w:bottom w:val="none" w:sz="0" w:space="0" w:color="auto"/>
            <w:right w:val="none" w:sz="0" w:space="0" w:color="auto"/>
          </w:divBdr>
        </w:div>
        <w:div w:id="565653631">
          <w:marLeft w:val="0"/>
          <w:marRight w:val="0"/>
          <w:marTop w:val="0"/>
          <w:marBottom w:val="0"/>
          <w:divBdr>
            <w:top w:val="none" w:sz="0" w:space="0" w:color="auto"/>
            <w:left w:val="none" w:sz="0" w:space="0" w:color="auto"/>
            <w:bottom w:val="none" w:sz="0" w:space="0" w:color="auto"/>
            <w:right w:val="none" w:sz="0" w:space="0" w:color="auto"/>
          </w:divBdr>
        </w:div>
        <w:div w:id="528683545">
          <w:marLeft w:val="0"/>
          <w:marRight w:val="0"/>
          <w:marTop w:val="0"/>
          <w:marBottom w:val="0"/>
          <w:divBdr>
            <w:top w:val="none" w:sz="0" w:space="0" w:color="auto"/>
            <w:left w:val="none" w:sz="0" w:space="0" w:color="auto"/>
            <w:bottom w:val="none" w:sz="0" w:space="0" w:color="auto"/>
            <w:right w:val="none" w:sz="0" w:space="0" w:color="auto"/>
          </w:divBdr>
        </w:div>
        <w:div w:id="1288783292">
          <w:marLeft w:val="0"/>
          <w:marRight w:val="0"/>
          <w:marTop w:val="0"/>
          <w:marBottom w:val="0"/>
          <w:divBdr>
            <w:top w:val="none" w:sz="0" w:space="0" w:color="auto"/>
            <w:left w:val="none" w:sz="0" w:space="0" w:color="auto"/>
            <w:bottom w:val="none" w:sz="0" w:space="0" w:color="auto"/>
            <w:right w:val="none" w:sz="0" w:space="0" w:color="auto"/>
          </w:divBdr>
        </w:div>
        <w:div w:id="1623996266">
          <w:marLeft w:val="0"/>
          <w:marRight w:val="0"/>
          <w:marTop w:val="0"/>
          <w:marBottom w:val="0"/>
          <w:divBdr>
            <w:top w:val="none" w:sz="0" w:space="0" w:color="auto"/>
            <w:left w:val="none" w:sz="0" w:space="0" w:color="auto"/>
            <w:bottom w:val="none" w:sz="0" w:space="0" w:color="auto"/>
            <w:right w:val="none" w:sz="0" w:space="0" w:color="auto"/>
          </w:divBdr>
        </w:div>
        <w:div w:id="2028362442">
          <w:marLeft w:val="0"/>
          <w:marRight w:val="0"/>
          <w:marTop w:val="0"/>
          <w:marBottom w:val="0"/>
          <w:divBdr>
            <w:top w:val="none" w:sz="0" w:space="0" w:color="auto"/>
            <w:left w:val="none" w:sz="0" w:space="0" w:color="auto"/>
            <w:bottom w:val="none" w:sz="0" w:space="0" w:color="auto"/>
            <w:right w:val="none" w:sz="0" w:space="0" w:color="auto"/>
          </w:divBdr>
        </w:div>
        <w:div w:id="732969376">
          <w:marLeft w:val="0"/>
          <w:marRight w:val="0"/>
          <w:marTop w:val="0"/>
          <w:marBottom w:val="0"/>
          <w:divBdr>
            <w:top w:val="none" w:sz="0" w:space="0" w:color="auto"/>
            <w:left w:val="none" w:sz="0" w:space="0" w:color="auto"/>
            <w:bottom w:val="none" w:sz="0" w:space="0" w:color="auto"/>
            <w:right w:val="none" w:sz="0" w:space="0" w:color="auto"/>
          </w:divBdr>
        </w:div>
        <w:div w:id="1006174831">
          <w:marLeft w:val="0"/>
          <w:marRight w:val="0"/>
          <w:marTop w:val="0"/>
          <w:marBottom w:val="0"/>
          <w:divBdr>
            <w:top w:val="none" w:sz="0" w:space="0" w:color="auto"/>
            <w:left w:val="none" w:sz="0" w:space="0" w:color="auto"/>
            <w:bottom w:val="none" w:sz="0" w:space="0" w:color="auto"/>
            <w:right w:val="none" w:sz="0" w:space="0" w:color="auto"/>
          </w:divBdr>
        </w:div>
        <w:div w:id="1543009204">
          <w:marLeft w:val="0"/>
          <w:marRight w:val="0"/>
          <w:marTop w:val="0"/>
          <w:marBottom w:val="0"/>
          <w:divBdr>
            <w:top w:val="none" w:sz="0" w:space="0" w:color="auto"/>
            <w:left w:val="none" w:sz="0" w:space="0" w:color="auto"/>
            <w:bottom w:val="none" w:sz="0" w:space="0" w:color="auto"/>
            <w:right w:val="none" w:sz="0" w:space="0" w:color="auto"/>
          </w:divBdr>
        </w:div>
        <w:div w:id="1711801258">
          <w:marLeft w:val="0"/>
          <w:marRight w:val="0"/>
          <w:marTop w:val="0"/>
          <w:marBottom w:val="0"/>
          <w:divBdr>
            <w:top w:val="none" w:sz="0" w:space="0" w:color="auto"/>
            <w:left w:val="none" w:sz="0" w:space="0" w:color="auto"/>
            <w:bottom w:val="none" w:sz="0" w:space="0" w:color="auto"/>
            <w:right w:val="none" w:sz="0" w:space="0" w:color="auto"/>
          </w:divBdr>
        </w:div>
        <w:div w:id="431319571">
          <w:marLeft w:val="0"/>
          <w:marRight w:val="0"/>
          <w:marTop w:val="0"/>
          <w:marBottom w:val="0"/>
          <w:divBdr>
            <w:top w:val="none" w:sz="0" w:space="0" w:color="auto"/>
            <w:left w:val="none" w:sz="0" w:space="0" w:color="auto"/>
            <w:bottom w:val="none" w:sz="0" w:space="0" w:color="auto"/>
            <w:right w:val="none" w:sz="0" w:space="0" w:color="auto"/>
          </w:divBdr>
        </w:div>
        <w:div w:id="36244721">
          <w:marLeft w:val="0"/>
          <w:marRight w:val="0"/>
          <w:marTop w:val="0"/>
          <w:marBottom w:val="0"/>
          <w:divBdr>
            <w:top w:val="none" w:sz="0" w:space="0" w:color="auto"/>
            <w:left w:val="none" w:sz="0" w:space="0" w:color="auto"/>
            <w:bottom w:val="none" w:sz="0" w:space="0" w:color="auto"/>
            <w:right w:val="none" w:sz="0" w:space="0" w:color="auto"/>
          </w:divBdr>
        </w:div>
        <w:div w:id="2105569623">
          <w:marLeft w:val="0"/>
          <w:marRight w:val="0"/>
          <w:marTop w:val="0"/>
          <w:marBottom w:val="0"/>
          <w:divBdr>
            <w:top w:val="none" w:sz="0" w:space="0" w:color="auto"/>
            <w:left w:val="none" w:sz="0" w:space="0" w:color="auto"/>
            <w:bottom w:val="none" w:sz="0" w:space="0" w:color="auto"/>
            <w:right w:val="none" w:sz="0" w:space="0" w:color="auto"/>
          </w:divBdr>
        </w:div>
        <w:div w:id="1179998983">
          <w:marLeft w:val="0"/>
          <w:marRight w:val="0"/>
          <w:marTop w:val="0"/>
          <w:marBottom w:val="0"/>
          <w:divBdr>
            <w:top w:val="none" w:sz="0" w:space="0" w:color="auto"/>
            <w:left w:val="none" w:sz="0" w:space="0" w:color="auto"/>
            <w:bottom w:val="none" w:sz="0" w:space="0" w:color="auto"/>
            <w:right w:val="none" w:sz="0" w:space="0" w:color="auto"/>
          </w:divBdr>
        </w:div>
        <w:div w:id="1057972046">
          <w:marLeft w:val="0"/>
          <w:marRight w:val="0"/>
          <w:marTop w:val="0"/>
          <w:marBottom w:val="0"/>
          <w:divBdr>
            <w:top w:val="none" w:sz="0" w:space="0" w:color="auto"/>
            <w:left w:val="none" w:sz="0" w:space="0" w:color="auto"/>
            <w:bottom w:val="none" w:sz="0" w:space="0" w:color="auto"/>
            <w:right w:val="none" w:sz="0" w:space="0" w:color="auto"/>
          </w:divBdr>
        </w:div>
        <w:div w:id="1466386859">
          <w:marLeft w:val="0"/>
          <w:marRight w:val="0"/>
          <w:marTop w:val="0"/>
          <w:marBottom w:val="0"/>
          <w:divBdr>
            <w:top w:val="none" w:sz="0" w:space="0" w:color="auto"/>
            <w:left w:val="none" w:sz="0" w:space="0" w:color="auto"/>
            <w:bottom w:val="none" w:sz="0" w:space="0" w:color="auto"/>
            <w:right w:val="none" w:sz="0" w:space="0" w:color="auto"/>
          </w:divBdr>
        </w:div>
        <w:div w:id="1406104714">
          <w:marLeft w:val="0"/>
          <w:marRight w:val="0"/>
          <w:marTop w:val="0"/>
          <w:marBottom w:val="0"/>
          <w:divBdr>
            <w:top w:val="none" w:sz="0" w:space="0" w:color="auto"/>
            <w:left w:val="none" w:sz="0" w:space="0" w:color="auto"/>
            <w:bottom w:val="none" w:sz="0" w:space="0" w:color="auto"/>
            <w:right w:val="none" w:sz="0" w:space="0" w:color="auto"/>
          </w:divBdr>
        </w:div>
        <w:div w:id="245311502">
          <w:marLeft w:val="0"/>
          <w:marRight w:val="0"/>
          <w:marTop w:val="0"/>
          <w:marBottom w:val="0"/>
          <w:divBdr>
            <w:top w:val="none" w:sz="0" w:space="0" w:color="auto"/>
            <w:left w:val="none" w:sz="0" w:space="0" w:color="auto"/>
            <w:bottom w:val="none" w:sz="0" w:space="0" w:color="auto"/>
            <w:right w:val="none" w:sz="0" w:space="0" w:color="auto"/>
          </w:divBdr>
        </w:div>
        <w:div w:id="1094474350">
          <w:marLeft w:val="0"/>
          <w:marRight w:val="0"/>
          <w:marTop w:val="0"/>
          <w:marBottom w:val="0"/>
          <w:divBdr>
            <w:top w:val="none" w:sz="0" w:space="0" w:color="auto"/>
            <w:left w:val="none" w:sz="0" w:space="0" w:color="auto"/>
            <w:bottom w:val="none" w:sz="0" w:space="0" w:color="auto"/>
            <w:right w:val="none" w:sz="0" w:space="0" w:color="auto"/>
          </w:divBdr>
        </w:div>
        <w:div w:id="1654800273">
          <w:marLeft w:val="0"/>
          <w:marRight w:val="0"/>
          <w:marTop w:val="0"/>
          <w:marBottom w:val="0"/>
          <w:divBdr>
            <w:top w:val="none" w:sz="0" w:space="0" w:color="auto"/>
            <w:left w:val="none" w:sz="0" w:space="0" w:color="auto"/>
            <w:bottom w:val="none" w:sz="0" w:space="0" w:color="auto"/>
            <w:right w:val="none" w:sz="0" w:space="0" w:color="auto"/>
          </w:divBdr>
        </w:div>
        <w:div w:id="720247893">
          <w:marLeft w:val="0"/>
          <w:marRight w:val="0"/>
          <w:marTop w:val="0"/>
          <w:marBottom w:val="0"/>
          <w:divBdr>
            <w:top w:val="none" w:sz="0" w:space="0" w:color="auto"/>
            <w:left w:val="none" w:sz="0" w:space="0" w:color="auto"/>
            <w:bottom w:val="none" w:sz="0" w:space="0" w:color="auto"/>
            <w:right w:val="none" w:sz="0" w:space="0" w:color="auto"/>
          </w:divBdr>
        </w:div>
        <w:div w:id="1902253734">
          <w:marLeft w:val="0"/>
          <w:marRight w:val="0"/>
          <w:marTop w:val="0"/>
          <w:marBottom w:val="0"/>
          <w:divBdr>
            <w:top w:val="none" w:sz="0" w:space="0" w:color="auto"/>
            <w:left w:val="none" w:sz="0" w:space="0" w:color="auto"/>
            <w:bottom w:val="none" w:sz="0" w:space="0" w:color="auto"/>
            <w:right w:val="none" w:sz="0" w:space="0" w:color="auto"/>
          </w:divBdr>
        </w:div>
        <w:div w:id="1507866430">
          <w:marLeft w:val="0"/>
          <w:marRight w:val="0"/>
          <w:marTop w:val="0"/>
          <w:marBottom w:val="0"/>
          <w:divBdr>
            <w:top w:val="none" w:sz="0" w:space="0" w:color="auto"/>
            <w:left w:val="none" w:sz="0" w:space="0" w:color="auto"/>
            <w:bottom w:val="none" w:sz="0" w:space="0" w:color="auto"/>
            <w:right w:val="none" w:sz="0" w:space="0" w:color="auto"/>
          </w:divBdr>
        </w:div>
        <w:div w:id="1612395958">
          <w:marLeft w:val="0"/>
          <w:marRight w:val="0"/>
          <w:marTop w:val="0"/>
          <w:marBottom w:val="0"/>
          <w:divBdr>
            <w:top w:val="none" w:sz="0" w:space="0" w:color="auto"/>
            <w:left w:val="none" w:sz="0" w:space="0" w:color="auto"/>
            <w:bottom w:val="none" w:sz="0" w:space="0" w:color="auto"/>
            <w:right w:val="none" w:sz="0" w:space="0" w:color="auto"/>
          </w:divBdr>
        </w:div>
        <w:div w:id="814179076">
          <w:marLeft w:val="0"/>
          <w:marRight w:val="0"/>
          <w:marTop w:val="0"/>
          <w:marBottom w:val="0"/>
          <w:divBdr>
            <w:top w:val="none" w:sz="0" w:space="0" w:color="auto"/>
            <w:left w:val="none" w:sz="0" w:space="0" w:color="auto"/>
            <w:bottom w:val="none" w:sz="0" w:space="0" w:color="auto"/>
            <w:right w:val="none" w:sz="0" w:space="0" w:color="auto"/>
          </w:divBdr>
        </w:div>
        <w:div w:id="763913198">
          <w:marLeft w:val="0"/>
          <w:marRight w:val="0"/>
          <w:marTop w:val="0"/>
          <w:marBottom w:val="0"/>
          <w:divBdr>
            <w:top w:val="none" w:sz="0" w:space="0" w:color="auto"/>
            <w:left w:val="none" w:sz="0" w:space="0" w:color="auto"/>
            <w:bottom w:val="none" w:sz="0" w:space="0" w:color="auto"/>
            <w:right w:val="none" w:sz="0" w:space="0" w:color="auto"/>
          </w:divBdr>
        </w:div>
        <w:div w:id="1285576096">
          <w:marLeft w:val="0"/>
          <w:marRight w:val="0"/>
          <w:marTop w:val="0"/>
          <w:marBottom w:val="0"/>
          <w:divBdr>
            <w:top w:val="none" w:sz="0" w:space="0" w:color="auto"/>
            <w:left w:val="none" w:sz="0" w:space="0" w:color="auto"/>
            <w:bottom w:val="none" w:sz="0" w:space="0" w:color="auto"/>
            <w:right w:val="none" w:sz="0" w:space="0" w:color="auto"/>
          </w:divBdr>
        </w:div>
        <w:div w:id="2138525447">
          <w:marLeft w:val="0"/>
          <w:marRight w:val="0"/>
          <w:marTop w:val="0"/>
          <w:marBottom w:val="0"/>
          <w:divBdr>
            <w:top w:val="none" w:sz="0" w:space="0" w:color="auto"/>
            <w:left w:val="none" w:sz="0" w:space="0" w:color="auto"/>
            <w:bottom w:val="none" w:sz="0" w:space="0" w:color="auto"/>
            <w:right w:val="none" w:sz="0" w:space="0" w:color="auto"/>
          </w:divBdr>
        </w:div>
        <w:div w:id="1685863297">
          <w:marLeft w:val="0"/>
          <w:marRight w:val="0"/>
          <w:marTop w:val="0"/>
          <w:marBottom w:val="0"/>
          <w:divBdr>
            <w:top w:val="none" w:sz="0" w:space="0" w:color="auto"/>
            <w:left w:val="none" w:sz="0" w:space="0" w:color="auto"/>
            <w:bottom w:val="none" w:sz="0" w:space="0" w:color="auto"/>
            <w:right w:val="none" w:sz="0" w:space="0" w:color="auto"/>
          </w:divBdr>
        </w:div>
        <w:div w:id="1849713408">
          <w:marLeft w:val="0"/>
          <w:marRight w:val="0"/>
          <w:marTop w:val="0"/>
          <w:marBottom w:val="0"/>
          <w:divBdr>
            <w:top w:val="none" w:sz="0" w:space="0" w:color="auto"/>
            <w:left w:val="none" w:sz="0" w:space="0" w:color="auto"/>
            <w:bottom w:val="none" w:sz="0" w:space="0" w:color="auto"/>
            <w:right w:val="none" w:sz="0" w:space="0" w:color="auto"/>
          </w:divBdr>
        </w:div>
        <w:div w:id="279848271">
          <w:marLeft w:val="0"/>
          <w:marRight w:val="0"/>
          <w:marTop w:val="0"/>
          <w:marBottom w:val="0"/>
          <w:divBdr>
            <w:top w:val="none" w:sz="0" w:space="0" w:color="auto"/>
            <w:left w:val="none" w:sz="0" w:space="0" w:color="auto"/>
            <w:bottom w:val="none" w:sz="0" w:space="0" w:color="auto"/>
            <w:right w:val="none" w:sz="0" w:space="0" w:color="auto"/>
          </w:divBdr>
        </w:div>
        <w:div w:id="1451120439">
          <w:marLeft w:val="0"/>
          <w:marRight w:val="0"/>
          <w:marTop w:val="0"/>
          <w:marBottom w:val="0"/>
          <w:divBdr>
            <w:top w:val="none" w:sz="0" w:space="0" w:color="auto"/>
            <w:left w:val="none" w:sz="0" w:space="0" w:color="auto"/>
            <w:bottom w:val="none" w:sz="0" w:space="0" w:color="auto"/>
            <w:right w:val="none" w:sz="0" w:space="0" w:color="auto"/>
          </w:divBdr>
        </w:div>
        <w:div w:id="2113233329">
          <w:marLeft w:val="0"/>
          <w:marRight w:val="0"/>
          <w:marTop w:val="0"/>
          <w:marBottom w:val="0"/>
          <w:divBdr>
            <w:top w:val="none" w:sz="0" w:space="0" w:color="auto"/>
            <w:left w:val="none" w:sz="0" w:space="0" w:color="auto"/>
            <w:bottom w:val="none" w:sz="0" w:space="0" w:color="auto"/>
            <w:right w:val="none" w:sz="0" w:space="0" w:color="auto"/>
          </w:divBdr>
        </w:div>
        <w:div w:id="1982155619">
          <w:marLeft w:val="0"/>
          <w:marRight w:val="0"/>
          <w:marTop w:val="0"/>
          <w:marBottom w:val="0"/>
          <w:divBdr>
            <w:top w:val="none" w:sz="0" w:space="0" w:color="auto"/>
            <w:left w:val="none" w:sz="0" w:space="0" w:color="auto"/>
            <w:bottom w:val="none" w:sz="0" w:space="0" w:color="auto"/>
            <w:right w:val="none" w:sz="0" w:space="0" w:color="auto"/>
          </w:divBdr>
        </w:div>
        <w:div w:id="1053777707">
          <w:marLeft w:val="0"/>
          <w:marRight w:val="0"/>
          <w:marTop w:val="0"/>
          <w:marBottom w:val="0"/>
          <w:divBdr>
            <w:top w:val="none" w:sz="0" w:space="0" w:color="auto"/>
            <w:left w:val="none" w:sz="0" w:space="0" w:color="auto"/>
            <w:bottom w:val="none" w:sz="0" w:space="0" w:color="auto"/>
            <w:right w:val="none" w:sz="0" w:space="0" w:color="auto"/>
          </w:divBdr>
        </w:div>
        <w:div w:id="396635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workdefinition.com/examplesofteamwork/communication/" TargetMode="External"/><Relationship Id="rId13" Type="http://schemas.openxmlformats.org/officeDocument/2006/relationships/hyperlink" Target="https://www.investopedia.com/terms/l/loyalty-program.asp#:~:text=Loyalty%20programs%2C%20sponsored%20by%20retailers,loyalty%20(hence%20the%20nam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https://careerfoundry.com/en/blog/ux-design/design-thinking-process/" TargetMode="External"/><Relationship Id="rId17" Type="http://schemas.openxmlformats.org/officeDocument/2006/relationships/hyperlink" Target="https://cleanriver.com/10-tips-for-campus-recycling/" TargetMode="External"/><Relationship Id="rId2" Type="http://schemas.openxmlformats.org/officeDocument/2006/relationships/settings" Target="settings.xml"/><Relationship Id="rId16" Type="http://schemas.openxmlformats.org/officeDocument/2006/relationships/hyperlink" Target="https://recyclingpartnership.org/effective-recycling-bin-labels-reduce-consumer-confusion-about-recycling/" TargetMode="Externa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s://www.interaction-design.org/literature/topics/design-thinking#:~:text=Design%20thinking%20is%20a%20non" TargetMode="External"/><Relationship Id="rId5" Type="http://schemas.openxmlformats.org/officeDocument/2006/relationships/image" Target="media/image1.PNG"/><Relationship Id="rId15" Type="http://schemas.openxmlformats.org/officeDocument/2006/relationships/hyperlink" Target="https://www.nngroup.com/articles/ux-ideation/" TargetMode="External"/><Relationship Id="rId10" Type="http://schemas.openxmlformats.org/officeDocument/2006/relationships/hyperlink" Target="https://www.coursera.org/articles/conflict-management" TargetMode="External"/><Relationship Id="rId19" Type="http://schemas.openxmlformats.org/officeDocument/2006/relationships/theme" Target="theme/theme1.xml"/><Relationship Id="rId4" Type="http://schemas.openxmlformats.org/officeDocument/2006/relationships/hyperlink" Target="https://uowtsd-my.sharepoint.com/:v:/g/personal/2209790_student_uwtsd_ac_uk/EeCIIusP9kNPmwD9Yzd2jq4BDycNGVx6tZRUyt4ygwYgWg?e=Q49bxv" TargetMode="External"/><Relationship Id="rId9" Type="http://schemas.openxmlformats.org/officeDocument/2006/relationships/hyperlink" Target="https://www.cint.com/blog/what-is-a-questionnaire-and-how-is-it-used-in-research" TargetMode="External"/><Relationship Id="rId14" Type="http://schemas.openxmlformats.org/officeDocument/2006/relationships/hyperlink" Target="https://www.interaction-design.org/literature/article/design-thinking-get-started-with-prototy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10</Pages>
  <Words>2516</Words>
  <Characters>14343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Katy Grummett (2209790)</cp:lastModifiedBy>
  <cp:revision>8</cp:revision>
  <dcterms:created xsi:type="dcterms:W3CDTF">2023-05-11T16:48:00Z</dcterms:created>
  <dcterms:modified xsi:type="dcterms:W3CDTF">2023-05-17T12:04:00Z</dcterms:modified>
</cp:coreProperties>
</file>