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4BFFE" w14:textId="77777777" w:rsidR="00575B04" w:rsidRDefault="009770C4" w:rsidP="00A26AB2">
      <w:pPr>
        <w:jc w:val="center"/>
      </w:pPr>
      <w:bookmarkStart w:id="0" w:name="_x077rar4clrv" w:colFirst="0" w:colLast="0"/>
      <w:bookmarkEnd w:id="0"/>
      <w:r>
        <w:rPr>
          <w:noProof/>
        </w:rPr>
        <w:drawing>
          <wp:inline distT="114300" distB="114300" distL="114300" distR="114300" wp14:anchorId="6385B3FC" wp14:editId="1B56AEF4">
            <wp:extent cx="4752975" cy="1895475"/>
            <wp:effectExtent l="0" t="0" r="0" b="0"/>
            <wp:docPr id="1" name="image1.png" descr="A black background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black background with white text&#10;&#10;AI-generated content may be incorrect."/>
                    <pic:cNvPicPr preferRelativeResize="0"/>
                  </pic:nvPicPr>
                  <pic:blipFill>
                    <a:blip r:embed="rId7"/>
                    <a:srcRect/>
                    <a:stretch>
                      <a:fillRect/>
                    </a:stretch>
                  </pic:blipFill>
                  <pic:spPr>
                    <a:xfrm>
                      <a:off x="0" y="0"/>
                      <a:ext cx="4752975" cy="1895475"/>
                    </a:xfrm>
                    <a:prstGeom prst="rect">
                      <a:avLst/>
                    </a:prstGeom>
                    <a:ln/>
                  </pic:spPr>
                </pic:pic>
              </a:graphicData>
            </a:graphic>
          </wp:inline>
        </w:drawing>
      </w:r>
    </w:p>
    <w:p w14:paraId="75C65D85" w14:textId="77777777" w:rsidR="00575B04" w:rsidRDefault="009770C4" w:rsidP="00937203">
      <w:pPr>
        <w:jc w:val="center"/>
      </w:pPr>
      <w:r>
        <w:t xml:space="preserve">Student’s Name: Md. </w:t>
      </w:r>
      <w:proofErr w:type="spellStart"/>
      <w:r>
        <w:t>Shajal</w:t>
      </w:r>
      <w:proofErr w:type="spellEnd"/>
      <w:r>
        <w:t xml:space="preserve"> Mia</w:t>
      </w:r>
    </w:p>
    <w:p w14:paraId="55FEA709" w14:textId="77777777" w:rsidR="00575B04" w:rsidRDefault="009770C4" w:rsidP="00937203">
      <w:pPr>
        <w:jc w:val="center"/>
      </w:pPr>
      <w:r>
        <w:t>Student ID: 2437642</w:t>
      </w:r>
    </w:p>
    <w:p w14:paraId="255AD784" w14:textId="77777777" w:rsidR="00575B04" w:rsidRDefault="009770C4" w:rsidP="00937203">
      <w:pPr>
        <w:jc w:val="center"/>
      </w:pPr>
      <w:r>
        <w:t>Module Name: International Marketing: Principles and Practices</w:t>
      </w:r>
    </w:p>
    <w:p w14:paraId="290AB53A" w14:textId="77777777" w:rsidR="00575B04" w:rsidRDefault="009770C4" w:rsidP="00937203">
      <w:pPr>
        <w:jc w:val="center"/>
      </w:pPr>
      <w:r>
        <w:t>Module Code: LCMB7026</w:t>
      </w:r>
    </w:p>
    <w:p w14:paraId="1AD7367C" w14:textId="77777777" w:rsidR="00575B04" w:rsidRDefault="009770C4" w:rsidP="00937203">
      <w:pPr>
        <w:jc w:val="center"/>
      </w:pPr>
      <w:r>
        <w:t xml:space="preserve">Lecturer's Name: </w:t>
      </w:r>
      <w:r w:rsidR="00C24181" w:rsidRPr="00C24181">
        <w:t>Tushara Balendran</w:t>
      </w:r>
    </w:p>
    <w:p w14:paraId="4D51E04E" w14:textId="77777777" w:rsidR="00575B04" w:rsidRDefault="009770C4" w:rsidP="00937203">
      <w:pPr>
        <w:jc w:val="center"/>
      </w:pPr>
      <w:r>
        <w:t>Assessment component 1: Individual report</w:t>
      </w:r>
    </w:p>
    <w:p w14:paraId="5916DF16" w14:textId="741896AA" w:rsidR="00E039E6" w:rsidRDefault="009770C4" w:rsidP="00937203">
      <w:pPr>
        <w:jc w:val="center"/>
      </w:pPr>
      <w:r>
        <w:t>Term 2</w:t>
      </w:r>
    </w:p>
    <w:p w14:paraId="6E58E7A0" w14:textId="77777777" w:rsidR="00E039E6" w:rsidRDefault="00E039E6">
      <w:pPr>
        <w:spacing w:after="0" w:line="276" w:lineRule="auto"/>
        <w:jc w:val="left"/>
      </w:pPr>
      <w:r>
        <w:br w:type="page"/>
      </w:r>
    </w:p>
    <w:sdt>
      <w:sdtPr>
        <w:rPr>
          <w:rFonts w:ascii="Arial" w:eastAsia="Arial" w:hAnsi="Arial" w:cs="Arial"/>
          <w:color w:val="auto"/>
          <w:sz w:val="24"/>
          <w:szCs w:val="24"/>
          <w:lang w:val="en"/>
        </w:rPr>
        <w:id w:val="298814397"/>
        <w:docPartObj>
          <w:docPartGallery w:val="Table of Contents"/>
          <w:docPartUnique/>
        </w:docPartObj>
      </w:sdtPr>
      <w:sdtEndPr>
        <w:rPr>
          <w:b/>
          <w:bCs/>
          <w:noProof/>
        </w:rPr>
      </w:sdtEndPr>
      <w:sdtContent>
        <w:p w14:paraId="54717862" w14:textId="5054AE4E" w:rsidR="00E039E6" w:rsidRDefault="00E039E6">
          <w:pPr>
            <w:pStyle w:val="TOCHeading"/>
          </w:pPr>
          <w:r>
            <w:t>Table of Contents</w:t>
          </w:r>
        </w:p>
        <w:p w14:paraId="23F6F954" w14:textId="1FCE417B" w:rsidR="00E54359" w:rsidRDefault="00E039E6">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227723059" w:history="1">
            <w:r w:rsidR="00E54359" w:rsidRPr="00A44B1D">
              <w:rPr>
                <w:rStyle w:val="Hyperlink"/>
                <w:noProof/>
              </w:rPr>
              <w:t>1. Introduction</w:t>
            </w:r>
            <w:r w:rsidR="00E54359">
              <w:rPr>
                <w:noProof/>
                <w:webHidden/>
              </w:rPr>
              <w:tab/>
            </w:r>
            <w:r w:rsidR="00E54359">
              <w:rPr>
                <w:noProof/>
                <w:webHidden/>
              </w:rPr>
              <w:fldChar w:fldCharType="begin"/>
            </w:r>
            <w:r w:rsidR="00E54359">
              <w:rPr>
                <w:noProof/>
                <w:webHidden/>
              </w:rPr>
              <w:instrText xml:space="preserve"> PAGEREF _Toc227723059 \h </w:instrText>
            </w:r>
            <w:r w:rsidR="00E54359">
              <w:rPr>
                <w:noProof/>
                <w:webHidden/>
              </w:rPr>
            </w:r>
            <w:r w:rsidR="00E54359">
              <w:rPr>
                <w:noProof/>
                <w:webHidden/>
              </w:rPr>
              <w:fldChar w:fldCharType="separate"/>
            </w:r>
            <w:r w:rsidR="00E54359">
              <w:rPr>
                <w:noProof/>
                <w:webHidden/>
              </w:rPr>
              <w:t>4</w:t>
            </w:r>
            <w:r w:rsidR="00E54359">
              <w:rPr>
                <w:noProof/>
                <w:webHidden/>
              </w:rPr>
              <w:fldChar w:fldCharType="end"/>
            </w:r>
          </w:hyperlink>
        </w:p>
        <w:p w14:paraId="54C7C86E" w14:textId="60A6BA05" w:rsidR="00E54359" w:rsidRDefault="00855174">
          <w:pPr>
            <w:pStyle w:val="TOC1"/>
            <w:tabs>
              <w:tab w:val="right" w:leader="dot" w:pos="9350"/>
            </w:tabs>
            <w:rPr>
              <w:rFonts w:asciiTheme="minorHAnsi" w:eastAsiaTheme="minorEastAsia" w:hAnsiTheme="minorHAnsi" w:cstheme="minorBidi"/>
              <w:noProof/>
              <w:sz w:val="22"/>
              <w:szCs w:val="22"/>
              <w:lang w:val="en-US"/>
            </w:rPr>
          </w:pPr>
          <w:hyperlink w:anchor="_Toc227723060" w:history="1">
            <w:r w:rsidR="00E54359" w:rsidRPr="00A44B1D">
              <w:rPr>
                <w:rStyle w:val="Hyperlink"/>
                <w:noProof/>
              </w:rPr>
              <w:t>2. Comparative Macro-Environment Analysis</w:t>
            </w:r>
            <w:r w:rsidR="00E54359">
              <w:rPr>
                <w:noProof/>
                <w:webHidden/>
              </w:rPr>
              <w:tab/>
            </w:r>
            <w:r w:rsidR="00E54359">
              <w:rPr>
                <w:noProof/>
                <w:webHidden/>
              </w:rPr>
              <w:fldChar w:fldCharType="begin"/>
            </w:r>
            <w:r w:rsidR="00E54359">
              <w:rPr>
                <w:noProof/>
                <w:webHidden/>
              </w:rPr>
              <w:instrText xml:space="preserve"> PAGEREF _Toc227723060 \h </w:instrText>
            </w:r>
            <w:r w:rsidR="00E54359">
              <w:rPr>
                <w:noProof/>
                <w:webHidden/>
              </w:rPr>
            </w:r>
            <w:r w:rsidR="00E54359">
              <w:rPr>
                <w:noProof/>
                <w:webHidden/>
              </w:rPr>
              <w:fldChar w:fldCharType="separate"/>
            </w:r>
            <w:r w:rsidR="00E54359">
              <w:rPr>
                <w:noProof/>
                <w:webHidden/>
              </w:rPr>
              <w:t>6</w:t>
            </w:r>
            <w:r w:rsidR="00E54359">
              <w:rPr>
                <w:noProof/>
                <w:webHidden/>
              </w:rPr>
              <w:fldChar w:fldCharType="end"/>
            </w:r>
          </w:hyperlink>
        </w:p>
        <w:p w14:paraId="0F6117A7" w14:textId="1A69B0EF"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61" w:history="1">
            <w:r w:rsidR="00E54359" w:rsidRPr="00A44B1D">
              <w:rPr>
                <w:rStyle w:val="Hyperlink"/>
                <w:noProof/>
              </w:rPr>
              <w:t>2.1 PESTEL Overview</w:t>
            </w:r>
            <w:r w:rsidR="00E54359">
              <w:rPr>
                <w:noProof/>
                <w:webHidden/>
              </w:rPr>
              <w:tab/>
            </w:r>
            <w:r w:rsidR="00E54359">
              <w:rPr>
                <w:noProof/>
                <w:webHidden/>
              </w:rPr>
              <w:fldChar w:fldCharType="begin"/>
            </w:r>
            <w:r w:rsidR="00E54359">
              <w:rPr>
                <w:noProof/>
                <w:webHidden/>
              </w:rPr>
              <w:instrText xml:space="preserve"> PAGEREF _Toc227723061 \h </w:instrText>
            </w:r>
            <w:r w:rsidR="00E54359">
              <w:rPr>
                <w:noProof/>
                <w:webHidden/>
              </w:rPr>
            </w:r>
            <w:r w:rsidR="00E54359">
              <w:rPr>
                <w:noProof/>
                <w:webHidden/>
              </w:rPr>
              <w:fldChar w:fldCharType="separate"/>
            </w:r>
            <w:r w:rsidR="00E54359">
              <w:rPr>
                <w:noProof/>
                <w:webHidden/>
              </w:rPr>
              <w:t>7</w:t>
            </w:r>
            <w:r w:rsidR="00E54359">
              <w:rPr>
                <w:noProof/>
                <w:webHidden/>
              </w:rPr>
              <w:fldChar w:fldCharType="end"/>
            </w:r>
          </w:hyperlink>
        </w:p>
        <w:p w14:paraId="1AD52688" w14:textId="17891031"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62" w:history="1">
            <w:r w:rsidR="00E54359" w:rsidRPr="00A44B1D">
              <w:rPr>
                <w:rStyle w:val="Hyperlink"/>
                <w:noProof/>
              </w:rPr>
              <w:t>2.2 Social and Cultural Comparison</w:t>
            </w:r>
            <w:r w:rsidR="00E54359">
              <w:rPr>
                <w:noProof/>
                <w:webHidden/>
              </w:rPr>
              <w:tab/>
            </w:r>
            <w:r w:rsidR="00E54359">
              <w:rPr>
                <w:noProof/>
                <w:webHidden/>
              </w:rPr>
              <w:fldChar w:fldCharType="begin"/>
            </w:r>
            <w:r w:rsidR="00E54359">
              <w:rPr>
                <w:noProof/>
                <w:webHidden/>
              </w:rPr>
              <w:instrText xml:space="preserve"> PAGEREF _Toc227723062 \h </w:instrText>
            </w:r>
            <w:r w:rsidR="00E54359">
              <w:rPr>
                <w:noProof/>
                <w:webHidden/>
              </w:rPr>
            </w:r>
            <w:r w:rsidR="00E54359">
              <w:rPr>
                <w:noProof/>
                <w:webHidden/>
              </w:rPr>
              <w:fldChar w:fldCharType="separate"/>
            </w:r>
            <w:r w:rsidR="00E54359">
              <w:rPr>
                <w:noProof/>
                <w:webHidden/>
              </w:rPr>
              <w:t>10</w:t>
            </w:r>
            <w:r w:rsidR="00E54359">
              <w:rPr>
                <w:noProof/>
                <w:webHidden/>
              </w:rPr>
              <w:fldChar w:fldCharType="end"/>
            </w:r>
          </w:hyperlink>
        </w:p>
        <w:p w14:paraId="7E33E01B" w14:textId="1B3FACE5"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63" w:history="1">
            <w:r w:rsidR="00E54359" w:rsidRPr="00A44B1D">
              <w:rPr>
                <w:rStyle w:val="Hyperlink"/>
                <w:noProof/>
              </w:rPr>
              <w:t>2.3 Legal Comparison</w:t>
            </w:r>
            <w:r w:rsidR="00E54359">
              <w:rPr>
                <w:noProof/>
                <w:webHidden/>
              </w:rPr>
              <w:tab/>
            </w:r>
            <w:r w:rsidR="00E54359">
              <w:rPr>
                <w:noProof/>
                <w:webHidden/>
              </w:rPr>
              <w:fldChar w:fldCharType="begin"/>
            </w:r>
            <w:r w:rsidR="00E54359">
              <w:rPr>
                <w:noProof/>
                <w:webHidden/>
              </w:rPr>
              <w:instrText xml:space="preserve"> PAGEREF _Toc227723063 \h </w:instrText>
            </w:r>
            <w:r w:rsidR="00E54359">
              <w:rPr>
                <w:noProof/>
                <w:webHidden/>
              </w:rPr>
            </w:r>
            <w:r w:rsidR="00E54359">
              <w:rPr>
                <w:noProof/>
                <w:webHidden/>
              </w:rPr>
              <w:fldChar w:fldCharType="separate"/>
            </w:r>
            <w:r w:rsidR="00E54359">
              <w:rPr>
                <w:noProof/>
                <w:webHidden/>
              </w:rPr>
              <w:t>14</w:t>
            </w:r>
            <w:r w:rsidR="00E54359">
              <w:rPr>
                <w:noProof/>
                <w:webHidden/>
              </w:rPr>
              <w:fldChar w:fldCharType="end"/>
            </w:r>
          </w:hyperlink>
        </w:p>
        <w:p w14:paraId="27296E8F" w14:textId="765E1B0A" w:rsidR="00E54359" w:rsidRDefault="00855174">
          <w:pPr>
            <w:pStyle w:val="TOC1"/>
            <w:tabs>
              <w:tab w:val="right" w:leader="dot" w:pos="9350"/>
            </w:tabs>
            <w:rPr>
              <w:rFonts w:asciiTheme="minorHAnsi" w:eastAsiaTheme="minorEastAsia" w:hAnsiTheme="minorHAnsi" w:cstheme="minorBidi"/>
              <w:noProof/>
              <w:sz w:val="22"/>
              <w:szCs w:val="22"/>
              <w:lang w:val="en-US"/>
            </w:rPr>
          </w:pPr>
          <w:hyperlink w:anchor="_Toc227723064" w:history="1">
            <w:r w:rsidR="00E54359" w:rsidRPr="00A44B1D">
              <w:rPr>
                <w:rStyle w:val="Hyperlink"/>
                <w:noProof/>
              </w:rPr>
              <w:t>3. Comparative STP and International Marketing Mix (7Ps)</w:t>
            </w:r>
            <w:r w:rsidR="00E54359">
              <w:rPr>
                <w:noProof/>
                <w:webHidden/>
              </w:rPr>
              <w:tab/>
            </w:r>
            <w:r w:rsidR="00E54359">
              <w:rPr>
                <w:noProof/>
                <w:webHidden/>
              </w:rPr>
              <w:fldChar w:fldCharType="begin"/>
            </w:r>
            <w:r w:rsidR="00E54359">
              <w:rPr>
                <w:noProof/>
                <w:webHidden/>
              </w:rPr>
              <w:instrText xml:space="preserve"> PAGEREF _Toc227723064 \h </w:instrText>
            </w:r>
            <w:r w:rsidR="00E54359">
              <w:rPr>
                <w:noProof/>
                <w:webHidden/>
              </w:rPr>
            </w:r>
            <w:r w:rsidR="00E54359">
              <w:rPr>
                <w:noProof/>
                <w:webHidden/>
              </w:rPr>
              <w:fldChar w:fldCharType="separate"/>
            </w:r>
            <w:r w:rsidR="00E54359">
              <w:rPr>
                <w:noProof/>
                <w:webHidden/>
              </w:rPr>
              <w:t>15</w:t>
            </w:r>
            <w:r w:rsidR="00E54359">
              <w:rPr>
                <w:noProof/>
                <w:webHidden/>
              </w:rPr>
              <w:fldChar w:fldCharType="end"/>
            </w:r>
          </w:hyperlink>
        </w:p>
        <w:p w14:paraId="7B833C70" w14:textId="1D0F438A"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65" w:history="1">
            <w:r w:rsidR="00E54359" w:rsidRPr="00A44B1D">
              <w:rPr>
                <w:rStyle w:val="Hyperlink"/>
                <w:noProof/>
              </w:rPr>
              <w:t>3.1 STP and Targeting Strategy</w:t>
            </w:r>
            <w:r w:rsidR="00E54359">
              <w:rPr>
                <w:noProof/>
                <w:webHidden/>
              </w:rPr>
              <w:tab/>
            </w:r>
            <w:r w:rsidR="00E54359">
              <w:rPr>
                <w:noProof/>
                <w:webHidden/>
              </w:rPr>
              <w:fldChar w:fldCharType="begin"/>
            </w:r>
            <w:r w:rsidR="00E54359">
              <w:rPr>
                <w:noProof/>
                <w:webHidden/>
              </w:rPr>
              <w:instrText xml:space="preserve"> PAGEREF _Toc227723065 \h </w:instrText>
            </w:r>
            <w:r w:rsidR="00E54359">
              <w:rPr>
                <w:noProof/>
                <w:webHidden/>
              </w:rPr>
            </w:r>
            <w:r w:rsidR="00E54359">
              <w:rPr>
                <w:noProof/>
                <w:webHidden/>
              </w:rPr>
              <w:fldChar w:fldCharType="separate"/>
            </w:r>
            <w:r w:rsidR="00E54359">
              <w:rPr>
                <w:noProof/>
                <w:webHidden/>
              </w:rPr>
              <w:t>15</w:t>
            </w:r>
            <w:r w:rsidR="00E54359">
              <w:rPr>
                <w:noProof/>
                <w:webHidden/>
              </w:rPr>
              <w:fldChar w:fldCharType="end"/>
            </w:r>
          </w:hyperlink>
        </w:p>
        <w:p w14:paraId="74B28261" w14:textId="07C681FC"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66" w:history="1">
            <w:r w:rsidR="00E54359" w:rsidRPr="00A44B1D">
              <w:rPr>
                <w:rStyle w:val="Hyperlink"/>
                <w:noProof/>
              </w:rPr>
              <w:t>3.2 Product: Depth and Width</w:t>
            </w:r>
            <w:r w:rsidR="00E54359">
              <w:rPr>
                <w:noProof/>
                <w:webHidden/>
              </w:rPr>
              <w:tab/>
            </w:r>
            <w:r w:rsidR="00E54359">
              <w:rPr>
                <w:noProof/>
                <w:webHidden/>
              </w:rPr>
              <w:fldChar w:fldCharType="begin"/>
            </w:r>
            <w:r w:rsidR="00E54359">
              <w:rPr>
                <w:noProof/>
                <w:webHidden/>
              </w:rPr>
              <w:instrText xml:space="preserve"> PAGEREF _Toc227723066 \h </w:instrText>
            </w:r>
            <w:r w:rsidR="00E54359">
              <w:rPr>
                <w:noProof/>
                <w:webHidden/>
              </w:rPr>
            </w:r>
            <w:r w:rsidR="00E54359">
              <w:rPr>
                <w:noProof/>
                <w:webHidden/>
              </w:rPr>
              <w:fldChar w:fldCharType="separate"/>
            </w:r>
            <w:r w:rsidR="00E54359">
              <w:rPr>
                <w:noProof/>
                <w:webHidden/>
              </w:rPr>
              <w:t>18</w:t>
            </w:r>
            <w:r w:rsidR="00E54359">
              <w:rPr>
                <w:noProof/>
                <w:webHidden/>
              </w:rPr>
              <w:fldChar w:fldCharType="end"/>
            </w:r>
          </w:hyperlink>
        </w:p>
        <w:p w14:paraId="7F40C071" w14:textId="78E31883"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67" w:history="1">
            <w:r w:rsidR="00E54359" w:rsidRPr="00A44B1D">
              <w:rPr>
                <w:rStyle w:val="Hyperlink"/>
                <w:noProof/>
              </w:rPr>
              <w:t>3.3 Price</w:t>
            </w:r>
            <w:r w:rsidR="00E54359">
              <w:rPr>
                <w:noProof/>
                <w:webHidden/>
              </w:rPr>
              <w:tab/>
            </w:r>
            <w:r w:rsidR="00E54359">
              <w:rPr>
                <w:noProof/>
                <w:webHidden/>
              </w:rPr>
              <w:fldChar w:fldCharType="begin"/>
            </w:r>
            <w:r w:rsidR="00E54359">
              <w:rPr>
                <w:noProof/>
                <w:webHidden/>
              </w:rPr>
              <w:instrText xml:space="preserve"> PAGEREF _Toc227723067 \h </w:instrText>
            </w:r>
            <w:r w:rsidR="00E54359">
              <w:rPr>
                <w:noProof/>
                <w:webHidden/>
              </w:rPr>
            </w:r>
            <w:r w:rsidR="00E54359">
              <w:rPr>
                <w:noProof/>
                <w:webHidden/>
              </w:rPr>
              <w:fldChar w:fldCharType="separate"/>
            </w:r>
            <w:r w:rsidR="00E54359">
              <w:rPr>
                <w:noProof/>
                <w:webHidden/>
              </w:rPr>
              <w:t>20</w:t>
            </w:r>
            <w:r w:rsidR="00E54359">
              <w:rPr>
                <w:noProof/>
                <w:webHidden/>
              </w:rPr>
              <w:fldChar w:fldCharType="end"/>
            </w:r>
          </w:hyperlink>
        </w:p>
        <w:p w14:paraId="72239CF8" w14:textId="7F481896"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68" w:history="1">
            <w:r w:rsidR="00E54359" w:rsidRPr="00A44B1D">
              <w:rPr>
                <w:rStyle w:val="Hyperlink"/>
                <w:noProof/>
              </w:rPr>
              <w:t>3.4 Place and Store Comparison</w:t>
            </w:r>
            <w:r w:rsidR="00E54359">
              <w:rPr>
                <w:noProof/>
                <w:webHidden/>
              </w:rPr>
              <w:tab/>
            </w:r>
            <w:r w:rsidR="00E54359">
              <w:rPr>
                <w:noProof/>
                <w:webHidden/>
              </w:rPr>
              <w:fldChar w:fldCharType="begin"/>
            </w:r>
            <w:r w:rsidR="00E54359">
              <w:rPr>
                <w:noProof/>
                <w:webHidden/>
              </w:rPr>
              <w:instrText xml:space="preserve"> PAGEREF _Toc227723068 \h </w:instrText>
            </w:r>
            <w:r w:rsidR="00E54359">
              <w:rPr>
                <w:noProof/>
                <w:webHidden/>
              </w:rPr>
            </w:r>
            <w:r w:rsidR="00E54359">
              <w:rPr>
                <w:noProof/>
                <w:webHidden/>
              </w:rPr>
              <w:fldChar w:fldCharType="separate"/>
            </w:r>
            <w:r w:rsidR="00E54359">
              <w:rPr>
                <w:noProof/>
                <w:webHidden/>
              </w:rPr>
              <w:t>20</w:t>
            </w:r>
            <w:r w:rsidR="00E54359">
              <w:rPr>
                <w:noProof/>
                <w:webHidden/>
              </w:rPr>
              <w:fldChar w:fldCharType="end"/>
            </w:r>
          </w:hyperlink>
        </w:p>
        <w:p w14:paraId="5B49C1EA" w14:textId="06D0729F"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69" w:history="1">
            <w:r w:rsidR="00E54359" w:rsidRPr="00A44B1D">
              <w:rPr>
                <w:rStyle w:val="Hyperlink"/>
                <w:noProof/>
              </w:rPr>
              <w:t>3.5 Promotion and IMC</w:t>
            </w:r>
            <w:r w:rsidR="00E54359">
              <w:rPr>
                <w:noProof/>
                <w:webHidden/>
              </w:rPr>
              <w:tab/>
            </w:r>
            <w:r w:rsidR="00E54359">
              <w:rPr>
                <w:noProof/>
                <w:webHidden/>
              </w:rPr>
              <w:fldChar w:fldCharType="begin"/>
            </w:r>
            <w:r w:rsidR="00E54359">
              <w:rPr>
                <w:noProof/>
                <w:webHidden/>
              </w:rPr>
              <w:instrText xml:space="preserve"> PAGEREF _Toc227723069 \h </w:instrText>
            </w:r>
            <w:r w:rsidR="00E54359">
              <w:rPr>
                <w:noProof/>
                <w:webHidden/>
              </w:rPr>
            </w:r>
            <w:r w:rsidR="00E54359">
              <w:rPr>
                <w:noProof/>
                <w:webHidden/>
              </w:rPr>
              <w:fldChar w:fldCharType="separate"/>
            </w:r>
            <w:r w:rsidR="00E54359">
              <w:rPr>
                <w:noProof/>
                <w:webHidden/>
              </w:rPr>
              <w:t>22</w:t>
            </w:r>
            <w:r w:rsidR="00E54359">
              <w:rPr>
                <w:noProof/>
                <w:webHidden/>
              </w:rPr>
              <w:fldChar w:fldCharType="end"/>
            </w:r>
          </w:hyperlink>
        </w:p>
        <w:p w14:paraId="37A11689" w14:textId="62797ABE"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70" w:history="1">
            <w:r w:rsidR="00E54359" w:rsidRPr="00A44B1D">
              <w:rPr>
                <w:rStyle w:val="Hyperlink"/>
                <w:noProof/>
              </w:rPr>
              <w:t>3.6 People, Process and Physical Evidence</w:t>
            </w:r>
            <w:r w:rsidR="00E54359">
              <w:rPr>
                <w:noProof/>
                <w:webHidden/>
              </w:rPr>
              <w:tab/>
            </w:r>
            <w:r w:rsidR="00E54359">
              <w:rPr>
                <w:noProof/>
                <w:webHidden/>
              </w:rPr>
              <w:fldChar w:fldCharType="begin"/>
            </w:r>
            <w:r w:rsidR="00E54359">
              <w:rPr>
                <w:noProof/>
                <w:webHidden/>
              </w:rPr>
              <w:instrText xml:space="preserve"> PAGEREF _Toc227723070 \h </w:instrText>
            </w:r>
            <w:r w:rsidR="00E54359">
              <w:rPr>
                <w:noProof/>
                <w:webHidden/>
              </w:rPr>
            </w:r>
            <w:r w:rsidR="00E54359">
              <w:rPr>
                <w:noProof/>
                <w:webHidden/>
              </w:rPr>
              <w:fldChar w:fldCharType="separate"/>
            </w:r>
            <w:r w:rsidR="00E54359">
              <w:rPr>
                <w:noProof/>
                <w:webHidden/>
              </w:rPr>
              <w:t>23</w:t>
            </w:r>
            <w:r w:rsidR="00E54359">
              <w:rPr>
                <w:noProof/>
                <w:webHidden/>
              </w:rPr>
              <w:fldChar w:fldCharType="end"/>
            </w:r>
          </w:hyperlink>
        </w:p>
        <w:p w14:paraId="39EA4828" w14:textId="6ADD4C82"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71" w:history="1">
            <w:r w:rsidR="00E54359" w:rsidRPr="00A44B1D">
              <w:rPr>
                <w:rStyle w:val="Hyperlink"/>
                <w:noProof/>
              </w:rPr>
              <w:t>3.7 Similarities and Differences Across the 7Ps</w:t>
            </w:r>
            <w:r w:rsidR="00E54359">
              <w:rPr>
                <w:noProof/>
                <w:webHidden/>
              </w:rPr>
              <w:tab/>
            </w:r>
            <w:r w:rsidR="00E54359">
              <w:rPr>
                <w:noProof/>
                <w:webHidden/>
              </w:rPr>
              <w:fldChar w:fldCharType="begin"/>
            </w:r>
            <w:r w:rsidR="00E54359">
              <w:rPr>
                <w:noProof/>
                <w:webHidden/>
              </w:rPr>
              <w:instrText xml:space="preserve"> PAGEREF _Toc227723071 \h </w:instrText>
            </w:r>
            <w:r w:rsidR="00E54359">
              <w:rPr>
                <w:noProof/>
                <w:webHidden/>
              </w:rPr>
            </w:r>
            <w:r w:rsidR="00E54359">
              <w:rPr>
                <w:noProof/>
                <w:webHidden/>
              </w:rPr>
              <w:fldChar w:fldCharType="separate"/>
            </w:r>
            <w:r w:rsidR="00E54359">
              <w:rPr>
                <w:noProof/>
                <w:webHidden/>
              </w:rPr>
              <w:t>25</w:t>
            </w:r>
            <w:r w:rsidR="00E54359">
              <w:rPr>
                <w:noProof/>
                <w:webHidden/>
              </w:rPr>
              <w:fldChar w:fldCharType="end"/>
            </w:r>
          </w:hyperlink>
        </w:p>
        <w:p w14:paraId="6BDEFDD2" w14:textId="45469B44" w:rsidR="00E54359" w:rsidRDefault="00855174">
          <w:pPr>
            <w:pStyle w:val="TOC1"/>
            <w:tabs>
              <w:tab w:val="right" w:leader="dot" w:pos="9350"/>
            </w:tabs>
            <w:rPr>
              <w:rFonts w:asciiTheme="minorHAnsi" w:eastAsiaTheme="minorEastAsia" w:hAnsiTheme="minorHAnsi" w:cstheme="minorBidi"/>
              <w:noProof/>
              <w:sz w:val="22"/>
              <w:szCs w:val="22"/>
              <w:lang w:val="en-US"/>
            </w:rPr>
          </w:pPr>
          <w:hyperlink w:anchor="_Toc227723072" w:history="1">
            <w:r w:rsidR="00E54359" w:rsidRPr="00A44B1D">
              <w:rPr>
                <w:rStyle w:val="Hyperlink"/>
                <w:noProof/>
              </w:rPr>
              <w:t>4. Directional Development Strategy - IKEA in Japan</w:t>
            </w:r>
            <w:r w:rsidR="00E54359">
              <w:rPr>
                <w:noProof/>
                <w:webHidden/>
              </w:rPr>
              <w:tab/>
            </w:r>
            <w:r w:rsidR="00E54359">
              <w:rPr>
                <w:noProof/>
                <w:webHidden/>
              </w:rPr>
              <w:fldChar w:fldCharType="begin"/>
            </w:r>
            <w:r w:rsidR="00E54359">
              <w:rPr>
                <w:noProof/>
                <w:webHidden/>
              </w:rPr>
              <w:instrText xml:space="preserve"> PAGEREF _Toc227723072 \h </w:instrText>
            </w:r>
            <w:r w:rsidR="00E54359">
              <w:rPr>
                <w:noProof/>
                <w:webHidden/>
              </w:rPr>
            </w:r>
            <w:r w:rsidR="00E54359">
              <w:rPr>
                <w:noProof/>
                <w:webHidden/>
              </w:rPr>
              <w:fldChar w:fldCharType="separate"/>
            </w:r>
            <w:r w:rsidR="00E54359">
              <w:rPr>
                <w:noProof/>
                <w:webHidden/>
              </w:rPr>
              <w:t>27</w:t>
            </w:r>
            <w:r w:rsidR="00E54359">
              <w:rPr>
                <w:noProof/>
                <w:webHidden/>
              </w:rPr>
              <w:fldChar w:fldCharType="end"/>
            </w:r>
          </w:hyperlink>
        </w:p>
        <w:p w14:paraId="64BC5294" w14:textId="2796DB8C" w:rsidR="00E54359" w:rsidRDefault="00855174">
          <w:pPr>
            <w:pStyle w:val="TOC1"/>
            <w:tabs>
              <w:tab w:val="right" w:leader="dot" w:pos="9350"/>
            </w:tabs>
            <w:rPr>
              <w:rFonts w:asciiTheme="minorHAnsi" w:eastAsiaTheme="minorEastAsia" w:hAnsiTheme="minorHAnsi" w:cstheme="minorBidi"/>
              <w:noProof/>
              <w:sz w:val="22"/>
              <w:szCs w:val="22"/>
              <w:lang w:val="en-US"/>
            </w:rPr>
          </w:pPr>
          <w:hyperlink w:anchor="_Toc227723073" w:history="1">
            <w:r w:rsidR="00E54359" w:rsidRPr="00A44B1D">
              <w:rPr>
                <w:rStyle w:val="Hyperlink"/>
                <w:noProof/>
              </w:rPr>
              <w:t>5. Ethical Issues in IKEA's Marketing Mix</w:t>
            </w:r>
            <w:r w:rsidR="00E54359">
              <w:rPr>
                <w:noProof/>
                <w:webHidden/>
              </w:rPr>
              <w:tab/>
            </w:r>
            <w:r w:rsidR="00E54359">
              <w:rPr>
                <w:noProof/>
                <w:webHidden/>
              </w:rPr>
              <w:fldChar w:fldCharType="begin"/>
            </w:r>
            <w:r w:rsidR="00E54359">
              <w:rPr>
                <w:noProof/>
                <w:webHidden/>
              </w:rPr>
              <w:instrText xml:space="preserve"> PAGEREF _Toc227723073 \h </w:instrText>
            </w:r>
            <w:r w:rsidR="00E54359">
              <w:rPr>
                <w:noProof/>
                <w:webHidden/>
              </w:rPr>
            </w:r>
            <w:r w:rsidR="00E54359">
              <w:rPr>
                <w:noProof/>
                <w:webHidden/>
              </w:rPr>
              <w:fldChar w:fldCharType="separate"/>
            </w:r>
            <w:r w:rsidR="00E54359">
              <w:rPr>
                <w:noProof/>
                <w:webHidden/>
              </w:rPr>
              <w:t>28</w:t>
            </w:r>
            <w:r w:rsidR="00E54359">
              <w:rPr>
                <w:noProof/>
                <w:webHidden/>
              </w:rPr>
              <w:fldChar w:fldCharType="end"/>
            </w:r>
          </w:hyperlink>
        </w:p>
        <w:p w14:paraId="27B8EA2F" w14:textId="4F3E051F"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74" w:history="1">
            <w:r w:rsidR="00E54359" w:rsidRPr="00A44B1D">
              <w:rPr>
                <w:rStyle w:val="Hyperlink"/>
                <w:noProof/>
              </w:rPr>
              <w:t>5.1 Supply Chain and Labour Ethics</w:t>
            </w:r>
            <w:r w:rsidR="00E54359">
              <w:rPr>
                <w:noProof/>
                <w:webHidden/>
              </w:rPr>
              <w:tab/>
            </w:r>
            <w:r w:rsidR="00E54359">
              <w:rPr>
                <w:noProof/>
                <w:webHidden/>
              </w:rPr>
              <w:fldChar w:fldCharType="begin"/>
            </w:r>
            <w:r w:rsidR="00E54359">
              <w:rPr>
                <w:noProof/>
                <w:webHidden/>
              </w:rPr>
              <w:instrText xml:space="preserve"> PAGEREF _Toc227723074 \h </w:instrText>
            </w:r>
            <w:r w:rsidR="00E54359">
              <w:rPr>
                <w:noProof/>
                <w:webHidden/>
              </w:rPr>
            </w:r>
            <w:r w:rsidR="00E54359">
              <w:rPr>
                <w:noProof/>
                <w:webHidden/>
              </w:rPr>
              <w:fldChar w:fldCharType="separate"/>
            </w:r>
            <w:r w:rsidR="00E54359">
              <w:rPr>
                <w:noProof/>
                <w:webHidden/>
              </w:rPr>
              <w:t>28</w:t>
            </w:r>
            <w:r w:rsidR="00E54359">
              <w:rPr>
                <w:noProof/>
                <w:webHidden/>
              </w:rPr>
              <w:fldChar w:fldCharType="end"/>
            </w:r>
          </w:hyperlink>
        </w:p>
        <w:p w14:paraId="7BFCCE8F" w14:textId="14DA975C"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75" w:history="1">
            <w:r w:rsidR="00E54359" w:rsidRPr="00A44B1D">
              <w:rPr>
                <w:rStyle w:val="Hyperlink"/>
                <w:noProof/>
              </w:rPr>
              <w:t>5.2 Environmental Sustainability and Greenwashing</w:t>
            </w:r>
            <w:r w:rsidR="00E54359">
              <w:rPr>
                <w:noProof/>
                <w:webHidden/>
              </w:rPr>
              <w:tab/>
            </w:r>
            <w:r w:rsidR="00E54359">
              <w:rPr>
                <w:noProof/>
                <w:webHidden/>
              </w:rPr>
              <w:fldChar w:fldCharType="begin"/>
            </w:r>
            <w:r w:rsidR="00E54359">
              <w:rPr>
                <w:noProof/>
                <w:webHidden/>
              </w:rPr>
              <w:instrText xml:space="preserve"> PAGEREF _Toc227723075 \h </w:instrText>
            </w:r>
            <w:r w:rsidR="00E54359">
              <w:rPr>
                <w:noProof/>
                <w:webHidden/>
              </w:rPr>
            </w:r>
            <w:r w:rsidR="00E54359">
              <w:rPr>
                <w:noProof/>
                <w:webHidden/>
              </w:rPr>
              <w:fldChar w:fldCharType="separate"/>
            </w:r>
            <w:r w:rsidR="00E54359">
              <w:rPr>
                <w:noProof/>
                <w:webHidden/>
              </w:rPr>
              <w:t>28</w:t>
            </w:r>
            <w:r w:rsidR="00E54359">
              <w:rPr>
                <w:noProof/>
                <w:webHidden/>
              </w:rPr>
              <w:fldChar w:fldCharType="end"/>
            </w:r>
          </w:hyperlink>
        </w:p>
        <w:p w14:paraId="2C8D3AB6" w14:textId="1E1C5F38"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76" w:history="1">
            <w:r w:rsidR="00E54359" w:rsidRPr="00A44B1D">
              <w:rPr>
                <w:rStyle w:val="Hyperlink"/>
                <w:noProof/>
              </w:rPr>
              <w:t>5.3 Critical Assessment</w:t>
            </w:r>
            <w:r w:rsidR="00E54359">
              <w:rPr>
                <w:noProof/>
                <w:webHidden/>
              </w:rPr>
              <w:tab/>
            </w:r>
            <w:r w:rsidR="00E54359">
              <w:rPr>
                <w:noProof/>
                <w:webHidden/>
              </w:rPr>
              <w:fldChar w:fldCharType="begin"/>
            </w:r>
            <w:r w:rsidR="00E54359">
              <w:rPr>
                <w:noProof/>
                <w:webHidden/>
              </w:rPr>
              <w:instrText xml:space="preserve"> PAGEREF _Toc227723076 \h </w:instrText>
            </w:r>
            <w:r w:rsidR="00E54359">
              <w:rPr>
                <w:noProof/>
                <w:webHidden/>
              </w:rPr>
            </w:r>
            <w:r w:rsidR="00E54359">
              <w:rPr>
                <w:noProof/>
                <w:webHidden/>
              </w:rPr>
              <w:fldChar w:fldCharType="separate"/>
            </w:r>
            <w:r w:rsidR="00E54359">
              <w:rPr>
                <w:noProof/>
                <w:webHidden/>
              </w:rPr>
              <w:t>28</w:t>
            </w:r>
            <w:r w:rsidR="00E54359">
              <w:rPr>
                <w:noProof/>
                <w:webHidden/>
              </w:rPr>
              <w:fldChar w:fldCharType="end"/>
            </w:r>
          </w:hyperlink>
        </w:p>
        <w:p w14:paraId="41122E36" w14:textId="257F127B" w:rsidR="00E54359" w:rsidRDefault="00855174">
          <w:pPr>
            <w:pStyle w:val="TOC1"/>
            <w:tabs>
              <w:tab w:val="right" w:leader="dot" w:pos="9350"/>
            </w:tabs>
            <w:rPr>
              <w:rFonts w:asciiTheme="minorHAnsi" w:eastAsiaTheme="minorEastAsia" w:hAnsiTheme="minorHAnsi" w:cstheme="minorBidi"/>
              <w:noProof/>
              <w:sz w:val="22"/>
              <w:szCs w:val="22"/>
              <w:lang w:val="en-US"/>
            </w:rPr>
          </w:pPr>
          <w:hyperlink w:anchor="_Toc227723077" w:history="1">
            <w:r w:rsidR="00E54359" w:rsidRPr="00A44B1D">
              <w:rPr>
                <w:rStyle w:val="Hyperlink"/>
                <w:noProof/>
              </w:rPr>
              <w:t>6. Recommendations</w:t>
            </w:r>
            <w:r w:rsidR="00E54359">
              <w:rPr>
                <w:noProof/>
                <w:webHidden/>
              </w:rPr>
              <w:tab/>
            </w:r>
            <w:r w:rsidR="00E54359">
              <w:rPr>
                <w:noProof/>
                <w:webHidden/>
              </w:rPr>
              <w:fldChar w:fldCharType="begin"/>
            </w:r>
            <w:r w:rsidR="00E54359">
              <w:rPr>
                <w:noProof/>
                <w:webHidden/>
              </w:rPr>
              <w:instrText xml:space="preserve"> PAGEREF _Toc227723077 \h </w:instrText>
            </w:r>
            <w:r w:rsidR="00E54359">
              <w:rPr>
                <w:noProof/>
                <w:webHidden/>
              </w:rPr>
            </w:r>
            <w:r w:rsidR="00E54359">
              <w:rPr>
                <w:noProof/>
                <w:webHidden/>
              </w:rPr>
              <w:fldChar w:fldCharType="separate"/>
            </w:r>
            <w:r w:rsidR="00E54359">
              <w:rPr>
                <w:noProof/>
                <w:webHidden/>
              </w:rPr>
              <w:t>30</w:t>
            </w:r>
            <w:r w:rsidR="00E54359">
              <w:rPr>
                <w:noProof/>
                <w:webHidden/>
              </w:rPr>
              <w:fldChar w:fldCharType="end"/>
            </w:r>
          </w:hyperlink>
        </w:p>
        <w:p w14:paraId="71839C24" w14:textId="6DC0062A"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78" w:history="1">
            <w:r w:rsidR="00E54359" w:rsidRPr="00A44B1D">
              <w:rPr>
                <w:rStyle w:val="Hyperlink"/>
                <w:noProof/>
              </w:rPr>
              <w:t>6.1 Sweden</w:t>
            </w:r>
            <w:r w:rsidR="00E54359">
              <w:rPr>
                <w:noProof/>
                <w:webHidden/>
              </w:rPr>
              <w:tab/>
            </w:r>
            <w:r w:rsidR="00E54359">
              <w:rPr>
                <w:noProof/>
                <w:webHidden/>
              </w:rPr>
              <w:fldChar w:fldCharType="begin"/>
            </w:r>
            <w:r w:rsidR="00E54359">
              <w:rPr>
                <w:noProof/>
                <w:webHidden/>
              </w:rPr>
              <w:instrText xml:space="preserve"> PAGEREF _Toc227723078 \h </w:instrText>
            </w:r>
            <w:r w:rsidR="00E54359">
              <w:rPr>
                <w:noProof/>
                <w:webHidden/>
              </w:rPr>
            </w:r>
            <w:r w:rsidR="00E54359">
              <w:rPr>
                <w:noProof/>
                <w:webHidden/>
              </w:rPr>
              <w:fldChar w:fldCharType="separate"/>
            </w:r>
            <w:r w:rsidR="00E54359">
              <w:rPr>
                <w:noProof/>
                <w:webHidden/>
              </w:rPr>
              <w:t>30</w:t>
            </w:r>
            <w:r w:rsidR="00E54359">
              <w:rPr>
                <w:noProof/>
                <w:webHidden/>
              </w:rPr>
              <w:fldChar w:fldCharType="end"/>
            </w:r>
          </w:hyperlink>
        </w:p>
        <w:p w14:paraId="6109F8B4" w14:textId="084FDEEE"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79" w:history="1">
            <w:r w:rsidR="00E54359" w:rsidRPr="00A44B1D">
              <w:rPr>
                <w:rStyle w:val="Hyperlink"/>
                <w:noProof/>
              </w:rPr>
              <w:t>6.2 Japan</w:t>
            </w:r>
            <w:r w:rsidR="00E54359">
              <w:rPr>
                <w:noProof/>
                <w:webHidden/>
              </w:rPr>
              <w:tab/>
            </w:r>
            <w:r w:rsidR="00E54359">
              <w:rPr>
                <w:noProof/>
                <w:webHidden/>
              </w:rPr>
              <w:fldChar w:fldCharType="begin"/>
            </w:r>
            <w:r w:rsidR="00E54359">
              <w:rPr>
                <w:noProof/>
                <w:webHidden/>
              </w:rPr>
              <w:instrText xml:space="preserve"> PAGEREF _Toc227723079 \h </w:instrText>
            </w:r>
            <w:r w:rsidR="00E54359">
              <w:rPr>
                <w:noProof/>
                <w:webHidden/>
              </w:rPr>
            </w:r>
            <w:r w:rsidR="00E54359">
              <w:rPr>
                <w:noProof/>
                <w:webHidden/>
              </w:rPr>
              <w:fldChar w:fldCharType="separate"/>
            </w:r>
            <w:r w:rsidR="00E54359">
              <w:rPr>
                <w:noProof/>
                <w:webHidden/>
              </w:rPr>
              <w:t>30</w:t>
            </w:r>
            <w:r w:rsidR="00E54359">
              <w:rPr>
                <w:noProof/>
                <w:webHidden/>
              </w:rPr>
              <w:fldChar w:fldCharType="end"/>
            </w:r>
          </w:hyperlink>
        </w:p>
        <w:p w14:paraId="5696F352" w14:textId="026E52B6"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80" w:history="1">
            <w:r w:rsidR="00E54359" w:rsidRPr="00A44B1D">
              <w:rPr>
                <w:rStyle w:val="Hyperlink"/>
                <w:noProof/>
              </w:rPr>
              <w:t>6.3 Shared Priority</w:t>
            </w:r>
            <w:r w:rsidR="00E54359">
              <w:rPr>
                <w:noProof/>
                <w:webHidden/>
              </w:rPr>
              <w:tab/>
            </w:r>
            <w:r w:rsidR="00E54359">
              <w:rPr>
                <w:noProof/>
                <w:webHidden/>
              </w:rPr>
              <w:fldChar w:fldCharType="begin"/>
            </w:r>
            <w:r w:rsidR="00E54359">
              <w:rPr>
                <w:noProof/>
                <w:webHidden/>
              </w:rPr>
              <w:instrText xml:space="preserve"> PAGEREF _Toc227723080 \h </w:instrText>
            </w:r>
            <w:r w:rsidR="00E54359">
              <w:rPr>
                <w:noProof/>
                <w:webHidden/>
              </w:rPr>
            </w:r>
            <w:r w:rsidR="00E54359">
              <w:rPr>
                <w:noProof/>
                <w:webHidden/>
              </w:rPr>
              <w:fldChar w:fldCharType="separate"/>
            </w:r>
            <w:r w:rsidR="00E54359">
              <w:rPr>
                <w:noProof/>
                <w:webHidden/>
              </w:rPr>
              <w:t>30</w:t>
            </w:r>
            <w:r w:rsidR="00E54359">
              <w:rPr>
                <w:noProof/>
                <w:webHidden/>
              </w:rPr>
              <w:fldChar w:fldCharType="end"/>
            </w:r>
          </w:hyperlink>
        </w:p>
        <w:p w14:paraId="78017A23" w14:textId="1484936F" w:rsidR="00E54359" w:rsidRDefault="00855174">
          <w:pPr>
            <w:pStyle w:val="TOC1"/>
            <w:tabs>
              <w:tab w:val="right" w:leader="dot" w:pos="9350"/>
            </w:tabs>
            <w:rPr>
              <w:rFonts w:asciiTheme="minorHAnsi" w:eastAsiaTheme="minorEastAsia" w:hAnsiTheme="minorHAnsi" w:cstheme="minorBidi"/>
              <w:noProof/>
              <w:sz w:val="22"/>
              <w:szCs w:val="22"/>
              <w:lang w:val="en-US"/>
            </w:rPr>
          </w:pPr>
          <w:hyperlink w:anchor="_Toc227723081" w:history="1">
            <w:r w:rsidR="00E54359" w:rsidRPr="00A44B1D">
              <w:rPr>
                <w:rStyle w:val="Hyperlink"/>
                <w:noProof/>
              </w:rPr>
              <w:t>7. Conclusion</w:t>
            </w:r>
            <w:r w:rsidR="00E54359">
              <w:rPr>
                <w:noProof/>
                <w:webHidden/>
              </w:rPr>
              <w:tab/>
            </w:r>
            <w:r w:rsidR="00E54359">
              <w:rPr>
                <w:noProof/>
                <w:webHidden/>
              </w:rPr>
              <w:fldChar w:fldCharType="begin"/>
            </w:r>
            <w:r w:rsidR="00E54359">
              <w:rPr>
                <w:noProof/>
                <w:webHidden/>
              </w:rPr>
              <w:instrText xml:space="preserve"> PAGEREF _Toc227723081 \h </w:instrText>
            </w:r>
            <w:r w:rsidR="00E54359">
              <w:rPr>
                <w:noProof/>
                <w:webHidden/>
              </w:rPr>
            </w:r>
            <w:r w:rsidR="00E54359">
              <w:rPr>
                <w:noProof/>
                <w:webHidden/>
              </w:rPr>
              <w:fldChar w:fldCharType="separate"/>
            </w:r>
            <w:r w:rsidR="00E54359">
              <w:rPr>
                <w:noProof/>
                <w:webHidden/>
              </w:rPr>
              <w:t>31</w:t>
            </w:r>
            <w:r w:rsidR="00E54359">
              <w:rPr>
                <w:noProof/>
                <w:webHidden/>
              </w:rPr>
              <w:fldChar w:fldCharType="end"/>
            </w:r>
          </w:hyperlink>
        </w:p>
        <w:p w14:paraId="6BB77963" w14:textId="49758C9D"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82" w:history="1">
            <w:r w:rsidR="00E54359" w:rsidRPr="00A44B1D">
              <w:rPr>
                <w:rStyle w:val="Hyperlink"/>
                <w:noProof/>
              </w:rPr>
              <w:t>7.1 Conclusion for Sweden</w:t>
            </w:r>
            <w:r w:rsidR="00E54359">
              <w:rPr>
                <w:noProof/>
                <w:webHidden/>
              </w:rPr>
              <w:tab/>
            </w:r>
            <w:r w:rsidR="00E54359">
              <w:rPr>
                <w:noProof/>
                <w:webHidden/>
              </w:rPr>
              <w:fldChar w:fldCharType="begin"/>
            </w:r>
            <w:r w:rsidR="00E54359">
              <w:rPr>
                <w:noProof/>
                <w:webHidden/>
              </w:rPr>
              <w:instrText xml:space="preserve"> PAGEREF _Toc227723082 \h </w:instrText>
            </w:r>
            <w:r w:rsidR="00E54359">
              <w:rPr>
                <w:noProof/>
                <w:webHidden/>
              </w:rPr>
            </w:r>
            <w:r w:rsidR="00E54359">
              <w:rPr>
                <w:noProof/>
                <w:webHidden/>
              </w:rPr>
              <w:fldChar w:fldCharType="separate"/>
            </w:r>
            <w:r w:rsidR="00E54359">
              <w:rPr>
                <w:noProof/>
                <w:webHidden/>
              </w:rPr>
              <w:t>31</w:t>
            </w:r>
            <w:r w:rsidR="00E54359">
              <w:rPr>
                <w:noProof/>
                <w:webHidden/>
              </w:rPr>
              <w:fldChar w:fldCharType="end"/>
            </w:r>
          </w:hyperlink>
        </w:p>
        <w:p w14:paraId="78B8C1B9" w14:textId="78C429B3"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83" w:history="1">
            <w:r w:rsidR="00E54359" w:rsidRPr="00A44B1D">
              <w:rPr>
                <w:rStyle w:val="Hyperlink"/>
                <w:noProof/>
              </w:rPr>
              <w:t>7.2 Conclusion for Japan</w:t>
            </w:r>
            <w:r w:rsidR="00E54359">
              <w:rPr>
                <w:noProof/>
                <w:webHidden/>
              </w:rPr>
              <w:tab/>
            </w:r>
            <w:r w:rsidR="00E54359">
              <w:rPr>
                <w:noProof/>
                <w:webHidden/>
              </w:rPr>
              <w:fldChar w:fldCharType="begin"/>
            </w:r>
            <w:r w:rsidR="00E54359">
              <w:rPr>
                <w:noProof/>
                <w:webHidden/>
              </w:rPr>
              <w:instrText xml:space="preserve"> PAGEREF _Toc227723083 \h </w:instrText>
            </w:r>
            <w:r w:rsidR="00E54359">
              <w:rPr>
                <w:noProof/>
                <w:webHidden/>
              </w:rPr>
            </w:r>
            <w:r w:rsidR="00E54359">
              <w:rPr>
                <w:noProof/>
                <w:webHidden/>
              </w:rPr>
              <w:fldChar w:fldCharType="separate"/>
            </w:r>
            <w:r w:rsidR="00E54359">
              <w:rPr>
                <w:noProof/>
                <w:webHidden/>
              </w:rPr>
              <w:t>31</w:t>
            </w:r>
            <w:r w:rsidR="00E54359">
              <w:rPr>
                <w:noProof/>
                <w:webHidden/>
              </w:rPr>
              <w:fldChar w:fldCharType="end"/>
            </w:r>
          </w:hyperlink>
        </w:p>
        <w:p w14:paraId="62ECD2A9" w14:textId="53E5DA34" w:rsidR="00E54359" w:rsidRDefault="00855174">
          <w:pPr>
            <w:pStyle w:val="TOC1"/>
            <w:tabs>
              <w:tab w:val="right" w:leader="dot" w:pos="9350"/>
            </w:tabs>
            <w:rPr>
              <w:rFonts w:asciiTheme="minorHAnsi" w:eastAsiaTheme="minorEastAsia" w:hAnsiTheme="minorHAnsi" w:cstheme="minorBidi"/>
              <w:noProof/>
              <w:sz w:val="22"/>
              <w:szCs w:val="22"/>
              <w:lang w:val="en-US"/>
            </w:rPr>
          </w:pPr>
          <w:hyperlink w:anchor="_Toc227723084" w:history="1">
            <w:r w:rsidR="00E54359" w:rsidRPr="00A44B1D">
              <w:rPr>
                <w:rStyle w:val="Hyperlink"/>
                <w:noProof/>
              </w:rPr>
              <w:t>Section 2: Reflective Account</w:t>
            </w:r>
            <w:r w:rsidR="00E54359">
              <w:rPr>
                <w:noProof/>
                <w:webHidden/>
              </w:rPr>
              <w:tab/>
            </w:r>
            <w:r w:rsidR="00E54359">
              <w:rPr>
                <w:noProof/>
                <w:webHidden/>
              </w:rPr>
              <w:fldChar w:fldCharType="begin"/>
            </w:r>
            <w:r w:rsidR="00E54359">
              <w:rPr>
                <w:noProof/>
                <w:webHidden/>
              </w:rPr>
              <w:instrText xml:space="preserve"> PAGEREF _Toc227723084 \h </w:instrText>
            </w:r>
            <w:r w:rsidR="00E54359">
              <w:rPr>
                <w:noProof/>
                <w:webHidden/>
              </w:rPr>
            </w:r>
            <w:r w:rsidR="00E54359">
              <w:rPr>
                <w:noProof/>
                <w:webHidden/>
              </w:rPr>
              <w:fldChar w:fldCharType="separate"/>
            </w:r>
            <w:r w:rsidR="00E54359">
              <w:rPr>
                <w:noProof/>
                <w:webHidden/>
              </w:rPr>
              <w:t>32</w:t>
            </w:r>
            <w:r w:rsidR="00E54359">
              <w:rPr>
                <w:noProof/>
                <w:webHidden/>
              </w:rPr>
              <w:fldChar w:fldCharType="end"/>
            </w:r>
          </w:hyperlink>
        </w:p>
        <w:p w14:paraId="325A925C" w14:textId="536EB1FB"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85" w:history="1">
            <w:r w:rsidR="00E54359" w:rsidRPr="00A44B1D">
              <w:rPr>
                <w:rStyle w:val="Hyperlink"/>
                <w:noProof/>
              </w:rPr>
              <w:t>Description</w:t>
            </w:r>
            <w:r w:rsidR="00E54359">
              <w:rPr>
                <w:noProof/>
                <w:webHidden/>
              </w:rPr>
              <w:tab/>
            </w:r>
            <w:r w:rsidR="00E54359">
              <w:rPr>
                <w:noProof/>
                <w:webHidden/>
              </w:rPr>
              <w:fldChar w:fldCharType="begin"/>
            </w:r>
            <w:r w:rsidR="00E54359">
              <w:rPr>
                <w:noProof/>
                <w:webHidden/>
              </w:rPr>
              <w:instrText xml:space="preserve"> PAGEREF _Toc227723085 \h </w:instrText>
            </w:r>
            <w:r w:rsidR="00E54359">
              <w:rPr>
                <w:noProof/>
                <w:webHidden/>
              </w:rPr>
            </w:r>
            <w:r w:rsidR="00E54359">
              <w:rPr>
                <w:noProof/>
                <w:webHidden/>
              </w:rPr>
              <w:fldChar w:fldCharType="separate"/>
            </w:r>
            <w:r w:rsidR="00E54359">
              <w:rPr>
                <w:noProof/>
                <w:webHidden/>
              </w:rPr>
              <w:t>32</w:t>
            </w:r>
            <w:r w:rsidR="00E54359">
              <w:rPr>
                <w:noProof/>
                <w:webHidden/>
              </w:rPr>
              <w:fldChar w:fldCharType="end"/>
            </w:r>
          </w:hyperlink>
        </w:p>
        <w:p w14:paraId="57AD9BA7" w14:textId="6A725469"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86" w:history="1">
            <w:r w:rsidR="00E54359" w:rsidRPr="00A44B1D">
              <w:rPr>
                <w:rStyle w:val="Hyperlink"/>
                <w:noProof/>
              </w:rPr>
              <w:t>Feelings</w:t>
            </w:r>
            <w:r w:rsidR="00E54359">
              <w:rPr>
                <w:noProof/>
                <w:webHidden/>
              </w:rPr>
              <w:tab/>
            </w:r>
            <w:r w:rsidR="00E54359">
              <w:rPr>
                <w:noProof/>
                <w:webHidden/>
              </w:rPr>
              <w:fldChar w:fldCharType="begin"/>
            </w:r>
            <w:r w:rsidR="00E54359">
              <w:rPr>
                <w:noProof/>
                <w:webHidden/>
              </w:rPr>
              <w:instrText xml:space="preserve"> PAGEREF _Toc227723086 \h </w:instrText>
            </w:r>
            <w:r w:rsidR="00E54359">
              <w:rPr>
                <w:noProof/>
                <w:webHidden/>
              </w:rPr>
            </w:r>
            <w:r w:rsidR="00E54359">
              <w:rPr>
                <w:noProof/>
                <w:webHidden/>
              </w:rPr>
              <w:fldChar w:fldCharType="separate"/>
            </w:r>
            <w:r w:rsidR="00E54359">
              <w:rPr>
                <w:noProof/>
                <w:webHidden/>
              </w:rPr>
              <w:t>33</w:t>
            </w:r>
            <w:r w:rsidR="00E54359">
              <w:rPr>
                <w:noProof/>
                <w:webHidden/>
              </w:rPr>
              <w:fldChar w:fldCharType="end"/>
            </w:r>
          </w:hyperlink>
        </w:p>
        <w:p w14:paraId="3A393367" w14:textId="6F826FC9"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87" w:history="1">
            <w:r w:rsidR="00E54359" w:rsidRPr="00A44B1D">
              <w:rPr>
                <w:rStyle w:val="Hyperlink"/>
                <w:noProof/>
              </w:rPr>
              <w:t>Evaluation</w:t>
            </w:r>
            <w:r w:rsidR="00E54359">
              <w:rPr>
                <w:noProof/>
                <w:webHidden/>
              </w:rPr>
              <w:tab/>
            </w:r>
            <w:r w:rsidR="00E54359">
              <w:rPr>
                <w:noProof/>
                <w:webHidden/>
              </w:rPr>
              <w:fldChar w:fldCharType="begin"/>
            </w:r>
            <w:r w:rsidR="00E54359">
              <w:rPr>
                <w:noProof/>
                <w:webHidden/>
              </w:rPr>
              <w:instrText xml:space="preserve"> PAGEREF _Toc227723087 \h </w:instrText>
            </w:r>
            <w:r w:rsidR="00E54359">
              <w:rPr>
                <w:noProof/>
                <w:webHidden/>
              </w:rPr>
            </w:r>
            <w:r w:rsidR="00E54359">
              <w:rPr>
                <w:noProof/>
                <w:webHidden/>
              </w:rPr>
              <w:fldChar w:fldCharType="separate"/>
            </w:r>
            <w:r w:rsidR="00E54359">
              <w:rPr>
                <w:noProof/>
                <w:webHidden/>
              </w:rPr>
              <w:t>33</w:t>
            </w:r>
            <w:r w:rsidR="00E54359">
              <w:rPr>
                <w:noProof/>
                <w:webHidden/>
              </w:rPr>
              <w:fldChar w:fldCharType="end"/>
            </w:r>
          </w:hyperlink>
        </w:p>
        <w:p w14:paraId="3F75D92C" w14:textId="2A86C5FE"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88" w:history="1">
            <w:r w:rsidR="00E54359" w:rsidRPr="00A44B1D">
              <w:rPr>
                <w:rStyle w:val="Hyperlink"/>
                <w:noProof/>
              </w:rPr>
              <w:t>Analysis</w:t>
            </w:r>
            <w:r w:rsidR="00E54359">
              <w:rPr>
                <w:noProof/>
                <w:webHidden/>
              </w:rPr>
              <w:tab/>
            </w:r>
            <w:r w:rsidR="00E54359">
              <w:rPr>
                <w:noProof/>
                <w:webHidden/>
              </w:rPr>
              <w:fldChar w:fldCharType="begin"/>
            </w:r>
            <w:r w:rsidR="00E54359">
              <w:rPr>
                <w:noProof/>
                <w:webHidden/>
              </w:rPr>
              <w:instrText xml:space="preserve"> PAGEREF _Toc227723088 \h </w:instrText>
            </w:r>
            <w:r w:rsidR="00E54359">
              <w:rPr>
                <w:noProof/>
                <w:webHidden/>
              </w:rPr>
            </w:r>
            <w:r w:rsidR="00E54359">
              <w:rPr>
                <w:noProof/>
                <w:webHidden/>
              </w:rPr>
              <w:fldChar w:fldCharType="separate"/>
            </w:r>
            <w:r w:rsidR="00E54359">
              <w:rPr>
                <w:noProof/>
                <w:webHidden/>
              </w:rPr>
              <w:t>34</w:t>
            </w:r>
            <w:r w:rsidR="00E54359">
              <w:rPr>
                <w:noProof/>
                <w:webHidden/>
              </w:rPr>
              <w:fldChar w:fldCharType="end"/>
            </w:r>
          </w:hyperlink>
        </w:p>
        <w:p w14:paraId="27195643" w14:textId="12095463"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89" w:history="1">
            <w:r w:rsidR="00E54359" w:rsidRPr="00A44B1D">
              <w:rPr>
                <w:rStyle w:val="Hyperlink"/>
                <w:noProof/>
              </w:rPr>
              <w:t>Conclusion</w:t>
            </w:r>
            <w:r w:rsidR="00E54359">
              <w:rPr>
                <w:noProof/>
                <w:webHidden/>
              </w:rPr>
              <w:tab/>
            </w:r>
            <w:r w:rsidR="00E54359">
              <w:rPr>
                <w:noProof/>
                <w:webHidden/>
              </w:rPr>
              <w:fldChar w:fldCharType="begin"/>
            </w:r>
            <w:r w:rsidR="00E54359">
              <w:rPr>
                <w:noProof/>
                <w:webHidden/>
              </w:rPr>
              <w:instrText xml:space="preserve"> PAGEREF _Toc227723089 \h </w:instrText>
            </w:r>
            <w:r w:rsidR="00E54359">
              <w:rPr>
                <w:noProof/>
                <w:webHidden/>
              </w:rPr>
            </w:r>
            <w:r w:rsidR="00E54359">
              <w:rPr>
                <w:noProof/>
                <w:webHidden/>
              </w:rPr>
              <w:fldChar w:fldCharType="separate"/>
            </w:r>
            <w:r w:rsidR="00E54359">
              <w:rPr>
                <w:noProof/>
                <w:webHidden/>
              </w:rPr>
              <w:t>34</w:t>
            </w:r>
            <w:r w:rsidR="00E54359">
              <w:rPr>
                <w:noProof/>
                <w:webHidden/>
              </w:rPr>
              <w:fldChar w:fldCharType="end"/>
            </w:r>
          </w:hyperlink>
        </w:p>
        <w:p w14:paraId="120F03B0" w14:textId="7D52BBF2" w:rsidR="00E54359" w:rsidRDefault="00855174">
          <w:pPr>
            <w:pStyle w:val="TOC2"/>
            <w:tabs>
              <w:tab w:val="right" w:leader="dot" w:pos="9350"/>
            </w:tabs>
            <w:rPr>
              <w:rFonts w:asciiTheme="minorHAnsi" w:eastAsiaTheme="minorEastAsia" w:hAnsiTheme="minorHAnsi" w:cstheme="minorBidi"/>
              <w:noProof/>
              <w:sz w:val="22"/>
              <w:szCs w:val="22"/>
              <w:lang w:val="en-US"/>
            </w:rPr>
          </w:pPr>
          <w:hyperlink w:anchor="_Toc227723090" w:history="1">
            <w:r w:rsidR="00E54359" w:rsidRPr="00A44B1D">
              <w:rPr>
                <w:rStyle w:val="Hyperlink"/>
                <w:noProof/>
              </w:rPr>
              <w:t>Action Plan</w:t>
            </w:r>
            <w:r w:rsidR="00E54359">
              <w:rPr>
                <w:noProof/>
                <w:webHidden/>
              </w:rPr>
              <w:tab/>
            </w:r>
            <w:r w:rsidR="00E54359">
              <w:rPr>
                <w:noProof/>
                <w:webHidden/>
              </w:rPr>
              <w:fldChar w:fldCharType="begin"/>
            </w:r>
            <w:r w:rsidR="00E54359">
              <w:rPr>
                <w:noProof/>
                <w:webHidden/>
              </w:rPr>
              <w:instrText xml:space="preserve"> PAGEREF _Toc227723090 \h </w:instrText>
            </w:r>
            <w:r w:rsidR="00E54359">
              <w:rPr>
                <w:noProof/>
                <w:webHidden/>
              </w:rPr>
            </w:r>
            <w:r w:rsidR="00E54359">
              <w:rPr>
                <w:noProof/>
                <w:webHidden/>
              </w:rPr>
              <w:fldChar w:fldCharType="separate"/>
            </w:r>
            <w:r w:rsidR="00E54359">
              <w:rPr>
                <w:noProof/>
                <w:webHidden/>
              </w:rPr>
              <w:t>35</w:t>
            </w:r>
            <w:r w:rsidR="00E54359">
              <w:rPr>
                <w:noProof/>
                <w:webHidden/>
              </w:rPr>
              <w:fldChar w:fldCharType="end"/>
            </w:r>
          </w:hyperlink>
        </w:p>
        <w:p w14:paraId="650D2504" w14:textId="109170A2" w:rsidR="00E54359" w:rsidRDefault="00855174">
          <w:pPr>
            <w:pStyle w:val="TOC1"/>
            <w:tabs>
              <w:tab w:val="right" w:leader="dot" w:pos="9350"/>
            </w:tabs>
            <w:rPr>
              <w:rFonts w:asciiTheme="minorHAnsi" w:eastAsiaTheme="minorEastAsia" w:hAnsiTheme="minorHAnsi" w:cstheme="minorBidi"/>
              <w:noProof/>
              <w:sz w:val="22"/>
              <w:szCs w:val="22"/>
              <w:lang w:val="en-US"/>
            </w:rPr>
          </w:pPr>
          <w:hyperlink w:anchor="_Toc227723091" w:history="1">
            <w:r w:rsidR="00E54359" w:rsidRPr="00A44B1D">
              <w:rPr>
                <w:rStyle w:val="Hyperlink"/>
                <w:noProof/>
              </w:rPr>
              <w:t>References</w:t>
            </w:r>
            <w:r w:rsidR="00E54359">
              <w:rPr>
                <w:noProof/>
                <w:webHidden/>
              </w:rPr>
              <w:tab/>
            </w:r>
            <w:r w:rsidR="00E54359">
              <w:rPr>
                <w:noProof/>
                <w:webHidden/>
              </w:rPr>
              <w:fldChar w:fldCharType="begin"/>
            </w:r>
            <w:r w:rsidR="00E54359">
              <w:rPr>
                <w:noProof/>
                <w:webHidden/>
              </w:rPr>
              <w:instrText xml:space="preserve"> PAGEREF _Toc227723091 \h </w:instrText>
            </w:r>
            <w:r w:rsidR="00E54359">
              <w:rPr>
                <w:noProof/>
                <w:webHidden/>
              </w:rPr>
            </w:r>
            <w:r w:rsidR="00E54359">
              <w:rPr>
                <w:noProof/>
                <w:webHidden/>
              </w:rPr>
              <w:fldChar w:fldCharType="separate"/>
            </w:r>
            <w:r w:rsidR="00E54359">
              <w:rPr>
                <w:noProof/>
                <w:webHidden/>
              </w:rPr>
              <w:t>36</w:t>
            </w:r>
            <w:r w:rsidR="00E54359">
              <w:rPr>
                <w:noProof/>
                <w:webHidden/>
              </w:rPr>
              <w:fldChar w:fldCharType="end"/>
            </w:r>
          </w:hyperlink>
        </w:p>
        <w:p w14:paraId="20241AA0" w14:textId="4451FF7E" w:rsidR="00E039E6" w:rsidRDefault="00E039E6">
          <w:r>
            <w:rPr>
              <w:b/>
              <w:bCs/>
              <w:noProof/>
            </w:rPr>
            <w:fldChar w:fldCharType="end"/>
          </w:r>
        </w:p>
      </w:sdtContent>
    </w:sdt>
    <w:p w14:paraId="13B72524" w14:textId="77777777" w:rsidR="00575B04" w:rsidRDefault="00575B04" w:rsidP="00E039E6"/>
    <w:p w14:paraId="5D792529" w14:textId="77777777" w:rsidR="00AE23DC" w:rsidRDefault="009770C4">
      <w:r>
        <w:br w:type="page"/>
      </w:r>
    </w:p>
    <w:p w14:paraId="0B936B64" w14:textId="77777777" w:rsidR="00AE23DC" w:rsidRDefault="009770C4">
      <w:pPr>
        <w:pStyle w:val="Heading1"/>
      </w:pPr>
      <w:bookmarkStart w:id="1" w:name="_Toc227723059"/>
      <w:r>
        <w:lastRenderedPageBreak/>
        <w:t>1. Introduction</w:t>
      </w:r>
      <w:bookmarkEnd w:id="1"/>
    </w:p>
    <w:p w14:paraId="1B645EC1" w14:textId="18332E00" w:rsidR="00105F7E" w:rsidRDefault="00105F7E" w:rsidP="00105F7E">
      <w:r>
        <w:t xml:space="preserve">The question that emerges in international marketing is whether the products should be </w:t>
      </w:r>
      <w:proofErr w:type="spellStart"/>
      <w:r>
        <w:t>standardised</w:t>
      </w:r>
      <w:proofErr w:type="spellEnd"/>
      <w:r>
        <w:t xml:space="preserve"> or </w:t>
      </w:r>
      <w:proofErr w:type="spellStart"/>
      <w:r>
        <w:t>localised</w:t>
      </w:r>
      <w:proofErr w:type="spellEnd"/>
      <w:r>
        <w:t xml:space="preserve"> in international and local markets. In this report, we answer this question with the help of IKEA, a Swedish retailer of home furnishings that was established in 1943 with the essence of providing functional, well-designed furniture at low prices (Hollensen, 2020; IKEA Sweden, 2026a). Sweden is the domestic market and </w:t>
      </w:r>
      <w:proofErr w:type="spellStart"/>
      <w:r>
        <w:t>centre</w:t>
      </w:r>
      <w:proofErr w:type="spellEnd"/>
      <w:r>
        <w:t xml:space="preserve"> of brand logic of IKEA and a strategically significant, yet culturally distant, place where IKEA initially fell flat in 1986, but subsequently made a successful re-entry in 2006 (Lee and Hsu, 2018). This comparison conveys a test of a consistent value proposition to work across the polar situations of cultures.</w:t>
      </w:r>
    </w:p>
    <w:p w14:paraId="668E26D1" w14:textId="0180EBBD" w:rsidR="00105F7E" w:rsidRDefault="00105F7E" w:rsidP="00105F7E">
      <w:r>
        <w:t xml:space="preserve">The report is in a systematic form of analysis. It will start with a PESTEL analysis to look at the difference in macro-environment and the analysis of culture based on the dimensions by Hofstede, but not in a mechanistic way (Hofstede, 2001; McSweeney, 2002). It will then </w:t>
      </w:r>
      <w:proofErr w:type="spellStart"/>
      <w:r>
        <w:t>analyse</w:t>
      </w:r>
      <w:proofErr w:type="spellEnd"/>
      <w:r>
        <w:t xml:space="preserve"> segmentation, targeting, and positioning (STP), and consider the marketing mix based on the 7Ps.</w:t>
      </w:r>
    </w:p>
    <w:p w14:paraId="2753240B" w14:textId="02730715" w:rsidR="00105F7E" w:rsidRDefault="00105F7E" w:rsidP="00105F7E">
      <w:r>
        <w:t>In the second part, the Ansoff Matrix is used to measure the strategic growth of IKEA in Japan</w:t>
      </w:r>
      <w:r w:rsidR="00F230DC">
        <w:t xml:space="preserve"> and its </w:t>
      </w:r>
      <w:r>
        <w:t>ethical aspects. The report wraps up by providing recommendations and reflective narration designed with the Reflective Cycle pioneered by Gibbs, which connects theory to the realities of making marketing decisions.</w:t>
      </w:r>
    </w:p>
    <w:p w14:paraId="5AB65FC7" w14:textId="5B109C90" w:rsidR="00AE23DC" w:rsidRDefault="009770C4" w:rsidP="00105F7E">
      <w:pPr>
        <w:jc w:val="center"/>
      </w:pPr>
      <w:r>
        <w:rPr>
          <w:noProof/>
        </w:rPr>
        <w:lastRenderedPageBreak/>
        <w:drawing>
          <wp:inline distT="0" distB="0" distL="0" distR="0" wp14:anchorId="67828966" wp14:editId="15DE0831">
            <wp:extent cx="4480560" cy="44805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8"/>
                    <a:stretch>
                      <a:fillRect/>
                    </a:stretch>
                  </pic:blipFill>
                  <pic:spPr>
                    <a:xfrm>
                      <a:off x="0" y="0"/>
                      <a:ext cx="4480560" cy="4480560"/>
                    </a:xfrm>
                    <a:prstGeom prst="rect">
                      <a:avLst/>
                    </a:prstGeom>
                  </pic:spPr>
                </pic:pic>
              </a:graphicData>
            </a:graphic>
          </wp:inline>
        </w:drawing>
      </w:r>
    </w:p>
    <w:p w14:paraId="21854D7B" w14:textId="77777777" w:rsidR="00AE23DC" w:rsidRDefault="009770C4">
      <w:pPr>
        <w:jc w:val="center"/>
      </w:pPr>
      <w:r>
        <w:t>Figure 1: IKEA's global presence with Sweden and Japan highlighted</w:t>
      </w:r>
    </w:p>
    <w:p w14:paraId="11FA28A6" w14:textId="77777777" w:rsidR="00AE23DC" w:rsidRDefault="009770C4">
      <w:pPr>
        <w:jc w:val="center"/>
      </w:pPr>
      <w:r>
        <w:rPr>
          <w:i/>
        </w:rPr>
        <w:t>Source: original image retained from the submitted copy</w:t>
      </w:r>
    </w:p>
    <w:p w14:paraId="3411E8FA" w14:textId="77777777" w:rsidR="004F0C70" w:rsidRDefault="004F0C70">
      <w:pPr>
        <w:spacing w:after="0" w:line="276" w:lineRule="auto"/>
        <w:jc w:val="left"/>
        <w:rPr>
          <w:b/>
          <w:bCs/>
          <w:sz w:val="32"/>
          <w:szCs w:val="32"/>
        </w:rPr>
      </w:pPr>
      <w:r>
        <w:br w:type="page"/>
      </w:r>
    </w:p>
    <w:p w14:paraId="44F62E4A" w14:textId="59628840" w:rsidR="00AE23DC" w:rsidRDefault="009770C4">
      <w:pPr>
        <w:pStyle w:val="Heading1"/>
      </w:pPr>
      <w:bookmarkStart w:id="2" w:name="_Toc227723060"/>
      <w:r>
        <w:lastRenderedPageBreak/>
        <w:t>2. Comparative Macro-Environment Analysis</w:t>
      </w:r>
      <w:bookmarkEnd w:id="2"/>
    </w:p>
    <w:p w14:paraId="68DC5DF7" w14:textId="705368CB" w:rsidR="00105F7E" w:rsidRDefault="0022569F" w:rsidP="00105F7E">
      <w:r w:rsidRPr="0022569F">
        <w:t xml:space="preserve">PESTEL is </w:t>
      </w:r>
      <w:proofErr w:type="spellStart"/>
      <w:r>
        <w:t>utilised</w:t>
      </w:r>
      <w:proofErr w:type="spellEnd"/>
      <w:r w:rsidRPr="0022569F">
        <w:t xml:space="preserve"> as a screening instrument on the macro level. It determines the political, economic, social, technological, environmental and legal situations that determine the market attractiveness </w:t>
      </w:r>
      <w:r>
        <w:t>before</w:t>
      </w:r>
      <w:r w:rsidRPr="0022569F">
        <w:t xml:space="preserve"> any firm-level STP decision-making.</w:t>
      </w:r>
      <w:bookmarkStart w:id="3" w:name="_Toc227723061"/>
    </w:p>
    <w:p w14:paraId="35BB2FE6" w14:textId="58E51ED3" w:rsidR="00AE23DC" w:rsidRPr="00105F7E" w:rsidRDefault="009770C4" w:rsidP="00105F7E">
      <w:pPr>
        <w:pStyle w:val="Heading2"/>
      </w:pPr>
      <w:r>
        <w:t>2.1 PESTEL Overview</w:t>
      </w:r>
      <w:bookmarkEnd w:id="3"/>
    </w:p>
    <w:p w14:paraId="5D9272A2" w14:textId="1E71FC65" w:rsidR="00BA126A" w:rsidRDefault="00BA126A">
      <w:pPr>
        <w:jc w:val="center"/>
      </w:pPr>
      <w:r>
        <w:rPr>
          <w:noProof/>
        </w:rPr>
        <w:drawing>
          <wp:inline distT="0" distB="0" distL="0" distR="0" wp14:anchorId="5FDADB20" wp14:editId="4F66367F">
            <wp:extent cx="6002577" cy="603504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9">
                      <a:extLst>
                        <a:ext uri="{28A0092B-C50C-407E-A947-70E740481C1C}">
                          <a14:useLocalDpi xmlns:a14="http://schemas.microsoft.com/office/drawing/2010/main" val="0"/>
                        </a:ext>
                      </a:extLst>
                    </a:blip>
                    <a:stretch>
                      <a:fillRect/>
                    </a:stretch>
                  </pic:blipFill>
                  <pic:spPr>
                    <a:xfrm>
                      <a:off x="0" y="0"/>
                      <a:ext cx="6021284" cy="6053848"/>
                    </a:xfrm>
                    <a:prstGeom prst="rect">
                      <a:avLst/>
                    </a:prstGeom>
                  </pic:spPr>
                </pic:pic>
              </a:graphicData>
            </a:graphic>
          </wp:inline>
        </w:drawing>
      </w:r>
    </w:p>
    <w:p w14:paraId="15EC7C3F" w14:textId="1CFBD990" w:rsidR="00BA126A" w:rsidRDefault="00BA126A">
      <w:pPr>
        <w:jc w:val="center"/>
      </w:pPr>
      <w:r>
        <w:rPr>
          <w:noProof/>
        </w:rPr>
        <w:lastRenderedPageBreak/>
        <w:drawing>
          <wp:inline distT="0" distB="0" distL="0" distR="0" wp14:anchorId="7437C431" wp14:editId="66A682FC">
            <wp:extent cx="6020972" cy="792741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0">
                      <a:extLst>
                        <a:ext uri="{28A0092B-C50C-407E-A947-70E740481C1C}">
                          <a14:useLocalDpi xmlns:a14="http://schemas.microsoft.com/office/drawing/2010/main" val="0"/>
                        </a:ext>
                      </a:extLst>
                    </a:blip>
                    <a:stretch>
                      <a:fillRect/>
                    </a:stretch>
                  </pic:blipFill>
                  <pic:spPr>
                    <a:xfrm>
                      <a:off x="0" y="0"/>
                      <a:ext cx="6041693" cy="7954693"/>
                    </a:xfrm>
                    <a:prstGeom prst="rect">
                      <a:avLst/>
                    </a:prstGeom>
                  </pic:spPr>
                </pic:pic>
              </a:graphicData>
            </a:graphic>
          </wp:inline>
        </w:drawing>
      </w:r>
    </w:p>
    <w:p w14:paraId="04D61EE4" w14:textId="5B344564" w:rsidR="00BA126A" w:rsidRDefault="00BA126A">
      <w:pPr>
        <w:jc w:val="center"/>
      </w:pPr>
      <w:r>
        <w:rPr>
          <w:noProof/>
        </w:rPr>
        <w:lastRenderedPageBreak/>
        <w:drawing>
          <wp:inline distT="0" distB="0" distL="0" distR="0" wp14:anchorId="7F56FC4B" wp14:editId="4318D962">
            <wp:extent cx="5901397" cy="7274374"/>
            <wp:effectExtent l="0" t="0" r="4445"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5921344" cy="7298962"/>
                    </a:xfrm>
                    <a:prstGeom prst="rect">
                      <a:avLst/>
                    </a:prstGeom>
                  </pic:spPr>
                </pic:pic>
              </a:graphicData>
            </a:graphic>
          </wp:inline>
        </w:drawing>
      </w:r>
    </w:p>
    <w:p w14:paraId="54FD311D" w14:textId="0E9AA401" w:rsidR="00AE23DC" w:rsidRDefault="009770C4">
      <w:pPr>
        <w:jc w:val="center"/>
      </w:pPr>
      <w:r>
        <w:t>Table 1: PESTEL comparison of Sweden and Japan</w:t>
      </w:r>
    </w:p>
    <w:p w14:paraId="1051F99C" w14:textId="77777777" w:rsidR="00AE23DC" w:rsidRDefault="009770C4">
      <w:pPr>
        <w:jc w:val="center"/>
      </w:pPr>
      <w:r>
        <w:rPr>
          <w:i/>
        </w:rPr>
        <w:t>Source: adapted from Hollensen (2020); EDPB (2026); European Commission (2026); Japanese Law Translation (2021; 2024); IKEA Sweden (2026a); IKEA Japan (2026a)</w:t>
      </w:r>
    </w:p>
    <w:p w14:paraId="07F23E2A" w14:textId="0AE78E86" w:rsidR="00105F7E" w:rsidRDefault="0022569F" w:rsidP="00105F7E">
      <w:r>
        <w:lastRenderedPageBreak/>
        <w:t>I</w:t>
      </w:r>
      <w:r w:rsidRPr="0022569F">
        <w:t>n Table 1</w:t>
      </w:r>
      <w:r>
        <w:t>,</w:t>
      </w:r>
      <w:r w:rsidRPr="0022569F">
        <w:t xml:space="preserve"> neither of the two countries can be considered to be politically unstable or technologically weak, and hence</w:t>
      </w:r>
      <w:r w:rsidR="00105F7E">
        <w:t>,</w:t>
      </w:r>
      <w:r w:rsidRPr="0022569F">
        <w:t xml:space="preserve"> the actual point of differences is not concerning the rudimentary </w:t>
      </w:r>
      <w:r w:rsidR="00105F7E">
        <w:t>market viability</w:t>
      </w:r>
      <w:r w:rsidRPr="0022569F">
        <w:t xml:space="preserve">. It has to do with the </w:t>
      </w:r>
      <w:r>
        <w:t>trade-off</w:t>
      </w:r>
      <w:r w:rsidRPr="0022569F">
        <w:t xml:space="preserve"> between adaptation pressure and fit. Sweden would be preferable, since </w:t>
      </w:r>
      <w:r>
        <w:t>IKEA's</w:t>
      </w:r>
      <w:r w:rsidRPr="0022569F">
        <w:t xml:space="preserve"> original formula, i.e.</w:t>
      </w:r>
      <w:r>
        <w:t>,</w:t>
      </w:r>
      <w:r w:rsidRPr="0022569F">
        <w:t xml:space="preserve"> self-service, large format retailing and democratic design has been shaped within that cultural and legal context. </w:t>
      </w:r>
      <w:bookmarkStart w:id="4" w:name="_Toc227723062"/>
    </w:p>
    <w:p w14:paraId="6D3215AA" w14:textId="4BC96345" w:rsidR="00AE23DC" w:rsidRDefault="009770C4" w:rsidP="00105F7E">
      <w:pPr>
        <w:pStyle w:val="Heading2"/>
      </w:pPr>
      <w:r>
        <w:t>2.2 Social and Cultural Comparison</w:t>
      </w:r>
      <w:bookmarkEnd w:id="4"/>
    </w:p>
    <w:p w14:paraId="6DAA0682" w14:textId="285C7538" w:rsidR="0022569F" w:rsidRDefault="0022569F" w:rsidP="0022569F">
      <w:r>
        <w:t>By segregating social and cultural factors, the tutor was actually correct in his/her decision not to combine them into a single elusive discussion. Social conditions are a statement of how life appears daily</w:t>
      </w:r>
      <w:r w:rsidR="00105F7E">
        <w:t>.</w:t>
      </w:r>
      <w:r>
        <w:t xml:space="preserve"> Hofstede incorporates a systematic approach of providing reasons as to why such </w:t>
      </w:r>
      <w:proofErr w:type="spellStart"/>
      <w:r>
        <w:t>behaviours</w:t>
      </w:r>
      <w:proofErr w:type="spellEnd"/>
      <w:r>
        <w:t xml:space="preserve"> vary in each country.</w:t>
      </w:r>
    </w:p>
    <w:p w14:paraId="0E5D43B5" w14:textId="7A1BA236" w:rsidR="00AE23DC" w:rsidRDefault="0022569F" w:rsidP="0022569F">
      <w:r>
        <w:t xml:space="preserve">That distinction enhances the analysis since IKEA does not sell in the abstract into culture, but into the post-purchase services and routines of commuting, storage, cooking, family </w:t>
      </w:r>
      <w:proofErr w:type="spellStart"/>
      <w:r>
        <w:t>organisation</w:t>
      </w:r>
      <w:proofErr w:type="spellEnd"/>
      <w:r>
        <w:t xml:space="preserve">, and other routines. In Sweden, the traditional formula of blue-box is supported by the more spacious dwelling, increased car usage for shopping </w:t>
      </w:r>
      <w:r w:rsidR="00105F7E">
        <w:t>for</w:t>
      </w:r>
      <w:r>
        <w:t xml:space="preserve"> bigger products</w:t>
      </w:r>
      <w:r w:rsidR="00105F7E">
        <w:t>,</w:t>
      </w:r>
      <w:r>
        <w:t xml:space="preserve"> </w:t>
      </w:r>
      <w:r w:rsidR="00F230DC">
        <w:t>and</w:t>
      </w:r>
      <w:r>
        <w:t xml:space="preserve"> the more DIY ethos. In Japan, less spacious housing, increased mobility via trains, </w:t>
      </w:r>
      <w:r w:rsidR="00105F7E">
        <w:t>and</w:t>
      </w:r>
      <w:r>
        <w:t xml:space="preserve"> more people looking to be directed alter the definition of convenience. </w:t>
      </w:r>
      <w:r w:rsidR="00BA126A">
        <w:br w:type="page"/>
      </w:r>
    </w:p>
    <w:p w14:paraId="5565DED9" w14:textId="4D2BF08E" w:rsidR="00BA126A" w:rsidRDefault="00BA126A">
      <w:pPr>
        <w:jc w:val="center"/>
      </w:pPr>
      <w:r>
        <w:rPr>
          <w:noProof/>
        </w:rPr>
        <w:lastRenderedPageBreak/>
        <w:drawing>
          <wp:inline distT="0" distB="0" distL="0" distR="0" wp14:anchorId="47B279CC" wp14:editId="15C54D1C">
            <wp:extent cx="6273579" cy="7657106"/>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2">
                      <a:extLst>
                        <a:ext uri="{28A0092B-C50C-407E-A947-70E740481C1C}">
                          <a14:useLocalDpi xmlns:a14="http://schemas.microsoft.com/office/drawing/2010/main" val="0"/>
                        </a:ext>
                      </a:extLst>
                    </a:blip>
                    <a:stretch>
                      <a:fillRect/>
                    </a:stretch>
                  </pic:blipFill>
                  <pic:spPr>
                    <a:xfrm>
                      <a:off x="0" y="0"/>
                      <a:ext cx="6291173" cy="7678580"/>
                    </a:xfrm>
                    <a:prstGeom prst="rect">
                      <a:avLst/>
                    </a:prstGeom>
                  </pic:spPr>
                </pic:pic>
              </a:graphicData>
            </a:graphic>
          </wp:inline>
        </w:drawing>
      </w:r>
    </w:p>
    <w:p w14:paraId="29B85912" w14:textId="18C7737A" w:rsidR="00BA126A" w:rsidRDefault="00BA126A">
      <w:pPr>
        <w:jc w:val="center"/>
      </w:pPr>
      <w:r>
        <w:rPr>
          <w:noProof/>
        </w:rPr>
        <w:lastRenderedPageBreak/>
        <w:drawing>
          <wp:inline distT="0" distB="0" distL="0" distR="0" wp14:anchorId="36A5CB1D" wp14:editId="095C7246">
            <wp:extent cx="5883965" cy="5201604"/>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3">
                      <a:extLst>
                        <a:ext uri="{28A0092B-C50C-407E-A947-70E740481C1C}">
                          <a14:useLocalDpi xmlns:a14="http://schemas.microsoft.com/office/drawing/2010/main" val="0"/>
                        </a:ext>
                      </a:extLst>
                    </a:blip>
                    <a:stretch>
                      <a:fillRect/>
                    </a:stretch>
                  </pic:blipFill>
                  <pic:spPr>
                    <a:xfrm>
                      <a:off x="0" y="0"/>
                      <a:ext cx="5902794" cy="5218249"/>
                    </a:xfrm>
                    <a:prstGeom prst="rect">
                      <a:avLst/>
                    </a:prstGeom>
                  </pic:spPr>
                </pic:pic>
              </a:graphicData>
            </a:graphic>
          </wp:inline>
        </w:drawing>
      </w:r>
    </w:p>
    <w:p w14:paraId="6D60E023" w14:textId="53B15710" w:rsidR="00AE23DC" w:rsidRDefault="009770C4">
      <w:pPr>
        <w:jc w:val="center"/>
      </w:pPr>
      <w:r>
        <w:t>Table 2: Social and cultural factors shaping IKEA's market fit</w:t>
      </w:r>
    </w:p>
    <w:p w14:paraId="388380CC" w14:textId="77777777" w:rsidR="00AE23DC" w:rsidRDefault="009770C4">
      <w:pPr>
        <w:jc w:val="center"/>
      </w:pPr>
      <w:r>
        <w:rPr>
          <w:i/>
        </w:rPr>
        <w:t>Source: adapted from Hofstede (2001); De Mooij and Hofstede (2010); De Mooij (2019); IKEA Sweden (2026b); IKEA Japan (2024a)</w:t>
      </w:r>
    </w:p>
    <w:p w14:paraId="27F0E31C" w14:textId="77777777" w:rsidR="00AE23DC" w:rsidRDefault="009770C4">
      <w:pPr>
        <w:jc w:val="center"/>
      </w:pPr>
      <w:r>
        <w:rPr>
          <w:noProof/>
        </w:rPr>
        <w:lastRenderedPageBreak/>
        <w:drawing>
          <wp:inline distT="0" distB="0" distL="0" distR="0" wp14:anchorId="01ECF621" wp14:editId="7AAAF78C">
            <wp:extent cx="5577840" cy="321546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fstede_chart.png"/>
                    <pic:cNvPicPr/>
                  </pic:nvPicPr>
                  <pic:blipFill>
                    <a:blip r:embed="rId14"/>
                    <a:stretch>
                      <a:fillRect/>
                    </a:stretch>
                  </pic:blipFill>
                  <pic:spPr>
                    <a:xfrm>
                      <a:off x="0" y="0"/>
                      <a:ext cx="5577840" cy="3215461"/>
                    </a:xfrm>
                    <a:prstGeom prst="rect">
                      <a:avLst/>
                    </a:prstGeom>
                  </pic:spPr>
                </pic:pic>
              </a:graphicData>
            </a:graphic>
          </wp:inline>
        </w:drawing>
      </w:r>
    </w:p>
    <w:p w14:paraId="5F456A35" w14:textId="77777777" w:rsidR="00AE23DC" w:rsidRDefault="009770C4">
      <w:pPr>
        <w:jc w:val="center"/>
      </w:pPr>
      <w:r>
        <w:t>Figure 2: Hofstede score comparison between Sweden and Japan</w:t>
      </w:r>
    </w:p>
    <w:p w14:paraId="05086693" w14:textId="77777777" w:rsidR="00AE23DC" w:rsidRDefault="009770C4">
      <w:pPr>
        <w:jc w:val="center"/>
      </w:pPr>
      <w:r>
        <w:rPr>
          <w:i/>
        </w:rPr>
        <w:t>Source: author-generated from Hofstede (2001) country scores</w:t>
      </w:r>
    </w:p>
    <w:p w14:paraId="085C056E" w14:textId="3F9B5F75" w:rsidR="00D96482" w:rsidRPr="00D96482" w:rsidRDefault="00D96482" w:rsidP="00D96482">
      <w:r w:rsidRPr="00D96482">
        <w:t xml:space="preserve">The cultural distance can be seen </w:t>
      </w:r>
      <w:r w:rsidR="00105F7E">
        <w:t>in</w:t>
      </w:r>
      <w:r w:rsidRPr="00D96482">
        <w:t xml:space="preserve"> Figure 2. The largest gaps are the masculinity, uncertainty avoidance and long-term orientation. Those gaps </w:t>
      </w:r>
      <w:r w:rsidR="00105F7E">
        <w:t xml:space="preserve">are </w:t>
      </w:r>
      <w:r w:rsidRPr="00D96482">
        <w:t xml:space="preserve">subject to why IKEA Sweden </w:t>
      </w:r>
      <w:r w:rsidR="00105F7E">
        <w:t>can</w:t>
      </w:r>
      <w:r w:rsidRPr="00D96482">
        <w:t xml:space="preserve"> count on autonomy, simplicity and </w:t>
      </w:r>
      <w:r w:rsidR="00105F7E">
        <w:t xml:space="preserve">a </w:t>
      </w:r>
      <w:r w:rsidRPr="00D96482">
        <w:t>low-contact service model, whereas IKEA Japan has to place even greater stress on reassurance, directed trajectories, in cues to excellence and the art of living small. The graph thus substantiates the wider PESTEL conclusion; that the Japanese market is not bad</w:t>
      </w:r>
      <w:r w:rsidR="00105F7E">
        <w:t>,</w:t>
      </w:r>
      <w:r w:rsidRPr="00D96482">
        <w:t xml:space="preserve"> but due to a low demand but more curated retail experience is desired by consumers.</w:t>
      </w:r>
    </w:p>
    <w:p w14:paraId="57DAB1F2" w14:textId="598924C3" w:rsidR="00D96482" w:rsidRDefault="00D96482" w:rsidP="00D96482">
      <w:pPr>
        <w:rPr>
          <w:b/>
          <w:bCs/>
        </w:rPr>
      </w:pPr>
      <w:r w:rsidRPr="00D96482">
        <w:t>Meanwhile, it is important to make use of Hofstede but in a critical manner. Nationwide scores do not foretell any consumer decision</w:t>
      </w:r>
      <w:r w:rsidR="00105F7E">
        <w:t>,</w:t>
      </w:r>
      <w:r w:rsidRPr="00D96482">
        <w:t xml:space="preserve"> and McSweeney (2002) </w:t>
      </w:r>
      <w:r w:rsidR="00105F7E">
        <w:t>warns</w:t>
      </w:r>
      <w:r w:rsidRPr="00D96482">
        <w:t xml:space="preserve"> against viewing entire countries as homogenous.</w:t>
      </w:r>
      <w:r w:rsidR="00105F7E">
        <w:t xml:space="preserve"> </w:t>
      </w:r>
      <w:r w:rsidRPr="00D96482">
        <w:t>But the framework is relevant in this context as it is not applied as such. Combining the cultural scores with the housing density, commuting habits, service expectations and the history of market performance research of IKEA itself, they contribute to understanding why the company did not pay off in its previous entry into Japan, and why subsequent changes in its city-store and omnichannel became one of the strategic necessities.</w:t>
      </w:r>
    </w:p>
    <w:p w14:paraId="77B40202" w14:textId="1D3D6865" w:rsidR="00AE23DC" w:rsidRDefault="009770C4" w:rsidP="00D96482">
      <w:pPr>
        <w:pStyle w:val="Heading2"/>
      </w:pPr>
      <w:bookmarkStart w:id="5" w:name="_Toc227723063"/>
      <w:r>
        <w:lastRenderedPageBreak/>
        <w:t>2.3 Legal Comparison</w:t>
      </w:r>
      <w:bookmarkEnd w:id="5"/>
    </w:p>
    <w:p w14:paraId="54C10129" w14:textId="77777777" w:rsidR="009C6C70" w:rsidRDefault="00D96482" w:rsidP="00D96482">
      <w:r>
        <w:t xml:space="preserve">The legal comparison indicates </w:t>
      </w:r>
      <w:r w:rsidR="00105F7E">
        <w:t>similarities</w:t>
      </w:r>
      <w:r>
        <w:t xml:space="preserve"> and </w:t>
      </w:r>
      <w:r w:rsidR="00105F7E">
        <w:t>differences</w:t>
      </w:r>
      <w:r>
        <w:t>, as well. Their similarity is that the countries are both very vigilant of the consumer</w:t>
      </w:r>
      <w:r w:rsidR="00105F7E">
        <w:t>,</w:t>
      </w:r>
      <w:r>
        <w:t xml:space="preserve"> which would come in handy when IKEA wishes to gain trust by ensuring that </w:t>
      </w:r>
      <w:r w:rsidR="00105F7E">
        <w:t>its</w:t>
      </w:r>
      <w:r>
        <w:t xml:space="preserve"> policies are clear. Sweden falls within the framework of the EU, and therefore</w:t>
      </w:r>
      <w:r w:rsidR="00105F7E">
        <w:t>,</w:t>
      </w:r>
      <w:r>
        <w:t xml:space="preserve"> GDPR aligns the rules of personal-data protection</w:t>
      </w:r>
      <w:r w:rsidR="00105F7E">
        <w:t>,</w:t>
      </w:r>
      <w:r>
        <w:t xml:space="preserve"> and the Consumer Rights Directive enhances the termination of obligations and rights to cancel in any consumer contract (EDPB, 2026; European Commission, 2026). </w:t>
      </w:r>
    </w:p>
    <w:p w14:paraId="0188E178" w14:textId="3751B607" w:rsidR="00105F7E" w:rsidRDefault="00D96482" w:rsidP="00D96482">
      <w:r>
        <w:t>Japan achieves the same goal of bonding with each other by other tools. The Consumer Contract Act covers consumers in case of informational imbalance or unfair terms of the contract</w:t>
      </w:r>
      <w:r w:rsidR="00105F7E">
        <w:t>,</w:t>
      </w:r>
      <w:r>
        <w:t xml:space="preserve"> whereas the Household Goods Quality Labelling Act obliges to labelled household products with proper quality (Japanese Law Translation, 2024; 2021). In the case of IKEA Japan</w:t>
      </w:r>
      <w:r w:rsidR="00105F7E">
        <w:t>,</w:t>
      </w:r>
      <w:r>
        <w:t xml:space="preserve"> the practical impact is not the same as in Sweden</w:t>
      </w:r>
      <w:r w:rsidR="00105F7E">
        <w:t>,</w:t>
      </w:r>
      <w:r>
        <w:t xml:space="preserve"> where GDPR is </w:t>
      </w:r>
      <w:r w:rsidR="00105F7E">
        <w:t>heavy-handed;</w:t>
      </w:r>
      <w:r>
        <w:t xml:space="preserve"> the focus lies more on the accuracy in providing precisely the product information, observable returns-counter procedures and observable proof-of-purchase regulations in urban stores. </w:t>
      </w:r>
    </w:p>
    <w:p w14:paraId="2296ABC1" w14:textId="6D864C2E" w:rsidR="004F0C70" w:rsidRDefault="00D96482" w:rsidP="00D96482">
      <w:pPr>
        <w:rPr>
          <w:b/>
          <w:bCs/>
          <w:sz w:val="32"/>
          <w:szCs w:val="32"/>
        </w:rPr>
      </w:pPr>
      <w:r>
        <w:t>This comparison of law also elucidates why the detail of operation is important in the marketing mix. Simplicity promise in a campaign may fail given that the delivery windows are not clear, the labels are absent</w:t>
      </w:r>
      <w:r w:rsidR="00105F7E">
        <w:t>,</w:t>
      </w:r>
      <w:r>
        <w:t xml:space="preserve"> or the instructions on returning the objects they put up are vague</w:t>
      </w:r>
      <w:r w:rsidR="00105F7E">
        <w:t>;</w:t>
      </w:r>
      <w:r>
        <w:t xml:space="preserve"> the legal environment translates a communication weakness </w:t>
      </w:r>
      <w:r w:rsidR="00105F7E">
        <w:t>into</w:t>
      </w:r>
      <w:r>
        <w:t xml:space="preserve"> a trust issue. Sweden and Japan </w:t>
      </w:r>
      <w:proofErr w:type="spellStart"/>
      <w:r w:rsidR="00105F7E">
        <w:t>pressurise</w:t>
      </w:r>
      <w:proofErr w:type="spellEnd"/>
      <w:r>
        <w:t xml:space="preserve"> IKEA to carefully handle customer data and distance-selling rights and to make product facts, service counters and exchange procedures particularly apparent on-site at the point of sale respectively.</w:t>
      </w:r>
      <w:r w:rsidR="004F0C70">
        <w:br w:type="page"/>
      </w:r>
    </w:p>
    <w:p w14:paraId="5680FC1F" w14:textId="2E237D9D" w:rsidR="00AE23DC" w:rsidRDefault="009770C4">
      <w:pPr>
        <w:pStyle w:val="Heading1"/>
      </w:pPr>
      <w:bookmarkStart w:id="6" w:name="_Toc227723064"/>
      <w:r>
        <w:lastRenderedPageBreak/>
        <w:t>3. Comparative STP and International Marketing Mix (7Ps)</w:t>
      </w:r>
      <w:bookmarkEnd w:id="6"/>
    </w:p>
    <w:p w14:paraId="18FAE59C" w14:textId="4825E94E" w:rsidR="00D96482" w:rsidRDefault="00D96482" w:rsidP="00D96482">
      <w:pPr>
        <w:rPr>
          <w:b/>
          <w:bCs/>
        </w:rPr>
      </w:pPr>
      <w:r w:rsidRPr="00D96482">
        <w:t xml:space="preserve">The macro comparison only holds to the extent of being translated into segment choices, target priorities and execution between the 7Ps. </w:t>
      </w:r>
      <w:r w:rsidR="009C6C70">
        <w:t>T</w:t>
      </w:r>
      <w:r w:rsidRPr="00D96482">
        <w:t>his section</w:t>
      </w:r>
      <w:r w:rsidR="009C6C70">
        <w:t xml:space="preserve"> observes</w:t>
      </w:r>
      <w:r w:rsidRPr="00D96482">
        <w:t xml:space="preserve"> that the actual adjustment of IKEA in the marketing mix occurs in the areas of </w:t>
      </w:r>
      <w:r w:rsidR="0022569F">
        <w:t xml:space="preserve">the </w:t>
      </w:r>
      <w:r w:rsidRPr="00D96482">
        <w:t>service aspect of the marketing mix and not within the products.</w:t>
      </w:r>
    </w:p>
    <w:p w14:paraId="3186A268" w14:textId="69811B22" w:rsidR="00AE23DC" w:rsidRDefault="009770C4">
      <w:pPr>
        <w:pStyle w:val="Heading2"/>
      </w:pPr>
      <w:bookmarkStart w:id="7" w:name="_Toc227723065"/>
      <w:r>
        <w:t>3.1 STP and Targeting Strategy</w:t>
      </w:r>
      <w:bookmarkEnd w:id="7"/>
    </w:p>
    <w:p w14:paraId="4AB57C35" w14:textId="0992799C" w:rsidR="00D96482" w:rsidRDefault="00D96482" w:rsidP="00D96482">
      <w:r>
        <w:t xml:space="preserve">Sweden </w:t>
      </w:r>
      <w:r w:rsidR="0022569F">
        <w:t>has</w:t>
      </w:r>
      <w:r>
        <w:t xml:space="preserve"> a differentiated and broad segmentation. Demographically: IKEA can divide students, young families, families, home improvers, and </w:t>
      </w:r>
      <w:proofErr w:type="spellStart"/>
      <w:r>
        <w:t>psychographically</w:t>
      </w:r>
      <w:proofErr w:type="spellEnd"/>
      <w:r>
        <w:t xml:space="preserve"> (value-conscious and design-aware consumers) and </w:t>
      </w:r>
      <w:proofErr w:type="spellStart"/>
      <w:r>
        <w:t>behaviourally</w:t>
      </w:r>
      <w:proofErr w:type="spellEnd"/>
      <w:r>
        <w:t xml:space="preserve"> (self-service shoppers who prefer assembly in flat-pack, and visit stores to inspire and shop). It is still mass-market - </w:t>
      </w:r>
      <w:r w:rsidR="0022569F">
        <w:t>Kamprad's</w:t>
      </w:r>
      <w:r>
        <w:t xml:space="preserve"> conception of serving the many people is still reasonable</w:t>
      </w:r>
      <w:r w:rsidR="0022569F">
        <w:t>,</w:t>
      </w:r>
      <w:r>
        <w:t xml:space="preserve"> as the Swedish market is already predisposed to trade-offs on price and sustainability, in framing how a purchase and a comparatively free shopping process that Kamprad envisioned (Hollensen, 2020).</w:t>
      </w:r>
    </w:p>
    <w:p w14:paraId="1C0EEAB0" w14:textId="7D725A39" w:rsidR="004F0C70" w:rsidRDefault="00D96482" w:rsidP="00D96482">
      <w:r>
        <w:t xml:space="preserve">Japan employs a similar segmentation </w:t>
      </w:r>
      <w:r w:rsidR="0022569F">
        <w:t>variable</w:t>
      </w:r>
      <w:r>
        <w:t xml:space="preserve"> but with more focus </w:t>
      </w:r>
      <w:r w:rsidR="0022569F">
        <w:t>on</w:t>
      </w:r>
      <w:r>
        <w:t xml:space="preserve"> targeting. Urban singles, couples and young families in smaller homes, and mobile-first shoppers that require access to the city, delivery and pickup over warehouse shopping make up the most valuable segments. Targeting strategy can thus be </w:t>
      </w:r>
      <w:proofErr w:type="spellStart"/>
      <w:r w:rsidR="0022569F">
        <w:t>characterised</w:t>
      </w:r>
      <w:proofErr w:type="spellEnd"/>
      <w:r>
        <w:t xml:space="preserve"> as being selectively differentiated: IKEA</w:t>
      </w:r>
      <w:r w:rsidR="0022569F">
        <w:t>,</w:t>
      </w:r>
      <w:r>
        <w:t xml:space="preserve"> of course</w:t>
      </w:r>
      <w:r w:rsidR="0022569F">
        <w:t>,</w:t>
      </w:r>
      <w:r>
        <w:t xml:space="preserve"> wants to reach the entire country, </w:t>
      </w:r>
      <w:r w:rsidR="00105F7E">
        <w:t xml:space="preserve">but </w:t>
      </w:r>
      <w:r>
        <w:t xml:space="preserve">the offer is most narrowly focused </w:t>
      </w:r>
      <w:r w:rsidR="0022569F">
        <w:t>on</w:t>
      </w:r>
      <w:r>
        <w:t xml:space="preserve"> small city families in densely populated areas. Positioning also shifts. In Japan, the identical brand is marketed more like a smart-living companion that assists customers to upscale their limited space and make purchases effortlessly across the store, the app, and subsequent delivery (IKEA Japan, 2024a; IKEA Japan, 2026a).</w:t>
      </w:r>
      <w:r w:rsidR="004F0C70">
        <w:br w:type="page"/>
      </w:r>
    </w:p>
    <w:p w14:paraId="7A25289F" w14:textId="77777777" w:rsidR="00AE23DC" w:rsidRDefault="00AE23DC"/>
    <w:p w14:paraId="50879E04" w14:textId="37C07691" w:rsidR="002C3054" w:rsidRDefault="002C3054">
      <w:pPr>
        <w:jc w:val="center"/>
      </w:pPr>
      <w:r>
        <w:rPr>
          <w:noProof/>
        </w:rPr>
        <w:drawing>
          <wp:inline distT="0" distB="0" distL="0" distR="0" wp14:anchorId="6D916BFE" wp14:editId="050CBF8B">
            <wp:extent cx="6257677" cy="5617213"/>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5">
                      <a:extLst>
                        <a:ext uri="{28A0092B-C50C-407E-A947-70E740481C1C}">
                          <a14:useLocalDpi xmlns:a14="http://schemas.microsoft.com/office/drawing/2010/main" val="0"/>
                        </a:ext>
                      </a:extLst>
                    </a:blip>
                    <a:stretch>
                      <a:fillRect/>
                    </a:stretch>
                  </pic:blipFill>
                  <pic:spPr>
                    <a:xfrm>
                      <a:off x="0" y="0"/>
                      <a:ext cx="6272638" cy="5630643"/>
                    </a:xfrm>
                    <a:prstGeom prst="rect">
                      <a:avLst/>
                    </a:prstGeom>
                  </pic:spPr>
                </pic:pic>
              </a:graphicData>
            </a:graphic>
          </wp:inline>
        </w:drawing>
      </w:r>
    </w:p>
    <w:p w14:paraId="67B02345" w14:textId="5969F277" w:rsidR="00AE23DC" w:rsidRDefault="009770C4">
      <w:pPr>
        <w:jc w:val="center"/>
      </w:pPr>
      <w:r>
        <w:t>Table 3: Similarities and differences in STP</w:t>
      </w:r>
    </w:p>
    <w:p w14:paraId="6B45EFEC" w14:textId="77777777" w:rsidR="00AE23DC" w:rsidRDefault="009770C4">
      <w:pPr>
        <w:jc w:val="center"/>
      </w:pPr>
      <w:r>
        <w:rPr>
          <w:i/>
        </w:rPr>
        <w:t>Source: adapted from Hollensen (2020); Lee and Hsu (2018); IKEA Sweden (2026a); IKEA Japan (2024a)</w:t>
      </w:r>
    </w:p>
    <w:p w14:paraId="7512131D" w14:textId="77777777" w:rsidR="00AE23DC" w:rsidRDefault="009770C4">
      <w:pPr>
        <w:jc w:val="center"/>
      </w:pPr>
      <w:r>
        <w:rPr>
          <w:noProof/>
        </w:rPr>
        <w:lastRenderedPageBreak/>
        <w:drawing>
          <wp:inline distT="0" distB="0" distL="0" distR="0" wp14:anchorId="0BE7B279" wp14:editId="52B672B2">
            <wp:extent cx="5577840" cy="341642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ceptual_map.png"/>
                    <pic:cNvPicPr/>
                  </pic:nvPicPr>
                  <pic:blipFill>
                    <a:blip r:embed="rId16"/>
                    <a:stretch>
                      <a:fillRect/>
                    </a:stretch>
                  </pic:blipFill>
                  <pic:spPr>
                    <a:xfrm>
                      <a:off x="0" y="0"/>
                      <a:ext cx="5577840" cy="3416427"/>
                    </a:xfrm>
                    <a:prstGeom prst="rect">
                      <a:avLst/>
                    </a:prstGeom>
                  </pic:spPr>
                </pic:pic>
              </a:graphicData>
            </a:graphic>
          </wp:inline>
        </w:drawing>
      </w:r>
    </w:p>
    <w:p w14:paraId="51742C68" w14:textId="77777777" w:rsidR="00AE23DC" w:rsidRDefault="009770C4">
      <w:pPr>
        <w:jc w:val="center"/>
      </w:pPr>
      <w:r>
        <w:t>Figure 3: Perceptual map of IKEA's positioning</w:t>
      </w:r>
    </w:p>
    <w:p w14:paraId="70D868C5" w14:textId="77777777" w:rsidR="00AE23DC" w:rsidRDefault="009770C4">
      <w:pPr>
        <w:jc w:val="center"/>
      </w:pPr>
      <w:r>
        <w:rPr>
          <w:i/>
        </w:rPr>
        <w:t>Source: author-generated from the report's STP analysis</w:t>
      </w:r>
    </w:p>
    <w:p w14:paraId="5B7307A7" w14:textId="26E15AC2" w:rsidR="00D96482" w:rsidRPr="00D96482" w:rsidRDefault="00D96482" w:rsidP="00D96482">
      <w:r w:rsidRPr="00D96482">
        <w:t xml:space="preserve">The perceptual map explains the reason why IKEA Japan seems to be much more service-oriented and more </w:t>
      </w:r>
      <w:proofErr w:type="spellStart"/>
      <w:r w:rsidRPr="00D96482">
        <w:t>localised</w:t>
      </w:r>
      <w:proofErr w:type="spellEnd"/>
      <w:r w:rsidRPr="00D96482">
        <w:t>, compared to IKEA Sweden, yet both are still distinctively IKEA. That looks important since it was a requirement of the tutor to call out and demonstrate the targeting strategy rather than to suggest it. According to the widely-used definition, marketing is the management activity which identifies, predicts and fulfils customer needs in a profitable manner (</w:t>
      </w:r>
      <w:r w:rsidR="0022569F">
        <w:t>Chartered Institute of Marketing</w:t>
      </w:r>
      <w:r w:rsidRPr="00D96482">
        <w:t>, 2023). The STP decisions of IKEA in Sweden and Japan will be a useful example of that definition.</w:t>
      </w:r>
    </w:p>
    <w:p w14:paraId="2134031B" w14:textId="5F25A6AC" w:rsidR="00D96482" w:rsidRDefault="00D96482" w:rsidP="00D96482">
      <w:pPr>
        <w:rPr>
          <w:b/>
          <w:bCs/>
        </w:rPr>
      </w:pPr>
      <w:r w:rsidRPr="00D96482">
        <w:t xml:space="preserve">The target of the brands </w:t>
      </w:r>
      <w:r w:rsidR="0022569F">
        <w:t>for</w:t>
      </w:r>
      <w:r w:rsidRPr="00D96482">
        <w:t xml:space="preserve"> both countries is quite the same: both want inexpensive consumers, yet, at the same time, they are concerned about design and practical use. The distinction lies in </w:t>
      </w:r>
      <w:r w:rsidR="00105F7E">
        <w:t xml:space="preserve">the fact </w:t>
      </w:r>
      <w:r w:rsidRPr="00D96482">
        <w:t xml:space="preserve">that in Sweden, IKEA can attack the mass market with a relatively light adaptation, </w:t>
      </w:r>
      <w:r w:rsidR="00105F7E">
        <w:t>whereas</w:t>
      </w:r>
      <w:r w:rsidRPr="00D96482">
        <w:t xml:space="preserve"> in Japan</w:t>
      </w:r>
      <w:r w:rsidR="00105F7E">
        <w:t>,</w:t>
      </w:r>
      <w:r w:rsidRPr="00D96482">
        <w:t xml:space="preserve"> the choice in </w:t>
      </w:r>
      <w:proofErr w:type="spellStart"/>
      <w:r w:rsidR="00105F7E">
        <w:t>favour</w:t>
      </w:r>
      <w:proofErr w:type="spellEnd"/>
      <w:r w:rsidRPr="00D96482">
        <w:t xml:space="preserve"> of urban households, small space and </w:t>
      </w:r>
      <w:r w:rsidR="00105F7E">
        <w:t>service-based</w:t>
      </w:r>
      <w:r w:rsidRPr="00D96482">
        <w:t xml:space="preserve"> shopping paid off. This is the case with positioning. Brand core is consistent, whereas the promise is translated in different ways. Sweden is a statement that speaks of freedom, familiarity; Japan is a statement that talks of smart </w:t>
      </w:r>
      <w:proofErr w:type="spellStart"/>
      <w:r w:rsidR="00105F7E">
        <w:t>utilisation</w:t>
      </w:r>
      <w:proofErr w:type="spellEnd"/>
      <w:r w:rsidRPr="00D96482">
        <w:t xml:space="preserve"> of space, assurances and convenience without sacrificing the low-price identity.</w:t>
      </w:r>
    </w:p>
    <w:p w14:paraId="4934A600" w14:textId="29043362" w:rsidR="00AE23DC" w:rsidRDefault="009770C4" w:rsidP="00D96482">
      <w:pPr>
        <w:pStyle w:val="Heading2"/>
      </w:pPr>
      <w:bookmarkStart w:id="8" w:name="_Toc227723066"/>
      <w:r>
        <w:lastRenderedPageBreak/>
        <w:t>3.2 Product: Depth and Width</w:t>
      </w:r>
      <w:bookmarkEnd w:id="8"/>
    </w:p>
    <w:p w14:paraId="7072736E" w14:textId="57C6F632" w:rsidR="00D96482" w:rsidRDefault="00D96482">
      <w:r w:rsidRPr="00D96482">
        <w:t xml:space="preserve">The term product width is used to denote the number of categories a retailer has, whereas product depth denotes </w:t>
      </w:r>
      <w:r w:rsidR="0022569F">
        <w:t xml:space="preserve">the </w:t>
      </w:r>
      <w:r w:rsidRPr="00D96482">
        <w:t>number of variants existing within a category. IKEA maintains this wide product range in both countries since it still occupies the core rooms of the house with living room, bedroom, kitchen, dining, storage and textile for both countries; however, the depth of the in-store offering varies based on local usage and store format. Sweden can help in greater in-store penetration in the bulky furniture families</w:t>
      </w:r>
      <w:r w:rsidR="0022569F">
        <w:t>,</w:t>
      </w:r>
      <w:r w:rsidRPr="00D96482">
        <w:t xml:space="preserve"> as customers are more accustomed to destination shopping, automobile transportation and self-assembly. Japan, on the contrary, drives depth to small-space storage, modular furniture and items to take home, and gives a choice to the customers to order a broader product range (9,500 items) to receive it at home later via the app or online shop (IKEA Japan, 2026a).</w:t>
      </w:r>
    </w:p>
    <w:p w14:paraId="1F71767C" w14:textId="14FAB15A" w:rsidR="00F07DFA" w:rsidRDefault="00F07DFA">
      <w:r>
        <w:rPr>
          <w:noProof/>
        </w:rPr>
        <w:drawing>
          <wp:inline distT="0" distB="0" distL="0" distR="0" wp14:anchorId="1C0F38D6" wp14:editId="5B04DA78">
            <wp:extent cx="5943600" cy="28016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a:extLst>
                        <a:ext uri="{28A0092B-C50C-407E-A947-70E740481C1C}">
                          <a14:useLocalDpi xmlns:a14="http://schemas.microsoft.com/office/drawing/2010/main" val="0"/>
                        </a:ext>
                      </a:extLst>
                    </a:blip>
                    <a:stretch>
                      <a:fillRect/>
                    </a:stretch>
                  </pic:blipFill>
                  <pic:spPr>
                    <a:xfrm>
                      <a:off x="0" y="0"/>
                      <a:ext cx="5943600" cy="2801620"/>
                    </a:xfrm>
                    <a:prstGeom prst="rect">
                      <a:avLst/>
                    </a:prstGeom>
                  </pic:spPr>
                </pic:pic>
              </a:graphicData>
            </a:graphic>
          </wp:inline>
        </w:drawing>
      </w:r>
    </w:p>
    <w:p w14:paraId="08F3F75D" w14:textId="77777777" w:rsidR="00AE23DC" w:rsidRDefault="009770C4">
      <w:pPr>
        <w:jc w:val="center"/>
      </w:pPr>
      <w:r>
        <w:t>Table 4: Example of product width and depth</w:t>
      </w:r>
    </w:p>
    <w:p w14:paraId="12655892" w14:textId="77777777" w:rsidR="00AE23DC" w:rsidRDefault="009770C4">
      <w:pPr>
        <w:jc w:val="center"/>
      </w:pPr>
      <w:r>
        <w:rPr>
          <w:i/>
        </w:rPr>
        <w:t>Source: adapted from Burt, Johansson and Thelander (2011); IKEA Japan (2026a); IKEA Sweden (2026b)</w:t>
      </w:r>
    </w:p>
    <w:p w14:paraId="55038BD7" w14:textId="77777777" w:rsidR="00AE23DC" w:rsidRDefault="009770C4">
      <w:pPr>
        <w:jc w:val="center"/>
      </w:pPr>
      <w:r>
        <w:rPr>
          <w:noProof/>
        </w:rPr>
        <w:lastRenderedPageBreak/>
        <w:drawing>
          <wp:inline distT="0" distB="0" distL="0" distR="0" wp14:anchorId="3C5AECFB" wp14:editId="07423C9E">
            <wp:extent cx="5577840" cy="341642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width_depth.png"/>
                    <pic:cNvPicPr/>
                  </pic:nvPicPr>
                  <pic:blipFill>
                    <a:blip r:embed="rId18"/>
                    <a:stretch>
                      <a:fillRect/>
                    </a:stretch>
                  </pic:blipFill>
                  <pic:spPr>
                    <a:xfrm>
                      <a:off x="0" y="0"/>
                      <a:ext cx="5577840" cy="3416427"/>
                    </a:xfrm>
                    <a:prstGeom prst="rect">
                      <a:avLst/>
                    </a:prstGeom>
                  </pic:spPr>
                </pic:pic>
              </a:graphicData>
            </a:graphic>
          </wp:inline>
        </w:drawing>
      </w:r>
    </w:p>
    <w:p w14:paraId="041896CB" w14:textId="77777777" w:rsidR="00AE23DC" w:rsidRDefault="009770C4">
      <w:pPr>
        <w:jc w:val="center"/>
      </w:pPr>
      <w:r>
        <w:t>Figure 4: Product width and depth example for IKEA</w:t>
      </w:r>
    </w:p>
    <w:p w14:paraId="3E5D9B80" w14:textId="77777777" w:rsidR="00AE23DC" w:rsidRDefault="009770C4">
      <w:pPr>
        <w:jc w:val="center"/>
      </w:pPr>
      <w:r>
        <w:rPr>
          <w:i/>
        </w:rPr>
        <w:t>Source: author-generated from IKEA's market-format comparison</w:t>
      </w:r>
    </w:p>
    <w:p w14:paraId="12341F5E" w14:textId="77777777" w:rsidR="00D96482" w:rsidRPr="00D96482" w:rsidRDefault="00D96482" w:rsidP="00D96482">
      <w:r w:rsidRPr="00D96482">
        <w:t xml:space="preserve">What is vital is that IKEA does not resolve this issue in Japan by forsaking product width; it resolves it by varying the contents that are carried, presented and </w:t>
      </w:r>
      <w:proofErr w:type="spellStart"/>
      <w:r w:rsidRPr="00D96482">
        <w:t>emphasised</w:t>
      </w:r>
      <w:proofErr w:type="spellEnd"/>
      <w:r w:rsidRPr="00D96482">
        <w:t xml:space="preserve"> in each local format. That makes the adaptation of the products more specific than the imprecise statement that the company just sells smaller furniture in Japan.</w:t>
      </w:r>
    </w:p>
    <w:p w14:paraId="4F9003E9" w14:textId="3145D5BE" w:rsidR="00D96482" w:rsidRDefault="00D96482" w:rsidP="00D96482">
      <w:pPr>
        <w:rPr>
          <w:b/>
          <w:bCs/>
        </w:rPr>
      </w:pPr>
      <w:r w:rsidRPr="00D96482">
        <w:t>It is here that product and service are also dependent. In both nations</w:t>
      </w:r>
      <w:r w:rsidR="0022569F">
        <w:t>,</w:t>
      </w:r>
      <w:r w:rsidRPr="00D96482">
        <w:t xml:space="preserve"> there may be a line of wardrobe perhaps</w:t>
      </w:r>
      <w:r w:rsidR="0022569F">
        <w:t>,</w:t>
      </w:r>
      <w:r w:rsidRPr="00D96482">
        <w:t xml:space="preserve"> but the depth is </w:t>
      </w:r>
      <w:proofErr w:type="spellStart"/>
      <w:r w:rsidRPr="00D96482">
        <w:t>realised</w:t>
      </w:r>
      <w:proofErr w:type="spellEnd"/>
      <w:r w:rsidRPr="00D96482">
        <w:t xml:space="preserve"> by the advice of planning</w:t>
      </w:r>
      <w:r w:rsidR="0022569F">
        <w:t>,</w:t>
      </w:r>
      <w:r w:rsidRPr="00D96482">
        <w:t xml:space="preserve"> which is delivered and </w:t>
      </w:r>
      <w:r w:rsidR="0022569F">
        <w:t>the</w:t>
      </w:r>
      <w:r w:rsidRPr="00D96482">
        <w:t xml:space="preserve"> confidence the buyers have in the assembly. A Swedish customer is able to designate a wide range of types of furniture as a convenient self-service purchase. Similar </w:t>
      </w:r>
      <w:r w:rsidR="0022569F">
        <w:t>categories require</w:t>
      </w:r>
      <w:r w:rsidRPr="00D96482">
        <w:t xml:space="preserve"> a higher level of room-setting inspiration, more understandable dimensional interaction and open fulfilment encouragement in Japan. </w:t>
      </w:r>
    </w:p>
    <w:p w14:paraId="26F5A10D" w14:textId="3A970B0F" w:rsidR="00AE23DC" w:rsidRDefault="009770C4" w:rsidP="00D96482">
      <w:pPr>
        <w:pStyle w:val="Heading2"/>
      </w:pPr>
      <w:bookmarkStart w:id="9" w:name="_Toc227723067"/>
      <w:r>
        <w:t>3.3 Price</w:t>
      </w:r>
      <w:bookmarkEnd w:id="9"/>
    </w:p>
    <w:p w14:paraId="0A40EB34" w14:textId="0D562A8A" w:rsidR="00D96482" w:rsidRDefault="00D96482" w:rsidP="00D96482">
      <w:r>
        <w:t xml:space="preserve">One of the most uniform aspects of IKEA is price. The takeaway of the two markets is the low price versus design quality being done by scale, flat-pack logistics and target-cost design (Hollensen, 2020). The distinction is one of communication and not </w:t>
      </w:r>
      <w:r w:rsidR="0022569F">
        <w:t>of</w:t>
      </w:r>
      <w:r>
        <w:t xml:space="preserve"> the </w:t>
      </w:r>
      <w:r>
        <w:lastRenderedPageBreak/>
        <w:t>comprehensive price philosophy. It is the low price that fits well into an egalitarian Swedish culture and seldom requires any serious explanation to the locals. The low-price position is best in Japan</w:t>
      </w:r>
      <w:r w:rsidR="0022569F">
        <w:t>,</w:t>
      </w:r>
      <w:r>
        <w:t xml:space="preserve"> where the more quality-sensitive consumer is more cautious and is provided with durability cues, precise information, convenience in picking up, </w:t>
      </w:r>
      <w:r w:rsidR="00F230DC">
        <w:t>and</w:t>
      </w:r>
      <w:r>
        <w:t xml:space="preserve"> decreased shopping burden. The Shibuya renovation exemplifies this: price is not yet out of the value narrative, yet it is backed by walking paths, Scan &amp; Pay and omnichannel service to make the notion of affordability appear effective instead of cheap (IKEA Japan, 2024a).</w:t>
      </w:r>
    </w:p>
    <w:p w14:paraId="07AA75DF" w14:textId="0D0C7088" w:rsidR="00D96482" w:rsidRPr="00D96482" w:rsidRDefault="00D96482" w:rsidP="00D96482">
      <w:r>
        <w:t xml:space="preserve">That is, </w:t>
      </w:r>
      <w:r w:rsidR="0022569F">
        <w:t xml:space="preserve">the </w:t>
      </w:r>
      <w:r>
        <w:t>interpretation of price promise is construed on local meaning systems. Low price might be used as an indicator of fairness and access in a democratic way in Sweden. Low price in Japan: a low price alone can be viewed to undermine the quality of the design unless it is backed by the signs of design ability, dependability and comfort. Japanese values: The best value proposition about the Japanese that can be made is not cheap furniture but the smart value of compact urban living</w:t>
      </w:r>
      <w:r w:rsidR="0022569F">
        <w:t>,</w:t>
      </w:r>
      <w:r>
        <w:t xml:space="preserve"> where the overall shopping experience saves the non-monetary expense of searching</w:t>
      </w:r>
      <w:r w:rsidR="0022569F">
        <w:t xml:space="preserve"> and the</w:t>
      </w:r>
      <w:r>
        <w:t xml:space="preserve"> inconvenience of not being able to deliver products.</w:t>
      </w:r>
    </w:p>
    <w:p w14:paraId="4CBBD926" w14:textId="77777777" w:rsidR="00AE23DC" w:rsidRDefault="009770C4">
      <w:pPr>
        <w:pStyle w:val="Heading2"/>
      </w:pPr>
      <w:bookmarkStart w:id="10" w:name="_Toc227723068"/>
      <w:r>
        <w:t>3.4 Place and Store Comparison</w:t>
      </w:r>
      <w:bookmarkEnd w:id="10"/>
    </w:p>
    <w:p w14:paraId="2951B855" w14:textId="30DA1EE8" w:rsidR="00D96482" w:rsidRDefault="0022569F" w:rsidP="00D96482">
      <w:r>
        <w:t>The place</w:t>
      </w:r>
      <w:r w:rsidR="00D96482" w:rsidRPr="00D96482">
        <w:t xml:space="preserve"> is the area where </w:t>
      </w:r>
      <w:r>
        <w:t xml:space="preserve">the </w:t>
      </w:r>
      <w:r w:rsidR="00D96482" w:rsidRPr="00D96482">
        <w:t>most noticeable difference between the two markets is visible. The classic destination-store model is still applicable to Sweden, although even there</w:t>
      </w:r>
      <w:r>
        <w:t>,</w:t>
      </w:r>
      <w:r w:rsidR="00D96482" w:rsidRPr="00D96482">
        <w:t xml:space="preserve"> IKEA now operates on </w:t>
      </w:r>
      <w:r>
        <w:t xml:space="preserve">a </w:t>
      </w:r>
      <w:r w:rsidR="00D96482" w:rsidRPr="00D96482">
        <w:t xml:space="preserve">city format to be close to commuters. Stockholm </w:t>
      </w:r>
      <w:proofErr w:type="spellStart"/>
      <w:r w:rsidR="00D96482" w:rsidRPr="00D96482">
        <w:t>Gallerian</w:t>
      </w:r>
      <w:proofErr w:type="spellEnd"/>
      <w:r w:rsidR="00D96482" w:rsidRPr="00D96482">
        <w:t xml:space="preserve"> is an urban store that is 3-storey and has over 8,000 square </w:t>
      </w:r>
      <w:proofErr w:type="spellStart"/>
      <w:r w:rsidR="00D96482" w:rsidRPr="00D96482">
        <w:t>metres</w:t>
      </w:r>
      <w:proofErr w:type="spellEnd"/>
      <w:r w:rsidR="00D96482" w:rsidRPr="00D96482">
        <w:t xml:space="preserve">, without a warehouse in self-service and, additionally, planning services and a restaurant built around short visits in the city (IKEA Sweden, 2026b). Japan takes this line of thinking. IKEA Shibuya is a 7-floor store occupying approximately 4,800 square </w:t>
      </w:r>
      <w:proofErr w:type="spellStart"/>
      <w:r w:rsidR="00D96482" w:rsidRPr="00D96482">
        <w:t>metres</w:t>
      </w:r>
      <w:proofErr w:type="spellEnd"/>
      <w:r w:rsidR="00D96482" w:rsidRPr="00D96482">
        <w:t xml:space="preserve">, located within walking distance of Shibuya Station, </w:t>
      </w:r>
      <w:r>
        <w:t>with</w:t>
      </w:r>
      <w:r w:rsidR="00D96482" w:rsidRPr="00D96482">
        <w:t xml:space="preserve"> no parking, </w:t>
      </w:r>
      <w:r>
        <w:t xml:space="preserve">a </w:t>
      </w:r>
      <w:r w:rsidR="00D96482" w:rsidRPr="00D96482">
        <w:t xml:space="preserve">guided path closer to a blue-box experience, and approximately 1,700 products available </w:t>
      </w:r>
      <w:r>
        <w:t>for</w:t>
      </w:r>
      <w:r w:rsidR="00D96482" w:rsidRPr="00D96482">
        <w:t xml:space="preserve"> same-day delivery, with the rest ordered to be delivered later (IKEA Japan, 2024a; IKEA Japan, 2026b).</w:t>
      </w:r>
    </w:p>
    <w:p w14:paraId="09ABEF4B" w14:textId="14E4D1CF" w:rsidR="00AE23DC" w:rsidRDefault="009770C4" w:rsidP="00D96482">
      <w:r>
        <w:rPr>
          <w:noProof/>
        </w:rPr>
        <w:lastRenderedPageBreak/>
        <w:drawing>
          <wp:inline distT="0" distB="0" distL="0" distR="0" wp14:anchorId="131C2E4D" wp14:editId="3B28FC97">
            <wp:extent cx="5577840" cy="328108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re_comparison.png"/>
                    <pic:cNvPicPr/>
                  </pic:nvPicPr>
                  <pic:blipFill>
                    <a:blip r:embed="rId19"/>
                    <a:stretch>
                      <a:fillRect/>
                    </a:stretch>
                  </pic:blipFill>
                  <pic:spPr>
                    <a:xfrm>
                      <a:off x="0" y="0"/>
                      <a:ext cx="5577840" cy="3281082"/>
                    </a:xfrm>
                    <a:prstGeom prst="rect">
                      <a:avLst/>
                    </a:prstGeom>
                  </pic:spPr>
                </pic:pic>
              </a:graphicData>
            </a:graphic>
          </wp:inline>
        </w:drawing>
      </w:r>
    </w:p>
    <w:p w14:paraId="2407D57B" w14:textId="77777777" w:rsidR="00AE23DC" w:rsidRDefault="009770C4">
      <w:pPr>
        <w:jc w:val="center"/>
      </w:pPr>
      <w:r>
        <w:t>Figure 5: Visual comparison of store formats in Sweden and Japan</w:t>
      </w:r>
    </w:p>
    <w:p w14:paraId="5B95A33A" w14:textId="77777777" w:rsidR="00AE23DC" w:rsidRDefault="009770C4">
      <w:pPr>
        <w:jc w:val="center"/>
      </w:pPr>
      <w:r>
        <w:rPr>
          <w:i/>
        </w:rPr>
        <w:t>Source: author-generated from IKEA Sweden (2026b) and IKEA Japan (2024a; 2026b)</w:t>
      </w:r>
    </w:p>
    <w:p w14:paraId="3BD21EF3" w14:textId="36B32A6F" w:rsidR="00D96482" w:rsidRPr="00D96482" w:rsidRDefault="00D96482" w:rsidP="00D96482">
      <w:r w:rsidRPr="00D96482">
        <w:t xml:space="preserve">The place choice thus varies between suburban warehouse convenience within the domestic market </w:t>
      </w:r>
      <w:r w:rsidR="0022569F">
        <w:t>and</w:t>
      </w:r>
      <w:r w:rsidRPr="00D96482">
        <w:t xml:space="preserve"> the urban convenience and omnichannel connectivity within Japan. The likeness is that the two formats are </w:t>
      </w:r>
      <w:proofErr w:type="spellStart"/>
      <w:r w:rsidR="0022569F">
        <w:t>unsurpassingly</w:t>
      </w:r>
      <w:proofErr w:type="spellEnd"/>
      <w:r w:rsidRPr="00D96482">
        <w:t xml:space="preserve"> IKEA. The difference lies in the fact that a Japanese format will need more work logistically on its part </w:t>
      </w:r>
      <w:r w:rsidR="0022569F">
        <w:t>with</w:t>
      </w:r>
      <w:r w:rsidRPr="00D96482">
        <w:t xml:space="preserve"> respect </w:t>
      </w:r>
      <w:r w:rsidR="0022569F">
        <w:t>to</w:t>
      </w:r>
      <w:r w:rsidRPr="00D96482">
        <w:t xml:space="preserve"> the customer.</w:t>
      </w:r>
    </w:p>
    <w:p w14:paraId="02F0CC07" w14:textId="266D46F7" w:rsidR="00D96482" w:rsidRDefault="00D96482" w:rsidP="00D96482">
      <w:pPr>
        <w:rPr>
          <w:b/>
          <w:bCs/>
        </w:rPr>
      </w:pPr>
      <w:r w:rsidRPr="00D96482">
        <w:t xml:space="preserve">The significance of the store comparison lies in the fact that it depicts that there is a spatial and cultural adaptation. A Swedish customer will tend to visit the store as part of a bigger, car-based shopping experience, and is willing to put the effort into exploring the store when the shopping experience can give him or her breadth of range and inspiration. The customer of a Japanese </w:t>
      </w:r>
      <w:r w:rsidR="0022569F">
        <w:t>city store</w:t>
      </w:r>
      <w:r w:rsidRPr="00D96482">
        <w:t xml:space="preserve"> will appreciate being </w:t>
      </w:r>
      <w:r w:rsidR="0022569F">
        <w:t>near</w:t>
      </w:r>
      <w:r w:rsidRPr="00D96482">
        <w:t xml:space="preserve"> transit, fast navigation, and being sure that there won’t be any issues with such products as large items being ordered. Place strategy is thus not an </w:t>
      </w:r>
      <w:r w:rsidR="0022569F">
        <w:t>apolitical</w:t>
      </w:r>
      <w:r w:rsidRPr="00D96482">
        <w:t xml:space="preserve"> distribution option. It is a direct reaction to the impact of everyday movement and household space </w:t>
      </w:r>
      <w:r w:rsidR="0022569F">
        <w:t>on</w:t>
      </w:r>
      <w:r w:rsidRPr="00D96482">
        <w:t xml:space="preserve"> what consumers find convenient.</w:t>
      </w:r>
    </w:p>
    <w:p w14:paraId="78F1EA2F" w14:textId="7790A402" w:rsidR="00AE23DC" w:rsidRDefault="009770C4" w:rsidP="00D96482">
      <w:pPr>
        <w:pStyle w:val="Heading2"/>
      </w:pPr>
      <w:bookmarkStart w:id="11" w:name="_Toc227723069"/>
      <w:r>
        <w:lastRenderedPageBreak/>
        <w:t>3.5 Promotion and IMC</w:t>
      </w:r>
      <w:bookmarkEnd w:id="11"/>
    </w:p>
    <w:p w14:paraId="6B6E8C9F" w14:textId="68627279" w:rsidR="00D96482" w:rsidRDefault="00D96482" w:rsidP="00D96482">
      <w:r>
        <w:t xml:space="preserve">Integrated marketing communication (IMC) is a planned </w:t>
      </w:r>
      <w:proofErr w:type="spellStart"/>
      <w:r w:rsidR="0022569F">
        <w:t>synchronisation</w:t>
      </w:r>
      <w:proofErr w:type="spellEnd"/>
      <w:r>
        <w:t xml:space="preserve"> of messages through channels to ensure customers are presented with a single communicable brand message as opposed to fragmented marketing communications. In the context of IKEA, IMC is reported in Sweden to tie the website, IKEA Family offers, store experience, restaurant cues, sustainability, service pages and messages around just one thing people know about IKEA: affordable design </w:t>
      </w:r>
      <w:r w:rsidR="0022569F">
        <w:t>for</w:t>
      </w:r>
      <w:r>
        <w:t xml:space="preserve"> everyday life. In Japan</w:t>
      </w:r>
      <w:r w:rsidR="0022569F">
        <w:t>,</w:t>
      </w:r>
      <w:r>
        <w:t xml:space="preserve"> coordination is more plainly dotted out. The renewal of Shibuya integrated PR, in-store exterior screens, IKEA app and Scan and Pay, an augmented reality activation, curated room settings and guided path around the store, based on the promise of making the life of the city-</w:t>
      </w:r>
      <w:proofErr w:type="spellStart"/>
      <w:r>
        <w:t>centre</w:t>
      </w:r>
      <w:proofErr w:type="spellEnd"/>
      <w:r>
        <w:t xml:space="preserve"> easier and more inspiring (IKEA Japan, 2024a).</w:t>
      </w:r>
    </w:p>
    <w:p w14:paraId="0B15955E" w14:textId="3B00DCF5" w:rsidR="00D96482" w:rsidRDefault="00D96482" w:rsidP="00D96482">
      <w:r>
        <w:t xml:space="preserve">It is not that IMC is used in Sweden, and is not used in Japan, but both use it. The distinction lies in the fact that Japanese IMC will have to strive more to eliminate the ambiguity and </w:t>
      </w:r>
      <w:proofErr w:type="spellStart"/>
      <w:r w:rsidR="0022569F">
        <w:t>urbanise</w:t>
      </w:r>
      <w:proofErr w:type="spellEnd"/>
      <w:r>
        <w:t xml:space="preserve"> and small-space high-traffic retail environment by projecting the brand into</w:t>
      </w:r>
      <w:r w:rsidR="0022569F">
        <w:t xml:space="preserve"> it</w:t>
      </w:r>
      <w:r>
        <w:t>.</w:t>
      </w:r>
    </w:p>
    <w:p w14:paraId="2BEDBE81" w14:textId="7C28B158" w:rsidR="00D96482" w:rsidRPr="00D96482" w:rsidRDefault="00D96482" w:rsidP="00D96482">
      <w:r>
        <w:t xml:space="preserve">The latter aspect is important since promotion has been overly simplified in that it is synonymous with advertising. The use of app features, direction signs, in-room, and exterior screens, loyalty communication and post-sale service tone are among some of the IMC in this instance. No channel can create </w:t>
      </w:r>
      <w:r w:rsidR="0022569F">
        <w:t>a</w:t>
      </w:r>
      <w:r>
        <w:t xml:space="preserve"> message isolated. It is made through the uniformity of channels. In the case where those channels are in alignment</w:t>
      </w:r>
      <w:r w:rsidR="0022569F">
        <w:t>,</w:t>
      </w:r>
      <w:r>
        <w:t xml:space="preserve"> the customer has a single plausible brand promise. Low </w:t>
      </w:r>
      <w:r w:rsidR="0022569F">
        <w:t>prices</w:t>
      </w:r>
      <w:r>
        <w:t xml:space="preserve"> may even seem baffling rather than empowering when they fail to do this. Japan thus illustrates better than Sweden that the quality of communication is inherent </w:t>
      </w:r>
      <w:r w:rsidR="0022569F">
        <w:t>in</w:t>
      </w:r>
      <w:r>
        <w:t xml:space="preserve"> the entire retail system and not just </w:t>
      </w:r>
      <w:r w:rsidR="0022569F">
        <w:t>in</w:t>
      </w:r>
      <w:r>
        <w:t xml:space="preserve"> media content.</w:t>
      </w:r>
    </w:p>
    <w:p w14:paraId="12ABFB9F" w14:textId="77777777" w:rsidR="00AE23DC" w:rsidRDefault="009770C4">
      <w:pPr>
        <w:pStyle w:val="Heading2"/>
      </w:pPr>
      <w:bookmarkStart w:id="12" w:name="_Toc227723070"/>
      <w:r>
        <w:t>3.6 People, Process and Physical Evidence</w:t>
      </w:r>
      <w:bookmarkEnd w:id="12"/>
    </w:p>
    <w:p w14:paraId="40E6078C" w14:textId="3C37351F" w:rsidR="00D56A80" w:rsidRDefault="00D56A80" w:rsidP="00D56A80">
      <w:r>
        <w:t xml:space="preserve">The people dimension indicates the difference in scales of the two markets. The exact number that is published by Japan is 3,467 employees in IKEA Japan K.K. and 79 employees in IKEA Distribution Services K.K., and thus </w:t>
      </w:r>
      <w:r w:rsidR="0022569F">
        <w:t>totals</w:t>
      </w:r>
      <w:r>
        <w:t xml:space="preserve"> up to 3,546 employees as of 31 August 2024 (IKEA Japan, 2026a). Sweden does not release an equivalent specific </w:t>
      </w:r>
      <w:r>
        <w:lastRenderedPageBreak/>
        <w:t xml:space="preserve">number on the pages that it has gone through in this copy of the correction, but IKEA Sweden indicates that it has tens of thousands of co-workers in Sweden, which is not an unusual number in comparison with the extensive domestic network of 22 stores and plan-and-order units (IKEA Sweden, 2026a; 2026d). </w:t>
      </w:r>
      <w:r w:rsidR="00105F7E">
        <w:t>T</w:t>
      </w:r>
      <w:r>
        <w:t xml:space="preserve">his </w:t>
      </w:r>
      <w:r w:rsidR="0022569F">
        <w:t>means</w:t>
      </w:r>
      <w:r>
        <w:t xml:space="preserve"> that the Swedish market will have the capability to support a more comprehensive nationwide support system, whereas Japan will focus personnel and skills on fewer but more </w:t>
      </w:r>
      <w:r w:rsidR="0022569F">
        <w:t>well-thought-out</w:t>
      </w:r>
      <w:r>
        <w:t xml:space="preserve"> customer meeting locations.</w:t>
      </w:r>
    </w:p>
    <w:p w14:paraId="6E1444A8" w14:textId="77777777" w:rsidR="009C6C70" w:rsidRDefault="00D56A80" w:rsidP="00D56A80">
      <w:r>
        <w:t>In Japan</w:t>
      </w:r>
      <w:r w:rsidR="0022569F">
        <w:t>, the</w:t>
      </w:r>
      <w:r>
        <w:t xml:space="preserve"> process is also more explicit. In Sweden, returns may be registered ahead of time</w:t>
      </w:r>
      <w:r w:rsidR="0022569F">
        <w:t>,</w:t>
      </w:r>
      <w:r>
        <w:t xml:space="preserve"> and the finished item may be returned</w:t>
      </w:r>
      <w:r w:rsidR="0022569F">
        <w:t>,</w:t>
      </w:r>
      <w:r>
        <w:t xml:space="preserve"> picked up or delivered (store, parcel or pickup) with receipts and photos part of the speedy options to process a claim in-store or with customer service (IKEA Sweden, 2026c; 2026e). In Japan, returns and exchanges are transferred via returns counters or customer-service counters in in-town stores where advance registration is encouraged, a check of purchase proof is carefully conducted</w:t>
      </w:r>
      <w:r w:rsidR="0022569F">
        <w:t>,</w:t>
      </w:r>
      <w:r>
        <w:t xml:space="preserve"> and exchanges are normally taken up as a refund-plus-repurchase (IKEA Japan, 2026c). These differences in processes have physical evidence. </w:t>
      </w:r>
    </w:p>
    <w:p w14:paraId="20197E3B" w14:textId="77777777" w:rsidR="009C6C70" w:rsidRDefault="00D56A80" w:rsidP="009C6C70">
      <w:r>
        <w:t xml:space="preserve">The customer complaint handling is a good example. The process design in Sweden presupposes the comfort of numerous customers with using digital form, service pages and self-service returns prior to contacting someone. The complaint will be less likely to be </w:t>
      </w:r>
      <w:proofErr w:type="spellStart"/>
      <w:r>
        <w:t>stabilised</w:t>
      </w:r>
      <w:proofErr w:type="spellEnd"/>
      <w:r>
        <w:t xml:space="preserve"> in Japan using visible counters, </w:t>
      </w:r>
      <w:r w:rsidR="0022569F">
        <w:t xml:space="preserve">a </w:t>
      </w:r>
      <w:r>
        <w:t xml:space="preserve">more straightforward step-by-step confirmation and </w:t>
      </w:r>
      <w:r w:rsidR="0022569F">
        <w:t xml:space="preserve">a </w:t>
      </w:r>
      <w:r>
        <w:t>more formal routine of exchange</w:t>
      </w:r>
    </w:p>
    <w:p w14:paraId="0B0C3A22" w14:textId="43048971" w:rsidR="00AE23DC" w:rsidRDefault="009770C4" w:rsidP="009C6C70">
      <w:r>
        <w:rPr>
          <w:noProof/>
        </w:rPr>
        <w:lastRenderedPageBreak/>
        <w:drawing>
          <wp:inline distT="0" distB="0" distL="0" distR="0" wp14:anchorId="2E6F04AC" wp14:editId="74130FD3">
            <wp:extent cx="5577840" cy="321546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rvice_process.png"/>
                    <pic:cNvPicPr/>
                  </pic:nvPicPr>
                  <pic:blipFill>
                    <a:blip r:embed="rId20"/>
                    <a:stretch>
                      <a:fillRect/>
                    </a:stretch>
                  </pic:blipFill>
                  <pic:spPr>
                    <a:xfrm>
                      <a:off x="0" y="0"/>
                      <a:ext cx="5577840" cy="3215461"/>
                    </a:xfrm>
                    <a:prstGeom prst="rect">
                      <a:avLst/>
                    </a:prstGeom>
                  </pic:spPr>
                </pic:pic>
              </a:graphicData>
            </a:graphic>
          </wp:inline>
        </w:drawing>
      </w:r>
    </w:p>
    <w:p w14:paraId="6F1ED715" w14:textId="77777777" w:rsidR="00AE23DC" w:rsidRDefault="009770C4">
      <w:pPr>
        <w:jc w:val="center"/>
      </w:pPr>
      <w:r>
        <w:t>Figure 6: People, process and physical evidence across the two markets</w:t>
      </w:r>
    </w:p>
    <w:p w14:paraId="0D2E2B55" w14:textId="77777777" w:rsidR="00AE23DC" w:rsidRDefault="009770C4">
      <w:pPr>
        <w:jc w:val="center"/>
      </w:pPr>
      <w:r>
        <w:rPr>
          <w:i/>
        </w:rPr>
        <w:t>Source: author-generated from IKEA Sweden (2026c; 2026e) and IKEA Japan (2024a; 2026c)</w:t>
      </w:r>
    </w:p>
    <w:p w14:paraId="3EC92FCB" w14:textId="77777777" w:rsidR="00F07DFA" w:rsidRDefault="00F07DFA">
      <w:pPr>
        <w:spacing w:after="0" w:line="276" w:lineRule="auto"/>
        <w:jc w:val="left"/>
        <w:rPr>
          <w:b/>
          <w:bCs/>
          <w:color w:val="000000" w:themeColor="text1"/>
          <w:sz w:val="28"/>
          <w:szCs w:val="28"/>
        </w:rPr>
      </w:pPr>
      <w:r>
        <w:br w:type="page"/>
      </w:r>
    </w:p>
    <w:p w14:paraId="3F41022B" w14:textId="473B501E" w:rsidR="00AE23DC" w:rsidRDefault="009770C4">
      <w:pPr>
        <w:pStyle w:val="Heading2"/>
      </w:pPr>
      <w:bookmarkStart w:id="13" w:name="_Toc227723071"/>
      <w:r>
        <w:lastRenderedPageBreak/>
        <w:t>3.7 Similarities and Differences Across the 7Ps</w:t>
      </w:r>
      <w:bookmarkEnd w:id="13"/>
    </w:p>
    <w:p w14:paraId="497D72C7" w14:textId="00A42756" w:rsidR="00F07DFA" w:rsidRPr="00F07DFA" w:rsidRDefault="00F07DFA" w:rsidP="00F07DFA">
      <w:pPr>
        <w:jc w:val="center"/>
      </w:pPr>
      <w:r>
        <w:rPr>
          <w:noProof/>
        </w:rPr>
        <w:drawing>
          <wp:inline distT="0" distB="0" distL="0" distR="0" wp14:anchorId="3485B79B" wp14:editId="360090F4">
            <wp:extent cx="6407576" cy="7181557"/>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21">
                      <a:extLst>
                        <a:ext uri="{28A0092B-C50C-407E-A947-70E740481C1C}">
                          <a14:useLocalDpi xmlns:a14="http://schemas.microsoft.com/office/drawing/2010/main" val="0"/>
                        </a:ext>
                      </a:extLst>
                    </a:blip>
                    <a:srcRect t="-1" b="436"/>
                    <a:stretch/>
                  </pic:blipFill>
                  <pic:spPr bwMode="auto">
                    <a:xfrm>
                      <a:off x="0" y="0"/>
                      <a:ext cx="6418967" cy="7194324"/>
                    </a:xfrm>
                    <a:prstGeom prst="rect">
                      <a:avLst/>
                    </a:prstGeom>
                    <a:ln>
                      <a:noFill/>
                    </a:ln>
                    <a:extLst>
                      <a:ext uri="{53640926-AAD7-44D8-BBD7-CCE9431645EC}">
                        <a14:shadowObscured xmlns:a14="http://schemas.microsoft.com/office/drawing/2010/main"/>
                      </a:ext>
                    </a:extLst>
                  </pic:spPr>
                </pic:pic>
              </a:graphicData>
            </a:graphic>
          </wp:inline>
        </w:drawing>
      </w:r>
    </w:p>
    <w:p w14:paraId="5C21132F" w14:textId="77777777" w:rsidR="00AE23DC" w:rsidRDefault="009770C4">
      <w:pPr>
        <w:jc w:val="center"/>
      </w:pPr>
      <w:r>
        <w:t>Table 5: Similarities and differences across the 7Ps</w:t>
      </w:r>
    </w:p>
    <w:p w14:paraId="7BE9C70A" w14:textId="77777777" w:rsidR="00AE23DC" w:rsidRDefault="009770C4">
      <w:pPr>
        <w:jc w:val="center"/>
      </w:pPr>
      <w:r>
        <w:rPr>
          <w:i/>
        </w:rPr>
        <w:t>Source: author synthesis from the 7Ps analysis above</w:t>
      </w:r>
    </w:p>
    <w:p w14:paraId="446CABA3" w14:textId="2E6CD6E5" w:rsidR="00D56A80" w:rsidRDefault="00D56A80" w:rsidP="00D56A80">
      <w:r>
        <w:lastRenderedPageBreak/>
        <w:t xml:space="preserve">The general trend is evident. The similarities of IKEA lie in the design of its brand: a combination of low prices, Scandinavian identity and consistency of both offline and online channels. Place, Process and Physical Evidence have the </w:t>
      </w:r>
      <w:r w:rsidR="0022569F">
        <w:t>biggest</w:t>
      </w:r>
      <w:r>
        <w:t xml:space="preserve"> differences</w:t>
      </w:r>
      <w:r w:rsidR="0022569F">
        <w:t>,</w:t>
      </w:r>
      <w:r>
        <w:t xml:space="preserve"> and next are people and Promotion. It is important as it demonstrates that transforming the product alone will not make the company achieve success abroad. The heavy adaptation can be imposed on the service-based Ps in culturally alienated markets.</w:t>
      </w:r>
    </w:p>
    <w:p w14:paraId="24D125B4" w14:textId="6AA24A26" w:rsidR="004F0C70" w:rsidRDefault="00D56A80" w:rsidP="00D56A80">
      <w:pPr>
        <w:rPr>
          <w:b/>
          <w:bCs/>
          <w:sz w:val="32"/>
          <w:szCs w:val="32"/>
        </w:rPr>
      </w:pPr>
      <w:r>
        <w:t xml:space="preserve">The debate on </w:t>
      </w:r>
      <w:proofErr w:type="spellStart"/>
      <w:r>
        <w:t>standardisation</w:t>
      </w:r>
      <w:proofErr w:type="spellEnd"/>
      <w:r>
        <w:t xml:space="preserve"> </w:t>
      </w:r>
      <w:r w:rsidR="0022569F">
        <w:t>versus</w:t>
      </w:r>
      <w:r>
        <w:t xml:space="preserve"> adaptation is also solved with the help of this comparison. IKEA is </w:t>
      </w:r>
      <w:proofErr w:type="spellStart"/>
      <w:r>
        <w:t>standardised</w:t>
      </w:r>
      <w:proofErr w:type="spellEnd"/>
      <w:r>
        <w:t xml:space="preserve"> to the extent necessary to guard scale, identities and world </w:t>
      </w:r>
      <w:proofErr w:type="spellStart"/>
      <w:r>
        <w:t>recognisability</w:t>
      </w:r>
      <w:proofErr w:type="spellEnd"/>
      <w:r w:rsidR="00105F7E">
        <w:t>. It</w:t>
      </w:r>
      <w:r>
        <w:t xml:space="preserve"> is not strategic enough to be dogmatic. Sweden is nearer to </w:t>
      </w:r>
      <w:proofErr w:type="spellStart"/>
      <w:r>
        <w:t>standardised</w:t>
      </w:r>
      <w:proofErr w:type="spellEnd"/>
      <w:r>
        <w:t xml:space="preserve"> end as the original formula was determined by the domestic market. Japan is more towards adaptation since the cost of not understanding everyday </w:t>
      </w:r>
      <w:proofErr w:type="spellStart"/>
      <w:r>
        <w:t>behaviour</w:t>
      </w:r>
      <w:proofErr w:type="spellEnd"/>
      <w:r>
        <w:t xml:space="preserve"> is </w:t>
      </w:r>
      <w:r w:rsidR="0022569F">
        <w:t>higher</w:t>
      </w:r>
      <w:r>
        <w:t>. They also should enquire about what factors produce scale efficiencies and what factors produce local legitimacy. At IKEA Japan, the most evident approach to establishing legitimacy is at the service-intensive Ps.</w:t>
      </w:r>
      <w:r w:rsidR="004F0C70">
        <w:br w:type="page"/>
      </w:r>
    </w:p>
    <w:p w14:paraId="1C8D89DD" w14:textId="0947DC0A" w:rsidR="00AE23DC" w:rsidRDefault="009770C4">
      <w:pPr>
        <w:pStyle w:val="Heading1"/>
      </w:pPr>
      <w:bookmarkStart w:id="14" w:name="_Toc227723072"/>
      <w:r>
        <w:lastRenderedPageBreak/>
        <w:t>4. Directional Development Strategy - IKEA in Japan</w:t>
      </w:r>
      <w:bookmarkEnd w:id="14"/>
    </w:p>
    <w:p w14:paraId="0654B46E" w14:textId="30B97254" w:rsidR="00D56A80" w:rsidRDefault="00D56A80" w:rsidP="00D56A80">
      <w:r>
        <w:t>The matrix of Ansoff can be used to follow the changes in the Japanese strategy of IKEA</w:t>
      </w:r>
      <w:r w:rsidR="0022569F">
        <w:t>,</w:t>
      </w:r>
      <w:r>
        <w:t xml:space="preserve"> which seemed to be unsuccessful at first, but provided a more appropriate channel to develop. Market development in 1974 was the first entry, which was, in a way, market development: IKEA took an existing offer, and transferred it to a new geographic </w:t>
      </w:r>
      <w:r w:rsidR="0022569F">
        <w:t xml:space="preserve">area </w:t>
      </w:r>
      <w:r>
        <w:t xml:space="preserve">with an insufficient local adaptation. The 1986 withdrawal demonstrated that there was an insufficiency in geographic expansion without </w:t>
      </w:r>
      <w:proofErr w:type="spellStart"/>
      <w:r>
        <w:t>behavioural</w:t>
      </w:r>
      <w:proofErr w:type="spellEnd"/>
      <w:r>
        <w:t xml:space="preserve"> adjustment (Lee and Hsu, 2018).</w:t>
      </w:r>
    </w:p>
    <w:p w14:paraId="7A9A8A38" w14:textId="47FC2DAB" w:rsidR="00D56A80" w:rsidRDefault="00D56A80" w:rsidP="00D56A80">
      <w:r>
        <w:t xml:space="preserve">In the re-entry of the year 2006, market development was still involved, but </w:t>
      </w:r>
      <w:r w:rsidR="0022569F">
        <w:t>focused on</w:t>
      </w:r>
      <w:r>
        <w:t xml:space="preserve"> product development due to the different course of IKEA</w:t>
      </w:r>
      <w:r w:rsidR="0022569F">
        <w:t>,</w:t>
      </w:r>
      <w:r>
        <w:t xml:space="preserve"> where range mix, delivery, room settings and service features were modified. Gradually</w:t>
      </w:r>
      <w:r w:rsidR="0022569F">
        <w:t>,</w:t>
      </w:r>
      <w:r>
        <w:t xml:space="preserve"> the strategy expanded more and more. The Shibuya renewal, Scan and Pay, AR activation and guided path in the city-store </w:t>
      </w:r>
      <w:r w:rsidR="0022569F">
        <w:t>reveal</w:t>
      </w:r>
      <w:r>
        <w:t xml:space="preserve"> how IKEA has transformed Japan into a test kitchen when it comes to developing </w:t>
      </w:r>
      <w:r w:rsidR="0022569F">
        <w:t>retail formats</w:t>
      </w:r>
      <w:r>
        <w:t xml:space="preserve"> as opposed to just another store to carry on with their Swedish routine (IKEA Japan, 2024a).</w:t>
      </w:r>
    </w:p>
    <w:p w14:paraId="4C160C3C" w14:textId="59168987" w:rsidR="004F0C70" w:rsidRDefault="00D56A80" w:rsidP="00D56A80">
      <w:pPr>
        <w:rPr>
          <w:b/>
          <w:bCs/>
          <w:sz w:val="32"/>
          <w:szCs w:val="32"/>
        </w:rPr>
      </w:pPr>
      <w:r>
        <w:t xml:space="preserve">In this light, Japan would be of strategic value to sales outside of its contribution to sales. It is a learning market that IKEA is experimenting with the extent of </w:t>
      </w:r>
      <w:r w:rsidR="0022569F">
        <w:t xml:space="preserve">the </w:t>
      </w:r>
      <w:r>
        <w:t xml:space="preserve">blue-box model compression, </w:t>
      </w:r>
      <w:proofErr w:type="spellStart"/>
      <w:r>
        <w:t>digitisation</w:t>
      </w:r>
      <w:proofErr w:type="spellEnd"/>
      <w:r>
        <w:t xml:space="preserve"> and re-sequencing in the context of an urban lifestyle. A few of those lessons can be brought back to Sweden</w:t>
      </w:r>
      <w:r w:rsidR="0022569F">
        <w:t>,</w:t>
      </w:r>
      <w:r>
        <w:t xml:space="preserve"> where urban forms will take on even greater significance. The strategic role of Japan is hence dual: it is a challenging foreign market which can generate revenue</w:t>
      </w:r>
      <w:r w:rsidR="0022569F">
        <w:t>,</w:t>
      </w:r>
      <w:r>
        <w:t xml:space="preserve"> </w:t>
      </w:r>
      <w:r w:rsidR="00F230DC">
        <w:t>and</w:t>
      </w:r>
      <w:r>
        <w:t xml:space="preserve"> a </w:t>
      </w:r>
      <w:r w:rsidR="0022569F">
        <w:t xml:space="preserve">place </w:t>
      </w:r>
      <w:r>
        <w:t>where capability can be developed and will have an impact on the overall international business.</w:t>
      </w:r>
      <w:r w:rsidR="004F0C70">
        <w:br w:type="page"/>
      </w:r>
    </w:p>
    <w:p w14:paraId="02898D8A" w14:textId="06A03B78" w:rsidR="00AE23DC" w:rsidRDefault="009770C4">
      <w:pPr>
        <w:pStyle w:val="Heading1"/>
      </w:pPr>
      <w:bookmarkStart w:id="15" w:name="_Toc227723073"/>
      <w:r>
        <w:lastRenderedPageBreak/>
        <w:t>5. Ethical Issues in IKEA's Marketing Mix</w:t>
      </w:r>
      <w:bookmarkEnd w:id="15"/>
    </w:p>
    <w:p w14:paraId="7207A240" w14:textId="5CF46FCD" w:rsidR="00AE23DC" w:rsidRDefault="00D56A80">
      <w:r w:rsidRPr="00D56A80">
        <w:t>Ethics is important as IKEA does not only sell products but also a promise of a better everyday life, sustainability and affordability. When the marketing message fails to be backed in the chain of supply, then the marketing message becomes weak</w:t>
      </w:r>
      <w:r w:rsidR="009770C4">
        <w:t>.</w:t>
      </w:r>
    </w:p>
    <w:p w14:paraId="29E85728" w14:textId="77777777" w:rsidR="00AE23DC" w:rsidRDefault="009770C4">
      <w:pPr>
        <w:pStyle w:val="Heading2"/>
      </w:pPr>
      <w:bookmarkStart w:id="16" w:name="_Toc227723074"/>
      <w:r>
        <w:t xml:space="preserve">5.1 Supply Chain and </w:t>
      </w:r>
      <w:proofErr w:type="spellStart"/>
      <w:r>
        <w:t>Labour</w:t>
      </w:r>
      <w:proofErr w:type="spellEnd"/>
      <w:r>
        <w:t xml:space="preserve"> Ethics</w:t>
      </w:r>
      <w:bookmarkEnd w:id="16"/>
    </w:p>
    <w:p w14:paraId="51646548" w14:textId="7E7B5ADE" w:rsidR="00AE23DC" w:rsidRDefault="00D56A80">
      <w:r w:rsidRPr="00D56A80">
        <w:t xml:space="preserve">The most notorious </w:t>
      </w:r>
      <w:proofErr w:type="spellStart"/>
      <w:r w:rsidRPr="00D56A80">
        <w:t>labour</w:t>
      </w:r>
      <w:proofErr w:type="spellEnd"/>
      <w:r w:rsidRPr="00D56A80">
        <w:t xml:space="preserve"> ethics scandal is </w:t>
      </w:r>
      <w:r w:rsidR="0022569F">
        <w:t xml:space="preserve">the </w:t>
      </w:r>
      <w:r w:rsidRPr="00D56A80">
        <w:t>child-</w:t>
      </w:r>
      <w:proofErr w:type="spellStart"/>
      <w:r w:rsidRPr="00D56A80">
        <w:t>labour</w:t>
      </w:r>
      <w:proofErr w:type="spellEnd"/>
      <w:r w:rsidRPr="00D56A80">
        <w:t xml:space="preserve"> crisis in South Asia during the 1990s. The reaction of IKEA - collaboration with UNICEF and Save the Children</w:t>
      </w:r>
      <w:r w:rsidR="0022569F">
        <w:t>,</w:t>
      </w:r>
      <w:r w:rsidRPr="00D56A80">
        <w:t xml:space="preserve"> and improved governance of its suppliers with IWAY was a demonstration of real </w:t>
      </w:r>
      <w:proofErr w:type="spellStart"/>
      <w:r w:rsidRPr="00D56A80">
        <w:t>organisational</w:t>
      </w:r>
      <w:proofErr w:type="spellEnd"/>
      <w:r w:rsidRPr="00D56A80">
        <w:t xml:space="preserve"> learning as opposed to the gesture post-apology (Edvardsson and Enquist, 2009). However, the moral risk will not cease to exist merely due to </w:t>
      </w:r>
      <w:r w:rsidR="0022569F">
        <w:t xml:space="preserve">the </w:t>
      </w:r>
      <w:r w:rsidRPr="00D56A80">
        <w:t>existence of a policy. The low-price model puts continuous pressure on suppliers</w:t>
      </w:r>
      <w:r w:rsidR="0022569F">
        <w:t>,</w:t>
      </w:r>
      <w:r w:rsidRPr="00D56A80">
        <w:t xml:space="preserve"> and this implies that nothing can be left as far as the </w:t>
      </w:r>
      <w:proofErr w:type="spellStart"/>
      <w:r w:rsidRPr="00D56A80">
        <w:t>labour</w:t>
      </w:r>
      <w:proofErr w:type="spellEnd"/>
      <w:r w:rsidRPr="00D56A80">
        <w:t xml:space="preserve"> is concerned unless marketing </w:t>
      </w:r>
      <w:r w:rsidR="0022569F">
        <w:t>remains</w:t>
      </w:r>
      <w:r w:rsidRPr="00D56A80">
        <w:t xml:space="preserve"> responsible in their obligation as in their marketing statements</w:t>
      </w:r>
      <w:r w:rsidR="009770C4">
        <w:t>.</w:t>
      </w:r>
    </w:p>
    <w:p w14:paraId="138E6D80" w14:textId="77777777" w:rsidR="00AE23DC" w:rsidRDefault="009770C4">
      <w:pPr>
        <w:pStyle w:val="Heading2"/>
      </w:pPr>
      <w:bookmarkStart w:id="17" w:name="_Toc227723075"/>
      <w:r>
        <w:t>5.2 Environmental Sustainability and Greenwashing</w:t>
      </w:r>
      <w:bookmarkEnd w:id="17"/>
    </w:p>
    <w:p w14:paraId="5A0B8205" w14:textId="17E41350" w:rsidR="00AE23DC" w:rsidRDefault="00D56A80">
      <w:r w:rsidRPr="00D56A80">
        <w:t xml:space="preserve">Ethics of the environment are less clear. IKEA has spent a lot of money on renewable energy, on </w:t>
      </w:r>
      <w:r w:rsidR="0022569F">
        <w:t>sustainability</w:t>
      </w:r>
      <w:r w:rsidRPr="00D56A80">
        <w:t xml:space="preserve"> and lower-impact materials</w:t>
      </w:r>
      <w:r w:rsidR="0022569F">
        <w:t>,</w:t>
      </w:r>
      <w:r w:rsidRPr="00D56A80">
        <w:t xml:space="preserve"> but as the </w:t>
      </w:r>
      <w:proofErr w:type="spellStart"/>
      <w:r w:rsidRPr="00D56A80">
        <w:t>Earthsight</w:t>
      </w:r>
      <w:proofErr w:type="spellEnd"/>
      <w:r w:rsidRPr="00D56A80">
        <w:t xml:space="preserve"> (2020) investigation into supposedly illegal timber revealed, sustainability positioning can be easily bitched and a </w:t>
      </w:r>
      <w:r w:rsidR="0022569F">
        <w:t>third-party</w:t>
      </w:r>
      <w:r w:rsidRPr="00D56A80">
        <w:t xml:space="preserve"> certification is required to achieve it. It is particularly a sensitive issue in Japan, since living in a compact area and the concept of </w:t>
      </w:r>
      <w:proofErr w:type="spellStart"/>
      <w:r w:rsidRPr="00D56A80">
        <w:t>mottainai</w:t>
      </w:r>
      <w:proofErr w:type="spellEnd"/>
      <w:r w:rsidRPr="00D56A80">
        <w:t xml:space="preserve"> lead to a higher demand </w:t>
      </w:r>
      <w:r w:rsidR="0022569F">
        <w:t>for</w:t>
      </w:r>
      <w:r w:rsidRPr="00D56A80">
        <w:t xml:space="preserve"> products not to be wasteful. In Sweden</w:t>
      </w:r>
      <w:r w:rsidR="0022569F">
        <w:t>,</w:t>
      </w:r>
      <w:r w:rsidRPr="00D56A80">
        <w:t xml:space="preserve"> where sustainability is already mainstream, the brand is rated more on whether it is a leader and not whether it is a complier</w:t>
      </w:r>
      <w:r w:rsidR="009770C4">
        <w:t>.</w:t>
      </w:r>
    </w:p>
    <w:p w14:paraId="0687CE57" w14:textId="77777777" w:rsidR="00AE23DC" w:rsidRDefault="009770C4">
      <w:pPr>
        <w:pStyle w:val="Heading2"/>
      </w:pPr>
      <w:bookmarkStart w:id="18" w:name="_Toc227723076"/>
      <w:r>
        <w:t>5.3 Critical Assessment</w:t>
      </w:r>
      <w:bookmarkEnd w:id="18"/>
    </w:p>
    <w:p w14:paraId="6567D578" w14:textId="7E73F2D0" w:rsidR="00D56A80" w:rsidRDefault="00D56A80" w:rsidP="00D56A80">
      <w:r>
        <w:t>IKEA leads a pack of retailers in ensuring that ethics are visible</w:t>
      </w:r>
      <w:r w:rsidR="0022569F">
        <w:t>,</w:t>
      </w:r>
      <w:r>
        <w:t xml:space="preserve"> but the company continues to drive its business on high volumes and cost control. Frankly, a company that is potentially unique in maintaining a tense situation is not unethical; it simply means that the marketing mix is vulnerable to over-promising always. The most ethical stance that </w:t>
      </w:r>
      <w:r>
        <w:lastRenderedPageBreak/>
        <w:t>can be taken by IKEA is not to invade flawlessness, though, but to show traceability, repairability and quantifiable enhancement.</w:t>
      </w:r>
    </w:p>
    <w:p w14:paraId="5A8D658B" w14:textId="20EE2230" w:rsidR="00AE23DC" w:rsidRDefault="00D56A80" w:rsidP="00D56A80">
      <w:r>
        <w:t xml:space="preserve">This holds importance as it concerns marketing and not just a peripheral issue. The assertions made on product features about the duration, the assertions made on the product that it is sustainable, the assertions made on the product that it is of low price and even physical </w:t>
      </w:r>
      <w:r w:rsidR="0022569F">
        <w:t>evidence</w:t>
      </w:r>
      <w:r>
        <w:t xml:space="preserve"> cues within the shops all give expectations that can be verified about the supply-chain reality. Ethical credibility is an aspect of market performance in international marketing since potential customers are becoming </w:t>
      </w:r>
      <w:r w:rsidR="0022569F">
        <w:t>increasingly</w:t>
      </w:r>
      <w:r>
        <w:t xml:space="preserve"> conscious of what companies and </w:t>
      </w:r>
      <w:r w:rsidR="0022569F">
        <w:t>products</w:t>
      </w:r>
      <w:r>
        <w:t xml:space="preserve"> are offering in the market, rather than how responsibly they are manufacturing those products and </w:t>
      </w:r>
      <w:r w:rsidR="0022569F">
        <w:t>conveying</w:t>
      </w:r>
      <w:r>
        <w:t xml:space="preserve"> their information</w:t>
      </w:r>
      <w:r w:rsidR="0022569F">
        <w:t>.</w:t>
      </w:r>
    </w:p>
    <w:p w14:paraId="2B5D0108" w14:textId="77777777" w:rsidR="004F0C70" w:rsidRDefault="004F0C70">
      <w:pPr>
        <w:spacing w:after="0" w:line="276" w:lineRule="auto"/>
        <w:jc w:val="left"/>
        <w:rPr>
          <w:b/>
          <w:bCs/>
          <w:sz w:val="32"/>
          <w:szCs w:val="32"/>
        </w:rPr>
      </w:pPr>
      <w:r>
        <w:br w:type="page"/>
      </w:r>
    </w:p>
    <w:p w14:paraId="7D7D5F7B" w14:textId="04E048FF" w:rsidR="00AE23DC" w:rsidRDefault="009770C4">
      <w:pPr>
        <w:pStyle w:val="Heading1"/>
      </w:pPr>
      <w:bookmarkStart w:id="19" w:name="_Toc227723077"/>
      <w:r>
        <w:lastRenderedPageBreak/>
        <w:t>6. Recommendations</w:t>
      </w:r>
      <w:bookmarkEnd w:id="19"/>
    </w:p>
    <w:p w14:paraId="3BAC4282" w14:textId="77777777" w:rsidR="00D56A80" w:rsidRDefault="00D56A80" w:rsidP="00D56A80">
      <w:pPr>
        <w:spacing w:before="240"/>
      </w:pPr>
      <w:r>
        <w:t>The recommendations are also country split to ensure that they are operational as opposed to generic.</w:t>
      </w:r>
    </w:p>
    <w:p w14:paraId="5A805057" w14:textId="77777777" w:rsidR="00D56A80" w:rsidRDefault="00D56A80" w:rsidP="00D56A80">
      <w:pPr>
        <w:pStyle w:val="Heading2"/>
      </w:pPr>
      <w:bookmarkStart w:id="20" w:name="_Toc227723078"/>
      <w:r>
        <w:t>6.1 Sweden</w:t>
      </w:r>
      <w:bookmarkEnd w:id="20"/>
    </w:p>
    <w:p w14:paraId="0796EEA7" w14:textId="4CD4F5FF" w:rsidR="00D56A80" w:rsidRDefault="00D56A80" w:rsidP="00D56A80">
      <w:pPr>
        <w:spacing w:before="240"/>
      </w:pPr>
      <w:r>
        <w:t xml:space="preserve">In the first place, circular services repair, resale and take-back should be better developed in Sweden and linked more to the planning of </w:t>
      </w:r>
      <w:r w:rsidR="0022569F">
        <w:t>city-store</w:t>
      </w:r>
      <w:r>
        <w:t xml:space="preserve"> appointments. That would add to the environmental fit that is already ensuring that Sweden is </w:t>
      </w:r>
      <w:proofErr w:type="spellStart"/>
      <w:r>
        <w:t>favourable</w:t>
      </w:r>
      <w:proofErr w:type="spellEnd"/>
      <w:r>
        <w:t xml:space="preserve"> in relation to IKEA. Second, urban formats like Galleria should be kept in the Swedish market so that the inspiration and purchase distance can be </w:t>
      </w:r>
      <w:proofErr w:type="spellStart"/>
      <w:r w:rsidR="0022569F">
        <w:t>minimised</w:t>
      </w:r>
      <w:proofErr w:type="spellEnd"/>
      <w:r>
        <w:t>, particularly in cases of kitchens, storage and planning-intensive products in which advice generates value.</w:t>
      </w:r>
    </w:p>
    <w:p w14:paraId="444E365D" w14:textId="77777777" w:rsidR="00D56A80" w:rsidRDefault="00D56A80" w:rsidP="00D56A80">
      <w:pPr>
        <w:pStyle w:val="Heading2"/>
      </w:pPr>
      <w:bookmarkStart w:id="21" w:name="_Toc227723079"/>
      <w:r>
        <w:t>6.2 Japan</w:t>
      </w:r>
      <w:bookmarkEnd w:id="21"/>
    </w:p>
    <w:p w14:paraId="07886262" w14:textId="115248DA" w:rsidR="00D56A80" w:rsidRDefault="00D56A80" w:rsidP="00D56A80">
      <w:pPr>
        <w:spacing w:before="240"/>
      </w:pPr>
      <w:r>
        <w:t>Japan needs to keep on growing the bundling of small spaces and guided online shopping. Meal picked up in the room sets, city pickup, ordering and assembly options via the app respond directly to the cultural need to get reassured, and the physical constraints of urban housing. Another way that IKEA Japan needs to continue to develop IMC is the focus on quality</w:t>
      </w:r>
      <w:r w:rsidR="0022569F">
        <w:t>,</w:t>
      </w:r>
      <w:r>
        <w:t xml:space="preserve"> room efficiency</w:t>
      </w:r>
      <w:r w:rsidR="0022569F">
        <w:t>,</w:t>
      </w:r>
      <w:r>
        <w:t xml:space="preserve"> and convenience over low price.</w:t>
      </w:r>
    </w:p>
    <w:p w14:paraId="1632FFDA" w14:textId="77777777" w:rsidR="00D56A80" w:rsidRDefault="00D56A80" w:rsidP="00D56A80">
      <w:pPr>
        <w:pStyle w:val="Heading2"/>
      </w:pPr>
      <w:bookmarkStart w:id="22" w:name="_Toc227723080"/>
      <w:r>
        <w:t>6.3 Shared Priority</w:t>
      </w:r>
      <w:bookmarkEnd w:id="22"/>
    </w:p>
    <w:p w14:paraId="7633DF92" w14:textId="4716B1F0" w:rsidR="004F0C70" w:rsidRDefault="00D56A80" w:rsidP="00D56A80">
      <w:pPr>
        <w:spacing w:before="240"/>
        <w:rPr>
          <w:b/>
          <w:bCs/>
          <w:sz w:val="32"/>
          <w:szCs w:val="32"/>
        </w:rPr>
      </w:pPr>
      <w:r>
        <w:t xml:space="preserve">IKEA in both countries needs to become more specific in its country-level sustainability communication and enhance the supply-chain traceability. The moral discourse demonstrated that there is no longer a need to make general global claims. Evidence based on the country would be more effective </w:t>
      </w:r>
      <w:r w:rsidR="0022569F">
        <w:t>for</w:t>
      </w:r>
      <w:r>
        <w:t xml:space="preserve"> the brand in the two markets.</w:t>
      </w:r>
      <w:r w:rsidR="004F0C70">
        <w:br w:type="page"/>
      </w:r>
    </w:p>
    <w:p w14:paraId="61F4151B" w14:textId="29FD51B2" w:rsidR="00AE23DC" w:rsidRDefault="009770C4">
      <w:pPr>
        <w:pStyle w:val="Heading1"/>
      </w:pPr>
      <w:bookmarkStart w:id="23" w:name="_Toc227723081"/>
      <w:r>
        <w:lastRenderedPageBreak/>
        <w:t>7. Conclusion</w:t>
      </w:r>
      <w:bookmarkEnd w:id="23"/>
    </w:p>
    <w:p w14:paraId="6BDA8A9E" w14:textId="77777777" w:rsidR="00AE23DC" w:rsidRDefault="009770C4">
      <w:pPr>
        <w:pStyle w:val="Heading2"/>
      </w:pPr>
      <w:bookmarkStart w:id="24" w:name="_Toc227723082"/>
      <w:r>
        <w:t>7.1 Conclusion for Sweden</w:t>
      </w:r>
      <w:bookmarkEnd w:id="24"/>
    </w:p>
    <w:p w14:paraId="3569B78A" w14:textId="2F3D5F87" w:rsidR="00D56A80" w:rsidRDefault="00D56A80" w:rsidP="00D56A80">
      <w:pPr>
        <w:spacing w:before="240"/>
      </w:pPr>
      <w:r>
        <w:t>IKEA is most likely to be in Sweden</w:t>
      </w:r>
      <w:r w:rsidR="0022569F">
        <w:t>,</w:t>
      </w:r>
      <w:r>
        <w:t xml:space="preserve"> and the formula </w:t>
      </w:r>
      <w:r w:rsidR="0022569F">
        <w:t>fits best there</w:t>
      </w:r>
      <w:r>
        <w:t xml:space="preserve">. Democratic design, self-service and mass-market targeting are all supported by the political and legal environment, </w:t>
      </w:r>
      <w:r w:rsidR="00F230DC">
        <w:t>and</w:t>
      </w:r>
      <w:r>
        <w:t xml:space="preserve"> the cultural environment. Adjustment remains to be made at the fringe - particularly with the city forms and the circular services</w:t>
      </w:r>
      <w:r w:rsidR="0022569F">
        <w:t xml:space="preserve">, </w:t>
      </w:r>
      <w:r>
        <w:t>but it is hardly radical.</w:t>
      </w:r>
    </w:p>
    <w:p w14:paraId="33B2FA22" w14:textId="77777777" w:rsidR="00D56A80" w:rsidRDefault="00D56A80" w:rsidP="00D56A80">
      <w:pPr>
        <w:pStyle w:val="Heading2"/>
      </w:pPr>
      <w:bookmarkStart w:id="25" w:name="_Toc227723083"/>
      <w:r>
        <w:t>7.2 Conclusion for Japan</w:t>
      </w:r>
      <w:bookmarkEnd w:id="25"/>
    </w:p>
    <w:p w14:paraId="1C79F33F" w14:textId="6A3888EF" w:rsidR="004F0C70" w:rsidRDefault="00D56A80" w:rsidP="00D56A80">
      <w:pPr>
        <w:spacing w:before="240"/>
        <w:rPr>
          <w:b/>
          <w:bCs/>
          <w:sz w:val="32"/>
          <w:szCs w:val="32"/>
        </w:rPr>
      </w:pPr>
      <w:r>
        <w:t>Japan shows that IKEA can be able to work in a culturally distant market</w:t>
      </w:r>
      <w:r w:rsidR="0022569F">
        <w:t>,</w:t>
      </w:r>
      <w:r>
        <w:t xml:space="preserve"> but only when it makes some changes to the customer-facing aspects of its model. Brand identity and value promise are the aspects that make the most similarities with Sweden, whereas service design, clarity of store format and process are the most different aspects. Sweden </w:t>
      </w:r>
      <w:proofErr w:type="spellStart"/>
      <w:r w:rsidR="0022569F">
        <w:t>favours</w:t>
      </w:r>
      <w:proofErr w:type="spellEnd"/>
      <w:r>
        <w:t xml:space="preserve"> brand continuity</w:t>
      </w:r>
      <w:r w:rsidR="0022569F">
        <w:t>,</w:t>
      </w:r>
      <w:r>
        <w:t xml:space="preserve"> and Japan </w:t>
      </w:r>
      <w:proofErr w:type="spellStart"/>
      <w:r w:rsidR="0022569F">
        <w:t>favours</w:t>
      </w:r>
      <w:proofErr w:type="spellEnd"/>
      <w:r>
        <w:t xml:space="preserve"> brand continuity and adaptability of operations.</w:t>
      </w:r>
      <w:r w:rsidR="004F0C70">
        <w:br w:type="page"/>
      </w:r>
    </w:p>
    <w:p w14:paraId="1F3C06AC" w14:textId="3F14CFF0" w:rsidR="00AE23DC" w:rsidRDefault="009770C4">
      <w:pPr>
        <w:pStyle w:val="Heading1"/>
      </w:pPr>
      <w:bookmarkStart w:id="26" w:name="_Toc227723084"/>
      <w:r>
        <w:lastRenderedPageBreak/>
        <w:t>Section 2: Reflective Account</w:t>
      </w:r>
      <w:bookmarkEnd w:id="26"/>
    </w:p>
    <w:p w14:paraId="3FD0545A" w14:textId="767D86F9" w:rsidR="00497AD0" w:rsidRDefault="009770C4" w:rsidP="00497AD0">
      <w:pPr>
        <w:spacing w:before="240"/>
      </w:pPr>
      <w:r>
        <w:t xml:space="preserve">Quick summary: </w:t>
      </w:r>
      <w:r w:rsidR="00497AD0">
        <w:t xml:space="preserve">The Reflective Cycle of Gibbs assisted me in getting beyond merely describing Sweden and Japan with unclear explanations of how tutor feedback enabled me to </w:t>
      </w:r>
      <w:r w:rsidR="0022569F">
        <w:t>improve</w:t>
      </w:r>
      <w:r w:rsidR="00497AD0">
        <w:t xml:space="preserve"> the order of the framework, the application of </w:t>
      </w:r>
      <w:r w:rsidR="0022569F">
        <w:t>visuals,</w:t>
      </w:r>
      <w:r w:rsidR="00497AD0">
        <w:t xml:space="preserve"> and the quality of the market comparison.</w:t>
      </w:r>
    </w:p>
    <w:p w14:paraId="7FBBAE02" w14:textId="3640E4BA" w:rsidR="00AE23DC" w:rsidRDefault="009770C4" w:rsidP="00497AD0">
      <w:r>
        <w:rPr>
          <w:noProof/>
        </w:rPr>
        <w:drawing>
          <wp:inline distT="0" distB="0" distL="0" distR="0" wp14:anchorId="1A530D96" wp14:editId="7F3CF7C0">
            <wp:extent cx="4937760" cy="296265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bbs_cycle.png"/>
                    <pic:cNvPicPr/>
                  </pic:nvPicPr>
                  <pic:blipFill>
                    <a:blip r:embed="rId22"/>
                    <a:stretch>
                      <a:fillRect/>
                    </a:stretch>
                  </pic:blipFill>
                  <pic:spPr>
                    <a:xfrm>
                      <a:off x="0" y="0"/>
                      <a:ext cx="4937760" cy="2962656"/>
                    </a:xfrm>
                    <a:prstGeom prst="rect">
                      <a:avLst/>
                    </a:prstGeom>
                  </pic:spPr>
                </pic:pic>
              </a:graphicData>
            </a:graphic>
          </wp:inline>
        </w:drawing>
      </w:r>
    </w:p>
    <w:p w14:paraId="5E0F82DA" w14:textId="77777777" w:rsidR="00AE23DC" w:rsidRDefault="009770C4">
      <w:pPr>
        <w:jc w:val="center"/>
      </w:pPr>
      <w:r>
        <w:t>Figure 7: Gibbs Reflective Cycle used to structure the reflection</w:t>
      </w:r>
    </w:p>
    <w:p w14:paraId="141BD66A" w14:textId="77777777" w:rsidR="00AE23DC" w:rsidRDefault="009770C4">
      <w:pPr>
        <w:jc w:val="center"/>
      </w:pPr>
      <w:r>
        <w:rPr>
          <w:i/>
        </w:rPr>
        <w:t>Source: author-generated from Bolton and Delderfield (2018)</w:t>
      </w:r>
    </w:p>
    <w:p w14:paraId="16E03D61" w14:textId="77777777" w:rsidR="00497AD0" w:rsidRDefault="00497AD0" w:rsidP="00497AD0">
      <w:pPr>
        <w:pStyle w:val="Heading2"/>
      </w:pPr>
      <w:bookmarkStart w:id="27" w:name="_Toc227723085"/>
      <w:r>
        <w:t>Description</w:t>
      </w:r>
      <w:bookmarkEnd w:id="27"/>
    </w:p>
    <w:p w14:paraId="0586A9B9" w14:textId="198E3A39" w:rsidR="00497AD0" w:rsidRDefault="00497AD0" w:rsidP="00497AD0">
      <w:pPr>
        <w:spacing w:before="240"/>
      </w:pPr>
      <w:r>
        <w:t xml:space="preserve">This assignment </w:t>
      </w:r>
      <w:r w:rsidR="008629DB">
        <w:t xml:space="preserve">helped me focus on the marketing techniques employed by IKEA because I needed to juxtapose Swedish and Japanese marketing practices and reflect on how I conducted the research and </w:t>
      </w:r>
      <w:proofErr w:type="spellStart"/>
      <w:r w:rsidR="008629DB">
        <w:t>organised</w:t>
      </w:r>
      <w:proofErr w:type="spellEnd"/>
      <w:r>
        <w:t xml:space="preserve"> the analysis. My attitudes towards the task were initially reduced to a mere two market </w:t>
      </w:r>
      <w:r w:rsidR="008629DB">
        <w:t>comparisons</w:t>
      </w:r>
      <w:r>
        <w:t>, with the primary aim of finding the differences. As I moved on</w:t>
      </w:r>
      <w:r w:rsidR="008629DB">
        <w:t>,</w:t>
      </w:r>
      <w:r>
        <w:t xml:space="preserve"> because it made me </w:t>
      </w:r>
      <w:proofErr w:type="spellStart"/>
      <w:r>
        <w:t>realise</w:t>
      </w:r>
      <w:proofErr w:type="spellEnd"/>
      <w:r>
        <w:t xml:space="preserve"> that it was the application of frameworks in a logical manner that made the report effective. It comprised beginning with PESTEL analysis, then moving on to a comparison of social and cultural, </w:t>
      </w:r>
      <w:r>
        <w:lastRenderedPageBreak/>
        <w:t xml:space="preserve">STP (Segmentation, Targeting and Positioning), </w:t>
      </w:r>
      <w:r w:rsidR="008629DB">
        <w:t>7Ps</w:t>
      </w:r>
      <w:r>
        <w:t xml:space="preserve"> marketing mix and lastly strategic direction, ethics and suggestions.</w:t>
      </w:r>
    </w:p>
    <w:p w14:paraId="541B58B1" w14:textId="1B48A76E" w:rsidR="00497AD0" w:rsidRDefault="00497AD0" w:rsidP="00497AD0">
      <w:pPr>
        <w:spacing w:before="240"/>
      </w:pPr>
      <w:r>
        <w:t>The input of tutor feedback was significant in this procedure. It demonstrated that all the areas of my weakest points were not because of the missing information</w:t>
      </w:r>
      <w:r w:rsidR="008629DB">
        <w:t>,</w:t>
      </w:r>
      <w:r>
        <w:t xml:space="preserve"> but as a result of ineffective </w:t>
      </w:r>
      <w:proofErr w:type="spellStart"/>
      <w:r>
        <w:t>organisation</w:t>
      </w:r>
      <w:proofErr w:type="spellEnd"/>
      <w:r>
        <w:t xml:space="preserve"> and lack of clarity in outlining the strategies. This helped me to </w:t>
      </w:r>
      <w:proofErr w:type="spellStart"/>
      <w:r w:rsidR="008629DB">
        <w:t>realise</w:t>
      </w:r>
      <w:proofErr w:type="spellEnd"/>
      <w:r>
        <w:t xml:space="preserve"> that structure is </w:t>
      </w:r>
      <w:r w:rsidR="008629DB">
        <w:t xml:space="preserve">of </w:t>
      </w:r>
      <w:r>
        <w:t>the same significance as content in academic writing.</w:t>
      </w:r>
    </w:p>
    <w:p w14:paraId="38264F99" w14:textId="77777777" w:rsidR="00497AD0" w:rsidRDefault="00497AD0" w:rsidP="00497AD0">
      <w:pPr>
        <w:pStyle w:val="Heading2"/>
      </w:pPr>
      <w:bookmarkStart w:id="28" w:name="_Toc227723086"/>
      <w:r>
        <w:t>Feelings</w:t>
      </w:r>
      <w:bookmarkEnd w:id="28"/>
    </w:p>
    <w:p w14:paraId="16832D9B" w14:textId="44011144" w:rsidR="00497AD0" w:rsidRDefault="00497AD0" w:rsidP="00497AD0">
      <w:pPr>
        <w:spacing w:before="240"/>
      </w:pPr>
      <w:r>
        <w:t xml:space="preserve">I figured IKEA </w:t>
      </w:r>
      <w:r w:rsidR="008629DB">
        <w:t>would</w:t>
      </w:r>
      <w:r>
        <w:t xml:space="preserve"> be an easy company to </w:t>
      </w:r>
      <w:proofErr w:type="spellStart"/>
      <w:r>
        <w:t>analyse</w:t>
      </w:r>
      <w:proofErr w:type="spellEnd"/>
      <w:r>
        <w:t xml:space="preserve"> due to the fact that it is a </w:t>
      </w:r>
      <w:r w:rsidR="008629DB">
        <w:t>world-renowned</w:t>
      </w:r>
      <w:r>
        <w:t xml:space="preserve"> brand. The Japanese market</w:t>
      </w:r>
      <w:r w:rsidR="008629DB">
        <w:t xml:space="preserve"> </w:t>
      </w:r>
      <w:r>
        <w:t xml:space="preserve">complicated the task </w:t>
      </w:r>
      <w:r w:rsidR="008629DB">
        <w:t>further</w:t>
      </w:r>
      <w:r>
        <w:t xml:space="preserve"> when I came to </w:t>
      </w:r>
      <w:proofErr w:type="spellStart"/>
      <w:r>
        <w:t>realise</w:t>
      </w:r>
      <w:proofErr w:type="spellEnd"/>
      <w:r>
        <w:t xml:space="preserve"> that IKEA had failed in the market before. This made me even </w:t>
      </w:r>
      <w:r w:rsidR="008629DB">
        <w:t>more interested</w:t>
      </w:r>
      <w:r>
        <w:t xml:space="preserve"> </w:t>
      </w:r>
      <w:r w:rsidR="008629DB">
        <w:t>in</w:t>
      </w:r>
      <w:r>
        <w:t xml:space="preserve"> how such a good company will falter in another cultural setting.</w:t>
      </w:r>
    </w:p>
    <w:p w14:paraId="67F8D805" w14:textId="7800342B" w:rsidR="00497AD0" w:rsidRDefault="00497AD0" w:rsidP="00497AD0">
      <w:pPr>
        <w:spacing w:before="240"/>
      </w:pPr>
      <w:r>
        <w:t xml:space="preserve">The </w:t>
      </w:r>
      <w:r w:rsidR="008629DB">
        <w:t>tutor's</w:t>
      </w:r>
      <w:r>
        <w:t xml:space="preserve"> feedback was a challenge to me. It made me </w:t>
      </w:r>
      <w:proofErr w:type="spellStart"/>
      <w:r w:rsidR="008629DB">
        <w:t>realise</w:t>
      </w:r>
      <w:proofErr w:type="spellEnd"/>
      <w:r>
        <w:t xml:space="preserve"> that one must have the right ideas. Academic writing needs to be distinctively evidenced, properly structured and </w:t>
      </w:r>
      <w:proofErr w:type="spellStart"/>
      <w:r w:rsidR="008629DB">
        <w:t>utilise</w:t>
      </w:r>
      <w:proofErr w:type="spellEnd"/>
      <w:r>
        <w:t xml:space="preserve"> correct strategic terminology. Though it was hard to take this feedback in at the beginning, it was an encouraging incentive to work better.</w:t>
      </w:r>
    </w:p>
    <w:p w14:paraId="508432FF" w14:textId="77777777" w:rsidR="00497AD0" w:rsidRDefault="00497AD0" w:rsidP="00497AD0">
      <w:pPr>
        <w:pStyle w:val="Heading2"/>
      </w:pPr>
      <w:bookmarkStart w:id="29" w:name="_Toc227723087"/>
      <w:r>
        <w:t>Evaluation</w:t>
      </w:r>
      <w:bookmarkEnd w:id="29"/>
    </w:p>
    <w:p w14:paraId="4DDD6FCC" w14:textId="7983777A" w:rsidR="00497AD0" w:rsidRDefault="00497AD0" w:rsidP="00497AD0">
      <w:pPr>
        <w:spacing w:before="240"/>
      </w:pPr>
      <w:r>
        <w:t xml:space="preserve">There are a number of areas in my revision that were a success. A tool </w:t>
      </w:r>
      <w:r w:rsidR="008629DB">
        <w:t>for</w:t>
      </w:r>
      <w:r>
        <w:t xml:space="preserve"> responding to </w:t>
      </w:r>
      <w:r w:rsidR="008629DB">
        <w:t>Hofstede's dimensions</w:t>
      </w:r>
      <w:r>
        <w:t xml:space="preserve"> of culture by being critical and not assuming as a fact was a strength. This assisted in relating cultural theory </w:t>
      </w:r>
      <w:r w:rsidR="008629DB">
        <w:t>to</w:t>
      </w:r>
      <w:r>
        <w:t xml:space="preserve"> the actual marketing choices. The greatest enhancement was made to </w:t>
      </w:r>
      <w:r w:rsidR="008629DB">
        <w:t>the</w:t>
      </w:r>
      <w:r>
        <w:t xml:space="preserve"> tutor feedback. PESTEL analysis was not graphically clear in my initial draft, and I failed to clearly differentiate social and cultural aspects. I also had a poor explanation of targeting and positioning</w:t>
      </w:r>
      <w:r w:rsidR="008629DB">
        <w:t>,</w:t>
      </w:r>
      <w:r>
        <w:t xml:space="preserve"> which lacked support. Once these changes had been </w:t>
      </w:r>
      <w:r w:rsidR="008629DB">
        <w:t>made</w:t>
      </w:r>
      <w:r>
        <w:t xml:space="preserve">, the report was easier to comprehend and </w:t>
      </w:r>
      <w:r w:rsidR="008629DB">
        <w:t>became</w:t>
      </w:r>
      <w:r>
        <w:t xml:space="preserve"> more structured.</w:t>
      </w:r>
    </w:p>
    <w:p w14:paraId="65AF98ED" w14:textId="43B2ABD8" w:rsidR="00497AD0" w:rsidRDefault="00497AD0" w:rsidP="00497AD0">
      <w:pPr>
        <w:spacing w:before="240"/>
      </w:pPr>
      <w:r>
        <w:t xml:space="preserve">One of the shortcomings of my initial draft was to be able to presume the strategy to be obvious to the reader without stating it in this way. It was revealed through the feedback </w:t>
      </w:r>
      <w:r>
        <w:lastRenderedPageBreak/>
        <w:t xml:space="preserve">that the differentiated targeting and integrated marketing communication (IMC) strategies have to be </w:t>
      </w:r>
      <w:proofErr w:type="spellStart"/>
      <w:r w:rsidR="008629DB">
        <w:t>verbalised</w:t>
      </w:r>
      <w:proofErr w:type="spellEnd"/>
      <w:r>
        <w:t xml:space="preserve"> and defined. My source usage was also enhanced. In the first versions</w:t>
      </w:r>
      <w:r w:rsidR="008629DB">
        <w:t>,</w:t>
      </w:r>
      <w:r>
        <w:t xml:space="preserve"> mainly I had </w:t>
      </w:r>
      <w:r w:rsidR="008629DB">
        <w:t>relied</w:t>
      </w:r>
      <w:r>
        <w:t xml:space="preserve"> on academic theories, but in the revised version</w:t>
      </w:r>
      <w:r w:rsidR="008629DB">
        <w:t>,</w:t>
      </w:r>
      <w:r>
        <w:t xml:space="preserve"> more realistic and convincing evidence on IKEA </w:t>
      </w:r>
      <w:r w:rsidR="008629DB">
        <w:t>was presented;</w:t>
      </w:r>
      <w:r>
        <w:t xml:space="preserve"> this reason made the analysis more realistic and compelling.</w:t>
      </w:r>
    </w:p>
    <w:p w14:paraId="1C8AA3BA" w14:textId="77777777" w:rsidR="00497AD0" w:rsidRDefault="00497AD0" w:rsidP="00497AD0">
      <w:pPr>
        <w:pStyle w:val="Heading2"/>
      </w:pPr>
      <w:bookmarkStart w:id="30" w:name="_Toc227723088"/>
      <w:r>
        <w:t>Analysis</w:t>
      </w:r>
      <w:bookmarkEnd w:id="30"/>
    </w:p>
    <w:p w14:paraId="60029231" w14:textId="34263932" w:rsidR="00497AD0" w:rsidRDefault="00497AD0" w:rsidP="00497AD0">
      <w:pPr>
        <w:spacing w:before="240"/>
      </w:pPr>
      <w:r>
        <w:t xml:space="preserve">The usefulness of </w:t>
      </w:r>
      <w:r w:rsidR="008629DB">
        <w:t xml:space="preserve">the </w:t>
      </w:r>
      <w:r>
        <w:t xml:space="preserve">Gibbs Reflective Cycle is that it prompts </w:t>
      </w:r>
      <w:r w:rsidR="008629DB">
        <w:t xml:space="preserve">one </w:t>
      </w:r>
      <w:r>
        <w:t xml:space="preserve">to think more intimately. </w:t>
      </w:r>
      <w:r w:rsidR="008629DB">
        <w:t>Interrelated marketing structures</w:t>
      </w:r>
      <w:r>
        <w:t xml:space="preserve"> are one of the lessons I learned to be the most effective. PESTEL is used when explaining the external environment</w:t>
      </w:r>
      <w:r w:rsidR="008629DB">
        <w:t>,</w:t>
      </w:r>
      <w:r>
        <w:t xml:space="preserve"> and cultural analysis is used when explaining consumer </w:t>
      </w:r>
      <w:proofErr w:type="spellStart"/>
      <w:r>
        <w:t>behaviour</w:t>
      </w:r>
      <w:proofErr w:type="spellEnd"/>
      <w:r>
        <w:t xml:space="preserve">. STP includes </w:t>
      </w:r>
      <w:r w:rsidR="008629DB">
        <w:t xml:space="preserve">the </w:t>
      </w:r>
      <w:r>
        <w:t xml:space="preserve">determination of </w:t>
      </w:r>
      <w:r w:rsidR="008629DB">
        <w:t xml:space="preserve">the </w:t>
      </w:r>
      <w:r>
        <w:t>target customer</w:t>
      </w:r>
      <w:r w:rsidR="008629DB">
        <w:t>,</w:t>
      </w:r>
      <w:r>
        <w:t xml:space="preserve"> and the 7Ps explain the </w:t>
      </w:r>
      <w:r w:rsidR="008629DB">
        <w:t>implementation</w:t>
      </w:r>
      <w:r>
        <w:t xml:space="preserve"> of the strategies.</w:t>
      </w:r>
    </w:p>
    <w:p w14:paraId="29671388" w14:textId="3ADE46FD" w:rsidR="00497AD0" w:rsidRDefault="00497AD0" w:rsidP="00497AD0">
      <w:pPr>
        <w:spacing w:before="240"/>
      </w:pPr>
      <w:r>
        <w:t xml:space="preserve">This </w:t>
      </w:r>
      <w:r w:rsidR="008629DB">
        <w:t>tutor's</w:t>
      </w:r>
      <w:r>
        <w:t xml:space="preserve"> feedback assisted me in getting a step further than merely defining differences </w:t>
      </w:r>
      <w:r w:rsidR="008629DB">
        <w:t>in</w:t>
      </w:r>
      <w:r>
        <w:t xml:space="preserve"> how they have an effect. I was not simply taught that Japan is a culturally different country</w:t>
      </w:r>
      <w:r w:rsidR="008629DB">
        <w:t>,</w:t>
      </w:r>
      <w:r>
        <w:t xml:space="preserve"> and I was taught how this intrudes into the store design, customer service and communication strategy.</w:t>
      </w:r>
    </w:p>
    <w:p w14:paraId="2BC8C91B" w14:textId="7C562B01" w:rsidR="00497AD0" w:rsidRDefault="00497AD0" w:rsidP="00497AD0">
      <w:pPr>
        <w:spacing w:before="240"/>
      </w:pPr>
      <w:r>
        <w:t xml:space="preserve">The other important observation is that the various aspects of the marketing mix might not be important in all markets. Initially, I placed a lot of emphasis on the differences </w:t>
      </w:r>
      <w:r w:rsidR="008629DB">
        <w:t>between</w:t>
      </w:r>
      <w:r>
        <w:t xml:space="preserve"> products. However, I learnt that it was more important to have Place, Process and Physical Evidence that were relevant in </w:t>
      </w:r>
      <w:r w:rsidR="008629DB">
        <w:t xml:space="preserve">the </w:t>
      </w:r>
      <w:r>
        <w:t>Japanese context. This is an improvement in perception of retail marketing</w:t>
      </w:r>
      <w:r w:rsidR="008629DB">
        <w:t>,</w:t>
      </w:r>
      <w:r>
        <w:t xml:space="preserve"> which is a hugely diverse aspect of customer experience.</w:t>
      </w:r>
    </w:p>
    <w:p w14:paraId="50D7D405" w14:textId="77777777" w:rsidR="00497AD0" w:rsidRDefault="00497AD0" w:rsidP="00497AD0">
      <w:pPr>
        <w:pStyle w:val="Heading2"/>
      </w:pPr>
      <w:bookmarkStart w:id="31" w:name="_Toc227723089"/>
      <w:r>
        <w:t>Conclusion</w:t>
      </w:r>
      <w:bookmarkEnd w:id="31"/>
    </w:p>
    <w:p w14:paraId="70616C3A" w14:textId="31BB2277" w:rsidR="00497AD0" w:rsidRDefault="00497AD0" w:rsidP="00497AD0">
      <w:pPr>
        <w:spacing w:before="240"/>
      </w:pPr>
      <w:r>
        <w:t>The central insight of this reflection is that the expertise of cultural aspects in marketing should be reasonable. When making real business decisions, which should be related to cultural differences,</w:t>
      </w:r>
      <w:r w:rsidR="008629DB">
        <w:t xml:space="preserve"> </w:t>
      </w:r>
      <w:r>
        <w:t xml:space="preserve">store layout and service processes, the most </w:t>
      </w:r>
      <w:r w:rsidR="008629DB">
        <w:t>powerful</w:t>
      </w:r>
      <w:r>
        <w:t xml:space="preserve"> points of my final report</w:t>
      </w:r>
      <w:r w:rsidR="008629DB">
        <w:t xml:space="preserve"> are</w:t>
      </w:r>
      <w:r>
        <w:t>.</w:t>
      </w:r>
    </w:p>
    <w:p w14:paraId="2A0A8A23" w14:textId="1295E080" w:rsidR="00497AD0" w:rsidRDefault="00497AD0" w:rsidP="00497AD0">
      <w:pPr>
        <w:spacing w:before="240"/>
      </w:pPr>
      <w:r>
        <w:lastRenderedPageBreak/>
        <w:t xml:space="preserve">Another thing I came to know is that tutor feedback is useful as it can be used to enhance content and structure. </w:t>
      </w:r>
      <w:r w:rsidR="008629DB">
        <w:t>A good</w:t>
      </w:r>
      <w:r>
        <w:t xml:space="preserve"> academic report entails not only having good ideas</w:t>
      </w:r>
      <w:r w:rsidR="008629DB">
        <w:t>,</w:t>
      </w:r>
      <w:r>
        <w:t xml:space="preserve"> but it </w:t>
      </w:r>
      <w:r w:rsidR="008629DB">
        <w:t xml:space="preserve">also </w:t>
      </w:r>
      <w:r>
        <w:t xml:space="preserve">involves a clear arrangement. Tables and diagrams are useful in </w:t>
      </w:r>
      <w:proofErr w:type="spellStart"/>
      <w:r w:rsidR="008629DB">
        <w:t>visualising</w:t>
      </w:r>
      <w:proofErr w:type="spellEnd"/>
      <w:r>
        <w:t xml:space="preserve"> arguments to make them more straightforward and efficient. This course has enhanced my academic writing and enabled me to learn about the ways to implement the marketing models </w:t>
      </w:r>
      <w:r w:rsidR="008629DB">
        <w:t>logically and systematically</w:t>
      </w:r>
      <w:r>
        <w:t>.</w:t>
      </w:r>
    </w:p>
    <w:p w14:paraId="716226B3" w14:textId="77777777" w:rsidR="00497AD0" w:rsidRDefault="00497AD0" w:rsidP="00497AD0">
      <w:pPr>
        <w:pStyle w:val="Heading2"/>
      </w:pPr>
      <w:bookmarkStart w:id="32" w:name="_Toc227723090"/>
      <w:r>
        <w:t>Action Plan</w:t>
      </w:r>
      <w:bookmarkEnd w:id="32"/>
    </w:p>
    <w:p w14:paraId="37DA7C18" w14:textId="20724D8B" w:rsidR="00497AD0" w:rsidRDefault="00497AD0" w:rsidP="00497AD0">
      <w:pPr>
        <w:spacing w:before="240"/>
      </w:pPr>
      <w:r>
        <w:t xml:space="preserve">More planning I will do at an earlier stage in future assignments. My prewriting process will include writing a structure and determining where the visuals (tables and diagrams, etc.) will be required. This will assist in ensuring that there is clarity and </w:t>
      </w:r>
      <w:proofErr w:type="spellStart"/>
      <w:r>
        <w:t>organisation</w:t>
      </w:r>
      <w:proofErr w:type="spellEnd"/>
      <w:r>
        <w:t>. I will also ensure to explicitly mention and explain all strategies</w:t>
      </w:r>
      <w:r w:rsidR="008629DB">
        <w:t>,</w:t>
      </w:r>
      <w:r>
        <w:t xml:space="preserve"> as I shall not expect the reader to infer </w:t>
      </w:r>
      <w:proofErr w:type="gramStart"/>
      <w:r>
        <w:t>all</w:t>
      </w:r>
      <w:proofErr w:type="gramEnd"/>
      <w:r>
        <w:t xml:space="preserve"> about </w:t>
      </w:r>
      <w:r w:rsidR="008629DB">
        <w:t>them</w:t>
      </w:r>
      <w:r>
        <w:t>. Furthermore, I will keep enhancing my use of sources using a combination of theory in the academic world and real-life examples.</w:t>
      </w:r>
    </w:p>
    <w:p w14:paraId="6D3739DC" w14:textId="1794E31D" w:rsidR="004F0C70" w:rsidRPr="00497AD0" w:rsidRDefault="00497AD0" w:rsidP="00497AD0">
      <w:pPr>
        <w:spacing w:before="240"/>
      </w:pPr>
      <w:r>
        <w:t>Lastly, I will be more successful in terms of counting words</w:t>
      </w:r>
      <w:r w:rsidR="008629DB">
        <w:t xml:space="preserve"> and</w:t>
      </w:r>
      <w:r>
        <w:t xml:space="preserve"> dividing the space to each section beforehand. This will assist in making sure that the entire assignment has been developed aptly. Through these measures, I would have even more powerful, concise and professional scholarly work going forward.</w:t>
      </w:r>
      <w:r w:rsidR="004F0C70">
        <w:br w:type="page"/>
      </w:r>
    </w:p>
    <w:p w14:paraId="09D16B09" w14:textId="0D756F30" w:rsidR="00AE23DC" w:rsidRDefault="009770C4">
      <w:pPr>
        <w:pStyle w:val="Heading1"/>
      </w:pPr>
      <w:bookmarkStart w:id="33" w:name="_Toc227723091"/>
      <w:r>
        <w:lastRenderedPageBreak/>
        <w:t>References</w:t>
      </w:r>
      <w:bookmarkEnd w:id="33"/>
    </w:p>
    <w:p w14:paraId="54B8C8A1" w14:textId="253DBCE6" w:rsidR="004F0C70" w:rsidRDefault="004F0C70" w:rsidP="004F0C70">
      <w:pPr>
        <w:spacing w:before="240"/>
      </w:pPr>
      <w:r>
        <w:t>Bolton, G. and Delderfield, R. (2018)</w:t>
      </w:r>
      <w:r w:rsidR="008629DB">
        <w:t>.</w:t>
      </w:r>
      <w:r>
        <w:t xml:space="preserve"> Reflective practice: writing and professional development. 5th edn. London: SAGE Publications.</w:t>
      </w:r>
    </w:p>
    <w:p w14:paraId="4FF5BCB4" w14:textId="77777777" w:rsidR="004F0C70" w:rsidRDefault="004F0C70" w:rsidP="004F0C70">
      <w:pPr>
        <w:spacing w:before="240"/>
      </w:pPr>
      <w:r>
        <w:t>Burt, S., Dawson, J., Johansson, U. and Hultman, J. (2020) 'The changing marketing orientation within the business model of an international retailer - IKEA in China over 10 years', International Review of Retail, Distribution and Consumer Research, 31(1), pp. 1-22. doi:10.1080/09593969.2020.1857294.</w:t>
      </w:r>
    </w:p>
    <w:p w14:paraId="215514AB" w14:textId="3D1A3AB5" w:rsidR="004F0C70" w:rsidRDefault="004F0C70" w:rsidP="004F0C70">
      <w:pPr>
        <w:spacing w:before="240"/>
      </w:pPr>
      <w:r>
        <w:t>Burt, S., Johansson, U. and Thelander, A. (2011) '</w:t>
      </w:r>
      <w:proofErr w:type="spellStart"/>
      <w:r w:rsidR="008629DB">
        <w:t>Standardised</w:t>
      </w:r>
      <w:proofErr w:type="spellEnd"/>
      <w:r>
        <w:t xml:space="preserve"> marketing strategies in retailing? IKEA's marketing strategies in Sweden, the UK and China, Journal of Retailing and Consumer Services, 18(3), pp. 183-193. doi:10.1016/j.jretconser.2010.09.004.</w:t>
      </w:r>
    </w:p>
    <w:p w14:paraId="58069E57" w14:textId="6DE46DEB" w:rsidR="004F0C70" w:rsidRDefault="004F0C70" w:rsidP="004F0C70">
      <w:pPr>
        <w:spacing w:before="240"/>
      </w:pPr>
      <w:r>
        <w:t>Chartered Institute of Marketing (2023) 'What is marketing?' Available at: https://www.cim.co.uk/content-insights/articles/what-is-marketing/ (Accessed: 21 April 2026).</w:t>
      </w:r>
    </w:p>
    <w:p w14:paraId="10F54E9E" w14:textId="735D4AA2" w:rsidR="004F0C70" w:rsidRDefault="004F0C70" w:rsidP="004F0C70">
      <w:pPr>
        <w:spacing w:before="240"/>
      </w:pPr>
      <w:r>
        <w:t>De Mooij, M. (2019)</w:t>
      </w:r>
      <w:r w:rsidR="008629DB">
        <w:t>.</w:t>
      </w:r>
      <w:r>
        <w:t xml:space="preserve"> Consumer behaviour and culture: consequences for global marketing and advertising. 3rd edn. London: SAGE Publications.</w:t>
      </w:r>
    </w:p>
    <w:p w14:paraId="2DD5C32A" w14:textId="77777777" w:rsidR="004F0C70" w:rsidRDefault="004F0C70" w:rsidP="004F0C70">
      <w:pPr>
        <w:spacing w:before="240"/>
      </w:pPr>
      <w:r>
        <w:t>De Mooij, M. and Hofstede, G. (2010) 'The Hofstede model: applications to global branding and advertising strategy and research', International Journal of Advertising, 29(1), pp. 85-110. doi:10.2501/S026504870920104X.</w:t>
      </w:r>
    </w:p>
    <w:p w14:paraId="7CACEBD6" w14:textId="77777777" w:rsidR="004F0C70" w:rsidRDefault="004F0C70" w:rsidP="004F0C70">
      <w:pPr>
        <w:spacing w:before="240"/>
      </w:pPr>
      <w:r>
        <w:t>Earthsight (2020) Flatpack forests: IKEA's illegal timber problem. London: Earthsight. Available at: https://www.earthsight.org.uk/investigations/ikea-flatpack-forests (Accessed: 21 April 2026).</w:t>
      </w:r>
    </w:p>
    <w:p w14:paraId="10E058D2" w14:textId="77777777" w:rsidR="004F0C70" w:rsidRDefault="004F0C70" w:rsidP="004F0C70">
      <w:pPr>
        <w:spacing w:before="240"/>
      </w:pPr>
      <w:r>
        <w:t>Edvardsson, B. and Enquist, B. (2009) 'Corporate social responsibility and values-based service brands: the case of IKEA', International Journal of Retail and Distribution Management, 37(10), pp. 898-915. doi:10.1108/09590550910956232.</w:t>
      </w:r>
    </w:p>
    <w:p w14:paraId="09BC2F4F" w14:textId="77777777" w:rsidR="004F0C70" w:rsidRDefault="004F0C70" w:rsidP="004F0C70">
      <w:pPr>
        <w:spacing w:before="240"/>
      </w:pPr>
      <w:r>
        <w:lastRenderedPageBreak/>
        <w:t>European Commission (2026) 'Consumer rights directive'. Available at: https://commission.europa.eu/law/law-topic/consumer-protection-law/consumer-contract-law/consumer-rights-directive_en (Accessed: 21 April 2026).</w:t>
      </w:r>
    </w:p>
    <w:p w14:paraId="136F93F6" w14:textId="77777777" w:rsidR="004F0C70" w:rsidRDefault="004F0C70" w:rsidP="004F0C70">
      <w:pPr>
        <w:spacing w:before="240"/>
      </w:pPr>
      <w:r>
        <w:t>European Data Protection Board (EDPB) (2026) 'What is the GDPR?'. Available at: https://www.edpb.europa.eu/sme-data-protection-guide/faq-frequently-asked-questions/answer/what-gdpr_en (Accessed: 21 April 2026).</w:t>
      </w:r>
    </w:p>
    <w:p w14:paraId="3A8C08ED" w14:textId="5F60AD0C" w:rsidR="004F0C70" w:rsidRDefault="004F0C70" w:rsidP="004F0C70">
      <w:pPr>
        <w:spacing w:before="240"/>
      </w:pPr>
      <w:r>
        <w:t>Hofstede, G. (2001)</w:t>
      </w:r>
      <w:r w:rsidR="008629DB">
        <w:t>.</w:t>
      </w:r>
      <w:r>
        <w:t xml:space="preserve"> Culture's consequences: comparing values, behaviours, institutions and organisations across nations. 2nd edn. Thousand Oaks: SAGE Publications.</w:t>
      </w:r>
    </w:p>
    <w:p w14:paraId="293F4DA8" w14:textId="3507F3D7" w:rsidR="004F0C70" w:rsidRDefault="004F0C70" w:rsidP="004F0C70">
      <w:pPr>
        <w:spacing w:before="240"/>
      </w:pPr>
      <w:r>
        <w:t>Hollensen, S. (2020)</w:t>
      </w:r>
      <w:r w:rsidR="008629DB">
        <w:t>.</w:t>
      </w:r>
      <w:r>
        <w:t xml:space="preserve"> Global marketing. 8th edn. Harlow: Pearson Education.</w:t>
      </w:r>
    </w:p>
    <w:p w14:paraId="7C92EC89" w14:textId="77777777" w:rsidR="004F0C70" w:rsidRDefault="004F0C70" w:rsidP="004F0C70">
      <w:pPr>
        <w:spacing w:before="240"/>
      </w:pPr>
      <w:r>
        <w:t>IKEA Japan (2024a) 'IKEA Shibuya Renewal Open on Tuesday, 27 August 2024'. Available at: https://www.ikea.com/jp/en/newsroom/corporate-news/20240826-ikea-shibuya-re-born-pub8fde2780/ (Accessed: 21 April 2026).</w:t>
      </w:r>
    </w:p>
    <w:p w14:paraId="2B89410D" w14:textId="77777777" w:rsidR="004F0C70" w:rsidRDefault="004F0C70" w:rsidP="004F0C70">
      <w:pPr>
        <w:spacing w:before="240"/>
      </w:pPr>
      <w:r>
        <w:t>IKEA Japan (2026a) 'About IKEA Japan'. Available at: https://www.ikea.com/jp/en/this-is-ikea/about-us/about-ikea-japan-pub3c09f721/ (Accessed: 21 April 2026).</w:t>
      </w:r>
    </w:p>
    <w:p w14:paraId="4B915E2C" w14:textId="77777777" w:rsidR="004F0C70" w:rsidRDefault="004F0C70" w:rsidP="004F0C70">
      <w:pPr>
        <w:spacing w:before="240"/>
      </w:pPr>
      <w:r>
        <w:t>IKEA Japan (2026b) 'IKEA Shibuya'. Available at: https://www.ikea.com/jp/en/stores/shibuya/ (Accessed: 21 April 2026).</w:t>
      </w:r>
    </w:p>
    <w:p w14:paraId="22D69EA5" w14:textId="77777777" w:rsidR="004F0C70" w:rsidRDefault="004F0C70" w:rsidP="004F0C70">
      <w:pPr>
        <w:spacing w:before="240"/>
      </w:pPr>
      <w:r>
        <w:t>IKEA Japan (2026c) 'Return, exchange, cancellation'. Available at: https://www.ikea.com/jp/en/customer-service/returns-claims/ (Accessed: 21 April 2026).</w:t>
      </w:r>
    </w:p>
    <w:p w14:paraId="1E90DF8F" w14:textId="77777777" w:rsidR="004F0C70" w:rsidRDefault="004F0C70" w:rsidP="004F0C70">
      <w:pPr>
        <w:spacing w:before="240"/>
      </w:pPr>
      <w:r>
        <w:t>IKEA Sweden (2026a) 'Find your IKEA store'. Available at: https://www.ikea.com/se/en/stores/ (Accessed: 21 April 2026).</w:t>
      </w:r>
    </w:p>
    <w:p w14:paraId="36DD2C98" w14:textId="77777777" w:rsidR="004F0C70" w:rsidRDefault="004F0C70" w:rsidP="004F0C70">
      <w:pPr>
        <w:spacing w:before="240"/>
      </w:pPr>
      <w:r>
        <w:t>IKEA Sweden (2026b) 'IKEA City - Stockholm Gallerian'. Available at: https://www.ikea.com/se/en/stores/stockholm-gallerian/ (Accessed: 21 April 2026).</w:t>
      </w:r>
    </w:p>
    <w:p w14:paraId="5E048D2C" w14:textId="77777777" w:rsidR="004F0C70" w:rsidRDefault="004F0C70" w:rsidP="004F0C70">
      <w:pPr>
        <w:spacing w:before="240"/>
      </w:pPr>
      <w:r>
        <w:t>IKEA Sweden (2026c) 'Services'. Available at: https://www.ikea.com/se/en/customer-service/services/ (Accessed: 21 April 2026).</w:t>
      </w:r>
    </w:p>
    <w:p w14:paraId="6FA8B589" w14:textId="77777777" w:rsidR="004F0C70" w:rsidRDefault="004F0C70" w:rsidP="004F0C70">
      <w:pPr>
        <w:spacing w:before="240"/>
      </w:pPr>
      <w:r>
        <w:lastRenderedPageBreak/>
        <w:t>IKEA Sweden (2026d) 'How many people work at IKEA in Sweden?'. Available at: https://www.ikea.com/se/sv/customer-service/knowledge/articles/37e7fcef-6625-4269-b77f-5f2g36d61337.html (Accessed: 21 April 2026).</w:t>
      </w:r>
    </w:p>
    <w:p w14:paraId="36493FD5" w14:textId="77777777" w:rsidR="004F0C70" w:rsidRDefault="004F0C70" w:rsidP="004F0C70">
      <w:pPr>
        <w:spacing w:before="240"/>
      </w:pPr>
      <w:r>
        <w:t>IKEA Sweden (2026e) 'Returns and claims of products and furniture'. Available at: https://www.ikea.com/se/en/customer-service/returns-claims/ (Accessed: 21 April 2026).</w:t>
      </w:r>
    </w:p>
    <w:p w14:paraId="332299FC" w14:textId="5DE5779F" w:rsidR="004F0C70" w:rsidRDefault="004F0C70" w:rsidP="004F0C70">
      <w:pPr>
        <w:spacing w:before="240"/>
      </w:pPr>
      <w:r>
        <w:t xml:space="preserve">Japanese Law Translation (2021) Household Goods Quality </w:t>
      </w:r>
      <w:r w:rsidR="008629DB">
        <w:t>Labelling</w:t>
      </w:r>
      <w:r>
        <w:t xml:space="preserve"> Act. Available at: https://www.japaneselawtranslation.go.jp/en/laws/view/3935/en (Accessed: 21 April 2026).</w:t>
      </w:r>
    </w:p>
    <w:p w14:paraId="517A1696" w14:textId="77777777" w:rsidR="004F0C70" w:rsidRDefault="004F0C70" w:rsidP="004F0C70">
      <w:pPr>
        <w:spacing w:before="240"/>
      </w:pPr>
      <w:r>
        <w:t>Japanese Law Translation (2024) Consumer Contract Act. Available at: https://www.japaneselawtranslation.go.jp/en/laws/view/4431/en (Accessed: 21 April 2026).</w:t>
      </w:r>
    </w:p>
    <w:p w14:paraId="53C1619E" w14:textId="77777777" w:rsidR="004F0C70" w:rsidRDefault="004F0C70" w:rsidP="004F0C70">
      <w:pPr>
        <w:spacing w:before="240"/>
      </w:pPr>
      <w:r>
        <w:t>Lee, S. and Hsu, S. (2018) 'An exploratory study on the success and failure factors of multinational companies - IKEA in Japan', International Journal of Business and Management, 13(5), pp. 146-155.</w:t>
      </w:r>
    </w:p>
    <w:p w14:paraId="3CCABE2B" w14:textId="77777777" w:rsidR="004F0C70" w:rsidRDefault="004F0C70" w:rsidP="004F0C70">
      <w:pPr>
        <w:spacing w:before="240"/>
      </w:pPr>
      <w:r>
        <w:t>McSweeney, B. (2002) 'Hofstede's model of national cultural differences and their consequences: a triumph of faith - a failure of analysis', Human Relations, 55(1), pp. 89-118. doi:10.1177/0018726702551004.</w:t>
      </w:r>
    </w:p>
    <w:sectPr w:rsidR="004F0C70">
      <w:footerReference w:type="default" r:id="rId23"/>
      <w:footerReference w:type="first" r:id="rId2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F4944" w14:textId="77777777" w:rsidR="00855174" w:rsidRDefault="00855174" w:rsidP="00937203">
      <w:r>
        <w:separator/>
      </w:r>
    </w:p>
  </w:endnote>
  <w:endnote w:type="continuationSeparator" w:id="0">
    <w:p w14:paraId="618D0E3F" w14:textId="77777777" w:rsidR="00855174" w:rsidRDefault="00855174" w:rsidP="00937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CB926AB-DCDB-47E5-8DC5-D9E7F181E5AC}"/>
  </w:font>
  <w:font w:name="Cambria">
    <w:panose1 w:val="02040503050406030204"/>
    <w:charset w:val="00"/>
    <w:family w:val="roman"/>
    <w:pitch w:val="variable"/>
    <w:sig w:usb0="E00006FF" w:usb1="420024FF" w:usb2="02000000" w:usb3="00000000" w:csb0="0000019F" w:csb1="00000000"/>
    <w:embedRegular r:id="rId2" w:fontKey="{548E62E9-ECAE-4AF5-B147-EE29AB77A5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E5FD9" w14:textId="77777777" w:rsidR="00575B04" w:rsidRDefault="009770C4" w:rsidP="00937203">
    <w:r>
      <w:fldChar w:fldCharType="begin"/>
    </w:r>
    <w:r>
      <w:instrText>PAGE</w:instrText>
    </w:r>
    <w:r>
      <w:fldChar w:fldCharType="separate"/>
    </w:r>
    <w:r w:rsidR="00C24181">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23D5D" w14:textId="77777777" w:rsidR="00575B04" w:rsidRDefault="00575B04" w:rsidP="009372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FFB3F" w14:textId="77777777" w:rsidR="00855174" w:rsidRDefault="00855174" w:rsidP="00937203">
      <w:r>
        <w:separator/>
      </w:r>
    </w:p>
  </w:footnote>
  <w:footnote w:type="continuationSeparator" w:id="0">
    <w:p w14:paraId="37FACF92" w14:textId="77777777" w:rsidR="00855174" w:rsidRDefault="00855174" w:rsidP="009372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B04"/>
    <w:rsid w:val="00105F7E"/>
    <w:rsid w:val="00197286"/>
    <w:rsid w:val="0022569F"/>
    <w:rsid w:val="002C3054"/>
    <w:rsid w:val="002D683E"/>
    <w:rsid w:val="00313833"/>
    <w:rsid w:val="00497AD0"/>
    <w:rsid w:val="004F0C70"/>
    <w:rsid w:val="00575B04"/>
    <w:rsid w:val="00855174"/>
    <w:rsid w:val="008629DB"/>
    <w:rsid w:val="00937203"/>
    <w:rsid w:val="009770C4"/>
    <w:rsid w:val="009C6C70"/>
    <w:rsid w:val="00A26AB2"/>
    <w:rsid w:val="00A659E2"/>
    <w:rsid w:val="00AE23DC"/>
    <w:rsid w:val="00B27366"/>
    <w:rsid w:val="00BA126A"/>
    <w:rsid w:val="00C24181"/>
    <w:rsid w:val="00C53CF1"/>
    <w:rsid w:val="00D56A80"/>
    <w:rsid w:val="00D96482"/>
    <w:rsid w:val="00E039E6"/>
    <w:rsid w:val="00E54359"/>
    <w:rsid w:val="00F07DFA"/>
    <w:rsid w:val="00F230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24805"/>
  <w15:docId w15:val="{544EC43A-E6B8-4145-A142-5ACC8F49C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203"/>
    <w:pPr>
      <w:spacing w:after="120" w:line="360" w:lineRule="auto"/>
      <w:jc w:val="both"/>
    </w:pPr>
    <w:rPr>
      <w:sz w:val="24"/>
      <w:szCs w:val="24"/>
    </w:rPr>
  </w:style>
  <w:style w:type="paragraph" w:styleId="Heading1">
    <w:name w:val="heading 1"/>
    <w:basedOn w:val="Normal"/>
    <w:next w:val="Normal"/>
    <w:uiPriority w:val="9"/>
    <w:qFormat/>
    <w:pPr>
      <w:keepNext/>
      <w:keepLines/>
      <w:outlineLvl w:val="0"/>
    </w:pPr>
    <w:rPr>
      <w:b/>
      <w:bCs/>
      <w:sz w:val="32"/>
      <w:szCs w:val="32"/>
    </w:rPr>
  </w:style>
  <w:style w:type="paragraph" w:styleId="Heading2">
    <w:name w:val="heading 2"/>
    <w:basedOn w:val="Heading3"/>
    <w:next w:val="Normal"/>
    <w:uiPriority w:val="9"/>
    <w:unhideWhenUsed/>
    <w:qFormat/>
    <w:rsid w:val="00937203"/>
    <w:pPr>
      <w:outlineLvl w:val="1"/>
    </w:pPr>
    <w:rPr>
      <w:b/>
      <w:bCs/>
      <w:color w:val="000000" w:themeColor="text1"/>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A26AB2"/>
    <w:pPr>
      <w:ind w:left="720"/>
      <w:contextualSpacing/>
    </w:pPr>
  </w:style>
  <w:style w:type="paragraph" w:styleId="TOCHeading">
    <w:name w:val="TOC Heading"/>
    <w:basedOn w:val="Heading1"/>
    <w:next w:val="Normal"/>
    <w:uiPriority w:val="39"/>
    <w:unhideWhenUsed/>
    <w:qFormat/>
    <w:rsid w:val="00E039E6"/>
    <w:pPr>
      <w:spacing w:before="240" w:after="0" w:line="259" w:lineRule="auto"/>
      <w:jc w:val="left"/>
      <w:outlineLvl w:val="9"/>
    </w:pPr>
    <w:rPr>
      <w:rFonts w:asciiTheme="majorHAnsi" w:eastAsiaTheme="majorEastAsia" w:hAnsiTheme="majorHAnsi" w:cstheme="majorBidi"/>
      <w:b w:val="0"/>
      <w:bCs w:val="0"/>
      <w:color w:val="365F91" w:themeColor="accent1" w:themeShade="BF"/>
      <w:lang w:val="en-US"/>
    </w:rPr>
  </w:style>
  <w:style w:type="paragraph" w:styleId="TOC1">
    <w:name w:val="toc 1"/>
    <w:basedOn w:val="Normal"/>
    <w:next w:val="Normal"/>
    <w:autoRedefine/>
    <w:uiPriority w:val="39"/>
    <w:unhideWhenUsed/>
    <w:rsid w:val="00E039E6"/>
    <w:pPr>
      <w:spacing w:after="100"/>
    </w:pPr>
  </w:style>
  <w:style w:type="paragraph" w:styleId="TOC2">
    <w:name w:val="toc 2"/>
    <w:basedOn w:val="Normal"/>
    <w:next w:val="Normal"/>
    <w:autoRedefine/>
    <w:uiPriority w:val="39"/>
    <w:unhideWhenUsed/>
    <w:rsid w:val="00E039E6"/>
    <w:pPr>
      <w:spacing w:after="100"/>
      <w:ind w:left="240"/>
    </w:pPr>
  </w:style>
  <w:style w:type="character" w:styleId="Hyperlink">
    <w:name w:val="Hyperlink"/>
    <w:basedOn w:val="DefaultParagraphFont"/>
    <w:uiPriority w:val="99"/>
    <w:unhideWhenUsed/>
    <w:rsid w:val="00E039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0D70C-C4B2-46C2-86A8-01AD2AA0B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37</Pages>
  <Words>6241</Words>
  <Characters>35580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lastModifiedBy>
  <cp:revision>5</cp:revision>
  <dcterms:created xsi:type="dcterms:W3CDTF">2026-04-21T21:03:00Z</dcterms:created>
  <dcterms:modified xsi:type="dcterms:W3CDTF">2026-04-21T22:24:00Z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e72d8850-e51c-40db-abbe-55f279dfe520</vt:lpwstr>
  </property>
</Properties>
</file>