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EC7" w:rsidRPr="00422DF1" w:rsidRDefault="004B28DA" w:rsidP="00EC07BE">
      <w:pPr>
        <w:pStyle w:val="Normal1"/>
        <w:spacing w:line="360" w:lineRule="auto"/>
        <w:contextualSpacing w:val="0"/>
        <w:rPr>
          <w:rFonts w:ascii="Times New Roman" w:eastAsia="Times New Roman" w:hAnsi="Times New Roman" w:cs="Times New Roman"/>
          <w:b/>
          <w:color w:val="000000" w:themeColor="text1"/>
          <w:sz w:val="36"/>
          <w:szCs w:val="36"/>
          <w:highlight w:val="white"/>
          <w:lang w:val="en-GB"/>
        </w:rPr>
      </w:pPr>
      <w:r>
        <w:rPr>
          <w:rFonts w:ascii="Times New Roman" w:eastAsia="Times New Roman" w:hAnsi="Times New Roman" w:cs="Times New Roman"/>
          <w:b/>
          <w:color w:val="000000" w:themeColor="text1"/>
          <w:sz w:val="36"/>
          <w:szCs w:val="36"/>
          <w:highlight w:val="white"/>
          <w:lang w:val="en-GB"/>
        </w:rPr>
        <w:t>Student name:Oana Georgiana Bot</w:t>
      </w:r>
    </w:p>
    <w:p w:rsidR="00986EC7" w:rsidRPr="00422DF1" w:rsidRDefault="004B28DA" w:rsidP="00EC07BE">
      <w:pPr>
        <w:pStyle w:val="Normal1"/>
        <w:spacing w:line="360" w:lineRule="auto"/>
        <w:contextualSpacing w:val="0"/>
        <w:rPr>
          <w:rFonts w:ascii="Times New Roman" w:eastAsia="Times New Roman" w:hAnsi="Times New Roman" w:cs="Times New Roman"/>
          <w:b/>
          <w:color w:val="000000" w:themeColor="text1"/>
          <w:sz w:val="36"/>
          <w:szCs w:val="36"/>
          <w:highlight w:val="white"/>
          <w:lang w:val="en-GB"/>
        </w:rPr>
      </w:pPr>
      <w:r>
        <w:rPr>
          <w:rFonts w:ascii="Times New Roman" w:eastAsia="Times New Roman" w:hAnsi="Times New Roman" w:cs="Times New Roman"/>
          <w:b/>
          <w:color w:val="000000" w:themeColor="text1"/>
          <w:sz w:val="36"/>
          <w:szCs w:val="36"/>
          <w:highlight w:val="white"/>
          <w:lang w:val="en-GB"/>
        </w:rPr>
        <w:t>Student number:1714988</w:t>
      </w:r>
    </w:p>
    <w:p w:rsidR="00986EC7" w:rsidRPr="00422DF1" w:rsidRDefault="00A47D45" w:rsidP="00EC07BE">
      <w:pPr>
        <w:pStyle w:val="Normal1"/>
        <w:spacing w:line="360" w:lineRule="auto"/>
        <w:contextualSpacing w:val="0"/>
        <w:rPr>
          <w:rFonts w:ascii="Times New Roman" w:eastAsia="Times New Roman" w:hAnsi="Times New Roman" w:cs="Times New Roman"/>
          <w:b/>
          <w:color w:val="000000" w:themeColor="text1"/>
          <w:sz w:val="36"/>
          <w:szCs w:val="36"/>
          <w:highlight w:val="white"/>
          <w:lang w:val="en-GB"/>
        </w:rPr>
      </w:pPr>
      <w:r>
        <w:rPr>
          <w:rFonts w:ascii="Times New Roman" w:eastAsia="Times New Roman" w:hAnsi="Times New Roman" w:cs="Times New Roman"/>
          <w:b/>
          <w:color w:val="000000" w:themeColor="text1"/>
          <w:sz w:val="36"/>
          <w:szCs w:val="36"/>
          <w:highlight w:val="white"/>
          <w:lang w:val="en-GB"/>
        </w:rPr>
        <w:t>Cod of the course:LLBB4002</w:t>
      </w:r>
    </w:p>
    <w:p w:rsidR="00986EC7" w:rsidRPr="00422DF1" w:rsidRDefault="00205F3B" w:rsidP="00EC07BE">
      <w:pPr>
        <w:pStyle w:val="Normal1"/>
        <w:spacing w:line="360" w:lineRule="auto"/>
        <w:contextualSpacing w:val="0"/>
        <w:rPr>
          <w:rFonts w:ascii="Times New Roman" w:eastAsia="Times New Roman" w:hAnsi="Times New Roman" w:cs="Times New Roman"/>
          <w:b/>
          <w:color w:val="000000" w:themeColor="text1"/>
          <w:sz w:val="36"/>
          <w:szCs w:val="36"/>
          <w:highlight w:val="white"/>
          <w:lang w:val="en-GB"/>
        </w:rPr>
      </w:pPr>
      <w:r>
        <w:rPr>
          <w:rFonts w:ascii="Times New Roman" w:eastAsia="Times New Roman" w:hAnsi="Times New Roman" w:cs="Times New Roman"/>
          <w:b/>
          <w:color w:val="000000" w:themeColor="text1"/>
          <w:sz w:val="36"/>
          <w:szCs w:val="36"/>
          <w:highlight w:val="white"/>
          <w:lang w:val="en-GB"/>
        </w:rPr>
        <w:t>Name of lecturer:Yajesh Kumar</w:t>
      </w:r>
    </w:p>
    <w:p w:rsidR="00986EC7" w:rsidRDefault="00986EC7">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rsidP="00EC07BE">
      <w:pPr>
        <w:pStyle w:val="Normal1"/>
        <w:spacing w:line="360" w:lineRule="auto"/>
        <w:contextualSpacing w:val="0"/>
        <w:jc w:val="both"/>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76418" w:rsidRDefault="00E76418">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6319A9" w:rsidRDefault="006319A9">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6319A9" w:rsidRDefault="006319A9">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6319A9" w:rsidRDefault="006319A9">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6319A9" w:rsidRDefault="006319A9">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6319A9" w:rsidRDefault="006319A9">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6319A9" w:rsidRDefault="006319A9">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6319A9" w:rsidRPr="00422DF1" w:rsidRDefault="006319A9">
      <w:pPr>
        <w:pStyle w:val="Normal1"/>
        <w:spacing w:line="360" w:lineRule="auto"/>
        <w:contextualSpacing w:val="0"/>
        <w:jc w:val="center"/>
        <w:rPr>
          <w:rFonts w:ascii="Times New Roman" w:eastAsia="Times New Roman" w:hAnsi="Times New Roman" w:cs="Times New Roman"/>
          <w:b/>
          <w:color w:val="000000" w:themeColor="text1"/>
          <w:sz w:val="36"/>
          <w:szCs w:val="36"/>
          <w:highlight w:val="white"/>
          <w:lang w:val="en-GB"/>
        </w:rPr>
      </w:pPr>
    </w:p>
    <w:p w:rsidR="00E84988" w:rsidRPr="00422DF1" w:rsidRDefault="00E84988" w:rsidP="002A5899">
      <w:pPr>
        <w:pStyle w:val="Normal1"/>
        <w:spacing w:line="360" w:lineRule="auto"/>
        <w:contextualSpacing w:val="0"/>
        <w:rPr>
          <w:rFonts w:ascii="Times New Roman" w:eastAsia="Times New Roman" w:hAnsi="Times New Roman" w:cs="Times New Roman"/>
          <w:b/>
          <w:color w:val="000000" w:themeColor="text1"/>
          <w:sz w:val="36"/>
          <w:szCs w:val="36"/>
          <w:highlight w:val="white"/>
          <w:lang w:val="en-GB"/>
        </w:rPr>
      </w:pPr>
    </w:p>
    <w:p w:rsidR="00E84988" w:rsidRPr="00422DF1" w:rsidRDefault="00E84988">
      <w:pPr>
        <w:rPr>
          <w:rFonts w:ascii="Times New Roman" w:eastAsia="Times New Roman" w:hAnsi="Times New Roman" w:cs="Times New Roman"/>
          <w:b/>
          <w:color w:val="000000" w:themeColor="text1"/>
          <w:sz w:val="36"/>
          <w:szCs w:val="36"/>
          <w:highlight w:val="white"/>
          <w:lang w:val="en-GB"/>
        </w:rPr>
      </w:pPr>
    </w:p>
    <w:sdt>
      <w:sdtPr>
        <w:rPr>
          <w:rFonts w:ascii="Arial" w:eastAsia="Arial" w:hAnsi="Arial" w:cs="Arial"/>
          <w:b w:val="0"/>
          <w:bCs w:val="0"/>
          <w:color w:val="000000" w:themeColor="text1"/>
          <w:sz w:val="22"/>
          <w:szCs w:val="22"/>
        </w:rPr>
        <w:id w:val="9149160"/>
        <w:docPartObj>
          <w:docPartGallery w:val="Table of Contents"/>
          <w:docPartUnique/>
        </w:docPartObj>
      </w:sdtPr>
      <w:sdtEndPr/>
      <w:sdtContent>
        <w:p w:rsidR="00E84988" w:rsidRPr="00422DF1" w:rsidRDefault="00E84988" w:rsidP="002F228C">
          <w:pPr>
            <w:pStyle w:val="TOCHeading"/>
            <w:spacing w:line="360" w:lineRule="auto"/>
            <w:rPr>
              <w:rFonts w:ascii="Times New Roman" w:hAnsi="Times New Roman" w:cs="Times New Roman"/>
              <w:color w:val="000000" w:themeColor="text1"/>
              <w:sz w:val="24"/>
              <w:szCs w:val="24"/>
            </w:rPr>
          </w:pPr>
          <w:r w:rsidRPr="00422DF1">
            <w:rPr>
              <w:rFonts w:ascii="Times New Roman" w:hAnsi="Times New Roman" w:cs="Times New Roman"/>
              <w:color w:val="000000" w:themeColor="text1"/>
              <w:sz w:val="24"/>
              <w:szCs w:val="24"/>
            </w:rPr>
            <w:t>Table of Contents</w:t>
          </w:r>
        </w:p>
        <w:p w:rsidR="00E84988" w:rsidRPr="00422DF1" w:rsidRDefault="00E84988" w:rsidP="00E8498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422DF1">
            <w:rPr>
              <w:rFonts w:ascii="Times New Roman" w:hAnsi="Times New Roman" w:cs="Times New Roman"/>
              <w:color w:val="000000" w:themeColor="text1"/>
              <w:sz w:val="24"/>
              <w:szCs w:val="24"/>
            </w:rPr>
            <w:fldChar w:fldCharType="begin"/>
          </w:r>
          <w:r w:rsidRPr="00422DF1">
            <w:rPr>
              <w:rFonts w:ascii="Times New Roman" w:hAnsi="Times New Roman" w:cs="Times New Roman"/>
              <w:color w:val="000000" w:themeColor="text1"/>
              <w:sz w:val="24"/>
              <w:szCs w:val="24"/>
            </w:rPr>
            <w:instrText xml:space="preserve"> TOC \o "1-3" \h \z \u </w:instrText>
          </w:r>
          <w:r w:rsidRPr="00422DF1">
            <w:rPr>
              <w:rFonts w:ascii="Times New Roman" w:hAnsi="Times New Roman" w:cs="Times New Roman"/>
              <w:color w:val="000000" w:themeColor="text1"/>
              <w:sz w:val="24"/>
              <w:szCs w:val="24"/>
            </w:rPr>
            <w:fldChar w:fldCharType="separate"/>
          </w:r>
          <w:hyperlink w:anchor="_Toc530068800" w:history="1">
            <w:r w:rsidRPr="00422DF1">
              <w:rPr>
                <w:rStyle w:val="Hyperlink"/>
                <w:rFonts w:ascii="Times New Roman" w:hAnsi="Times New Roman" w:cs="Times New Roman"/>
                <w:noProof/>
                <w:color w:val="000000" w:themeColor="text1"/>
                <w:sz w:val="24"/>
                <w:szCs w:val="24"/>
                <w:lang w:val="en-GB"/>
              </w:rPr>
              <w:t>Introduction</w:t>
            </w:r>
            <w:r w:rsidRPr="00422DF1">
              <w:rPr>
                <w:rFonts w:ascii="Times New Roman" w:hAnsi="Times New Roman" w:cs="Times New Roman"/>
                <w:noProof/>
                <w:webHidden/>
                <w:color w:val="000000" w:themeColor="text1"/>
                <w:sz w:val="24"/>
                <w:szCs w:val="24"/>
              </w:rPr>
              <w:tab/>
            </w:r>
            <w:r w:rsidRPr="00422DF1">
              <w:rPr>
                <w:rFonts w:ascii="Times New Roman" w:hAnsi="Times New Roman" w:cs="Times New Roman"/>
                <w:noProof/>
                <w:webHidden/>
                <w:color w:val="000000" w:themeColor="text1"/>
                <w:sz w:val="24"/>
                <w:szCs w:val="24"/>
              </w:rPr>
              <w:fldChar w:fldCharType="begin"/>
            </w:r>
            <w:r w:rsidRPr="00422DF1">
              <w:rPr>
                <w:rFonts w:ascii="Times New Roman" w:hAnsi="Times New Roman" w:cs="Times New Roman"/>
                <w:noProof/>
                <w:webHidden/>
                <w:color w:val="000000" w:themeColor="text1"/>
                <w:sz w:val="24"/>
                <w:szCs w:val="24"/>
              </w:rPr>
              <w:instrText xml:space="preserve"> PAGEREF _Toc530068800 \h </w:instrText>
            </w:r>
            <w:r w:rsidRPr="00422DF1">
              <w:rPr>
                <w:rFonts w:ascii="Times New Roman" w:hAnsi="Times New Roman" w:cs="Times New Roman"/>
                <w:noProof/>
                <w:webHidden/>
                <w:color w:val="000000" w:themeColor="text1"/>
                <w:sz w:val="24"/>
                <w:szCs w:val="24"/>
              </w:rPr>
            </w:r>
            <w:r w:rsidRPr="00422DF1">
              <w:rPr>
                <w:rFonts w:ascii="Times New Roman" w:hAnsi="Times New Roman" w:cs="Times New Roman"/>
                <w:noProof/>
                <w:webHidden/>
                <w:color w:val="000000" w:themeColor="text1"/>
                <w:sz w:val="24"/>
                <w:szCs w:val="24"/>
              </w:rPr>
              <w:fldChar w:fldCharType="separate"/>
            </w:r>
            <w:r w:rsidRPr="00422DF1">
              <w:rPr>
                <w:rFonts w:ascii="Times New Roman" w:hAnsi="Times New Roman" w:cs="Times New Roman"/>
                <w:noProof/>
                <w:webHidden/>
                <w:color w:val="000000" w:themeColor="text1"/>
                <w:sz w:val="24"/>
                <w:szCs w:val="24"/>
              </w:rPr>
              <w:t>3</w:t>
            </w:r>
            <w:r w:rsidRPr="00422DF1">
              <w:rPr>
                <w:rFonts w:ascii="Times New Roman" w:hAnsi="Times New Roman" w:cs="Times New Roman"/>
                <w:noProof/>
                <w:webHidden/>
                <w:color w:val="000000" w:themeColor="text1"/>
                <w:sz w:val="24"/>
                <w:szCs w:val="24"/>
              </w:rPr>
              <w:fldChar w:fldCharType="end"/>
            </w:r>
          </w:hyperlink>
        </w:p>
        <w:p w:rsidR="00E84988" w:rsidRPr="00422DF1" w:rsidRDefault="001D1F9F" w:rsidP="00E8498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68801" w:history="1">
            <w:r w:rsidR="00E84988" w:rsidRPr="00422DF1">
              <w:rPr>
                <w:rStyle w:val="Hyperlink"/>
                <w:rFonts w:ascii="Times New Roman" w:hAnsi="Times New Roman" w:cs="Times New Roman"/>
                <w:noProof/>
                <w:color w:val="000000" w:themeColor="text1"/>
                <w:sz w:val="24"/>
                <w:szCs w:val="24"/>
                <w:lang w:val="en-GB"/>
              </w:rPr>
              <w:t>LO1</w:t>
            </w:r>
            <w:r w:rsidR="00E84988" w:rsidRPr="00422DF1">
              <w:rPr>
                <w:rFonts w:ascii="Times New Roman" w:hAnsi="Times New Roman" w:cs="Times New Roman"/>
                <w:noProof/>
                <w:webHidden/>
                <w:color w:val="000000" w:themeColor="text1"/>
                <w:sz w:val="24"/>
                <w:szCs w:val="24"/>
              </w:rPr>
              <w:tab/>
            </w:r>
            <w:r w:rsidR="00E84988" w:rsidRPr="00422DF1">
              <w:rPr>
                <w:rFonts w:ascii="Times New Roman" w:hAnsi="Times New Roman" w:cs="Times New Roman"/>
                <w:noProof/>
                <w:webHidden/>
                <w:color w:val="000000" w:themeColor="text1"/>
                <w:sz w:val="24"/>
                <w:szCs w:val="24"/>
              </w:rPr>
              <w:fldChar w:fldCharType="begin"/>
            </w:r>
            <w:r w:rsidR="00E84988" w:rsidRPr="00422DF1">
              <w:rPr>
                <w:rFonts w:ascii="Times New Roman" w:hAnsi="Times New Roman" w:cs="Times New Roman"/>
                <w:noProof/>
                <w:webHidden/>
                <w:color w:val="000000" w:themeColor="text1"/>
                <w:sz w:val="24"/>
                <w:szCs w:val="24"/>
              </w:rPr>
              <w:instrText xml:space="preserve"> PAGEREF _Toc530068801 \h </w:instrText>
            </w:r>
            <w:r w:rsidR="00E84988" w:rsidRPr="00422DF1">
              <w:rPr>
                <w:rFonts w:ascii="Times New Roman" w:hAnsi="Times New Roman" w:cs="Times New Roman"/>
                <w:noProof/>
                <w:webHidden/>
                <w:color w:val="000000" w:themeColor="text1"/>
                <w:sz w:val="24"/>
                <w:szCs w:val="24"/>
              </w:rPr>
            </w:r>
            <w:r w:rsidR="00E84988" w:rsidRPr="00422DF1">
              <w:rPr>
                <w:rFonts w:ascii="Times New Roman" w:hAnsi="Times New Roman" w:cs="Times New Roman"/>
                <w:noProof/>
                <w:webHidden/>
                <w:color w:val="000000" w:themeColor="text1"/>
                <w:sz w:val="24"/>
                <w:szCs w:val="24"/>
              </w:rPr>
              <w:fldChar w:fldCharType="separate"/>
            </w:r>
            <w:r w:rsidR="00E84988" w:rsidRPr="00422DF1">
              <w:rPr>
                <w:rFonts w:ascii="Times New Roman" w:hAnsi="Times New Roman" w:cs="Times New Roman"/>
                <w:noProof/>
                <w:webHidden/>
                <w:color w:val="000000" w:themeColor="text1"/>
                <w:sz w:val="24"/>
                <w:szCs w:val="24"/>
              </w:rPr>
              <w:t>3</w:t>
            </w:r>
            <w:r w:rsidR="00E84988" w:rsidRPr="00422DF1">
              <w:rPr>
                <w:rFonts w:ascii="Times New Roman" w:hAnsi="Times New Roman" w:cs="Times New Roman"/>
                <w:noProof/>
                <w:webHidden/>
                <w:color w:val="000000" w:themeColor="text1"/>
                <w:sz w:val="24"/>
                <w:szCs w:val="24"/>
              </w:rPr>
              <w:fldChar w:fldCharType="end"/>
            </w:r>
          </w:hyperlink>
        </w:p>
        <w:p w:rsidR="00E84988" w:rsidRPr="00422DF1" w:rsidRDefault="001D1F9F" w:rsidP="00E8498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68802" w:history="1">
            <w:r w:rsidR="00E84988" w:rsidRPr="00422DF1">
              <w:rPr>
                <w:rStyle w:val="Hyperlink"/>
                <w:rFonts w:ascii="Times New Roman" w:hAnsi="Times New Roman" w:cs="Times New Roman"/>
                <w:noProof/>
                <w:color w:val="000000" w:themeColor="text1"/>
                <w:sz w:val="24"/>
                <w:szCs w:val="24"/>
                <w:lang w:val="en-GB"/>
              </w:rPr>
              <w:t>LO2</w:t>
            </w:r>
            <w:r w:rsidR="00E84988" w:rsidRPr="00422DF1">
              <w:rPr>
                <w:rFonts w:ascii="Times New Roman" w:hAnsi="Times New Roman" w:cs="Times New Roman"/>
                <w:noProof/>
                <w:webHidden/>
                <w:color w:val="000000" w:themeColor="text1"/>
                <w:sz w:val="24"/>
                <w:szCs w:val="24"/>
              </w:rPr>
              <w:tab/>
            </w:r>
            <w:r w:rsidR="00E84988" w:rsidRPr="00422DF1">
              <w:rPr>
                <w:rFonts w:ascii="Times New Roman" w:hAnsi="Times New Roman" w:cs="Times New Roman"/>
                <w:noProof/>
                <w:webHidden/>
                <w:color w:val="000000" w:themeColor="text1"/>
                <w:sz w:val="24"/>
                <w:szCs w:val="24"/>
              </w:rPr>
              <w:fldChar w:fldCharType="begin"/>
            </w:r>
            <w:r w:rsidR="00E84988" w:rsidRPr="00422DF1">
              <w:rPr>
                <w:rFonts w:ascii="Times New Roman" w:hAnsi="Times New Roman" w:cs="Times New Roman"/>
                <w:noProof/>
                <w:webHidden/>
                <w:color w:val="000000" w:themeColor="text1"/>
                <w:sz w:val="24"/>
                <w:szCs w:val="24"/>
              </w:rPr>
              <w:instrText xml:space="preserve"> PAGEREF _Toc530068802 \h </w:instrText>
            </w:r>
            <w:r w:rsidR="00E84988" w:rsidRPr="00422DF1">
              <w:rPr>
                <w:rFonts w:ascii="Times New Roman" w:hAnsi="Times New Roman" w:cs="Times New Roman"/>
                <w:noProof/>
                <w:webHidden/>
                <w:color w:val="000000" w:themeColor="text1"/>
                <w:sz w:val="24"/>
                <w:szCs w:val="24"/>
              </w:rPr>
            </w:r>
            <w:r w:rsidR="00E84988" w:rsidRPr="00422DF1">
              <w:rPr>
                <w:rFonts w:ascii="Times New Roman" w:hAnsi="Times New Roman" w:cs="Times New Roman"/>
                <w:noProof/>
                <w:webHidden/>
                <w:color w:val="000000" w:themeColor="text1"/>
                <w:sz w:val="24"/>
                <w:szCs w:val="24"/>
              </w:rPr>
              <w:fldChar w:fldCharType="separate"/>
            </w:r>
            <w:r w:rsidR="00E84988" w:rsidRPr="00422DF1">
              <w:rPr>
                <w:rFonts w:ascii="Times New Roman" w:hAnsi="Times New Roman" w:cs="Times New Roman"/>
                <w:noProof/>
                <w:webHidden/>
                <w:color w:val="000000" w:themeColor="text1"/>
                <w:sz w:val="24"/>
                <w:szCs w:val="24"/>
              </w:rPr>
              <w:t>8</w:t>
            </w:r>
            <w:r w:rsidR="00E84988" w:rsidRPr="00422DF1">
              <w:rPr>
                <w:rFonts w:ascii="Times New Roman" w:hAnsi="Times New Roman" w:cs="Times New Roman"/>
                <w:noProof/>
                <w:webHidden/>
                <w:color w:val="000000" w:themeColor="text1"/>
                <w:sz w:val="24"/>
                <w:szCs w:val="24"/>
              </w:rPr>
              <w:fldChar w:fldCharType="end"/>
            </w:r>
          </w:hyperlink>
        </w:p>
        <w:p w:rsidR="00E84988" w:rsidRPr="00422DF1" w:rsidRDefault="001D1F9F" w:rsidP="00E8498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68803" w:history="1">
            <w:r w:rsidR="00E84988" w:rsidRPr="00422DF1">
              <w:rPr>
                <w:rStyle w:val="Hyperlink"/>
                <w:rFonts w:ascii="Times New Roman" w:hAnsi="Times New Roman" w:cs="Times New Roman"/>
                <w:noProof/>
                <w:color w:val="000000" w:themeColor="text1"/>
                <w:sz w:val="24"/>
                <w:szCs w:val="24"/>
                <w:lang w:val="en-GB"/>
              </w:rPr>
              <w:t>Conclusion</w:t>
            </w:r>
            <w:r w:rsidR="00E84988" w:rsidRPr="00422DF1">
              <w:rPr>
                <w:rFonts w:ascii="Times New Roman" w:hAnsi="Times New Roman" w:cs="Times New Roman"/>
                <w:noProof/>
                <w:webHidden/>
                <w:color w:val="000000" w:themeColor="text1"/>
                <w:sz w:val="24"/>
                <w:szCs w:val="24"/>
              </w:rPr>
              <w:tab/>
            </w:r>
            <w:r w:rsidR="00E84988" w:rsidRPr="00422DF1">
              <w:rPr>
                <w:rFonts w:ascii="Times New Roman" w:hAnsi="Times New Roman" w:cs="Times New Roman"/>
                <w:noProof/>
                <w:webHidden/>
                <w:color w:val="000000" w:themeColor="text1"/>
                <w:sz w:val="24"/>
                <w:szCs w:val="24"/>
              </w:rPr>
              <w:fldChar w:fldCharType="begin"/>
            </w:r>
            <w:r w:rsidR="00E84988" w:rsidRPr="00422DF1">
              <w:rPr>
                <w:rFonts w:ascii="Times New Roman" w:hAnsi="Times New Roman" w:cs="Times New Roman"/>
                <w:noProof/>
                <w:webHidden/>
                <w:color w:val="000000" w:themeColor="text1"/>
                <w:sz w:val="24"/>
                <w:szCs w:val="24"/>
              </w:rPr>
              <w:instrText xml:space="preserve"> PAGEREF _Toc530068803 \h </w:instrText>
            </w:r>
            <w:r w:rsidR="00E84988" w:rsidRPr="00422DF1">
              <w:rPr>
                <w:rFonts w:ascii="Times New Roman" w:hAnsi="Times New Roman" w:cs="Times New Roman"/>
                <w:noProof/>
                <w:webHidden/>
                <w:color w:val="000000" w:themeColor="text1"/>
                <w:sz w:val="24"/>
                <w:szCs w:val="24"/>
              </w:rPr>
            </w:r>
            <w:r w:rsidR="00E84988" w:rsidRPr="00422DF1">
              <w:rPr>
                <w:rFonts w:ascii="Times New Roman" w:hAnsi="Times New Roman" w:cs="Times New Roman"/>
                <w:noProof/>
                <w:webHidden/>
                <w:color w:val="000000" w:themeColor="text1"/>
                <w:sz w:val="24"/>
                <w:szCs w:val="24"/>
              </w:rPr>
              <w:fldChar w:fldCharType="separate"/>
            </w:r>
            <w:r w:rsidR="00E84988" w:rsidRPr="00422DF1">
              <w:rPr>
                <w:rFonts w:ascii="Times New Roman" w:hAnsi="Times New Roman" w:cs="Times New Roman"/>
                <w:noProof/>
                <w:webHidden/>
                <w:color w:val="000000" w:themeColor="text1"/>
                <w:sz w:val="24"/>
                <w:szCs w:val="24"/>
              </w:rPr>
              <w:t>10</w:t>
            </w:r>
            <w:r w:rsidR="00E84988" w:rsidRPr="00422DF1">
              <w:rPr>
                <w:rFonts w:ascii="Times New Roman" w:hAnsi="Times New Roman" w:cs="Times New Roman"/>
                <w:noProof/>
                <w:webHidden/>
                <w:color w:val="000000" w:themeColor="text1"/>
                <w:sz w:val="24"/>
                <w:szCs w:val="24"/>
              </w:rPr>
              <w:fldChar w:fldCharType="end"/>
            </w:r>
          </w:hyperlink>
        </w:p>
        <w:p w:rsidR="00E84988" w:rsidRPr="00422DF1" w:rsidRDefault="001D1F9F" w:rsidP="00E8498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68804" w:history="1">
            <w:r w:rsidR="00E84988" w:rsidRPr="00422DF1">
              <w:rPr>
                <w:rStyle w:val="Hyperlink"/>
                <w:rFonts w:ascii="Times New Roman" w:hAnsi="Times New Roman" w:cs="Times New Roman"/>
                <w:noProof/>
                <w:color w:val="000000" w:themeColor="text1"/>
                <w:sz w:val="24"/>
                <w:szCs w:val="24"/>
                <w:lang w:val="en-GB"/>
              </w:rPr>
              <w:t>Reference list</w:t>
            </w:r>
            <w:r w:rsidR="00E84988" w:rsidRPr="00422DF1">
              <w:rPr>
                <w:rFonts w:ascii="Times New Roman" w:hAnsi="Times New Roman" w:cs="Times New Roman"/>
                <w:noProof/>
                <w:webHidden/>
                <w:color w:val="000000" w:themeColor="text1"/>
                <w:sz w:val="24"/>
                <w:szCs w:val="24"/>
              </w:rPr>
              <w:tab/>
            </w:r>
            <w:r w:rsidR="00E84988" w:rsidRPr="00422DF1">
              <w:rPr>
                <w:rFonts w:ascii="Times New Roman" w:hAnsi="Times New Roman" w:cs="Times New Roman"/>
                <w:noProof/>
                <w:webHidden/>
                <w:color w:val="000000" w:themeColor="text1"/>
                <w:sz w:val="24"/>
                <w:szCs w:val="24"/>
              </w:rPr>
              <w:fldChar w:fldCharType="begin"/>
            </w:r>
            <w:r w:rsidR="00E84988" w:rsidRPr="00422DF1">
              <w:rPr>
                <w:rFonts w:ascii="Times New Roman" w:hAnsi="Times New Roman" w:cs="Times New Roman"/>
                <w:noProof/>
                <w:webHidden/>
                <w:color w:val="000000" w:themeColor="text1"/>
                <w:sz w:val="24"/>
                <w:szCs w:val="24"/>
              </w:rPr>
              <w:instrText xml:space="preserve"> PAGEREF _Toc530068804 \h </w:instrText>
            </w:r>
            <w:r w:rsidR="00E84988" w:rsidRPr="00422DF1">
              <w:rPr>
                <w:rFonts w:ascii="Times New Roman" w:hAnsi="Times New Roman" w:cs="Times New Roman"/>
                <w:noProof/>
                <w:webHidden/>
                <w:color w:val="000000" w:themeColor="text1"/>
                <w:sz w:val="24"/>
                <w:szCs w:val="24"/>
              </w:rPr>
            </w:r>
            <w:r w:rsidR="00E84988" w:rsidRPr="00422DF1">
              <w:rPr>
                <w:rFonts w:ascii="Times New Roman" w:hAnsi="Times New Roman" w:cs="Times New Roman"/>
                <w:noProof/>
                <w:webHidden/>
                <w:color w:val="000000" w:themeColor="text1"/>
                <w:sz w:val="24"/>
                <w:szCs w:val="24"/>
              </w:rPr>
              <w:fldChar w:fldCharType="separate"/>
            </w:r>
            <w:r w:rsidR="00E84988" w:rsidRPr="00422DF1">
              <w:rPr>
                <w:rFonts w:ascii="Times New Roman" w:hAnsi="Times New Roman" w:cs="Times New Roman"/>
                <w:noProof/>
                <w:webHidden/>
                <w:color w:val="000000" w:themeColor="text1"/>
                <w:sz w:val="24"/>
                <w:szCs w:val="24"/>
              </w:rPr>
              <w:t>11</w:t>
            </w:r>
            <w:r w:rsidR="00E84988" w:rsidRPr="00422DF1">
              <w:rPr>
                <w:rFonts w:ascii="Times New Roman" w:hAnsi="Times New Roman" w:cs="Times New Roman"/>
                <w:noProof/>
                <w:webHidden/>
                <w:color w:val="000000" w:themeColor="text1"/>
                <w:sz w:val="24"/>
                <w:szCs w:val="24"/>
              </w:rPr>
              <w:fldChar w:fldCharType="end"/>
            </w:r>
          </w:hyperlink>
        </w:p>
        <w:p w:rsidR="00E84988" w:rsidRPr="00422DF1" w:rsidRDefault="00E84988" w:rsidP="00E84988">
          <w:pPr>
            <w:spacing w:line="360" w:lineRule="auto"/>
            <w:jc w:val="both"/>
            <w:rPr>
              <w:color w:val="000000" w:themeColor="text1"/>
            </w:rPr>
          </w:pPr>
          <w:r w:rsidRPr="00422DF1">
            <w:rPr>
              <w:rFonts w:ascii="Times New Roman" w:hAnsi="Times New Roman" w:cs="Times New Roman"/>
              <w:color w:val="000000" w:themeColor="text1"/>
              <w:sz w:val="24"/>
              <w:szCs w:val="24"/>
            </w:rPr>
            <w:fldChar w:fldCharType="end"/>
          </w:r>
        </w:p>
      </w:sdtContent>
    </w:sdt>
    <w:p w:rsidR="00986EC7" w:rsidRPr="00422DF1" w:rsidRDefault="0015041B">
      <w:pPr>
        <w:pStyle w:val="Normal1"/>
        <w:contextualSpacing w:val="0"/>
        <w:rPr>
          <w:rFonts w:ascii="Times New Roman" w:eastAsia="Times New Roman" w:hAnsi="Times New Roman" w:cs="Times New Roman"/>
          <w:color w:val="000000" w:themeColor="text1"/>
          <w:lang w:val="en-GB"/>
        </w:rPr>
      </w:pPr>
      <w:r w:rsidRPr="00422DF1">
        <w:rPr>
          <w:color w:val="000000" w:themeColor="text1"/>
          <w:lang w:val="en-GB"/>
        </w:rPr>
        <w:br w:type="page"/>
      </w:r>
    </w:p>
    <w:p w:rsidR="00986EC7" w:rsidRPr="00422DF1" w:rsidRDefault="0015041B" w:rsidP="00E84988">
      <w:pPr>
        <w:pStyle w:val="Heading1"/>
        <w:rPr>
          <w:color w:val="000000" w:themeColor="text1"/>
          <w:lang w:val="en-GB"/>
        </w:rPr>
      </w:pPr>
      <w:bookmarkStart w:id="0" w:name="_Toc530068800"/>
      <w:r w:rsidRPr="00422DF1">
        <w:rPr>
          <w:color w:val="000000" w:themeColor="text1"/>
          <w:lang w:val="en-GB"/>
        </w:rPr>
        <w:lastRenderedPageBreak/>
        <w:t>Introduction</w:t>
      </w:r>
      <w:bookmarkEnd w:id="0"/>
      <w:r w:rsidRPr="00422DF1">
        <w:rPr>
          <w:color w:val="000000" w:themeColor="text1"/>
          <w:lang w:val="en-GB"/>
        </w:rPr>
        <w:t xml:space="preserve"> </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Community engagement refers to working in collaboration with community groups. Activities regarding community engagement are very important due to the fact it helps in addressing the issues that these groups are facing. In order to these activities, it is important to have certain skills by the individuals and in this study, transferable skills will be analysed. Organisational analysis is also a topic of discussion in this study as well. How transferable skills can be utilised in the organisational setting will be also discussed as well. In this study, concept of community, as well as personal development, will be done. Theoretical concepts are very important as well and creative problem solving will be also done as well in this study.    </w:t>
      </w:r>
      <w:r w:rsidR="00F72AC1">
        <w:rPr>
          <w:rFonts w:ascii="Times New Roman" w:eastAsia="Times New Roman" w:hAnsi="Times New Roman" w:cs="Times New Roman"/>
          <w:color w:val="000000" w:themeColor="text1"/>
          <w:sz w:val="24"/>
          <w:szCs w:val="24"/>
          <w:lang w:val="en-GB"/>
        </w:rPr>
        <w:t xml:space="preserve"> </w:t>
      </w:r>
    </w:p>
    <w:p w:rsidR="00986EC7" w:rsidRPr="00422DF1" w:rsidRDefault="0015041B" w:rsidP="00E84988">
      <w:pPr>
        <w:pStyle w:val="Heading1"/>
        <w:rPr>
          <w:color w:val="000000" w:themeColor="text1"/>
          <w:lang w:val="en-GB"/>
        </w:rPr>
      </w:pPr>
      <w:bookmarkStart w:id="1" w:name="_Toc530068801"/>
      <w:r w:rsidRPr="00422DF1">
        <w:rPr>
          <w:color w:val="000000" w:themeColor="text1"/>
          <w:lang w:val="en-GB"/>
        </w:rPr>
        <w:t>LO1</w:t>
      </w:r>
      <w:bookmarkEnd w:id="1"/>
      <w:r w:rsidRPr="00422DF1">
        <w:rPr>
          <w:color w:val="000000" w:themeColor="text1"/>
          <w:lang w:val="en-GB"/>
        </w:rPr>
        <w:t xml:space="preserve"> </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Concept of transferable skills</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Transferable skills referred are the knowledge that is attained through various life experiences which helps in personal and professional development. These skills are very important for the future and career development of the individuals. In order to develop these skills a lot of times is consumed which helps in increasing the skill level (</w:t>
      </w:r>
      <w:r w:rsidRPr="00422DF1">
        <w:rPr>
          <w:rFonts w:ascii="Times New Roman" w:eastAsia="Times New Roman" w:hAnsi="Times New Roman" w:cs="Times New Roman"/>
          <w:color w:val="000000" w:themeColor="text1"/>
          <w:sz w:val="24"/>
          <w:szCs w:val="24"/>
          <w:highlight w:val="white"/>
          <w:lang w:val="en-GB"/>
        </w:rPr>
        <w:t>Case and Zeglen, 2018)</w:t>
      </w:r>
      <w:r w:rsidRPr="00422DF1">
        <w:rPr>
          <w:rFonts w:ascii="Times New Roman" w:eastAsia="Times New Roman" w:hAnsi="Times New Roman" w:cs="Times New Roman"/>
          <w:color w:val="000000" w:themeColor="text1"/>
          <w:sz w:val="24"/>
          <w:szCs w:val="24"/>
          <w:lang w:val="en-GB"/>
        </w:rPr>
        <w:t xml:space="preserve">.  Some of the transferable skills that are very relevant in an organisational context are leadership, teamwork, communication, self-management and interpersonal skill as well. These are very important for community engagement as well. The </w:t>
      </w:r>
      <w:r w:rsidR="00422DF1">
        <w:rPr>
          <w:rFonts w:ascii="Times New Roman" w:eastAsia="Times New Roman" w:hAnsi="Times New Roman" w:cs="Times New Roman"/>
          <w:color w:val="000000" w:themeColor="text1"/>
          <w:sz w:val="24"/>
          <w:szCs w:val="24"/>
          <w:lang w:val="en-GB"/>
        </w:rPr>
        <w:t>i</w:t>
      </w:r>
      <w:r w:rsidRPr="00422DF1">
        <w:rPr>
          <w:rFonts w:ascii="Times New Roman" w:eastAsia="Times New Roman" w:hAnsi="Times New Roman" w:cs="Times New Roman"/>
          <w:color w:val="000000" w:themeColor="text1"/>
          <w:sz w:val="24"/>
          <w:szCs w:val="24"/>
          <w:lang w:val="en-GB"/>
        </w:rPr>
        <w:t>mportance of transferable skills in co</w:t>
      </w:r>
      <w:r w:rsidR="00E84988" w:rsidRPr="00422DF1">
        <w:rPr>
          <w:rFonts w:ascii="Times New Roman" w:eastAsia="Times New Roman" w:hAnsi="Times New Roman" w:cs="Times New Roman"/>
          <w:color w:val="000000" w:themeColor="text1"/>
          <w:sz w:val="24"/>
          <w:szCs w:val="24"/>
          <w:lang w:val="en-GB"/>
        </w:rPr>
        <w:t>ntext of organisational setting, e</w:t>
      </w:r>
      <w:r w:rsidRPr="00422DF1">
        <w:rPr>
          <w:rFonts w:ascii="Times New Roman" w:eastAsia="Times New Roman" w:hAnsi="Times New Roman" w:cs="Times New Roman"/>
          <w:color w:val="000000" w:themeColor="text1"/>
          <w:sz w:val="24"/>
          <w:szCs w:val="24"/>
          <w:lang w:val="en-GB"/>
        </w:rPr>
        <w:t>specially for non-profit organisations, it is very important to work in collaboration with the stakeholders as well as members of the organisations (</w:t>
      </w:r>
      <w:r w:rsidRPr="00422DF1">
        <w:rPr>
          <w:rFonts w:ascii="Times New Roman" w:eastAsia="Times New Roman" w:hAnsi="Times New Roman" w:cs="Times New Roman"/>
          <w:color w:val="000000" w:themeColor="text1"/>
          <w:sz w:val="24"/>
          <w:szCs w:val="24"/>
          <w:highlight w:val="white"/>
          <w:lang w:val="en-GB"/>
        </w:rPr>
        <w:t xml:space="preserve">Habibi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2014)</w:t>
      </w:r>
      <w:r w:rsidRPr="00422DF1">
        <w:rPr>
          <w:rFonts w:ascii="Times New Roman" w:eastAsia="Times New Roman" w:hAnsi="Times New Roman" w:cs="Times New Roman"/>
          <w:color w:val="000000" w:themeColor="text1"/>
          <w:sz w:val="24"/>
          <w:szCs w:val="24"/>
          <w:lang w:val="en-GB"/>
        </w:rPr>
        <w:t xml:space="preserve">. </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Importance of transferable skills in community development </w:t>
      </w:r>
    </w:p>
    <w:p w:rsidR="00986EC7" w:rsidRPr="00422DF1" w:rsidRDefault="0015041B" w:rsidP="005B1472">
      <w:pPr>
        <w:pStyle w:val="Normal1"/>
        <w:numPr>
          <w:ilvl w:val="0"/>
          <w:numId w:val="1"/>
        </w:numPr>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It is very important to acquire and assess transferable skill due to the fact it highlights the strengths and weakness of the characters of the individuals. </w:t>
      </w:r>
    </w:p>
    <w:p w:rsidR="00986EC7" w:rsidRPr="00422DF1" w:rsidRDefault="0015041B" w:rsidP="005B1472">
      <w:pPr>
        <w:pStyle w:val="Normal1"/>
        <w:numPr>
          <w:ilvl w:val="0"/>
          <w:numId w:val="1"/>
        </w:numPr>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In addition to this, the skills also make the adaptable very easy process as well. Learning from the cumulative experiences </w:t>
      </w:r>
      <w:r w:rsidR="005B1472" w:rsidRPr="00422DF1">
        <w:rPr>
          <w:rFonts w:ascii="Times New Roman" w:eastAsia="Times New Roman" w:hAnsi="Times New Roman" w:cs="Times New Roman"/>
          <w:color w:val="000000" w:themeColor="text1"/>
          <w:sz w:val="24"/>
          <w:szCs w:val="24"/>
          <w:lang w:val="en-GB"/>
        </w:rPr>
        <w:t>is</w:t>
      </w:r>
      <w:r w:rsidRPr="00422DF1">
        <w:rPr>
          <w:rFonts w:ascii="Times New Roman" w:eastAsia="Times New Roman" w:hAnsi="Times New Roman" w:cs="Times New Roman"/>
          <w:color w:val="000000" w:themeColor="text1"/>
          <w:sz w:val="24"/>
          <w:szCs w:val="24"/>
          <w:lang w:val="en-GB"/>
        </w:rPr>
        <w:t xml:space="preserve"> therefore very important and efficient way of learning as well. </w:t>
      </w:r>
    </w:p>
    <w:p w:rsidR="00986EC7" w:rsidRPr="00422DF1" w:rsidRDefault="0015041B" w:rsidP="005B1472">
      <w:pPr>
        <w:pStyle w:val="Normal1"/>
        <w:numPr>
          <w:ilvl w:val="0"/>
          <w:numId w:val="1"/>
        </w:numPr>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In addition to the transferable skills are accumulated from personal experience, therefore, no one else takes this away so even when the organisation or the situation changes the skills remain the same (</w:t>
      </w:r>
      <w:r w:rsidRPr="00422DF1">
        <w:rPr>
          <w:rFonts w:ascii="Times New Roman" w:eastAsia="Times New Roman" w:hAnsi="Times New Roman" w:cs="Times New Roman"/>
          <w:color w:val="000000" w:themeColor="text1"/>
          <w:sz w:val="24"/>
          <w:szCs w:val="24"/>
          <w:highlight w:val="white"/>
          <w:lang w:val="en-GB"/>
        </w:rPr>
        <w:t xml:space="preserve">O’Mara-Eves </w:t>
      </w:r>
      <w:r w:rsidRPr="00422DF1">
        <w:rPr>
          <w:rFonts w:ascii="Times New Roman" w:eastAsia="Times New Roman" w:hAnsi="Times New Roman" w:cs="Times New Roman"/>
          <w:i/>
          <w:color w:val="000000" w:themeColor="text1"/>
          <w:sz w:val="24"/>
          <w:szCs w:val="24"/>
          <w:highlight w:val="white"/>
          <w:lang w:val="en-GB"/>
        </w:rPr>
        <w:t>et al.</w:t>
      </w:r>
      <w:r w:rsidR="00E84988" w:rsidRPr="00422DF1">
        <w:rPr>
          <w:rFonts w:ascii="Times New Roman" w:eastAsia="Times New Roman" w:hAnsi="Times New Roman" w:cs="Times New Roman"/>
          <w:color w:val="000000" w:themeColor="text1"/>
          <w:sz w:val="24"/>
          <w:szCs w:val="24"/>
          <w:highlight w:val="white"/>
          <w:lang w:val="en-GB"/>
        </w:rPr>
        <w:t xml:space="preserve"> 2015).</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These are skills that are already integrated into the characters of the individuals only with experiences these honed and sharpened therefore comes out as a beneficial aspect of the character (</w:t>
      </w:r>
      <w:r w:rsidRPr="00422DF1">
        <w:rPr>
          <w:rFonts w:ascii="Times New Roman" w:eastAsia="Times New Roman" w:hAnsi="Times New Roman" w:cs="Times New Roman"/>
          <w:color w:val="000000" w:themeColor="text1"/>
          <w:sz w:val="24"/>
          <w:szCs w:val="24"/>
          <w:highlight w:val="white"/>
          <w:lang w:val="en-GB"/>
        </w:rPr>
        <w:t>Taylor</w:t>
      </w:r>
      <w:r w:rsidRPr="00422DF1">
        <w:rPr>
          <w:rFonts w:ascii="Times New Roman" w:eastAsia="Times New Roman" w:hAnsi="Times New Roman" w:cs="Times New Roman"/>
          <w:i/>
          <w:color w:val="000000" w:themeColor="text1"/>
          <w:sz w:val="24"/>
          <w:szCs w:val="24"/>
          <w:highlight w:val="white"/>
          <w:lang w:val="en-GB"/>
        </w:rPr>
        <w:t xml:space="preserve"> et al. </w:t>
      </w:r>
      <w:r w:rsidRPr="00422DF1">
        <w:rPr>
          <w:rFonts w:ascii="Times New Roman" w:eastAsia="Times New Roman" w:hAnsi="Times New Roman" w:cs="Times New Roman"/>
          <w:color w:val="000000" w:themeColor="text1"/>
          <w:sz w:val="24"/>
          <w:szCs w:val="24"/>
          <w:highlight w:val="white"/>
          <w:lang w:val="en-GB"/>
        </w:rPr>
        <w:t>2018)</w:t>
      </w:r>
      <w:r w:rsidRPr="00422DF1">
        <w:rPr>
          <w:rFonts w:ascii="Times New Roman" w:eastAsia="Times New Roman" w:hAnsi="Times New Roman" w:cs="Times New Roman"/>
          <w:color w:val="000000" w:themeColor="text1"/>
          <w:sz w:val="24"/>
          <w:szCs w:val="24"/>
          <w:lang w:val="en-GB"/>
        </w:rPr>
        <w:t xml:space="preserve">.  </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Community development theory</w:t>
      </w:r>
    </w:p>
    <w:p w:rsidR="00986EC7" w:rsidRPr="00422DF1" w:rsidRDefault="0015041B">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noProof/>
          <w:color w:val="000000" w:themeColor="text1"/>
          <w:sz w:val="24"/>
          <w:szCs w:val="24"/>
          <w:lang w:bidi="bn-BD"/>
        </w:rPr>
        <w:drawing>
          <wp:inline distT="114300" distB="114300" distL="114300" distR="114300" wp14:anchorId="401D9AEF" wp14:editId="4ACDA581">
            <wp:extent cx="5943600" cy="4051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051300"/>
                    </a:xfrm>
                    <a:prstGeom prst="rect">
                      <a:avLst/>
                    </a:prstGeom>
                    <a:ln/>
                  </pic:spPr>
                </pic:pic>
              </a:graphicData>
            </a:graphic>
          </wp:inline>
        </w:drawing>
      </w:r>
    </w:p>
    <w:p w:rsidR="00986EC7" w:rsidRPr="00422DF1" w:rsidRDefault="0015041B">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Figure 1: Community development theory </w:t>
      </w:r>
    </w:p>
    <w:p w:rsidR="00986EC7" w:rsidRPr="00422DF1" w:rsidRDefault="00E84988">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w:t>
      </w:r>
      <w:r w:rsidR="0015041B" w:rsidRPr="00422DF1">
        <w:rPr>
          <w:rFonts w:ascii="Times New Roman" w:eastAsia="Times New Roman" w:hAnsi="Times New Roman" w:cs="Times New Roman"/>
          <w:color w:val="000000" w:themeColor="text1"/>
          <w:sz w:val="24"/>
          <w:szCs w:val="24"/>
          <w:lang w:val="en-GB"/>
        </w:rPr>
        <w:t xml:space="preserve">Source: </w:t>
      </w:r>
      <w:r w:rsidRPr="00422DF1">
        <w:rPr>
          <w:rFonts w:ascii="Times New Roman" w:eastAsia="Times New Roman" w:hAnsi="Times New Roman" w:cs="Times New Roman"/>
          <w:color w:val="000000" w:themeColor="text1"/>
          <w:sz w:val="24"/>
          <w:szCs w:val="24"/>
          <w:highlight w:val="white"/>
          <w:lang w:val="en-GB"/>
        </w:rPr>
        <w:t xml:space="preserve">Baldus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2015</w:t>
      </w:r>
      <w:r w:rsidRPr="00422DF1">
        <w:rPr>
          <w:rFonts w:ascii="Times New Roman" w:eastAsia="Times New Roman" w:hAnsi="Times New Roman" w:cs="Times New Roman"/>
          <w:color w:val="000000" w:themeColor="text1"/>
          <w:sz w:val="24"/>
          <w:szCs w:val="24"/>
          <w:lang w:val="en-GB"/>
        </w:rPr>
        <w:t>)</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Community development theory is identified as a theory that improves the quality of the community lifestyle with activities regarding community engagement. In order to increase the community lifestyle, it is important to access the current quality. There are certain factors that determine the quality of living in the community such as living conditions, environment, sustainability and equality (</w:t>
      </w:r>
      <w:r w:rsidRPr="00422DF1">
        <w:rPr>
          <w:rFonts w:ascii="Times New Roman" w:eastAsia="Times New Roman" w:hAnsi="Times New Roman" w:cs="Times New Roman"/>
          <w:color w:val="000000" w:themeColor="text1"/>
          <w:sz w:val="24"/>
          <w:szCs w:val="24"/>
          <w:highlight w:val="white"/>
          <w:lang w:val="en-GB"/>
        </w:rPr>
        <w:t xml:space="preserve">Baldus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2015)</w:t>
      </w:r>
      <w:r w:rsidRPr="00422DF1">
        <w:rPr>
          <w:rFonts w:ascii="Times New Roman" w:eastAsia="Times New Roman" w:hAnsi="Times New Roman" w:cs="Times New Roman"/>
          <w:color w:val="000000" w:themeColor="text1"/>
          <w:sz w:val="24"/>
          <w:szCs w:val="24"/>
          <w:lang w:val="en-GB"/>
        </w:rPr>
        <w:t xml:space="preserve">. All of these will determine the scope of development in that particular community. It is important for organisations working in social service to ensure that the purpose of the community development is to implement positive prospectus of work for the better future of the people living in a particular community. In addition to this, there is also equal rights and fair distribution of the resources that need to be considered as well by the organisations. Individuals have to work with the people of the community to impr5ove </w:t>
      </w:r>
      <w:r w:rsidRPr="00422DF1">
        <w:rPr>
          <w:rFonts w:ascii="Times New Roman" w:eastAsia="Times New Roman" w:hAnsi="Times New Roman" w:cs="Times New Roman"/>
          <w:color w:val="000000" w:themeColor="text1"/>
          <w:sz w:val="24"/>
          <w:szCs w:val="24"/>
          <w:lang w:val="en-GB"/>
        </w:rPr>
        <w:lastRenderedPageBreak/>
        <w:t>the conditions by making it safe and organised. In order to do that people living in the communities also have to make a</w:t>
      </w:r>
      <w:r w:rsidR="00E84988" w:rsidRPr="00422DF1">
        <w:rPr>
          <w:rFonts w:ascii="Times New Roman" w:eastAsia="Times New Roman" w:hAnsi="Times New Roman" w:cs="Times New Roman"/>
          <w:color w:val="000000" w:themeColor="text1"/>
          <w:sz w:val="24"/>
          <w:szCs w:val="24"/>
          <w:lang w:val="en-GB"/>
        </w:rPr>
        <w:t xml:space="preserve"> contribution with their skills </w:t>
      </w:r>
      <w:r w:rsidRPr="00422DF1">
        <w:rPr>
          <w:rFonts w:ascii="Times New Roman" w:eastAsia="Times New Roman" w:hAnsi="Times New Roman" w:cs="Times New Roman"/>
          <w:color w:val="000000" w:themeColor="text1"/>
          <w:sz w:val="24"/>
          <w:szCs w:val="24"/>
          <w:lang w:val="en-GB"/>
        </w:rPr>
        <w:t>(</w:t>
      </w:r>
      <w:r w:rsidRPr="00422DF1">
        <w:rPr>
          <w:rFonts w:ascii="Times New Roman" w:eastAsia="Times New Roman" w:hAnsi="Times New Roman" w:cs="Times New Roman"/>
          <w:color w:val="000000" w:themeColor="text1"/>
          <w:sz w:val="24"/>
          <w:szCs w:val="24"/>
          <w:highlight w:val="white"/>
          <w:lang w:val="en-GB"/>
        </w:rPr>
        <w:t>Baldus</w:t>
      </w:r>
      <w:r w:rsidRPr="00422DF1">
        <w:rPr>
          <w:rFonts w:ascii="Times New Roman" w:eastAsia="Times New Roman" w:hAnsi="Times New Roman" w:cs="Times New Roman"/>
          <w:i/>
          <w:color w:val="000000" w:themeColor="text1"/>
          <w:sz w:val="24"/>
          <w:szCs w:val="24"/>
          <w:highlight w:val="white"/>
          <w:lang w:val="en-GB"/>
        </w:rPr>
        <w:t xml:space="preserve"> et al. </w:t>
      </w:r>
      <w:r w:rsidRPr="00422DF1">
        <w:rPr>
          <w:rFonts w:ascii="Times New Roman" w:eastAsia="Times New Roman" w:hAnsi="Times New Roman" w:cs="Times New Roman"/>
          <w:color w:val="000000" w:themeColor="text1"/>
          <w:sz w:val="24"/>
          <w:szCs w:val="24"/>
          <w:highlight w:val="white"/>
          <w:lang w:val="en-GB"/>
        </w:rPr>
        <w:t>2015)</w:t>
      </w:r>
      <w:r w:rsidRPr="00422DF1">
        <w:rPr>
          <w:rFonts w:ascii="Times New Roman" w:eastAsia="Times New Roman" w:hAnsi="Times New Roman" w:cs="Times New Roman"/>
          <w:color w:val="000000" w:themeColor="text1"/>
          <w:sz w:val="24"/>
          <w:szCs w:val="24"/>
          <w:lang w:val="en-GB"/>
        </w:rPr>
        <w:t xml:space="preserve">. There should be income opportunities as well for men and women of the organisation as well which will ensure benefit to the individuals living in that community.  </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Community engagement model </w:t>
      </w:r>
    </w:p>
    <w:p w:rsidR="00986EC7" w:rsidRPr="00422DF1" w:rsidRDefault="0015041B">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noProof/>
          <w:color w:val="000000" w:themeColor="text1"/>
          <w:sz w:val="24"/>
          <w:szCs w:val="24"/>
          <w:lang w:bidi="bn-BD"/>
        </w:rPr>
        <w:drawing>
          <wp:inline distT="114300" distB="114300" distL="114300" distR="114300" wp14:anchorId="4E53282B" wp14:editId="6738DF72">
            <wp:extent cx="4667250" cy="2800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67250" cy="2800350"/>
                    </a:xfrm>
                    <a:prstGeom prst="rect">
                      <a:avLst/>
                    </a:prstGeom>
                    <a:ln/>
                  </pic:spPr>
                </pic:pic>
              </a:graphicData>
            </a:graphic>
          </wp:inline>
        </w:drawing>
      </w:r>
    </w:p>
    <w:p w:rsidR="00986EC7" w:rsidRPr="00422DF1" w:rsidRDefault="0015041B">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Figure 2: Community engagement model </w:t>
      </w:r>
    </w:p>
    <w:p w:rsidR="00986EC7" w:rsidRPr="00422DF1" w:rsidRDefault="00E84988">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w:t>
      </w:r>
      <w:r w:rsidR="0015041B" w:rsidRPr="00422DF1">
        <w:rPr>
          <w:rFonts w:ascii="Times New Roman" w:eastAsia="Times New Roman" w:hAnsi="Times New Roman" w:cs="Times New Roman"/>
          <w:color w:val="000000" w:themeColor="text1"/>
          <w:sz w:val="24"/>
          <w:szCs w:val="24"/>
          <w:lang w:val="en-GB"/>
        </w:rPr>
        <w:t xml:space="preserve">Source: </w:t>
      </w:r>
      <w:r w:rsidRPr="00422DF1">
        <w:rPr>
          <w:rFonts w:ascii="Times New Roman" w:eastAsia="Times New Roman" w:hAnsi="Times New Roman" w:cs="Times New Roman"/>
          <w:color w:val="000000" w:themeColor="text1"/>
          <w:sz w:val="24"/>
          <w:szCs w:val="24"/>
          <w:highlight w:val="white"/>
          <w:lang w:val="en-GB"/>
        </w:rPr>
        <w:t xml:space="preserve">Tani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2018</w:t>
      </w:r>
      <w:r w:rsidRPr="00422DF1">
        <w:rPr>
          <w:rFonts w:ascii="Times New Roman" w:eastAsia="Times New Roman" w:hAnsi="Times New Roman" w:cs="Times New Roman"/>
          <w:color w:val="000000" w:themeColor="text1"/>
          <w:sz w:val="24"/>
          <w:szCs w:val="24"/>
          <w:lang w:val="en-GB"/>
        </w:rPr>
        <w:t>)</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Community engagement consists of various elements such as awareness, consideration, preparation, action, reflection and sustainability. All of these elements are determined on the goals or objectives that of that particular community. The application of the components of this model is very important and the activities have to be done as per the requirement of the needs of the community. Community engagement activities can be incorporating individuals as well as groups which will improve the living conditions. The first stage of this model </w:t>
      </w:r>
      <w:r w:rsidR="00A714E2" w:rsidRPr="00422DF1">
        <w:rPr>
          <w:rFonts w:ascii="Times New Roman" w:eastAsia="Times New Roman" w:hAnsi="Times New Roman" w:cs="Times New Roman"/>
          <w:color w:val="000000" w:themeColor="text1"/>
          <w:sz w:val="24"/>
          <w:szCs w:val="24"/>
          <w:lang w:val="en-GB"/>
        </w:rPr>
        <w:t>understands</w:t>
      </w:r>
      <w:r w:rsidRPr="00422DF1">
        <w:rPr>
          <w:rFonts w:ascii="Times New Roman" w:eastAsia="Times New Roman" w:hAnsi="Times New Roman" w:cs="Times New Roman"/>
          <w:color w:val="000000" w:themeColor="text1"/>
          <w:sz w:val="24"/>
          <w:szCs w:val="24"/>
          <w:lang w:val="en-GB"/>
        </w:rPr>
        <w:t xml:space="preserve"> the needs of the people living in that community (</w:t>
      </w:r>
      <w:r w:rsidRPr="00422DF1">
        <w:rPr>
          <w:rFonts w:ascii="Times New Roman" w:eastAsia="Times New Roman" w:hAnsi="Times New Roman" w:cs="Times New Roman"/>
          <w:color w:val="000000" w:themeColor="text1"/>
          <w:sz w:val="24"/>
          <w:szCs w:val="24"/>
          <w:highlight w:val="white"/>
          <w:lang w:val="en-GB"/>
        </w:rPr>
        <w:t xml:space="preserve">Tani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2018)</w:t>
      </w:r>
      <w:r w:rsidRPr="00422DF1">
        <w:rPr>
          <w:rFonts w:ascii="Times New Roman" w:eastAsia="Times New Roman" w:hAnsi="Times New Roman" w:cs="Times New Roman"/>
          <w:color w:val="000000" w:themeColor="text1"/>
          <w:sz w:val="24"/>
          <w:szCs w:val="24"/>
          <w:lang w:val="en-GB"/>
        </w:rPr>
        <w:t>. Next st</w:t>
      </w:r>
      <w:r w:rsidR="0087403D">
        <w:rPr>
          <w:rFonts w:ascii="Times New Roman" w:eastAsia="Times New Roman" w:hAnsi="Times New Roman" w:cs="Times New Roman"/>
          <w:color w:val="000000" w:themeColor="text1"/>
          <w:sz w:val="24"/>
          <w:szCs w:val="24"/>
          <w:lang w:val="en-GB"/>
        </w:rPr>
        <w:t xml:space="preserve">age is promoting participation </w:t>
      </w:r>
      <w:r w:rsidRPr="00422DF1">
        <w:rPr>
          <w:rFonts w:ascii="Times New Roman" w:eastAsia="Times New Roman" w:hAnsi="Times New Roman" w:cs="Times New Roman"/>
          <w:color w:val="000000" w:themeColor="text1"/>
          <w:sz w:val="24"/>
          <w:szCs w:val="24"/>
          <w:lang w:val="en-GB"/>
        </w:rPr>
        <w:t>in this stage, organisation has to increase communication and create experiences for the individuals living in that c</w:t>
      </w:r>
      <w:r w:rsidR="00E3732E">
        <w:rPr>
          <w:rFonts w:ascii="Times New Roman" w:eastAsia="Times New Roman" w:hAnsi="Times New Roman" w:cs="Times New Roman"/>
          <w:color w:val="000000" w:themeColor="text1"/>
          <w:sz w:val="24"/>
          <w:szCs w:val="24"/>
          <w:lang w:val="en-GB"/>
        </w:rPr>
        <w:t>ommunity so that their particip</w:t>
      </w:r>
      <w:r w:rsidRPr="00422DF1">
        <w:rPr>
          <w:rFonts w:ascii="Times New Roman" w:eastAsia="Times New Roman" w:hAnsi="Times New Roman" w:cs="Times New Roman"/>
          <w:color w:val="000000" w:themeColor="text1"/>
          <w:sz w:val="24"/>
          <w:szCs w:val="24"/>
          <w:lang w:val="en-GB"/>
        </w:rPr>
        <w:t>ation increases. The third stage is definitely motivating and cooperation. Once the ac</w:t>
      </w:r>
      <w:r w:rsidR="00A714E2">
        <w:rPr>
          <w:rFonts w:ascii="Times New Roman" w:eastAsia="Times New Roman" w:hAnsi="Times New Roman" w:cs="Times New Roman"/>
          <w:color w:val="000000" w:themeColor="text1"/>
          <w:sz w:val="24"/>
          <w:szCs w:val="24"/>
          <w:lang w:val="en-GB"/>
        </w:rPr>
        <w:t xml:space="preserve">tivities are initiated it is now </w:t>
      </w:r>
      <w:r w:rsidR="00A714E2" w:rsidRPr="00422DF1">
        <w:rPr>
          <w:rFonts w:ascii="Times New Roman" w:eastAsia="Times New Roman" w:hAnsi="Times New Roman" w:cs="Times New Roman"/>
          <w:color w:val="000000" w:themeColor="text1"/>
          <w:sz w:val="24"/>
          <w:szCs w:val="24"/>
          <w:lang w:val="en-GB"/>
        </w:rPr>
        <w:t>time</w:t>
      </w:r>
      <w:r w:rsidRPr="00422DF1">
        <w:rPr>
          <w:rFonts w:ascii="Times New Roman" w:eastAsia="Times New Roman" w:hAnsi="Times New Roman" w:cs="Times New Roman"/>
          <w:color w:val="000000" w:themeColor="text1"/>
          <w:sz w:val="24"/>
          <w:szCs w:val="24"/>
          <w:lang w:val="en-GB"/>
        </w:rPr>
        <w:t xml:space="preserve"> to keeping the motivation to continue it until the desired result is obtained (</w:t>
      </w:r>
      <w:r w:rsidRPr="00422DF1">
        <w:rPr>
          <w:rFonts w:ascii="Times New Roman" w:eastAsia="Times New Roman" w:hAnsi="Times New Roman" w:cs="Times New Roman"/>
          <w:color w:val="000000" w:themeColor="text1"/>
          <w:sz w:val="24"/>
          <w:szCs w:val="24"/>
          <w:highlight w:val="white"/>
          <w:lang w:val="en-GB"/>
        </w:rPr>
        <w:t xml:space="preserve">Skerritt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2018)</w:t>
      </w:r>
      <w:r w:rsidRPr="00422DF1">
        <w:rPr>
          <w:rFonts w:ascii="Times New Roman" w:eastAsia="Times New Roman" w:hAnsi="Times New Roman" w:cs="Times New Roman"/>
          <w:color w:val="000000" w:themeColor="text1"/>
          <w:sz w:val="24"/>
          <w:szCs w:val="24"/>
          <w:lang w:val="en-GB"/>
        </w:rPr>
        <w:t>. Leadership is very necessary as well to influence the people so that they are motivated to participate and contribute to improving their community living standards (</w:t>
      </w:r>
      <w:r w:rsidRPr="00422DF1">
        <w:rPr>
          <w:rFonts w:ascii="Times New Roman" w:eastAsia="Times New Roman" w:hAnsi="Times New Roman" w:cs="Times New Roman"/>
          <w:color w:val="000000" w:themeColor="text1"/>
          <w:sz w:val="24"/>
          <w:szCs w:val="24"/>
          <w:highlight w:val="white"/>
          <w:lang w:val="en-GB"/>
        </w:rPr>
        <w:t xml:space="preserve">Nasir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2017)</w:t>
      </w:r>
      <w:r w:rsidRPr="00422DF1">
        <w:rPr>
          <w:rFonts w:ascii="Times New Roman" w:eastAsia="Times New Roman" w:hAnsi="Times New Roman" w:cs="Times New Roman"/>
          <w:color w:val="000000" w:themeColor="text1"/>
          <w:sz w:val="24"/>
          <w:szCs w:val="24"/>
          <w:lang w:val="en-GB"/>
        </w:rPr>
        <w:t xml:space="preserve">.    </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Role</w:t>
      </w:r>
      <w:r w:rsidR="00E84988" w:rsidRPr="00422DF1">
        <w:rPr>
          <w:rFonts w:ascii="Times New Roman" w:eastAsia="Times New Roman" w:hAnsi="Times New Roman" w:cs="Times New Roman"/>
          <w:b/>
          <w:color w:val="000000" w:themeColor="text1"/>
          <w:sz w:val="24"/>
          <w:szCs w:val="24"/>
          <w:lang w:val="en-GB"/>
        </w:rPr>
        <w:t>-</w:t>
      </w:r>
      <w:r w:rsidRPr="00422DF1">
        <w:rPr>
          <w:rFonts w:ascii="Times New Roman" w:eastAsia="Times New Roman" w:hAnsi="Times New Roman" w:cs="Times New Roman"/>
          <w:b/>
          <w:color w:val="000000" w:themeColor="text1"/>
          <w:sz w:val="24"/>
          <w:szCs w:val="24"/>
          <w:lang w:val="en-GB"/>
        </w:rPr>
        <w:t>play Scenario analysis</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Community development is very important and individuals in society have to contribute individually to the betterment of the organisation. As an example of this, I have identified that in recent times' communities are facing issues regarding equality and collaboration work. Members of the non-profits organisations have noticed that people living in the low-income level commu</w:t>
      </w:r>
      <w:r w:rsidR="00E84988" w:rsidRPr="00422DF1">
        <w:rPr>
          <w:rFonts w:ascii="Times New Roman" w:eastAsia="Times New Roman" w:hAnsi="Times New Roman" w:cs="Times New Roman"/>
          <w:color w:val="000000" w:themeColor="text1"/>
          <w:sz w:val="24"/>
          <w:szCs w:val="24"/>
          <w:lang w:val="en-GB"/>
        </w:rPr>
        <w:t>nity are very sceptical and impersonal</w:t>
      </w:r>
      <w:r w:rsidRPr="00422DF1">
        <w:rPr>
          <w:rFonts w:ascii="Times New Roman" w:eastAsia="Times New Roman" w:hAnsi="Times New Roman" w:cs="Times New Roman"/>
          <w:color w:val="000000" w:themeColor="text1"/>
          <w:sz w:val="24"/>
          <w:szCs w:val="24"/>
          <w:lang w:val="en-GB"/>
        </w:rPr>
        <w:t xml:space="preserve"> while receiving help from the social services. They often do not contact the social service organisations and public organisation for help. In order to overcome these issue that has become a barrier in the social development and community engagement following are the skills that I will be utilising. These skills will help me unify the community and contribute to community building as well. In addition to this, there is also the organisational context that can be also resolved if these transferable skills are utilised very appropriately.</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Adaption of transferable skills in organisational setting</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22DF1" w:rsidRPr="00422DF1">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Skills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Relation with the model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Personal Experiences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Relation with the theory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Key issue in the role play </w:t>
            </w:r>
          </w:p>
        </w:tc>
      </w:tr>
      <w:tr w:rsidR="00422DF1" w:rsidRPr="00422DF1">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Self-management skill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As influenced </w:t>
            </w:r>
            <w:r w:rsidRPr="00422DF1">
              <w:rPr>
                <w:rFonts w:ascii="Times New Roman" w:eastAsia="Times New Roman" w:hAnsi="Times New Roman" w:cs="Times New Roman"/>
                <w:color w:val="000000" w:themeColor="text1"/>
                <w:sz w:val="24"/>
                <w:szCs w:val="24"/>
                <w:highlight w:val="white"/>
                <w:lang w:val="en-GB"/>
              </w:rPr>
              <w:t>Ojha (2016),</w:t>
            </w:r>
            <w:r w:rsidRPr="00422DF1">
              <w:rPr>
                <w:rFonts w:ascii="Times New Roman" w:eastAsia="Times New Roman" w:hAnsi="Times New Roman" w:cs="Times New Roman"/>
                <w:color w:val="000000" w:themeColor="text1"/>
                <w:sz w:val="24"/>
                <w:szCs w:val="24"/>
                <w:lang w:val="en-GB"/>
              </w:rPr>
              <w:t xml:space="preserve"> this skill is very important and can be integrated into the community engagement model. Self-management can by raising awareness and in organisational </w:t>
            </w:r>
            <w:r w:rsidR="00E84988" w:rsidRPr="00422DF1">
              <w:rPr>
                <w:rFonts w:ascii="Times New Roman" w:eastAsia="Times New Roman" w:hAnsi="Times New Roman" w:cs="Times New Roman"/>
                <w:color w:val="000000" w:themeColor="text1"/>
                <w:sz w:val="24"/>
                <w:szCs w:val="24"/>
                <w:lang w:val="en-GB"/>
              </w:rPr>
              <w:t>context;</w:t>
            </w:r>
            <w:r w:rsidRPr="00422DF1">
              <w:rPr>
                <w:rFonts w:ascii="Times New Roman" w:eastAsia="Times New Roman" w:hAnsi="Times New Roman" w:cs="Times New Roman"/>
                <w:color w:val="000000" w:themeColor="text1"/>
                <w:sz w:val="24"/>
                <w:szCs w:val="24"/>
                <w:lang w:val="en-GB"/>
              </w:rPr>
              <w:t xml:space="preserve"> it will ensure that I am well aware of my circumstances and able to take adequate action.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As per my personal experience if I am </w:t>
            </w:r>
            <w:r w:rsidR="00E84988" w:rsidRPr="00422DF1">
              <w:rPr>
                <w:rFonts w:ascii="Times New Roman" w:eastAsia="Times New Roman" w:hAnsi="Times New Roman" w:cs="Times New Roman"/>
                <w:color w:val="000000" w:themeColor="text1"/>
                <w:sz w:val="24"/>
                <w:szCs w:val="24"/>
                <w:lang w:val="en-GB"/>
              </w:rPr>
              <w:t>well</w:t>
            </w:r>
            <w:r w:rsidRPr="00422DF1">
              <w:rPr>
                <w:rFonts w:ascii="Times New Roman" w:eastAsia="Times New Roman" w:hAnsi="Times New Roman" w:cs="Times New Roman"/>
                <w:color w:val="000000" w:themeColor="text1"/>
                <w:sz w:val="24"/>
                <w:szCs w:val="24"/>
                <w:lang w:val="en-GB"/>
              </w:rPr>
              <w:t xml:space="preserve"> </w:t>
            </w:r>
            <w:r w:rsidR="00E84988" w:rsidRPr="00422DF1">
              <w:rPr>
                <w:rFonts w:ascii="Times New Roman" w:eastAsia="Times New Roman" w:hAnsi="Times New Roman" w:cs="Times New Roman"/>
                <w:color w:val="000000" w:themeColor="text1"/>
                <w:sz w:val="24"/>
                <w:szCs w:val="24"/>
                <w:lang w:val="en-GB"/>
              </w:rPr>
              <w:t>aware</w:t>
            </w:r>
            <w:r w:rsidRPr="00422DF1">
              <w:rPr>
                <w:rFonts w:ascii="Times New Roman" w:eastAsia="Times New Roman" w:hAnsi="Times New Roman" w:cs="Times New Roman"/>
                <w:color w:val="000000" w:themeColor="text1"/>
                <w:sz w:val="24"/>
                <w:szCs w:val="24"/>
                <w:lang w:val="en-GB"/>
              </w:rPr>
              <w:t xml:space="preserve"> of my own circumstances and able to manage it as well I will be able to provide support to the other individuals as well.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According to the community development theory self-management is important due to the fact </w:t>
            </w:r>
            <w:r w:rsidR="00E84988" w:rsidRPr="00422DF1">
              <w:rPr>
                <w:rFonts w:ascii="Times New Roman" w:eastAsia="Times New Roman" w:hAnsi="Times New Roman" w:cs="Times New Roman"/>
                <w:color w:val="000000" w:themeColor="text1"/>
                <w:sz w:val="24"/>
                <w:szCs w:val="24"/>
                <w:lang w:val="en-GB"/>
              </w:rPr>
              <w:t>an</w:t>
            </w:r>
            <w:r w:rsidRPr="00422DF1">
              <w:rPr>
                <w:rFonts w:ascii="Times New Roman" w:eastAsia="Times New Roman" w:hAnsi="Times New Roman" w:cs="Times New Roman"/>
                <w:color w:val="000000" w:themeColor="text1"/>
                <w:sz w:val="24"/>
                <w:szCs w:val="24"/>
                <w:lang w:val="en-GB"/>
              </w:rPr>
              <w:t xml:space="preserve"> </w:t>
            </w:r>
            <w:r w:rsidR="00E84988" w:rsidRPr="00422DF1">
              <w:rPr>
                <w:rFonts w:ascii="Times New Roman" w:eastAsia="Times New Roman" w:hAnsi="Times New Roman" w:cs="Times New Roman"/>
                <w:color w:val="000000" w:themeColor="text1"/>
                <w:sz w:val="24"/>
                <w:szCs w:val="24"/>
                <w:lang w:val="en-GB"/>
              </w:rPr>
              <w:t>individual’s</w:t>
            </w:r>
            <w:r w:rsidRPr="00422DF1">
              <w:rPr>
                <w:rFonts w:ascii="Times New Roman" w:eastAsia="Times New Roman" w:hAnsi="Times New Roman" w:cs="Times New Roman"/>
                <w:color w:val="000000" w:themeColor="text1"/>
                <w:sz w:val="24"/>
                <w:szCs w:val="24"/>
                <w:lang w:val="en-GB"/>
              </w:rPr>
              <w:t xml:space="preserve"> I will be able to contribute more effectively.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Lack of self-confidence regarding self-management is the main issue, I have noticed as an individual working in a organisation.   </w:t>
            </w:r>
          </w:p>
        </w:tc>
      </w:tr>
      <w:tr w:rsidR="00422DF1" w:rsidRPr="00422DF1">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Communication skill </w:t>
            </w:r>
          </w:p>
        </w:tc>
        <w:tc>
          <w:tcPr>
            <w:tcW w:w="1872" w:type="dxa"/>
            <w:shd w:val="clear" w:color="auto" w:fill="auto"/>
            <w:tcMar>
              <w:top w:w="100" w:type="dxa"/>
              <w:left w:w="100" w:type="dxa"/>
              <w:bottom w:w="100" w:type="dxa"/>
              <w:right w:w="100" w:type="dxa"/>
            </w:tcMar>
          </w:tcPr>
          <w:p w:rsidR="00986EC7" w:rsidRPr="00422DF1" w:rsidRDefault="0015041B" w:rsidP="00E84988">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According to </w:t>
            </w:r>
            <w:r w:rsidRPr="00422DF1">
              <w:rPr>
                <w:rFonts w:ascii="Times New Roman" w:eastAsia="Times New Roman" w:hAnsi="Times New Roman" w:cs="Times New Roman"/>
                <w:color w:val="000000" w:themeColor="text1"/>
                <w:sz w:val="24"/>
                <w:szCs w:val="24"/>
                <w:highlight w:val="white"/>
                <w:lang w:val="en-GB"/>
              </w:rPr>
              <w:t>Sall</w:t>
            </w:r>
            <w:r w:rsidR="00E84988" w:rsidRPr="00422DF1">
              <w:rPr>
                <w:rFonts w:ascii="Times New Roman" w:eastAsia="Times New Roman" w:hAnsi="Times New Roman" w:cs="Times New Roman"/>
                <w:color w:val="000000" w:themeColor="text1"/>
                <w:sz w:val="24"/>
                <w:szCs w:val="24"/>
                <w:highlight w:val="white"/>
                <w:lang w:val="en-GB"/>
              </w:rPr>
              <w:t xml:space="preserve"> </w:t>
            </w:r>
            <w:r w:rsidRPr="00422DF1">
              <w:rPr>
                <w:rFonts w:ascii="Times New Roman" w:eastAsia="Times New Roman" w:hAnsi="Times New Roman" w:cs="Times New Roman"/>
                <w:color w:val="000000" w:themeColor="text1"/>
                <w:sz w:val="24"/>
                <w:szCs w:val="24"/>
                <w:highlight w:val="white"/>
                <w:lang w:val="en-GB"/>
              </w:rPr>
              <w:t xml:space="preserve">and Paul (2015), </w:t>
            </w:r>
            <w:r w:rsidRPr="00422DF1">
              <w:rPr>
                <w:rFonts w:ascii="Times New Roman" w:eastAsia="Times New Roman" w:hAnsi="Times New Roman" w:cs="Times New Roman"/>
                <w:color w:val="000000" w:themeColor="text1"/>
                <w:sz w:val="24"/>
                <w:szCs w:val="24"/>
                <w:lang w:val="en-GB"/>
              </w:rPr>
              <w:t xml:space="preserve">in order to build community engagement, it is very important to </w:t>
            </w:r>
            <w:r w:rsidRPr="00422DF1">
              <w:rPr>
                <w:rFonts w:ascii="Times New Roman" w:eastAsia="Times New Roman" w:hAnsi="Times New Roman" w:cs="Times New Roman"/>
                <w:color w:val="000000" w:themeColor="text1"/>
                <w:sz w:val="24"/>
                <w:szCs w:val="24"/>
                <w:lang w:val="en-GB"/>
              </w:rPr>
              <w:lastRenderedPageBreak/>
              <w:t>communicate with the people of the community. Hence</w:t>
            </w:r>
            <w:r w:rsidR="00D65198" w:rsidRPr="00422DF1">
              <w:rPr>
                <w:rFonts w:ascii="Times New Roman" w:eastAsia="Times New Roman" w:hAnsi="Times New Roman" w:cs="Times New Roman"/>
                <w:color w:val="000000" w:themeColor="text1"/>
                <w:sz w:val="24"/>
                <w:szCs w:val="24"/>
                <w:lang w:val="en-GB"/>
              </w:rPr>
              <w:t>, the</w:t>
            </w:r>
            <w:r w:rsidRPr="00422DF1">
              <w:rPr>
                <w:rFonts w:ascii="Times New Roman" w:eastAsia="Times New Roman" w:hAnsi="Times New Roman" w:cs="Times New Roman"/>
                <w:color w:val="000000" w:themeColor="text1"/>
                <w:sz w:val="24"/>
                <w:szCs w:val="24"/>
                <w:lang w:val="en-GB"/>
              </w:rPr>
              <w:t xml:space="preserve"> needs of the people can be identified adequately by me.</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 xml:space="preserve">Adequate comm7unicationstartegy is able to convince the people living in the community to cooperate. </w:t>
            </w:r>
            <w:r w:rsidRPr="00422DF1">
              <w:rPr>
                <w:rFonts w:ascii="Times New Roman" w:eastAsia="Times New Roman" w:hAnsi="Times New Roman" w:cs="Times New Roman"/>
                <w:color w:val="000000" w:themeColor="text1"/>
                <w:sz w:val="24"/>
                <w:szCs w:val="24"/>
                <w:lang w:val="en-GB"/>
              </w:rPr>
              <w:lastRenderedPageBreak/>
              <w:t xml:space="preserve">With the help of this skill, I will be able to improve the poor conditions of an individual community.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 xml:space="preserve">Community development theory has stated that it is important to </w:t>
            </w:r>
            <w:r w:rsidR="00E84988" w:rsidRPr="00422DF1">
              <w:rPr>
                <w:rFonts w:ascii="Times New Roman" w:eastAsia="Times New Roman" w:hAnsi="Times New Roman" w:cs="Times New Roman"/>
                <w:color w:val="000000" w:themeColor="text1"/>
                <w:sz w:val="24"/>
                <w:szCs w:val="24"/>
                <w:lang w:val="en-GB"/>
              </w:rPr>
              <w:t>awareness</w:t>
            </w:r>
            <w:r w:rsidRPr="00422DF1">
              <w:rPr>
                <w:rFonts w:ascii="Times New Roman" w:eastAsia="Times New Roman" w:hAnsi="Times New Roman" w:cs="Times New Roman"/>
                <w:color w:val="000000" w:themeColor="text1"/>
                <w:sz w:val="24"/>
                <w:szCs w:val="24"/>
                <w:lang w:val="en-GB"/>
              </w:rPr>
              <w:t xml:space="preserve"> the conditions of the </w:t>
            </w:r>
            <w:r w:rsidRPr="00422DF1">
              <w:rPr>
                <w:rFonts w:ascii="Times New Roman" w:eastAsia="Times New Roman" w:hAnsi="Times New Roman" w:cs="Times New Roman"/>
                <w:color w:val="000000" w:themeColor="text1"/>
                <w:sz w:val="24"/>
                <w:szCs w:val="24"/>
                <w:lang w:val="en-GB"/>
              </w:rPr>
              <w:lastRenderedPageBreak/>
              <w:t xml:space="preserve">community before implementing the community development programme and communication will help me assess the condition appropriately for developmental activities.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 xml:space="preserve">In the role scenario, it has been noticed that there is very much lack of cooperation in the low-income </w:t>
            </w:r>
            <w:r w:rsidRPr="00422DF1">
              <w:rPr>
                <w:rFonts w:ascii="Times New Roman" w:eastAsia="Times New Roman" w:hAnsi="Times New Roman" w:cs="Times New Roman"/>
                <w:color w:val="000000" w:themeColor="text1"/>
                <w:sz w:val="24"/>
                <w:szCs w:val="24"/>
                <w:lang w:val="en-GB"/>
              </w:rPr>
              <w:lastRenderedPageBreak/>
              <w:t xml:space="preserve">level section of the society. Increased communication is definitely a method for resolving any issue. </w:t>
            </w:r>
          </w:p>
        </w:tc>
      </w:tr>
      <w:tr w:rsidR="00422DF1" w:rsidRPr="00422DF1">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lastRenderedPageBreak/>
              <w:t xml:space="preserve">Team- working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As per the view of </w:t>
            </w:r>
            <w:r w:rsidRPr="00422DF1">
              <w:rPr>
                <w:rFonts w:ascii="Times New Roman" w:eastAsia="Times New Roman" w:hAnsi="Times New Roman" w:cs="Times New Roman"/>
                <w:color w:val="000000" w:themeColor="text1"/>
                <w:sz w:val="24"/>
                <w:szCs w:val="24"/>
                <w:highlight w:val="white"/>
                <w:lang w:val="en-GB"/>
              </w:rPr>
              <w:t xml:space="preserve">Dare (2014), </w:t>
            </w:r>
            <w:r w:rsidRPr="00422DF1">
              <w:rPr>
                <w:rFonts w:ascii="Times New Roman" w:eastAsia="Times New Roman" w:hAnsi="Times New Roman" w:cs="Times New Roman"/>
                <w:color w:val="000000" w:themeColor="text1"/>
                <w:sz w:val="24"/>
                <w:szCs w:val="24"/>
                <w:lang w:val="en-GB"/>
              </w:rPr>
              <w:t xml:space="preserve">team working is very important and for community engagement activities, it is important to work in collaboration with.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I personally have experienced that a lot of the time, lack of collaboration becomes an obstacle in the path of group activities. In order to </w:t>
            </w:r>
            <w:r w:rsidR="00E84988" w:rsidRPr="00422DF1">
              <w:rPr>
                <w:rFonts w:ascii="Times New Roman" w:eastAsia="Times New Roman" w:hAnsi="Times New Roman" w:cs="Times New Roman"/>
                <w:color w:val="000000" w:themeColor="text1"/>
                <w:sz w:val="24"/>
                <w:szCs w:val="24"/>
                <w:lang w:val="en-GB"/>
              </w:rPr>
              <w:t>eliminate</w:t>
            </w:r>
            <w:r w:rsidRPr="00422DF1">
              <w:rPr>
                <w:rFonts w:ascii="Times New Roman" w:eastAsia="Times New Roman" w:hAnsi="Times New Roman" w:cs="Times New Roman"/>
                <w:color w:val="000000" w:themeColor="text1"/>
                <w:sz w:val="24"/>
                <w:szCs w:val="24"/>
                <w:lang w:val="en-GB"/>
              </w:rPr>
              <w:t xml:space="preserve"> that team working is necessary.</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As per my opinion community development requires a lot of teamwork and implementation process also makes the improvement happen swiftly.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Team working is necessary because this will eliminate the scepticism in the behaviour of the individuals living in that society. </w:t>
            </w:r>
          </w:p>
        </w:tc>
      </w:tr>
      <w:tr w:rsidR="00422DF1" w:rsidRPr="00422DF1">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Leadership skill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I have noticed that in the community engagement process, it is always easier if the leadership approach is right.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Lack of leadership skills prevents the organisations working adequately to achieve the desired results.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In the community development process, it is very important to have correct leadership so that the people of the community can be lead in the right direction and are not exploited.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Regarding this skill, it has been noticed that a lot of communities in poor communities lacks proper leadership and therefore they are also sceptical of the intention of the outside people. </w:t>
            </w:r>
          </w:p>
        </w:tc>
      </w:tr>
      <w:tr w:rsidR="00422DF1" w:rsidRPr="00422DF1">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Interpersonal skill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Interpersonal skill overall is very important to increase the awareness </w:t>
            </w:r>
            <w:r w:rsidRPr="00422DF1">
              <w:rPr>
                <w:rFonts w:ascii="Times New Roman" w:eastAsia="Times New Roman" w:hAnsi="Times New Roman" w:cs="Times New Roman"/>
                <w:color w:val="000000" w:themeColor="text1"/>
                <w:sz w:val="24"/>
                <w:szCs w:val="24"/>
                <w:lang w:val="en-GB"/>
              </w:rPr>
              <w:lastRenderedPageBreak/>
              <w:t xml:space="preserve">regarding community engagement.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 xml:space="preserve">Better interpersonal skill is both beneficial in organisation and </w:t>
            </w:r>
            <w:r w:rsidR="00E84988" w:rsidRPr="00422DF1">
              <w:rPr>
                <w:rFonts w:ascii="Times New Roman" w:eastAsia="Times New Roman" w:hAnsi="Times New Roman" w:cs="Times New Roman"/>
                <w:color w:val="000000" w:themeColor="text1"/>
                <w:sz w:val="24"/>
                <w:szCs w:val="24"/>
                <w:lang w:val="en-GB"/>
              </w:rPr>
              <w:lastRenderedPageBreak/>
              <w:t>individual’s</w:t>
            </w:r>
            <w:r w:rsidRPr="00422DF1">
              <w:rPr>
                <w:rFonts w:ascii="Times New Roman" w:eastAsia="Times New Roman" w:hAnsi="Times New Roman" w:cs="Times New Roman"/>
                <w:color w:val="000000" w:themeColor="text1"/>
                <w:sz w:val="24"/>
                <w:szCs w:val="24"/>
                <w:lang w:val="en-GB"/>
              </w:rPr>
              <w:t xml:space="preserve"> context as well.</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 xml:space="preserve">Arranging and conducting Community development programmes can </w:t>
            </w:r>
            <w:r w:rsidRPr="00422DF1">
              <w:rPr>
                <w:rFonts w:ascii="Times New Roman" w:eastAsia="Times New Roman" w:hAnsi="Times New Roman" w:cs="Times New Roman"/>
                <w:color w:val="000000" w:themeColor="text1"/>
                <w:sz w:val="24"/>
                <w:szCs w:val="24"/>
                <w:lang w:val="en-GB"/>
              </w:rPr>
              <w:lastRenderedPageBreak/>
              <w:t xml:space="preserve">be done very easily by me with increased interpersonal skills. </w:t>
            </w:r>
          </w:p>
        </w:tc>
        <w:tc>
          <w:tcPr>
            <w:tcW w:w="1872" w:type="dxa"/>
            <w:shd w:val="clear" w:color="auto" w:fill="auto"/>
            <w:tcMar>
              <w:top w:w="100" w:type="dxa"/>
              <w:left w:w="100" w:type="dxa"/>
              <w:bottom w:w="100" w:type="dxa"/>
              <w:right w:w="100" w:type="dxa"/>
            </w:tcMar>
          </w:tcPr>
          <w:p w:rsidR="00986EC7" w:rsidRPr="00422DF1" w:rsidRDefault="0015041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lastRenderedPageBreak/>
              <w:t xml:space="preserve">Lack of interpersonal skill will not increase the trust factors between </w:t>
            </w:r>
            <w:r w:rsidRPr="00422DF1">
              <w:rPr>
                <w:rFonts w:ascii="Times New Roman" w:eastAsia="Times New Roman" w:hAnsi="Times New Roman" w:cs="Times New Roman"/>
                <w:color w:val="000000" w:themeColor="text1"/>
                <w:sz w:val="24"/>
                <w:szCs w:val="24"/>
                <w:lang w:val="en-GB"/>
              </w:rPr>
              <w:lastRenderedPageBreak/>
              <w:t xml:space="preserve">the organisation and the individuals of the organisation. </w:t>
            </w:r>
          </w:p>
        </w:tc>
      </w:tr>
    </w:tbl>
    <w:p w:rsidR="00307886" w:rsidRPr="00422DF1" w:rsidRDefault="0015041B" w:rsidP="00307886">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lastRenderedPageBreak/>
        <w:t>Table 1:</w:t>
      </w:r>
      <w:r w:rsidR="00307886">
        <w:rPr>
          <w:rFonts w:ascii="Times New Roman" w:eastAsia="Times New Roman" w:hAnsi="Times New Roman" w:cs="Times New Roman"/>
          <w:b/>
          <w:color w:val="000000" w:themeColor="text1"/>
          <w:sz w:val="24"/>
          <w:szCs w:val="24"/>
          <w:lang w:val="en-GB"/>
        </w:rPr>
        <w:t xml:space="preserve"> </w:t>
      </w:r>
      <w:r w:rsidR="00307886" w:rsidRPr="00422DF1">
        <w:rPr>
          <w:rFonts w:ascii="Times New Roman" w:eastAsia="Times New Roman" w:hAnsi="Times New Roman" w:cs="Times New Roman"/>
          <w:b/>
          <w:color w:val="000000" w:themeColor="text1"/>
          <w:sz w:val="24"/>
          <w:szCs w:val="24"/>
          <w:lang w:val="en-GB"/>
        </w:rPr>
        <w:t>Adaption of transferable skills in organisational setting</w:t>
      </w:r>
    </w:p>
    <w:p w:rsidR="00986EC7" w:rsidRPr="00307886" w:rsidRDefault="0015041B" w:rsidP="00307886">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 </w:t>
      </w:r>
      <w:r w:rsidR="00307886" w:rsidRPr="00307886">
        <w:rPr>
          <w:rFonts w:ascii="Times New Roman" w:eastAsia="Times New Roman" w:hAnsi="Times New Roman" w:cs="Times New Roman"/>
          <w:color w:val="000000" w:themeColor="text1"/>
          <w:sz w:val="24"/>
          <w:szCs w:val="24"/>
          <w:lang w:val="en-GB"/>
        </w:rPr>
        <w:t>(Source: Created by learner)</w:t>
      </w:r>
    </w:p>
    <w:p w:rsidR="00986EC7" w:rsidRPr="00422DF1" w:rsidRDefault="0015041B" w:rsidP="00E84988">
      <w:pPr>
        <w:pStyle w:val="Heading1"/>
        <w:rPr>
          <w:color w:val="000000" w:themeColor="text1"/>
          <w:lang w:val="en-GB"/>
        </w:rPr>
      </w:pPr>
      <w:bookmarkStart w:id="2" w:name="_Toc530068802"/>
      <w:r w:rsidRPr="00422DF1">
        <w:rPr>
          <w:color w:val="000000" w:themeColor="text1"/>
          <w:lang w:val="en-GB"/>
        </w:rPr>
        <w:t>LO2</w:t>
      </w:r>
      <w:bookmarkEnd w:id="2"/>
      <w:r w:rsidRPr="00422DF1">
        <w:rPr>
          <w:color w:val="000000" w:themeColor="text1"/>
          <w:lang w:val="en-GB"/>
        </w:rPr>
        <w:t xml:space="preserve"> </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Evaluation of personal and community development </w:t>
      </w:r>
    </w:p>
    <w:p w:rsidR="00986EC7" w:rsidRPr="00422DF1" w:rsidRDefault="0015041B">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noProof/>
          <w:color w:val="000000" w:themeColor="text1"/>
          <w:sz w:val="24"/>
          <w:szCs w:val="24"/>
          <w:lang w:bidi="bn-BD"/>
        </w:rPr>
        <w:drawing>
          <wp:inline distT="114300" distB="114300" distL="114300" distR="114300" wp14:anchorId="0BE112DA" wp14:editId="549CE107">
            <wp:extent cx="3838575" cy="30384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838575" cy="3038475"/>
                    </a:xfrm>
                    <a:prstGeom prst="rect">
                      <a:avLst/>
                    </a:prstGeom>
                    <a:ln/>
                  </pic:spPr>
                </pic:pic>
              </a:graphicData>
            </a:graphic>
          </wp:inline>
        </w:drawing>
      </w:r>
    </w:p>
    <w:p w:rsidR="00986EC7" w:rsidRPr="00422DF1" w:rsidRDefault="0015041B">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Figure 3: </w:t>
      </w:r>
      <w:r w:rsidR="00E84988" w:rsidRPr="00422DF1">
        <w:rPr>
          <w:rFonts w:ascii="Times New Roman" w:eastAsia="Times New Roman" w:hAnsi="Times New Roman" w:cs="Times New Roman"/>
          <w:b/>
          <w:color w:val="000000" w:themeColor="text1"/>
          <w:sz w:val="24"/>
          <w:szCs w:val="24"/>
          <w:lang w:val="en-GB"/>
        </w:rPr>
        <w:t>Areas of personal and community development</w:t>
      </w:r>
    </w:p>
    <w:p w:rsidR="00986EC7" w:rsidRPr="00422DF1" w:rsidRDefault="0015041B">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(Source: </w:t>
      </w:r>
      <w:r w:rsidRPr="00422DF1">
        <w:rPr>
          <w:rFonts w:ascii="Times New Roman" w:eastAsia="Times New Roman" w:hAnsi="Times New Roman" w:cs="Times New Roman"/>
          <w:color w:val="000000" w:themeColor="text1"/>
          <w:sz w:val="24"/>
          <w:szCs w:val="24"/>
          <w:highlight w:val="white"/>
          <w:lang w:val="en-GB"/>
        </w:rPr>
        <w:t>Scott, 2016)</w:t>
      </w:r>
      <w:r w:rsidRPr="00422DF1">
        <w:rPr>
          <w:rFonts w:ascii="Times New Roman" w:eastAsia="Times New Roman" w:hAnsi="Times New Roman" w:cs="Times New Roman"/>
          <w:color w:val="000000" w:themeColor="text1"/>
          <w:sz w:val="24"/>
          <w:szCs w:val="24"/>
          <w:lang w:val="en-GB"/>
        </w:rPr>
        <w:t xml:space="preserve"> </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Community development is a broad context, therefore in the previous </w:t>
      </w:r>
      <w:r w:rsidR="00E84988" w:rsidRPr="00422DF1">
        <w:rPr>
          <w:rFonts w:ascii="Times New Roman" w:eastAsia="Times New Roman" w:hAnsi="Times New Roman" w:cs="Times New Roman"/>
          <w:color w:val="000000" w:themeColor="text1"/>
          <w:sz w:val="24"/>
          <w:szCs w:val="24"/>
          <w:lang w:val="en-GB"/>
        </w:rPr>
        <w:t>section;</w:t>
      </w:r>
      <w:r w:rsidRPr="00422DF1">
        <w:rPr>
          <w:rFonts w:ascii="Times New Roman" w:eastAsia="Times New Roman" w:hAnsi="Times New Roman" w:cs="Times New Roman"/>
          <w:color w:val="000000" w:themeColor="text1"/>
          <w:sz w:val="24"/>
          <w:szCs w:val="24"/>
          <w:lang w:val="en-GB"/>
        </w:rPr>
        <w:t xml:space="preserve"> a role play scenario has been discussed to identify a particular sector for improvement. In this context, certain transferable skills have been also outlined as well. Skills such as communication and interpersonal skills have been proved to be very effective in conveying the needs of the community. </w:t>
      </w:r>
      <w:r w:rsidR="00E84988" w:rsidRPr="00422DF1">
        <w:rPr>
          <w:rFonts w:ascii="Times New Roman" w:eastAsia="Times New Roman" w:hAnsi="Times New Roman" w:cs="Times New Roman"/>
          <w:color w:val="000000" w:themeColor="text1"/>
          <w:sz w:val="24"/>
          <w:szCs w:val="24"/>
          <w:lang w:val="en-GB"/>
        </w:rPr>
        <w:t>Which can be helpful for arranging activities that will address these needs?</w:t>
      </w:r>
      <w:r w:rsidRPr="00422DF1">
        <w:rPr>
          <w:rFonts w:ascii="Times New Roman" w:eastAsia="Times New Roman" w:hAnsi="Times New Roman" w:cs="Times New Roman"/>
          <w:color w:val="000000" w:themeColor="text1"/>
          <w:sz w:val="24"/>
          <w:szCs w:val="24"/>
          <w:lang w:val="en-GB"/>
        </w:rPr>
        <w:t xml:space="preserve"> For instance, if a particular locality has a problem of employment and community activities such as job fair and skill development can be arranged to solve this problem. In addition to this, there is also self-management skill that wi</w:t>
      </w:r>
      <w:r w:rsidR="00B03870">
        <w:rPr>
          <w:rFonts w:ascii="Times New Roman" w:eastAsia="Times New Roman" w:hAnsi="Times New Roman" w:cs="Times New Roman"/>
          <w:color w:val="000000" w:themeColor="text1"/>
          <w:sz w:val="24"/>
          <w:szCs w:val="24"/>
          <w:lang w:val="en-GB"/>
        </w:rPr>
        <w:t xml:space="preserve">ll be for personal development </w:t>
      </w:r>
      <w:r w:rsidRPr="00422DF1">
        <w:rPr>
          <w:rFonts w:ascii="Times New Roman" w:eastAsia="Times New Roman" w:hAnsi="Times New Roman" w:cs="Times New Roman"/>
          <w:color w:val="000000" w:themeColor="text1"/>
          <w:sz w:val="24"/>
          <w:szCs w:val="24"/>
          <w:highlight w:val="white"/>
          <w:lang w:val="en-GB"/>
        </w:rPr>
        <w:t>Whalen and Bowen, (2017)</w:t>
      </w:r>
      <w:r w:rsidRPr="00422DF1">
        <w:rPr>
          <w:rFonts w:ascii="Times New Roman" w:eastAsia="Times New Roman" w:hAnsi="Times New Roman" w:cs="Times New Roman"/>
          <w:color w:val="000000" w:themeColor="text1"/>
          <w:sz w:val="24"/>
          <w:szCs w:val="24"/>
          <w:lang w:val="en-GB"/>
        </w:rPr>
        <w:t xml:space="preserve">. </w:t>
      </w:r>
      <w:r w:rsidR="00E84988" w:rsidRPr="00422DF1">
        <w:rPr>
          <w:rFonts w:ascii="Times New Roman" w:eastAsia="Times New Roman" w:hAnsi="Times New Roman" w:cs="Times New Roman"/>
          <w:color w:val="000000" w:themeColor="text1"/>
          <w:sz w:val="24"/>
          <w:szCs w:val="24"/>
          <w:lang w:val="en-GB"/>
        </w:rPr>
        <w:t>Individuals working for the social service organisation it are</w:t>
      </w:r>
      <w:r w:rsidRPr="00422DF1">
        <w:rPr>
          <w:rFonts w:ascii="Times New Roman" w:eastAsia="Times New Roman" w:hAnsi="Times New Roman" w:cs="Times New Roman"/>
          <w:color w:val="000000" w:themeColor="text1"/>
          <w:sz w:val="24"/>
          <w:szCs w:val="24"/>
          <w:lang w:val="en-GB"/>
        </w:rPr>
        <w:t xml:space="preserve"> very important that they are able to self-manage effectively so that they </w:t>
      </w:r>
      <w:r w:rsidRPr="00422DF1">
        <w:rPr>
          <w:rFonts w:ascii="Times New Roman" w:eastAsia="Times New Roman" w:hAnsi="Times New Roman" w:cs="Times New Roman"/>
          <w:color w:val="000000" w:themeColor="text1"/>
          <w:sz w:val="24"/>
          <w:szCs w:val="24"/>
          <w:lang w:val="en-GB"/>
        </w:rPr>
        <w:lastRenderedPageBreak/>
        <w:t xml:space="preserve">can provide adequate service to the community people. Interpersonal skill is also for both personal and community development. </w:t>
      </w:r>
      <w:r w:rsidR="00E84988" w:rsidRPr="00422DF1">
        <w:rPr>
          <w:rFonts w:ascii="Times New Roman" w:eastAsia="Times New Roman" w:hAnsi="Times New Roman" w:cs="Times New Roman"/>
          <w:color w:val="000000" w:themeColor="text1"/>
          <w:sz w:val="24"/>
          <w:szCs w:val="24"/>
          <w:lang w:val="en-GB"/>
        </w:rPr>
        <w:t>If</w:t>
      </w:r>
      <w:r w:rsidRPr="00422DF1">
        <w:rPr>
          <w:rFonts w:ascii="Times New Roman" w:eastAsia="Times New Roman" w:hAnsi="Times New Roman" w:cs="Times New Roman"/>
          <w:color w:val="000000" w:themeColor="text1"/>
          <w:sz w:val="24"/>
          <w:szCs w:val="24"/>
          <w:lang w:val="en-GB"/>
        </w:rPr>
        <w:t xml:space="preserve"> there is any malpractice that is increasing in the community can be addressed with awareness programmes by the organisations which will require interpersonal skills (</w:t>
      </w:r>
      <w:r w:rsidRPr="00422DF1">
        <w:rPr>
          <w:rFonts w:ascii="Times New Roman" w:eastAsia="Times New Roman" w:hAnsi="Times New Roman" w:cs="Times New Roman"/>
          <w:color w:val="000000" w:themeColor="text1"/>
          <w:sz w:val="24"/>
          <w:szCs w:val="24"/>
          <w:highlight w:val="white"/>
          <w:lang w:val="en-GB"/>
        </w:rPr>
        <w:t xml:space="preserve">Bandewar </w:t>
      </w:r>
      <w:r w:rsidRPr="00422DF1">
        <w:rPr>
          <w:rFonts w:ascii="Times New Roman" w:eastAsia="Times New Roman" w:hAnsi="Times New Roman" w:cs="Times New Roman"/>
          <w:i/>
          <w:color w:val="000000" w:themeColor="text1"/>
          <w:sz w:val="24"/>
          <w:szCs w:val="24"/>
          <w:highlight w:val="white"/>
          <w:lang w:val="en-GB"/>
        </w:rPr>
        <w:t>et al.</w:t>
      </w:r>
      <w:r w:rsidRPr="00422DF1">
        <w:rPr>
          <w:rFonts w:ascii="Times New Roman" w:eastAsia="Times New Roman" w:hAnsi="Times New Roman" w:cs="Times New Roman"/>
          <w:color w:val="000000" w:themeColor="text1"/>
          <w:sz w:val="24"/>
          <w:szCs w:val="24"/>
          <w:highlight w:val="white"/>
          <w:lang w:val="en-GB"/>
        </w:rPr>
        <w:t xml:space="preserve"> 2017)</w:t>
      </w:r>
      <w:r w:rsidRPr="00422DF1">
        <w:rPr>
          <w:rFonts w:ascii="Times New Roman" w:eastAsia="Times New Roman" w:hAnsi="Times New Roman" w:cs="Times New Roman"/>
          <w:color w:val="000000" w:themeColor="text1"/>
          <w:sz w:val="24"/>
          <w:szCs w:val="24"/>
          <w:lang w:val="en-GB"/>
        </w:rPr>
        <w:t>.</w:t>
      </w:r>
    </w:p>
    <w:p w:rsidR="00986EC7" w:rsidRPr="00422DF1" w:rsidRDefault="0015041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Creative problem solving to real situations in relation to community development theory</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Awareness related problem: </w:t>
      </w:r>
      <w:r w:rsidRPr="00422DF1">
        <w:rPr>
          <w:rFonts w:ascii="Times New Roman" w:eastAsia="Times New Roman" w:hAnsi="Times New Roman" w:cs="Times New Roman"/>
          <w:color w:val="000000" w:themeColor="text1"/>
          <w:sz w:val="24"/>
          <w:szCs w:val="24"/>
          <w:lang w:val="en-GB"/>
        </w:rPr>
        <w:t>It is important to ensure that the people living in a community are aware of their rights so no one can exploit that (</w:t>
      </w:r>
      <w:r w:rsidRPr="00422DF1">
        <w:rPr>
          <w:rFonts w:ascii="Times New Roman" w:eastAsia="Times New Roman" w:hAnsi="Times New Roman" w:cs="Times New Roman"/>
          <w:color w:val="000000" w:themeColor="text1"/>
          <w:sz w:val="24"/>
          <w:szCs w:val="24"/>
          <w:highlight w:val="white"/>
          <w:lang w:val="en-GB"/>
        </w:rPr>
        <w:t>Turner, 2016).</w:t>
      </w:r>
      <w:r w:rsidRPr="00422DF1">
        <w:rPr>
          <w:rFonts w:ascii="Times New Roman" w:eastAsia="Times New Roman" w:hAnsi="Times New Roman" w:cs="Times New Roman"/>
          <w:color w:val="000000" w:themeColor="text1"/>
          <w:sz w:val="24"/>
          <w:szCs w:val="24"/>
          <w:lang w:val="en-GB"/>
        </w:rPr>
        <w:t xml:space="preserve"> This can be done by arranging awareness programmes in the community and it should involve all the stakeholders as well. Sharing knowledge and experiences also make the programmes more effective. Certain social services can be eliminated as well through this.   </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Inequality: </w:t>
      </w:r>
      <w:r w:rsidRPr="00422DF1">
        <w:rPr>
          <w:rFonts w:ascii="Times New Roman" w:eastAsia="Times New Roman" w:hAnsi="Times New Roman" w:cs="Times New Roman"/>
          <w:color w:val="000000" w:themeColor="text1"/>
          <w:sz w:val="24"/>
          <w:szCs w:val="24"/>
          <w:lang w:val="en-GB"/>
        </w:rPr>
        <w:t>Inequality is also a very relevant problem and can create a lot of situations that discriminates people living in the lower income strata of the community. Ther</w:t>
      </w:r>
      <w:r w:rsidR="00E84988" w:rsidRPr="00422DF1">
        <w:rPr>
          <w:rFonts w:ascii="Times New Roman" w:eastAsia="Times New Roman" w:hAnsi="Times New Roman" w:cs="Times New Roman"/>
          <w:color w:val="000000" w:themeColor="text1"/>
          <w:sz w:val="24"/>
          <w:szCs w:val="24"/>
          <w:lang w:val="en-GB"/>
        </w:rPr>
        <w:t>efore, equal rights should be p</w:t>
      </w:r>
      <w:r w:rsidRPr="00422DF1">
        <w:rPr>
          <w:rFonts w:ascii="Times New Roman" w:eastAsia="Times New Roman" w:hAnsi="Times New Roman" w:cs="Times New Roman"/>
          <w:color w:val="000000" w:themeColor="text1"/>
          <w:sz w:val="24"/>
          <w:szCs w:val="24"/>
          <w:lang w:val="en-GB"/>
        </w:rPr>
        <w:t>romoted by the government as well as other non-profit organisations to create opportunities for them (</w:t>
      </w:r>
      <w:r w:rsidRPr="00422DF1">
        <w:rPr>
          <w:rFonts w:ascii="Times New Roman" w:eastAsia="Times New Roman" w:hAnsi="Times New Roman" w:cs="Times New Roman"/>
          <w:color w:val="000000" w:themeColor="text1"/>
          <w:sz w:val="24"/>
          <w:szCs w:val="24"/>
          <w:highlight w:val="white"/>
          <w:lang w:val="en-GB"/>
        </w:rPr>
        <w:t>Barnes and Schmitz, 2016)</w:t>
      </w:r>
      <w:r w:rsidRPr="00422DF1">
        <w:rPr>
          <w:rFonts w:ascii="Times New Roman" w:eastAsia="Times New Roman" w:hAnsi="Times New Roman" w:cs="Times New Roman"/>
          <w:color w:val="000000" w:themeColor="text1"/>
          <w:sz w:val="24"/>
          <w:szCs w:val="24"/>
          <w:lang w:val="en-GB"/>
        </w:rPr>
        <w:t xml:space="preserve">. Therefore educational activities need to be promoted by the social service organisation to improve this issue and implement social development. </w:t>
      </w:r>
    </w:p>
    <w:p w:rsidR="00986EC7"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b/>
          <w:color w:val="000000" w:themeColor="text1"/>
          <w:sz w:val="24"/>
          <w:szCs w:val="24"/>
          <w:lang w:val="en-GB"/>
        </w:rPr>
        <w:t xml:space="preserve">Community work role division: </w:t>
      </w:r>
      <w:r w:rsidRPr="00422DF1">
        <w:rPr>
          <w:rFonts w:ascii="Times New Roman" w:eastAsia="Times New Roman" w:hAnsi="Times New Roman" w:cs="Times New Roman"/>
          <w:color w:val="000000" w:themeColor="text1"/>
          <w:sz w:val="24"/>
          <w:szCs w:val="24"/>
          <w:lang w:val="en-GB"/>
        </w:rPr>
        <w:t xml:space="preserve"> the p4eople living in </w:t>
      </w:r>
      <w:r w:rsidR="00D46ADA" w:rsidRPr="00422DF1">
        <w:rPr>
          <w:rFonts w:ascii="Times New Roman" w:eastAsia="Times New Roman" w:hAnsi="Times New Roman" w:cs="Times New Roman"/>
          <w:color w:val="000000" w:themeColor="text1"/>
          <w:sz w:val="24"/>
          <w:szCs w:val="24"/>
          <w:lang w:val="en-GB"/>
        </w:rPr>
        <w:t>a</w:t>
      </w:r>
      <w:r w:rsidRPr="00422DF1">
        <w:rPr>
          <w:rFonts w:ascii="Times New Roman" w:eastAsia="Times New Roman" w:hAnsi="Times New Roman" w:cs="Times New Roman"/>
          <w:color w:val="000000" w:themeColor="text1"/>
          <w:sz w:val="24"/>
          <w:szCs w:val="24"/>
          <w:lang w:val="en-GB"/>
        </w:rPr>
        <w:t xml:space="preserve"> community should be aware of their role in the community development activities. This ensures that the community is healthy and making progress as well. The sustainable growth can be also maintained in this way as well. If all the individuals fulfil their duty adequately community development will happen much faster as well (</w:t>
      </w:r>
      <w:r w:rsidRPr="00422DF1">
        <w:rPr>
          <w:rFonts w:ascii="Times New Roman" w:eastAsia="Times New Roman" w:hAnsi="Times New Roman" w:cs="Times New Roman"/>
          <w:color w:val="000000" w:themeColor="text1"/>
          <w:sz w:val="24"/>
          <w:szCs w:val="24"/>
          <w:highlight w:val="white"/>
          <w:lang w:val="en-GB"/>
        </w:rPr>
        <w:t xml:space="preserve">Lorenz </w:t>
      </w:r>
      <w:r w:rsidRPr="00422DF1">
        <w:rPr>
          <w:rFonts w:ascii="Times New Roman" w:eastAsia="Times New Roman" w:hAnsi="Times New Roman" w:cs="Times New Roman"/>
          <w:i/>
          <w:color w:val="000000" w:themeColor="text1"/>
          <w:sz w:val="24"/>
          <w:szCs w:val="24"/>
          <w:highlight w:val="white"/>
          <w:lang w:val="en-GB"/>
        </w:rPr>
        <w:t xml:space="preserve">et al. </w:t>
      </w:r>
      <w:r w:rsidRPr="00422DF1">
        <w:rPr>
          <w:rFonts w:ascii="Times New Roman" w:eastAsia="Times New Roman" w:hAnsi="Times New Roman" w:cs="Times New Roman"/>
          <w:color w:val="000000" w:themeColor="text1"/>
          <w:sz w:val="24"/>
          <w:szCs w:val="24"/>
          <w:highlight w:val="white"/>
          <w:lang w:val="en-GB"/>
        </w:rPr>
        <w:t>2016)</w:t>
      </w:r>
      <w:r w:rsidRPr="00422DF1">
        <w:rPr>
          <w:rFonts w:ascii="Times New Roman" w:eastAsia="Times New Roman" w:hAnsi="Times New Roman" w:cs="Times New Roman"/>
          <w:color w:val="000000" w:themeColor="text1"/>
          <w:sz w:val="24"/>
          <w:szCs w:val="24"/>
          <w:lang w:val="en-GB"/>
        </w:rPr>
        <w:t xml:space="preserve">.  </w:t>
      </w:r>
    </w:p>
    <w:p w:rsidR="00492D76" w:rsidRDefault="00492D76" w:rsidP="00E84988">
      <w:pPr>
        <w:pStyle w:val="Heading1"/>
        <w:rPr>
          <w:color w:val="000000" w:themeColor="text1"/>
          <w:lang w:val="en-GB"/>
        </w:rPr>
      </w:pPr>
    </w:p>
    <w:p w:rsidR="00986EC7" w:rsidRPr="00422DF1" w:rsidRDefault="0015041B" w:rsidP="00E84988">
      <w:pPr>
        <w:pStyle w:val="Heading1"/>
        <w:rPr>
          <w:color w:val="000000" w:themeColor="text1"/>
          <w:lang w:val="en-GB"/>
        </w:rPr>
      </w:pPr>
      <w:r w:rsidRPr="00422DF1">
        <w:rPr>
          <w:color w:val="000000" w:themeColor="text1"/>
          <w:lang w:val="en-GB"/>
        </w:rPr>
        <w:t xml:space="preserve"> </w:t>
      </w:r>
    </w:p>
    <w:p w:rsidR="008C0D6E" w:rsidRPr="00422DF1" w:rsidRDefault="0015041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422DF1">
        <w:rPr>
          <w:rFonts w:ascii="Times New Roman" w:eastAsia="Times New Roman" w:hAnsi="Times New Roman" w:cs="Times New Roman"/>
          <w:color w:val="000000" w:themeColor="text1"/>
          <w:sz w:val="24"/>
          <w:szCs w:val="24"/>
          <w:lang w:val="en-GB"/>
        </w:rPr>
        <w:t xml:space="preserve">To conclude with it can be said that the community and personal development is very important. It has been established that personal skill development is very essential for the professional as well as community development. The study has discussed a theoretical model which emphasises the need for community development through community engagement. Community engagement model has been also discussed in this study as well. The concept of transferable skills also discussed as well in relation to personal and professional development in the field of community engagement. In addition to this, the evaluation of the community and personal development has </w:t>
      </w:r>
      <w:r w:rsidRPr="00422DF1">
        <w:rPr>
          <w:rFonts w:ascii="Times New Roman" w:eastAsia="Times New Roman" w:hAnsi="Times New Roman" w:cs="Times New Roman"/>
          <w:color w:val="000000" w:themeColor="text1"/>
          <w:sz w:val="24"/>
          <w:szCs w:val="24"/>
          <w:lang w:val="en-GB"/>
        </w:rPr>
        <w:lastRenderedPageBreak/>
        <w:t>been also done. Finally, it has been related to the real life situation as well to conclude the effects of the community development measures</w:t>
      </w:r>
      <w:r w:rsidR="008C0D6E">
        <w:rPr>
          <w:rFonts w:ascii="Times New Roman" w:eastAsia="Times New Roman" w:hAnsi="Times New Roman" w:cs="Times New Roman"/>
          <w:color w:val="000000" w:themeColor="text1"/>
          <w:sz w:val="24"/>
          <w:szCs w:val="24"/>
          <w:lang w:val="en-GB"/>
        </w:rPr>
        <w:t>.</w:t>
      </w:r>
      <w:bookmarkStart w:id="3" w:name="_GoBack"/>
      <w:bookmarkEnd w:id="3"/>
    </w:p>
    <w:p w:rsidR="00E84988" w:rsidRPr="00422DF1" w:rsidRDefault="00E84988">
      <w:pPr>
        <w:rPr>
          <w:rFonts w:ascii="Times New Roman" w:hAnsi="Times New Roman"/>
          <w:b/>
          <w:color w:val="000000" w:themeColor="text1"/>
          <w:sz w:val="24"/>
          <w:szCs w:val="40"/>
          <w:lang w:val="en-GB"/>
        </w:rPr>
      </w:pPr>
      <w:r w:rsidRPr="00422DF1">
        <w:rPr>
          <w:color w:val="000000" w:themeColor="text1"/>
          <w:lang w:val="en-GB"/>
        </w:rPr>
        <w:br w:type="page"/>
      </w:r>
    </w:p>
    <w:p w:rsidR="00E84988" w:rsidRPr="00422DF1" w:rsidRDefault="0015041B" w:rsidP="00E84988">
      <w:pPr>
        <w:pStyle w:val="Heading1"/>
        <w:rPr>
          <w:color w:val="000000" w:themeColor="text1"/>
          <w:lang w:val="en-GB"/>
        </w:rPr>
      </w:pPr>
      <w:bookmarkStart w:id="4" w:name="_Toc530068804"/>
      <w:r w:rsidRPr="00422DF1">
        <w:rPr>
          <w:color w:val="000000" w:themeColor="text1"/>
          <w:lang w:val="en-GB"/>
        </w:rPr>
        <w:lastRenderedPageBreak/>
        <w:t>Reference list</w:t>
      </w:r>
      <w:bookmarkEnd w:id="4"/>
      <w:r w:rsidRPr="00422DF1">
        <w:rPr>
          <w:color w:val="000000" w:themeColor="text1"/>
          <w:lang w:val="en-GB"/>
        </w:rPr>
        <w:t xml:space="preserve"> </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Baldus, B.J., Voorhees, C. and Calantone, R., (2015). Online brand community engagement: Scale development and validation. </w:t>
      </w:r>
      <w:r w:rsidRPr="00422DF1">
        <w:rPr>
          <w:rFonts w:ascii="Times New Roman" w:eastAsia="Times New Roman" w:hAnsi="Times New Roman" w:cs="Times New Roman"/>
          <w:i/>
          <w:color w:val="000000" w:themeColor="text1"/>
          <w:sz w:val="24"/>
          <w:szCs w:val="24"/>
          <w:highlight w:val="white"/>
          <w:lang w:val="en-GB"/>
        </w:rPr>
        <w:t>Journal of Business Research</w:t>
      </w:r>
      <w:r w:rsidRPr="00422DF1">
        <w:rPr>
          <w:rFonts w:ascii="Times New Roman" w:eastAsia="Times New Roman" w:hAnsi="Times New Roman" w:cs="Times New Roman"/>
          <w:color w:val="000000" w:themeColor="text1"/>
          <w:sz w:val="24"/>
          <w:szCs w:val="24"/>
          <w:highlight w:val="white"/>
          <w:lang w:val="en-GB"/>
        </w:rPr>
        <w:t>, 68(5), pp.978-985.</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Bandewar, S.V., Wambugu, F., Richardson, E. and Lavery, J.V., (2017). The role of community engagement in the adoption of new agricultural biotechnologies by farmers: the case of the Africa harvest tissue-culture banana in Kenya. </w:t>
      </w:r>
      <w:r w:rsidRPr="00422DF1">
        <w:rPr>
          <w:rFonts w:ascii="Times New Roman" w:eastAsia="Times New Roman" w:hAnsi="Times New Roman" w:cs="Times New Roman"/>
          <w:i/>
          <w:color w:val="000000" w:themeColor="text1"/>
          <w:sz w:val="24"/>
          <w:szCs w:val="24"/>
          <w:highlight w:val="white"/>
          <w:lang w:val="en-GB"/>
        </w:rPr>
        <w:t>BMC biotechnology</w:t>
      </w:r>
      <w:r w:rsidRPr="00422DF1">
        <w:rPr>
          <w:rFonts w:ascii="Times New Roman" w:eastAsia="Times New Roman" w:hAnsi="Times New Roman" w:cs="Times New Roman"/>
          <w:color w:val="000000" w:themeColor="text1"/>
          <w:sz w:val="24"/>
          <w:szCs w:val="24"/>
          <w:highlight w:val="white"/>
          <w:lang w:val="en-GB"/>
        </w:rPr>
        <w:t>, 17(1), p.28-29.</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Barnes, M. and Schmitz, P., (2016). Community engagement matters (now more than ever). </w:t>
      </w:r>
      <w:r w:rsidRPr="00422DF1">
        <w:rPr>
          <w:rFonts w:ascii="Times New Roman" w:eastAsia="Times New Roman" w:hAnsi="Times New Roman" w:cs="Times New Roman"/>
          <w:i/>
          <w:color w:val="000000" w:themeColor="text1"/>
          <w:sz w:val="24"/>
          <w:szCs w:val="24"/>
          <w:highlight w:val="white"/>
          <w:lang w:val="en-GB"/>
        </w:rPr>
        <w:t>Stanford Social Innovation Review</w:t>
      </w:r>
      <w:r w:rsidRPr="00422DF1">
        <w:rPr>
          <w:rFonts w:ascii="Times New Roman" w:eastAsia="Times New Roman" w:hAnsi="Times New Roman" w:cs="Times New Roman"/>
          <w:color w:val="000000" w:themeColor="text1"/>
          <w:sz w:val="24"/>
          <w:szCs w:val="24"/>
          <w:highlight w:val="white"/>
          <w:lang w:val="en-GB"/>
        </w:rPr>
        <w:t>, 14(2), pp.32-39.</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Case, R.A. and Zeglen, L., (2018). Exploring the ebbs and flows of community engagement: The pyramid of engagement and water activism in two Canadian communities. </w:t>
      </w:r>
      <w:r w:rsidRPr="00422DF1">
        <w:rPr>
          <w:rFonts w:ascii="Times New Roman" w:eastAsia="Times New Roman" w:hAnsi="Times New Roman" w:cs="Times New Roman"/>
          <w:i/>
          <w:color w:val="000000" w:themeColor="text1"/>
          <w:sz w:val="24"/>
          <w:szCs w:val="24"/>
          <w:highlight w:val="white"/>
          <w:lang w:val="en-GB"/>
        </w:rPr>
        <w:t>Journal of Community Practice</w:t>
      </w:r>
      <w:r w:rsidRPr="00422DF1">
        <w:rPr>
          <w:rFonts w:ascii="Times New Roman" w:eastAsia="Times New Roman" w:hAnsi="Times New Roman" w:cs="Times New Roman"/>
          <w:color w:val="000000" w:themeColor="text1"/>
          <w:sz w:val="24"/>
          <w:szCs w:val="24"/>
          <w:highlight w:val="white"/>
          <w:lang w:val="en-GB"/>
        </w:rPr>
        <w:t>, 26(2), pp.184-203.</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Dare, M., Schirmer, J. and Vanclay, F., (2014). Community engagement and social licence to operate. </w:t>
      </w:r>
      <w:r w:rsidRPr="00422DF1">
        <w:rPr>
          <w:rFonts w:ascii="Times New Roman" w:eastAsia="Times New Roman" w:hAnsi="Times New Roman" w:cs="Times New Roman"/>
          <w:i/>
          <w:color w:val="000000" w:themeColor="text1"/>
          <w:sz w:val="24"/>
          <w:szCs w:val="24"/>
          <w:highlight w:val="white"/>
          <w:lang w:val="en-GB"/>
        </w:rPr>
        <w:t>Impact assessment and project appraisal</w:t>
      </w:r>
      <w:r w:rsidRPr="00422DF1">
        <w:rPr>
          <w:rFonts w:ascii="Times New Roman" w:eastAsia="Times New Roman" w:hAnsi="Times New Roman" w:cs="Times New Roman"/>
          <w:color w:val="000000" w:themeColor="text1"/>
          <w:sz w:val="24"/>
          <w:szCs w:val="24"/>
          <w:highlight w:val="white"/>
          <w:lang w:val="en-GB"/>
        </w:rPr>
        <w:t>, 32(3), pp.188-197.</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Habibi, M.R., Laroche, M. and Richard, M.O., (2014). The roles of brand community and community engagement in building brand trust on social media. </w:t>
      </w:r>
      <w:r w:rsidRPr="00422DF1">
        <w:rPr>
          <w:rFonts w:ascii="Times New Roman" w:eastAsia="Times New Roman" w:hAnsi="Times New Roman" w:cs="Times New Roman"/>
          <w:i/>
          <w:color w:val="000000" w:themeColor="text1"/>
          <w:sz w:val="24"/>
          <w:szCs w:val="24"/>
          <w:highlight w:val="white"/>
          <w:lang w:val="en-GB"/>
        </w:rPr>
        <w:t>Computers in Human Behavior</w:t>
      </w:r>
      <w:r w:rsidRPr="00422DF1">
        <w:rPr>
          <w:rFonts w:ascii="Times New Roman" w:eastAsia="Times New Roman" w:hAnsi="Times New Roman" w:cs="Times New Roman"/>
          <w:color w:val="000000" w:themeColor="text1"/>
          <w:sz w:val="24"/>
          <w:szCs w:val="24"/>
          <w:highlight w:val="white"/>
          <w:lang w:val="en-GB"/>
        </w:rPr>
        <w:t>, 37(2), pp.152-161.</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Lorenz, C., Gentile, G.C. and Wehner, T., (2016). Exploring corporate community engagement in Switzerland: Activities, motivations, and processes. </w:t>
      </w:r>
      <w:r w:rsidRPr="00422DF1">
        <w:rPr>
          <w:rFonts w:ascii="Times New Roman" w:eastAsia="Times New Roman" w:hAnsi="Times New Roman" w:cs="Times New Roman"/>
          <w:i/>
          <w:color w:val="000000" w:themeColor="text1"/>
          <w:sz w:val="24"/>
          <w:szCs w:val="24"/>
          <w:highlight w:val="white"/>
          <w:lang w:val="en-GB"/>
        </w:rPr>
        <w:t>Business &amp; Society</w:t>
      </w:r>
      <w:r w:rsidRPr="00422DF1">
        <w:rPr>
          <w:rFonts w:ascii="Times New Roman" w:eastAsia="Times New Roman" w:hAnsi="Times New Roman" w:cs="Times New Roman"/>
          <w:color w:val="000000" w:themeColor="text1"/>
          <w:sz w:val="24"/>
          <w:szCs w:val="24"/>
          <w:highlight w:val="white"/>
          <w:lang w:val="en-GB"/>
        </w:rPr>
        <w:t xml:space="preserve">, 55(4), pp.594-631. </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Nasir, N.F.M., Salamat, M., Ghani, </w:t>
      </w:r>
      <w:r w:rsidR="00AF2F76">
        <w:rPr>
          <w:rFonts w:ascii="Times New Roman" w:eastAsia="Times New Roman" w:hAnsi="Times New Roman" w:cs="Times New Roman"/>
          <w:color w:val="000000" w:themeColor="text1"/>
          <w:sz w:val="24"/>
          <w:szCs w:val="24"/>
          <w:highlight w:val="white"/>
          <w:lang w:val="en-GB"/>
        </w:rPr>
        <w:t>F.A. and Redzuan, N.I.N., (2017)</w:t>
      </w:r>
      <w:r w:rsidRPr="00422DF1">
        <w:rPr>
          <w:rFonts w:ascii="Times New Roman" w:eastAsia="Times New Roman" w:hAnsi="Times New Roman" w:cs="Times New Roman"/>
          <w:color w:val="000000" w:themeColor="text1"/>
          <w:sz w:val="24"/>
          <w:szCs w:val="24"/>
          <w:highlight w:val="white"/>
          <w:lang w:val="en-GB"/>
        </w:rPr>
        <w:t xml:space="preserve">. ADDRESSING CHALLENGES VIA UNIVERSITY-COMMUNITY ENGAGEMENT ACTIVITIES AMONG INTERNATIONAL UNDERGRADUATE STUDENTS OF PRIVATE UNIVERSITY: A CASE STUDY. </w:t>
      </w:r>
      <w:r w:rsidRPr="00422DF1">
        <w:rPr>
          <w:rFonts w:ascii="Times New Roman" w:eastAsia="Times New Roman" w:hAnsi="Times New Roman" w:cs="Times New Roman"/>
          <w:i/>
          <w:color w:val="000000" w:themeColor="text1"/>
          <w:sz w:val="24"/>
          <w:szCs w:val="24"/>
          <w:highlight w:val="white"/>
          <w:lang w:val="en-GB"/>
        </w:rPr>
        <w:t>International Journal</w:t>
      </w:r>
      <w:r w:rsidRPr="00422DF1">
        <w:rPr>
          <w:rFonts w:ascii="Times New Roman" w:eastAsia="Times New Roman" w:hAnsi="Times New Roman" w:cs="Times New Roman"/>
          <w:color w:val="000000" w:themeColor="text1"/>
          <w:sz w:val="24"/>
          <w:szCs w:val="24"/>
          <w:highlight w:val="white"/>
          <w:lang w:val="en-GB"/>
        </w:rPr>
        <w:t>, 2(5), pp.206-214.</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O’Mara-Eves, A., Brunton, G., Oliver, S., Kavanagh, J., Jamal, F. and Thomas, J., (2015). The effectiveness of community engagement in public health interventions for disadvantaged groups: a meta-analysis. </w:t>
      </w:r>
      <w:r w:rsidRPr="00422DF1">
        <w:rPr>
          <w:rFonts w:ascii="Times New Roman" w:eastAsia="Times New Roman" w:hAnsi="Times New Roman" w:cs="Times New Roman"/>
          <w:i/>
          <w:color w:val="000000" w:themeColor="text1"/>
          <w:sz w:val="24"/>
          <w:szCs w:val="24"/>
          <w:highlight w:val="white"/>
          <w:lang w:val="en-GB"/>
        </w:rPr>
        <w:t>BMC public health</w:t>
      </w:r>
      <w:r w:rsidRPr="00422DF1">
        <w:rPr>
          <w:rFonts w:ascii="Times New Roman" w:eastAsia="Times New Roman" w:hAnsi="Times New Roman" w:cs="Times New Roman"/>
          <w:color w:val="000000" w:themeColor="text1"/>
          <w:sz w:val="24"/>
          <w:szCs w:val="24"/>
          <w:highlight w:val="white"/>
          <w:lang w:val="en-GB"/>
        </w:rPr>
        <w:t xml:space="preserve">, 15(1), </w:t>
      </w:r>
      <w:r w:rsidR="0098360F">
        <w:rPr>
          <w:rFonts w:ascii="Times New Roman" w:eastAsia="Times New Roman" w:hAnsi="Times New Roman" w:cs="Times New Roman"/>
          <w:color w:val="000000" w:themeColor="text1"/>
          <w:sz w:val="24"/>
          <w:szCs w:val="24"/>
          <w:highlight w:val="white"/>
          <w:lang w:val="en-GB"/>
        </w:rPr>
        <w:t>p</w:t>
      </w:r>
      <w:r w:rsidRPr="00422DF1">
        <w:rPr>
          <w:rFonts w:ascii="Times New Roman" w:eastAsia="Times New Roman" w:hAnsi="Times New Roman" w:cs="Times New Roman"/>
          <w:color w:val="000000" w:themeColor="text1"/>
          <w:sz w:val="24"/>
          <w:szCs w:val="24"/>
          <w:highlight w:val="white"/>
          <w:lang w:val="en-GB"/>
        </w:rPr>
        <w:t>p.129</w:t>
      </w:r>
      <w:r w:rsidR="0098360F">
        <w:rPr>
          <w:rFonts w:ascii="Times New Roman" w:eastAsia="Times New Roman" w:hAnsi="Times New Roman" w:cs="Times New Roman"/>
          <w:color w:val="000000" w:themeColor="text1"/>
          <w:sz w:val="24"/>
          <w:szCs w:val="24"/>
          <w:highlight w:val="white"/>
          <w:lang w:val="en-GB"/>
        </w:rPr>
        <w:t>-200</w:t>
      </w:r>
      <w:r w:rsidRPr="00422DF1">
        <w:rPr>
          <w:rFonts w:ascii="Times New Roman" w:eastAsia="Times New Roman" w:hAnsi="Times New Roman" w:cs="Times New Roman"/>
          <w:color w:val="000000" w:themeColor="text1"/>
          <w:sz w:val="24"/>
          <w:szCs w:val="24"/>
          <w:highlight w:val="white"/>
          <w:lang w:val="en-GB"/>
        </w:rPr>
        <w:t>.</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Ojha, H.R., Ford, R., Keenan, R.J., Race, D., Vega, D.C., Baral, H. and Sapkota, P., (2016). Delocalizing communities: changing forms of community engagement in natural resources governance. </w:t>
      </w:r>
      <w:r w:rsidRPr="00422DF1">
        <w:rPr>
          <w:rFonts w:ascii="Times New Roman" w:eastAsia="Times New Roman" w:hAnsi="Times New Roman" w:cs="Times New Roman"/>
          <w:i/>
          <w:color w:val="000000" w:themeColor="text1"/>
          <w:sz w:val="24"/>
          <w:szCs w:val="24"/>
          <w:highlight w:val="white"/>
          <w:lang w:val="en-GB"/>
        </w:rPr>
        <w:t>World Development</w:t>
      </w:r>
      <w:r w:rsidRPr="00422DF1">
        <w:rPr>
          <w:rFonts w:ascii="Times New Roman" w:eastAsia="Times New Roman" w:hAnsi="Times New Roman" w:cs="Times New Roman"/>
          <w:color w:val="000000" w:themeColor="text1"/>
          <w:sz w:val="24"/>
          <w:szCs w:val="24"/>
          <w:highlight w:val="white"/>
          <w:lang w:val="en-GB"/>
        </w:rPr>
        <w:t>, 87 (3), pp.274-290.</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Sallnow, L. and Paul, S., (2015). Understanding community engagement in end-of-life care: developing conceptual clarity. </w:t>
      </w:r>
      <w:r w:rsidRPr="00422DF1">
        <w:rPr>
          <w:rFonts w:ascii="Times New Roman" w:eastAsia="Times New Roman" w:hAnsi="Times New Roman" w:cs="Times New Roman"/>
          <w:i/>
          <w:color w:val="000000" w:themeColor="text1"/>
          <w:sz w:val="24"/>
          <w:szCs w:val="24"/>
          <w:highlight w:val="white"/>
          <w:lang w:val="en-GB"/>
        </w:rPr>
        <w:t>Critical Public Health</w:t>
      </w:r>
      <w:r w:rsidRPr="00422DF1">
        <w:rPr>
          <w:rFonts w:ascii="Times New Roman" w:eastAsia="Times New Roman" w:hAnsi="Times New Roman" w:cs="Times New Roman"/>
          <w:color w:val="000000" w:themeColor="text1"/>
          <w:sz w:val="24"/>
          <w:szCs w:val="24"/>
          <w:highlight w:val="white"/>
          <w:lang w:val="en-GB"/>
        </w:rPr>
        <w:t>, 25(2), pp.231-238.</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Scott, C., Crawford, W. and LeDuc, J., (2016). Advancing 21st century policing: Exploring the Phoenix Police Department's best practices for community engagement. 16(1) pp. 55-60.</w:t>
      </w:r>
      <w:r w:rsidR="00C06F24" w:rsidRPr="00422DF1">
        <w:rPr>
          <w:rFonts w:ascii="Times New Roman" w:eastAsia="Times New Roman" w:hAnsi="Times New Roman" w:cs="Times New Roman"/>
          <w:color w:val="000000" w:themeColor="text1"/>
          <w:sz w:val="24"/>
          <w:szCs w:val="24"/>
          <w:highlight w:val="white"/>
          <w:lang w:val="en-GB"/>
        </w:rPr>
        <w:t xml:space="preserve"> </w:t>
      </w:r>
      <w:r w:rsidRPr="00422DF1">
        <w:rPr>
          <w:rFonts w:ascii="Times New Roman" w:eastAsia="Times New Roman" w:hAnsi="Times New Roman" w:cs="Times New Roman"/>
          <w:color w:val="000000" w:themeColor="text1"/>
          <w:sz w:val="24"/>
          <w:szCs w:val="24"/>
          <w:highlight w:val="white"/>
          <w:lang w:val="en-GB"/>
        </w:rPr>
        <w:t xml:space="preserve">Skerritt, </w:t>
      </w:r>
      <w:r w:rsidRPr="00422DF1">
        <w:rPr>
          <w:rFonts w:ascii="Times New Roman" w:eastAsia="Times New Roman" w:hAnsi="Times New Roman" w:cs="Times New Roman"/>
          <w:color w:val="000000" w:themeColor="text1"/>
          <w:sz w:val="24"/>
          <w:szCs w:val="24"/>
          <w:highlight w:val="white"/>
          <w:lang w:val="en-GB"/>
        </w:rPr>
        <w:lastRenderedPageBreak/>
        <w:t xml:space="preserve">B., Boyd, C., Al-Mudhaffar, H., McDonald, J. and Roscoe, A., (2018), April. Moving from Conflict to Engagement with a Marginalised Community in Iraq Generates Mutual Trust, Improved Security and Business Continuity. In </w:t>
      </w:r>
      <w:r w:rsidRPr="00422DF1">
        <w:rPr>
          <w:rFonts w:ascii="Times New Roman" w:eastAsia="Times New Roman" w:hAnsi="Times New Roman" w:cs="Times New Roman"/>
          <w:i/>
          <w:color w:val="000000" w:themeColor="text1"/>
          <w:sz w:val="24"/>
          <w:szCs w:val="24"/>
          <w:highlight w:val="white"/>
          <w:lang w:val="en-GB"/>
        </w:rPr>
        <w:t>SPE International Conference and Exhibition on Health, Safety, Security, Environment, and Social Responsibility</w:t>
      </w:r>
      <w:r w:rsidRPr="00422DF1">
        <w:rPr>
          <w:rFonts w:ascii="Times New Roman" w:eastAsia="Times New Roman" w:hAnsi="Times New Roman" w:cs="Times New Roman"/>
          <w:color w:val="000000" w:themeColor="text1"/>
          <w:sz w:val="24"/>
          <w:szCs w:val="24"/>
          <w:highlight w:val="white"/>
          <w:lang w:val="en-GB"/>
        </w:rPr>
        <w:t>. Society of Petroleum Engineers. 35(1) pp. 120-125.</w:t>
      </w:r>
    </w:p>
    <w:p w:rsidR="0098360F"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Tani, K., Dalzell, E., Mock, A., Steele, A. and Wright, C., (2018). Exploring Business Community Engagement With Educational Institutions Supporting Future Business Graduates. In </w:t>
      </w:r>
      <w:r w:rsidRPr="00422DF1">
        <w:rPr>
          <w:rFonts w:ascii="Times New Roman" w:eastAsia="Times New Roman" w:hAnsi="Times New Roman" w:cs="Times New Roman"/>
          <w:i/>
          <w:color w:val="000000" w:themeColor="text1"/>
          <w:sz w:val="24"/>
          <w:szCs w:val="24"/>
          <w:highlight w:val="white"/>
          <w:lang w:val="en-GB"/>
        </w:rPr>
        <w:t xml:space="preserve">Business Community Engagement for Educational Initiatives </w:t>
      </w:r>
      <w:r w:rsidR="0098360F">
        <w:rPr>
          <w:rFonts w:ascii="Times New Roman" w:eastAsia="Times New Roman" w:hAnsi="Times New Roman" w:cs="Times New Roman"/>
          <w:color w:val="000000" w:themeColor="text1"/>
          <w:sz w:val="24"/>
          <w:szCs w:val="24"/>
          <w:highlight w:val="white"/>
          <w:lang w:val="en-GB"/>
        </w:rPr>
        <w:t>25(2), pp. 235-246</w:t>
      </w:r>
      <w:r w:rsidRPr="00422DF1">
        <w:rPr>
          <w:rFonts w:ascii="Times New Roman" w:eastAsia="Times New Roman" w:hAnsi="Times New Roman" w:cs="Times New Roman"/>
          <w:color w:val="000000" w:themeColor="text1"/>
          <w:sz w:val="24"/>
          <w:szCs w:val="24"/>
          <w:highlight w:val="white"/>
          <w:lang w:val="en-GB"/>
        </w:rPr>
        <w:t xml:space="preserve">. </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Taylor, H.A., Henderson, F., Abbasi, A. and Clifford, G., (2018). Cardiovascular disease in African Americans: innovative community engagement for research recruitment and impact. </w:t>
      </w:r>
      <w:r w:rsidRPr="00422DF1">
        <w:rPr>
          <w:rFonts w:ascii="Times New Roman" w:eastAsia="Times New Roman" w:hAnsi="Times New Roman" w:cs="Times New Roman"/>
          <w:i/>
          <w:color w:val="000000" w:themeColor="text1"/>
          <w:sz w:val="24"/>
          <w:szCs w:val="24"/>
          <w:highlight w:val="white"/>
          <w:lang w:val="en-GB"/>
        </w:rPr>
        <w:t>American Journal of Kidney Diseases</w:t>
      </w:r>
      <w:r w:rsidRPr="00422DF1">
        <w:rPr>
          <w:rFonts w:ascii="Times New Roman" w:eastAsia="Times New Roman" w:hAnsi="Times New Roman" w:cs="Times New Roman"/>
          <w:color w:val="000000" w:themeColor="text1"/>
          <w:sz w:val="24"/>
          <w:szCs w:val="24"/>
          <w:highlight w:val="white"/>
          <w:lang w:val="en-GB"/>
        </w:rPr>
        <w:t>, 72(5), pp.S43-S46.</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 xml:space="preserve">Turner, A., (2016). There Ought to be a Law?: Comparative Case Studies in the Role of Community Engagement and Policy Making Targeting HSV-1 Infection Following Ritualized Circumcision. </w:t>
      </w:r>
      <w:r w:rsidRPr="00422DF1">
        <w:rPr>
          <w:rFonts w:ascii="Times New Roman" w:eastAsia="Times New Roman" w:hAnsi="Times New Roman" w:cs="Times New Roman"/>
          <w:i/>
          <w:color w:val="000000" w:themeColor="text1"/>
          <w:sz w:val="24"/>
          <w:szCs w:val="24"/>
          <w:highlight w:val="white"/>
          <w:lang w:val="en-GB"/>
        </w:rPr>
        <w:t>Universal Journal of Public Health</w:t>
      </w:r>
      <w:r w:rsidRPr="00422DF1">
        <w:rPr>
          <w:rFonts w:ascii="Times New Roman" w:eastAsia="Times New Roman" w:hAnsi="Times New Roman" w:cs="Times New Roman"/>
          <w:color w:val="000000" w:themeColor="text1"/>
          <w:sz w:val="24"/>
          <w:szCs w:val="24"/>
          <w:highlight w:val="white"/>
          <w:lang w:val="en-GB"/>
        </w:rPr>
        <w:t>, 4(2), pp.97-102.</w:t>
      </w:r>
    </w:p>
    <w:p w:rsidR="00E84988" w:rsidRPr="00422DF1" w:rsidRDefault="00E84988">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422DF1">
        <w:rPr>
          <w:rFonts w:ascii="Times New Roman" w:eastAsia="Times New Roman" w:hAnsi="Times New Roman" w:cs="Times New Roman"/>
          <w:color w:val="000000" w:themeColor="text1"/>
          <w:sz w:val="24"/>
          <w:szCs w:val="24"/>
          <w:highlight w:val="white"/>
          <w:lang w:val="en-GB"/>
        </w:rPr>
        <w:t>Whalen, E. and Bowen, J.T., (2017). Engaging the Customer: The Impacts of Online Travel Community Engagement on Brand Identification and Behavioral Intentions.</w:t>
      </w:r>
    </w:p>
    <w:p w:rsidR="00986EC7" w:rsidRPr="00422DF1" w:rsidRDefault="00986EC7">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986EC7" w:rsidRPr="00422DF1" w:rsidRDefault="00986EC7">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p w:rsidR="00986EC7" w:rsidRPr="00422DF1" w:rsidRDefault="00986EC7">
      <w:pPr>
        <w:pStyle w:val="Normal1"/>
        <w:spacing w:line="360" w:lineRule="auto"/>
        <w:contextualSpacing w:val="0"/>
        <w:jc w:val="both"/>
        <w:rPr>
          <w:b/>
          <w:color w:val="000000" w:themeColor="text1"/>
          <w:sz w:val="20"/>
          <w:szCs w:val="20"/>
          <w:highlight w:val="white"/>
          <w:lang w:val="en-GB"/>
        </w:rPr>
      </w:pPr>
    </w:p>
    <w:sectPr w:rsidR="00986EC7" w:rsidRPr="00422DF1" w:rsidSect="00E84988">
      <w:headerReference w:type="default" r:id="rId11"/>
      <w:footerReference w:type="default" r:id="rId12"/>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1F9F" w:rsidRDefault="001D1F9F" w:rsidP="00986EC7">
      <w:pPr>
        <w:spacing w:line="240" w:lineRule="auto"/>
      </w:pPr>
      <w:r>
        <w:separator/>
      </w:r>
    </w:p>
  </w:endnote>
  <w:endnote w:type="continuationSeparator" w:id="0">
    <w:p w:rsidR="001D1F9F" w:rsidRDefault="001D1F9F" w:rsidP="00986E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49167"/>
      <w:docPartObj>
        <w:docPartGallery w:val="Page Numbers (Bottom of Page)"/>
        <w:docPartUnique/>
      </w:docPartObj>
    </w:sdtPr>
    <w:sdtEndPr/>
    <w:sdtContent>
      <w:p w:rsidR="00E84988" w:rsidRDefault="00835A77">
        <w:pPr>
          <w:pStyle w:val="Footer"/>
          <w:jc w:val="right"/>
        </w:pPr>
        <w:r>
          <w:fldChar w:fldCharType="begin"/>
        </w:r>
        <w:r>
          <w:instrText xml:space="preserve"> PAGE   \* MERGEFORMAT </w:instrText>
        </w:r>
        <w:r>
          <w:fldChar w:fldCharType="separate"/>
        </w:r>
        <w:r w:rsidR="00F72AC1">
          <w:rPr>
            <w:noProof/>
          </w:rPr>
          <w:t>3</w:t>
        </w:r>
        <w:r>
          <w:rPr>
            <w:noProof/>
          </w:rPr>
          <w:fldChar w:fldCharType="end"/>
        </w:r>
      </w:p>
    </w:sdtContent>
  </w:sdt>
  <w:p w:rsidR="00E84988" w:rsidRDefault="00E84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1F9F" w:rsidRDefault="001D1F9F" w:rsidP="00986EC7">
      <w:pPr>
        <w:spacing w:line="240" w:lineRule="auto"/>
      </w:pPr>
      <w:r>
        <w:separator/>
      </w:r>
    </w:p>
  </w:footnote>
  <w:footnote w:type="continuationSeparator" w:id="0">
    <w:p w:rsidR="001D1F9F" w:rsidRDefault="001D1F9F" w:rsidP="00986E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EC7" w:rsidRDefault="00986EC7">
    <w:pPr>
      <w:pStyle w:val="Normal1"/>
      <w:contextualSpacing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2245D"/>
    <w:multiLevelType w:val="hybridMultilevel"/>
    <w:tmpl w:val="70200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A40F68"/>
    <w:multiLevelType w:val="hybridMultilevel"/>
    <w:tmpl w:val="8B941E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B495439"/>
    <w:multiLevelType w:val="hybridMultilevel"/>
    <w:tmpl w:val="F0A23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EC7"/>
    <w:rsid w:val="0008010D"/>
    <w:rsid w:val="00122A53"/>
    <w:rsid w:val="0015041B"/>
    <w:rsid w:val="001D1F9F"/>
    <w:rsid w:val="00205F3B"/>
    <w:rsid w:val="002A5899"/>
    <w:rsid w:val="002E7E66"/>
    <w:rsid w:val="002F228C"/>
    <w:rsid w:val="00307886"/>
    <w:rsid w:val="00422DF1"/>
    <w:rsid w:val="00442FAC"/>
    <w:rsid w:val="00492D76"/>
    <w:rsid w:val="004B28DA"/>
    <w:rsid w:val="005B1472"/>
    <w:rsid w:val="005C7DB1"/>
    <w:rsid w:val="006319A9"/>
    <w:rsid w:val="006D09F5"/>
    <w:rsid w:val="006D7E2C"/>
    <w:rsid w:val="0075410E"/>
    <w:rsid w:val="00835A77"/>
    <w:rsid w:val="0087403D"/>
    <w:rsid w:val="008C0D6E"/>
    <w:rsid w:val="00937DF0"/>
    <w:rsid w:val="0098360F"/>
    <w:rsid w:val="00985B8E"/>
    <w:rsid w:val="00986EC7"/>
    <w:rsid w:val="00A47D45"/>
    <w:rsid w:val="00A714E2"/>
    <w:rsid w:val="00AF2F76"/>
    <w:rsid w:val="00B03870"/>
    <w:rsid w:val="00C06F24"/>
    <w:rsid w:val="00CC7425"/>
    <w:rsid w:val="00D46ADA"/>
    <w:rsid w:val="00D65198"/>
    <w:rsid w:val="00E3732E"/>
    <w:rsid w:val="00E76418"/>
    <w:rsid w:val="00E84988"/>
    <w:rsid w:val="00EC07BE"/>
    <w:rsid w:val="00F40A38"/>
    <w:rsid w:val="00F72AC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719994"/>
  <w15:docId w15:val="{F1DC6182-8BD0-4271-BF86-3C77CBFDF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E8498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986EC7"/>
    <w:pPr>
      <w:keepNext/>
      <w:keepLines/>
      <w:spacing w:before="360" w:after="120"/>
      <w:outlineLvl w:val="1"/>
    </w:pPr>
    <w:rPr>
      <w:sz w:val="32"/>
      <w:szCs w:val="32"/>
    </w:rPr>
  </w:style>
  <w:style w:type="paragraph" w:styleId="Heading3">
    <w:name w:val="heading 3"/>
    <w:basedOn w:val="Normal1"/>
    <w:next w:val="Normal1"/>
    <w:rsid w:val="00986EC7"/>
    <w:pPr>
      <w:keepNext/>
      <w:keepLines/>
      <w:spacing w:before="320" w:after="80"/>
      <w:outlineLvl w:val="2"/>
    </w:pPr>
    <w:rPr>
      <w:color w:val="434343"/>
      <w:sz w:val="28"/>
      <w:szCs w:val="28"/>
    </w:rPr>
  </w:style>
  <w:style w:type="paragraph" w:styleId="Heading4">
    <w:name w:val="heading 4"/>
    <w:basedOn w:val="Normal1"/>
    <w:next w:val="Normal1"/>
    <w:rsid w:val="00986EC7"/>
    <w:pPr>
      <w:keepNext/>
      <w:keepLines/>
      <w:spacing w:before="280" w:after="80"/>
      <w:outlineLvl w:val="3"/>
    </w:pPr>
    <w:rPr>
      <w:color w:val="666666"/>
      <w:sz w:val="24"/>
      <w:szCs w:val="24"/>
    </w:rPr>
  </w:style>
  <w:style w:type="paragraph" w:styleId="Heading5">
    <w:name w:val="heading 5"/>
    <w:basedOn w:val="Normal1"/>
    <w:next w:val="Normal1"/>
    <w:rsid w:val="00986EC7"/>
    <w:pPr>
      <w:keepNext/>
      <w:keepLines/>
      <w:spacing w:before="240" w:after="80"/>
      <w:outlineLvl w:val="4"/>
    </w:pPr>
    <w:rPr>
      <w:color w:val="666666"/>
    </w:rPr>
  </w:style>
  <w:style w:type="paragraph" w:styleId="Heading6">
    <w:name w:val="heading 6"/>
    <w:basedOn w:val="Normal1"/>
    <w:next w:val="Normal1"/>
    <w:rsid w:val="00986EC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86EC7"/>
  </w:style>
  <w:style w:type="paragraph" w:styleId="Title">
    <w:name w:val="Title"/>
    <w:basedOn w:val="Normal1"/>
    <w:next w:val="Normal1"/>
    <w:rsid w:val="00986EC7"/>
    <w:pPr>
      <w:keepNext/>
      <w:keepLines/>
      <w:spacing w:after="60"/>
    </w:pPr>
    <w:rPr>
      <w:sz w:val="52"/>
      <w:szCs w:val="52"/>
    </w:rPr>
  </w:style>
  <w:style w:type="paragraph" w:styleId="Subtitle">
    <w:name w:val="Subtitle"/>
    <w:basedOn w:val="Normal1"/>
    <w:next w:val="Normal1"/>
    <w:rsid w:val="00986EC7"/>
    <w:pPr>
      <w:keepNext/>
      <w:keepLines/>
      <w:spacing w:after="320"/>
    </w:pPr>
    <w:rPr>
      <w:color w:val="666666"/>
      <w:sz w:val="30"/>
      <w:szCs w:val="30"/>
    </w:rPr>
  </w:style>
  <w:style w:type="table" w:customStyle="1" w:styleId="a">
    <w:basedOn w:val="TableNormal"/>
    <w:rsid w:val="00986EC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8498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988"/>
    <w:rPr>
      <w:rFonts w:ascii="Tahoma" w:hAnsi="Tahoma" w:cs="Tahoma"/>
      <w:sz w:val="16"/>
      <w:szCs w:val="16"/>
    </w:rPr>
  </w:style>
  <w:style w:type="paragraph" w:styleId="TOCHeading">
    <w:name w:val="TOC Heading"/>
    <w:basedOn w:val="Heading1"/>
    <w:next w:val="Normal"/>
    <w:uiPriority w:val="39"/>
    <w:semiHidden/>
    <w:unhideWhenUsed/>
    <w:qFormat/>
    <w:rsid w:val="00E84988"/>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84988"/>
    <w:pPr>
      <w:spacing w:after="100"/>
    </w:pPr>
  </w:style>
  <w:style w:type="character" w:styleId="Hyperlink">
    <w:name w:val="Hyperlink"/>
    <w:basedOn w:val="DefaultParagraphFont"/>
    <w:uiPriority w:val="99"/>
    <w:unhideWhenUsed/>
    <w:rsid w:val="00E84988"/>
    <w:rPr>
      <w:color w:val="0000FF" w:themeColor="hyperlink"/>
      <w:u w:val="single"/>
    </w:rPr>
  </w:style>
  <w:style w:type="paragraph" w:styleId="Header">
    <w:name w:val="header"/>
    <w:basedOn w:val="Normal"/>
    <w:link w:val="HeaderChar"/>
    <w:uiPriority w:val="99"/>
    <w:semiHidden/>
    <w:unhideWhenUsed/>
    <w:rsid w:val="00E8498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84988"/>
  </w:style>
  <w:style w:type="paragraph" w:styleId="Footer">
    <w:name w:val="footer"/>
    <w:basedOn w:val="Normal"/>
    <w:link w:val="FooterChar"/>
    <w:uiPriority w:val="99"/>
    <w:unhideWhenUsed/>
    <w:rsid w:val="00E84988"/>
    <w:pPr>
      <w:tabs>
        <w:tab w:val="center" w:pos="4680"/>
        <w:tab w:val="right" w:pos="9360"/>
      </w:tabs>
      <w:spacing w:line="240" w:lineRule="auto"/>
    </w:pPr>
  </w:style>
  <w:style w:type="character" w:customStyle="1" w:styleId="FooterChar">
    <w:name w:val="Footer Char"/>
    <w:basedOn w:val="DefaultParagraphFont"/>
    <w:link w:val="Footer"/>
    <w:uiPriority w:val="99"/>
    <w:rsid w:val="00E84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7C3B41-0360-3B41-921B-35B7F1A79D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2633</Words>
  <Characters>15011</Characters>
  <Application>Microsoft Office Word</Application>
  <DocSecurity>0</DocSecurity>
  <Lines>125</Lines>
  <Paragraphs>35</Paragraphs>
  <ScaleCrop>false</ScaleCrop>
  <Company>Grizli777</Company>
  <LinksUpToDate>false</LinksUpToDate>
  <CharactersWithSpaces>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18111545</dc:creator>
  <cp:lastModifiedBy>Oana-georgiana Bot (1714988)</cp:lastModifiedBy>
  <cp:revision>17</cp:revision>
  <dcterms:created xsi:type="dcterms:W3CDTF">2019-01-02T12:02:00Z</dcterms:created>
  <dcterms:modified xsi:type="dcterms:W3CDTF">2019-01-02T12:23:00Z</dcterms:modified>
</cp:coreProperties>
</file>