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73D59" w14:textId="77777777" w:rsidR="00CC1926" w:rsidRPr="00B90235" w:rsidRDefault="0053138A">
      <w:r w:rsidRPr="00B90235">
        <w:rPr>
          <w:noProof/>
          <w:lang w:eastAsia="en-US" w:bidi="hi-IN"/>
        </w:rPr>
        <w:drawing>
          <wp:inline distT="114300" distB="114300" distL="114300" distR="114300" wp14:anchorId="72FBBB77" wp14:editId="3E53C4E2">
            <wp:extent cx="4210050" cy="1828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210050" cy="1828800"/>
                    </a:xfrm>
                    <a:prstGeom prst="rect">
                      <a:avLst/>
                    </a:prstGeom>
                  </pic:spPr>
                </pic:pic>
              </a:graphicData>
            </a:graphic>
          </wp:inline>
        </w:drawing>
      </w:r>
    </w:p>
    <w:p w14:paraId="4B595C65" w14:textId="77777777" w:rsidR="00CC1926" w:rsidRPr="00B90235" w:rsidRDefault="00CC1926">
      <w:pPr>
        <w:jc w:val="center"/>
        <w:rPr>
          <w:b/>
          <w:sz w:val="44"/>
          <w:szCs w:val="44"/>
        </w:rPr>
      </w:pPr>
    </w:p>
    <w:p w14:paraId="3E3A5918" w14:textId="77777777" w:rsidR="00CC1926" w:rsidRPr="00B90235" w:rsidRDefault="0053138A">
      <w:pPr>
        <w:jc w:val="center"/>
        <w:rPr>
          <w:b/>
          <w:sz w:val="44"/>
          <w:szCs w:val="44"/>
        </w:rPr>
      </w:pPr>
      <w:r w:rsidRPr="00B90235">
        <w:rPr>
          <w:b/>
          <w:sz w:val="44"/>
          <w:szCs w:val="44"/>
        </w:rPr>
        <w:t>BA International Hotel Management</w:t>
      </w:r>
    </w:p>
    <w:p w14:paraId="5F78D5B8" w14:textId="77777777" w:rsidR="00CC1926" w:rsidRPr="00B90235" w:rsidRDefault="00CC1926">
      <w:pPr>
        <w:jc w:val="center"/>
        <w:rPr>
          <w:b/>
          <w:sz w:val="44"/>
          <w:szCs w:val="44"/>
        </w:rPr>
      </w:pPr>
    </w:p>
    <w:p w14:paraId="39ABD22E" w14:textId="77777777" w:rsidR="00CC1926" w:rsidRPr="00B90235" w:rsidRDefault="0053138A">
      <w:pPr>
        <w:jc w:val="center"/>
        <w:rPr>
          <w:b/>
          <w:sz w:val="44"/>
          <w:szCs w:val="44"/>
        </w:rPr>
      </w:pPr>
      <w:r w:rsidRPr="00B90235">
        <w:rPr>
          <w:b/>
          <w:sz w:val="44"/>
          <w:szCs w:val="44"/>
        </w:rPr>
        <w:t>Food &amp; Beverage Operations</w:t>
      </w:r>
    </w:p>
    <w:p w14:paraId="0FAAFC7D" w14:textId="77777777" w:rsidR="00CC1926" w:rsidRPr="00B90235" w:rsidRDefault="00CC1926">
      <w:pPr>
        <w:jc w:val="center"/>
        <w:rPr>
          <w:b/>
          <w:sz w:val="44"/>
          <w:szCs w:val="44"/>
        </w:rPr>
      </w:pPr>
    </w:p>
    <w:p w14:paraId="2DA50FB8" w14:textId="77777777" w:rsidR="00CC1926" w:rsidRPr="00B90235" w:rsidRDefault="0053138A">
      <w:pPr>
        <w:jc w:val="center"/>
        <w:rPr>
          <w:b/>
          <w:sz w:val="44"/>
          <w:szCs w:val="44"/>
        </w:rPr>
      </w:pPr>
      <w:r w:rsidRPr="00B90235">
        <w:rPr>
          <w:b/>
          <w:sz w:val="44"/>
          <w:szCs w:val="44"/>
        </w:rPr>
        <w:t>Assignment 2 Menu Engineering</w:t>
      </w:r>
    </w:p>
    <w:p w14:paraId="3058C42F" w14:textId="77777777" w:rsidR="00CC1926" w:rsidRPr="00B90235" w:rsidRDefault="00CC1926">
      <w:pPr>
        <w:jc w:val="center"/>
        <w:rPr>
          <w:b/>
          <w:sz w:val="44"/>
          <w:szCs w:val="44"/>
        </w:rPr>
      </w:pPr>
    </w:p>
    <w:p w14:paraId="586B1DB5" w14:textId="77777777" w:rsidR="00CC1926" w:rsidRPr="00B90235" w:rsidRDefault="00CC1926">
      <w:pPr>
        <w:jc w:val="center"/>
        <w:rPr>
          <w:b/>
          <w:sz w:val="44"/>
          <w:szCs w:val="44"/>
        </w:rPr>
      </w:pPr>
    </w:p>
    <w:p w14:paraId="205F9268" w14:textId="15B66C6D" w:rsidR="00CC1926" w:rsidRPr="00B90235" w:rsidRDefault="0053138A">
      <w:pPr>
        <w:jc w:val="center"/>
        <w:rPr>
          <w:b/>
          <w:sz w:val="32"/>
          <w:szCs w:val="32"/>
        </w:rPr>
      </w:pPr>
      <w:r w:rsidRPr="00B90235">
        <w:rPr>
          <w:b/>
          <w:sz w:val="32"/>
          <w:szCs w:val="32"/>
        </w:rPr>
        <w:t>Student Name:</w:t>
      </w:r>
      <w:r w:rsidR="00EC086E">
        <w:rPr>
          <w:b/>
          <w:sz w:val="32"/>
          <w:szCs w:val="32"/>
        </w:rPr>
        <w:t xml:space="preserve"> Denisa Nedelea </w:t>
      </w:r>
    </w:p>
    <w:p w14:paraId="0D80579B" w14:textId="7B23D2F7" w:rsidR="00CC1926" w:rsidRPr="00B90235" w:rsidRDefault="0053138A">
      <w:pPr>
        <w:jc w:val="center"/>
        <w:rPr>
          <w:b/>
          <w:sz w:val="32"/>
          <w:szCs w:val="32"/>
        </w:rPr>
      </w:pPr>
      <w:r w:rsidRPr="00B90235">
        <w:rPr>
          <w:b/>
          <w:sz w:val="32"/>
          <w:szCs w:val="32"/>
        </w:rPr>
        <w:t>Student Id:</w:t>
      </w:r>
      <w:r w:rsidR="00EC086E">
        <w:rPr>
          <w:b/>
          <w:sz w:val="32"/>
          <w:szCs w:val="32"/>
        </w:rPr>
        <w:t xml:space="preserve"> </w:t>
      </w:r>
      <w:r w:rsidR="007304E6">
        <w:rPr>
          <w:b/>
          <w:sz w:val="32"/>
          <w:szCs w:val="32"/>
        </w:rPr>
        <w:t>2245304</w:t>
      </w:r>
    </w:p>
    <w:p w14:paraId="113FA35B" w14:textId="336FF66A" w:rsidR="00CC1926" w:rsidRPr="00B90235" w:rsidRDefault="0053138A">
      <w:pPr>
        <w:jc w:val="center"/>
        <w:rPr>
          <w:b/>
          <w:sz w:val="32"/>
          <w:szCs w:val="32"/>
        </w:rPr>
      </w:pPr>
      <w:r w:rsidRPr="00B90235">
        <w:br w:type="page"/>
      </w:r>
    </w:p>
    <w:bookmarkStart w:id="0" w:name="_yq5z4ssuxkf6" w:colFirst="0" w:colLast="0" w:displacedByCustomXml="next"/>
    <w:bookmarkEnd w:id="0" w:displacedByCustomXml="next"/>
    <w:sdt>
      <w:sdtPr>
        <w:rPr>
          <w:b w:val="0"/>
          <w:sz w:val="22"/>
          <w:szCs w:val="22"/>
        </w:rPr>
        <w:id w:val="-1995558826"/>
        <w:docPartObj>
          <w:docPartGallery w:val="Table of Contents"/>
          <w:docPartUnique/>
        </w:docPartObj>
      </w:sdtPr>
      <w:sdtEndPr>
        <w:rPr>
          <w:bCs/>
        </w:rPr>
      </w:sdtEndPr>
      <w:sdtContent>
        <w:p w14:paraId="516A97A6" w14:textId="77777777" w:rsidR="0040029B" w:rsidRPr="00B90235" w:rsidRDefault="0053138A" w:rsidP="0040029B">
          <w:pPr>
            <w:pStyle w:val="Titlu1"/>
            <w:jc w:val="center"/>
          </w:pPr>
          <w:r w:rsidRPr="00B90235">
            <w:t>Table of Contents</w:t>
          </w:r>
        </w:p>
        <w:p w14:paraId="0148A0FD" w14:textId="77777777" w:rsidR="0040029B" w:rsidRPr="00B90235" w:rsidRDefault="002373D9" w:rsidP="0040029B">
          <w:pPr>
            <w:pStyle w:val="Cuprins1"/>
            <w:tabs>
              <w:tab w:val="right" w:leader="dot" w:pos="9350"/>
            </w:tabs>
            <w:spacing w:line="360" w:lineRule="auto"/>
            <w:rPr>
              <w:sz w:val="24"/>
              <w:szCs w:val="24"/>
            </w:rPr>
          </w:pPr>
          <w:hyperlink w:anchor="_Toc150447403" w:history="1">
            <w:r w:rsidR="0053138A" w:rsidRPr="00B90235">
              <w:rPr>
                <w:rStyle w:val="Hyperlink"/>
                <w:sz w:val="24"/>
                <w:szCs w:val="24"/>
              </w:rPr>
              <w:t>Part 1: Restaurant Concept</w:t>
            </w:r>
            <w:r w:rsidR="0053138A" w:rsidRPr="00B90235">
              <w:rPr>
                <w:webHidden/>
                <w:sz w:val="24"/>
                <w:szCs w:val="24"/>
              </w:rPr>
              <w:tab/>
            </w:r>
            <w:r w:rsidR="00396C8A" w:rsidRPr="00B90235">
              <w:rPr>
                <w:webHidden/>
                <w:sz w:val="24"/>
                <w:szCs w:val="24"/>
              </w:rPr>
              <w:fldChar w:fldCharType="begin"/>
            </w:r>
            <w:r w:rsidR="0053138A" w:rsidRPr="00B90235">
              <w:rPr>
                <w:webHidden/>
                <w:sz w:val="24"/>
                <w:szCs w:val="24"/>
              </w:rPr>
              <w:instrText xml:space="preserve"> PAGEREF _Toc150447403 \h </w:instrText>
            </w:r>
            <w:r w:rsidR="00396C8A" w:rsidRPr="00B90235">
              <w:rPr>
                <w:webHidden/>
                <w:sz w:val="24"/>
                <w:szCs w:val="24"/>
              </w:rPr>
            </w:r>
            <w:r w:rsidR="00396C8A" w:rsidRPr="00B90235">
              <w:rPr>
                <w:webHidden/>
                <w:sz w:val="24"/>
                <w:szCs w:val="24"/>
              </w:rPr>
              <w:fldChar w:fldCharType="separate"/>
            </w:r>
            <w:r w:rsidR="0053138A" w:rsidRPr="00B90235">
              <w:rPr>
                <w:webHidden/>
                <w:sz w:val="24"/>
                <w:szCs w:val="24"/>
              </w:rPr>
              <w:t>3</w:t>
            </w:r>
            <w:r w:rsidR="00396C8A" w:rsidRPr="00B90235">
              <w:rPr>
                <w:webHidden/>
                <w:sz w:val="24"/>
                <w:szCs w:val="24"/>
              </w:rPr>
              <w:fldChar w:fldCharType="end"/>
            </w:r>
          </w:hyperlink>
        </w:p>
        <w:p w14:paraId="5A54A9AE" w14:textId="77777777" w:rsidR="0040029B" w:rsidRPr="00B90235" w:rsidRDefault="002373D9" w:rsidP="0040029B">
          <w:pPr>
            <w:pStyle w:val="Cuprins2"/>
            <w:tabs>
              <w:tab w:val="right" w:leader="dot" w:pos="9350"/>
            </w:tabs>
            <w:spacing w:line="360" w:lineRule="auto"/>
            <w:rPr>
              <w:sz w:val="24"/>
              <w:szCs w:val="24"/>
            </w:rPr>
          </w:pPr>
          <w:hyperlink w:anchor="_Toc150447404" w:history="1">
            <w:r w:rsidR="0053138A" w:rsidRPr="00B90235">
              <w:rPr>
                <w:rStyle w:val="Hyperlink"/>
                <w:sz w:val="24"/>
                <w:szCs w:val="24"/>
              </w:rPr>
              <w:t>Hotel Trinity's Signature Dining Experience</w:t>
            </w:r>
            <w:r w:rsidR="0053138A" w:rsidRPr="00B90235">
              <w:rPr>
                <w:webHidden/>
                <w:sz w:val="24"/>
                <w:szCs w:val="24"/>
              </w:rPr>
              <w:tab/>
              <w:t>3</w:t>
            </w:r>
          </w:hyperlink>
        </w:p>
        <w:p w14:paraId="7CFE52A6" w14:textId="77777777" w:rsidR="0040029B" w:rsidRPr="00B90235" w:rsidRDefault="002373D9" w:rsidP="0040029B">
          <w:pPr>
            <w:pStyle w:val="Cuprins2"/>
            <w:tabs>
              <w:tab w:val="right" w:leader="dot" w:pos="9350"/>
            </w:tabs>
            <w:spacing w:line="360" w:lineRule="auto"/>
            <w:rPr>
              <w:sz w:val="24"/>
              <w:szCs w:val="24"/>
            </w:rPr>
          </w:pPr>
          <w:hyperlink w:anchor="_Toc150447405" w:history="1">
            <w:r w:rsidR="0053138A" w:rsidRPr="00B90235">
              <w:rPr>
                <w:rStyle w:val="Hyperlink"/>
                <w:sz w:val="24"/>
                <w:szCs w:val="24"/>
              </w:rPr>
              <w:t>Understanding the Audience</w:t>
            </w:r>
            <w:r w:rsidR="0053138A" w:rsidRPr="00B90235">
              <w:rPr>
                <w:webHidden/>
                <w:sz w:val="24"/>
                <w:szCs w:val="24"/>
              </w:rPr>
              <w:tab/>
              <w:t>3</w:t>
            </w:r>
          </w:hyperlink>
        </w:p>
        <w:p w14:paraId="43B598D3" w14:textId="77777777" w:rsidR="0040029B" w:rsidRPr="00B90235" w:rsidRDefault="002373D9" w:rsidP="0040029B">
          <w:pPr>
            <w:pStyle w:val="Cuprins2"/>
            <w:tabs>
              <w:tab w:val="right" w:leader="dot" w:pos="9350"/>
            </w:tabs>
            <w:spacing w:line="360" w:lineRule="auto"/>
            <w:rPr>
              <w:sz w:val="24"/>
              <w:szCs w:val="24"/>
            </w:rPr>
          </w:pPr>
          <w:hyperlink w:anchor="_Toc150447406" w:history="1">
            <w:r w:rsidR="0053138A" w:rsidRPr="00B90235">
              <w:rPr>
                <w:rStyle w:val="Hyperlink"/>
                <w:sz w:val="24"/>
                <w:szCs w:val="24"/>
              </w:rPr>
              <w:t>Experiential Dining</w:t>
            </w:r>
            <w:r w:rsidR="0053138A" w:rsidRPr="00B90235">
              <w:rPr>
                <w:webHidden/>
                <w:sz w:val="24"/>
                <w:szCs w:val="24"/>
              </w:rPr>
              <w:tab/>
              <w:t>3</w:t>
            </w:r>
          </w:hyperlink>
        </w:p>
        <w:p w14:paraId="28B4AD7F" w14:textId="77777777" w:rsidR="0040029B" w:rsidRPr="00B90235" w:rsidRDefault="002373D9" w:rsidP="0040029B">
          <w:pPr>
            <w:pStyle w:val="Cuprins2"/>
            <w:tabs>
              <w:tab w:val="right" w:leader="dot" w:pos="9350"/>
            </w:tabs>
            <w:spacing w:line="360" w:lineRule="auto"/>
            <w:rPr>
              <w:sz w:val="24"/>
              <w:szCs w:val="24"/>
            </w:rPr>
          </w:pPr>
          <w:hyperlink w:anchor="_Toc150447407" w:history="1">
            <w:r w:rsidR="0053138A" w:rsidRPr="00B90235">
              <w:rPr>
                <w:rStyle w:val="Hyperlink"/>
                <w:sz w:val="24"/>
                <w:szCs w:val="24"/>
              </w:rPr>
              <w:t>Global Influences, Local Commitment</w:t>
            </w:r>
            <w:r w:rsidR="0053138A" w:rsidRPr="00B90235">
              <w:rPr>
                <w:webHidden/>
                <w:sz w:val="24"/>
                <w:szCs w:val="24"/>
              </w:rPr>
              <w:tab/>
              <w:t>4</w:t>
            </w:r>
          </w:hyperlink>
        </w:p>
        <w:p w14:paraId="3670A89F" w14:textId="77777777" w:rsidR="0040029B" w:rsidRPr="00B90235" w:rsidRDefault="002373D9" w:rsidP="0040029B">
          <w:pPr>
            <w:pStyle w:val="Cuprins2"/>
            <w:tabs>
              <w:tab w:val="right" w:leader="dot" w:pos="9350"/>
            </w:tabs>
            <w:spacing w:line="360" w:lineRule="auto"/>
            <w:rPr>
              <w:sz w:val="24"/>
              <w:szCs w:val="24"/>
            </w:rPr>
          </w:pPr>
          <w:hyperlink w:anchor="_Toc150447408" w:history="1">
            <w:r w:rsidR="0053138A" w:rsidRPr="00B90235">
              <w:rPr>
                <w:rStyle w:val="Hyperlink"/>
                <w:sz w:val="24"/>
                <w:szCs w:val="24"/>
              </w:rPr>
              <w:t>The Symphony of Sustainability</w:t>
            </w:r>
            <w:r w:rsidR="0053138A" w:rsidRPr="00B90235">
              <w:rPr>
                <w:webHidden/>
                <w:sz w:val="24"/>
                <w:szCs w:val="24"/>
              </w:rPr>
              <w:tab/>
              <w:t>4</w:t>
            </w:r>
          </w:hyperlink>
        </w:p>
        <w:p w14:paraId="1B019A2E" w14:textId="77777777" w:rsidR="0040029B" w:rsidRPr="00B90235" w:rsidRDefault="002373D9" w:rsidP="0040029B">
          <w:pPr>
            <w:pStyle w:val="Cuprins1"/>
            <w:tabs>
              <w:tab w:val="right" w:leader="dot" w:pos="9350"/>
            </w:tabs>
            <w:spacing w:line="360" w:lineRule="auto"/>
            <w:rPr>
              <w:sz w:val="24"/>
              <w:szCs w:val="24"/>
            </w:rPr>
          </w:pPr>
          <w:hyperlink w:anchor="_Toc150447409" w:history="1">
            <w:r w:rsidR="0053138A" w:rsidRPr="00B90235">
              <w:rPr>
                <w:rStyle w:val="Hyperlink"/>
                <w:sz w:val="24"/>
                <w:szCs w:val="24"/>
              </w:rPr>
              <w:t>Part 2: Menu Design</w:t>
            </w:r>
            <w:r w:rsidR="0053138A" w:rsidRPr="00B90235">
              <w:rPr>
                <w:webHidden/>
                <w:sz w:val="24"/>
                <w:szCs w:val="24"/>
              </w:rPr>
              <w:tab/>
              <w:t>5</w:t>
            </w:r>
          </w:hyperlink>
        </w:p>
        <w:p w14:paraId="278495F4" w14:textId="77777777" w:rsidR="0040029B" w:rsidRPr="00B90235" w:rsidRDefault="002373D9" w:rsidP="0040029B">
          <w:pPr>
            <w:pStyle w:val="Cuprins2"/>
            <w:tabs>
              <w:tab w:val="right" w:leader="dot" w:pos="9350"/>
            </w:tabs>
            <w:spacing w:line="360" w:lineRule="auto"/>
            <w:rPr>
              <w:sz w:val="24"/>
              <w:szCs w:val="24"/>
            </w:rPr>
          </w:pPr>
          <w:hyperlink w:anchor="_Toc150447410" w:history="1">
            <w:r w:rsidR="0053138A" w:rsidRPr="00B90235">
              <w:rPr>
                <w:rStyle w:val="Hyperlink"/>
                <w:sz w:val="24"/>
                <w:szCs w:val="24"/>
              </w:rPr>
              <w:t>Crafting a Memorable Dining Experience Menu in Keeping with the Concept</w:t>
            </w:r>
            <w:r w:rsidR="0053138A" w:rsidRPr="00B90235">
              <w:rPr>
                <w:webHidden/>
                <w:sz w:val="24"/>
                <w:szCs w:val="24"/>
              </w:rPr>
              <w:tab/>
              <w:t>5</w:t>
            </w:r>
          </w:hyperlink>
        </w:p>
        <w:p w14:paraId="247970CF" w14:textId="77777777" w:rsidR="0040029B" w:rsidRPr="00B90235" w:rsidRDefault="002373D9" w:rsidP="0040029B">
          <w:pPr>
            <w:pStyle w:val="Cuprins2"/>
            <w:tabs>
              <w:tab w:val="right" w:leader="dot" w:pos="9350"/>
            </w:tabs>
            <w:spacing w:line="360" w:lineRule="auto"/>
            <w:rPr>
              <w:sz w:val="24"/>
              <w:szCs w:val="24"/>
            </w:rPr>
          </w:pPr>
          <w:hyperlink w:anchor="_Toc150447411" w:history="1">
            <w:r w:rsidR="0053138A" w:rsidRPr="00B90235">
              <w:rPr>
                <w:rStyle w:val="Hyperlink"/>
                <w:sz w:val="24"/>
                <w:szCs w:val="24"/>
              </w:rPr>
              <w:t>Pricing Strategy: Harmonizing Value and Excellence</w:t>
            </w:r>
            <w:r w:rsidR="0053138A" w:rsidRPr="00B90235">
              <w:rPr>
                <w:webHidden/>
                <w:sz w:val="24"/>
                <w:szCs w:val="24"/>
              </w:rPr>
              <w:tab/>
              <w:t>8</w:t>
            </w:r>
          </w:hyperlink>
        </w:p>
        <w:p w14:paraId="61E96D65" w14:textId="77777777" w:rsidR="0040029B" w:rsidRPr="00B90235" w:rsidRDefault="002373D9" w:rsidP="0040029B">
          <w:pPr>
            <w:pStyle w:val="Cuprins2"/>
            <w:tabs>
              <w:tab w:val="right" w:leader="dot" w:pos="9350"/>
            </w:tabs>
            <w:spacing w:line="360" w:lineRule="auto"/>
            <w:rPr>
              <w:sz w:val="24"/>
              <w:szCs w:val="24"/>
            </w:rPr>
          </w:pPr>
          <w:hyperlink w:anchor="_Toc150447412" w:history="1">
            <w:r w:rsidR="0053138A" w:rsidRPr="00B90235">
              <w:rPr>
                <w:rStyle w:val="Hyperlink"/>
                <w:sz w:val="24"/>
                <w:szCs w:val="24"/>
              </w:rPr>
              <w:t>Menu Design: Crafting A Visual Symphony</w:t>
            </w:r>
            <w:r w:rsidR="0053138A" w:rsidRPr="00B90235">
              <w:rPr>
                <w:webHidden/>
                <w:sz w:val="24"/>
                <w:szCs w:val="24"/>
              </w:rPr>
              <w:tab/>
              <w:t>8</w:t>
            </w:r>
          </w:hyperlink>
        </w:p>
        <w:p w14:paraId="53169E5F" w14:textId="77777777" w:rsidR="0040029B" w:rsidRPr="00B90235" w:rsidRDefault="002373D9" w:rsidP="0040029B">
          <w:pPr>
            <w:pStyle w:val="Cuprins2"/>
            <w:tabs>
              <w:tab w:val="right" w:leader="dot" w:pos="9350"/>
            </w:tabs>
            <w:spacing w:line="360" w:lineRule="auto"/>
            <w:rPr>
              <w:sz w:val="24"/>
              <w:szCs w:val="24"/>
            </w:rPr>
          </w:pPr>
          <w:hyperlink w:anchor="_Toc150447413" w:history="1">
            <w:r w:rsidR="0053138A" w:rsidRPr="00B90235">
              <w:rPr>
                <w:rStyle w:val="Hyperlink"/>
                <w:sz w:val="24"/>
                <w:szCs w:val="24"/>
              </w:rPr>
              <w:t>Menu Description: Inviting the Palate through Language</w:t>
            </w:r>
            <w:r w:rsidR="0053138A" w:rsidRPr="00B90235">
              <w:rPr>
                <w:webHidden/>
                <w:sz w:val="24"/>
                <w:szCs w:val="24"/>
              </w:rPr>
              <w:tab/>
              <w:t>9</w:t>
            </w:r>
          </w:hyperlink>
        </w:p>
        <w:p w14:paraId="25C684D2" w14:textId="77777777" w:rsidR="0040029B" w:rsidRPr="00B90235" w:rsidRDefault="002373D9" w:rsidP="0040029B">
          <w:pPr>
            <w:pStyle w:val="Cuprins2"/>
            <w:tabs>
              <w:tab w:val="right" w:leader="dot" w:pos="9350"/>
            </w:tabs>
            <w:spacing w:line="360" w:lineRule="auto"/>
            <w:rPr>
              <w:sz w:val="24"/>
              <w:szCs w:val="24"/>
            </w:rPr>
          </w:pPr>
          <w:hyperlink w:anchor="_Toc150447414" w:history="1">
            <w:r w:rsidR="0053138A" w:rsidRPr="00B90235">
              <w:rPr>
                <w:rStyle w:val="Hyperlink"/>
                <w:sz w:val="24"/>
                <w:szCs w:val="24"/>
              </w:rPr>
              <w:t>Sustainability and Seasonality: A Commitment to Gastronomic Responsibility</w:t>
            </w:r>
            <w:r w:rsidR="0053138A" w:rsidRPr="00B90235">
              <w:rPr>
                <w:webHidden/>
                <w:sz w:val="24"/>
                <w:szCs w:val="24"/>
              </w:rPr>
              <w:tab/>
              <w:t>9</w:t>
            </w:r>
          </w:hyperlink>
        </w:p>
        <w:p w14:paraId="4BE22BC1" w14:textId="77777777" w:rsidR="0040029B" w:rsidRPr="00B90235" w:rsidRDefault="002373D9" w:rsidP="0040029B">
          <w:pPr>
            <w:pStyle w:val="Cuprins1"/>
            <w:tabs>
              <w:tab w:val="right" w:leader="dot" w:pos="9350"/>
            </w:tabs>
            <w:spacing w:line="360" w:lineRule="auto"/>
            <w:rPr>
              <w:sz w:val="24"/>
              <w:szCs w:val="24"/>
            </w:rPr>
          </w:pPr>
          <w:hyperlink w:anchor="_Toc150447415" w:history="1">
            <w:r w:rsidR="0053138A" w:rsidRPr="00B90235">
              <w:rPr>
                <w:rStyle w:val="Hyperlink"/>
                <w:sz w:val="24"/>
                <w:szCs w:val="24"/>
              </w:rPr>
              <w:t>References</w:t>
            </w:r>
            <w:r w:rsidR="0053138A" w:rsidRPr="00B90235">
              <w:rPr>
                <w:webHidden/>
                <w:sz w:val="24"/>
                <w:szCs w:val="24"/>
              </w:rPr>
              <w:tab/>
              <w:t>10</w:t>
            </w:r>
          </w:hyperlink>
        </w:p>
        <w:p w14:paraId="3EB55F2F" w14:textId="77777777" w:rsidR="0040029B" w:rsidRPr="00B90235" w:rsidRDefault="002373D9" w:rsidP="0040029B">
          <w:pPr>
            <w:spacing w:line="360" w:lineRule="auto"/>
          </w:pPr>
        </w:p>
      </w:sdtContent>
    </w:sdt>
    <w:p w14:paraId="4F116045" w14:textId="77777777" w:rsidR="0040029B" w:rsidRPr="00B90235" w:rsidRDefault="0053138A">
      <w:pPr>
        <w:rPr>
          <w:b/>
          <w:sz w:val="28"/>
          <w:szCs w:val="28"/>
        </w:rPr>
      </w:pPr>
      <w:r w:rsidRPr="00B90235">
        <w:br w:type="page"/>
      </w:r>
    </w:p>
    <w:p w14:paraId="68A71ADE" w14:textId="77777777" w:rsidR="00CC1926" w:rsidRPr="00B90235" w:rsidRDefault="0053138A">
      <w:pPr>
        <w:pStyle w:val="Titlu1"/>
      </w:pPr>
      <w:bookmarkStart w:id="1" w:name="_Toc150447403"/>
      <w:r w:rsidRPr="00B90235">
        <w:t>Part 1: Restaurant Concept</w:t>
      </w:r>
      <w:bookmarkEnd w:id="1"/>
    </w:p>
    <w:p w14:paraId="6DBEB4C0" w14:textId="77777777" w:rsidR="00CC1926" w:rsidRPr="00B90235" w:rsidRDefault="0053138A">
      <w:pPr>
        <w:pStyle w:val="Titlu2"/>
      </w:pPr>
      <w:bookmarkStart w:id="2" w:name="_195l5sgt9b3s" w:colFirst="0" w:colLast="0"/>
      <w:bookmarkStart w:id="3" w:name="_Toc150447404"/>
      <w:bookmarkEnd w:id="2"/>
      <w:r w:rsidRPr="00B90235">
        <w:t>Hotel Trinity's Signature Dining Experience</w:t>
      </w:r>
      <w:bookmarkEnd w:id="3"/>
    </w:p>
    <w:p w14:paraId="48291E7D" w14:textId="77777777" w:rsidR="00CC1926" w:rsidRPr="00B90235" w:rsidRDefault="0053138A">
      <w:pPr>
        <w:spacing w:before="200" w:line="360" w:lineRule="auto"/>
        <w:jc w:val="both"/>
        <w:rPr>
          <w:sz w:val="24"/>
          <w:szCs w:val="24"/>
        </w:rPr>
      </w:pPr>
      <w:r w:rsidRPr="00B90235">
        <w:rPr>
          <w:sz w:val="24"/>
          <w:szCs w:val="24"/>
        </w:rPr>
        <w:t>Hotel Trinity introduces "Epicurean Haven," a new dining initiative to elevate the food and beverage adventure for guests and local patrons. This new cafe concept mixes modern elegance with culinary ingenuity, giving a unique and exceptional eating experience. "Epicurean Haven" seeks to go above normal restaurant norms, creating a venue where customers may experience a symphony of flavours while being lavished by great service. This mix of food and ambience tries to cater to a wide customer, inviting sophisticated individuals to consider the marriage of global inspirations with locally sourced, sustainable goods (</w:t>
      </w:r>
      <w:r w:rsidRPr="00B90235">
        <w:rPr>
          <w:color w:val="222222"/>
          <w:sz w:val="24"/>
          <w:szCs w:val="24"/>
          <w:highlight w:val="white"/>
        </w:rPr>
        <w:t>Bonfanti</w:t>
      </w:r>
      <w:r w:rsidRPr="00B90235">
        <w:rPr>
          <w:i/>
          <w:color w:val="222222"/>
          <w:sz w:val="24"/>
          <w:szCs w:val="24"/>
          <w:highlight w:val="white"/>
        </w:rPr>
        <w:t>et al.</w:t>
      </w:r>
      <w:r w:rsidRPr="00B90235">
        <w:rPr>
          <w:color w:val="222222"/>
          <w:sz w:val="24"/>
          <w:szCs w:val="24"/>
          <w:highlight w:val="white"/>
        </w:rPr>
        <w:t xml:space="preserve"> 2023)</w:t>
      </w:r>
      <w:r w:rsidRPr="00B90235">
        <w:rPr>
          <w:sz w:val="24"/>
          <w:szCs w:val="24"/>
        </w:rPr>
        <w:t>. Customers go on an emotional journey the second they arrive at "Epicurean Haven," where every aspect, from atmosphere to cuisine, has been painstakingly planned to reinvent the art of dining inside the renowned walls of Hotel Trinity.</w:t>
      </w:r>
    </w:p>
    <w:p w14:paraId="6C837B3F" w14:textId="77777777" w:rsidR="00CC1926" w:rsidRPr="00B90235" w:rsidRDefault="0053138A">
      <w:pPr>
        <w:pStyle w:val="Titlu2"/>
      </w:pPr>
      <w:bookmarkStart w:id="4" w:name="_y5y4xasa0kd9" w:colFirst="0" w:colLast="0"/>
      <w:bookmarkStart w:id="5" w:name="_Toc150447405"/>
      <w:bookmarkEnd w:id="4"/>
      <w:r w:rsidRPr="00B90235">
        <w:t>Understanding the Audience</w:t>
      </w:r>
      <w:bookmarkEnd w:id="5"/>
    </w:p>
    <w:p w14:paraId="0B1C17ED" w14:textId="77777777" w:rsidR="00CC1926" w:rsidRPr="00B90235" w:rsidRDefault="0053138A">
      <w:pPr>
        <w:spacing w:before="200" w:line="360" w:lineRule="auto"/>
        <w:jc w:val="both"/>
        <w:rPr>
          <w:sz w:val="24"/>
          <w:szCs w:val="24"/>
        </w:rPr>
      </w:pPr>
      <w:r w:rsidRPr="00B90235">
        <w:rPr>
          <w:sz w:val="24"/>
          <w:szCs w:val="24"/>
        </w:rPr>
        <w:t>Epicurean Haven has a dedication to pleasing people of all ages. The core target market comprises selective consumers aged 25-60, a group with an innate appreciation for exquisite cuisine. This expands an invitation to neighbours, corporate executives, and hotel guests to make sure Epicurean Haven becomes linked with an amazing gastronomic excursion.</w:t>
      </w:r>
    </w:p>
    <w:p w14:paraId="4FCE9246" w14:textId="77777777" w:rsidR="00CC1926" w:rsidRPr="00B90235" w:rsidRDefault="0053138A">
      <w:pPr>
        <w:pStyle w:val="Titlu2"/>
      </w:pPr>
      <w:bookmarkStart w:id="6" w:name="_5undxah3rxif" w:colFirst="0" w:colLast="0"/>
      <w:bookmarkStart w:id="7" w:name="_Toc150447406"/>
      <w:bookmarkEnd w:id="6"/>
      <w:r w:rsidRPr="00B90235">
        <w:t>Experiential Dining</w:t>
      </w:r>
      <w:bookmarkEnd w:id="7"/>
    </w:p>
    <w:p w14:paraId="42CE6397" w14:textId="77777777" w:rsidR="00CC1926" w:rsidRPr="00B90235" w:rsidRDefault="0053138A">
      <w:pPr>
        <w:spacing w:before="200" w:line="360" w:lineRule="auto"/>
        <w:jc w:val="both"/>
        <w:rPr>
          <w:sz w:val="24"/>
          <w:szCs w:val="24"/>
        </w:rPr>
      </w:pPr>
      <w:r w:rsidRPr="00B90235">
        <w:rPr>
          <w:sz w:val="24"/>
          <w:szCs w:val="24"/>
        </w:rPr>
        <w:t>Epicurean Haven is not only merely a restaurant; it's a gastronomic excursion. The concept centres around perceptual dining, with each dish doubling as a section in a sensory tale. Consider a location where flavours sing on your tongue and services exceed standards (</w:t>
      </w:r>
      <w:r w:rsidRPr="00B90235">
        <w:rPr>
          <w:color w:val="222222"/>
          <w:sz w:val="24"/>
          <w:szCs w:val="24"/>
          <w:highlight w:val="white"/>
        </w:rPr>
        <w:t>Kiatkawsin, K. and Sutherland, 2020)</w:t>
      </w:r>
      <w:r w:rsidRPr="00B90235">
        <w:rPr>
          <w:sz w:val="24"/>
          <w:szCs w:val="24"/>
        </w:rPr>
        <w:t>. The elegant surroundings act as a canvas for culinary inventiveness, setting the scene for an unforgettable evening.</w:t>
      </w:r>
    </w:p>
    <w:p w14:paraId="02CF81BC" w14:textId="77777777" w:rsidR="00CC1926" w:rsidRPr="00B90235" w:rsidRDefault="0053138A">
      <w:pPr>
        <w:pStyle w:val="Titlu2"/>
      </w:pPr>
      <w:bookmarkStart w:id="8" w:name="_g7r8xelx6hh" w:colFirst="0" w:colLast="0"/>
      <w:bookmarkStart w:id="9" w:name="_Toc150447407"/>
      <w:bookmarkEnd w:id="8"/>
      <w:r w:rsidRPr="00B90235">
        <w:t>Global Influences, Local Commitment</w:t>
      </w:r>
      <w:bookmarkEnd w:id="9"/>
    </w:p>
    <w:p w14:paraId="6DB0AFA8" w14:textId="77777777" w:rsidR="00CC1926" w:rsidRPr="00B90235" w:rsidRDefault="0053138A">
      <w:pPr>
        <w:spacing w:before="200" w:line="360" w:lineRule="auto"/>
        <w:jc w:val="both"/>
        <w:rPr>
          <w:sz w:val="24"/>
          <w:szCs w:val="24"/>
        </w:rPr>
      </w:pPr>
      <w:r w:rsidRPr="00B90235">
        <w:rPr>
          <w:sz w:val="24"/>
          <w:szCs w:val="24"/>
        </w:rPr>
        <w:t>The cuisine displays the restaurant's devotion to variety and sustainability. It displays a diverse pallet of flavors while keeping rooted in locally obtained, sustainable sources. Each component is painstakingly created to connect with the visitors' sophisticated tastes, from the delicate blend of spices to the refinement of plating (</w:t>
      </w:r>
      <w:r w:rsidRPr="00B90235">
        <w:rPr>
          <w:color w:val="222222"/>
          <w:sz w:val="24"/>
          <w:szCs w:val="24"/>
          <w:highlight w:val="white"/>
        </w:rPr>
        <w:t xml:space="preserve">Chen </w:t>
      </w:r>
      <w:r w:rsidRPr="00B90235">
        <w:rPr>
          <w:i/>
          <w:color w:val="222222"/>
          <w:sz w:val="24"/>
          <w:szCs w:val="24"/>
          <w:highlight w:val="white"/>
        </w:rPr>
        <w:t>et al</w:t>
      </w:r>
      <w:r w:rsidRPr="00B90235">
        <w:rPr>
          <w:color w:val="222222"/>
          <w:sz w:val="24"/>
          <w:szCs w:val="24"/>
          <w:highlight w:val="white"/>
        </w:rPr>
        <w:t>. 2020)</w:t>
      </w:r>
      <w:r w:rsidRPr="00B90235">
        <w:rPr>
          <w:sz w:val="24"/>
          <w:szCs w:val="24"/>
        </w:rPr>
        <w:t>.</w:t>
      </w:r>
    </w:p>
    <w:p w14:paraId="2E4FC03D" w14:textId="77777777" w:rsidR="00CC1926" w:rsidRPr="00B90235" w:rsidRDefault="0053138A">
      <w:pPr>
        <w:pStyle w:val="Titlu2"/>
      </w:pPr>
      <w:bookmarkStart w:id="10" w:name="_5nuinrwlrnf" w:colFirst="0" w:colLast="0"/>
      <w:bookmarkStart w:id="11" w:name="_Toc150447408"/>
      <w:bookmarkEnd w:id="10"/>
      <w:r w:rsidRPr="00B90235">
        <w:t>The Symphony of Sustainability</w:t>
      </w:r>
      <w:bookmarkEnd w:id="11"/>
    </w:p>
    <w:p w14:paraId="448EA679" w14:textId="77777777" w:rsidR="00CC1926" w:rsidRPr="00B90235" w:rsidRDefault="0053138A">
      <w:pPr>
        <w:spacing w:before="200" w:line="360" w:lineRule="auto"/>
        <w:jc w:val="both"/>
        <w:rPr>
          <w:sz w:val="24"/>
          <w:szCs w:val="24"/>
        </w:rPr>
      </w:pPr>
      <w:r w:rsidRPr="00B90235">
        <w:rPr>
          <w:sz w:val="24"/>
          <w:szCs w:val="24"/>
        </w:rPr>
        <w:t>Epicurean Haven not only tempts the palate but also promotes for ecological consciousness. The culinary journey includes sustainable, seasonal cuisine as part of our dedication to preservation. Which seeks to limit the ecological impact by connecting the actions with current sustainable development trends and laws (</w:t>
      </w:r>
      <w:r w:rsidRPr="00B90235">
        <w:rPr>
          <w:color w:val="222222"/>
          <w:sz w:val="24"/>
          <w:szCs w:val="24"/>
          <w:highlight w:val="white"/>
        </w:rPr>
        <w:t>Zanella, 2020)</w:t>
      </w:r>
      <w:r w:rsidRPr="00B90235">
        <w:rPr>
          <w:sz w:val="24"/>
          <w:szCs w:val="24"/>
        </w:rPr>
        <w:t>.</w:t>
      </w:r>
    </w:p>
    <w:p w14:paraId="2F954048" w14:textId="77777777" w:rsidR="00CC1926" w:rsidRPr="00B90235" w:rsidRDefault="0053138A">
      <w:pPr>
        <w:spacing w:before="200" w:line="360" w:lineRule="auto"/>
        <w:jc w:val="both"/>
        <w:rPr>
          <w:sz w:val="24"/>
          <w:szCs w:val="24"/>
        </w:rPr>
      </w:pPr>
      <w:r w:rsidRPr="00B90235">
        <w:rPr>
          <w:sz w:val="24"/>
          <w:szCs w:val="24"/>
        </w:rPr>
        <w:t>Epicurean utopia is more than merely a restaurant; it's a gourmet utopia where passion meets platter, and each mouthful is a note in a gastronomic melody. Hotel Trinity is glad to deliver this immersive dining experience, allowing guests to set out on a journey when each meal is a celebration of flavours, serving is an art form, and memories are built with each beautiful dish.</w:t>
      </w:r>
      <w:r w:rsidRPr="00B90235">
        <w:br w:type="page"/>
      </w:r>
    </w:p>
    <w:p w14:paraId="0BCFD936" w14:textId="77777777" w:rsidR="00CC1926" w:rsidRPr="00B90235" w:rsidRDefault="0053138A">
      <w:pPr>
        <w:pStyle w:val="Titlu1"/>
        <w:spacing w:before="200" w:line="360" w:lineRule="auto"/>
        <w:jc w:val="both"/>
      </w:pPr>
      <w:bookmarkStart w:id="12" w:name="_ijrksal10ugr" w:colFirst="0" w:colLast="0"/>
      <w:bookmarkStart w:id="13" w:name="_Toc150447409"/>
      <w:bookmarkEnd w:id="12"/>
      <w:r w:rsidRPr="00B90235">
        <w:t>Part 2: Menu Design</w:t>
      </w:r>
      <w:bookmarkEnd w:id="13"/>
    </w:p>
    <w:p w14:paraId="3FCC91EF" w14:textId="77777777" w:rsidR="00CC1926" w:rsidRPr="00B90235" w:rsidRDefault="0053138A">
      <w:pPr>
        <w:pStyle w:val="Titlu2"/>
      </w:pPr>
      <w:bookmarkStart w:id="14" w:name="_eaa5cfr3cs1" w:colFirst="0" w:colLast="0"/>
      <w:bookmarkStart w:id="15" w:name="_Toc150447410"/>
      <w:bookmarkEnd w:id="14"/>
      <w:r w:rsidRPr="00B90235">
        <w:t>Crafting a Memorable Dining Experience Menu in Keeping with the Concept</w:t>
      </w:r>
      <w:bookmarkEnd w:id="15"/>
    </w:p>
    <w:p w14:paraId="260742D6" w14:textId="77777777" w:rsidR="00CC1926" w:rsidRPr="00B90235" w:rsidRDefault="0053138A">
      <w:pPr>
        <w:spacing w:before="200" w:line="360" w:lineRule="auto"/>
        <w:jc w:val="both"/>
        <w:rPr>
          <w:b/>
          <w:i/>
          <w:sz w:val="24"/>
          <w:szCs w:val="24"/>
        </w:rPr>
      </w:pPr>
      <w:r w:rsidRPr="00B90235">
        <w:rPr>
          <w:b/>
          <w:i/>
          <w:sz w:val="24"/>
          <w:szCs w:val="24"/>
        </w:rPr>
        <w:t>Appetizers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96C8A" w:rsidRPr="00B90235" w14:paraId="750DA9A0" w14:textId="77777777">
        <w:tc>
          <w:tcPr>
            <w:tcW w:w="4680" w:type="dxa"/>
            <w:shd w:val="clear" w:color="auto" w:fill="auto"/>
            <w:tcMar>
              <w:top w:w="100" w:type="dxa"/>
              <w:left w:w="100" w:type="dxa"/>
              <w:bottom w:w="100" w:type="dxa"/>
              <w:right w:w="100" w:type="dxa"/>
            </w:tcMar>
          </w:tcPr>
          <w:p w14:paraId="7F9BCA61"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Seared Scallops with Truffle Foam</w:t>
            </w:r>
          </w:p>
        </w:tc>
        <w:tc>
          <w:tcPr>
            <w:tcW w:w="4680" w:type="dxa"/>
            <w:shd w:val="clear" w:color="auto" w:fill="auto"/>
            <w:tcMar>
              <w:top w:w="100" w:type="dxa"/>
              <w:left w:w="100" w:type="dxa"/>
              <w:bottom w:w="100" w:type="dxa"/>
              <w:right w:w="100" w:type="dxa"/>
            </w:tcMar>
          </w:tcPr>
          <w:p w14:paraId="16AFE5C0"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Succulent scallops beautifully grilled to perfection, presented with a subtle truffle foam that lends a layer of indulgence with every bite. An interesting start to the Epicurean quest.</w:t>
            </w:r>
          </w:p>
        </w:tc>
      </w:tr>
      <w:tr w:rsidR="00396C8A" w:rsidRPr="00B90235" w14:paraId="37E01CDA" w14:textId="77777777">
        <w:tc>
          <w:tcPr>
            <w:tcW w:w="4680" w:type="dxa"/>
            <w:shd w:val="clear" w:color="auto" w:fill="auto"/>
            <w:tcMar>
              <w:top w:w="100" w:type="dxa"/>
              <w:left w:w="100" w:type="dxa"/>
              <w:bottom w:w="100" w:type="dxa"/>
              <w:right w:w="100" w:type="dxa"/>
            </w:tcMar>
          </w:tcPr>
          <w:p w14:paraId="283145C7"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Avocado and Crab Tower</w:t>
            </w:r>
          </w:p>
        </w:tc>
        <w:tc>
          <w:tcPr>
            <w:tcW w:w="4680" w:type="dxa"/>
            <w:shd w:val="clear" w:color="auto" w:fill="auto"/>
            <w:tcMar>
              <w:top w:w="100" w:type="dxa"/>
              <w:left w:w="100" w:type="dxa"/>
              <w:bottom w:w="100" w:type="dxa"/>
              <w:right w:w="100" w:type="dxa"/>
            </w:tcMar>
          </w:tcPr>
          <w:p w14:paraId="054EB771"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Layers of creamy avocado and juicy crab are artfully piled to build a tower of newness, producing an arrangement of pleasures. The mix of textures and flavours displays the dedication to gastronomic innovation (</w:t>
            </w:r>
            <w:r w:rsidRPr="00B90235">
              <w:rPr>
                <w:color w:val="222222"/>
                <w:sz w:val="24"/>
                <w:szCs w:val="24"/>
                <w:highlight w:val="white"/>
              </w:rPr>
              <w:t>Chen</w:t>
            </w:r>
            <w:r w:rsidRPr="00B90235">
              <w:rPr>
                <w:i/>
                <w:color w:val="222222"/>
                <w:sz w:val="24"/>
                <w:szCs w:val="24"/>
                <w:highlight w:val="white"/>
              </w:rPr>
              <w:t xml:space="preserve"> et al</w:t>
            </w:r>
            <w:r w:rsidRPr="00B90235">
              <w:rPr>
                <w:color w:val="222222"/>
                <w:sz w:val="24"/>
                <w:szCs w:val="24"/>
                <w:highlight w:val="white"/>
              </w:rPr>
              <w:t>. 2020)</w:t>
            </w:r>
            <w:r w:rsidRPr="00B90235">
              <w:rPr>
                <w:sz w:val="24"/>
                <w:szCs w:val="24"/>
              </w:rPr>
              <w:t>.</w:t>
            </w:r>
          </w:p>
        </w:tc>
      </w:tr>
      <w:tr w:rsidR="00396C8A" w:rsidRPr="00B90235" w14:paraId="1135756A" w14:textId="77777777">
        <w:tc>
          <w:tcPr>
            <w:tcW w:w="4680" w:type="dxa"/>
            <w:shd w:val="clear" w:color="auto" w:fill="auto"/>
            <w:tcMar>
              <w:top w:w="100" w:type="dxa"/>
              <w:left w:w="100" w:type="dxa"/>
              <w:bottom w:w="100" w:type="dxa"/>
              <w:right w:w="100" w:type="dxa"/>
            </w:tcMar>
          </w:tcPr>
          <w:p w14:paraId="2BBFB6E1"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Vegan Stuffed Mushrooms</w:t>
            </w:r>
          </w:p>
        </w:tc>
        <w:tc>
          <w:tcPr>
            <w:tcW w:w="4680" w:type="dxa"/>
            <w:shd w:val="clear" w:color="auto" w:fill="auto"/>
            <w:tcMar>
              <w:top w:w="100" w:type="dxa"/>
              <w:left w:w="100" w:type="dxa"/>
              <w:bottom w:w="100" w:type="dxa"/>
              <w:right w:w="100" w:type="dxa"/>
            </w:tcMar>
          </w:tcPr>
          <w:p w14:paraId="74D7ADDA"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These stuffed mushrooms burst with a combination of vegan goodies, boosting vegetarian decisions. A magnificent blend of flavours and textures that will dazzle every palate.</w:t>
            </w:r>
          </w:p>
        </w:tc>
      </w:tr>
    </w:tbl>
    <w:p w14:paraId="4AE628AB" w14:textId="77777777" w:rsidR="00CC1926" w:rsidRPr="00B90235" w:rsidRDefault="00CC1926">
      <w:pPr>
        <w:spacing w:before="200" w:line="360" w:lineRule="auto"/>
        <w:jc w:val="both"/>
        <w:rPr>
          <w:sz w:val="24"/>
          <w:szCs w:val="24"/>
        </w:rPr>
      </w:pPr>
    </w:p>
    <w:p w14:paraId="7AB2F4B2" w14:textId="77777777" w:rsidR="00CC1926" w:rsidRPr="00B90235" w:rsidRDefault="0053138A">
      <w:pPr>
        <w:spacing w:before="200" w:line="360" w:lineRule="auto"/>
        <w:jc w:val="both"/>
        <w:rPr>
          <w:b/>
          <w:i/>
          <w:sz w:val="24"/>
          <w:szCs w:val="24"/>
        </w:rPr>
      </w:pPr>
      <w:r w:rsidRPr="00B90235">
        <w:rPr>
          <w:b/>
          <w:i/>
          <w:sz w:val="24"/>
          <w:szCs w:val="24"/>
        </w:rPr>
        <w:t>Main Courses</w:t>
      </w:r>
    </w:p>
    <w:p w14:paraId="3E6242EE" w14:textId="77777777" w:rsidR="00CC1926" w:rsidRPr="00B90235" w:rsidRDefault="00CC1926">
      <w:pPr>
        <w:spacing w:before="200" w:line="360" w:lineRule="auto"/>
        <w:jc w:val="both"/>
        <w:rPr>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96C8A" w:rsidRPr="00B90235" w14:paraId="7514641C" w14:textId="77777777">
        <w:tc>
          <w:tcPr>
            <w:tcW w:w="4680" w:type="dxa"/>
            <w:shd w:val="clear" w:color="auto" w:fill="auto"/>
            <w:tcMar>
              <w:top w:w="100" w:type="dxa"/>
              <w:left w:w="100" w:type="dxa"/>
              <w:bottom w:w="100" w:type="dxa"/>
              <w:right w:w="100" w:type="dxa"/>
            </w:tcMar>
          </w:tcPr>
          <w:p w14:paraId="5AAE7E73"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Pan-Roasted Filet Mignon with Red Wine Reduction</w:t>
            </w:r>
          </w:p>
        </w:tc>
        <w:tc>
          <w:tcPr>
            <w:tcW w:w="4680" w:type="dxa"/>
            <w:shd w:val="clear" w:color="auto" w:fill="auto"/>
            <w:tcMar>
              <w:top w:w="100" w:type="dxa"/>
              <w:left w:w="100" w:type="dxa"/>
              <w:bottom w:w="100" w:type="dxa"/>
              <w:right w:w="100" w:type="dxa"/>
            </w:tcMar>
          </w:tcPr>
          <w:p w14:paraId="7335E162"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The star of the show is a fantastic pan-roasted filet mignon soaked in a delicious red wine sauce. Every mouthful is an excursion into a world of delectable perfection, exhibiting Epicurean Haven's culinary proficiency (</w:t>
            </w:r>
            <w:r w:rsidRPr="00B90235">
              <w:rPr>
                <w:color w:val="222222"/>
                <w:sz w:val="24"/>
                <w:szCs w:val="24"/>
                <w:highlight w:val="white"/>
              </w:rPr>
              <w:t>Matwick</w:t>
            </w:r>
            <w:r w:rsidRPr="00B90235">
              <w:rPr>
                <w:i/>
                <w:color w:val="222222"/>
                <w:sz w:val="24"/>
                <w:szCs w:val="24"/>
                <w:highlight w:val="white"/>
              </w:rPr>
              <w:t>et al.</w:t>
            </w:r>
            <w:r w:rsidRPr="00B90235">
              <w:rPr>
                <w:color w:val="222222"/>
                <w:sz w:val="24"/>
                <w:szCs w:val="24"/>
                <w:highlight w:val="white"/>
              </w:rPr>
              <w:t xml:space="preserve"> 2019)</w:t>
            </w:r>
            <w:r w:rsidRPr="00B90235">
              <w:rPr>
                <w:sz w:val="24"/>
                <w:szCs w:val="24"/>
              </w:rPr>
              <w:t>.</w:t>
            </w:r>
          </w:p>
        </w:tc>
      </w:tr>
      <w:tr w:rsidR="00396C8A" w:rsidRPr="00B90235" w14:paraId="5A133DDD" w14:textId="77777777">
        <w:tc>
          <w:tcPr>
            <w:tcW w:w="4680" w:type="dxa"/>
            <w:shd w:val="clear" w:color="auto" w:fill="auto"/>
            <w:tcMar>
              <w:top w:w="100" w:type="dxa"/>
              <w:left w:w="100" w:type="dxa"/>
              <w:bottom w:w="100" w:type="dxa"/>
              <w:right w:w="100" w:type="dxa"/>
            </w:tcMar>
          </w:tcPr>
          <w:p w14:paraId="2A517B96"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Lobster Risotto with Saffron Infusion</w:t>
            </w:r>
          </w:p>
        </w:tc>
        <w:tc>
          <w:tcPr>
            <w:tcW w:w="4680" w:type="dxa"/>
            <w:shd w:val="clear" w:color="auto" w:fill="auto"/>
            <w:tcMar>
              <w:top w:w="100" w:type="dxa"/>
              <w:left w:w="100" w:type="dxa"/>
              <w:bottom w:w="100" w:type="dxa"/>
              <w:right w:w="100" w:type="dxa"/>
            </w:tcMar>
          </w:tcPr>
          <w:p w14:paraId="12FEF53F"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Succulent lobsters meet the velvety embrace of saffron-infused risotto in a wonderful chorus of flavours. A savoury tune that evokes the impression of grandeur with each forkful.</w:t>
            </w:r>
          </w:p>
        </w:tc>
      </w:tr>
      <w:tr w:rsidR="00396C8A" w:rsidRPr="00B90235" w14:paraId="6BDF10B8" w14:textId="77777777">
        <w:tc>
          <w:tcPr>
            <w:tcW w:w="4680" w:type="dxa"/>
            <w:shd w:val="clear" w:color="auto" w:fill="auto"/>
            <w:tcMar>
              <w:top w:w="100" w:type="dxa"/>
              <w:left w:w="100" w:type="dxa"/>
              <w:bottom w:w="100" w:type="dxa"/>
              <w:right w:w="100" w:type="dxa"/>
            </w:tcMar>
          </w:tcPr>
          <w:p w14:paraId="2F39282B"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Wild Mushroom and Truffle Oil Risotto (Vegan)</w:t>
            </w:r>
          </w:p>
        </w:tc>
        <w:tc>
          <w:tcPr>
            <w:tcW w:w="4680" w:type="dxa"/>
            <w:shd w:val="clear" w:color="auto" w:fill="auto"/>
            <w:tcMar>
              <w:top w:w="100" w:type="dxa"/>
              <w:left w:w="100" w:type="dxa"/>
              <w:bottom w:w="100" w:type="dxa"/>
              <w:right w:w="100" w:type="dxa"/>
            </w:tcMar>
          </w:tcPr>
          <w:p w14:paraId="3EC6CE24"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The vegan alternative contains earthy hues and fragrant truffle oil. The risotto with wild mushrooms and the oil of truffles delivers an opulent meal for discerning taste buds, proving the dedication to inclusivity (</w:t>
            </w:r>
            <w:r w:rsidRPr="00B90235">
              <w:rPr>
                <w:color w:val="222222"/>
                <w:sz w:val="24"/>
                <w:szCs w:val="24"/>
                <w:highlight w:val="white"/>
              </w:rPr>
              <w:t>Garibaldi and Pozzi, 2020)</w:t>
            </w:r>
            <w:r w:rsidRPr="00B90235">
              <w:rPr>
                <w:sz w:val="24"/>
                <w:szCs w:val="24"/>
              </w:rPr>
              <w:t>.</w:t>
            </w:r>
          </w:p>
        </w:tc>
      </w:tr>
    </w:tbl>
    <w:p w14:paraId="67915448" w14:textId="77777777" w:rsidR="00CC1926" w:rsidRPr="00B90235" w:rsidRDefault="00CC1926">
      <w:pPr>
        <w:spacing w:before="200" w:line="360" w:lineRule="auto"/>
        <w:jc w:val="both"/>
        <w:rPr>
          <w:sz w:val="24"/>
          <w:szCs w:val="24"/>
        </w:rPr>
      </w:pPr>
    </w:p>
    <w:p w14:paraId="4D5B4EA8" w14:textId="77777777" w:rsidR="00CC1926" w:rsidRPr="00B90235" w:rsidRDefault="0053138A">
      <w:pPr>
        <w:spacing w:before="200" w:line="360" w:lineRule="auto"/>
        <w:jc w:val="both"/>
        <w:rPr>
          <w:b/>
          <w:i/>
          <w:sz w:val="24"/>
          <w:szCs w:val="24"/>
        </w:rPr>
      </w:pPr>
      <w:r w:rsidRPr="00B90235">
        <w:rPr>
          <w:b/>
          <w:i/>
          <w:sz w:val="24"/>
          <w:szCs w:val="24"/>
        </w:rPr>
        <w:t>Side Dishes</w:t>
      </w:r>
    </w:p>
    <w:p w14:paraId="42E57094" w14:textId="77777777" w:rsidR="00CC1926" w:rsidRPr="00B90235" w:rsidRDefault="00CC1926">
      <w:pPr>
        <w:spacing w:before="200" w:line="360" w:lineRule="auto"/>
        <w:jc w:val="both"/>
        <w:rPr>
          <w:sz w:val="24"/>
          <w:szCs w:val="24"/>
        </w:rPr>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96C8A" w:rsidRPr="00B90235" w14:paraId="3869A949" w14:textId="77777777">
        <w:tc>
          <w:tcPr>
            <w:tcW w:w="4680" w:type="dxa"/>
            <w:shd w:val="clear" w:color="auto" w:fill="auto"/>
            <w:tcMar>
              <w:top w:w="100" w:type="dxa"/>
              <w:left w:w="100" w:type="dxa"/>
              <w:bottom w:w="100" w:type="dxa"/>
              <w:right w:w="100" w:type="dxa"/>
            </w:tcMar>
          </w:tcPr>
          <w:p w14:paraId="771CA6AB"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Truffle Parmesan Fries</w:t>
            </w:r>
          </w:p>
        </w:tc>
        <w:tc>
          <w:tcPr>
            <w:tcW w:w="4680" w:type="dxa"/>
            <w:shd w:val="clear" w:color="auto" w:fill="auto"/>
            <w:tcMar>
              <w:top w:w="100" w:type="dxa"/>
              <w:left w:w="100" w:type="dxa"/>
              <w:bottom w:w="100" w:type="dxa"/>
              <w:right w:w="100" w:type="dxa"/>
            </w:tcMar>
          </w:tcPr>
          <w:p w14:paraId="2132E436" w14:textId="77777777" w:rsidR="00CC1926" w:rsidRPr="00B90235" w:rsidRDefault="0053138A">
            <w:pPr>
              <w:widowControl w:val="0"/>
              <w:spacing w:line="360" w:lineRule="auto"/>
              <w:jc w:val="both"/>
              <w:rPr>
                <w:sz w:val="24"/>
                <w:szCs w:val="24"/>
              </w:rPr>
            </w:pPr>
            <w:r w:rsidRPr="00B90235">
              <w:rPr>
                <w:sz w:val="24"/>
                <w:szCs w:val="24"/>
              </w:rPr>
              <w:t>The amazing truffle parmesan fries will improve the food experience. Crispy on the outside but pliable on the inside, and richly saturated with garlic with parmesan richness—an independent side dish.</w:t>
            </w:r>
          </w:p>
        </w:tc>
      </w:tr>
      <w:tr w:rsidR="00396C8A" w:rsidRPr="00B90235" w14:paraId="75DAB2A4" w14:textId="77777777">
        <w:tc>
          <w:tcPr>
            <w:tcW w:w="4680" w:type="dxa"/>
            <w:shd w:val="clear" w:color="auto" w:fill="auto"/>
            <w:tcMar>
              <w:top w:w="100" w:type="dxa"/>
              <w:left w:w="100" w:type="dxa"/>
              <w:bottom w:w="100" w:type="dxa"/>
              <w:right w:w="100" w:type="dxa"/>
            </w:tcMar>
          </w:tcPr>
          <w:p w14:paraId="48901BCD"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Grilled Asparagus with Lemon Zest</w:t>
            </w:r>
          </w:p>
        </w:tc>
        <w:tc>
          <w:tcPr>
            <w:tcW w:w="4680" w:type="dxa"/>
            <w:shd w:val="clear" w:color="auto" w:fill="auto"/>
            <w:tcMar>
              <w:top w:w="100" w:type="dxa"/>
              <w:left w:w="100" w:type="dxa"/>
              <w:bottom w:w="100" w:type="dxa"/>
              <w:right w:w="100" w:type="dxa"/>
            </w:tcMar>
          </w:tcPr>
          <w:p w14:paraId="5B876FD9"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A light side that matches the richness of the main meals. Grilled asparagus with a touch of lemon zest gives a palate-cleansing stop in the Epicurean voyage (</w:t>
            </w:r>
            <w:r w:rsidRPr="00B90235">
              <w:rPr>
                <w:color w:val="222222"/>
                <w:sz w:val="24"/>
                <w:szCs w:val="24"/>
                <w:highlight w:val="white"/>
              </w:rPr>
              <w:t>Nguyen, Gao and Anderson, 2022)</w:t>
            </w:r>
            <w:r w:rsidRPr="00B90235">
              <w:rPr>
                <w:sz w:val="24"/>
                <w:szCs w:val="24"/>
              </w:rPr>
              <w:t>.</w:t>
            </w:r>
          </w:p>
        </w:tc>
      </w:tr>
      <w:tr w:rsidR="00396C8A" w:rsidRPr="00B90235" w14:paraId="29E80678" w14:textId="77777777">
        <w:tc>
          <w:tcPr>
            <w:tcW w:w="4680" w:type="dxa"/>
            <w:shd w:val="clear" w:color="auto" w:fill="auto"/>
            <w:tcMar>
              <w:top w:w="100" w:type="dxa"/>
              <w:left w:w="100" w:type="dxa"/>
              <w:bottom w:w="100" w:type="dxa"/>
              <w:right w:w="100" w:type="dxa"/>
            </w:tcMar>
          </w:tcPr>
          <w:p w14:paraId="62044379"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Quinoa Pilaf</w:t>
            </w:r>
          </w:p>
        </w:tc>
        <w:tc>
          <w:tcPr>
            <w:tcW w:w="4680" w:type="dxa"/>
            <w:shd w:val="clear" w:color="auto" w:fill="auto"/>
            <w:tcMar>
              <w:top w:w="100" w:type="dxa"/>
              <w:left w:w="100" w:type="dxa"/>
              <w:bottom w:w="100" w:type="dxa"/>
              <w:right w:w="100" w:type="dxa"/>
            </w:tcMar>
          </w:tcPr>
          <w:p w14:paraId="589D6993"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The quinoa pilaf, an unprocessed and nutritious addition to the menu, blends a variety of seasonal produce with quinoa, offering a powerful side dish that adapts to an assortment of dietary issues.</w:t>
            </w:r>
          </w:p>
        </w:tc>
      </w:tr>
    </w:tbl>
    <w:p w14:paraId="454CE9CF" w14:textId="77777777" w:rsidR="00CC1926" w:rsidRPr="00B90235" w:rsidRDefault="00CC1926">
      <w:pPr>
        <w:spacing w:before="200" w:line="360" w:lineRule="auto"/>
        <w:jc w:val="both"/>
        <w:rPr>
          <w:sz w:val="24"/>
          <w:szCs w:val="24"/>
        </w:rPr>
      </w:pPr>
    </w:p>
    <w:p w14:paraId="32B2773A" w14:textId="77777777" w:rsidR="00CC1926" w:rsidRPr="00B90235" w:rsidRDefault="0053138A">
      <w:pPr>
        <w:rPr>
          <w:b/>
          <w:i/>
          <w:sz w:val="24"/>
          <w:szCs w:val="24"/>
        </w:rPr>
      </w:pPr>
      <w:r w:rsidRPr="00B90235">
        <w:rPr>
          <w:b/>
          <w:i/>
          <w:sz w:val="24"/>
          <w:szCs w:val="24"/>
        </w:rPr>
        <w:t>Desserts</w:t>
      </w:r>
    </w:p>
    <w:p w14:paraId="0394BB6C" w14:textId="77777777" w:rsidR="00CC1926" w:rsidRPr="00B90235" w:rsidRDefault="00CC1926">
      <w:pPr>
        <w:spacing w:line="360" w:lineRule="auto"/>
        <w:jc w:val="both"/>
        <w:rPr>
          <w:b/>
          <w:i/>
          <w:sz w:val="24"/>
          <w:szCs w:val="24"/>
        </w:rPr>
      </w:pPr>
    </w:p>
    <w:p w14:paraId="7BE6DF6B" w14:textId="77777777" w:rsidR="00CC1926" w:rsidRPr="00B90235" w:rsidRDefault="00CC1926">
      <w:pPr>
        <w:spacing w:line="360" w:lineRule="auto"/>
        <w:jc w:val="both"/>
        <w:rPr>
          <w:sz w:val="24"/>
          <w:szCs w:val="24"/>
        </w:rPr>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96C8A" w:rsidRPr="00B90235" w14:paraId="5217B922" w14:textId="77777777">
        <w:tc>
          <w:tcPr>
            <w:tcW w:w="4680" w:type="dxa"/>
            <w:shd w:val="clear" w:color="auto" w:fill="auto"/>
            <w:tcMar>
              <w:top w:w="100" w:type="dxa"/>
              <w:left w:w="100" w:type="dxa"/>
              <w:bottom w:w="100" w:type="dxa"/>
              <w:right w:w="100" w:type="dxa"/>
            </w:tcMar>
          </w:tcPr>
          <w:p w14:paraId="63160D1F"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Chocolate Lava Cake with Raspberry Coulis</w:t>
            </w:r>
          </w:p>
        </w:tc>
        <w:tc>
          <w:tcPr>
            <w:tcW w:w="4680" w:type="dxa"/>
            <w:shd w:val="clear" w:color="auto" w:fill="auto"/>
            <w:tcMar>
              <w:top w:w="100" w:type="dxa"/>
              <w:left w:w="100" w:type="dxa"/>
              <w:bottom w:w="100" w:type="dxa"/>
              <w:right w:w="100" w:type="dxa"/>
            </w:tcMar>
          </w:tcPr>
          <w:p w14:paraId="600244D6"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As it sinks into the pleasure of the chocolate lava cake, an indulgent crescendo awaits. The rich, molten core blends with the sharpness of raspberry coulis to form a dessert concerto (</w:t>
            </w:r>
            <w:r w:rsidRPr="00B90235">
              <w:rPr>
                <w:color w:val="222222"/>
                <w:sz w:val="24"/>
                <w:szCs w:val="24"/>
                <w:highlight w:val="white"/>
              </w:rPr>
              <w:t xml:space="preserve">Juliana </w:t>
            </w:r>
            <w:r w:rsidRPr="00B90235">
              <w:rPr>
                <w:i/>
                <w:color w:val="222222"/>
                <w:sz w:val="24"/>
                <w:szCs w:val="24"/>
                <w:highlight w:val="white"/>
              </w:rPr>
              <w:t>et al.</w:t>
            </w:r>
            <w:r w:rsidRPr="00B90235">
              <w:rPr>
                <w:color w:val="222222"/>
                <w:sz w:val="24"/>
                <w:szCs w:val="24"/>
                <w:highlight w:val="white"/>
              </w:rPr>
              <w:t xml:space="preserve"> 2021)</w:t>
            </w:r>
            <w:r w:rsidRPr="00B90235">
              <w:rPr>
                <w:sz w:val="24"/>
                <w:szCs w:val="24"/>
              </w:rPr>
              <w:t>.</w:t>
            </w:r>
          </w:p>
        </w:tc>
      </w:tr>
      <w:tr w:rsidR="00396C8A" w:rsidRPr="00B90235" w14:paraId="4DC596CE" w14:textId="77777777">
        <w:tc>
          <w:tcPr>
            <w:tcW w:w="4680" w:type="dxa"/>
            <w:shd w:val="clear" w:color="auto" w:fill="auto"/>
            <w:tcMar>
              <w:top w:w="100" w:type="dxa"/>
              <w:left w:w="100" w:type="dxa"/>
              <w:bottom w:w="100" w:type="dxa"/>
              <w:right w:w="100" w:type="dxa"/>
            </w:tcMar>
          </w:tcPr>
          <w:p w14:paraId="73261CB3"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Tiramisu Martini</w:t>
            </w:r>
          </w:p>
        </w:tc>
        <w:tc>
          <w:tcPr>
            <w:tcW w:w="4680" w:type="dxa"/>
            <w:shd w:val="clear" w:color="auto" w:fill="auto"/>
            <w:tcMar>
              <w:top w:w="100" w:type="dxa"/>
              <w:left w:w="100" w:type="dxa"/>
              <w:bottom w:w="100" w:type="dxa"/>
              <w:right w:w="100" w:type="dxa"/>
            </w:tcMar>
          </w:tcPr>
          <w:p w14:paraId="1827E695"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With the Tiramisu Martini, guests get the distinctive taste of Italy in a modern twist on an old favorite (</w:t>
            </w:r>
            <w:r w:rsidRPr="00B90235">
              <w:rPr>
                <w:color w:val="222222"/>
                <w:sz w:val="24"/>
                <w:szCs w:val="24"/>
                <w:highlight w:val="white"/>
              </w:rPr>
              <w:t xml:space="preserve">Suarez </w:t>
            </w:r>
            <w:r w:rsidRPr="00B90235">
              <w:rPr>
                <w:i/>
                <w:color w:val="222222"/>
                <w:sz w:val="24"/>
                <w:szCs w:val="24"/>
                <w:highlight w:val="white"/>
              </w:rPr>
              <w:t>et al.</w:t>
            </w:r>
            <w:r w:rsidRPr="00B90235">
              <w:rPr>
                <w:color w:val="222222"/>
                <w:sz w:val="24"/>
                <w:szCs w:val="24"/>
                <w:highlight w:val="white"/>
              </w:rPr>
              <w:t xml:space="preserve"> 2019)</w:t>
            </w:r>
            <w:r w:rsidRPr="00B90235">
              <w:rPr>
                <w:sz w:val="24"/>
                <w:szCs w:val="24"/>
              </w:rPr>
              <w:t>. A dessert cocktail with layers of mascarpone and coffee-infused vodka that's both delicious and energizing.</w:t>
            </w:r>
          </w:p>
        </w:tc>
      </w:tr>
      <w:tr w:rsidR="00396C8A" w:rsidRPr="00B90235" w14:paraId="7F7042DE" w14:textId="77777777">
        <w:tc>
          <w:tcPr>
            <w:tcW w:w="4680" w:type="dxa"/>
            <w:shd w:val="clear" w:color="auto" w:fill="auto"/>
            <w:tcMar>
              <w:top w:w="100" w:type="dxa"/>
              <w:left w:w="100" w:type="dxa"/>
              <w:bottom w:w="100" w:type="dxa"/>
              <w:right w:w="100" w:type="dxa"/>
            </w:tcMar>
          </w:tcPr>
          <w:p w14:paraId="30372AEA"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Mango Sorbet (Dairy-Free)</w:t>
            </w:r>
          </w:p>
        </w:tc>
        <w:tc>
          <w:tcPr>
            <w:tcW w:w="4680" w:type="dxa"/>
            <w:shd w:val="clear" w:color="auto" w:fill="auto"/>
            <w:tcMar>
              <w:top w:w="100" w:type="dxa"/>
              <w:left w:w="100" w:type="dxa"/>
              <w:bottom w:w="100" w:type="dxa"/>
              <w:right w:w="100" w:type="dxa"/>
            </w:tcMar>
          </w:tcPr>
          <w:p w14:paraId="4F7610D3"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The dairy-free mango sorbet is a tropical delight and will fill off the entire Epicurean Haven vacation. A guilt-free palette cleansing that leaves a sweet flavor.</w:t>
            </w:r>
          </w:p>
        </w:tc>
      </w:tr>
    </w:tbl>
    <w:p w14:paraId="10C24526" w14:textId="77777777" w:rsidR="00CC1926" w:rsidRPr="00B90235" w:rsidRDefault="00CC1926">
      <w:pPr>
        <w:rPr>
          <w:sz w:val="24"/>
          <w:szCs w:val="24"/>
        </w:rPr>
      </w:pPr>
    </w:p>
    <w:p w14:paraId="4EE44F66" w14:textId="77777777" w:rsidR="00535E32" w:rsidRDefault="00535E32">
      <w:pPr>
        <w:rPr>
          <w:b/>
          <w:i/>
          <w:sz w:val="24"/>
          <w:szCs w:val="24"/>
        </w:rPr>
      </w:pPr>
    </w:p>
    <w:p w14:paraId="1310F7F8" w14:textId="77777777" w:rsidR="00535E32" w:rsidRDefault="00535E32">
      <w:pPr>
        <w:rPr>
          <w:b/>
          <w:i/>
          <w:sz w:val="24"/>
          <w:szCs w:val="24"/>
        </w:rPr>
      </w:pPr>
    </w:p>
    <w:p w14:paraId="2B5623BB" w14:textId="77777777" w:rsidR="00535E32" w:rsidRDefault="00535E32">
      <w:pPr>
        <w:rPr>
          <w:b/>
          <w:i/>
          <w:sz w:val="24"/>
          <w:szCs w:val="24"/>
        </w:rPr>
      </w:pPr>
    </w:p>
    <w:p w14:paraId="40EA3167" w14:textId="77777777" w:rsidR="00535E32" w:rsidRDefault="00535E32">
      <w:pPr>
        <w:rPr>
          <w:b/>
          <w:i/>
          <w:sz w:val="24"/>
          <w:szCs w:val="24"/>
        </w:rPr>
      </w:pPr>
    </w:p>
    <w:p w14:paraId="07E37815" w14:textId="22A5779B" w:rsidR="00CC1926" w:rsidRPr="00B90235" w:rsidRDefault="0053138A">
      <w:pPr>
        <w:rPr>
          <w:b/>
          <w:i/>
          <w:sz w:val="24"/>
          <w:szCs w:val="24"/>
        </w:rPr>
      </w:pPr>
      <w:r w:rsidRPr="00B90235">
        <w:rPr>
          <w:b/>
          <w:i/>
          <w:sz w:val="24"/>
          <w:szCs w:val="24"/>
        </w:rPr>
        <w:t>Beverages</w:t>
      </w:r>
    </w:p>
    <w:p w14:paraId="3C8276BA" w14:textId="77777777" w:rsidR="00CC1926" w:rsidRPr="00B90235" w:rsidRDefault="00CC1926">
      <w:pPr>
        <w:spacing w:line="360" w:lineRule="auto"/>
        <w:jc w:val="both"/>
        <w:rPr>
          <w:b/>
          <w:i/>
          <w:sz w:val="24"/>
          <w:szCs w:val="24"/>
        </w:rPr>
      </w:pPr>
    </w:p>
    <w:p w14:paraId="741180C7" w14:textId="77777777" w:rsidR="00CC1926" w:rsidRPr="00B90235" w:rsidRDefault="00CC1926">
      <w:pPr>
        <w:spacing w:line="360" w:lineRule="auto"/>
        <w:jc w:val="both"/>
        <w:rPr>
          <w:sz w:val="24"/>
          <w:szCs w:val="24"/>
        </w:rPr>
      </w:pP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96C8A" w:rsidRPr="00B90235" w14:paraId="2C539B6B" w14:textId="77777777">
        <w:tc>
          <w:tcPr>
            <w:tcW w:w="4680" w:type="dxa"/>
            <w:shd w:val="clear" w:color="auto" w:fill="auto"/>
            <w:tcMar>
              <w:top w:w="100" w:type="dxa"/>
              <w:left w:w="100" w:type="dxa"/>
              <w:bottom w:w="100" w:type="dxa"/>
              <w:right w:w="100" w:type="dxa"/>
            </w:tcMar>
          </w:tcPr>
          <w:p w14:paraId="5E864FDF"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Curated Wine Pairings</w:t>
            </w:r>
          </w:p>
        </w:tc>
        <w:tc>
          <w:tcPr>
            <w:tcW w:w="4680" w:type="dxa"/>
            <w:shd w:val="clear" w:color="auto" w:fill="auto"/>
            <w:tcMar>
              <w:top w:w="100" w:type="dxa"/>
              <w:left w:w="100" w:type="dxa"/>
              <w:bottom w:w="100" w:type="dxa"/>
              <w:right w:w="100" w:type="dxa"/>
            </w:tcMar>
          </w:tcPr>
          <w:p w14:paraId="61B30855"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Enhance the quality of your meal with a professionally chosen wine collection, specifically picked to match the distinct flavors of Epicurean Haven. Every sip contributes to the harmony that defines culinary pleasure.</w:t>
            </w:r>
          </w:p>
        </w:tc>
      </w:tr>
      <w:tr w:rsidR="00396C8A" w:rsidRPr="00B90235" w14:paraId="6FA272DA" w14:textId="77777777">
        <w:tc>
          <w:tcPr>
            <w:tcW w:w="4680" w:type="dxa"/>
            <w:shd w:val="clear" w:color="auto" w:fill="auto"/>
            <w:tcMar>
              <w:top w:w="100" w:type="dxa"/>
              <w:left w:w="100" w:type="dxa"/>
              <w:bottom w:w="100" w:type="dxa"/>
              <w:right w:w="100" w:type="dxa"/>
            </w:tcMar>
          </w:tcPr>
          <w:p w14:paraId="1E7E18FC"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Signature Cocktails</w:t>
            </w:r>
          </w:p>
        </w:tc>
        <w:tc>
          <w:tcPr>
            <w:tcW w:w="4680" w:type="dxa"/>
            <w:shd w:val="clear" w:color="auto" w:fill="auto"/>
            <w:tcMar>
              <w:top w:w="100" w:type="dxa"/>
              <w:left w:w="100" w:type="dxa"/>
              <w:bottom w:w="100" w:type="dxa"/>
              <w:right w:w="100" w:type="dxa"/>
            </w:tcMar>
          </w:tcPr>
          <w:p w14:paraId="66914F77"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The mixologists have devised a series of hallmark beverages, each a special balance of tastes that match the Epicurean Haven ethos. Absorb themselves in the practice of mixology artistry.</w:t>
            </w:r>
          </w:p>
        </w:tc>
      </w:tr>
      <w:tr w:rsidR="00396C8A" w:rsidRPr="00B90235" w14:paraId="7099231C" w14:textId="77777777">
        <w:tc>
          <w:tcPr>
            <w:tcW w:w="4680" w:type="dxa"/>
            <w:shd w:val="clear" w:color="auto" w:fill="auto"/>
            <w:tcMar>
              <w:top w:w="100" w:type="dxa"/>
              <w:left w:w="100" w:type="dxa"/>
              <w:bottom w:w="100" w:type="dxa"/>
              <w:right w:w="100" w:type="dxa"/>
            </w:tcMar>
          </w:tcPr>
          <w:p w14:paraId="461D013E"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Non-Alcoholic Infusions</w:t>
            </w:r>
          </w:p>
        </w:tc>
        <w:tc>
          <w:tcPr>
            <w:tcW w:w="4680" w:type="dxa"/>
            <w:shd w:val="clear" w:color="auto" w:fill="auto"/>
            <w:tcMar>
              <w:top w:w="100" w:type="dxa"/>
              <w:left w:w="100" w:type="dxa"/>
              <w:bottom w:w="100" w:type="dxa"/>
              <w:right w:w="100" w:type="dxa"/>
            </w:tcMar>
          </w:tcPr>
          <w:p w14:paraId="61C57EAA" w14:textId="77777777" w:rsidR="00CC1926" w:rsidRPr="00B90235" w:rsidRDefault="0053138A">
            <w:pPr>
              <w:widowControl w:val="0"/>
              <w:pBdr>
                <w:top w:val="nil"/>
                <w:left w:val="nil"/>
                <w:bottom w:val="nil"/>
                <w:right w:val="nil"/>
                <w:between w:val="nil"/>
              </w:pBdr>
              <w:spacing w:line="360" w:lineRule="auto"/>
              <w:jc w:val="both"/>
              <w:rPr>
                <w:sz w:val="24"/>
                <w:szCs w:val="24"/>
              </w:rPr>
            </w:pPr>
            <w:r w:rsidRPr="00B90235">
              <w:rPr>
                <w:sz w:val="24"/>
                <w:szCs w:val="24"/>
              </w:rPr>
              <w:t>The infusions are an ensemble of sensations that match its spirited cousins for people looking for a pleasant non-alcoholic solution. These beverages, skillfully made, cater to all kinds of tastes.</w:t>
            </w:r>
          </w:p>
        </w:tc>
      </w:tr>
    </w:tbl>
    <w:p w14:paraId="3DE4E3D4" w14:textId="77777777" w:rsidR="00CC1926" w:rsidRPr="00B90235" w:rsidRDefault="00CC1926">
      <w:pPr>
        <w:rPr>
          <w:sz w:val="24"/>
          <w:szCs w:val="24"/>
        </w:rPr>
      </w:pPr>
    </w:p>
    <w:p w14:paraId="11052332" w14:textId="77777777" w:rsidR="00CC1926" w:rsidRPr="00B90235" w:rsidRDefault="00CC1926">
      <w:pPr>
        <w:rPr>
          <w:sz w:val="24"/>
          <w:szCs w:val="24"/>
        </w:rPr>
      </w:pPr>
    </w:p>
    <w:p w14:paraId="0D23ED37" w14:textId="77777777" w:rsidR="00CC1926" w:rsidRPr="00B90235" w:rsidRDefault="0053138A">
      <w:pPr>
        <w:pStyle w:val="Titlu2"/>
      </w:pPr>
      <w:bookmarkStart w:id="16" w:name="_q8bb5mgaghl" w:colFirst="0" w:colLast="0"/>
      <w:bookmarkStart w:id="17" w:name="_Toc150447411"/>
      <w:bookmarkEnd w:id="16"/>
      <w:r w:rsidRPr="00B90235">
        <w:t>Pricing Strategy: Harmonizing Value and Excellence</w:t>
      </w:r>
      <w:bookmarkEnd w:id="17"/>
    </w:p>
    <w:p w14:paraId="3650055D" w14:textId="0F9016D9" w:rsidR="00CC1926" w:rsidRPr="00B90235" w:rsidRDefault="0053138A">
      <w:pPr>
        <w:spacing w:line="360" w:lineRule="auto"/>
        <w:jc w:val="both"/>
        <w:rPr>
          <w:sz w:val="24"/>
          <w:szCs w:val="24"/>
        </w:rPr>
      </w:pPr>
      <w:r w:rsidRPr="00B90235">
        <w:rPr>
          <w:sz w:val="24"/>
          <w:szCs w:val="24"/>
        </w:rPr>
        <w:t xml:space="preserve">The evaluating framework provides an image of our responsibility to greatness and the application of top fixes. While the cooking expertise showed in each dish legitimizes the cherishing, </w:t>
      </w:r>
      <w:r w:rsidR="00535E32" w:rsidRPr="00B90235">
        <w:rPr>
          <w:sz w:val="24"/>
          <w:szCs w:val="24"/>
        </w:rPr>
        <w:t>furthermore,</w:t>
      </w:r>
      <w:r w:rsidRPr="00B90235">
        <w:rPr>
          <w:sz w:val="24"/>
          <w:szCs w:val="24"/>
        </w:rPr>
        <w:t xml:space="preserve"> understand how important it is for seriousness within the 4-star hotel feasting sector (</w:t>
      </w:r>
      <w:r w:rsidRPr="00B90235">
        <w:rPr>
          <w:color w:val="222222"/>
          <w:sz w:val="24"/>
          <w:szCs w:val="24"/>
          <w:highlight w:val="white"/>
        </w:rPr>
        <w:t>Du and Chung, 2020)</w:t>
      </w:r>
      <w:r w:rsidRPr="00B90235">
        <w:rPr>
          <w:sz w:val="24"/>
          <w:szCs w:val="24"/>
        </w:rPr>
        <w:t>. The worth offered in each component of the Luxurious Sanctuary trip guarantees that the valuation lines up with the presumptions of the insightful audience.</w:t>
      </w:r>
    </w:p>
    <w:p w14:paraId="36EA84F9" w14:textId="77777777" w:rsidR="00CC1926" w:rsidRPr="00B90235" w:rsidRDefault="00CC1926">
      <w:pPr>
        <w:spacing w:line="360" w:lineRule="auto"/>
        <w:jc w:val="both"/>
        <w:rPr>
          <w:sz w:val="24"/>
          <w:szCs w:val="24"/>
        </w:rPr>
      </w:pPr>
    </w:p>
    <w:p w14:paraId="5DFC032C" w14:textId="77777777" w:rsidR="00CC1926" w:rsidRPr="00B90235" w:rsidRDefault="0053138A">
      <w:pPr>
        <w:pStyle w:val="Titlu2"/>
      </w:pPr>
      <w:bookmarkStart w:id="18" w:name="_v9g1ab7pd91w" w:colFirst="0" w:colLast="0"/>
      <w:bookmarkStart w:id="19" w:name="_Toc150447412"/>
      <w:bookmarkEnd w:id="18"/>
      <w:r w:rsidRPr="00B90235">
        <w:t>Menu Design: Crafting A Visual Symphony</w:t>
      </w:r>
      <w:bookmarkEnd w:id="19"/>
    </w:p>
    <w:p w14:paraId="28128A19" w14:textId="77777777" w:rsidR="00CC1926" w:rsidRPr="00B90235" w:rsidRDefault="0053138A">
      <w:pPr>
        <w:spacing w:line="360" w:lineRule="auto"/>
        <w:jc w:val="both"/>
        <w:rPr>
          <w:sz w:val="24"/>
          <w:szCs w:val="24"/>
        </w:rPr>
      </w:pPr>
      <w:r w:rsidRPr="00B90235">
        <w:rPr>
          <w:sz w:val="24"/>
          <w:szCs w:val="24"/>
        </w:rPr>
        <w:t>The menu's appearance is equally as vital as the gourmet creations it includes. The A4-sized menu is a classy canvas with a bold exhibition of the Hotel Trinity symbol. Beautiful typography, visually engaging graphics, and a uniform color palette coalesce to form a compelling visual identity that captures the very essence of Epicurean Haven (</w:t>
      </w:r>
      <w:r w:rsidRPr="00B90235">
        <w:rPr>
          <w:color w:val="222222"/>
          <w:sz w:val="24"/>
          <w:szCs w:val="24"/>
          <w:highlight w:val="white"/>
        </w:rPr>
        <w:t xml:space="preserve">Chua </w:t>
      </w:r>
      <w:r w:rsidRPr="00B90235">
        <w:rPr>
          <w:i/>
          <w:color w:val="222222"/>
          <w:sz w:val="24"/>
          <w:szCs w:val="24"/>
          <w:highlight w:val="white"/>
        </w:rPr>
        <w:t xml:space="preserve">et al. </w:t>
      </w:r>
      <w:r w:rsidRPr="00B90235">
        <w:rPr>
          <w:color w:val="222222"/>
          <w:sz w:val="24"/>
          <w:szCs w:val="24"/>
          <w:highlight w:val="white"/>
        </w:rPr>
        <w:t>2020)</w:t>
      </w:r>
      <w:r w:rsidRPr="00B90235">
        <w:rPr>
          <w:sz w:val="24"/>
          <w:szCs w:val="24"/>
        </w:rPr>
        <w:t>.</w:t>
      </w:r>
    </w:p>
    <w:p w14:paraId="6A48B620" w14:textId="77777777" w:rsidR="00CC1926" w:rsidRPr="00B90235" w:rsidRDefault="00CC1926">
      <w:pPr>
        <w:spacing w:line="360" w:lineRule="auto"/>
        <w:jc w:val="both"/>
        <w:rPr>
          <w:sz w:val="24"/>
          <w:szCs w:val="24"/>
        </w:rPr>
      </w:pPr>
    </w:p>
    <w:p w14:paraId="027FC9B0" w14:textId="77777777" w:rsidR="00CC1926" w:rsidRPr="00B90235" w:rsidRDefault="0053138A">
      <w:pPr>
        <w:pStyle w:val="Titlu2"/>
      </w:pPr>
      <w:bookmarkStart w:id="20" w:name="_l1js4esf4to5" w:colFirst="0" w:colLast="0"/>
      <w:bookmarkStart w:id="21" w:name="_Toc150447413"/>
      <w:bookmarkEnd w:id="20"/>
      <w:r w:rsidRPr="00B90235">
        <w:t>Menu Description: Inviting the Palate through Language</w:t>
      </w:r>
      <w:bookmarkEnd w:id="21"/>
    </w:p>
    <w:p w14:paraId="7B69132A" w14:textId="77777777" w:rsidR="00CC1926" w:rsidRPr="00B90235" w:rsidRDefault="0053138A">
      <w:pPr>
        <w:spacing w:line="360" w:lineRule="auto"/>
        <w:jc w:val="both"/>
        <w:rPr>
          <w:sz w:val="24"/>
          <w:szCs w:val="24"/>
        </w:rPr>
      </w:pPr>
      <w:r w:rsidRPr="00B90235">
        <w:rPr>
          <w:sz w:val="24"/>
          <w:szCs w:val="24"/>
        </w:rPr>
        <w:t>This aims to create a sense of anticipation and tension within the menu descriptions. Each dish is described with engaging terminology that stresses not just the supplies, but also the culinary abilities and flavors that differentiate them (</w:t>
      </w:r>
      <w:r w:rsidRPr="00B90235">
        <w:rPr>
          <w:color w:val="222222"/>
          <w:sz w:val="24"/>
          <w:szCs w:val="24"/>
          <w:highlight w:val="white"/>
        </w:rPr>
        <w:t>Graziano, 2019)</w:t>
      </w:r>
      <w:r w:rsidRPr="00B90235">
        <w:rPr>
          <w:sz w:val="24"/>
          <w:szCs w:val="24"/>
        </w:rPr>
        <w:t>. The menu takes upon a narrative quality, permitting consumers to go on a gourmet voyage motivated by curiosity and a passion for culinary discovery.</w:t>
      </w:r>
    </w:p>
    <w:p w14:paraId="0911353D" w14:textId="77777777" w:rsidR="00CC1926" w:rsidRPr="00B90235" w:rsidRDefault="0053138A">
      <w:pPr>
        <w:pStyle w:val="Titlu2"/>
      </w:pPr>
      <w:bookmarkStart w:id="22" w:name="_jojuc18f95de" w:colFirst="0" w:colLast="0"/>
      <w:bookmarkStart w:id="23" w:name="_Toc150447414"/>
      <w:bookmarkEnd w:id="22"/>
      <w:r w:rsidRPr="00B90235">
        <w:t>Sustainability and Seasonality: A Commitment to Gastronomic Responsibility</w:t>
      </w:r>
      <w:bookmarkEnd w:id="23"/>
    </w:p>
    <w:p w14:paraId="74341CD4" w14:textId="77777777" w:rsidR="00CC1926" w:rsidRPr="00B90235" w:rsidRDefault="0053138A">
      <w:pPr>
        <w:spacing w:line="360" w:lineRule="auto"/>
        <w:jc w:val="both"/>
        <w:rPr>
          <w:sz w:val="24"/>
          <w:szCs w:val="24"/>
        </w:rPr>
      </w:pPr>
      <w:r w:rsidRPr="00B90235">
        <w:rPr>
          <w:sz w:val="24"/>
          <w:szCs w:val="24"/>
        </w:rPr>
        <w:t>Epicurean Haven is dedicated to procuring locally and organically. This commitment to sustainability stretches beyond culinary excellence to lowering the environmental impact. That ensures every dish symbolizes responsible gastronomy—a commitment to our planet and the people serve—by blending locally sourced ingredients that are in season.</w:t>
      </w:r>
    </w:p>
    <w:p w14:paraId="0E42EFA6" w14:textId="77777777" w:rsidR="00CC1926" w:rsidRPr="00B90235" w:rsidRDefault="0053138A">
      <w:pPr>
        <w:spacing w:line="360" w:lineRule="auto"/>
        <w:jc w:val="both"/>
        <w:rPr>
          <w:sz w:val="24"/>
          <w:szCs w:val="24"/>
        </w:rPr>
      </w:pPr>
      <w:r w:rsidRPr="00B90235">
        <w:rPr>
          <w:sz w:val="24"/>
          <w:szCs w:val="24"/>
        </w:rPr>
        <w:t>From appetizers. to beverages, every element of Epicurean Haven's menu is a meticulously created symphony of gastronomic excellence, visual splendor, and gastronomic responsibility. As they embark on this Epicurean voyage, customers are urged to discover not just cuisine, but also a harmonic blend of passion, inventiveness, and a devotion to perfection - that defines Hotel Trinity's culinary identity. Greetings to Epicurean Haven, where everything is a symphony of outstanding food.</w:t>
      </w:r>
    </w:p>
    <w:p w14:paraId="38F065E2" w14:textId="77777777" w:rsidR="00CC1926" w:rsidRPr="00B90235" w:rsidRDefault="0053138A">
      <w:pPr>
        <w:spacing w:line="360" w:lineRule="auto"/>
        <w:jc w:val="both"/>
        <w:rPr>
          <w:sz w:val="24"/>
          <w:szCs w:val="24"/>
        </w:rPr>
      </w:pPr>
      <w:r w:rsidRPr="00B90235">
        <w:br w:type="page"/>
      </w:r>
    </w:p>
    <w:p w14:paraId="798159E0" w14:textId="77777777" w:rsidR="00CC1926" w:rsidRPr="00B90235" w:rsidRDefault="0053138A">
      <w:pPr>
        <w:pStyle w:val="Titlu1"/>
        <w:spacing w:line="360" w:lineRule="auto"/>
        <w:jc w:val="both"/>
      </w:pPr>
      <w:bookmarkStart w:id="24" w:name="_m5uclhljd1id" w:colFirst="0" w:colLast="0"/>
      <w:bookmarkStart w:id="25" w:name="_Toc150447415"/>
      <w:bookmarkEnd w:id="24"/>
      <w:r w:rsidRPr="00B90235">
        <w:t>References</w:t>
      </w:r>
      <w:bookmarkEnd w:id="25"/>
    </w:p>
    <w:p w14:paraId="7261F137" w14:textId="77777777" w:rsidR="00CC1926" w:rsidRPr="00B90235" w:rsidRDefault="0053138A">
      <w:pPr>
        <w:spacing w:before="200" w:line="360" w:lineRule="auto"/>
        <w:jc w:val="both"/>
        <w:rPr>
          <w:b/>
          <w:color w:val="222222"/>
          <w:sz w:val="24"/>
          <w:szCs w:val="24"/>
          <w:highlight w:val="white"/>
        </w:rPr>
      </w:pPr>
      <w:r w:rsidRPr="00B90235">
        <w:rPr>
          <w:b/>
          <w:color w:val="222222"/>
          <w:sz w:val="24"/>
          <w:szCs w:val="24"/>
          <w:highlight w:val="white"/>
        </w:rPr>
        <w:t>Part 1</w:t>
      </w:r>
    </w:p>
    <w:p w14:paraId="326FBB26"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 xml:space="preserve">Bonfanti, A., Vigolo, V., Yfantidou, G. and Gutuleac, R., (2023). </w:t>
      </w:r>
      <w:r w:rsidRPr="00B90235">
        <w:rPr>
          <w:i/>
          <w:color w:val="222222"/>
          <w:sz w:val="24"/>
          <w:szCs w:val="24"/>
          <w:highlight w:val="white"/>
        </w:rPr>
        <w:t>Customer experience management strategies in upscale restaurants: Lessons from the Covid-19 pandemic.</w:t>
      </w:r>
      <w:r w:rsidRPr="00B90235">
        <w:rPr>
          <w:color w:val="222222"/>
          <w:sz w:val="24"/>
          <w:szCs w:val="24"/>
          <w:highlight w:val="white"/>
        </w:rPr>
        <w:t xml:space="preserve"> International Journal of Hospitality Management, 109, p.103416.</w:t>
      </w:r>
    </w:p>
    <w:p w14:paraId="036B7780"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 xml:space="preserve">Chen, Y.C., Tsui, P.L., Chen, H.I., Tseng, H.L. and Lee, C.S., (2020). </w:t>
      </w:r>
      <w:r w:rsidRPr="00B90235">
        <w:rPr>
          <w:i/>
          <w:color w:val="222222"/>
          <w:sz w:val="24"/>
          <w:szCs w:val="24"/>
          <w:highlight w:val="white"/>
        </w:rPr>
        <w:t>A dining table without food: the floral experience at ethnic fine dining restaurants.</w:t>
      </w:r>
      <w:r w:rsidRPr="00B90235">
        <w:rPr>
          <w:color w:val="222222"/>
          <w:sz w:val="24"/>
          <w:szCs w:val="24"/>
          <w:highlight w:val="white"/>
        </w:rPr>
        <w:t xml:space="preserve"> British Food Journal, 122(6), pp.1819-1832.</w:t>
      </w:r>
    </w:p>
    <w:p w14:paraId="4CD4230B"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 xml:space="preserve">Kiatkawsin, K. and Sutherland, I., (2020). </w:t>
      </w:r>
      <w:r w:rsidRPr="00B90235">
        <w:rPr>
          <w:i/>
          <w:color w:val="222222"/>
          <w:sz w:val="24"/>
          <w:szCs w:val="24"/>
          <w:highlight w:val="white"/>
        </w:rPr>
        <w:t>Examining luxury restaurant dining experience towards sustainable reputation of the Michelin restaurant guide.</w:t>
      </w:r>
      <w:r w:rsidRPr="00B90235">
        <w:rPr>
          <w:color w:val="222222"/>
          <w:sz w:val="24"/>
          <w:szCs w:val="24"/>
          <w:highlight w:val="white"/>
        </w:rPr>
        <w:t xml:space="preserve"> Sustainability, 12(5), p.2134.</w:t>
      </w:r>
    </w:p>
    <w:p w14:paraId="01514A05"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 xml:space="preserve">Zanella, M.A., (2020). </w:t>
      </w:r>
      <w:r w:rsidRPr="00B90235">
        <w:rPr>
          <w:i/>
          <w:color w:val="222222"/>
          <w:sz w:val="24"/>
          <w:szCs w:val="24"/>
          <w:highlight w:val="white"/>
        </w:rPr>
        <w:t>On the challenges of making a sustainable kitchen: experimenting with sustainable food principles for restaurants.</w:t>
      </w:r>
      <w:r w:rsidRPr="00B90235">
        <w:rPr>
          <w:color w:val="222222"/>
          <w:sz w:val="24"/>
          <w:szCs w:val="24"/>
          <w:highlight w:val="white"/>
        </w:rPr>
        <w:t xml:space="preserve"> Research in Hospitality Management, 10(1), pp.29-41.</w:t>
      </w:r>
    </w:p>
    <w:p w14:paraId="2691604F" w14:textId="77777777" w:rsidR="00CC1926" w:rsidRPr="00B90235" w:rsidRDefault="0053138A">
      <w:pPr>
        <w:spacing w:before="200" w:line="360" w:lineRule="auto"/>
        <w:jc w:val="both"/>
        <w:rPr>
          <w:b/>
          <w:color w:val="222222"/>
          <w:sz w:val="24"/>
          <w:szCs w:val="24"/>
          <w:highlight w:val="white"/>
        </w:rPr>
      </w:pPr>
      <w:r w:rsidRPr="00B90235">
        <w:rPr>
          <w:b/>
          <w:color w:val="222222"/>
          <w:sz w:val="24"/>
          <w:szCs w:val="24"/>
          <w:highlight w:val="white"/>
        </w:rPr>
        <w:t>Part 2</w:t>
      </w:r>
    </w:p>
    <w:p w14:paraId="32287CE9"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 xml:space="preserve">Chen, Y.C., Tsui, P.L., Lee, C.S. and Chen, G.L., (2020). </w:t>
      </w:r>
      <w:r w:rsidRPr="00B90235">
        <w:rPr>
          <w:i/>
          <w:color w:val="222222"/>
          <w:sz w:val="24"/>
          <w:szCs w:val="24"/>
          <w:highlight w:val="white"/>
        </w:rPr>
        <w:t xml:space="preserve">Can plate colour promote appetite and joy while dining? An investigative study in Chinese fine dining restaurants. </w:t>
      </w:r>
      <w:r w:rsidRPr="00B90235">
        <w:rPr>
          <w:color w:val="222222"/>
          <w:sz w:val="24"/>
          <w:szCs w:val="24"/>
          <w:highlight w:val="white"/>
        </w:rPr>
        <w:t>Asia Pacific Journal of Marketing and Logistics, 32(1), pp.105-116.</w:t>
      </w:r>
    </w:p>
    <w:p w14:paraId="564CBD30"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 xml:space="preserve">Chua, B.L., Karim, S., Lee, S. and Han, H., (2020). </w:t>
      </w:r>
      <w:r w:rsidRPr="00B90235">
        <w:rPr>
          <w:i/>
          <w:color w:val="222222"/>
          <w:sz w:val="24"/>
          <w:szCs w:val="24"/>
          <w:highlight w:val="white"/>
        </w:rPr>
        <w:t>Customer restaurant choice: an empirical analysis of restaurant types and eating-out occasions.</w:t>
      </w:r>
      <w:r w:rsidRPr="00B90235">
        <w:rPr>
          <w:color w:val="222222"/>
          <w:sz w:val="24"/>
          <w:szCs w:val="24"/>
          <w:highlight w:val="white"/>
        </w:rPr>
        <w:t xml:space="preserve"> International journal of environmental research and public health, 17(17), p.6276.</w:t>
      </w:r>
    </w:p>
    <w:p w14:paraId="5902C805"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 xml:space="preserve">Du, X. and Chung, J., (2020). </w:t>
      </w:r>
      <w:r w:rsidRPr="00B90235">
        <w:rPr>
          <w:i/>
          <w:color w:val="222222"/>
          <w:sz w:val="24"/>
          <w:szCs w:val="24"/>
          <w:highlight w:val="white"/>
        </w:rPr>
        <w:t>The hidden price of hotel features forming room rate: Focused on star-type segmented market in China.</w:t>
      </w:r>
      <w:r w:rsidRPr="00B90235">
        <w:rPr>
          <w:color w:val="222222"/>
          <w:sz w:val="24"/>
          <w:szCs w:val="24"/>
          <w:highlight w:val="white"/>
        </w:rPr>
        <w:t xml:space="preserve"> Global Business &amp; Finance Review (GBFR), 25(2), pp.64-81.</w:t>
      </w:r>
    </w:p>
    <w:p w14:paraId="5AC0476C"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 xml:space="preserve">Garibaldi, R. and Pozzi, A., (2020). </w:t>
      </w:r>
      <w:r w:rsidRPr="00B90235">
        <w:rPr>
          <w:i/>
          <w:color w:val="222222"/>
          <w:sz w:val="24"/>
          <w:szCs w:val="24"/>
          <w:highlight w:val="white"/>
        </w:rPr>
        <w:t>Gastronomy tourism and Covid-19: technologies for overcoming current and future restrictions.</w:t>
      </w:r>
      <w:r w:rsidRPr="00B90235">
        <w:rPr>
          <w:color w:val="222222"/>
          <w:sz w:val="24"/>
          <w:szCs w:val="24"/>
          <w:highlight w:val="white"/>
        </w:rPr>
        <w:t xml:space="preserve"> Tourism facing a pandemic: from crisis to recovery, pp.45-52.</w:t>
      </w:r>
    </w:p>
    <w:p w14:paraId="1D80F1BF"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 xml:space="preserve">Graziano, A., (2019). </w:t>
      </w:r>
      <w:r w:rsidRPr="00B90235">
        <w:rPr>
          <w:i/>
          <w:color w:val="222222"/>
          <w:sz w:val="24"/>
          <w:szCs w:val="24"/>
          <w:highlight w:val="white"/>
        </w:rPr>
        <w:t xml:space="preserve">Learning second language through restaurant menu dish names. </w:t>
      </w:r>
      <w:r w:rsidRPr="00B90235">
        <w:rPr>
          <w:color w:val="222222"/>
          <w:sz w:val="24"/>
          <w:szCs w:val="24"/>
          <w:highlight w:val="white"/>
        </w:rPr>
        <w:t>Journal of e-Learning and Knowledge Society, 15(1).</w:t>
      </w:r>
    </w:p>
    <w:p w14:paraId="76C6FB5C"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Juliana, J., Pramezwary, A., Nukak, N.A. and Situmorang, J.M.H., (2021).</w:t>
      </w:r>
      <w:r w:rsidRPr="00B90235">
        <w:rPr>
          <w:i/>
          <w:color w:val="222222"/>
          <w:sz w:val="24"/>
          <w:szCs w:val="24"/>
          <w:highlight w:val="white"/>
        </w:rPr>
        <w:t xml:space="preserve"> Using contribution of menu engineering in upscale restaurants to enhance sales volume. </w:t>
      </w:r>
      <w:r w:rsidRPr="00B90235">
        <w:rPr>
          <w:color w:val="222222"/>
          <w:sz w:val="24"/>
          <w:szCs w:val="24"/>
          <w:highlight w:val="white"/>
        </w:rPr>
        <w:t>International Journal of Social and Management Studies, 2(4), pp.1-12.</w:t>
      </w:r>
    </w:p>
    <w:p w14:paraId="4AA5E37E"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 xml:space="preserve">Matwick, K., Matwick, K., Matwick, K. and Matwick, K., (2019). </w:t>
      </w:r>
      <w:r w:rsidRPr="00B90235">
        <w:rPr>
          <w:i/>
          <w:color w:val="222222"/>
          <w:sz w:val="24"/>
          <w:szCs w:val="24"/>
          <w:highlight w:val="white"/>
        </w:rPr>
        <w:t>Storytelling on Cooking Shows.</w:t>
      </w:r>
      <w:r w:rsidRPr="00B90235">
        <w:rPr>
          <w:color w:val="222222"/>
          <w:sz w:val="24"/>
          <w:szCs w:val="24"/>
          <w:highlight w:val="white"/>
        </w:rPr>
        <w:t xml:space="preserve"> Food Discourse of Celebrity Chefs of Food Network, pp.49-78.</w:t>
      </w:r>
    </w:p>
    <w:p w14:paraId="59154857"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 xml:space="preserve">Nguyen, L., Gao, Z. and Anderson, J.L., (2022). </w:t>
      </w:r>
      <w:r w:rsidRPr="00B90235">
        <w:rPr>
          <w:i/>
          <w:color w:val="222222"/>
          <w:sz w:val="24"/>
          <w:szCs w:val="24"/>
          <w:highlight w:val="white"/>
        </w:rPr>
        <w:t>Regulating menu information: What do consumers care and not care about at casual and fine dining restaurants for seafood consumption?.</w:t>
      </w:r>
      <w:r w:rsidRPr="00B90235">
        <w:rPr>
          <w:color w:val="222222"/>
          <w:sz w:val="24"/>
          <w:szCs w:val="24"/>
          <w:highlight w:val="white"/>
        </w:rPr>
        <w:t xml:space="preserve"> Food Policy, 110, p.102272.</w:t>
      </w:r>
    </w:p>
    <w:p w14:paraId="20851D34" w14:textId="77777777" w:rsidR="001136D3" w:rsidRPr="00B90235" w:rsidRDefault="0053138A">
      <w:pPr>
        <w:spacing w:before="200" w:line="360" w:lineRule="auto"/>
        <w:jc w:val="both"/>
        <w:rPr>
          <w:color w:val="222222"/>
          <w:sz w:val="24"/>
          <w:szCs w:val="24"/>
          <w:highlight w:val="white"/>
        </w:rPr>
      </w:pPr>
      <w:r w:rsidRPr="00B90235">
        <w:rPr>
          <w:color w:val="222222"/>
          <w:sz w:val="24"/>
          <w:szCs w:val="24"/>
          <w:highlight w:val="white"/>
        </w:rPr>
        <w:t xml:space="preserve">Suarez, N., Berezina, K., Yang, W. and Gordon, S., (2019). </w:t>
      </w:r>
      <w:r w:rsidRPr="00B90235">
        <w:rPr>
          <w:i/>
          <w:color w:val="222222"/>
          <w:sz w:val="24"/>
          <w:szCs w:val="24"/>
          <w:highlight w:val="white"/>
        </w:rPr>
        <w:t>Are restaurant customers ready for tablet-based menus?.I</w:t>
      </w:r>
      <w:r w:rsidRPr="00B90235">
        <w:rPr>
          <w:color w:val="222222"/>
          <w:sz w:val="24"/>
          <w:szCs w:val="24"/>
          <w:highlight w:val="white"/>
        </w:rPr>
        <w:t>nternational Journal of Contemporary Hospitality Management, 31(7), pp.2914-2932.</w:t>
      </w:r>
    </w:p>
    <w:p w14:paraId="2DBE2770" w14:textId="77777777" w:rsidR="00CC1926" w:rsidRPr="00B90235" w:rsidRDefault="00CC1926">
      <w:pPr>
        <w:spacing w:line="360" w:lineRule="auto"/>
        <w:jc w:val="both"/>
        <w:rPr>
          <w:sz w:val="24"/>
          <w:szCs w:val="24"/>
        </w:rPr>
      </w:pPr>
    </w:p>
    <w:sectPr w:rsidR="00CC1926" w:rsidRPr="00B90235" w:rsidSect="0040029B">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21D7B" w14:textId="77777777" w:rsidR="00531CCB" w:rsidRDefault="00531CCB" w:rsidP="00396C8A">
      <w:pPr>
        <w:spacing w:line="240" w:lineRule="auto"/>
      </w:pPr>
      <w:r>
        <w:separator/>
      </w:r>
    </w:p>
  </w:endnote>
  <w:endnote w:type="continuationSeparator" w:id="0">
    <w:p w14:paraId="7621F686" w14:textId="77777777" w:rsidR="00531CCB" w:rsidRDefault="00531CCB" w:rsidP="00396C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284201"/>
      <w:docPartObj>
        <w:docPartGallery w:val="Page Numbers (Bottom of Page)"/>
        <w:docPartUnique/>
      </w:docPartObj>
    </w:sdtPr>
    <w:sdtEndPr>
      <w:rPr>
        <w:noProof/>
      </w:rPr>
    </w:sdtEndPr>
    <w:sdtContent>
      <w:p w14:paraId="0E50C685" w14:textId="77777777" w:rsidR="0040029B" w:rsidRDefault="00396C8A">
        <w:pPr>
          <w:pStyle w:val="Subsol"/>
          <w:jc w:val="center"/>
        </w:pPr>
        <w:r>
          <w:fldChar w:fldCharType="begin"/>
        </w:r>
        <w:r w:rsidR="0053138A">
          <w:instrText xml:space="preserve"> PAGE   \* MERGEFORMAT </w:instrText>
        </w:r>
        <w:r>
          <w:fldChar w:fldCharType="separate"/>
        </w:r>
        <w:r w:rsidR="00B90235">
          <w:rPr>
            <w:noProof/>
          </w:rPr>
          <w:t>2</w:t>
        </w:r>
        <w:r>
          <w:rPr>
            <w:noProof/>
          </w:rPr>
          <w:fldChar w:fldCharType="end"/>
        </w:r>
      </w:p>
    </w:sdtContent>
  </w:sdt>
  <w:p w14:paraId="4BDC8F31" w14:textId="77777777" w:rsidR="0040029B" w:rsidRDefault="0040029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DCBFC" w14:textId="77777777" w:rsidR="00531CCB" w:rsidRDefault="00531CCB" w:rsidP="00396C8A">
      <w:pPr>
        <w:spacing w:line="240" w:lineRule="auto"/>
      </w:pPr>
      <w:r>
        <w:separator/>
      </w:r>
    </w:p>
  </w:footnote>
  <w:footnote w:type="continuationSeparator" w:id="0">
    <w:p w14:paraId="2006963A" w14:textId="77777777" w:rsidR="00531CCB" w:rsidRDefault="00531CCB" w:rsidP="00396C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926"/>
    <w:rsid w:val="001136D3"/>
    <w:rsid w:val="00396C8A"/>
    <w:rsid w:val="0040029B"/>
    <w:rsid w:val="0053138A"/>
    <w:rsid w:val="00531CCB"/>
    <w:rsid w:val="00535E32"/>
    <w:rsid w:val="007304E6"/>
    <w:rsid w:val="009623CD"/>
    <w:rsid w:val="00B90235"/>
    <w:rsid w:val="00CC1926"/>
    <w:rsid w:val="00EC086E"/>
    <w:rsid w:val="00F457D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9A579"/>
  <w15:docId w15:val="{9C5DACDA-2F35-4897-8D79-A0363CD35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96C8A"/>
    <w:rPr>
      <w:lang w:val="en-AU"/>
    </w:rPr>
  </w:style>
  <w:style w:type="paragraph" w:styleId="Titlu1">
    <w:name w:val="heading 1"/>
    <w:basedOn w:val="Normal"/>
    <w:next w:val="Normal"/>
    <w:rsid w:val="00396C8A"/>
    <w:pPr>
      <w:keepNext/>
      <w:keepLines/>
      <w:outlineLvl w:val="0"/>
    </w:pPr>
    <w:rPr>
      <w:b/>
      <w:sz w:val="28"/>
      <w:szCs w:val="28"/>
    </w:rPr>
  </w:style>
  <w:style w:type="paragraph" w:styleId="Titlu2">
    <w:name w:val="heading 2"/>
    <w:basedOn w:val="Normal"/>
    <w:next w:val="Normal"/>
    <w:rsid w:val="00396C8A"/>
    <w:pPr>
      <w:keepNext/>
      <w:keepLines/>
      <w:spacing w:before="200" w:line="360" w:lineRule="auto"/>
      <w:jc w:val="both"/>
      <w:outlineLvl w:val="1"/>
    </w:pPr>
    <w:rPr>
      <w:b/>
      <w:i/>
      <w:sz w:val="26"/>
      <w:szCs w:val="26"/>
    </w:rPr>
  </w:style>
  <w:style w:type="paragraph" w:styleId="Titlu3">
    <w:name w:val="heading 3"/>
    <w:basedOn w:val="Normal"/>
    <w:next w:val="Normal"/>
    <w:rsid w:val="00396C8A"/>
    <w:pPr>
      <w:keepNext/>
      <w:keepLines/>
      <w:spacing w:before="320" w:after="80"/>
      <w:outlineLvl w:val="2"/>
    </w:pPr>
    <w:rPr>
      <w:color w:val="434343"/>
      <w:sz w:val="28"/>
      <w:szCs w:val="28"/>
    </w:rPr>
  </w:style>
  <w:style w:type="paragraph" w:styleId="Titlu4">
    <w:name w:val="heading 4"/>
    <w:basedOn w:val="Normal"/>
    <w:next w:val="Normal"/>
    <w:rsid w:val="00396C8A"/>
    <w:pPr>
      <w:keepNext/>
      <w:keepLines/>
      <w:spacing w:before="280" w:after="80"/>
      <w:outlineLvl w:val="3"/>
    </w:pPr>
    <w:rPr>
      <w:color w:val="666666"/>
      <w:sz w:val="24"/>
      <w:szCs w:val="24"/>
    </w:rPr>
  </w:style>
  <w:style w:type="paragraph" w:styleId="Titlu5">
    <w:name w:val="heading 5"/>
    <w:basedOn w:val="Normal"/>
    <w:next w:val="Normal"/>
    <w:rsid w:val="00396C8A"/>
    <w:pPr>
      <w:keepNext/>
      <w:keepLines/>
      <w:spacing w:before="240" w:after="80"/>
      <w:outlineLvl w:val="4"/>
    </w:pPr>
    <w:rPr>
      <w:color w:val="666666"/>
    </w:rPr>
  </w:style>
  <w:style w:type="paragraph" w:styleId="Titlu6">
    <w:name w:val="heading 6"/>
    <w:basedOn w:val="Normal"/>
    <w:next w:val="Normal"/>
    <w:rsid w:val="00396C8A"/>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rsid w:val="00396C8A"/>
    <w:pPr>
      <w:keepNext/>
      <w:keepLines/>
      <w:spacing w:after="60"/>
    </w:pPr>
    <w:rPr>
      <w:sz w:val="52"/>
      <w:szCs w:val="52"/>
    </w:rPr>
  </w:style>
  <w:style w:type="paragraph" w:styleId="Subtitlu">
    <w:name w:val="Subtitle"/>
    <w:basedOn w:val="Normal"/>
    <w:next w:val="Normal"/>
    <w:rsid w:val="00396C8A"/>
    <w:pPr>
      <w:keepNext/>
      <w:keepLines/>
      <w:spacing w:after="320"/>
    </w:pPr>
    <w:rPr>
      <w:color w:val="666666"/>
      <w:sz w:val="30"/>
      <w:szCs w:val="30"/>
    </w:rPr>
  </w:style>
  <w:style w:type="table" w:customStyle="1" w:styleId="a">
    <w:name w:val="a"/>
    <w:basedOn w:val="TabelNormal"/>
    <w:rsid w:val="00396C8A"/>
    <w:tblPr>
      <w:tblStyleRowBandSize w:val="1"/>
      <w:tblStyleColBandSize w:val="1"/>
      <w:tblCellMar>
        <w:top w:w="100" w:type="dxa"/>
        <w:left w:w="100" w:type="dxa"/>
        <w:bottom w:w="100" w:type="dxa"/>
        <w:right w:w="100" w:type="dxa"/>
      </w:tblCellMar>
    </w:tblPr>
  </w:style>
  <w:style w:type="table" w:customStyle="1" w:styleId="a0">
    <w:name w:val="a0"/>
    <w:basedOn w:val="TabelNormal"/>
    <w:rsid w:val="00396C8A"/>
    <w:tblPr>
      <w:tblStyleRowBandSize w:val="1"/>
      <w:tblStyleColBandSize w:val="1"/>
      <w:tblCellMar>
        <w:top w:w="100" w:type="dxa"/>
        <w:left w:w="100" w:type="dxa"/>
        <w:bottom w:w="100" w:type="dxa"/>
        <w:right w:w="100" w:type="dxa"/>
      </w:tblCellMar>
    </w:tblPr>
  </w:style>
  <w:style w:type="table" w:customStyle="1" w:styleId="a1">
    <w:name w:val="a1"/>
    <w:basedOn w:val="TabelNormal"/>
    <w:rsid w:val="00396C8A"/>
    <w:tblPr>
      <w:tblStyleRowBandSize w:val="1"/>
      <w:tblStyleColBandSize w:val="1"/>
      <w:tblCellMar>
        <w:top w:w="100" w:type="dxa"/>
        <w:left w:w="100" w:type="dxa"/>
        <w:bottom w:w="100" w:type="dxa"/>
        <w:right w:w="100" w:type="dxa"/>
      </w:tblCellMar>
    </w:tblPr>
  </w:style>
  <w:style w:type="table" w:customStyle="1" w:styleId="a2">
    <w:name w:val="a2"/>
    <w:basedOn w:val="TabelNormal"/>
    <w:rsid w:val="00396C8A"/>
    <w:tblPr>
      <w:tblStyleRowBandSize w:val="1"/>
      <w:tblStyleColBandSize w:val="1"/>
      <w:tblCellMar>
        <w:top w:w="100" w:type="dxa"/>
        <w:left w:w="100" w:type="dxa"/>
        <w:bottom w:w="100" w:type="dxa"/>
        <w:right w:w="100" w:type="dxa"/>
      </w:tblCellMar>
    </w:tblPr>
  </w:style>
  <w:style w:type="table" w:customStyle="1" w:styleId="a3">
    <w:name w:val="a3"/>
    <w:basedOn w:val="TabelNormal"/>
    <w:rsid w:val="00396C8A"/>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40029B"/>
    <w:pPr>
      <w:tabs>
        <w:tab w:val="center" w:pos="4513"/>
        <w:tab w:val="right" w:pos="9026"/>
      </w:tabs>
      <w:spacing w:line="240" w:lineRule="auto"/>
    </w:pPr>
  </w:style>
  <w:style w:type="character" w:customStyle="1" w:styleId="AntetCaracter">
    <w:name w:val="Antet Caracter"/>
    <w:basedOn w:val="Fontdeparagrafimplicit"/>
    <w:link w:val="Antet"/>
    <w:uiPriority w:val="99"/>
    <w:rsid w:val="0040029B"/>
  </w:style>
  <w:style w:type="paragraph" w:styleId="Subsol">
    <w:name w:val="footer"/>
    <w:basedOn w:val="Normal"/>
    <w:link w:val="SubsolCaracter"/>
    <w:uiPriority w:val="99"/>
    <w:unhideWhenUsed/>
    <w:rsid w:val="0040029B"/>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40029B"/>
  </w:style>
  <w:style w:type="paragraph" w:styleId="Titlucuprins">
    <w:name w:val="TOC Heading"/>
    <w:basedOn w:val="Titlu1"/>
    <w:next w:val="Normal"/>
    <w:uiPriority w:val="39"/>
    <w:unhideWhenUsed/>
    <w:qFormat/>
    <w:rsid w:val="0040029B"/>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40029B"/>
    <w:pPr>
      <w:spacing w:after="100"/>
    </w:pPr>
  </w:style>
  <w:style w:type="paragraph" w:styleId="Cuprins2">
    <w:name w:val="toc 2"/>
    <w:basedOn w:val="Normal"/>
    <w:next w:val="Normal"/>
    <w:autoRedefine/>
    <w:uiPriority w:val="39"/>
    <w:unhideWhenUsed/>
    <w:rsid w:val="0040029B"/>
    <w:pPr>
      <w:spacing w:after="100"/>
      <w:ind w:left="220"/>
    </w:pPr>
  </w:style>
  <w:style w:type="character" w:styleId="Hyperlink">
    <w:name w:val="Hyperlink"/>
    <w:basedOn w:val="Fontdeparagrafimplicit"/>
    <w:uiPriority w:val="99"/>
    <w:unhideWhenUsed/>
    <w:rsid w:val="0040029B"/>
    <w:rPr>
      <w:color w:val="0000FF" w:themeColor="hyperlink"/>
      <w:u w:val="single"/>
    </w:rPr>
  </w:style>
  <w:style w:type="paragraph" w:styleId="TextnBalon">
    <w:name w:val="Balloon Text"/>
    <w:basedOn w:val="Normal"/>
    <w:link w:val="TextnBalonCaracter"/>
    <w:uiPriority w:val="99"/>
    <w:semiHidden/>
    <w:unhideWhenUsed/>
    <w:rsid w:val="00B90235"/>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902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BD719-39E2-43ED-9E3D-E02F32796B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1858</Words>
  <Characters>10782</Characters>
  <Application>Microsoft Office Word</Application>
  <DocSecurity>0</DocSecurity>
  <Lines>89</Lines>
  <Paragraphs>25</Paragraphs>
  <ScaleCrop>false</ScaleCrop>
  <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Maruf ahmed</dc:creator>
  <cp:lastModifiedBy>constantin iulian nedelea</cp:lastModifiedBy>
  <cp:revision>2</cp:revision>
  <dcterms:created xsi:type="dcterms:W3CDTF">2023-11-09T20:40:00Z</dcterms:created>
  <dcterms:modified xsi:type="dcterms:W3CDTF">2023-11-09T20:40:00Z</dcterms:modified>
</cp:coreProperties>
</file>