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E70AF" w14:textId="553AF6BD" w:rsidR="005D338E" w:rsidRPr="009E52E3" w:rsidRDefault="009E52E3">
      <w:pPr>
        <w:rPr>
          <w:rFonts w:ascii="Amasis MT Pro Medium" w:hAnsi="Amasis MT Pro Medium"/>
          <w:b/>
          <w:i/>
          <w:iCs/>
          <w:color w:val="000000" w:themeColor="text1"/>
          <w:sz w:val="160"/>
          <w:szCs w:val="16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E52E3">
        <w:rPr>
          <w:rFonts w:ascii="Amasis MT Pro Medium" w:hAnsi="Amasis MT Pro Medium"/>
          <w:b/>
          <w:i/>
          <w:iCs/>
          <w:color w:val="000000" w:themeColor="text1"/>
          <w:sz w:val="160"/>
          <w:szCs w:val="16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Stroke as </w:t>
      </w:r>
      <w:r>
        <w:rPr>
          <w:rFonts w:ascii="Amasis MT Pro Medium" w:hAnsi="Amasis MT Pro Medium"/>
          <w:b/>
          <w:i/>
          <w:iCs/>
          <w:color w:val="000000" w:themeColor="text1"/>
          <w:sz w:val="160"/>
          <w:szCs w:val="16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9E52E3">
        <w:rPr>
          <w:rFonts w:ascii="Amasis MT Pro Medium" w:hAnsi="Amasis MT Pro Medium"/>
          <w:b/>
          <w:i/>
          <w:iCs/>
          <w:color w:val="000000" w:themeColor="text1"/>
          <w:sz w:val="160"/>
          <w:szCs w:val="16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Public Healt</w:t>
      </w:r>
      <w:r>
        <w:rPr>
          <w:rFonts w:ascii="Amasis MT Pro Medium" w:hAnsi="Amasis MT Pro Medium"/>
          <w:b/>
          <w:i/>
          <w:iCs/>
          <w:color w:val="000000" w:themeColor="text1"/>
          <w:sz w:val="160"/>
          <w:szCs w:val="16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 Issue</w:t>
      </w:r>
      <w:r w:rsidRPr="009E52E3">
        <w:rPr>
          <w:rFonts w:ascii="Amasis MT Pro Medium" w:hAnsi="Amasis MT Pro Medium"/>
          <w:b/>
          <w:color w:val="70AD47"/>
          <w:spacing w:val="10"/>
          <w:sz w:val="28"/>
          <w:szCs w:val="2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005D338E" w:rsidRPr="009E52E3">
        <w:rPr>
          <w:rFonts w:ascii="Amasis MT Pro Medium" w:hAnsi="Amasis MT Pro Medium"/>
          <w:b/>
          <w:color w:val="70AD47"/>
          <w:spacing w:val="10"/>
          <w:sz w:val="28"/>
          <w:szCs w:val="2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Impact, Prevention and Care in the UK</w:t>
      </w:r>
    </w:p>
    <w:p w14:paraId="1A4AE3C5" w14:textId="77777777" w:rsidR="005D338E" w:rsidRPr="005D338E" w:rsidRDefault="005D338E">
      <w:pPr>
        <w:rPr>
          <w:rFonts w:ascii="Amasis MT Pro Medium" w:hAnsi="Amasis MT Pro Medium"/>
          <w:b/>
          <w:color w:val="70AD47"/>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681D65D" w14:textId="77777777" w:rsidR="005D338E" w:rsidRDefault="005D338E">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97A6EA" w14:textId="5A24682A"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781CE07"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E0E65"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31313D"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17ECDD"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4224A1" w14:textId="6C42727B"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2EBE36" w14:textId="77777777" w:rsidR="009E52E3" w:rsidRDefault="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14B2E77" w14:textId="2BC8B1BE"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C66CD3" w14:textId="51F69274"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14:paraId="1CE35DB3" w14:textId="3CFEF394"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Stroke is a serious medical condition that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happens</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the blood supply to part of the brain is interrupted, preventing oxygen and nutrients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reaching brain tissue. As a result, brain cells can become damaged or die within minutes, making stroke a life-threatening emergency that requires immediate medical attention. There are two main types of </w:t>
      </w:r>
      <w:proofErr w:type="gramStart"/>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stroke</w:t>
      </w:r>
      <w:proofErr w:type="gramEnd"/>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ischaemic stroke, caused by a blockage in a blood vessel,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haemorrhagic stroke, caused by bleeding in or around the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brai</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p>
    <w:p w14:paraId="598E6049" w14:textId="77777777"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10BC91" w14:textId="15A096E5"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Common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signs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symptoms of stroke include sudden weakness or numbness on one side of the body, difficulty speaking or understanding speech, blurred vision, dizziness, and loss of balance. These symptoms often appear suddenly and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vary in severity depending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area of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brain affected.</w:t>
      </w:r>
    </w:p>
    <w:p w14:paraId="0B1EDDAC" w14:textId="77777777"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084161" w14:textId="21D27F53" w:rsidR="000C78CD"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Stroke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a major public health issue worldwide. Millions of people are affected each year, and it remains one of the leading causes of death and long-term disability. In the United Kingdom, a significant number of individuals experience a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stroke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annually, placing pressure on healthcare services and communities. The high incidence and serious consequences of stroke highlight </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importance of prevention, early detection, and effective care.</w:t>
      </w:r>
    </w:p>
    <w:p w14:paraId="6CA6D679"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5CD0D7"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4130B"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65254D" w14:textId="0019025E" w:rsidR="009E52E3" w:rsidRPr="00066956" w:rsidRDefault="009E52E3" w:rsidP="009E52E3">
      <w:pPr>
        <w:rPr>
          <w:rFonts w:ascii="Amasis MT Pro Medium" w:hAnsi="Amasis MT Pro Medium" w:hint="eastAsia"/>
          <w:b/>
          <w:color w:val="000000" w:themeColor="text1"/>
          <w:sz w:val="144"/>
          <w:szCs w:val="1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066956">
        <w:rPr>
          <w:rFonts w:ascii="Amasis MT Pro Medium" w:hAnsi="Amasis MT Pro Medium" w:hint="eastAsia"/>
          <w:b/>
          <w:color w:val="000000" w:themeColor="text1"/>
          <w:sz w:val="144"/>
          <w:szCs w:val="1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t>MAIN BODY:</w:t>
      </w:r>
    </w:p>
    <w:p w14:paraId="521EE9F3" w14:textId="5817334C"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48772A" w14:textId="77777777"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Measurement and Monitoring of Stroke</w:t>
      </w:r>
    </w:p>
    <w:p w14:paraId="57107C6B" w14:textId="77777777"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CFEF7C"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Stroke is monitored and measured using a variety of methods within healthcare systems. In the United Kingdom, organisations such as the NHS collect data through hospital admissions, patient records, and national health statistics. These records help professionals understand how many people are affected, the severity of cases, and survival rates. Additionally, mortality rates and long-term disability statistics are used to evaluate the impact of stroke on the population.</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Screening and early detection also play an important role in monitoring stroke risk. Health professionals regularly check blood pressure, cholesterol levels, and lifestyle factors such as smoking and physical activity. These indicators help identify individuals at higher risk of developing a stroke. Furthermore, global organisations collect data worldwide to compare trends and improve prevention strategies.</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stroke is essential because it allows governments and healthcare providers to plan services effectively. It also helps identify patterns, such as higher rates in certain age groups or communities. This information is used to develop targeted interventions and improve public health outcomes.</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1575C36"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FB36B6" w14:textId="5C6ECA65"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Control of Stroke</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255A37"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control of stroke involves both prevention and treatment strategies. Prevention is one of the most effective ways to reduce the number of stroke cases. This includes promoting healthy lifestyles such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as regular exercise, balanced diets, and avoiding smoking and excessive alcohol consumption. Managing medical conditions such as high blood pressure, diabetes, and high cholesterol is also crucial in reducing the risk.</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health campaigns play a significant role in raising awareness about stroke symptoms and risk factors. For example, campaigns encourage people to recognise warning signs and seek immediate medical attention. Early treatment can significantly reduce the severity of the condition and improve recovery outcomes.</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Treatment of stroke depends on the type and severity. In many cases, medication is used to dissolve blood clots or prevent further complications. Rehabilitation is also an important part of recovery, helping individuals regain physical and cognitive abilities. Overall, controlling stroke requires a combination of prevention, early intervention, and ongoing care.</w:t>
      </w:r>
    </w:p>
    <w:p w14:paraId="7A0E861F" w14:textId="27EC9C4F"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Consequences of Stroke on Individuals and the Community</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Stroke can have serious and long-lasting consequences for individuals and the wider community. Physically, many people experience weakness, paralysis, or difficulties with movement and coordination. These effects can limit a person</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ability to carry out everyday activities independently.</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addition to physical impacts, stroke can also affect emotional and mental health. Many individuals experience depression, anxiety, or frustration due to the sudden changes in their lives. Communication difficulties, such as problems with speech, can further increase feelings of isolation.</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Socially, stroke can lead to reduced participation in community activities and relationships. Individuals may become dependent on family members or caregivers for support, which can place emotional and financial pressure on families. Furthermore, the inability to work can lead to loss of income and increased reliance on social services.</w:t>
      </w:r>
    </w:p>
    <w:p w14:paraId="1A3C47A1" w14:textId="77777777" w:rsidR="00066956" w:rsidRPr="00066956"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403EE8"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At a wider level, stroke places a significant burden on healthcare systems and community resources. The need for long-term care, rehabilitation, and support services increases demand for health and social care providers. This demonstrates that stroke is not only a personal health issue but also a major public health concern.</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4513BA"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F1CBC6" w14:textId="77777777" w:rsidR="00066956" w:rsidRDefault="00066956" w:rsidP="00066956">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Health and Social Care Services for Stroke Patients</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Individuals affected by stroke require a range of health and social care services to support their recovery and daily living. In the UK, the NHS provides emergency treatment, hospital care, and rehabilitation services. These services include physiotherapy, occupational therapy, and speech and language therapy, all of which help individuals regain independence.</w:t>
      </w:r>
    </w:p>
    <w:p w14:paraId="0701DDBB" w14:textId="31EC2A6B" w:rsidR="009E52E3" w:rsidRPr="009E52E3" w:rsidRDefault="00066956" w:rsidP="00066956">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Community-based services are also essential in supporting long-term recovery. Community nurses and support workers assist patients in their homes, ensuring they receive appropriate care and monitoring. Social services may </w:t>
      </w:r>
      <w:proofErr w:type="gramStart"/>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provide assistance</w:t>
      </w:r>
      <w:proofErr w:type="gramEnd"/>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daily activities such as personal care, mobility, and housing adaptations.</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groups and charities also play an important role by offering emotional support, information, and guidance to both patients and their families. These services help individuals cope with the challenges of living with stroke and improve their quality of life.</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956">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 support is equally important, as relatives often take on caregiving roles. Providing support to caregivers ensures they can manage their responsibilities effectively without experiencing burnout. Overall, a coordinated approach between health and social care services is necessary to meet the complex needs of stroke patients.</w:t>
      </w:r>
    </w:p>
    <w:p w14:paraId="6DA4093A"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02DC0C"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DB573F" w14:textId="77777777" w:rsidR="00066956" w:rsidRDefault="00066956"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C09A72" w14:textId="4C240B89"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52E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p>
    <w:p w14:paraId="0568DF07" w14:textId="7D71AB3F" w:rsidR="00066956" w:rsidRPr="009E52E3" w:rsidRDefault="00FC3EB3" w:rsidP="00FC3EB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3EB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 stroke is a serious and widespread public health issue that has significant effects on individuals and communities. It can lead to severe physical, emotional, and social consequences, often reducing a person</w:t>
      </w:r>
      <w:r w:rsidRPr="00FC3EB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3EB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quality of life and independence. The high number of cases both worldwide and in the United Kingdom shows that stroke continues to be a major concern for healthcare systems.</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C3EB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monitoring and measurement are essential in understanding the scale of the problem and developing appropriate responses. In addition, prevention strategies such as promoting healthy lifestyles and managing risk factors play a key role in reducing the incidence of stroke. Access to health and social care services is also crucial in supporting recovery and improving long-term outcomes for patients.</w:t>
      </w: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C3EB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addressing stroke requires a combined effort from healthcare professionals, communities, and individuals to reduce its impact and improve public health.</w:t>
      </w:r>
    </w:p>
    <w:p w14:paraId="4B49824A"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7D8897"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CDF072"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D2D573"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6B7D16" w14:textId="77777777" w:rsid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182E18" w14:textId="78D36702"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5785DD" w14:textId="77777777" w:rsidR="009E52E3" w:rsidRDefault="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3310CE7"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B4895"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C536B"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52E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F292129" w14:textId="77777777" w:rsidR="009E52E3" w:rsidRPr="009E52E3" w:rsidRDefault="009E52E3" w:rsidP="009E52E3">
      <w:pPr>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52E3">
        <w:rPr>
          <w:rFonts w:ascii="Amasis MT Pro Medium" w:hAnsi="Amasis MT Pro Medium"/>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47EA144F"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52E3">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E69AEB2"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5F977D"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43726D"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89752B"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60EDF4" w14:textId="77777777" w:rsidR="009E52E3" w:rsidRPr="009E52E3" w:rsidRDefault="009E52E3" w:rsidP="009E52E3">
      <w:pPr>
        <w:rPr>
          <w:rFonts w:ascii="Amasis MT Pro Medium" w:hAnsi="Amasis MT Pro Medium"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55CABB" w14:textId="77777777" w:rsidR="005D338E" w:rsidRPr="005D338E" w:rsidRDefault="005D338E">
      <w:pPr>
        <w:rPr>
          <w:rFonts w:ascii="Amasis MT Pro Medium" w:hAnsi="Amasis MT Pro Medium"/>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sectPr w:rsidR="005D338E" w:rsidRPr="005D33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88097" w14:textId="77777777" w:rsidR="009E52E3" w:rsidRDefault="009E52E3" w:rsidP="009E52E3">
      <w:pPr>
        <w:spacing w:after="0" w:line="240" w:lineRule="auto"/>
        <w:rPr>
          <w:rFonts w:hint="eastAsia"/>
        </w:rPr>
      </w:pPr>
      <w:r>
        <w:separator/>
      </w:r>
    </w:p>
  </w:endnote>
  <w:endnote w:type="continuationSeparator" w:id="0">
    <w:p w14:paraId="09E42B6C" w14:textId="77777777" w:rsidR="009E52E3" w:rsidRDefault="009E52E3" w:rsidP="009E52E3">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masis MT Pro Medium">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AC2403" w14:textId="77777777" w:rsidR="009E52E3" w:rsidRDefault="009E52E3" w:rsidP="009E52E3">
      <w:pPr>
        <w:spacing w:after="0" w:line="240" w:lineRule="auto"/>
        <w:rPr>
          <w:rFonts w:hint="eastAsia"/>
        </w:rPr>
      </w:pPr>
      <w:r>
        <w:separator/>
      </w:r>
    </w:p>
  </w:footnote>
  <w:footnote w:type="continuationSeparator" w:id="0">
    <w:p w14:paraId="785DF64B" w14:textId="77777777" w:rsidR="009E52E3" w:rsidRDefault="009E52E3" w:rsidP="009E52E3">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38E"/>
    <w:rsid w:val="00066956"/>
    <w:rsid w:val="000C78CD"/>
    <w:rsid w:val="00596ECD"/>
    <w:rsid w:val="005D338E"/>
    <w:rsid w:val="009E52E3"/>
    <w:rsid w:val="00FC3E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9EEF0"/>
  <w15:chartTrackingRefBased/>
  <w15:docId w15:val="{7BCDF7F5-160D-498A-A70D-ECB94688A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3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3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3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3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3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3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3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3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3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3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3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3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3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3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3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3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3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38E"/>
    <w:rPr>
      <w:rFonts w:eastAsiaTheme="majorEastAsia" w:cstheme="majorBidi"/>
      <w:color w:val="272727" w:themeColor="text1" w:themeTint="D8"/>
    </w:rPr>
  </w:style>
  <w:style w:type="paragraph" w:styleId="Title">
    <w:name w:val="Title"/>
    <w:basedOn w:val="Normal"/>
    <w:next w:val="Normal"/>
    <w:link w:val="TitleChar"/>
    <w:uiPriority w:val="10"/>
    <w:qFormat/>
    <w:rsid w:val="005D33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3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3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3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38E"/>
    <w:pPr>
      <w:spacing w:before="160"/>
      <w:jc w:val="center"/>
    </w:pPr>
    <w:rPr>
      <w:i/>
      <w:iCs/>
      <w:color w:val="404040" w:themeColor="text1" w:themeTint="BF"/>
    </w:rPr>
  </w:style>
  <w:style w:type="character" w:customStyle="1" w:styleId="QuoteChar">
    <w:name w:val="Quote Char"/>
    <w:basedOn w:val="DefaultParagraphFont"/>
    <w:link w:val="Quote"/>
    <w:uiPriority w:val="29"/>
    <w:rsid w:val="005D338E"/>
    <w:rPr>
      <w:i/>
      <w:iCs/>
      <w:color w:val="404040" w:themeColor="text1" w:themeTint="BF"/>
    </w:rPr>
  </w:style>
  <w:style w:type="paragraph" w:styleId="ListParagraph">
    <w:name w:val="List Paragraph"/>
    <w:basedOn w:val="Normal"/>
    <w:uiPriority w:val="34"/>
    <w:qFormat/>
    <w:rsid w:val="005D338E"/>
    <w:pPr>
      <w:ind w:left="720"/>
      <w:contextualSpacing/>
    </w:pPr>
  </w:style>
  <w:style w:type="character" w:styleId="IntenseEmphasis">
    <w:name w:val="Intense Emphasis"/>
    <w:basedOn w:val="DefaultParagraphFont"/>
    <w:uiPriority w:val="21"/>
    <w:qFormat/>
    <w:rsid w:val="005D338E"/>
    <w:rPr>
      <w:i/>
      <w:iCs/>
      <w:color w:val="0F4761" w:themeColor="accent1" w:themeShade="BF"/>
    </w:rPr>
  </w:style>
  <w:style w:type="paragraph" w:styleId="IntenseQuote">
    <w:name w:val="Intense Quote"/>
    <w:basedOn w:val="Normal"/>
    <w:next w:val="Normal"/>
    <w:link w:val="IntenseQuoteChar"/>
    <w:uiPriority w:val="30"/>
    <w:qFormat/>
    <w:rsid w:val="005D33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38E"/>
    <w:rPr>
      <w:i/>
      <w:iCs/>
      <w:color w:val="0F4761" w:themeColor="accent1" w:themeShade="BF"/>
    </w:rPr>
  </w:style>
  <w:style w:type="character" w:styleId="IntenseReference">
    <w:name w:val="Intense Reference"/>
    <w:basedOn w:val="DefaultParagraphFont"/>
    <w:uiPriority w:val="32"/>
    <w:qFormat/>
    <w:rsid w:val="005D338E"/>
    <w:rPr>
      <w:b/>
      <w:bCs/>
      <w:smallCaps/>
      <w:color w:val="0F4761" w:themeColor="accent1" w:themeShade="BF"/>
      <w:spacing w:val="5"/>
    </w:rPr>
  </w:style>
  <w:style w:type="paragraph" w:styleId="Header">
    <w:name w:val="header"/>
    <w:basedOn w:val="Normal"/>
    <w:link w:val="HeaderChar"/>
    <w:uiPriority w:val="99"/>
    <w:unhideWhenUsed/>
    <w:rsid w:val="009E5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2E3"/>
  </w:style>
  <w:style w:type="paragraph" w:styleId="Footer">
    <w:name w:val="footer"/>
    <w:basedOn w:val="Normal"/>
    <w:link w:val="FooterChar"/>
    <w:uiPriority w:val="99"/>
    <w:unhideWhenUsed/>
    <w:rsid w:val="009E5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2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f58929af02658dfdc996af2c58b6169">
  <xsd:schema xmlns:xsd="http://www.w3.org/2001/XMLSchema" xmlns:xs="http://www.w3.org/2001/XMLSchema" xmlns:p="http://schemas.microsoft.com/office/2006/metadata/properties" xmlns:ns3="5a96fd87-d65e-4250-a0f3-23014b7624a5" targetNamespace="http://schemas.microsoft.com/office/2006/metadata/properties" ma:root="true" ma:fieldsID="67539df0bb406bbed2fc741ce1426207"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04D7B3ED-F973-4BEB-AF9F-3622CFBA2B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1C0E06-9355-4D2C-9769-9B93BC57D397}">
  <ds:schemaRefs>
    <ds:schemaRef ds:uri="http://schemas.microsoft.com/sharepoint/v3/contenttype/forms"/>
  </ds:schemaRefs>
</ds:datastoreItem>
</file>

<file path=customXml/itemProps3.xml><?xml version="1.0" encoding="utf-8"?>
<ds:datastoreItem xmlns:ds="http://schemas.openxmlformats.org/officeDocument/2006/customXml" ds:itemID="{8426CB53-F38C-411E-901E-82904AD2E3E9}">
  <ds:schemaRefs>
    <ds:schemaRef ds:uri="http://schemas.microsoft.com/office/2006/documentManagement/types"/>
    <ds:schemaRef ds:uri="http://www.w3.org/XML/1998/namespace"/>
    <ds:schemaRef ds:uri="http://purl.org/dc/terms/"/>
    <ds:schemaRef ds:uri="http://schemas.microsoft.com/office/infopath/2007/PartnerControls"/>
    <ds:schemaRef ds:uri="http://purl.org/dc/dcmitype/"/>
    <ds:schemaRef ds:uri="http://purl.org/dc/elements/1.1/"/>
    <ds:schemaRef ds:uri="5a96fd87-d65e-4250-a0f3-23014b7624a5"/>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7</Pages>
  <Words>1099</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Lady Nicol Jimenez Feliz (2508534)</dc:creator>
  <cp:keywords/>
  <dc:description/>
  <cp:lastModifiedBy>Lady Nicol Jimenez Feliz (2508534)</cp:lastModifiedBy>
  <cp:revision>1</cp:revision>
  <dcterms:created xsi:type="dcterms:W3CDTF">2026-04-21T08:17:00Z</dcterms:created>
  <dcterms:modified xsi:type="dcterms:W3CDTF">2026-04-21T09:01:00Z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