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6559E2" wp14:paraId="2F6217FB" wp14:textId="60346BA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ECAY6007</w:t>
      </w:r>
    </w:p>
    <w:p xmlns:wp14="http://schemas.microsoft.com/office/word/2010/wordml" w:rsidP="3D6559E2" wp14:paraId="59772067" wp14:textId="2384B85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2204887</w:t>
      </w:r>
    </w:p>
    <w:p xmlns:wp14="http://schemas.microsoft.com/office/word/2010/wordml" w:rsidP="3D6559E2" wp14:paraId="61C435D2" wp14:textId="1E7F2BD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Assignment 2 </w:t>
      </w:r>
    </w:p>
    <w:p xmlns:wp14="http://schemas.microsoft.com/office/word/2010/wordml" w:rsidP="3D6559E2" wp14:paraId="16B690E0" wp14:textId="165193A4">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 Client's needs</w:t>
      </w:r>
    </w:p>
    <w:p xmlns:wp14="http://schemas.microsoft.com/office/word/2010/wordml" w:rsidP="3D6559E2" wp14:paraId="3DD3251B" wp14:textId="5B15E4A7">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client is non-verbal and has autism, due to this they cannot communicate effectively with others. The client requires support from an advocate, to ensure the individual fully understands what is being discussed. To reassure the advocate they understand the client's needs, an augmentative and alternative communication device (AAC) would be beneficial. AAC devices offer those who are non-verbal opportunity to communicate with others (Sense, 2023, np). </w:t>
      </w:r>
    </w:p>
    <w:p xmlns:wp14="http://schemas.microsoft.com/office/word/2010/wordml" w:rsidP="3D6559E2" wp14:paraId="53D89258" wp14:textId="09040343">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2.0: Device chosen</w:t>
      </w:r>
    </w:p>
    <w:p xmlns:wp14="http://schemas.microsoft.com/office/word/2010/wordml" w:rsidP="3D6559E2" wp14:paraId="3FD22482" wp14:textId="605E2B11">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AAC device chosen for this report is a voice output communication aid (VOCA). The Nova Chat 8 is a dynamic screen high tech VOCA, that offers individuals ‘on the go’ communication (Liberator UK, 2024, np; Communication Matters, 2024, np). The Nova Chat 8 has been developed specifically for those who have motor disabilities, vision impairment and severe language and communication disabilities (Liberator UK, 2024, np). The Nova Chat 8 device weighs 952.5g and it measures approximately 24.9x18.5x5cm (Liberator UK, 2024, np).</w:t>
      </w:r>
    </w:p>
    <w:p xmlns:wp14="http://schemas.microsoft.com/office/word/2010/wordml" w:rsidP="3D6559E2" wp14:paraId="435A6660" wp14:textId="0B833E39">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2.1: Strengths and weaknesses of the device</w:t>
      </w:r>
    </w:p>
    <w:p xmlns:wp14="http://schemas.microsoft.com/office/word/2010/wordml" w:rsidP="3D6559E2" wp14:paraId="080D5E60" wp14:textId="7CF7B413">
      <w:pPr>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2.2: Strengths:</w:t>
      </w:r>
    </w:p>
    <w:p xmlns:wp14="http://schemas.microsoft.com/office/word/2010/wordml" w:rsidP="3D6559E2" wp14:paraId="2D6C039C" wp14:textId="164C9630">
      <w:pPr>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device is lightweight, has a screen protecter and a protective case to ensure the client can carry it with them and communicate “on the go” (Liberator UK, 2024, np).The device is designed using a human centered approach ensuring suitability for the user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maximising</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optimum usage, ensuring the product is usable is essential to creating devices that are efficient, effective and easy to use (Tonsing </w:t>
      </w:r>
      <w:r w:rsidRPr="3D6559E2" w:rsidR="5C2BD5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et al.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2024, p.4). </w:t>
      </w:r>
    </w:p>
    <w:p xmlns:wp14="http://schemas.microsoft.com/office/word/2010/wordml" w:rsidP="3D6559E2" wp14:paraId="664EDD59" wp14:textId="6B3B59D7">
      <w:pPr>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2.3: Weaknesses:        </w:t>
      </w:r>
    </w:p>
    <w:p xmlns:wp14="http://schemas.microsoft.com/office/word/2010/wordml" w:rsidP="3D6559E2" wp14:paraId="3D43C093" wp14:textId="082144BE">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Nova Chat 8 is expensive, priced at £3,185, additionally, using the device requires training furthering its expense. Research shows the high buying and maintenance costs and training requirements of high tech AAC devices reduce the accessibility and usability of such devices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Elsahar</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6559E2" w:rsidR="5C2BD5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et al.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2019, p.2; Mirenda, 2001, p.148). Although Liberator Uk (2024, np) offers a 5-year warranty on the Nova Chat 8,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generally the</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devices are not easily accessible and further research is needed to create more affordable models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Elsahar</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D6559E2" w:rsidR="5C2BD5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et al. </w:t>
      </w:r>
      <w:r w:rsidRPr="3D6559E2" w:rsidR="5C2BD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2019, p.13). </w:t>
      </w:r>
    </w:p>
    <w:p xmlns:wp14="http://schemas.microsoft.com/office/word/2010/wordml" w:rsidP="3D6559E2" wp14:paraId="73F4281F" wp14:textId="594B401A">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3.0: Cost and training</w:t>
      </w:r>
    </w:p>
    <w:p xmlns:wp14="http://schemas.microsoft.com/office/word/2010/wordml" w:rsidP="45E22A05" wp14:paraId="50ADEC1C" wp14:textId="7CA3FEB8">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Nova Chat 8 by Liberator costs £3,185 new. Funding may be available through the NHS or grants offered by various charities including but not limited to The Sequ</w:t>
      </w:r>
      <w:r w:rsidRPr="45E22A05" w:rsidR="506CE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 Trust,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Find</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Voice and Aidis Trust as long as the criteria is met</w:t>
      </w:r>
      <w:r w:rsidRPr="45E22A05" w:rsidR="0A3AE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such as assessments completed by a speech and language therapist</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(Communication Matters, 2024, np; Liberator UK, 2024, np</w:t>
      </w:r>
      <w:r w:rsidRPr="45E22A05" w:rsidR="21F81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Sequ</w:t>
      </w:r>
      <w:r w:rsidRPr="45E22A05" w:rsidR="4350F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45E22A05" w:rsidR="21F81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 Trust, 2025, np</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D6559E2" wp14:paraId="5DB56FB3" wp14:textId="561A762D">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Training is required by staff for effective communication via the Nova Chat device. Research by Baxter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(2012, p.18) highlights the importance of adequate training in the use of AAC devices for effective communication. However, training is offered for free by Liberator UK (2024, np) with the purchase of Nova Chat 8. Furthermore, free training videos can be found by Autism Adventures (2024, np) via YouTube or their website. </w:t>
      </w:r>
    </w:p>
    <w:p xmlns:wp14="http://schemas.microsoft.com/office/word/2010/wordml" w:rsidP="3D6559E2" wp14:paraId="419CB636" wp14:textId="6DEA818C">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4.0: How the ACC device can best support the client </w:t>
      </w:r>
    </w:p>
    <w:p xmlns:wp14="http://schemas.microsoft.com/office/word/2010/wordml" w:rsidP="3D6559E2" wp14:paraId="2BE69CFD" wp14:textId="49379175">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design of Nova Chat 8 allows individuals to easily grip the device offering a “lightweight and portable” communication aid whilst including a screen protector and case to protect it in case of drops (Liberator UK, 2024, np). Nova Chat 8 has an 8.75-hour battery range allowing use in outside settings (Liberator UK, 2024, np). These features enable the client to communicate with the advocate in any setting, offering the client greater autonomy and empowerment (I-Autism, 2024, np). </w:t>
      </w:r>
    </w:p>
    <w:p xmlns:wp14="http://schemas.microsoft.com/office/word/2010/wordml" w:rsidP="3D6559E2" wp14:paraId="286711B4" wp14:textId="7975EE9B">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Furthermore, Nova Chat 8 is equipped with a range of Word Power specifications for the user to choose the type of vocabulary used (Liberator UK, 2024, np). By offering Word Power specifications the device can be used for efficient and clear communication, with the most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used words and phrases on the main page (Liberator UK, 2024, np). This best supports the client as it allows for quick and easy communication between themselves and the advocate.</w:t>
      </w:r>
    </w:p>
    <w:p xmlns:wp14="http://schemas.microsoft.com/office/word/2010/wordml" w:rsidP="3D6559E2" wp14:paraId="0FCAC4E8" wp14:textId="26663485">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Finally, Nova Chat 8 offers a touchscreen setting or voice control, meaning users have a choice of how they use the device depending on their autism (Liberator UK, 2024, np).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autism is unique to everyone, by offering this choice ensures the device can be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customised</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mitigating accessibility barriers offering effective communication (I-Autism, 2024, np).</w:t>
      </w:r>
    </w:p>
    <w:p xmlns:wp14="http://schemas.microsoft.com/office/word/2010/wordml" w:rsidP="3D6559E2" wp14:paraId="7AE95521" wp14:textId="12ED38D1">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5.0: Supporting evidence to show that it works within your scenario</w:t>
      </w:r>
    </w:p>
    <w:p xmlns:wp14="http://schemas.microsoft.com/office/word/2010/wordml" w:rsidP="3D6559E2" wp14:paraId="68470F26" wp14:textId="7656D481">
      <w:pPr>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by Creer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et al.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(2016, p.20) found 0.5% of the UK population, approximately 536 people per 100,000, experience greater inclusion within society by having access to an AAC device. AAC devices provide multiple benefits for individuals with disabilities throughout their life, including everyday communication,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inclusion</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communication development (Judge, 2023, p.3; I-Autism, 2024, np). Research shows access to AAC devices have significant benefits for individuals with autism, including decreased frustration and anger, increased social understanding and interactions and the opportunity to voice their needs, thoughts and wants (I-Autism, 2024, np). Furthermore, McNaughton and Light (2013, p.108) highlight the positive societal implications of offering AAC devices as standard practice. By offering AAC devices such as Nova Chat 8, one is creating a cultural change in the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disability through decreasing stigma and increased awareness (McNaughton and Light, 2013, pp.108-109). UNICEF and the WHO (2022, p.3) research backs this statement, highlighting the importance of assistive technology in increasing inclusivity, by enabling those with disabilities to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society equal to those without disability.</w:t>
      </w:r>
    </w:p>
    <w:p xmlns:wp14="http://schemas.microsoft.com/office/word/2010/wordml" w:rsidP="45E22A05" wp14:paraId="384A06F6" wp14:textId="34E26297">
      <w:pPr>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role of an advocate is to ensure the client feels understood,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heard</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supported, by ensuring communication aids are readily available for the client, the advocate is fulfilling their role (NICE, 2022, pp.21-33).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Disability is classed as a protected characteristic under the </w:t>
      </w:r>
      <w:r w:rsidRPr="45E22A05"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Equality Act (2010)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outlining the importance of inclusive practice by ensuring reasonable adjustments are made (</w:t>
      </w:r>
      <w:r w:rsidRPr="45E22A05"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Equality Act, 2010,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 2020, np).</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Additionally, under the accessible information standards, social service institutions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required to</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ensure all information is accessible to those with disabilities, by offering communication adjustments that ensure the individual is not at a disadvantage in comparison to those without a disability (NHS England, 2017, p.14). Within the Advocacy QPM (2014, p.4) the promotion of social inclusion, person-led practice and equality is paramount, therefore, by offering an AAC device to clients, advocacy provisions ensure they are working to the ethos of the Advocacy QPM (2014, np).</w:t>
      </w:r>
      <w:r w:rsidRPr="45E22A05" w:rsidR="6410A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5E22A05" wp14:paraId="5204871B" wp14:textId="117A668C">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E22A05" w:rsidR="5C2BD5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6.0: Reference List: </w:t>
      </w:r>
    </w:p>
    <w:p xmlns:wp14="http://schemas.microsoft.com/office/word/2010/wordml" w:rsidP="45E22A05" wp14:paraId="5FBAA554" wp14:textId="2033446E">
      <w:pPr>
        <w:pStyle w:val="Normal"/>
        <w:spacing w:before="0" w:beforeAutospacing="off" w:after="16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Advocacy QPM. (2014) </w:t>
      </w:r>
      <w:r w:rsidRPr="45E22A05"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Code of practice; revised edition 2014.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page=3.28" r:id="R16b8cfc103f14c2b">
        <w:r w:rsidRPr="45E22A05"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qualityadvocacy.org.uk/wp-content/uploads/2018/05/Code-of-Practice-1.pdf#page=3.28</w:t>
        </w:r>
      </w:hyperlink>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19/12/2024). </w:t>
      </w:r>
    </w:p>
    <w:p xmlns:wp14="http://schemas.microsoft.com/office/word/2010/wordml" w:rsidP="45E22A05" wp14:paraId="2555D430" wp14:textId="79301CFD">
      <w:pPr>
        <w:spacing w:before="0" w:beforeAutospacing="off" w:after="16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2ADC5E1A" wp14:textId="52875C3A">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Autism Adventures.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Nova Chat Communication Device.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a28ea40a2c274e27">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Nova Chat Communication Device » Autism Adventures</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(Accessed:29/12/2024). </w:t>
      </w:r>
    </w:p>
    <w:p xmlns:wp14="http://schemas.microsoft.com/office/word/2010/wordml" w:rsidP="3D6559E2" wp14:paraId="70FFDB9B" wp14:textId="6250FC91">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722B6A81" wp14:textId="32147C83">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Baxter, S., Enderby, P., Evans, P. and Judge, S. (2012) ‘Barriers and facilitators to the use of high‐technology augmentative and alternative communication devices: a systematic review and qualitative synthesis’, International Journal of Language &amp; Communication Disorders, 47(2), pp.115-129. DOI: 10.1111/j.1460-6984.2011.</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00090.x.</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D6559E2" wp14:paraId="50544093" wp14:textId="02214BA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755BC856" wp14:textId="27E09F88">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Communication Matters.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Funding for Communication Aids.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toggle-id-3-closed" r:id="Rdc9f75293cb549e9">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Factsheet – Funding for communication aids - Communication Matters</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21/12/2024). </w:t>
      </w:r>
    </w:p>
    <w:p xmlns:wp14="http://schemas.microsoft.com/office/word/2010/wordml" w:rsidP="3D6559E2" wp14:paraId="69FCC3AF" wp14:textId="7707D923">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1B6803C7" wp14:textId="1A686E7E">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Communication Matters.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Types of ACC.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98bf70e20df422c">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Types of AAC - Communication Matters</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17/12/2024). </w:t>
      </w:r>
    </w:p>
    <w:p xmlns:wp14="http://schemas.microsoft.com/office/word/2010/wordml" w:rsidP="3D6559E2" wp14:paraId="2801DF46" wp14:textId="45553199">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7F42D0F8" wp14:textId="00B51394">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Creer, S., Enderby, P., Judge, S. and John, A. (2016) ‘Prevalence of people who could benefit from augmentative and alternative communication (AAC) in the UK: determining the need’,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Language &amp; Communication Disorders,</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51(6), pp.1-35. DOI: 10.1111/1460-6984.12235. </w:t>
      </w:r>
    </w:p>
    <w:p xmlns:wp14="http://schemas.microsoft.com/office/word/2010/wordml" w:rsidP="3D6559E2" wp14:paraId="0CBF179A" wp14:textId="09110B1B">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0AD54E5B" wp14:textId="1F6AAAC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Elsahar</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 Hu, S., Bouazza-Marouf, K., Kerr, D. and Mansor, A. (2019) ‘Augmentative and alternative communication (AAC) advances: A review of configurations for individuals with a speech disability’,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Sensors,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19(8), pp.1-24. DOI: 10.3390/s19081911. </w:t>
      </w:r>
    </w:p>
    <w:p xmlns:wp14="http://schemas.microsoft.com/office/word/2010/wordml" w:rsidP="3D6559E2" wp14:paraId="1B572FD2" wp14:textId="0535E0D8">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Equality Act 2010 c.15.</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8602544763c4abf">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Equality Act 2010 (legislation.gov.uk)</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19/12/2024)   </w:t>
      </w:r>
    </w:p>
    <w:p xmlns:wp14="http://schemas.microsoft.com/office/word/2010/wordml" w:rsidP="3D6559E2" wp14:paraId="735BFA8F" wp14:textId="1C6346F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63DA3C82" wp14:textId="3EE69F1A">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 (2020)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Reasonable adjustments: a legal duty.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7bd917345ce6482b">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Reasonable adjustments: a legal duty - GOV.UK</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29/11/2024). </w:t>
      </w:r>
    </w:p>
    <w:p xmlns:wp14="http://schemas.microsoft.com/office/word/2010/wordml" w:rsidP="3D6559E2" wp14:paraId="089A56C0" wp14:textId="1131B06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6243314F" wp14:textId="68A96C35">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I-Autism.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Are AAC Devices? The Ultimate Guide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on</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Pros, Cons, Types and Costs.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h-how-do-aac-devices-differ-for-individuals-with-autism-compared-to-other-communication-disorders" r:id="R0c6839e8e07d4df5">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What Are AAC Devices? The Ultimate Guide on Pros, Cons, Types and Costs | i-Autism</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23/12/2024). </w:t>
      </w:r>
    </w:p>
    <w:p xmlns:wp14="http://schemas.microsoft.com/office/word/2010/wordml" w:rsidP="3D6559E2" wp14:paraId="66E33DC6" wp14:textId="516E481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186CDCA3" wp14:textId="1285E1F7">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Judge, S. (2023)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design of voice output communication aids.</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Doctoral dissertation. University of Sheffield. Available at:</w:t>
      </w:r>
      <w:hyperlink r:id="R0fbc7bd1d4414c31">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etheses.whiterose.ac.uk/33161/2/The Design of Communication Aids - Simon Judge PhD Thesis Commentary - Final Revision 25-5-23.pdf</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23/12/2024). </w:t>
      </w:r>
    </w:p>
    <w:p xmlns:wp14="http://schemas.microsoft.com/office/word/2010/wordml" w:rsidP="3D6559E2" wp14:paraId="206779D9" wp14:textId="246BF522">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2A1FED59" wp14:textId="2E63388C">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Liberator UK.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Funding.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601026efa3f143b8">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Funding | Liberator Ltd</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21/12/2024). </w:t>
      </w:r>
    </w:p>
    <w:p xmlns:wp14="http://schemas.microsoft.com/office/word/2010/wordml" w:rsidP="3D6559E2" wp14:paraId="070B246E" wp14:textId="10DBF8C4">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2F944F13" wp14:textId="5D5C0D06">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Liberator UK. (2024)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Nova Chat 8.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b7fb64b4418493a">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NovaChat 8 | Liberator Ltd</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17/12/2024)</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D6559E2" wp14:paraId="07225C91" wp14:textId="36833572">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5A1F647F" wp14:textId="1457B7E4">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McNaughton, D. and Light, J. (2013) ‘The iPad and mobile technology revolution: Benefits and challenges for individuals who require augmentative and alternative communication’,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Augmentative and alternative communication,</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29(2), pp.107-116. DOI:10.3109/07434618.2013.784930. </w:t>
      </w:r>
    </w:p>
    <w:p xmlns:wp14="http://schemas.microsoft.com/office/word/2010/wordml" w:rsidP="3D6559E2" wp14:paraId="1E5A7802" wp14:textId="69AFE2B8">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53BEBC6B" wp14:textId="58470F3D">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Mirenda, P. (2001) ‘Autism, augmentative communication, and assistive technology: What do we really know?’,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Focus on autism and other developmental disabilities</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16</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pp.141-151. DOI: 10.1177/108835760101600302</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D6559E2" wp14:paraId="148C3EEA" wp14:textId="3E24658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61064B37" wp14:textId="40DF104E">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England. (2017) </w:t>
      </w:r>
      <w:r w:rsidRPr="3D6559E2"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Accessible Information: Specification v.1.1.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0545dede426c44d1">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england.nhs.uk/wp-content/uploads/2017/08/accessilbe-info-specification-v1-1.pdf</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19/12/2024). </w:t>
      </w:r>
    </w:p>
    <w:p xmlns:wp14="http://schemas.microsoft.com/office/word/2010/wordml" w:rsidP="3D6559E2" wp14:paraId="4C33789F" wp14:textId="67ADA33D">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16D2C365" wp14:textId="0092152D">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NICE. (2022) Advocacy services for adults with health and social care needs. Available at: </w:t>
      </w:r>
      <w:hyperlink r:id="R3ce11d85e03d43ea">
        <w:r w:rsidRPr="3D6559E2"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nice.org.uk/guidance/ng227/resources/advocacy-services-for-adults-with-health-and-social-care-needs-pdf-66143840705989</w:t>
        </w:r>
      </w:hyperlink>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23/12/2024). </w:t>
      </w:r>
    </w:p>
    <w:p xmlns:wp14="http://schemas.microsoft.com/office/word/2010/wordml" w:rsidP="3D6559E2" wp14:paraId="288976AD" wp14:textId="3A54AB32">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E22A05" wp14:paraId="3FD18343" wp14:textId="2C2F4470">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Sense. (2023) </w:t>
      </w:r>
      <w:r w:rsidRPr="45E22A05"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Communication Aids.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aacdevice" r:id="Rdbc16b09c9414705">
        <w:r w:rsidRPr="45E22A05"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Communication aids and augmentative and alternative communication (AAC) - Sense</w:t>
        </w:r>
      </w:hyperlink>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17/12/2024). </w:t>
      </w:r>
    </w:p>
    <w:p w:rsidR="45E22A05" w:rsidP="45E22A05" w:rsidRDefault="45E22A05" w14:paraId="7801EEFB" w14:textId="72BABA4E">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E6502F" w:rsidP="45E22A05" w:rsidRDefault="48E6502F" w14:paraId="51FDED21" w14:textId="2F82EDE4">
      <w:pPr>
        <w:spacing w:before="0" w:beforeAutospacing="off" w:after="160" w:afterAutospacing="off" w:line="360" w:lineRule="auto"/>
        <w:ind w:left="720" w:right="0" w:hanging="720"/>
        <w:jc w:val="both"/>
        <w:rPr>
          <w:rFonts w:ascii="Times New Roman" w:hAnsi="Times New Roman" w:eastAsia="Times New Roman" w:cs="Times New Roman"/>
          <w:noProof w:val="0"/>
          <w:sz w:val="24"/>
          <w:szCs w:val="24"/>
          <w:lang w:val="en-US"/>
        </w:rPr>
      </w:pPr>
      <w:r w:rsidRPr="45E22A05" w:rsidR="48E65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45E22A05" w:rsidR="48E65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Sequal</w:t>
      </w:r>
      <w:r w:rsidRPr="45E22A05" w:rsidR="48E65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Trust. (2025) </w:t>
      </w:r>
      <w:r w:rsidRPr="45E22A05" w:rsidR="48E6502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w:t>
      </w:r>
      <w:r w:rsidRPr="45E22A05" w:rsidR="48E6502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Sequal</w:t>
      </w:r>
      <w:r w:rsidRPr="45E22A05" w:rsidR="48E6502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Trust – 50 Years of Funding Communication Aids. </w:t>
      </w:r>
      <w:r w:rsidRPr="45E22A05" w:rsidR="48E65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08066da58c6c4f87">
        <w:r w:rsidRPr="45E22A05" w:rsidR="48E6502F">
          <w:rPr>
            <w:rStyle w:val="Hyperlink"/>
            <w:rFonts w:ascii="Times New Roman" w:hAnsi="Times New Roman" w:eastAsia="Times New Roman" w:cs="Times New Roman"/>
            <w:noProof w:val="0"/>
            <w:sz w:val="24"/>
            <w:szCs w:val="24"/>
            <w:lang w:val="en-US"/>
          </w:rPr>
          <w:t>Communication Aids | Electronic Communication Aid | Sequal Trust</w:t>
        </w:r>
      </w:hyperlink>
      <w:r w:rsidRPr="45E22A05" w:rsidR="48E6502F">
        <w:rPr>
          <w:rFonts w:ascii="Times New Roman" w:hAnsi="Times New Roman" w:eastAsia="Times New Roman" w:cs="Times New Roman"/>
          <w:noProof w:val="0"/>
          <w:sz w:val="24"/>
          <w:szCs w:val="24"/>
          <w:lang w:val="en-US"/>
        </w:rPr>
        <w:t xml:space="preserve"> (Accessed: 20/01/2025).</w:t>
      </w:r>
    </w:p>
    <w:p w:rsidR="45E22A05" w:rsidP="45E22A05" w:rsidRDefault="45E22A05" w14:paraId="3623F9E2" w14:textId="608D1EE1">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D6559E2" wp14:paraId="3CF6B4B4" wp14:textId="0E723002">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6559E2" wp14:paraId="50EF5ECC" wp14:textId="3A0A77B6">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Tönsing</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 Bartram, J., </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Morwane</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 and Waller, A. (2024) Designing electronic graphic symbol-based AAC systems: a scoping review. Part 2: application of human-</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centred</w:t>
      </w:r>
      <w:r w:rsidRPr="3D6559E2"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design. Disability and Rehabilitation: Assistive Technology, 19(3), pp.1-42. DOI: 10.1080/17483107.2022.2148188. </w:t>
      </w:r>
    </w:p>
    <w:p xmlns:wp14="http://schemas.microsoft.com/office/word/2010/wordml" w:rsidP="3D6559E2" wp14:paraId="476739B2" wp14:textId="5632BB04">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E22A05" wp14:paraId="4AB24D31" wp14:textId="53B0762E">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and WHO. (2022) </w:t>
      </w:r>
      <w:r w:rsidRPr="45E22A05" w:rsidR="5C2BD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Global report on assisted technology; summary. </w:t>
      </w:r>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hyperlink r:id="Rffd727bb8a8e452e">
        <w:r w:rsidRPr="45E22A05" w:rsidR="5C2BD54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cdn.who.int/media/docs/default-source/assistive-technology-2/3128-emp-summary-landscape-local-print-081222.pdf?sfvrsn=37f41429_5</w:t>
        </w:r>
      </w:hyperlink>
      <w:r w:rsidRPr="45E22A05" w:rsidR="5C2B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19/12/2024).</w:t>
      </w:r>
    </w:p>
    <w:p w:rsidR="45E22A05" w:rsidP="45E22A05" w:rsidRDefault="45E22A05" w14:paraId="6275472D" w14:textId="4DED843C">
      <w:pPr>
        <w:spacing w:before="0" w:beforeAutospacing="off" w:after="0" w:afterAutospacing="off"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5E22A05" wp14:paraId="5E5787A5" wp14:textId="2A746020">
      <w:pPr>
        <w:spacing w:line="360" w:lineRule="auto"/>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46C86"/>
    <w:rsid w:val="0A3AE128"/>
    <w:rsid w:val="0D05331D"/>
    <w:rsid w:val="16AC5F52"/>
    <w:rsid w:val="16DA2463"/>
    <w:rsid w:val="21F818A6"/>
    <w:rsid w:val="262D2BA8"/>
    <w:rsid w:val="33E179B7"/>
    <w:rsid w:val="35BF2553"/>
    <w:rsid w:val="3D6559E2"/>
    <w:rsid w:val="4350F946"/>
    <w:rsid w:val="45E22A05"/>
    <w:rsid w:val="48E6502F"/>
    <w:rsid w:val="506CE885"/>
    <w:rsid w:val="5634E7BD"/>
    <w:rsid w:val="5C2BD54D"/>
    <w:rsid w:val="6410AE9C"/>
    <w:rsid w:val="68452097"/>
    <w:rsid w:val="6C36148B"/>
    <w:rsid w:val="73F46C86"/>
    <w:rsid w:val="75F7716B"/>
    <w:rsid w:val="7955BA46"/>
    <w:rsid w:val="7F038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2EA13"/>
  <w15:chartTrackingRefBased/>
  <w15:docId w15:val="{1735AF03-4DFC-49EF-AB88-226DA13536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D6559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utismadventures.com/nova-chat-communication-device/" TargetMode="External" Id="Ra28ea40a2c274e27" /><Relationship Type="http://schemas.openxmlformats.org/officeDocument/2006/relationships/hyperlink" Target="https://www.communicationmatters.org.uk/research/factsheets/funding-for-communication-aids/" TargetMode="External" Id="Rdc9f75293cb549e9" /><Relationship Type="http://schemas.openxmlformats.org/officeDocument/2006/relationships/hyperlink" Target="https://www.communicationmatters.org.uk/what-is-aac/types-of-aac/" TargetMode="External" Id="R598bf70e20df422c" /><Relationship Type="http://schemas.openxmlformats.org/officeDocument/2006/relationships/hyperlink" Target="https://www.legislation.gov.uk/ukpga/2010/15/section/20" TargetMode="External" Id="R38602544763c4abf" /><Relationship Type="http://schemas.openxmlformats.org/officeDocument/2006/relationships/hyperlink" Target="https://www.gov.uk/government/publications/reasonable-adjustments-a-legal-duty/reasonable-adjustments-a-legal-duty" TargetMode="External" Id="R7bd917345ce6482b" /><Relationship Type="http://schemas.openxmlformats.org/officeDocument/2006/relationships/hyperlink" Target="https://i-autism.com/what-are-aac-devices/" TargetMode="External" Id="R0c6839e8e07d4df5" /><Relationship Type="http://schemas.openxmlformats.org/officeDocument/2006/relationships/hyperlink" Target="https://etheses.whiterose.ac.uk/33161/2/The%20Design%20of%20Communication%20Aids%20-%20Simon%20Judge%20PhD%20Thesis%20Commentary%20-%20Final%20Revision%2025-5-23.pdf" TargetMode="External" Id="R0fbc7bd1d4414c31" /><Relationship Type="http://schemas.openxmlformats.org/officeDocument/2006/relationships/hyperlink" Target="https://www.liberator.co.uk/support/funding" TargetMode="External" Id="R601026efa3f143b8" /><Relationship Type="http://schemas.openxmlformats.org/officeDocument/2006/relationships/hyperlink" Target="https://www.liberator.co.uk/nova-chat-8" TargetMode="External" Id="R2b7fb64b4418493a" /><Relationship Type="http://schemas.openxmlformats.org/officeDocument/2006/relationships/hyperlink" Target="https://www.england.nhs.uk/wp-content/uploads/2017/08/accessilbe-info-specification-v1-1.pdf" TargetMode="External" Id="R0545dede426c44d1" /><Relationship Type="http://schemas.openxmlformats.org/officeDocument/2006/relationships/hyperlink" Target="https://www.nice.org.uk/guidance/ng227/resources/advocacy-services-for-adults-with-health-and-social-care-needs-pdf-66143840705989" TargetMode="External" Id="R3ce11d85e03d43ea" /><Relationship Type="http://schemas.openxmlformats.org/officeDocument/2006/relationships/hyperlink" Target="https://qualityadvocacy.org.uk/wp-content/uploads/2018/05/Code-of-Practice-1.pdf" TargetMode="External" Id="R16b8cfc103f14c2b" /><Relationship Type="http://schemas.openxmlformats.org/officeDocument/2006/relationships/hyperlink" Target="https://www.sense.org.uk/information-and-advice/technology-mobility-aids-and-devices/communication-aids/" TargetMode="External" Id="Rdbc16b09c9414705" /><Relationship Type="http://schemas.openxmlformats.org/officeDocument/2006/relationships/hyperlink" Target="https://www.thesequaltrust.org.uk/" TargetMode="External" Id="R08066da58c6c4f87" /><Relationship Type="http://schemas.openxmlformats.org/officeDocument/2006/relationships/hyperlink" Target="https://cdn.who.int/media/docs/default-source/assistive-technology-2/3128-emp-summary-landscape-local-print-081222.pdf?sfvrsn=37f41429_5" TargetMode="External" Id="Rffd727bb8a8e45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Janis Neal (2204887)</dc:creator>
  <keywords/>
  <dc:description/>
  <lastModifiedBy>Janis Neal (2204887)</lastModifiedBy>
  <revision>3</revision>
  <dcterms:created xsi:type="dcterms:W3CDTF">2025-01-19T23:45:21.5090135Z</dcterms:created>
  <dcterms:modified xsi:type="dcterms:W3CDTF">2025-01-20T10:23:20.1498354Z</dcterms:modified>
</coreProperties>
</file>