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DB743D7" w14:textId="3AE67269" w:rsidR="007568D0" w:rsidRDefault="007568D0">
      <w:r>
        <w:t>2891 words</w:t>
      </w:r>
      <w:r w:rsidR="00520B1A">
        <w:t xml:space="preserve">                                        </w:t>
      </w:r>
      <w:r w:rsidR="00361D04">
        <w:t xml:space="preserve">                   </w:t>
      </w:r>
      <w:r w:rsidR="00520B1A">
        <w:t xml:space="preserve">2508665                                         </w:t>
      </w:r>
      <w:r w:rsidR="00B125D1">
        <w:t xml:space="preserve">                   </w:t>
      </w:r>
      <w:r w:rsidR="003A23C0">
        <w:t>ECEY4001</w:t>
      </w:r>
    </w:p>
    <w:p w14:paraId="3EA353D7" w14:textId="42562431" w:rsidR="006D404B" w:rsidRDefault="00CB5EFF">
      <w:r>
        <w:t>Cover sheet – Isabelle Coughlin</w:t>
      </w:r>
    </w:p>
    <w:p w14:paraId="110E490A" w14:textId="77777777" w:rsidR="006D404B" w:rsidRDefault="006D404B">
      <w:r>
        <w:t>For this assessment I have submitted the following:</w:t>
      </w:r>
    </w:p>
    <w:p w14:paraId="41ADB223" w14:textId="77826B01" w:rsidR="006D404B" w:rsidRDefault="006D404B">
      <w:r>
        <w:t>Component 1</w:t>
      </w:r>
      <w:r w:rsidR="008D10B7">
        <w:t xml:space="preserve"> – Infograph exploring </w:t>
      </w:r>
      <w:r w:rsidR="00AA2DB6">
        <w:t>Maslow’s model in depth</w:t>
      </w:r>
    </w:p>
    <w:p w14:paraId="5687D6B2" w14:textId="22E59CA8" w:rsidR="00AA2DB6" w:rsidRDefault="00AA2DB6">
      <w:r>
        <w:t xml:space="preserve">Component 2 </w:t>
      </w:r>
      <w:r w:rsidR="006247C7">
        <w:t>–</w:t>
      </w:r>
      <w:r w:rsidR="00BE37C3">
        <w:t xml:space="preserve"> Explore in depth the concept of holistic </w:t>
      </w:r>
      <w:r w:rsidR="004B2D7C">
        <w:t>child development with links to Maslow’s model</w:t>
      </w:r>
    </w:p>
    <w:p w14:paraId="4DD4F236" w14:textId="2ED4B866" w:rsidR="006247C7" w:rsidRDefault="006247C7">
      <w:r>
        <w:t xml:space="preserve">Component 3 – Three examples from early years practice </w:t>
      </w:r>
      <w:r w:rsidR="00E17775">
        <w:t xml:space="preserve">to highlight Maslow’s significance in understanding child development </w:t>
      </w:r>
    </w:p>
    <w:p w14:paraId="587DC0A6" w14:textId="104A64EB" w:rsidR="00034A11" w:rsidRDefault="00034A11" w:rsidP="006D404B">
      <w:pPr>
        <w:pStyle w:val="ListParagraph"/>
        <w:numPr>
          <w:ilvl w:val="0"/>
          <w:numId w:val="1"/>
        </w:numPr>
      </w:pPr>
      <w:r>
        <w:br w:type="page"/>
      </w:r>
    </w:p>
    <w:tbl>
      <w:tblPr>
        <w:tblStyle w:val="TableGrid"/>
        <w:tblW w:w="0" w:type="auto"/>
        <w:tblLook w:val="04A0" w:firstRow="1" w:lastRow="0" w:firstColumn="1" w:lastColumn="0" w:noHBand="0" w:noVBand="1"/>
      </w:tblPr>
      <w:tblGrid>
        <w:gridCol w:w="9016"/>
      </w:tblGrid>
      <w:tr w:rsidR="003047D4" w:rsidRPr="00F8224B" w14:paraId="292A00D6" w14:textId="77777777" w:rsidTr="00E3099C">
        <w:tc>
          <w:tcPr>
            <w:tcW w:w="9016" w:type="dxa"/>
          </w:tcPr>
          <w:p w14:paraId="2F35BDA4" w14:textId="3FF29653" w:rsidR="003047D4" w:rsidRDefault="003047D4">
            <w:pPr>
              <w:rPr>
                <w:rFonts w:ascii="Arial" w:hAnsi="Arial" w:cs="Arial"/>
                <w:b/>
                <w:bCs/>
                <w:highlight w:val="lightGray"/>
              </w:rPr>
            </w:pPr>
            <w:r w:rsidRPr="003047D4">
              <w:rPr>
                <w:rFonts w:ascii="Arial" w:hAnsi="Arial" w:cs="Arial"/>
                <w:b/>
                <w:bCs/>
                <w:highlight w:val="lightGray"/>
              </w:rPr>
              <w:lastRenderedPageBreak/>
              <w:t xml:space="preserve">Introduction </w:t>
            </w:r>
          </w:p>
          <w:p w14:paraId="4239EB1C" w14:textId="1C72B5A7" w:rsidR="003047D4" w:rsidRPr="00AB11F1" w:rsidRDefault="00AB11F1">
            <w:pPr>
              <w:rPr>
                <w:rFonts w:ascii="Arial" w:hAnsi="Arial" w:cs="Arial"/>
                <w:highlight w:val="lightGray"/>
              </w:rPr>
            </w:pPr>
            <w:proofErr w:type="spellStart"/>
            <w:r>
              <w:rPr>
                <w:rFonts w:ascii="Arial" w:hAnsi="Arial" w:cs="Arial"/>
                <w:highlight w:val="lightGray"/>
              </w:rPr>
              <w:t>Maslows</w:t>
            </w:r>
            <w:proofErr w:type="spellEnd"/>
            <w:r>
              <w:rPr>
                <w:rFonts w:ascii="Arial" w:hAnsi="Arial" w:cs="Arial"/>
                <w:highlight w:val="lightGray"/>
              </w:rPr>
              <w:t xml:space="preserve"> hierarchy of needs</w:t>
            </w:r>
            <w:r w:rsidR="00043968">
              <w:rPr>
                <w:rFonts w:ascii="Arial" w:hAnsi="Arial" w:cs="Arial"/>
                <w:highlight w:val="lightGray"/>
              </w:rPr>
              <w:t xml:space="preserve"> is </w:t>
            </w:r>
            <w:r w:rsidR="003829C4">
              <w:rPr>
                <w:rFonts w:ascii="Arial" w:hAnsi="Arial" w:cs="Arial"/>
                <w:highlight w:val="lightGray"/>
              </w:rPr>
              <w:t xml:space="preserve">often </w:t>
            </w:r>
            <w:r w:rsidR="00043968">
              <w:rPr>
                <w:rFonts w:ascii="Arial" w:hAnsi="Arial" w:cs="Arial"/>
                <w:highlight w:val="lightGray"/>
              </w:rPr>
              <w:t xml:space="preserve">used as an explanation </w:t>
            </w:r>
            <w:r w:rsidR="00FE05AC">
              <w:rPr>
                <w:rFonts w:ascii="Arial" w:hAnsi="Arial" w:cs="Arial"/>
                <w:highlight w:val="lightGray"/>
              </w:rPr>
              <w:t>as to why people behave in certain ways,</w:t>
            </w:r>
            <w:r w:rsidR="004178CD">
              <w:rPr>
                <w:rFonts w:ascii="Arial" w:hAnsi="Arial" w:cs="Arial"/>
                <w:highlight w:val="lightGray"/>
              </w:rPr>
              <w:t xml:space="preserve"> what they need in order to develop and what they need to feel secure.</w:t>
            </w:r>
            <w:r w:rsidR="00102E43">
              <w:rPr>
                <w:rFonts w:ascii="Arial" w:hAnsi="Arial" w:cs="Arial"/>
                <w:highlight w:val="lightGray"/>
              </w:rPr>
              <w:t xml:space="preserve"> </w:t>
            </w:r>
            <w:r w:rsidR="00ED1323">
              <w:rPr>
                <w:rFonts w:ascii="Arial" w:hAnsi="Arial" w:cs="Arial"/>
                <w:highlight w:val="lightGray"/>
              </w:rPr>
              <w:t xml:space="preserve">Maslow’s model explains that our needs are </w:t>
            </w:r>
            <w:proofErr w:type="spellStart"/>
            <w:r w:rsidR="00307E72">
              <w:rPr>
                <w:rFonts w:ascii="Arial" w:hAnsi="Arial" w:cs="Arial"/>
                <w:highlight w:val="lightGray"/>
              </w:rPr>
              <w:t>seperated</w:t>
            </w:r>
            <w:proofErr w:type="spellEnd"/>
            <w:r w:rsidR="00307E72">
              <w:rPr>
                <w:rFonts w:ascii="Arial" w:hAnsi="Arial" w:cs="Arial"/>
                <w:highlight w:val="lightGray"/>
              </w:rPr>
              <w:t xml:space="preserve"> into </w:t>
            </w:r>
            <w:r w:rsidR="00AE26A7">
              <w:rPr>
                <w:rFonts w:ascii="Arial" w:hAnsi="Arial" w:cs="Arial"/>
                <w:highlight w:val="lightGray"/>
              </w:rPr>
              <w:t xml:space="preserve">different </w:t>
            </w:r>
            <w:r w:rsidR="00681D9B">
              <w:rPr>
                <w:rFonts w:ascii="Arial" w:hAnsi="Arial" w:cs="Arial"/>
                <w:highlight w:val="lightGray"/>
              </w:rPr>
              <w:t xml:space="preserve">levels which start with basic essentials like food, sleep and safety and then gradually working its way up to things like </w:t>
            </w:r>
            <w:r w:rsidR="00D420AF">
              <w:rPr>
                <w:rFonts w:ascii="Arial" w:hAnsi="Arial" w:cs="Arial"/>
                <w:highlight w:val="lightGray"/>
              </w:rPr>
              <w:t xml:space="preserve">relationships and self confidence, to then leading to better </w:t>
            </w:r>
            <w:r w:rsidR="007A0BB3">
              <w:rPr>
                <w:rFonts w:ascii="Arial" w:hAnsi="Arial" w:cs="Arial"/>
                <w:highlight w:val="lightGray"/>
              </w:rPr>
              <w:t xml:space="preserve">versions of ourselves. This theory is helpful to understand other peoples behaviours </w:t>
            </w:r>
            <w:r w:rsidR="00032009">
              <w:rPr>
                <w:rFonts w:ascii="Arial" w:hAnsi="Arial" w:cs="Arial"/>
                <w:highlight w:val="lightGray"/>
              </w:rPr>
              <w:t>and shows how much well being impacts each person.</w:t>
            </w:r>
          </w:p>
          <w:p w14:paraId="395C68B7" w14:textId="2C0653A4" w:rsidR="003047D4" w:rsidRPr="00F8224B" w:rsidRDefault="003047D4">
            <w:pPr>
              <w:rPr>
                <w:rFonts w:ascii="Arial" w:hAnsi="Arial" w:cs="Arial"/>
                <w:b/>
                <w:bCs/>
                <w:highlight w:val="cyan"/>
              </w:rPr>
            </w:pPr>
          </w:p>
        </w:tc>
      </w:tr>
      <w:tr w:rsidR="00E3099C" w:rsidRPr="00F8224B" w14:paraId="1E8483F1" w14:textId="77777777" w:rsidTr="00E3099C">
        <w:tc>
          <w:tcPr>
            <w:tcW w:w="9016" w:type="dxa"/>
          </w:tcPr>
          <w:p w14:paraId="3F17DEFB" w14:textId="77777777" w:rsidR="00E3099C" w:rsidRPr="00F8224B" w:rsidRDefault="00795172">
            <w:pPr>
              <w:rPr>
                <w:rFonts w:ascii="Arial" w:hAnsi="Arial" w:cs="Arial"/>
                <w:b/>
                <w:bCs/>
                <w:highlight w:val="cyan"/>
              </w:rPr>
            </w:pPr>
            <w:r w:rsidRPr="00F8224B">
              <w:rPr>
                <w:rFonts w:ascii="Arial" w:hAnsi="Arial" w:cs="Arial"/>
                <w:b/>
                <w:bCs/>
                <w:highlight w:val="cyan"/>
              </w:rPr>
              <w:t xml:space="preserve">Self-actualisation </w:t>
            </w:r>
          </w:p>
          <w:p w14:paraId="174837B1" w14:textId="54970B47" w:rsidR="006755CA" w:rsidRPr="00F8224B" w:rsidRDefault="00F442DB">
            <w:pPr>
              <w:rPr>
                <w:rFonts w:ascii="Arial" w:hAnsi="Arial" w:cs="Arial"/>
                <w:highlight w:val="cyan"/>
              </w:rPr>
            </w:pPr>
            <w:r w:rsidRPr="00F8224B">
              <w:rPr>
                <w:rFonts w:ascii="Arial" w:hAnsi="Arial" w:cs="Arial"/>
                <w:highlight w:val="cyan"/>
              </w:rPr>
              <w:t xml:space="preserve">Self actualisation is </w:t>
            </w:r>
            <w:r w:rsidR="00F37AFA" w:rsidRPr="00F8224B">
              <w:rPr>
                <w:rFonts w:ascii="Arial" w:hAnsi="Arial" w:cs="Arial"/>
                <w:highlight w:val="cyan"/>
              </w:rPr>
              <w:t xml:space="preserve">the highest level </w:t>
            </w:r>
            <w:r w:rsidR="00495A7B" w:rsidRPr="00F8224B">
              <w:rPr>
                <w:rFonts w:ascii="Arial" w:hAnsi="Arial" w:cs="Arial"/>
                <w:highlight w:val="cyan"/>
              </w:rPr>
              <w:t xml:space="preserve">of </w:t>
            </w:r>
            <w:proofErr w:type="spellStart"/>
            <w:r w:rsidR="00495A7B" w:rsidRPr="00F8224B">
              <w:rPr>
                <w:rFonts w:ascii="Arial" w:hAnsi="Arial" w:cs="Arial"/>
                <w:highlight w:val="cyan"/>
              </w:rPr>
              <w:t>maslows</w:t>
            </w:r>
            <w:proofErr w:type="spellEnd"/>
            <w:r w:rsidR="00495A7B" w:rsidRPr="00F8224B">
              <w:rPr>
                <w:rFonts w:ascii="Arial" w:hAnsi="Arial" w:cs="Arial"/>
                <w:highlight w:val="cyan"/>
              </w:rPr>
              <w:t xml:space="preserve"> hierarchy of needs</w:t>
            </w:r>
            <w:r w:rsidR="0064354F" w:rsidRPr="00F8224B">
              <w:rPr>
                <w:rFonts w:ascii="Arial" w:hAnsi="Arial" w:cs="Arial"/>
                <w:highlight w:val="cyan"/>
              </w:rPr>
              <w:t xml:space="preserve"> and is about a person trying to reach their full potential</w:t>
            </w:r>
            <w:r w:rsidR="001E72FF" w:rsidRPr="00F8224B">
              <w:rPr>
                <w:rFonts w:ascii="Arial" w:hAnsi="Arial" w:cs="Arial"/>
                <w:highlight w:val="cyan"/>
              </w:rPr>
              <w:t>.</w:t>
            </w:r>
            <w:r w:rsidR="00495A7B" w:rsidRPr="00F8224B">
              <w:rPr>
                <w:rFonts w:ascii="Arial" w:hAnsi="Arial" w:cs="Arial"/>
                <w:highlight w:val="cyan"/>
              </w:rPr>
              <w:t xml:space="preserve"> </w:t>
            </w:r>
            <w:r w:rsidR="00617778" w:rsidRPr="00F8224B">
              <w:rPr>
                <w:rFonts w:ascii="Arial" w:hAnsi="Arial" w:cs="Arial"/>
                <w:highlight w:val="cyan"/>
              </w:rPr>
              <w:t xml:space="preserve">Self actualisation means </w:t>
            </w:r>
            <w:r w:rsidR="00D124E9" w:rsidRPr="00F8224B">
              <w:rPr>
                <w:rFonts w:ascii="Arial" w:hAnsi="Arial" w:cs="Arial"/>
                <w:highlight w:val="cyan"/>
              </w:rPr>
              <w:t xml:space="preserve">being creative, curious and open minded, </w:t>
            </w:r>
            <w:r w:rsidR="00587486" w:rsidRPr="00F8224B">
              <w:rPr>
                <w:rFonts w:ascii="Arial" w:hAnsi="Arial" w:cs="Arial"/>
                <w:highlight w:val="cyan"/>
              </w:rPr>
              <w:t xml:space="preserve">allowing them to grow through challenges and experiences. </w:t>
            </w:r>
            <w:r w:rsidR="00DA4C6E" w:rsidRPr="00F8224B">
              <w:rPr>
                <w:rFonts w:ascii="Arial" w:hAnsi="Arial" w:cs="Arial"/>
                <w:highlight w:val="cyan"/>
              </w:rPr>
              <w:t xml:space="preserve">A person with self actualisation means they are comfortable </w:t>
            </w:r>
            <w:r w:rsidR="00B3006B" w:rsidRPr="00F8224B">
              <w:rPr>
                <w:rFonts w:ascii="Arial" w:hAnsi="Arial" w:cs="Arial"/>
                <w:highlight w:val="cyan"/>
              </w:rPr>
              <w:t>with themselves</w:t>
            </w:r>
            <w:r w:rsidR="0065389C" w:rsidRPr="00F8224B">
              <w:rPr>
                <w:rFonts w:ascii="Arial" w:hAnsi="Arial" w:cs="Arial"/>
                <w:highlight w:val="cyan"/>
              </w:rPr>
              <w:t xml:space="preserve"> and able to reflect openly</w:t>
            </w:r>
            <w:r w:rsidR="006755CA" w:rsidRPr="00F8224B">
              <w:rPr>
                <w:rFonts w:ascii="Arial" w:hAnsi="Arial" w:cs="Arial"/>
                <w:highlight w:val="cyan"/>
              </w:rPr>
              <w:t xml:space="preserve"> as well as being able to self reflect</w:t>
            </w:r>
            <w:r w:rsidR="00E37869" w:rsidRPr="00F8224B">
              <w:rPr>
                <w:rFonts w:ascii="Arial" w:hAnsi="Arial" w:cs="Arial"/>
                <w:highlight w:val="cyan"/>
              </w:rPr>
              <w:t>.</w:t>
            </w:r>
            <w:r w:rsidR="00CF2A4A" w:rsidRPr="00F8224B">
              <w:rPr>
                <w:rFonts w:ascii="Arial" w:hAnsi="Arial" w:cs="Arial"/>
                <w:highlight w:val="cyan"/>
              </w:rPr>
              <w:t xml:space="preserve"> </w:t>
            </w:r>
            <w:r w:rsidR="009D4131" w:rsidRPr="00F8224B">
              <w:rPr>
                <w:rFonts w:ascii="Arial" w:hAnsi="Arial" w:cs="Arial"/>
                <w:highlight w:val="cyan"/>
              </w:rPr>
              <w:t xml:space="preserve">Maslow stated, </w:t>
            </w:r>
            <w:r w:rsidR="00245FC0" w:rsidRPr="00F8224B">
              <w:rPr>
                <w:rFonts w:ascii="Arial" w:hAnsi="Arial" w:cs="Arial"/>
                <w:highlight w:val="cyan"/>
              </w:rPr>
              <w:t xml:space="preserve">“this tendency might be phrased as the desire to become more and more what one is, to become everything that one </w:t>
            </w:r>
            <w:r w:rsidR="001941A5" w:rsidRPr="00F8224B">
              <w:rPr>
                <w:rFonts w:ascii="Arial" w:hAnsi="Arial" w:cs="Arial"/>
                <w:highlight w:val="cyan"/>
              </w:rPr>
              <w:t xml:space="preserve">is capable of becoming” (ThoughtCo, 2025). </w:t>
            </w:r>
            <w:r w:rsidR="001E72FF" w:rsidRPr="00F8224B">
              <w:rPr>
                <w:rFonts w:ascii="Arial" w:hAnsi="Arial" w:cs="Arial"/>
                <w:highlight w:val="cyan"/>
              </w:rPr>
              <w:t xml:space="preserve">They are able to </w:t>
            </w:r>
            <w:r w:rsidR="00201F7D" w:rsidRPr="00F8224B">
              <w:rPr>
                <w:rFonts w:ascii="Arial" w:hAnsi="Arial" w:cs="Arial"/>
                <w:highlight w:val="cyan"/>
              </w:rPr>
              <w:t xml:space="preserve">reflect </w:t>
            </w:r>
            <w:r w:rsidR="002971FF" w:rsidRPr="00F8224B">
              <w:rPr>
                <w:rFonts w:ascii="Arial" w:hAnsi="Arial" w:cs="Arial"/>
                <w:highlight w:val="cyan"/>
              </w:rPr>
              <w:t xml:space="preserve">on who they are, </w:t>
            </w:r>
            <w:r w:rsidR="00092C3F" w:rsidRPr="00F8224B">
              <w:rPr>
                <w:rFonts w:ascii="Arial" w:hAnsi="Arial" w:cs="Arial"/>
                <w:highlight w:val="cyan"/>
              </w:rPr>
              <w:t xml:space="preserve">recognise their strengths and weaknesses and set targets to match their own values. </w:t>
            </w:r>
            <w:r w:rsidR="00CF2A4A" w:rsidRPr="00F8224B">
              <w:rPr>
                <w:rFonts w:ascii="Arial" w:hAnsi="Arial" w:cs="Arial"/>
                <w:highlight w:val="cyan"/>
              </w:rPr>
              <w:t>As Maslow explained</w:t>
            </w:r>
            <w:r w:rsidR="00BC286B" w:rsidRPr="00F8224B">
              <w:rPr>
                <w:rFonts w:ascii="Arial" w:hAnsi="Arial" w:cs="Arial"/>
                <w:highlight w:val="cyan"/>
              </w:rPr>
              <w:t>, it reflects the desire “to become everything one is capable of becoming” (McLeod, 2025).</w:t>
            </w:r>
            <w:r w:rsidR="00E1554B" w:rsidRPr="00F8224B">
              <w:rPr>
                <w:rFonts w:ascii="Arial" w:hAnsi="Arial" w:cs="Arial"/>
                <w:highlight w:val="cyan"/>
              </w:rPr>
              <w:t xml:space="preserve"> </w:t>
            </w:r>
          </w:p>
          <w:p w14:paraId="2EDAE4B3" w14:textId="370E58E3" w:rsidR="00DA5CBF" w:rsidRPr="00F8224B" w:rsidRDefault="00DA5CBF">
            <w:pPr>
              <w:rPr>
                <w:rFonts w:ascii="Arial" w:hAnsi="Arial" w:cs="Arial"/>
                <w:highlight w:val="cyan"/>
              </w:rPr>
            </w:pPr>
          </w:p>
        </w:tc>
      </w:tr>
      <w:tr w:rsidR="00E3099C" w14:paraId="43EA96B2" w14:textId="77777777" w:rsidTr="00E3099C">
        <w:tc>
          <w:tcPr>
            <w:tcW w:w="9016" w:type="dxa"/>
          </w:tcPr>
          <w:p w14:paraId="1457B726" w14:textId="77777777" w:rsidR="00BD7CEB" w:rsidRDefault="00795172">
            <w:pPr>
              <w:rPr>
                <w:b/>
                <w:bCs/>
                <w:highlight w:val="green"/>
              </w:rPr>
            </w:pPr>
            <w:r w:rsidRPr="00B564A2">
              <w:rPr>
                <w:b/>
                <w:bCs/>
                <w:highlight w:val="green"/>
              </w:rPr>
              <w:t>Self esteem</w:t>
            </w:r>
          </w:p>
          <w:p w14:paraId="5CC67104" w14:textId="1FEDB0C3" w:rsidR="00101093" w:rsidRPr="00BD7CEB" w:rsidRDefault="00BD7CEB">
            <w:pPr>
              <w:rPr>
                <w:highlight w:val="green"/>
              </w:rPr>
            </w:pPr>
            <w:r>
              <w:rPr>
                <w:highlight w:val="green"/>
              </w:rPr>
              <w:t xml:space="preserve">Self esteem </w:t>
            </w:r>
            <w:r w:rsidR="00F05517">
              <w:rPr>
                <w:highlight w:val="green"/>
              </w:rPr>
              <w:t xml:space="preserve">is the fourth level of </w:t>
            </w:r>
            <w:proofErr w:type="spellStart"/>
            <w:r w:rsidR="000250A9">
              <w:rPr>
                <w:highlight w:val="green"/>
              </w:rPr>
              <w:t>Maslows</w:t>
            </w:r>
            <w:proofErr w:type="spellEnd"/>
            <w:r w:rsidR="000250A9">
              <w:rPr>
                <w:highlight w:val="green"/>
              </w:rPr>
              <w:t xml:space="preserve"> hierarchy of needs. Having self esteem </w:t>
            </w:r>
            <w:r w:rsidR="00DC7FB9">
              <w:rPr>
                <w:highlight w:val="green"/>
              </w:rPr>
              <w:t xml:space="preserve">means feeling valued, respected and being </w:t>
            </w:r>
            <w:r w:rsidR="00703934">
              <w:rPr>
                <w:highlight w:val="green"/>
              </w:rPr>
              <w:t xml:space="preserve">recognise for your achievements and abilities. </w:t>
            </w:r>
            <w:r w:rsidR="00B3687C">
              <w:rPr>
                <w:highlight w:val="green"/>
              </w:rPr>
              <w:t xml:space="preserve">Self esteem </w:t>
            </w:r>
            <w:r w:rsidR="00513E7B">
              <w:rPr>
                <w:highlight w:val="green"/>
              </w:rPr>
              <w:t xml:space="preserve">affects a persons confidence when it comes to facing new challenges, </w:t>
            </w:r>
            <w:r w:rsidR="00025754">
              <w:rPr>
                <w:highlight w:val="green"/>
              </w:rPr>
              <w:t xml:space="preserve">and when their self esteem needs are met it </w:t>
            </w:r>
            <w:r w:rsidR="0075542F">
              <w:rPr>
                <w:highlight w:val="green"/>
              </w:rPr>
              <w:t xml:space="preserve">encourages their confidence and motivation for future challenges. In order to </w:t>
            </w:r>
            <w:r w:rsidR="004E33CB">
              <w:rPr>
                <w:highlight w:val="green"/>
              </w:rPr>
              <w:t xml:space="preserve">meet </w:t>
            </w:r>
            <w:r w:rsidR="00826D22">
              <w:rPr>
                <w:highlight w:val="green"/>
              </w:rPr>
              <w:t>these</w:t>
            </w:r>
            <w:r w:rsidR="004E33CB">
              <w:rPr>
                <w:highlight w:val="green"/>
              </w:rPr>
              <w:t xml:space="preserve"> needs, it’s important to give a person plenty of respect, praises and positive feedback in order </w:t>
            </w:r>
            <w:r w:rsidR="00826D22">
              <w:rPr>
                <w:highlight w:val="green"/>
              </w:rPr>
              <w:t xml:space="preserve">to develop their esteem. </w:t>
            </w:r>
            <w:r w:rsidR="00B10A56">
              <w:rPr>
                <w:highlight w:val="green"/>
              </w:rPr>
              <w:t>“Esteem needs encompass confidence, strength, self belief, personal and</w:t>
            </w:r>
            <w:r w:rsidR="00BD61F8">
              <w:rPr>
                <w:highlight w:val="green"/>
              </w:rPr>
              <w:t xml:space="preserve"> </w:t>
            </w:r>
            <w:r w:rsidR="00B10A56">
              <w:rPr>
                <w:highlight w:val="green"/>
              </w:rPr>
              <w:t xml:space="preserve"> social, acceptance and respect from others” (Interaction Design Foundation, 2021</w:t>
            </w:r>
            <w:r w:rsidR="002E063F">
              <w:rPr>
                <w:highlight w:val="green"/>
              </w:rPr>
              <w:t>).</w:t>
            </w:r>
            <w:r w:rsidR="006A1B81">
              <w:rPr>
                <w:highlight w:val="green"/>
              </w:rPr>
              <w:t xml:space="preserve"> When self es</w:t>
            </w:r>
            <w:r w:rsidR="003737D7">
              <w:rPr>
                <w:highlight w:val="green"/>
              </w:rPr>
              <w:t>teem needs are not met, individuals may become insecure and have low confidence</w:t>
            </w:r>
            <w:r w:rsidR="000E072D">
              <w:rPr>
                <w:highlight w:val="green"/>
              </w:rPr>
              <w:t>, which affects their motivation to face new challenges.</w:t>
            </w:r>
            <w:r w:rsidR="002E063F">
              <w:rPr>
                <w:highlight w:val="green"/>
              </w:rPr>
              <w:t xml:space="preserve"> </w:t>
            </w:r>
            <w:r w:rsidR="00415834">
              <w:rPr>
                <w:highlight w:val="green"/>
              </w:rPr>
              <w:t xml:space="preserve">“Maslow broke up esteem into two categories: the need for respect from other and the need for respect from oneself.” </w:t>
            </w:r>
            <w:r w:rsidR="00101093">
              <w:rPr>
                <w:highlight w:val="green"/>
              </w:rPr>
              <w:t xml:space="preserve">Corporate Finance </w:t>
            </w:r>
            <w:proofErr w:type="spellStart"/>
            <w:r w:rsidR="00101093">
              <w:rPr>
                <w:highlight w:val="green"/>
              </w:rPr>
              <w:t>Institue</w:t>
            </w:r>
            <w:proofErr w:type="spellEnd"/>
            <w:r w:rsidR="00101093">
              <w:rPr>
                <w:highlight w:val="green"/>
              </w:rPr>
              <w:t>, 2025.</w:t>
            </w:r>
          </w:p>
        </w:tc>
      </w:tr>
      <w:tr w:rsidR="00E3099C" w14:paraId="44DD5412" w14:textId="77777777" w:rsidTr="00E3099C">
        <w:tc>
          <w:tcPr>
            <w:tcW w:w="9016" w:type="dxa"/>
          </w:tcPr>
          <w:p w14:paraId="143D5A05" w14:textId="77777777" w:rsidR="00E3099C" w:rsidRDefault="00795172">
            <w:pPr>
              <w:rPr>
                <w:b/>
                <w:bCs/>
                <w:highlight w:val="yellow"/>
              </w:rPr>
            </w:pPr>
            <w:r w:rsidRPr="00B564A2">
              <w:rPr>
                <w:b/>
                <w:bCs/>
                <w:highlight w:val="yellow"/>
              </w:rPr>
              <w:t>Love and belonging</w:t>
            </w:r>
          </w:p>
          <w:p w14:paraId="7FA4DFB7" w14:textId="74D439BE" w:rsidR="00651070" w:rsidRPr="00130E00" w:rsidRDefault="00651070">
            <w:pPr>
              <w:rPr>
                <w:highlight w:val="yellow"/>
                <w:u w:val="single"/>
              </w:rPr>
            </w:pPr>
            <w:r w:rsidRPr="005C1933">
              <w:rPr>
                <w:highlight w:val="yellow"/>
              </w:rPr>
              <w:t xml:space="preserve">Love and belonging is at the third level, of </w:t>
            </w:r>
            <w:proofErr w:type="spellStart"/>
            <w:r w:rsidRPr="005C1933">
              <w:rPr>
                <w:highlight w:val="yellow"/>
              </w:rPr>
              <w:t>maslows</w:t>
            </w:r>
            <w:proofErr w:type="spellEnd"/>
            <w:r w:rsidRPr="005C1933">
              <w:rPr>
                <w:highlight w:val="yellow"/>
              </w:rPr>
              <w:t xml:space="preserve"> hierarchy of needs. </w:t>
            </w:r>
            <w:r w:rsidR="00085936" w:rsidRPr="005C1933">
              <w:rPr>
                <w:highlight w:val="yellow"/>
              </w:rPr>
              <w:t>Love and belonging relates to the relationships and bonds that are built at early stages of life</w:t>
            </w:r>
            <w:r w:rsidR="00085936">
              <w:rPr>
                <w:b/>
                <w:bCs/>
                <w:highlight w:val="yellow"/>
              </w:rPr>
              <w:t xml:space="preserve">. </w:t>
            </w:r>
            <w:r w:rsidR="000E6A72">
              <w:rPr>
                <w:highlight w:val="yellow"/>
              </w:rPr>
              <w:t>These relationships don’t necessarily mea</w:t>
            </w:r>
            <w:r w:rsidR="00EE5C3E">
              <w:rPr>
                <w:highlight w:val="yellow"/>
              </w:rPr>
              <w:t>n specifically</w:t>
            </w:r>
            <w:r w:rsidR="000E6A72">
              <w:rPr>
                <w:highlight w:val="yellow"/>
              </w:rPr>
              <w:t xml:space="preserve"> friendships </w:t>
            </w:r>
            <w:r w:rsidR="00EE5C3E">
              <w:rPr>
                <w:highlight w:val="yellow"/>
              </w:rPr>
              <w:t xml:space="preserve">and family connections, but positive social interactions too. Allowing someone to feel a sense of belonging </w:t>
            </w:r>
            <w:r w:rsidR="005521CE">
              <w:rPr>
                <w:highlight w:val="yellow"/>
              </w:rPr>
              <w:t xml:space="preserve">give someone a sense of feeling accepted and valued. </w:t>
            </w:r>
            <w:r w:rsidR="006C7F2B">
              <w:rPr>
                <w:highlight w:val="yellow"/>
              </w:rPr>
              <w:t>This would mean that needs of love and belonging are being met</w:t>
            </w:r>
            <w:r w:rsidR="00130E00">
              <w:rPr>
                <w:highlight w:val="yellow"/>
              </w:rPr>
              <w:t xml:space="preserve">, meaning that the person is more likely to develop </w:t>
            </w:r>
            <w:r w:rsidR="00C906A1">
              <w:rPr>
                <w:highlight w:val="yellow"/>
              </w:rPr>
              <w:t xml:space="preserve">confidence and trust in other people. </w:t>
            </w:r>
            <w:r w:rsidR="00606F9F">
              <w:rPr>
                <w:highlight w:val="yellow"/>
              </w:rPr>
              <w:t>If a person is deprived of these</w:t>
            </w:r>
            <w:r w:rsidR="00594103">
              <w:rPr>
                <w:highlight w:val="yellow"/>
              </w:rPr>
              <w:t xml:space="preserve"> needs, it can cause a sense of loneliness or difficulty to build relationships. </w:t>
            </w:r>
            <w:r w:rsidR="00546B88">
              <w:rPr>
                <w:highlight w:val="yellow"/>
              </w:rPr>
              <w:t>“Love and belongingness reflects the human need for social connection, including friendship, family, and romantic relationships</w:t>
            </w:r>
            <w:r w:rsidR="004A3250">
              <w:rPr>
                <w:highlight w:val="yellow"/>
              </w:rPr>
              <w:t xml:space="preserve">. A sense of belonging and acceptance is essential for psychological well being and can even override safety needs </w:t>
            </w:r>
            <w:r w:rsidR="00AD1C35">
              <w:rPr>
                <w:highlight w:val="yellow"/>
              </w:rPr>
              <w:t>in some cases” (McLeod, 2025).</w:t>
            </w:r>
          </w:p>
          <w:p w14:paraId="19A40841" w14:textId="636FD18E" w:rsidR="00AF7845" w:rsidRPr="00B564A2" w:rsidRDefault="00AF7845">
            <w:pPr>
              <w:rPr>
                <w:b/>
                <w:bCs/>
                <w:highlight w:val="yellow"/>
              </w:rPr>
            </w:pPr>
          </w:p>
        </w:tc>
      </w:tr>
      <w:tr w:rsidR="00E3099C" w:rsidRPr="002D1C19" w14:paraId="6120C442" w14:textId="77777777" w:rsidTr="00E3099C">
        <w:tc>
          <w:tcPr>
            <w:tcW w:w="9016" w:type="dxa"/>
          </w:tcPr>
          <w:p w14:paraId="3FB1318D" w14:textId="77777777" w:rsidR="00E3099C" w:rsidRDefault="00795172" w:rsidP="00713D94">
            <w:pPr>
              <w:spacing w:line="360" w:lineRule="auto"/>
              <w:rPr>
                <w:b/>
                <w:bCs/>
                <w:highlight w:val="magenta"/>
              </w:rPr>
            </w:pPr>
            <w:r w:rsidRPr="002D1C19">
              <w:rPr>
                <w:b/>
                <w:bCs/>
                <w:highlight w:val="magenta"/>
              </w:rPr>
              <w:lastRenderedPageBreak/>
              <w:t>Safety needs</w:t>
            </w:r>
          </w:p>
          <w:p w14:paraId="79EF01B0" w14:textId="260C84E7" w:rsidR="00F52E78" w:rsidRPr="00A67FA3" w:rsidRDefault="001A7AEE" w:rsidP="00713D94">
            <w:pPr>
              <w:spacing w:line="360" w:lineRule="auto"/>
              <w:rPr>
                <w:highlight w:val="magenta"/>
              </w:rPr>
            </w:pPr>
            <w:r>
              <w:rPr>
                <w:highlight w:val="magenta"/>
              </w:rPr>
              <w:t xml:space="preserve">Safety needs are </w:t>
            </w:r>
            <w:proofErr w:type="spellStart"/>
            <w:r>
              <w:rPr>
                <w:highlight w:val="magenta"/>
              </w:rPr>
              <w:t>Maslows</w:t>
            </w:r>
            <w:proofErr w:type="spellEnd"/>
            <w:r>
              <w:rPr>
                <w:highlight w:val="magenta"/>
              </w:rPr>
              <w:t xml:space="preserve"> second layer of needs. </w:t>
            </w:r>
            <w:r w:rsidR="00A67FA3">
              <w:rPr>
                <w:highlight w:val="magenta"/>
              </w:rPr>
              <w:t xml:space="preserve">Safety needs </w:t>
            </w:r>
            <w:r>
              <w:rPr>
                <w:highlight w:val="magenta"/>
              </w:rPr>
              <w:t>focus on</w:t>
            </w:r>
            <w:r w:rsidR="00EF5A02">
              <w:rPr>
                <w:highlight w:val="magenta"/>
              </w:rPr>
              <w:t xml:space="preserve"> a</w:t>
            </w:r>
            <w:r>
              <w:rPr>
                <w:highlight w:val="magenta"/>
              </w:rPr>
              <w:t>n</w:t>
            </w:r>
            <w:r w:rsidR="00EF5A02">
              <w:rPr>
                <w:highlight w:val="magenta"/>
              </w:rPr>
              <w:t xml:space="preserve"> individuals desire for stability and protection from harm</w:t>
            </w:r>
            <w:r w:rsidR="007007B3">
              <w:rPr>
                <w:highlight w:val="magenta"/>
              </w:rPr>
              <w:t xml:space="preserve">. </w:t>
            </w:r>
            <w:r w:rsidR="00A83AB8">
              <w:rPr>
                <w:highlight w:val="magenta"/>
              </w:rPr>
              <w:t>S</w:t>
            </w:r>
            <w:r w:rsidR="00D93FAD">
              <w:rPr>
                <w:highlight w:val="magenta"/>
              </w:rPr>
              <w:t xml:space="preserve">tability can include a stable income, </w:t>
            </w:r>
            <w:r w:rsidR="0051535F">
              <w:rPr>
                <w:highlight w:val="magenta"/>
              </w:rPr>
              <w:t>safe housing or having the stability in knowing that they are not at risk of any harm</w:t>
            </w:r>
            <w:r w:rsidR="00C544B2">
              <w:rPr>
                <w:highlight w:val="magenta"/>
              </w:rPr>
              <w:t xml:space="preserve">. </w:t>
            </w:r>
            <w:r w:rsidR="00EF5A02">
              <w:rPr>
                <w:highlight w:val="magenta"/>
              </w:rPr>
              <w:t xml:space="preserve"> </w:t>
            </w:r>
            <w:r w:rsidR="00B34649">
              <w:rPr>
                <w:highlight w:val="magenta"/>
              </w:rPr>
              <w:t xml:space="preserve">Safety can include having emotional security, such as living without any sorts of stress </w:t>
            </w:r>
            <w:r w:rsidR="00BA0FC8">
              <w:rPr>
                <w:highlight w:val="magenta"/>
              </w:rPr>
              <w:t xml:space="preserve">or uncertainty. Having a calm environment give someone </w:t>
            </w:r>
            <w:r w:rsidR="009620D1">
              <w:rPr>
                <w:highlight w:val="magenta"/>
              </w:rPr>
              <w:t xml:space="preserve">a sense of </w:t>
            </w:r>
            <w:r w:rsidR="00330B6F">
              <w:rPr>
                <w:highlight w:val="magenta"/>
              </w:rPr>
              <w:t xml:space="preserve">calmness and feeling protected rather than feeling stressed or threatened. </w:t>
            </w:r>
            <w:r w:rsidR="00B30117">
              <w:rPr>
                <w:highlight w:val="magenta"/>
              </w:rPr>
              <w:t>“</w:t>
            </w:r>
            <w:r w:rsidR="009B726D">
              <w:rPr>
                <w:highlight w:val="magenta"/>
              </w:rPr>
              <w:t>Safety is one of our basic, evolutionary needs</w:t>
            </w:r>
            <w:r w:rsidR="00B30117">
              <w:rPr>
                <w:highlight w:val="magenta"/>
              </w:rPr>
              <w:t>. Most of our decisions and actions are based on sustaining or improving our circumstances” (Interaction Design Foundation, 2020</w:t>
            </w:r>
            <w:r w:rsidR="00085449">
              <w:rPr>
                <w:highlight w:val="magenta"/>
              </w:rPr>
              <w:t xml:space="preserve">). </w:t>
            </w:r>
            <w:r w:rsidR="007E7657">
              <w:rPr>
                <w:highlight w:val="magenta"/>
              </w:rPr>
              <w:t xml:space="preserve">Safety is not always down to feeling secure or safe within </w:t>
            </w:r>
            <w:r w:rsidR="002D1286">
              <w:rPr>
                <w:highlight w:val="magenta"/>
              </w:rPr>
              <w:t>an</w:t>
            </w:r>
            <w:r w:rsidR="007E7657">
              <w:rPr>
                <w:highlight w:val="magenta"/>
              </w:rPr>
              <w:t xml:space="preserve"> environment, but </w:t>
            </w:r>
            <w:r w:rsidR="002D1286">
              <w:rPr>
                <w:highlight w:val="magenta"/>
              </w:rPr>
              <w:t>it is also about feeling emotionally and psychologically secure</w:t>
            </w:r>
            <w:r w:rsidR="003C78E5">
              <w:rPr>
                <w:highlight w:val="magenta"/>
              </w:rPr>
              <w:t xml:space="preserve">. When safety needs aren’t met, individuals may find it harder </w:t>
            </w:r>
            <w:r w:rsidR="00E33AB9">
              <w:rPr>
                <w:highlight w:val="magenta"/>
              </w:rPr>
              <w:t xml:space="preserve">to gain confidence or personal growth as they find it harder to find stability within something. </w:t>
            </w:r>
            <w:r w:rsidR="007C4D59">
              <w:rPr>
                <w:highlight w:val="magenta"/>
              </w:rPr>
              <w:t>Stability plays a large part in a persons wellbeing and their ability to reach targets.</w:t>
            </w:r>
            <w:r w:rsidR="0048456C">
              <w:rPr>
                <w:highlight w:val="magenta"/>
              </w:rPr>
              <w:t xml:space="preserve"> Meeting these needs provides the foundation for people to move forward to higher levels in </w:t>
            </w:r>
            <w:r w:rsidR="00F30E69">
              <w:rPr>
                <w:highlight w:val="magenta"/>
              </w:rPr>
              <w:t>Maslow’s</w:t>
            </w:r>
            <w:r w:rsidR="0048456C">
              <w:rPr>
                <w:highlight w:val="magenta"/>
              </w:rPr>
              <w:t xml:space="preserve"> hierarchy.</w:t>
            </w:r>
            <w:r w:rsidR="00D14BCA">
              <w:rPr>
                <w:highlight w:val="magenta"/>
              </w:rPr>
              <w:t xml:space="preserve"> “The safety needs are focuses on ensuring we do not put ourselves in harms way and fulfil an innate desire for control and predictability in our lives.” (TSW, 2025)</w:t>
            </w:r>
          </w:p>
        </w:tc>
      </w:tr>
      <w:tr w:rsidR="00E3099C" w:rsidRPr="00E967F9" w14:paraId="0229EDC2" w14:textId="77777777" w:rsidTr="00E3099C">
        <w:tc>
          <w:tcPr>
            <w:tcW w:w="9016" w:type="dxa"/>
          </w:tcPr>
          <w:p w14:paraId="7CF39F3C" w14:textId="77777777" w:rsidR="00E3099C" w:rsidRDefault="00795172" w:rsidP="00713D94">
            <w:pPr>
              <w:spacing w:line="360" w:lineRule="auto"/>
              <w:rPr>
                <w:b/>
                <w:bCs/>
                <w:highlight w:val="darkGray"/>
              </w:rPr>
            </w:pPr>
            <w:r w:rsidRPr="00E967F9">
              <w:rPr>
                <w:b/>
                <w:bCs/>
                <w:highlight w:val="darkGray"/>
              </w:rPr>
              <w:t>Physiological</w:t>
            </w:r>
            <w:r w:rsidRPr="00E967F9">
              <w:rPr>
                <w:highlight w:val="darkGray"/>
              </w:rPr>
              <w:t xml:space="preserve"> </w:t>
            </w:r>
            <w:r w:rsidRPr="00E967F9">
              <w:rPr>
                <w:b/>
                <w:bCs/>
                <w:highlight w:val="darkGray"/>
              </w:rPr>
              <w:t>needs</w:t>
            </w:r>
          </w:p>
          <w:p w14:paraId="4115F377" w14:textId="6147648E" w:rsidR="00515247" w:rsidRPr="009D4E08" w:rsidRDefault="009D4E08" w:rsidP="00713D94">
            <w:pPr>
              <w:spacing w:line="360" w:lineRule="auto"/>
              <w:rPr>
                <w:highlight w:val="darkGray"/>
              </w:rPr>
            </w:pPr>
            <w:r>
              <w:rPr>
                <w:highlight w:val="darkGray"/>
              </w:rPr>
              <w:t>Physiologica</w:t>
            </w:r>
            <w:r w:rsidR="002C52B7">
              <w:rPr>
                <w:highlight w:val="darkGray"/>
              </w:rPr>
              <w:t>l needs sit at the very bottom due to it being the most basic thing w</w:t>
            </w:r>
            <w:r w:rsidR="00001C66">
              <w:rPr>
                <w:highlight w:val="darkGray"/>
              </w:rPr>
              <w:t>e</w:t>
            </w:r>
            <w:r w:rsidR="002C52B7">
              <w:rPr>
                <w:highlight w:val="darkGray"/>
              </w:rPr>
              <w:t xml:space="preserve"> need to s</w:t>
            </w:r>
            <w:r w:rsidR="00BA5B6B">
              <w:rPr>
                <w:highlight w:val="darkGray"/>
              </w:rPr>
              <w:t>tay alive</w:t>
            </w:r>
            <w:r w:rsidR="00AD6A62">
              <w:rPr>
                <w:highlight w:val="darkGray"/>
              </w:rPr>
              <w:t xml:space="preserve">, however it is the most fundamental part of </w:t>
            </w:r>
            <w:proofErr w:type="spellStart"/>
            <w:r w:rsidR="00AD6A62">
              <w:rPr>
                <w:highlight w:val="darkGray"/>
              </w:rPr>
              <w:t>Maslows</w:t>
            </w:r>
            <w:proofErr w:type="spellEnd"/>
            <w:r w:rsidR="00AD6A62">
              <w:rPr>
                <w:highlight w:val="darkGray"/>
              </w:rPr>
              <w:t xml:space="preserve"> hierarchy as they relate to the body’s basic functioning. </w:t>
            </w:r>
            <w:r w:rsidR="00BA5B6B">
              <w:rPr>
                <w:highlight w:val="darkGray"/>
              </w:rPr>
              <w:t xml:space="preserve">Maslow believed that if a persons physiological needs aren’t met then it affects </w:t>
            </w:r>
            <w:r w:rsidR="00CA0868">
              <w:rPr>
                <w:highlight w:val="darkGray"/>
              </w:rPr>
              <w:t xml:space="preserve">everything else as well. </w:t>
            </w:r>
            <w:r w:rsidR="00700473">
              <w:rPr>
                <w:highlight w:val="darkGray"/>
              </w:rPr>
              <w:t xml:space="preserve">For instance, a feeling of exhaustion may affect someone’s ability to study, exercise </w:t>
            </w:r>
            <w:r w:rsidR="00A37B89">
              <w:rPr>
                <w:highlight w:val="darkGray"/>
              </w:rPr>
              <w:t xml:space="preserve">and working. </w:t>
            </w:r>
            <w:proofErr w:type="spellStart"/>
            <w:r w:rsidR="00A37B89">
              <w:rPr>
                <w:highlight w:val="darkGray"/>
              </w:rPr>
              <w:t>Theee</w:t>
            </w:r>
            <w:proofErr w:type="spellEnd"/>
            <w:r w:rsidR="00A37B89">
              <w:rPr>
                <w:highlight w:val="darkGray"/>
              </w:rPr>
              <w:t xml:space="preserve"> needs have to bet met before a person is able to move on further with higher levels in the hierarchy.</w:t>
            </w:r>
            <w:r w:rsidR="003B5301">
              <w:rPr>
                <w:highlight w:val="darkGray"/>
              </w:rPr>
              <w:t xml:space="preserve"> Physiological needs </w:t>
            </w:r>
            <w:r w:rsidR="00074B06">
              <w:rPr>
                <w:highlight w:val="darkGray"/>
              </w:rPr>
              <w:t xml:space="preserve">proves how dependent we are on the environment. For instance, if someone has no access to clean water, a safe environment or </w:t>
            </w:r>
            <w:r w:rsidR="00CA4486">
              <w:rPr>
                <w:highlight w:val="darkGray"/>
              </w:rPr>
              <w:t xml:space="preserve">stable food sources, it’s unlikely they will meet </w:t>
            </w:r>
            <w:r w:rsidR="0096474B">
              <w:rPr>
                <w:highlight w:val="darkGray"/>
              </w:rPr>
              <w:t xml:space="preserve">higher levels in the hierarchy. </w:t>
            </w:r>
            <w:r w:rsidR="002E3358">
              <w:rPr>
                <w:highlight w:val="darkGray"/>
              </w:rPr>
              <w:t xml:space="preserve">Some </w:t>
            </w:r>
            <w:r w:rsidR="000A534A">
              <w:rPr>
                <w:highlight w:val="darkGray"/>
              </w:rPr>
              <w:t>other</w:t>
            </w:r>
            <w:r w:rsidR="002E3358">
              <w:rPr>
                <w:highlight w:val="darkGray"/>
              </w:rPr>
              <w:t xml:space="preserve"> examples of </w:t>
            </w:r>
            <w:r w:rsidR="00E1456B">
              <w:rPr>
                <w:highlight w:val="darkGray"/>
              </w:rPr>
              <w:t>physiological needs include things such as access to healthcare</w:t>
            </w:r>
            <w:r w:rsidR="000A534A">
              <w:rPr>
                <w:highlight w:val="darkGray"/>
              </w:rPr>
              <w:t xml:space="preserve"> due to lifestyle and wellbeing </w:t>
            </w:r>
            <w:r w:rsidR="008F731D">
              <w:rPr>
                <w:highlight w:val="darkGray"/>
              </w:rPr>
              <w:t xml:space="preserve">being closely linked. </w:t>
            </w:r>
          </w:p>
        </w:tc>
      </w:tr>
      <w:tr w:rsidR="00EC74C6" w:rsidRPr="00E967F9" w14:paraId="5A8C454E" w14:textId="77777777" w:rsidTr="00E3099C">
        <w:tc>
          <w:tcPr>
            <w:tcW w:w="9016" w:type="dxa"/>
          </w:tcPr>
          <w:p w14:paraId="7BAFA9D2" w14:textId="77777777" w:rsidR="0063083B" w:rsidRDefault="0063083B" w:rsidP="00713D94">
            <w:pPr>
              <w:spacing w:line="360" w:lineRule="auto"/>
              <w:rPr>
                <w:b/>
                <w:bCs/>
                <w:highlight w:val="yellow"/>
              </w:rPr>
            </w:pPr>
            <w:r w:rsidRPr="0063083B">
              <w:rPr>
                <w:b/>
                <w:bCs/>
                <w:highlight w:val="yellow"/>
              </w:rPr>
              <w:t>Conclusion</w:t>
            </w:r>
          </w:p>
          <w:p w14:paraId="3924F9B4" w14:textId="195384C0" w:rsidR="00EC74C6" w:rsidRPr="00613D18" w:rsidRDefault="0063083B" w:rsidP="00713D94">
            <w:pPr>
              <w:spacing w:line="360" w:lineRule="auto"/>
              <w:rPr>
                <w:highlight w:val="darkGray"/>
              </w:rPr>
            </w:pPr>
            <w:r w:rsidRPr="0063083B">
              <w:rPr>
                <w:b/>
                <w:bCs/>
                <w:highlight w:val="yellow"/>
              </w:rPr>
              <w:lastRenderedPageBreak/>
              <w:t xml:space="preserve"> </w:t>
            </w:r>
            <w:r w:rsidR="00613D18">
              <w:rPr>
                <w:highlight w:val="yellow"/>
              </w:rPr>
              <w:t xml:space="preserve">To conclude, </w:t>
            </w:r>
            <w:r w:rsidR="0056276C">
              <w:rPr>
                <w:highlight w:val="yellow"/>
              </w:rPr>
              <w:t>Maslow’s hierarchy of need</w:t>
            </w:r>
            <w:r w:rsidR="00903236">
              <w:rPr>
                <w:highlight w:val="yellow"/>
              </w:rPr>
              <w:t xml:space="preserve">s explains </w:t>
            </w:r>
            <w:r w:rsidR="00A83174">
              <w:rPr>
                <w:highlight w:val="yellow"/>
              </w:rPr>
              <w:t xml:space="preserve">the individual needs a person needs in order to </w:t>
            </w:r>
            <w:r w:rsidR="00504772">
              <w:rPr>
                <w:highlight w:val="yellow"/>
              </w:rPr>
              <w:t>develop personal growth</w:t>
            </w:r>
            <w:r w:rsidR="00063D02">
              <w:rPr>
                <w:highlight w:val="yellow"/>
              </w:rPr>
              <w:t>. Each needs play a meaningful role in shaping a persons behaviour and wellbeing.</w:t>
            </w:r>
            <w:r w:rsidR="001A72BD">
              <w:rPr>
                <w:highlight w:val="yellow"/>
              </w:rPr>
              <w:t xml:space="preserve"> By looking </w:t>
            </w:r>
            <w:r w:rsidR="00CE6198">
              <w:rPr>
                <w:highlight w:val="yellow"/>
              </w:rPr>
              <w:t xml:space="preserve">at each need, </w:t>
            </w:r>
            <w:r w:rsidR="00FA4D4D">
              <w:rPr>
                <w:highlight w:val="yellow"/>
              </w:rPr>
              <w:t xml:space="preserve">it’s clear that individuals rarely function at one stage, </w:t>
            </w:r>
            <w:r w:rsidR="00340910">
              <w:rPr>
                <w:highlight w:val="yellow"/>
              </w:rPr>
              <w:t xml:space="preserve">instead our </w:t>
            </w:r>
            <w:r w:rsidR="00604E4B">
              <w:rPr>
                <w:highlight w:val="yellow"/>
              </w:rPr>
              <w:t>needs and development based off the environment we are in as well as circumstances.</w:t>
            </w:r>
            <w:r w:rsidR="005C6892">
              <w:rPr>
                <w:highlight w:val="yellow"/>
              </w:rPr>
              <w:t xml:space="preserve"> Maslow</w:t>
            </w:r>
            <w:r w:rsidR="0055470E">
              <w:rPr>
                <w:highlight w:val="yellow"/>
              </w:rPr>
              <w:t xml:space="preserve">’s hierarchy highlights </w:t>
            </w:r>
            <w:r w:rsidR="00652DDF">
              <w:rPr>
                <w:highlight w:val="yellow"/>
              </w:rPr>
              <w:t xml:space="preserve">how people </w:t>
            </w:r>
            <w:r w:rsidR="005D1639">
              <w:rPr>
                <w:highlight w:val="yellow"/>
              </w:rPr>
              <w:t xml:space="preserve">grow and develop </w:t>
            </w:r>
            <w:r w:rsidR="00AD6CD6">
              <w:rPr>
                <w:highlight w:val="yellow"/>
              </w:rPr>
              <w:t xml:space="preserve">when their needs are met </w:t>
            </w:r>
            <w:r w:rsidR="00F401EA">
              <w:rPr>
                <w:highlight w:val="yellow"/>
              </w:rPr>
              <w:t xml:space="preserve">and how meeting these needs allow individuals to reach their full potential. </w:t>
            </w:r>
            <w:r w:rsidR="00304FFF">
              <w:rPr>
                <w:highlight w:val="yellow"/>
              </w:rPr>
              <w:t xml:space="preserve">Maslow’s model signifies </w:t>
            </w:r>
            <w:r w:rsidR="000E6176">
              <w:rPr>
                <w:highlight w:val="yellow"/>
              </w:rPr>
              <w:t xml:space="preserve">that when each needs are met, individuals are more likely to gain confidence, </w:t>
            </w:r>
            <w:r w:rsidR="008320BE">
              <w:rPr>
                <w:highlight w:val="yellow"/>
              </w:rPr>
              <w:t xml:space="preserve">form stronger relationships </w:t>
            </w:r>
            <w:r w:rsidR="00905B17">
              <w:rPr>
                <w:highlight w:val="yellow"/>
              </w:rPr>
              <w:t>and reach their targets.</w:t>
            </w:r>
            <w:r w:rsidR="00E15290">
              <w:rPr>
                <w:highlight w:val="yellow"/>
              </w:rPr>
              <w:t xml:space="preserve"> </w:t>
            </w:r>
          </w:p>
        </w:tc>
      </w:tr>
    </w:tbl>
    <w:p w14:paraId="6BDCCC5B" w14:textId="63B135DE" w:rsidR="00F14BC6" w:rsidRDefault="00F14BC6"/>
    <w:p w14:paraId="206C65B5" w14:textId="49E0EC8D" w:rsidR="001445EC" w:rsidRDefault="00F14BC6">
      <w:r>
        <w:br w:type="page"/>
      </w:r>
    </w:p>
    <w:p w14:paraId="0C83980A" w14:textId="77777777" w:rsidR="00CC5433" w:rsidRPr="00EC58E3" w:rsidRDefault="00CC5433">
      <w:pPr>
        <w:pStyle w:val="p1"/>
        <w:rPr>
          <w:rFonts w:ascii="Arial" w:hAnsi="Arial" w:cs="Arial"/>
          <w:sz w:val="24"/>
          <w:szCs w:val="24"/>
        </w:rPr>
      </w:pPr>
      <w:r w:rsidRPr="00EC58E3">
        <w:rPr>
          <w:rStyle w:val="s1"/>
          <w:rFonts w:ascii="Arial" w:hAnsi="Arial" w:cs="Arial"/>
          <w:sz w:val="24"/>
          <w:szCs w:val="24"/>
        </w:rPr>
        <w:lastRenderedPageBreak/>
        <w:t xml:space="preserve">McLeod, S. (2025) </w:t>
      </w:r>
      <w:r w:rsidRPr="00EC58E3">
        <w:rPr>
          <w:rStyle w:val="s2"/>
          <w:rFonts w:ascii="Arial" w:hAnsi="Arial" w:cs="Arial"/>
          <w:sz w:val="24"/>
          <w:szCs w:val="24"/>
        </w:rPr>
        <w:t>Maslow’s Hierarchy of Needs</w:t>
      </w:r>
      <w:r w:rsidRPr="00EC58E3">
        <w:rPr>
          <w:rStyle w:val="s1"/>
          <w:rFonts w:ascii="Arial" w:hAnsi="Arial" w:cs="Arial"/>
          <w:sz w:val="24"/>
          <w:szCs w:val="24"/>
        </w:rPr>
        <w:t>. Simply Psychology. Available at: https://www.simplypsychology.org/maslow.html (Accessed: 17 November 2025).</w:t>
      </w:r>
    </w:p>
    <w:p w14:paraId="2F6C7A3F" w14:textId="77777777" w:rsidR="00CC5433" w:rsidRPr="00EC58E3" w:rsidRDefault="00CC5433">
      <w:pPr>
        <w:pStyle w:val="p2"/>
        <w:rPr>
          <w:rFonts w:ascii="Arial" w:hAnsi="Arial" w:cs="Arial"/>
          <w:sz w:val="24"/>
          <w:szCs w:val="24"/>
        </w:rPr>
      </w:pPr>
    </w:p>
    <w:p w14:paraId="6F9A88B8" w14:textId="77777777" w:rsidR="00CC5433" w:rsidRPr="00EC58E3" w:rsidRDefault="00CC5433">
      <w:pPr>
        <w:pStyle w:val="p1"/>
        <w:rPr>
          <w:rFonts w:ascii="Arial" w:hAnsi="Arial" w:cs="Arial"/>
          <w:sz w:val="24"/>
          <w:szCs w:val="24"/>
        </w:rPr>
      </w:pPr>
      <w:proofErr w:type="spellStart"/>
      <w:r w:rsidRPr="00EC58E3">
        <w:rPr>
          <w:rStyle w:val="s1"/>
          <w:rFonts w:ascii="Arial" w:hAnsi="Arial" w:cs="Arial"/>
          <w:sz w:val="24"/>
          <w:szCs w:val="24"/>
        </w:rPr>
        <w:t>Haber</w:t>
      </w:r>
      <w:proofErr w:type="spellEnd"/>
      <w:r w:rsidRPr="00EC58E3">
        <w:rPr>
          <w:rStyle w:val="s1"/>
          <w:rFonts w:ascii="Arial" w:hAnsi="Arial" w:cs="Arial"/>
          <w:sz w:val="24"/>
          <w:szCs w:val="24"/>
        </w:rPr>
        <w:t xml:space="preserve">, J. (2025) </w:t>
      </w:r>
      <w:r w:rsidRPr="00EC58E3">
        <w:rPr>
          <w:rStyle w:val="s2"/>
          <w:rFonts w:ascii="Arial" w:hAnsi="Arial" w:cs="Arial"/>
          <w:sz w:val="24"/>
          <w:szCs w:val="24"/>
        </w:rPr>
        <w:t xml:space="preserve">Understanding Maslow’s Theory of </w:t>
      </w:r>
      <w:proofErr w:type="spellStart"/>
      <w:r w:rsidRPr="00EC58E3">
        <w:rPr>
          <w:rStyle w:val="s2"/>
          <w:rFonts w:ascii="Arial" w:hAnsi="Arial" w:cs="Arial"/>
          <w:sz w:val="24"/>
          <w:szCs w:val="24"/>
        </w:rPr>
        <w:t>Self-Actualization</w:t>
      </w:r>
      <w:proofErr w:type="spellEnd"/>
      <w:r w:rsidRPr="00EC58E3">
        <w:rPr>
          <w:rStyle w:val="s1"/>
          <w:rFonts w:ascii="Arial" w:hAnsi="Arial" w:cs="Arial"/>
          <w:sz w:val="24"/>
          <w:szCs w:val="24"/>
        </w:rPr>
        <w:t xml:space="preserve">. ThoughtCo. Available at: https://www.thoughtco.com/maslow-theory-self-actualization-4169662 (Accessed: 17 November 2025). </w:t>
      </w:r>
      <w:r w:rsidRPr="00EC58E3">
        <w:rPr>
          <w:rStyle w:val="apple-converted-space"/>
          <w:rFonts w:ascii="Arial" w:hAnsi="Arial" w:cs="Arial"/>
          <w:sz w:val="24"/>
          <w:szCs w:val="24"/>
        </w:rPr>
        <w:t> </w:t>
      </w:r>
    </w:p>
    <w:p w14:paraId="167BDFC6" w14:textId="77777777" w:rsidR="00CC5433" w:rsidRPr="00EC58E3" w:rsidRDefault="00CC5433">
      <w:pPr>
        <w:pStyle w:val="p2"/>
        <w:rPr>
          <w:rFonts w:ascii="Arial" w:hAnsi="Arial" w:cs="Arial"/>
          <w:sz w:val="24"/>
          <w:szCs w:val="24"/>
        </w:rPr>
      </w:pPr>
    </w:p>
    <w:p w14:paraId="29447C2F" w14:textId="77777777" w:rsidR="00CC5433" w:rsidRPr="00EC58E3" w:rsidRDefault="00CC5433">
      <w:pPr>
        <w:pStyle w:val="p1"/>
        <w:rPr>
          <w:rFonts w:ascii="Arial" w:hAnsi="Arial" w:cs="Arial"/>
          <w:sz w:val="24"/>
          <w:szCs w:val="24"/>
        </w:rPr>
      </w:pPr>
      <w:r w:rsidRPr="00EC58E3">
        <w:rPr>
          <w:rStyle w:val="s1"/>
          <w:rFonts w:ascii="Arial" w:hAnsi="Arial" w:cs="Arial"/>
          <w:sz w:val="24"/>
          <w:szCs w:val="24"/>
        </w:rPr>
        <w:t xml:space="preserve">Interaction Design Foundation. (2021, January 2). </w:t>
      </w:r>
      <w:r w:rsidRPr="00EC58E3">
        <w:rPr>
          <w:rStyle w:val="s2"/>
          <w:rFonts w:ascii="Arial" w:hAnsi="Arial" w:cs="Arial"/>
          <w:sz w:val="24"/>
          <w:szCs w:val="24"/>
        </w:rPr>
        <w:t>Esteem: Maslow’s Hierarchy of Needs</w:t>
      </w:r>
      <w:r w:rsidRPr="00EC58E3">
        <w:rPr>
          <w:rStyle w:val="s1"/>
          <w:rFonts w:ascii="Arial" w:hAnsi="Arial" w:cs="Arial"/>
          <w:sz w:val="24"/>
          <w:szCs w:val="24"/>
        </w:rPr>
        <w:t>. Interaction Design Foundation. Available at: https://www.interaction-design.org/literature/article/esteem-maslow-s-hierarchy-of-needs?srsltid=AfmBOor_veNH3ZiV7BVJxwcDVh46C-ZEqxFySQbQNcYXlU_jC-2TAhIT (Accessed: 20 November 2025).</w:t>
      </w:r>
    </w:p>
    <w:p w14:paraId="435CD4F7" w14:textId="77777777" w:rsidR="00CC5433" w:rsidRPr="00EC58E3" w:rsidRDefault="00CC5433">
      <w:pPr>
        <w:pStyle w:val="p2"/>
        <w:rPr>
          <w:rFonts w:ascii="Arial" w:hAnsi="Arial" w:cs="Arial"/>
          <w:sz w:val="24"/>
          <w:szCs w:val="24"/>
        </w:rPr>
      </w:pPr>
    </w:p>
    <w:p w14:paraId="5B62E2EB" w14:textId="77777777" w:rsidR="00CC5433" w:rsidRPr="00EC58E3" w:rsidRDefault="00CC5433">
      <w:pPr>
        <w:pStyle w:val="p1"/>
        <w:rPr>
          <w:rFonts w:ascii="Arial" w:hAnsi="Arial" w:cs="Arial"/>
          <w:sz w:val="24"/>
          <w:szCs w:val="24"/>
        </w:rPr>
      </w:pPr>
      <w:r w:rsidRPr="00EC58E3">
        <w:rPr>
          <w:rStyle w:val="s1"/>
          <w:rFonts w:ascii="Arial" w:hAnsi="Arial" w:cs="Arial"/>
          <w:sz w:val="24"/>
          <w:szCs w:val="24"/>
        </w:rPr>
        <w:t xml:space="preserve">Corporate Finance Institute. (2025). </w:t>
      </w:r>
      <w:r w:rsidRPr="00EC58E3">
        <w:rPr>
          <w:rStyle w:val="s2"/>
          <w:rFonts w:ascii="Arial" w:hAnsi="Arial" w:cs="Arial"/>
          <w:sz w:val="24"/>
          <w:szCs w:val="24"/>
        </w:rPr>
        <w:t>Maslow’s Hierarchy of Needs</w:t>
      </w:r>
      <w:r w:rsidRPr="00EC58E3">
        <w:rPr>
          <w:rStyle w:val="s1"/>
          <w:rFonts w:ascii="Arial" w:hAnsi="Arial" w:cs="Arial"/>
          <w:sz w:val="24"/>
          <w:szCs w:val="24"/>
        </w:rPr>
        <w:t>. Available at: https://corporatefinanceinstitute.com/resources/management/maslows-hierarchy-of-needs/ (Accessed: 20 November 2025).</w:t>
      </w:r>
      <w:r w:rsidRPr="00EC58E3">
        <w:rPr>
          <w:rStyle w:val="apple-converted-space"/>
          <w:rFonts w:ascii="Arial" w:hAnsi="Arial" w:cs="Arial"/>
          <w:sz w:val="24"/>
          <w:szCs w:val="24"/>
        </w:rPr>
        <w:t> </w:t>
      </w:r>
    </w:p>
    <w:p w14:paraId="7BA82D61" w14:textId="77777777" w:rsidR="00CC5433" w:rsidRPr="00EC58E3" w:rsidRDefault="00CC5433">
      <w:pPr>
        <w:pStyle w:val="p2"/>
        <w:rPr>
          <w:rFonts w:ascii="Arial" w:hAnsi="Arial" w:cs="Arial"/>
          <w:sz w:val="24"/>
          <w:szCs w:val="24"/>
        </w:rPr>
      </w:pPr>
    </w:p>
    <w:p w14:paraId="7DE1E489" w14:textId="77777777" w:rsidR="00CC5433" w:rsidRPr="00EC58E3" w:rsidRDefault="00CC5433">
      <w:pPr>
        <w:pStyle w:val="p1"/>
        <w:rPr>
          <w:rFonts w:ascii="Arial" w:hAnsi="Arial" w:cs="Arial"/>
          <w:sz w:val="24"/>
          <w:szCs w:val="24"/>
        </w:rPr>
      </w:pPr>
      <w:r w:rsidRPr="00EC58E3">
        <w:rPr>
          <w:rStyle w:val="s1"/>
          <w:rFonts w:ascii="Arial" w:hAnsi="Arial" w:cs="Arial"/>
          <w:sz w:val="24"/>
          <w:szCs w:val="24"/>
        </w:rPr>
        <w:t xml:space="preserve">Interaction Design Foundation (2020) </w:t>
      </w:r>
      <w:r w:rsidRPr="00EC58E3">
        <w:rPr>
          <w:rStyle w:val="s2"/>
          <w:rFonts w:ascii="Arial" w:hAnsi="Arial" w:cs="Arial"/>
          <w:sz w:val="24"/>
          <w:szCs w:val="24"/>
        </w:rPr>
        <w:t>Safety: Maslow’s Hierarchy of Needs</w:t>
      </w:r>
      <w:r w:rsidRPr="00EC58E3">
        <w:rPr>
          <w:rStyle w:val="s1"/>
          <w:rFonts w:ascii="Arial" w:hAnsi="Arial" w:cs="Arial"/>
          <w:sz w:val="24"/>
          <w:szCs w:val="24"/>
        </w:rPr>
        <w:t>. Available at: https://www.interaction-design.org/literature/article/safety-maslow-s-hierarchy-of-needs (Accessed: 23 November 2025).</w:t>
      </w:r>
    </w:p>
    <w:p w14:paraId="5E09572D" w14:textId="77777777" w:rsidR="00CC5433" w:rsidRPr="00EC58E3" w:rsidRDefault="00CC5433">
      <w:pPr>
        <w:pStyle w:val="p2"/>
        <w:rPr>
          <w:rFonts w:ascii="Arial" w:hAnsi="Arial" w:cs="Arial"/>
          <w:sz w:val="24"/>
          <w:szCs w:val="24"/>
        </w:rPr>
      </w:pPr>
    </w:p>
    <w:p w14:paraId="2762397C" w14:textId="77777777" w:rsidR="00CC5433" w:rsidRPr="00EC58E3" w:rsidRDefault="00CC5433">
      <w:pPr>
        <w:pStyle w:val="p1"/>
        <w:rPr>
          <w:rFonts w:ascii="Arial" w:hAnsi="Arial" w:cs="Arial"/>
          <w:sz w:val="24"/>
          <w:szCs w:val="24"/>
        </w:rPr>
      </w:pPr>
      <w:r w:rsidRPr="00EC58E3">
        <w:rPr>
          <w:rStyle w:val="s1"/>
          <w:rFonts w:ascii="Arial" w:hAnsi="Arial" w:cs="Arial"/>
          <w:sz w:val="24"/>
          <w:szCs w:val="24"/>
        </w:rPr>
        <w:t xml:space="preserve">TSW (2025) </w:t>
      </w:r>
      <w:r w:rsidRPr="00EC58E3">
        <w:rPr>
          <w:rStyle w:val="s2"/>
          <w:rFonts w:ascii="Arial" w:hAnsi="Arial" w:cs="Arial"/>
          <w:sz w:val="24"/>
          <w:szCs w:val="24"/>
        </w:rPr>
        <w:t>Maslow’s Hierarchy of Needs: How Leaders Motivate Their Teams</w:t>
      </w:r>
      <w:r w:rsidRPr="00EC58E3">
        <w:rPr>
          <w:rStyle w:val="s1"/>
          <w:rFonts w:ascii="Arial" w:hAnsi="Arial" w:cs="Arial"/>
          <w:sz w:val="24"/>
          <w:szCs w:val="24"/>
        </w:rPr>
        <w:t xml:space="preserve">. Available at: </w:t>
      </w:r>
      <w:hyperlink r:id="rId7" w:history="1">
        <w:r w:rsidRPr="00EC58E3">
          <w:rPr>
            <w:rStyle w:val="Hyperlink"/>
            <w:rFonts w:ascii="Arial" w:hAnsi="Arial" w:cs="Arial"/>
            <w:sz w:val="24"/>
            <w:szCs w:val="24"/>
          </w:rPr>
          <w:t>https://www.tsw.co.uk/blog/leadership-and-management/maslows-hierarchy-of-needs/</w:t>
        </w:r>
      </w:hyperlink>
      <w:r w:rsidRPr="00EC58E3">
        <w:rPr>
          <w:rStyle w:val="s1"/>
          <w:rFonts w:ascii="Arial" w:hAnsi="Arial" w:cs="Arial"/>
          <w:sz w:val="24"/>
          <w:szCs w:val="24"/>
        </w:rPr>
        <w:t xml:space="preserve"> (Accessed: 23 November 2025).</w:t>
      </w:r>
    </w:p>
    <w:p w14:paraId="54DFAF91" w14:textId="77777777" w:rsidR="001445EC" w:rsidRPr="00EC58E3" w:rsidRDefault="001445EC">
      <w:pPr>
        <w:rPr>
          <w:rFonts w:ascii="Arial" w:hAnsi="Arial" w:cs="Arial"/>
        </w:rPr>
      </w:pPr>
      <w:r w:rsidRPr="00EC58E3">
        <w:rPr>
          <w:rFonts w:ascii="Arial" w:hAnsi="Arial" w:cs="Arial"/>
        </w:rPr>
        <w:br w:type="page"/>
      </w:r>
    </w:p>
    <w:p w14:paraId="158C7E96" w14:textId="77777777" w:rsidR="00F14BC6" w:rsidRDefault="00F14BC6"/>
    <w:p w14:paraId="1EE51ECA" w14:textId="2285A7A0" w:rsidR="00F146F5" w:rsidRDefault="00413256">
      <w:r>
        <w:t xml:space="preserve">Holistic child development is the concept of looking at children and being able to study and understand how </w:t>
      </w:r>
      <w:r w:rsidR="00864CA5">
        <w:t xml:space="preserve">all areas of growth are connected. </w:t>
      </w:r>
      <w:r w:rsidR="009833B0">
        <w:t xml:space="preserve">Each part of a child’s development all links together, </w:t>
      </w:r>
      <w:r w:rsidR="002A5420">
        <w:t>and instead of focussing on</w:t>
      </w:r>
      <w:r w:rsidR="005469CE">
        <w:t xml:space="preserve"> one</w:t>
      </w:r>
      <w:r w:rsidR="002A5420">
        <w:t xml:space="preserve"> part of a child’s development it is important to look at all aspects of development rather than one area.</w:t>
      </w:r>
      <w:r w:rsidR="005469CE">
        <w:t xml:space="preserve"> This links closely to Maslow’s hierarchy of needs, as his theory explains </w:t>
      </w:r>
      <w:r w:rsidR="006B099C">
        <w:t xml:space="preserve">that children achieve their </w:t>
      </w:r>
      <w:r w:rsidR="0055642D">
        <w:t>full capabilities when their basic needs are met, such as feeling safe and cared for</w:t>
      </w:r>
      <w:r w:rsidR="00596390">
        <w:t xml:space="preserve">. By linking Maslow’s hierarchy of needs with holistic development </w:t>
      </w:r>
      <w:r w:rsidR="00DB37C2">
        <w:t xml:space="preserve">it gives us a better understanding of how every part of a child’s life </w:t>
      </w:r>
      <w:r w:rsidR="00F146F5">
        <w:t xml:space="preserve">affects their ability to learn and develop further. </w:t>
      </w:r>
      <w:r w:rsidR="00BA4776">
        <w:t xml:space="preserve">According to </w:t>
      </w:r>
      <w:r w:rsidR="006952A1">
        <w:t>UNICEF</w:t>
      </w:r>
      <w:r w:rsidR="00BA3D4A">
        <w:t xml:space="preserve"> (</w:t>
      </w:r>
      <w:r w:rsidR="00DD119B">
        <w:t>2025)</w:t>
      </w:r>
      <w:r w:rsidR="00BA4776">
        <w:t xml:space="preserve"> “Children’s brains are built, moment by moment, as they</w:t>
      </w:r>
      <w:r w:rsidR="0066298F">
        <w:t xml:space="preserve"> interact with their environments. In the first few years of life, more than one million neural connections are formed each second – a </w:t>
      </w:r>
      <w:r w:rsidR="006952A1">
        <w:t>pace never repeated again”</w:t>
      </w:r>
      <w:r w:rsidR="002616A7">
        <w:t>.</w:t>
      </w:r>
    </w:p>
    <w:p w14:paraId="33D7E19F" w14:textId="16CF6FCC" w:rsidR="008B51D1" w:rsidRDefault="006B69FD">
      <w:r>
        <w:t xml:space="preserve">Holistic child development </w:t>
      </w:r>
      <w:r w:rsidR="00CF143B">
        <w:t xml:space="preserve">means looking at their development as a whole rather than separating it into different categories. </w:t>
      </w:r>
      <w:r w:rsidR="00F30936">
        <w:t xml:space="preserve">Children develop </w:t>
      </w:r>
      <w:r w:rsidR="00F57023">
        <w:t xml:space="preserve">physically, emotionally and mentally all at once and each area </w:t>
      </w:r>
      <w:r w:rsidR="001C5518">
        <w:t xml:space="preserve">is beneficial to other areas. </w:t>
      </w:r>
      <w:r w:rsidR="00497A45">
        <w:t xml:space="preserve">If a child is feeling emotionally secure and </w:t>
      </w:r>
      <w:r w:rsidR="009E4D2B">
        <w:t xml:space="preserve">settled, then they may feel confident </w:t>
      </w:r>
      <w:r w:rsidR="00A40594">
        <w:t xml:space="preserve">in participating within new activities and </w:t>
      </w:r>
      <w:r w:rsidR="006D43B6">
        <w:t xml:space="preserve">is more likely to communicate with new people. </w:t>
      </w:r>
      <w:r w:rsidR="00401969">
        <w:t>Home life, school life</w:t>
      </w:r>
      <w:r w:rsidR="005C10D8">
        <w:t>, routine</w:t>
      </w:r>
      <w:r w:rsidR="00401969">
        <w:t xml:space="preserve"> and relationships all go hand in hand in a child’s development </w:t>
      </w:r>
      <w:r w:rsidR="00E1545E">
        <w:t xml:space="preserve">and play a part in how a child develops. </w:t>
      </w:r>
      <w:r w:rsidR="00041F55">
        <w:t xml:space="preserve">Maslow’s theory </w:t>
      </w:r>
      <w:r w:rsidR="00D81A1D">
        <w:t xml:space="preserve">suggests that children can only progress further when their basic needs are met. </w:t>
      </w:r>
      <w:r w:rsidR="00C6188B">
        <w:t xml:space="preserve">When children are meeting Maslow’s love and belonging level, </w:t>
      </w:r>
      <w:r w:rsidR="008E09EF">
        <w:t xml:space="preserve">they are more confident in exploring, taking part and communicating with others. Holistic development </w:t>
      </w:r>
      <w:r w:rsidR="00911194">
        <w:t xml:space="preserve">blends naturally with Maslow’s hierarchy as it shows that a single area doesn’t work by itself, </w:t>
      </w:r>
      <w:r w:rsidR="00327B4B">
        <w:t xml:space="preserve">because each need forms the foundation for the next and influences how children learn and grow. </w:t>
      </w:r>
    </w:p>
    <w:p w14:paraId="3416D2AA" w14:textId="195FCCCF" w:rsidR="007B1D4B" w:rsidRDefault="007B1D4B">
      <w:r>
        <w:t>For a child to progress developmentally</w:t>
      </w:r>
      <w:r w:rsidR="000A2C84">
        <w:t xml:space="preserve">, sleep, nutrition, movement and health are all fundamental when it comes to growing </w:t>
      </w:r>
      <w:r w:rsidR="00AD4978">
        <w:t xml:space="preserve">and developing. </w:t>
      </w:r>
      <w:r w:rsidR="002A184C">
        <w:t xml:space="preserve">Maslow </w:t>
      </w:r>
      <w:r w:rsidR="002074A7">
        <w:t>makes it clear that without these</w:t>
      </w:r>
      <w:r w:rsidR="00BB005D">
        <w:t xml:space="preserve">, children will struggle to </w:t>
      </w:r>
      <w:r w:rsidR="008201BB">
        <w:t>progress with learning, socialising and emotional regulation if their physiological needs are not met.</w:t>
      </w:r>
      <w:r w:rsidR="002E4C51">
        <w:t xml:space="preserve"> According to NSPCC</w:t>
      </w:r>
      <w:r w:rsidR="00AA1F39">
        <w:t xml:space="preserve"> (2023), </w:t>
      </w:r>
      <w:r w:rsidR="005176A3">
        <w:t xml:space="preserve">“child development refers to the </w:t>
      </w:r>
      <w:r w:rsidR="00551D9E">
        <w:t>physical, cognitive, emotional and hocks, growth that occurs throughout a child’s life</w:t>
      </w:r>
      <w:r w:rsidR="000F1E40">
        <w:t xml:space="preserve">. Children’s mental health </w:t>
      </w:r>
      <w:r w:rsidR="004D7B42">
        <w:t xml:space="preserve">– their cognitive, behavioural and social </w:t>
      </w:r>
      <w:r w:rsidR="00511129">
        <w:t>well</w:t>
      </w:r>
      <w:r w:rsidR="004D7B42">
        <w:t xml:space="preserve">being </w:t>
      </w:r>
      <w:r w:rsidR="00511129">
        <w:t xml:space="preserve">– is affected by this development, as well as other </w:t>
      </w:r>
      <w:r w:rsidR="00107D92">
        <w:t>factors like trauma and abuse”.</w:t>
      </w:r>
      <w:r w:rsidR="002A51C7">
        <w:t xml:space="preserve"> This states the importance of </w:t>
      </w:r>
      <w:r w:rsidR="00B80E90">
        <w:t xml:space="preserve">meeting children’s basic physical and emotional needs so they can develop securely and across all areas. </w:t>
      </w:r>
      <w:r w:rsidR="00051D2D">
        <w:t>When a child’s</w:t>
      </w:r>
      <w:r w:rsidR="00331784">
        <w:t xml:space="preserve"> physiological </w:t>
      </w:r>
      <w:r w:rsidR="00051D2D">
        <w:t>needs are</w:t>
      </w:r>
      <w:r w:rsidR="00331784">
        <w:t xml:space="preserve"> not met, it’s often shown clearly through the way they are behaving. For instance, a child may appear tired</w:t>
      </w:r>
      <w:r w:rsidR="00F7641A">
        <w:t xml:space="preserve"> or unable to concentrate or often showing challenging behaviour when realistically it is a sign </w:t>
      </w:r>
      <w:r w:rsidR="00CB78E6">
        <w:t xml:space="preserve">that their basic needs are not being met. </w:t>
      </w:r>
      <w:r w:rsidR="00493FAB">
        <w:t xml:space="preserve">As stated by </w:t>
      </w:r>
      <w:r w:rsidR="005142FE">
        <w:t>GP Psychology (2025),</w:t>
      </w:r>
      <w:r w:rsidR="00FD1203">
        <w:t xml:space="preserve"> when a child isn’t given the support they need to express their emotions</w:t>
      </w:r>
      <w:r w:rsidR="00664E9F">
        <w:t>, it can lead to negative reactions from the child, such as being more sensitive to being told off</w:t>
      </w:r>
      <w:r w:rsidR="00597805">
        <w:t xml:space="preserve"> or being told off for being upset. This </w:t>
      </w:r>
      <w:r w:rsidR="00597805">
        <w:lastRenderedPageBreak/>
        <w:t>shows that when emotional needs are not met as a child</w:t>
      </w:r>
      <w:r w:rsidR="007D241A">
        <w:t xml:space="preserve">, it can make it harder for them </w:t>
      </w:r>
      <w:r w:rsidR="00BF27E4">
        <w:t xml:space="preserve">to regulate their emotions </w:t>
      </w:r>
      <w:r w:rsidR="005513DE">
        <w:t>and  develop secure and supportive relationships over time.</w:t>
      </w:r>
    </w:p>
    <w:p w14:paraId="0387417F" w14:textId="77777777" w:rsidR="001336B2" w:rsidRDefault="001336B2"/>
    <w:p w14:paraId="440DE258" w14:textId="5CFFBBF8" w:rsidR="003A0D71" w:rsidRDefault="002A5420">
      <w:r>
        <w:t xml:space="preserve"> </w:t>
      </w:r>
      <w:r w:rsidR="00C847D4">
        <w:t xml:space="preserve">A child’s environment also </w:t>
      </w:r>
      <w:r w:rsidR="0074184B">
        <w:t>shapes</w:t>
      </w:r>
      <w:r w:rsidR="00C847D4">
        <w:t xml:space="preserve"> their development through learning, resources and </w:t>
      </w:r>
      <w:r w:rsidR="0074184B">
        <w:t xml:space="preserve">interactions. </w:t>
      </w:r>
      <w:r w:rsidR="005C5F53">
        <w:t>Children</w:t>
      </w:r>
      <w:r w:rsidR="005758DA">
        <w:t xml:space="preserve"> pick up new skills</w:t>
      </w:r>
      <w:r w:rsidR="008D2012">
        <w:t xml:space="preserve"> and learn in a range of ways</w:t>
      </w:r>
      <w:r w:rsidR="005758DA">
        <w:t xml:space="preserve"> by using things such as books, toys </w:t>
      </w:r>
      <w:r w:rsidR="008D2012">
        <w:t xml:space="preserve">and outdoor space. For instance, </w:t>
      </w:r>
      <w:r w:rsidR="000054A9">
        <w:t xml:space="preserve">when children are raised in areas where adults talk to them, play with them and encourage them to learn through exploring </w:t>
      </w:r>
      <w:r w:rsidR="009E51FB">
        <w:t xml:space="preserve">then they often pick develop stronger language and problem solving skills. </w:t>
      </w:r>
      <w:r w:rsidR="000A662E">
        <w:t xml:space="preserve">This links to Maslow’s hierarchy as </w:t>
      </w:r>
      <w:r w:rsidR="00302FBB">
        <w:t xml:space="preserve">children see only able to engage with new learning opportunities and develop new skills once their most basic needs are met first. </w:t>
      </w:r>
      <w:r w:rsidR="001107DF">
        <w:t xml:space="preserve">Positive parenting and having realistic expectations </w:t>
      </w:r>
      <w:r w:rsidR="00C57922">
        <w:t>in a child’s environment can also make a big difference to how they develop. Children often copy behaviour, and using</w:t>
      </w:r>
      <w:r w:rsidR="00E45991">
        <w:t xml:space="preserve"> positive language and having a calm environment makes a difference to how they develop. </w:t>
      </w:r>
      <w:r w:rsidR="00842023">
        <w:t>Chen</w:t>
      </w:r>
      <w:r w:rsidR="00874DC7">
        <w:t xml:space="preserve"> et al., (2019) found that greater offspring satisfaction with the parent </w:t>
      </w:r>
      <w:r w:rsidR="00A76B27">
        <w:t>and child’s relationship was associated with lower risks of drug use, unhealthy eating behaviours and insufficient sleep.</w:t>
      </w:r>
      <w:r w:rsidR="00A54FE9">
        <w:t xml:space="preserve"> </w:t>
      </w:r>
    </w:p>
    <w:p w14:paraId="0D81F7F4" w14:textId="0525AA1D" w:rsidR="001C1574" w:rsidRDefault="00B04BF5">
      <w:r>
        <w:t xml:space="preserve">Overall, a </w:t>
      </w:r>
      <w:r w:rsidR="00135807">
        <w:t>child’s</w:t>
      </w:r>
      <w:r>
        <w:t xml:space="preserve"> development </w:t>
      </w:r>
      <w:r w:rsidR="0052324C">
        <w:t xml:space="preserve">can only be completely understood when we look at all areas together rather than treating them separately. </w:t>
      </w:r>
      <w:r w:rsidR="006444C4">
        <w:t xml:space="preserve">Holistic development highlights that children grow in many ways, including physically, emotionally, </w:t>
      </w:r>
      <w:r w:rsidR="009632CD">
        <w:t>socially</w:t>
      </w:r>
      <w:r w:rsidR="006444C4">
        <w:t xml:space="preserve"> and cognitively </w:t>
      </w:r>
      <w:r w:rsidR="00364D7A">
        <w:t xml:space="preserve">at the same time. Maslow’s hierarchy of needs supports this idea by showing that children can only </w:t>
      </w:r>
      <w:r w:rsidR="00D25E67">
        <w:t xml:space="preserve">progress further when their basic needs are met. For </w:t>
      </w:r>
      <w:r w:rsidR="009E31F8">
        <w:t>instance, children can only reach higher levels of confidence, learning and independence when their needs for safety, love and belonging are met first</w:t>
      </w:r>
      <w:r w:rsidR="00264860">
        <w:t xml:space="preserve">. </w:t>
      </w:r>
      <w:r w:rsidR="009632CD">
        <w:t xml:space="preserve">By linking </w:t>
      </w:r>
      <w:r w:rsidR="00852841">
        <w:t>holistic development with Maslow’s theory, it becomes clearer why factors such as routine, nurturing, relationships and emotional security</w:t>
      </w:r>
      <w:r w:rsidR="009A14AD">
        <w:t xml:space="preserve"> all have a meaningful impact on how children grow. Understanding both concepts together reinforces how important it is to support every aspect of a child’s life to help them thrive.</w:t>
      </w:r>
      <w:r w:rsidR="006B6BE9">
        <w:t xml:space="preserve"> </w:t>
      </w:r>
      <w:proofErr w:type="spellStart"/>
      <w:r w:rsidR="004B78B0">
        <w:t>TeachKloud</w:t>
      </w:r>
      <w:proofErr w:type="spellEnd"/>
      <w:r w:rsidR="004B78B0">
        <w:t xml:space="preserve"> (2023) explains </w:t>
      </w:r>
      <w:r w:rsidR="00C279CA">
        <w:t xml:space="preserve">that </w:t>
      </w:r>
      <w:r w:rsidR="006B6BE9">
        <w:t>“</w:t>
      </w:r>
      <w:r w:rsidR="00C279CA">
        <w:t>a</w:t>
      </w:r>
      <w:r w:rsidR="006A074D">
        <w:t xml:space="preserve">ll developmental domains are interlinked and influence one another” </w:t>
      </w:r>
      <w:r w:rsidR="00C279CA">
        <w:t xml:space="preserve"> which </w:t>
      </w:r>
      <w:r w:rsidR="00176F56">
        <w:t>signifies</w:t>
      </w:r>
      <w:r w:rsidR="00C279CA">
        <w:t xml:space="preserve"> how</w:t>
      </w:r>
      <w:r w:rsidR="00176F56">
        <w:t xml:space="preserve"> important it is to view the child as a whole rather than focusing on isolated skills.</w:t>
      </w:r>
      <w:r w:rsidR="00727130">
        <w:t xml:space="preserve"> By viewing the child as a whole </w:t>
      </w:r>
      <w:r w:rsidR="003A32FA">
        <w:t xml:space="preserve">rather than in separate parts, we are able to promote a </w:t>
      </w:r>
      <w:r w:rsidR="00CF7866">
        <w:t>healthy development and give them the strongest foundation for future learning and wellbeing.</w:t>
      </w:r>
    </w:p>
    <w:p w14:paraId="414686C5" w14:textId="20B54A49" w:rsidR="00D55D49" w:rsidRDefault="00D55D49"/>
    <w:p w14:paraId="65EF8817" w14:textId="77777777" w:rsidR="00D55D49" w:rsidRDefault="00D55D49">
      <w:r>
        <w:br w:type="page"/>
      </w:r>
    </w:p>
    <w:p w14:paraId="3A21A314" w14:textId="77777777" w:rsidR="000204D6" w:rsidRPr="000204D6" w:rsidRDefault="000204D6">
      <w:pPr>
        <w:pStyle w:val="p1"/>
        <w:rPr>
          <w:rFonts w:ascii="Arial" w:hAnsi="Arial" w:cs="Arial"/>
          <w:sz w:val="24"/>
          <w:szCs w:val="24"/>
        </w:rPr>
      </w:pPr>
      <w:r w:rsidRPr="000204D6">
        <w:rPr>
          <w:rStyle w:val="s1"/>
          <w:rFonts w:ascii="Arial" w:hAnsi="Arial" w:cs="Arial"/>
          <w:sz w:val="24"/>
          <w:szCs w:val="24"/>
        </w:rPr>
        <w:lastRenderedPageBreak/>
        <w:t>UNICEF (n.d.) Early childhood development. Available at: https://www.unicef.org/early-childhood-development (Accessed: 26 November 2025).</w:t>
      </w:r>
    </w:p>
    <w:p w14:paraId="377A077E" w14:textId="77777777" w:rsidR="000204D6" w:rsidRPr="000204D6" w:rsidRDefault="000204D6">
      <w:pPr>
        <w:pStyle w:val="p2"/>
        <w:rPr>
          <w:rFonts w:ascii="Arial" w:hAnsi="Arial" w:cs="Arial"/>
          <w:sz w:val="24"/>
          <w:szCs w:val="24"/>
        </w:rPr>
      </w:pPr>
    </w:p>
    <w:p w14:paraId="5F7E335B" w14:textId="77777777" w:rsidR="000204D6" w:rsidRPr="000204D6" w:rsidRDefault="000204D6">
      <w:pPr>
        <w:pStyle w:val="p1"/>
        <w:rPr>
          <w:rFonts w:ascii="Arial" w:hAnsi="Arial" w:cs="Arial"/>
          <w:sz w:val="24"/>
          <w:szCs w:val="24"/>
        </w:rPr>
      </w:pPr>
      <w:r w:rsidRPr="000204D6">
        <w:rPr>
          <w:rStyle w:val="s1"/>
          <w:rFonts w:ascii="Arial" w:hAnsi="Arial" w:cs="Arial"/>
          <w:sz w:val="24"/>
          <w:szCs w:val="24"/>
        </w:rPr>
        <w:t xml:space="preserve">NSPCC. (2023) </w:t>
      </w:r>
      <w:r w:rsidRPr="000204D6">
        <w:rPr>
          <w:rStyle w:val="s2"/>
          <w:rFonts w:ascii="Arial" w:hAnsi="Arial" w:cs="Arial"/>
          <w:sz w:val="24"/>
          <w:szCs w:val="24"/>
        </w:rPr>
        <w:t>Child health and development</w:t>
      </w:r>
      <w:r w:rsidRPr="000204D6">
        <w:rPr>
          <w:rStyle w:val="s1"/>
          <w:rFonts w:ascii="Arial" w:hAnsi="Arial" w:cs="Arial"/>
          <w:sz w:val="24"/>
          <w:szCs w:val="24"/>
        </w:rPr>
        <w:t>. NSPCC Learning. Available at: https://learning.nspcc.org.uk/child-health-development (Accessed: 27 November 2025).</w:t>
      </w:r>
    </w:p>
    <w:p w14:paraId="078507F3" w14:textId="77777777" w:rsidR="000204D6" w:rsidRPr="000204D6" w:rsidRDefault="000204D6">
      <w:pPr>
        <w:pStyle w:val="p2"/>
        <w:rPr>
          <w:rFonts w:ascii="Arial" w:hAnsi="Arial" w:cs="Arial"/>
          <w:sz w:val="24"/>
          <w:szCs w:val="24"/>
        </w:rPr>
      </w:pPr>
    </w:p>
    <w:p w14:paraId="158E993F" w14:textId="77777777" w:rsidR="000204D6" w:rsidRPr="000204D6" w:rsidRDefault="000204D6">
      <w:pPr>
        <w:pStyle w:val="p1"/>
        <w:rPr>
          <w:rFonts w:ascii="Arial" w:hAnsi="Arial" w:cs="Arial"/>
          <w:sz w:val="24"/>
          <w:szCs w:val="24"/>
        </w:rPr>
      </w:pPr>
      <w:r w:rsidRPr="000204D6">
        <w:rPr>
          <w:rStyle w:val="s1"/>
          <w:rFonts w:ascii="Arial" w:hAnsi="Arial" w:cs="Arial"/>
          <w:sz w:val="24"/>
          <w:szCs w:val="24"/>
        </w:rPr>
        <w:t>GP Psychology. (2025) ‘Understanding core childhood needs’, GP Psychology Blog, 11 April. Available at: https://gppsychology.co.uk/blog/understanding-core-childhood-needs/ (Accessed: 27 November 2025)</w:t>
      </w:r>
      <w:r w:rsidRPr="000204D6">
        <w:rPr>
          <w:rStyle w:val="apple-converted-space"/>
          <w:rFonts w:ascii="Arial" w:hAnsi="Arial" w:cs="Arial"/>
          <w:sz w:val="24"/>
          <w:szCs w:val="24"/>
        </w:rPr>
        <w:t> </w:t>
      </w:r>
    </w:p>
    <w:p w14:paraId="1A99C08F" w14:textId="77777777" w:rsidR="000204D6" w:rsidRPr="000204D6" w:rsidRDefault="000204D6">
      <w:pPr>
        <w:pStyle w:val="p2"/>
        <w:rPr>
          <w:rFonts w:ascii="Arial" w:hAnsi="Arial" w:cs="Arial"/>
          <w:sz w:val="24"/>
          <w:szCs w:val="24"/>
        </w:rPr>
      </w:pPr>
    </w:p>
    <w:p w14:paraId="177CEA0B" w14:textId="77777777" w:rsidR="000204D6" w:rsidRPr="000204D6" w:rsidRDefault="000204D6">
      <w:pPr>
        <w:pStyle w:val="p1"/>
        <w:rPr>
          <w:rFonts w:ascii="Arial" w:hAnsi="Arial" w:cs="Arial"/>
          <w:sz w:val="24"/>
          <w:szCs w:val="24"/>
        </w:rPr>
      </w:pPr>
      <w:r w:rsidRPr="000204D6">
        <w:rPr>
          <w:rStyle w:val="s1"/>
          <w:rFonts w:ascii="Arial" w:hAnsi="Arial" w:cs="Arial"/>
          <w:sz w:val="24"/>
          <w:szCs w:val="24"/>
        </w:rPr>
        <w:t xml:space="preserve">Chen, Y., Wang, C., Wang, S., Ding, Y., Li, Y., Zhao, X. &amp; Wang, L. (2019) ‘Positive Parenting Improves Multiple Aspects of Health and Well-being in Offspring: Evidence from a Large Longitudinal Cohort Study’, </w:t>
      </w:r>
      <w:r w:rsidRPr="000204D6">
        <w:rPr>
          <w:rStyle w:val="s2"/>
          <w:rFonts w:ascii="Arial" w:hAnsi="Arial" w:cs="Arial"/>
          <w:sz w:val="24"/>
          <w:szCs w:val="24"/>
        </w:rPr>
        <w:t>International Journal of Environmental Research and Public Health</w:t>
      </w:r>
      <w:r w:rsidRPr="000204D6">
        <w:rPr>
          <w:rStyle w:val="s1"/>
          <w:rFonts w:ascii="Arial" w:hAnsi="Arial" w:cs="Arial"/>
          <w:sz w:val="24"/>
          <w:szCs w:val="24"/>
        </w:rPr>
        <w:t>, 16(20), p. 3783. Available at: https://pmc.ncbi.nlm.nih.gov/articles/PMC6625866/ (Accessed: 27 November 2025).</w:t>
      </w:r>
      <w:r w:rsidRPr="000204D6">
        <w:rPr>
          <w:rStyle w:val="apple-converted-space"/>
          <w:rFonts w:ascii="Arial" w:hAnsi="Arial" w:cs="Arial"/>
          <w:sz w:val="24"/>
          <w:szCs w:val="24"/>
        </w:rPr>
        <w:t> </w:t>
      </w:r>
    </w:p>
    <w:p w14:paraId="2E2B7566" w14:textId="77777777" w:rsidR="000204D6" w:rsidRPr="000204D6" w:rsidRDefault="000204D6">
      <w:pPr>
        <w:pStyle w:val="p2"/>
        <w:rPr>
          <w:rFonts w:ascii="Arial" w:hAnsi="Arial" w:cs="Arial"/>
          <w:sz w:val="24"/>
          <w:szCs w:val="24"/>
        </w:rPr>
      </w:pPr>
    </w:p>
    <w:p w14:paraId="544395E2" w14:textId="77777777" w:rsidR="000204D6" w:rsidRPr="000204D6" w:rsidRDefault="000204D6">
      <w:pPr>
        <w:pStyle w:val="p1"/>
        <w:rPr>
          <w:rFonts w:ascii="Arial" w:hAnsi="Arial" w:cs="Arial"/>
          <w:sz w:val="24"/>
          <w:szCs w:val="24"/>
        </w:rPr>
      </w:pPr>
      <w:proofErr w:type="spellStart"/>
      <w:r w:rsidRPr="000204D6">
        <w:rPr>
          <w:rStyle w:val="s1"/>
          <w:rFonts w:ascii="Arial" w:hAnsi="Arial" w:cs="Arial"/>
          <w:sz w:val="24"/>
          <w:szCs w:val="24"/>
        </w:rPr>
        <w:t>TeachKloud</w:t>
      </w:r>
      <w:proofErr w:type="spellEnd"/>
      <w:r w:rsidRPr="000204D6">
        <w:rPr>
          <w:rStyle w:val="s1"/>
          <w:rFonts w:ascii="Arial" w:hAnsi="Arial" w:cs="Arial"/>
          <w:sz w:val="24"/>
          <w:szCs w:val="24"/>
        </w:rPr>
        <w:t xml:space="preserve"> (2023) </w:t>
      </w:r>
      <w:r w:rsidRPr="000204D6">
        <w:rPr>
          <w:rStyle w:val="s2"/>
          <w:rFonts w:ascii="Arial" w:hAnsi="Arial" w:cs="Arial"/>
          <w:sz w:val="24"/>
          <w:szCs w:val="24"/>
        </w:rPr>
        <w:t>Understanding Holistic Development in Early Childhood: A Comprehensive Guide</w:t>
      </w:r>
      <w:r w:rsidRPr="000204D6">
        <w:rPr>
          <w:rStyle w:val="s1"/>
          <w:rFonts w:ascii="Arial" w:hAnsi="Arial" w:cs="Arial"/>
          <w:sz w:val="24"/>
          <w:szCs w:val="24"/>
        </w:rPr>
        <w:t xml:space="preserve">. </w:t>
      </w:r>
      <w:proofErr w:type="spellStart"/>
      <w:r w:rsidRPr="000204D6">
        <w:rPr>
          <w:rStyle w:val="s1"/>
          <w:rFonts w:ascii="Arial" w:hAnsi="Arial" w:cs="Arial"/>
          <w:sz w:val="24"/>
          <w:szCs w:val="24"/>
        </w:rPr>
        <w:t>TeachKloud</w:t>
      </w:r>
      <w:proofErr w:type="spellEnd"/>
      <w:r w:rsidRPr="000204D6">
        <w:rPr>
          <w:rStyle w:val="s1"/>
          <w:rFonts w:ascii="Arial" w:hAnsi="Arial" w:cs="Arial"/>
          <w:sz w:val="24"/>
          <w:szCs w:val="24"/>
        </w:rPr>
        <w:t>. Available at: https://teachkloud.com/play-pedagogy-and-curriculum/understanding-holistic-development-in-early-childhood-a-comprehensive-guide/ (Accessed: 27 November 2025).</w:t>
      </w:r>
    </w:p>
    <w:p w14:paraId="1B08190A" w14:textId="77777777" w:rsidR="00F57DF4" w:rsidRPr="000204D6" w:rsidRDefault="00F57DF4">
      <w:pPr>
        <w:rPr>
          <w:rFonts w:ascii="Arial" w:hAnsi="Arial" w:cs="Arial"/>
        </w:rPr>
      </w:pPr>
    </w:p>
    <w:p w14:paraId="23309ED8" w14:textId="77777777" w:rsidR="00F57DF4" w:rsidRDefault="00F57DF4">
      <w:r>
        <w:br w:type="page"/>
      </w:r>
    </w:p>
    <w:p w14:paraId="7FD36F6F" w14:textId="66B02B8E" w:rsidR="00BC3BB5" w:rsidRDefault="00F57DF4">
      <w:pPr>
        <w:rPr>
          <w:b/>
          <w:bCs/>
          <w:u w:val="single"/>
        </w:rPr>
      </w:pPr>
      <w:r w:rsidRPr="0097205E">
        <w:rPr>
          <w:b/>
          <w:bCs/>
          <w:u w:val="single"/>
        </w:rPr>
        <w:lastRenderedPageBreak/>
        <w:t>Maslow’s significance in understanding child development</w:t>
      </w:r>
    </w:p>
    <w:p w14:paraId="62C134DD" w14:textId="617B81E2" w:rsidR="009508D4" w:rsidRDefault="00925E2D">
      <w:r>
        <w:t xml:space="preserve">Maslow’s hierarchy of needs is one of the most useful frameworks for early </w:t>
      </w:r>
      <w:r w:rsidR="005E29A5">
        <w:t>years practitioners because it explains why children behave, learn and develop in certain ways depending on whether their basic needs are met. Maslow argued that children move through different levels of need, beginning with physiological needs before progressing to safety</w:t>
      </w:r>
      <w:r w:rsidR="009508D4">
        <w:t xml:space="preserve">, love and belonging, esteem and self actualisation (Maslow, 1943). While the model has been critiqued for being too linear, </w:t>
      </w:r>
      <w:r w:rsidR="002A4919">
        <w:t xml:space="preserve">it still provides a clear and relatable way of understanding what children may be communicating through their behaviour and how practitioners can respond. </w:t>
      </w:r>
      <w:r w:rsidR="00370FB8">
        <w:t xml:space="preserve">In the early years, where children rely heavily on adults to meet these needs, the theory becomes </w:t>
      </w:r>
      <w:r w:rsidR="003A0451">
        <w:t>especially important. The following three examples from every day practice show how Maslow’s ideas help practitioners interpret behaviour, support development and create a nurturing environment</w:t>
      </w:r>
      <w:r w:rsidR="00BF5308">
        <w:t>.</w:t>
      </w:r>
    </w:p>
    <w:p w14:paraId="03AA952C" w14:textId="14873D07" w:rsidR="00FC592D" w:rsidRDefault="00BF5308">
      <w:r>
        <w:t>One of the most obvious yet easily overlooked areas of development is the impact of basic physiological needs such as sleep, hunger</w:t>
      </w:r>
      <w:r w:rsidR="007344A5">
        <w:t xml:space="preserve">, hydration and comfort. Maslow places these at the base of the hierarchy because they are essential for </w:t>
      </w:r>
      <w:r w:rsidR="004F28C6">
        <w:t xml:space="preserve">survival and must be met before higher level learning can take place (Maslow, 1943). In practice, this is seen daily in early years settings. </w:t>
      </w:r>
      <w:r w:rsidR="009742BC">
        <w:t xml:space="preserve">For </w:t>
      </w:r>
      <w:r w:rsidR="004D2E58">
        <w:t xml:space="preserve">example, a child who regularly arrives at nursery tired and irritable. On those mornings, practitioners may </w:t>
      </w:r>
      <w:r w:rsidR="001A6CB5">
        <w:t xml:space="preserve">notice reduced concentration, emotional outbursts or a reluctance to engage in activities. Instead of viewing this behaviour as defiance or challenging behaviour, </w:t>
      </w:r>
      <w:r w:rsidR="005A4893">
        <w:t>Maslow’s theory encourages practitioners to recognise that the</w:t>
      </w:r>
      <w:r w:rsidR="009B7C5B">
        <w:t xml:space="preserve"> </w:t>
      </w:r>
      <w:r w:rsidR="005A4893">
        <w:t xml:space="preserve">basic needs are not yet met. </w:t>
      </w:r>
      <w:r w:rsidR="00D94CA7">
        <w:t>Research on motivation and needs st</w:t>
      </w:r>
      <w:r w:rsidR="00ED1D8B">
        <w:t xml:space="preserve">ill supports this way of thinking, suggesting that unmet lower needs limit engagement, persistence and executive functioning (Kendrick et </w:t>
      </w:r>
      <w:r w:rsidR="00FC592D">
        <w:t>al., 2010).</w:t>
      </w:r>
      <w:r w:rsidR="004C2895">
        <w:t xml:space="preserve"> </w:t>
      </w:r>
      <w:r w:rsidR="00FC592D">
        <w:t>A practitioner who applies Maslow’s thinking might adapt the routine for the child by offering</w:t>
      </w:r>
      <w:r w:rsidR="002C10FC">
        <w:t xml:space="preserve"> quiet time, providing a small healthy snack or allowing extra comfort time with their key person. </w:t>
      </w:r>
      <w:r w:rsidR="004E6908">
        <w:t xml:space="preserve">These adjustments acknowledge the child’s physiological needs and helps stabilise their emotional regulation, which then improves their </w:t>
      </w:r>
      <w:r w:rsidR="005A0C69">
        <w:t xml:space="preserve">readiness to learn. In turn, the child experienced a sense of being understood and supported, which is </w:t>
      </w:r>
      <w:r w:rsidR="004C2895">
        <w:t xml:space="preserve">essential for healthy development. This example shows Maslow’s significance clearly by recognising the foundational role of physiological needs, practitioners can interpret </w:t>
      </w:r>
      <w:r w:rsidR="00EC72A5">
        <w:t>behaviour holistically rather than reactively, and create an environment where children feel safe, comfortable and ready to engage.</w:t>
      </w:r>
    </w:p>
    <w:p w14:paraId="396CEC82" w14:textId="01259CAF" w:rsidR="009400D4" w:rsidRDefault="00E751DE">
      <w:r>
        <w:t xml:space="preserve">Maslow’s second level, safety needs, goes beyond physical protection and includes emotions, stability, predictability, and trust in the environment (Maslow 1943). Young children explore the world </w:t>
      </w:r>
      <w:r w:rsidR="00535077">
        <w:t xml:space="preserve">more confidently when they feel safe, and this directly shapes their social, emotional and cognitive development. In the early years, this means that routines, consistency and warm relationships </w:t>
      </w:r>
      <w:r w:rsidR="009A1996">
        <w:t xml:space="preserve">are essential. A practice example might involve a child who becomes distressed every time the setting </w:t>
      </w:r>
      <w:r w:rsidR="0036190D">
        <w:lastRenderedPageBreak/>
        <w:t xml:space="preserve">transitions from free play to tidy up time. Without framework like Maslow’s, this might be misinterpreted </w:t>
      </w:r>
      <w:r w:rsidR="00A44FD1">
        <w:t xml:space="preserve">as poor behaviour or refusal to follow rules. But when practitioners consider safety needs, they may recognise that the child is not </w:t>
      </w:r>
      <w:r w:rsidR="00C717D2">
        <w:t xml:space="preserve">struggling with tidying itself but with unpredictability and loss of control. Children who lack routine at home or who have </w:t>
      </w:r>
      <w:r w:rsidR="00C011A7">
        <w:t xml:space="preserve">experienced inconsistent care can be particularly sensitive to sudden changes. Using Maslow’s theory, practitioners can support the child by increasing predictability and emotional safety. </w:t>
      </w:r>
      <w:r w:rsidR="006F4BC6">
        <w:t xml:space="preserve">This could involve visual timetables, countdown warnings, modelling calm transitions </w:t>
      </w:r>
      <w:r w:rsidR="008E2BB6">
        <w:t xml:space="preserve">and giving the child small responsibilities that help them feel secure.  Consistent reassurance </w:t>
      </w:r>
      <w:r w:rsidR="004015A4">
        <w:t>from the key person also</w:t>
      </w:r>
      <w:r w:rsidR="006B4F7C">
        <w:t xml:space="preserve"> </w:t>
      </w:r>
      <w:r w:rsidR="00ED3E3B">
        <w:t xml:space="preserve">builds trust, </w:t>
      </w:r>
      <w:r w:rsidR="009400D4">
        <w:t xml:space="preserve">helping the child feel grounded. This supports findings that stable, predictable environments promote children’s ability to </w:t>
      </w:r>
      <w:r w:rsidR="00A13D4E">
        <w:t>regulate emotions and feel secure enough to explore (</w:t>
      </w:r>
      <w:proofErr w:type="spellStart"/>
      <w:r w:rsidR="00A13D4E">
        <w:t>Henwood</w:t>
      </w:r>
      <w:proofErr w:type="spellEnd"/>
      <w:r w:rsidR="00A13D4E">
        <w:t xml:space="preserve"> et al., 2015). Once the child has a sense of safety, they naturally participate more </w:t>
      </w:r>
      <w:r w:rsidR="00B23B52">
        <w:t xml:space="preserve">confidently in routines and group activities. This demonstrates how Maslow’s hierarchy can guide practitioners to look beneath behaviour and identify the emotional needs that must be met before learning and independence can grow. </w:t>
      </w:r>
    </w:p>
    <w:p w14:paraId="0190A25D" w14:textId="23AF0E37" w:rsidR="002B5B1A" w:rsidRDefault="00023E7C">
      <w:r>
        <w:t xml:space="preserve">The next levels of Maslow’s hierarchy is love and belonging, followed by esteem which are especially important for young children learning to form relationships, develop confidence </w:t>
      </w:r>
      <w:r w:rsidR="00741493">
        <w:t>and build a positive sense of identity. Children need to feel accepted and valued by the adults around them in order to build social competence and self belief (McLeod, 2025).</w:t>
      </w:r>
      <w:r w:rsidR="00274060">
        <w:t xml:space="preserve"> An example for this is a child who rarely does is during group timed and tends to okay alone. </w:t>
      </w:r>
      <w:r w:rsidR="001F4109">
        <w:t xml:space="preserve">Without applying Maslow’s framework, </w:t>
      </w:r>
      <w:r w:rsidR="00FC3BEE">
        <w:t xml:space="preserve">this may be labelled as shy behaviour. However, the theory encourages practitioners to explore whether the child’s belonging or esteem needs may be unmet. </w:t>
      </w:r>
      <w:r w:rsidR="00181D8B">
        <w:t xml:space="preserve">The child may lack confidence, feel unsure how to approach others or may not see aspects of their identity reflected in the environment. </w:t>
      </w:r>
      <w:r w:rsidR="002470AC">
        <w:t xml:space="preserve">A practitioner may respond by strengthening the key person relationship, spending time joining in with the child’s play time and offering </w:t>
      </w:r>
      <w:r w:rsidR="00F47029">
        <w:t xml:space="preserve">positive comments that build self esteem. The practitioner may also invite the child into small group activities where they feel less overwhelmed </w:t>
      </w:r>
      <w:r w:rsidR="00993D76">
        <w:t xml:space="preserve">or include aspects of the child’s culture, interests or home language in the provision. These small steps help the child feel seen, valued and included, which gradually increases their confidence. </w:t>
      </w:r>
      <w:r w:rsidR="002B5B1A">
        <w:t>Once the child feels they belong, they are more willing to communicate, take part in group activities and form friendships. This aligns with Maslow’s view that belonging and esteem lay the groundwork for children to reach higher levels of growth and self expression (Maslow, 1943).</w:t>
      </w:r>
    </w:p>
    <w:p w14:paraId="42BB88E5" w14:textId="46EBED3A" w:rsidR="000204D6" w:rsidRDefault="002B5B1A">
      <w:r>
        <w:t xml:space="preserve">Overall, </w:t>
      </w:r>
      <w:r w:rsidR="00E61E5A">
        <w:t xml:space="preserve">Maslow’s hierarchy continues to be highly relevant for understanding child development </w:t>
      </w:r>
      <w:r w:rsidR="005F46F0">
        <w:t xml:space="preserve">within early years settings. By recognising that </w:t>
      </w:r>
      <w:r w:rsidR="00EE4228">
        <w:t xml:space="preserve">children’s behaviour is often a communication </w:t>
      </w:r>
      <w:r w:rsidR="00A81EDF">
        <w:t xml:space="preserve">of unmet needs, practitioners can work more holistically and </w:t>
      </w:r>
      <w:r w:rsidR="008555B2">
        <w:t>compassionately</w:t>
      </w:r>
      <w:r w:rsidR="004B2F4F">
        <w:t xml:space="preserve">. The three examples demonstrate how Maslow’s theory helps practitioners </w:t>
      </w:r>
      <w:r w:rsidR="00491AF9">
        <w:t xml:space="preserve">respond to the child as a whole. Although the hierarchy is not without its limitations, it provides </w:t>
      </w:r>
      <w:r w:rsidR="006D1F7A">
        <w:t xml:space="preserve">a clear understanding for how children grow, learn and thrive when their needs are met </w:t>
      </w:r>
      <w:r w:rsidR="005069CA">
        <w:t xml:space="preserve">in a nurturing, consistent environment. </w:t>
      </w:r>
    </w:p>
    <w:p w14:paraId="63F8B777" w14:textId="77777777" w:rsidR="000204D6" w:rsidRDefault="000204D6">
      <w:r>
        <w:lastRenderedPageBreak/>
        <w:br w:type="page"/>
      </w:r>
    </w:p>
    <w:p w14:paraId="1B3EEAFD" w14:textId="77777777" w:rsidR="00AA43AF" w:rsidRPr="00AA43AF" w:rsidRDefault="00AA43AF">
      <w:pPr>
        <w:pStyle w:val="p1"/>
        <w:rPr>
          <w:rFonts w:ascii="Arial" w:hAnsi="Arial" w:cs="Arial"/>
          <w:sz w:val="24"/>
          <w:szCs w:val="24"/>
        </w:rPr>
      </w:pPr>
      <w:proofErr w:type="spellStart"/>
      <w:r w:rsidRPr="00AA43AF">
        <w:rPr>
          <w:rStyle w:val="s1"/>
          <w:rFonts w:ascii="Arial" w:hAnsi="Arial" w:cs="Arial"/>
          <w:sz w:val="24"/>
          <w:szCs w:val="24"/>
        </w:rPr>
        <w:lastRenderedPageBreak/>
        <w:t>Henwood</w:t>
      </w:r>
      <w:proofErr w:type="spellEnd"/>
      <w:r w:rsidRPr="00AA43AF">
        <w:rPr>
          <w:rStyle w:val="s1"/>
          <w:rFonts w:ascii="Arial" w:hAnsi="Arial" w:cs="Arial"/>
          <w:sz w:val="24"/>
          <w:szCs w:val="24"/>
        </w:rPr>
        <w:t xml:space="preserve">, B. F., </w:t>
      </w:r>
      <w:proofErr w:type="spellStart"/>
      <w:r w:rsidRPr="00AA43AF">
        <w:rPr>
          <w:rStyle w:val="s1"/>
          <w:rFonts w:ascii="Arial" w:hAnsi="Arial" w:cs="Arial"/>
          <w:sz w:val="24"/>
          <w:szCs w:val="24"/>
        </w:rPr>
        <w:t>Lahey</w:t>
      </w:r>
      <w:proofErr w:type="spellEnd"/>
      <w:r w:rsidRPr="00AA43AF">
        <w:rPr>
          <w:rStyle w:val="s1"/>
          <w:rFonts w:ascii="Arial" w:hAnsi="Arial" w:cs="Arial"/>
          <w:sz w:val="24"/>
          <w:szCs w:val="24"/>
        </w:rPr>
        <w:t xml:space="preserve">, J., </w:t>
      </w:r>
      <w:proofErr w:type="spellStart"/>
      <w:r w:rsidRPr="00AA43AF">
        <w:rPr>
          <w:rStyle w:val="s1"/>
          <w:rFonts w:ascii="Arial" w:hAnsi="Arial" w:cs="Arial"/>
          <w:sz w:val="24"/>
          <w:szCs w:val="24"/>
        </w:rPr>
        <w:t>Rhoades</w:t>
      </w:r>
      <w:proofErr w:type="spellEnd"/>
      <w:r w:rsidRPr="00AA43AF">
        <w:rPr>
          <w:rStyle w:val="s1"/>
          <w:rFonts w:ascii="Arial" w:hAnsi="Arial" w:cs="Arial"/>
          <w:sz w:val="24"/>
          <w:szCs w:val="24"/>
        </w:rPr>
        <w:t xml:space="preserve">, H., </w:t>
      </w:r>
      <w:proofErr w:type="spellStart"/>
      <w:r w:rsidRPr="00AA43AF">
        <w:rPr>
          <w:rStyle w:val="s1"/>
          <w:rFonts w:ascii="Arial" w:hAnsi="Arial" w:cs="Arial"/>
          <w:sz w:val="24"/>
          <w:szCs w:val="24"/>
        </w:rPr>
        <w:t>Winetrobe</w:t>
      </w:r>
      <w:proofErr w:type="spellEnd"/>
      <w:r w:rsidRPr="00AA43AF">
        <w:rPr>
          <w:rStyle w:val="s1"/>
          <w:rFonts w:ascii="Arial" w:hAnsi="Arial" w:cs="Arial"/>
          <w:sz w:val="24"/>
          <w:szCs w:val="24"/>
        </w:rPr>
        <w:t xml:space="preserve">, H. and </w:t>
      </w:r>
      <w:proofErr w:type="spellStart"/>
      <w:r w:rsidRPr="00AA43AF">
        <w:rPr>
          <w:rStyle w:val="s1"/>
          <w:rFonts w:ascii="Arial" w:hAnsi="Arial" w:cs="Arial"/>
          <w:sz w:val="24"/>
          <w:szCs w:val="24"/>
        </w:rPr>
        <w:t>Wenzel</w:t>
      </w:r>
      <w:proofErr w:type="spellEnd"/>
      <w:r w:rsidRPr="00AA43AF">
        <w:rPr>
          <w:rStyle w:val="s1"/>
          <w:rFonts w:ascii="Arial" w:hAnsi="Arial" w:cs="Arial"/>
          <w:sz w:val="24"/>
          <w:szCs w:val="24"/>
        </w:rPr>
        <w:t xml:space="preserve">, S. (2015) ‘Understanding needs for safe and stable housing among people experiencing homelessness’, </w:t>
      </w:r>
      <w:r w:rsidRPr="00AA43AF">
        <w:rPr>
          <w:rStyle w:val="s2"/>
          <w:rFonts w:ascii="Arial" w:hAnsi="Arial" w:cs="Arial"/>
          <w:sz w:val="24"/>
          <w:szCs w:val="24"/>
        </w:rPr>
        <w:t>Journal of Community Psychology</w:t>
      </w:r>
      <w:r w:rsidRPr="00AA43AF">
        <w:rPr>
          <w:rStyle w:val="s1"/>
          <w:rFonts w:ascii="Arial" w:hAnsi="Arial" w:cs="Arial"/>
          <w:sz w:val="24"/>
          <w:szCs w:val="24"/>
        </w:rPr>
        <w:t>, 43(1), pp. 1–15. Available at: https://pmc.ncbi.nlm.nih.gov/articles/PMC4130906/ (Accessed: 30 November 2025).</w:t>
      </w:r>
    </w:p>
    <w:p w14:paraId="57C9A275" w14:textId="77777777" w:rsidR="00AA43AF" w:rsidRPr="00AA43AF" w:rsidRDefault="00AA43AF">
      <w:pPr>
        <w:pStyle w:val="p2"/>
        <w:rPr>
          <w:rFonts w:ascii="Arial" w:hAnsi="Arial" w:cs="Arial"/>
          <w:sz w:val="24"/>
          <w:szCs w:val="24"/>
        </w:rPr>
      </w:pPr>
    </w:p>
    <w:p w14:paraId="6D6A4555" w14:textId="77777777" w:rsidR="00AA43AF" w:rsidRPr="00AA43AF" w:rsidRDefault="00AA43AF">
      <w:pPr>
        <w:pStyle w:val="p1"/>
        <w:rPr>
          <w:rFonts w:ascii="Arial" w:hAnsi="Arial" w:cs="Arial"/>
          <w:sz w:val="24"/>
          <w:szCs w:val="24"/>
        </w:rPr>
      </w:pPr>
      <w:proofErr w:type="spellStart"/>
      <w:r w:rsidRPr="00AA43AF">
        <w:rPr>
          <w:rStyle w:val="s1"/>
          <w:rFonts w:ascii="Arial" w:hAnsi="Arial" w:cs="Arial"/>
          <w:sz w:val="24"/>
          <w:szCs w:val="24"/>
        </w:rPr>
        <w:t>Kenrick</w:t>
      </w:r>
      <w:proofErr w:type="spellEnd"/>
      <w:r w:rsidRPr="00AA43AF">
        <w:rPr>
          <w:rStyle w:val="s1"/>
          <w:rFonts w:ascii="Arial" w:hAnsi="Arial" w:cs="Arial"/>
          <w:sz w:val="24"/>
          <w:szCs w:val="24"/>
        </w:rPr>
        <w:t xml:space="preserve">, D. T., </w:t>
      </w:r>
      <w:proofErr w:type="spellStart"/>
      <w:r w:rsidRPr="00AA43AF">
        <w:rPr>
          <w:rStyle w:val="s1"/>
          <w:rFonts w:ascii="Arial" w:hAnsi="Arial" w:cs="Arial"/>
          <w:sz w:val="24"/>
          <w:szCs w:val="24"/>
        </w:rPr>
        <w:t>Griskevicius</w:t>
      </w:r>
      <w:proofErr w:type="spellEnd"/>
      <w:r w:rsidRPr="00AA43AF">
        <w:rPr>
          <w:rStyle w:val="s1"/>
          <w:rFonts w:ascii="Arial" w:hAnsi="Arial" w:cs="Arial"/>
          <w:sz w:val="24"/>
          <w:szCs w:val="24"/>
        </w:rPr>
        <w:t xml:space="preserve">, V., </w:t>
      </w:r>
      <w:proofErr w:type="spellStart"/>
      <w:r w:rsidRPr="00AA43AF">
        <w:rPr>
          <w:rStyle w:val="s1"/>
          <w:rFonts w:ascii="Arial" w:hAnsi="Arial" w:cs="Arial"/>
          <w:sz w:val="24"/>
          <w:szCs w:val="24"/>
        </w:rPr>
        <w:t>Neuberg</w:t>
      </w:r>
      <w:proofErr w:type="spellEnd"/>
      <w:r w:rsidRPr="00AA43AF">
        <w:rPr>
          <w:rStyle w:val="s1"/>
          <w:rFonts w:ascii="Arial" w:hAnsi="Arial" w:cs="Arial"/>
          <w:sz w:val="24"/>
          <w:szCs w:val="24"/>
        </w:rPr>
        <w:t xml:space="preserve">, S. L. and </w:t>
      </w:r>
      <w:proofErr w:type="spellStart"/>
      <w:r w:rsidRPr="00AA43AF">
        <w:rPr>
          <w:rStyle w:val="s1"/>
          <w:rFonts w:ascii="Arial" w:hAnsi="Arial" w:cs="Arial"/>
          <w:sz w:val="24"/>
          <w:szCs w:val="24"/>
        </w:rPr>
        <w:t>Schaller</w:t>
      </w:r>
      <w:proofErr w:type="spellEnd"/>
      <w:r w:rsidRPr="00AA43AF">
        <w:rPr>
          <w:rStyle w:val="s1"/>
          <w:rFonts w:ascii="Arial" w:hAnsi="Arial" w:cs="Arial"/>
          <w:sz w:val="24"/>
          <w:szCs w:val="24"/>
        </w:rPr>
        <w:t xml:space="preserve">, M. (2010) ‘Renovating the Pyramid of Needs: Contemporary Extensions Built Upon Ancient Foundations’, </w:t>
      </w:r>
      <w:r w:rsidRPr="00AA43AF">
        <w:rPr>
          <w:rStyle w:val="s2"/>
          <w:rFonts w:ascii="Arial" w:hAnsi="Arial" w:cs="Arial"/>
          <w:sz w:val="24"/>
          <w:szCs w:val="24"/>
        </w:rPr>
        <w:t>Perspectives on Psychological Science</w:t>
      </w:r>
      <w:r w:rsidRPr="00AA43AF">
        <w:rPr>
          <w:rStyle w:val="s1"/>
          <w:rFonts w:ascii="Arial" w:hAnsi="Arial" w:cs="Arial"/>
          <w:sz w:val="24"/>
          <w:szCs w:val="24"/>
        </w:rPr>
        <w:t>, 5(3), pp. 292–314. Available at: https://pmc.ncbi.nlm.nih.gov/articles/PMC3161123/ (Accessed: 30 November 2025).</w:t>
      </w:r>
    </w:p>
    <w:p w14:paraId="20F2BE20" w14:textId="77777777" w:rsidR="00AA43AF" w:rsidRPr="00AA43AF" w:rsidRDefault="00AA43AF">
      <w:pPr>
        <w:pStyle w:val="p2"/>
        <w:rPr>
          <w:rFonts w:ascii="Arial" w:hAnsi="Arial" w:cs="Arial"/>
          <w:sz w:val="24"/>
          <w:szCs w:val="24"/>
        </w:rPr>
      </w:pPr>
    </w:p>
    <w:p w14:paraId="1B7488DA" w14:textId="77777777" w:rsidR="00AA43AF" w:rsidRPr="00AA43AF" w:rsidRDefault="00AA43AF">
      <w:pPr>
        <w:pStyle w:val="p1"/>
        <w:rPr>
          <w:rFonts w:ascii="Arial" w:hAnsi="Arial" w:cs="Arial"/>
          <w:sz w:val="24"/>
          <w:szCs w:val="24"/>
        </w:rPr>
      </w:pPr>
      <w:r w:rsidRPr="00AA43AF">
        <w:rPr>
          <w:rStyle w:val="s1"/>
          <w:rFonts w:ascii="Arial" w:hAnsi="Arial" w:cs="Arial"/>
          <w:sz w:val="24"/>
          <w:szCs w:val="24"/>
        </w:rPr>
        <w:t xml:space="preserve">Maslow, A. H. (1943) ‘A Theory of Human Motivation’, </w:t>
      </w:r>
      <w:r w:rsidRPr="00AA43AF">
        <w:rPr>
          <w:rStyle w:val="s2"/>
          <w:rFonts w:ascii="Arial" w:hAnsi="Arial" w:cs="Arial"/>
          <w:sz w:val="24"/>
          <w:szCs w:val="24"/>
        </w:rPr>
        <w:t>Psychological Review</w:t>
      </w:r>
      <w:r w:rsidRPr="00AA43AF">
        <w:rPr>
          <w:rStyle w:val="s1"/>
          <w:rFonts w:ascii="Arial" w:hAnsi="Arial" w:cs="Arial"/>
          <w:sz w:val="24"/>
          <w:szCs w:val="24"/>
        </w:rPr>
        <w:t>, 50(4), pp. 370–396. Available at: https://psychclassics.yorku.ca/Maslow/motivation.htm (Accessed: 30 November 2025).</w:t>
      </w:r>
    </w:p>
    <w:p w14:paraId="60B2C1A6" w14:textId="77777777" w:rsidR="00AA43AF" w:rsidRPr="00AA43AF" w:rsidRDefault="00AA43AF">
      <w:pPr>
        <w:pStyle w:val="p2"/>
        <w:rPr>
          <w:rFonts w:ascii="Arial" w:hAnsi="Arial" w:cs="Arial"/>
          <w:sz w:val="24"/>
          <w:szCs w:val="24"/>
        </w:rPr>
      </w:pPr>
    </w:p>
    <w:p w14:paraId="44BBEED2" w14:textId="77777777" w:rsidR="00AA43AF" w:rsidRPr="00AA43AF" w:rsidRDefault="00AA43AF">
      <w:pPr>
        <w:pStyle w:val="p1"/>
        <w:rPr>
          <w:rFonts w:ascii="Arial" w:hAnsi="Arial" w:cs="Arial"/>
          <w:sz w:val="24"/>
          <w:szCs w:val="24"/>
        </w:rPr>
      </w:pPr>
      <w:r w:rsidRPr="00AA43AF">
        <w:rPr>
          <w:rStyle w:val="s1"/>
          <w:rFonts w:ascii="Arial" w:hAnsi="Arial" w:cs="Arial"/>
          <w:sz w:val="24"/>
          <w:szCs w:val="24"/>
        </w:rPr>
        <w:t xml:space="preserve">McLeod, S. (2025) </w:t>
      </w:r>
      <w:r w:rsidRPr="00AA43AF">
        <w:rPr>
          <w:rStyle w:val="s2"/>
          <w:rFonts w:ascii="Arial" w:hAnsi="Arial" w:cs="Arial"/>
          <w:sz w:val="24"/>
          <w:szCs w:val="24"/>
        </w:rPr>
        <w:t>Maslow’s Hierarchy of Needs</w:t>
      </w:r>
      <w:r w:rsidRPr="00AA43AF">
        <w:rPr>
          <w:rStyle w:val="s1"/>
          <w:rFonts w:ascii="Arial" w:hAnsi="Arial" w:cs="Arial"/>
          <w:sz w:val="24"/>
          <w:szCs w:val="24"/>
        </w:rPr>
        <w:t>. SimplyPsychology. Available at: https://www.simplypsychology.org/maslow.html (Accessed: 30 November 2025).</w:t>
      </w:r>
    </w:p>
    <w:p w14:paraId="05DB3E26" w14:textId="77777777" w:rsidR="004B2F4F" w:rsidRPr="00AA43AF" w:rsidRDefault="004B2F4F">
      <w:pPr>
        <w:rPr>
          <w:rFonts w:ascii="Arial" w:hAnsi="Arial" w:cs="Arial"/>
        </w:rPr>
      </w:pPr>
    </w:p>
    <w:sectPr w:rsidR="004B2F4F" w:rsidRPr="00AA43AF">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34F6BB" w14:textId="77777777" w:rsidR="00B6027F" w:rsidRDefault="00B6027F" w:rsidP="00F14BC6">
      <w:pPr>
        <w:spacing w:after="0" w:line="240" w:lineRule="auto"/>
      </w:pPr>
      <w:r>
        <w:separator/>
      </w:r>
    </w:p>
  </w:endnote>
  <w:endnote w:type="continuationSeparator" w:id="0">
    <w:p w14:paraId="2C488985" w14:textId="77777777" w:rsidR="00B6027F" w:rsidRDefault="00B6027F" w:rsidP="00F14B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UICTFontTextStyleItalicBody">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140882090"/>
      <w:docPartObj>
        <w:docPartGallery w:val="Page Numbers (Bottom of Page)"/>
        <w:docPartUnique/>
      </w:docPartObj>
    </w:sdtPr>
    <w:sdtContent>
      <w:p w14:paraId="3FAFEE58" w14:textId="45EEC3F5" w:rsidR="00F14BC6" w:rsidRDefault="00F14BC6" w:rsidP="004333D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2198B3A" w14:textId="77777777" w:rsidR="00F14BC6" w:rsidRDefault="00F14BC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482736133"/>
      <w:docPartObj>
        <w:docPartGallery w:val="Page Numbers (Bottom of Page)"/>
        <w:docPartUnique/>
      </w:docPartObj>
    </w:sdtPr>
    <w:sdtContent>
      <w:p w14:paraId="4A343AC7" w14:textId="2412D89E" w:rsidR="00F14BC6" w:rsidRDefault="00F14BC6" w:rsidP="004333D8">
        <w:pPr>
          <w:pStyle w:val="Footer"/>
          <w:framePr w:wrap="none" w:vAnchor="text" w:hAnchor="margin" w:xAlign="center" w:y="1"/>
          <w:jc w:val="center"/>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CC70ED3" w14:textId="77777777" w:rsidR="00F14BC6" w:rsidRDefault="00F14BC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8CB344E" w14:textId="77777777" w:rsidR="00B6027F" w:rsidRDefault="00B6027F" w:rsidP="00F14BC6">
      <w:pPr>
        <w:spacing w:after="0" w:line="240" w:lineRule="auto"/>
      </w:pPr>
      <w:r>
        <w:separator/>
      </w:r>
    </w:p>
  </w:footnote>
  <w:footnote w:type="continuationSeparator" w:id="0">
    <w:p w14:paraId="3149D2F0" w14:textId="77777777" w:rsidR="00B6027F" w:rsidRDefault="00B6027F" w:rsidP="00F14B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2CD509C"/>
    <w:multiLevelType w:val="hybridMultilevel"/>
    <w:tmpl w:val="7A801BB2"/>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num w:numId="1" w16cid:durableId="998393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3"/>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D71"/>
    <w:rsid w:val="00001C66"/>
    <w:rsid w:val="0000216B"/>
    <w:rsid w:val="000054A9"/>
    <w:rsid w:val="000204D6"/>
    <w:rsid w:val="00023E7C"/>
    <w:rsid w:val="0002454C"/>
    <w:rsid w:val="000250A9"/>
    <w:rsid w:val="00025754"/>
    <w:rsid w:val="00032009"/>
    <w:rsid w:val="00032698"/>
    <w:rsid w:val="00034A11"/>
    <w:rsid w:val="00041F55"/>
    <w:rsid w:val="00043968"/>
    <w:rsid w:val="00051D2D"/>
    <w:rsid w:val="000602F2"/>
    <w:rsid w:val="00063D02"/>
    <w:rsid w:val="00074B06"/>
    <w:rsid w:val="00075D79"/>
    <w:rsid w:val="00085449"/>
    <w:rsid w:val="00085936"/>
    <w:rsid w:val="000905E8"/>
    <w:rsid w:val="00092C3F"/>
    <w:rsid w:val="000A2C84"/>
    <w:rsid w:val="000A534A"/>
    <w:rsid w:val="000A662E"/>
    <w:rsid w:val="000E072D"/>
    <w:rsid w:val="000E6176"/>
    <w:rsid w:val="000E6A72"/>
    <w:rsid w:val="000F1E40"/>
    <w:rsid w:val="00100F50"/>
    <w:rsid w:val="00101093"/>
    <w:rsid w:val="00102E43"/>
    <w:rsid w:val="00107D92"/>
    <w:rsid w:val="001107DF"/>
    <w:rsid w:val="00130E00"/>
    <w:rsid w:val="001336B2"/>
    <w:rsid w:val="00135807"/>
    <w:rsid w:val="001371A7"/>
    <w:rsid w:val="001445EC"/>
    <w:rsid w:val="00176F56"/>
    <w:rsid w:val="00181D8B"/>
    <w:rsid w:val="001941A5"/>
    <w:rsid w:val="00196EFF"/>
    <w:rsid w:val="001A6CB5"/>
    <w:rsid w:val="001A72BD"/>
    <w:rsid w:val="001A7AEE"/>
    <w:rsid w:val="001B6FED"/>
    <w:rsid w:val="001C1574"/>
    <w:rsid w:val="001C5518"/>
    <w:rsid w:val="001E72FF"/>
    <w:rsid w:val="001F4109"/>
    <w:rsid w:val="00201F7D"/>
    <w:rsid w:val="002074A7"/>
    <w:rsid w:val="0022318B"/>
    <w:rsid w:val="00233ACF"/>
    <w:rsid w:val="00245FC0"/>
    <w:rsid w:val="002470AC"/>
    <w:rsid w:val="002616A7"/>
    <w:rsid w:val="00262CA5"/>
    <w:rsid w:val="00264860"/>
    <w:rsid w:val="00274060"/>
    <w:rsid w:val="00294BC2"/>
    <w:rsid w:val="002971FF"/>
    <w:rsid w:val="002975CF"/>
    <w:rsid w:val="002A184C"/>
    <w:rsid w:val="002A4919"/>
    <w:rsid w:val="002A51C7"/>
    <w:rsid w:val="002A5420"/>
    <w:rsid w:val="002B5B1A"/>
    <w:rsid w:val="002C10FC"/>
    <w:rsid w:val="002C52B7"/>
    <w:rsid w:val="002D1286"/>
    <w:rsid w:val="002D1C19"/>
    <w:rsid w:val="002E063F"/>
    <w:rsid w:val="002E3358"/>
    <w:rsid w:val="002E3E60"/>
    <w:rsid w:val="002E4C51"/>
    <w:rsid w:val="00302FBB"/>
    <w:rsid w:val="0030393A"/>
    <w:rsid w:val="003047D4"/>
    <w:rsid w:val="00304FFF"/>
    <w:rsid w:val="00307E72"/>
    <w:rsid w:val="00327B4B"/>
    <w:rsid w:val="00330B6F"/>
    <w:rsid w:val="00331784"/>
    <w:rsid w:val="00340910"/>
    <w:rsid w:val="0035031D"/>
    <w:rsid w:val="0036190D"/>
    <w:rsid w:val="00361D04"/>
    <w:rsid w:val="0036305D"/>
    <w:rsid w:val="00364D7A"/>
    <w:rsid w:val="00370FB8"/>
    <w:rsid w:val="003737D7"/>
    <w:rsid w:val="003829C4"/>
    <w:rsid w:val="003A0451"/>
    <w:rsid w:val="003A0D71"/>
    <w:rsid w:val="003A23C0"/>
    <w:rsid w:val="003A32FA"/>
    <w:rsid w:val="003A7C85"/>
    <w:rsid w:val="003B5301"/>
    <w:rsid w:val="003C78E5"/>
    <w:rsid w:val="004015A4"/>
    <w:rsid w:val="00401969"/>
    <w:rsid w:val="00405F4F"/>
    <w:rsid w:val="00413256"/>
    <w:rsid w:val="00415834"/>
    <w:rsid w:val="004178CD"/>
    <w:rsid w:val="00450EAA"/>
    <w:rsid w:val="0048456C"/>
    <w:rsid w:val="00491AF9"/>
    <w:rsid w:val="00493FAB"/>
    <w:rsid w:val="00495A7B"/>
    <w:rsid w:val="00497A45"/>
    <w:rsid w:val="004A3250"/>
    <w:rsid w:val="004B2D7C"/>
    <w:rsid w:val="004B2F4F"/>
    <w:rsid w:val="004B78B0"/>
    <w:rsid w:val="004C2895"/>
    <w:rsid w:val="004D2E58"/>
    <w:rsid w:val="004D6688"/>
    <w:rsid w:val="004D7B42"/>
    <w:rsid w:val="004E33CB"/>
    <w:rsid w:val="004E6908"/>
    <w:rsid w:val="004F28C6"/>
    <w:rsid w:val="00504772"/>
    <w:rsid w:val="005069CA"/>
    <w:rsid w:val="00511129"/>
    <w:rsid w:val="00512012"/>
    <w:rsid w:val="00513E7B"/>
    <w:rsid w:val="005142FE"/>
    <w:rsid w:val="00515247"/>
    <w:rsid w:val="0051535F"/>
    <w:rsid w:val="005176A3"/>
    <w:rsid w:val="00520B1A"/>
    <w:rsid w:val="0052324C"/>
    <w:rsid w:val="00535077"/>
    <w:rsid w:val="0054263A"/>
    <w:rsid w:val="005469CE"/>
    <w:rsid w:val="00546B88"/>
    <w:rsid w:val="005513DE"/>
    <w:rsid w:val="00551D9E"/>
    <w:rsid w:val="005521CE"/>
    <w:rsid w:val="0055470E"/>
    <w:rsid w:val="0055642D"/>
    <w:rsid w:val="00557FB0"/>
    <w:rsid w:val="0056276C"/>
    <w:rsid w:val="005758DA"/>
    <w:rsid w:val="00587486"/>
    <w:rsid w:val="00594103"/>
    <w:rsid w:val="00595A53"/>
    <w:rsid w:val="00596390"/>
    <w:rsid w:val="00597805"/>
    <w:rsid w:val="005A0C69"/>
    <w:rsid w:val="005A4893"/>
    <w:rsid w:val="005C10D8"/>
    <w:rsid w:val="005C1933"/>
    <w:rsid w:val="005C5F53"/>
    <w:rsid w:val="005C6892"/>
    <w:rsid w:val="005D1639"/>
    <w:rsid w:val="005D39FB"/>
    <w:rsid w:val="005E29A5"/>
    <w:rsid w:val="005F46F0"/>
    <w:rsid w:val="00604E4B"/>
    <w:rsid w:val="00606F9F"/>
    <w:rsid w:val="00613D18"/>
    <w:rsid w:val="00617778"/>
    <w:rsid w:val="00620DE8"/>
    <w:rsid w:val="00623894"/>
    <w:rsid w:val="006247C7"/>
    <w:rsid w:val="0063083B"/>
    <w:rsid w:val="00635B13"/>
    <w:rsid w:val="0064354F"/>
    <w:rsid w:val="006444C4"/>
    <w:rsid w:val="00651070"/>
    <w:rsid w:val="00652DDF"/>
    <w:rsid w:val="0065389C"/>
    <w:rsid w:val="0066298F"/>
    <w:rsid w:val="00662EA9"/>
    <w:rsid w:val="00664E9F"/>
    <w:rsid w:val="006755CA"/>
    <w:rsid w:val="00681D9B"/>
    <w:rsid w:val="006839A7"/>
    <w:rsid w:val="006952A1"/>
    <w:rsid w:val="006A074D"/>
    <w:rsid w:val="006A1B81"/>
    <w:rsid w:val="006B099C"/>
    <w:rsid w:val="006B3236"/>
    <w:rsid w:val="006B4F7C"/>
    <w:rsid w:val="006B69FD"/>
    <w:rsid w:val="006B6BE9"/>
    <w:rsid w:val="006C7F2B"/>
    <w:rsid w:val="006D1F7A"/>
    <w:rsid w:val="006D404B"/>
    <w:rsid w:val="006D43B6"/>
    <w:rsid w:val="006F4BC6"/>
    <w:rsid w:val="00700473"/>
    <w:rsid w:val="007007B3"/>
    <w:rsid w:val="00703934"/>
    <w:rsid w:val="00713D94"/>
    <w:rsid w:val="00727130"/>
    <w:rsid w:val="00731F66"/>
    <w:rsid w:val="007344A5"/>
    <w:rsid w:val="00741493"/>
    <w:rsid w:val="0074184B"/>
    <w:rsid w:val="0075542F"/>
    <w:rsid w:val="007568D0"/>
    <w:rsid w:val="00795172"/>
    <w:rsid w:val="007A0BB3"/>
    <w:rsid w:val="007B1D4B"/>
    <w:rsid w:val="007C4D59"/>
    <w:rsid w:val="007D0108"/>
    <w:rsid w:val="007D241A"/>
    <w:rsid w:val="007E7657"/>
    <w:rsid w:val="00805A7F"/>
    <w:rsid w:val="008139C5"/>
    <w:rsid w:val="008201BB"/>
    <w:rsid w:val="00826D22"/>
    <w:rsid w:val="008320BE"/>
    <w:rsid w:val="00842023"/>
    <w:rsid w:val="00852841"/>
    <w:rsid w:val="008555B2"/>
    <w:rsid w:val="00864CA5"/>
    <w:rsid w:val="00874DC7"/>
    <w:rsid w:val="008B51D1"/>
    <w:rsid w:val="008C509F"/>
    <w:rsid w:val="008D10B7"/>
    <w:rsid w:val="008D2012"/>
    <w:rsid w:val="008E09EF"/>
    <w:rsid w:val="008E2BB6"/>
    <w:rsid w:val="008F731D"/>
    <w:rsid w:val="008F73EA"/>
    <w:rsid w:val="00903236"/>
    <w:rsid w:val="00905B17"/>
    <w:rsid w:val="00911194"/>
    <w:rsid w:val="00925E2D"/>
    <w:rsid w:val="0093203E"/>
    <w:rsid w:val="009400D4"/>
    <w:rsid w:val="009508D4"/>
    <w:rsid w:val="009620D1"/>
    <w:rsid w:val="009632CD"/>
    <w:rsid w:val="0096474B"/>
    <w:rsid w:val="0096702D"/>
    <w:rsid w:val="0097205E"/>
    <w:rsid w:val="009742BC"/>
    <w:rsid w:val="009833B0"/>
    <w:rsid w:val="00993D76"/>
    <w:rsid w:val="009A14AD"/>
    <w:rsid w:val="009A1996"/>
    <w:rsid w:val="009B726D"/>
    <w:rsid w:val="009B7C5B"/>
    <w:rsid w:val="009D4131"/>
    <w:rsid w:val="009D4E08"/>
    <w:rsid w:val="009E31F8"/>
    <w:rsid w:val="009E4D2B"/>
    <w:rsid w:val="009E51FB"/>
    <w:rsid w:val="00A13D4E"/>
    <w:rsid w:val="00A37B89"/>
    <w:rsid w:val="00A40594"/>
    <w:rsid w:val="00A44FD1"/>
    <w:rsid w:val="00A54FE9"/>
    <w:rsid w:val="00A56131"/>
    <w:rsid w:val="00A67FA3"/>
    <w:rsid w:val="00A76B27"/>
    <w:rsid w:val="00A81EDF"/>
    <w:rsid w:val="00A83174"/>
    <w:rsid w:val="00A83AB8"/>
    <w:rsid w:val="00AA1F39"/>
    <w:rsid w:val="00AA2DB6"/>
    <w:rsid w:val="00AA43AF"/>
    <w:rsid w:val="00AB11F1"/>
    <w:rsid w:val="00AB7489"/>
    <w:rsid w:val="00AD1C35"/>
    <w:rsid w:val="00AD4978"/>
    <w:rsid w:val="00AD6A62"/>
    <w:rsid w:val="00AD6CD6"/>
    <w:rsid w:val="00AE26A7"/>
    <w:rsid w:val="00AF7845"/>
    <w:rsid w:val="00B04BF5"/>
    <w:rsid w:val="00B10A56"/>
    <w:rsid w:val="00B125D1"/>
    <w:rsid w:val="00B23B52"/>
    <w:rsid w:val="00B25C31"/>
    <w:rsid w:val="00B3006B"/>
    <w:rsid w:val="00B30117"/>
    <w:rsid w:val="00B34649"/>
    <w:rsid w:val="00B3687C"/>
    <w:rsid w:val="00B564A2"/>
    <w:rsid w:val="00B6027F"/>
    <w:rsid w:val="00B74602"/>
    <w:rsid w:val="00B80E90"/>
    <w:rsid w:val="00BA0FC8"/>
    <w:rsid w:val="00BA3D4A"/>
    <w:rsid w:val="00BA4776"/>
    <w:rsid w:val="00BA5B6B"/>
    <w:rsid w:val="00BB005D"/>
    <w:rsid w:val="00BC286B"/>
    <w:rsid w:val="00BC3BB5"/>
    <w:rsid w:val="00BD61F8"/>
    <w:rsid w:val="00BD7CEB"/>
    <w:rsid w:val="00BE37C3"/>
    <w:rsid w:val="00BF27E4"/>
    <w:rsid w:val="00BF5308"/>
    <w:rsid w:val="00C011A7"/>
    <w:rsid w:val="00C279CA"/>
    <w:rsid w:val="00C41B02"/>
    <w:rsid w:val="00C472DC"/>
    <w:rsid w:val="00C544B2"/>
    <w:rsid w:val="00C57922"/>
    <w:rsid w:val="00C6188B"/>
    <w:rsid w:val="00C717D2"/>
    <w:rsid w:val="00C847D4"/>
    <w:rsid w:val="00C906A1"/>
    <w:rsid w:val="00C9304B"/>
    <w:rsid w:val="00CA0868"/>
    <w:rsid w:val="00CA4486"/>
    <w:rsid w:val="00CA7CF8"/>
    <w:rsid w:val="00CB5EFF"/>
    <w:rsid w:val="00CB78E6"/>
    <w:rsid w:val="00CC5433"/>
    <w:rsid w:val="00CE6198"/>
    <w:rsid w:val="00CF143B"/>
    <w:rsid w:val="00CF2A4A"/>
    <w:rsid w:val="00CF7866"/>
    <w:rsid w:val="00D124E9"/>
    <w:rsid w:val="00D14BCA"/>
    <w:rsid w:val="00D1666B"/>
    <w:rsid w:val="00D23966"/>
    <w:rsid w:val="00D25E67"/>
    <w:rsid w:val="00D420AF"/>
    <w:rsid w:val="00D55D49"/>
    <w:rsid w:val="00D81A1D"/>
    <w:rsid w:val="00D870A7"/>
    <w:rsid w:val="00D93FAD"/>
    <w:rsid w:val="00D94CA7"/>
    <w:rsid w:val="00DA4C6E"/>
    <w:rsid w:val="00DA5CBF"/>
    <w:rsid w:val="00DB37C2"/>
    <w:rsid w:val="00DC7FB9"/>
    <w:rsid w:val="00DD119B"/>
    <w:rsid w:val="00DE3C9F"/>
    <w:rsid w:val="00DF02D2"/>
    <w:rsid w:val="00E1002B"/>
    <w:rsid w:val="00E1456B"/>
    <w:rsid w:val="00E15290"/>
    <w:rsid w:val="00E1545E"/>
    <w:rsid w:val="00E1554B"/>
    <w:rsid w:val="00E17775"/>
    <w:rsid w:val="00E26D97"/>
    <w:rsid w:val="00E3099C"/>
    <w:rsid w:val="00E33AB9"/>
    <w:rsid w:val="00E37869"/>
    <w:rsid w:val="00E43FEA"/>
    <w:rsid w:val="00E45991"/>
    <w:rsid w:val="00E45C28"/>
    <w:rsid w:val="00E61E5A"/>
    <w:rsid w:val="00E751DE"/>
    <w:rsid w:val="00E84EA0"/>
    <w:rsid w:val="00E967F9"/>
    <w:rsid w:val="00E97FE9"/>
    <w:rsid w:val="00EC58E3"/>
    <w:rsid w:val="00EC72A5"/>
    <w:rsid w:val="00EC74C6"/>
    <w:rsid w:val="00ED03A9"/>
    <w:rsid w:val="00ED1323"/>
    <w:rsid w:val="00ED1D8B"/>
    <w:rsid w:val="00ED3E3B"/>
    <w:rsid w:val="00EE4228"/>
    <w:rsid w:val="00EE5C3E"/>
    <w:rsid w:val="00EF5A02"/>
    <w:rsid w:val="00F05517"/>
    <w:rsid w:val="00F146F5"/>
    <w:rsid w:val="00F14BC6"/>
    <w:rsid w:val="00F30936"/>
    <w:rsid w:val="00F30E69"/>
    <w:rsid w:val="00F37AFA"/>
    <w:rsid w:val="00F401EA"/>
    <w:rsid w:val="00F442DB"/>
    <w:rsid w:val="00F47029"/>
    <w:rsid w:val="00F52E78"/>
    <w:rsid w:val="00F57023"/>
    <w:rsid w:val="00F57DF4"/>
    <w:rsid w:val="00F7641A"/>
    <w:rsid w:val="00F8224B"/>
    <w:rsid w:val="00F84B63"/>
    <w:rsid w:val="00F927DF"/>
    <w:rsid w:val="00FA4D4D"/>
    <w:rsid w:val="00FC3BEE"/>
    <w:rsid w:val="00FC592D"/>
    <w:rsid w:val="00FD1203"/>
    <w:rsid w:val="00FE05AC"/>
    <w:rsid w:val="00FE37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F31EDA1"/>
  <w15:chartTrackingRefBased/>
  <w15:docId w15:val="{164C2B4F-542B-B04F-9A5F-23EB56B7D0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A0D7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A0D7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A0D7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A0D7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A0D7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A0D7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A0D7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A0D7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A0D7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A0D7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A0D7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A0D7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A0D7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A0D7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A0D7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A0D7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A0D7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A0D71"/>
    <w:rPr>
      <w:rFonts w:eastAsiaTheme="majorEastAsia" w:cstheme="majorBidi"/>
      <w:color w:val="272727" w:themeColor="text1" w:themeTint="D8"/>
    </w:rPr>
  </w:style>
  <w:style w:type="paragraph" w:styleId="Title">
    <w:name w:val="Title"/>
    <w:basedOn w:val="Normal"/>
    <w:next w:val="Normal"/>
    <w:link w:val="TitleChar"/>
    <w:uiPriority w:val="10"/>
    <w:qFormat/>
    <w:rsid w:val="003A0D7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A0D7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A0D7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A0D7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A0D71"/>
    <w:pPr>
      <w:spacing w:before="160"/>
      <w:jc w:val="center"/>
    </w:pPr>
    <w:rPr>
      <w:i/>
      <w:iCs/>
      <w:color w:val="404040" w:themeColor="text1" w:themeTint="BF"/>
    </w:rPr>
  </w:style>
  <w:style w:type="character" w:customStyle="1" w:styleId="QuoteChar">
    <w:name w:val="Quote Char"/>
    <w:basedOn w:val="DefaultParagraphFont"/>
    <w:link w:val="Quote"/>
    <w:uiPriority w:val="29"/>
    <w:rsid w:val="003A0D71"/>
    <w:rPr>
      <w:i/>
      <w:iCs/>
      <w:color w:val="404040" w:themeColor="text1" w:themeTint="BF"/>
    </w:rPr>
  </w:style>
  <w:style w:type="paragraph" w:styleId="ListParagraph">
    <w:name w:val="List Paragraph"/>
    <w:basedOn w:val="Normal"/>
    <w:uiPriority w:val="34"/>
    <w:qFormat/>
    <w:rsid w:val="003A0D71"/>
    <w:pPr>
      <w:ind w:left="720"/>
      <w:contextualSpacing/>
    </w:pPr>
  </w:style>
  <w:style w:type="character" w:styleId="IntenseEmphasis">
    <w:name w:val="Intense Emphasis"/>
    <w:basedOn w:val="DefaultParagraphFont"/>
    <w:uiPriority w:val="21"/>
    <w:qFormat/>
    <w:rsid w:val="003A0D71"/>
    <w:rPr>
      <w:i/>
      <w:iCs/>
      <w:color w:val="0F4761" w:themeColor="accent1" w:themeShade="BF"/>
    </w:rPr>
  </w:style>
  <w:style w:type="paragraph" w:styleId="IntenseQuote">
    <w:name w:val="Intense Quote"/>
    <w:basedOn w:val="Normal"/>
    <w:next w:val="Normal"/>
    <w:link w:val="IntenseQuoteChar"/>
    <w:uiPriority w:val="30"/>
    <w:qFormat/>
    <w:rsid w:val="003A0D7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A0D71"/>
    <w:rPr>
      <w:i/>
      <w:iCs/>
      <w:color w:val="0F4761" w:themeColor="accent1" w:themeShade="BF"/>
    </w:rPr>
  </w:style>
  <w:style w:type="character" w:styleId="IntenseReference">
    <w:name w:val="Intense Reference"/>
    <w:basedOn w:val="DefaultParagraphFont"/>
    <w:uiPriority w:val="32"/>
    <w:qFormat/>
    <w:rsid w:val="003A0D71"/>
    <w:rPr>
      <w:b/>
      <w:bCs/>
      <w:smallCaps/>
      <w:color w:val="0F4761" w:themeColor="accent1" w:themeShade="BF"/>
      <w:spacing w:val="5"/>
    </w:rPr>
  </w:style>
  <w:style w:type="table" w:styleId="TableGrid">
    <w:name w:val="Table Grid"/>
    <w:basedOn w:val="TableNormal"/>
    <w:uiPriority w:val="39"/>
    <w:rsid w:val="00E3099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14B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4BC6"/>
  </w:style>
  <w:style w:type="paragraph" w:styleId="Footer">
    <w:name w:val="footer"/>
    <w:basedOn w:val="Normal"/>
    <w:link w:val="FooterChar"/>
    <w:uiPriority w:val="99"/>
    <w:unhideWhenUsed/>
    <w:rsid w:val="00F14B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4BC6"/>
  </w:style>
  <w:style w:type="character" w:styleId="PageNumber">
    <w:name w:val="page number"/>
    <w:basedOn w:val="DefaultParagraphFont"/>
    <w:uiPriority w:val="99"/>
    <w:semiHidden/>
    <w:unhideWhenUsed/>
    <w:rsid w:val="00F14BC6"/>
  </w:style>
  <w:style w:type="paragraph" w:customStyle="1" w:styleId="p1">
    <w:name w:val="p1"/>
    <w:basedOn w:val="Normal"/>
    <w:rsid w:val="00CC5433"/>
    <w:pPr>
      <w:spacing w:after="0" w:line="240" w:lineRule="auto"/>
    </w:pPr>
    <w:rPr>
      <w:rFonts w:ascii=".AppleSystemUIFont" w:hAnsi=".AppleSystemUIFont" w:cs="Times New Roman"/>
      <w:kern w:val="0"/>
      <w:sz w:val="26"/>
      <w:szCs w:val="26"/>
      <w14:ligatures w14:val="none"/>
    </w:rPr>
  </w:style>
  <w:style w:type="paragraph" w:customStyle="1" w:styleId="p2">
    <w:name w:val="p2"/>
    <w:basedOn w:val="Normal"/>
    <w:rsid w:val="00CC5433"/>
    <w:pPr>
      <w:spacing w:after="0" w:line="240" w:lineRule="auto"/>
    </w:pPr>
    <w:rPr>
      <w:rFonts w:ascii=".AppleSystemUIFont" w:hAnsi=".AppleSystemUIFont" w:cs="Times New Roman"/>
      <w:kern w:val="0"/>
      <w:sz w:val="26"/>
      <w:szCs w:val="26"/>
      <w14:ligatures w14:val="none"/>
    </w:rPr>
  </w:style>
  <w:style w:type="character" w:customStyle="1" w:styleId="s1">
    <w:name w:val="s1"/>
    <w:basedOn w:val="DefaultParagraphFont"/>
    <w:rsid w:val="00CC5433"/>
    <w:rPr>
      <w:rFonts w:ascii="UICTFontTextStyleBody" w:hAnsi="UICTFontTextStyleBody" w:hint="default"/>
      <w:b w:val="0"/>
      <w:bCs w:val="0"/>
      <w:i w:val="0"/>
      <w:iCs w:val="0"/>
      <w:sz w:val="26"/>
      <w:szCs w:val="26"/>
    </w:rPr>
  </w:style>
  <w:style w:type="character" w:customStyle="1" w:styleId="s2">
    <w:name w:val="s2"/>
    <w:basedOn w:val="DefaultParagraphFont"/>
    <w:rsid w:val="00CC5433"/>
    <w:rPr>
      <w:rFonts w:ascii="UICTFontTextStyleItalicBody" w:hAnsi="UICTFontTextStyleItalicBody" w:hint="default"/>
      <w:b w:val="0"/>
      <w:bCs w:val="0"/>
      <w:i/>
      <w:iCs/>
      <w:sz w:val="26"/>
      <w:szCs w:val="26"/>
    </w:rPr>
  </w:style>
  <w:style w:type="character" w:customStyle="1" w:styleId="apple-converted-space">
    <w:name w:val="apple-converted-space"/>
    <w:basedOn w:val="DefaultParagraphFont"/>
    <w:rsid w:val="00CC5433"/>
  </w:style>
  <w:style w:type="character" w:styleId="Hyperlink">
    <w:name w:val="Hyperlink"/>
    <w:basedOn w:val="DefaultParagraphFont"/>
    <w:uiPriority w:val="99"/>
    <w:semiHidden/>
    <w:unhideWhenUsed/>
    <w:rsid w:val="00CC543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tsw.co.uk/blog/leadership-and-management/maslows-hierarchy-of-need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6413</TotalTime>
  <Pages>12</Pages>
  <Words>3378</Words>
  <Characters>19255</Characters>
  <Application>Microsoft Office Word</Application>
  <DocSecurity>0</DocSecurity>
  <Lines>160</Lines>
  <Paragraphs>45</Paragraphs>
  <ScaleCrop>false</ScaleCrop>
  <Company/>
  <LinksUpToDate>false</LinksUpToDate>
  <CharactersWithSpaces>22588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Isabelle Coughlin (2508665)</dc:creator>
  <cp:keywords/>
  <dc:description/>
  <cp:lastModifiedBy>Isabelle Coughlin (2508665)</cp:lastModifiedBy>
  <cp:revision>333</cp:revision>
  <dcterms:created xsi:type="dcterms:W3CDTF">2025-11-17T21:56:00Z</dcterms:created>
  <dcterms:modified xsi:type="dcterms:W3CDTF">2025-11-30T16:34:00Z</dcterms:modified>
</cp:coreProperties>
</file>