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21C24" w14:textId="77777777" w:rsidR="00D478A5" w:rsidRDefault="00D478A5" w:rsidP="00D478A5">
      <w:pPr>
        <w:tabs>
          <w:tab w:val="num" w:pos="720"/>
        </w:tabs>
        <w:spacing w:line="360" w:lineRule="auto"/>
        <w:rPr>
          <w:rFonts w:ascii="Arial" w:hAnsi="Arial" w:cs="Arial"/>
          <w:b/>
          <w:bCs/>
          <w:sz w:val="40"/>
          <w:szCs w:val="40"/>
          <w:u w:val="single"/>
        </w:rPr>
      </w:pPr>
    </w:p>
    <w:p w14:paraId="289E5929" w14:textId="77777777" w:rsidR="00D478A5" w:rsidRDefault="00D478A5" w:rsidP="00D478A5">
      <w:pPr>
        <w:tabs>
          <w:tab w:val="num" w:pos="720"/>
        </w:tabs>
        <w:spacing w:line="360" w:lineRule="auto"/>
        <w:ind w:left="720"/>
        <w:jc w:val="center"/>
        <w:rPr>
          <w:rFonts w:ascii="Arial" w:hAnsi="Arial" w:cs="Arial"/>
          <w:b/>
          <w:bCs/>
          <w:sz w:val="36"/>
          <w:szCs w:val="36"/>
        </w:rPr>
      </w:pPr>
      <w:r>
        <w:rPr>
          <w:noProof/>
        </w:rPr>
        <w:drawing>
          <wp:inline distT="0" distB="0" distL="0" distR="0" wp14:anchorId="614AF308" wp14:editId="135A583E">
            <wp:extent cx="2139950" cy="2139950"/>
            <wp:effectExtent l="0" t="0" r="0" b="0"/>
            <wp:docPr id="613736503" name="Picture 1"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Birmingham | Birmingh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5DCF49B1" w14:textId="77777777" w:rsidR="00D478A5" w:rsidRDefault="00D478A5" w:rsidP="00D478A5">
      <w:pPr>
        <w:tabs>
          <w:tab w:val="num" w:pos="720"/>
        </w:tabs>
        <w:spacing w:line="360" w:lineRule="auto"/>
        <w:ind w:left="2880"/>
        <w:rPr>
          <w:rFonts w:ascii="Arial" w:hAnsi="Arial" w:cs="Arial"/>
          <w:b/>
          <w:bCs/>
          <w:sz w:val="36"/>
          <w:szCs w:val="36"/>
        </w:rPr>
      </w:pPr>
      <w:r w:rsidRPr="009240B7">
        <w:rPr>
          <w:rFonts w:ascii="Arial" w:hAnsi="Arial" w:cs="Arial"/>
          <w:b/>
          <w:bCs/>
          <w:sz w:val="36"/>
          <w:szCs w:val="36"/>
        </w:rPr>
        <w:t>Programme of Study: CERTHE Business Skills for the Workplace</w:t>
      </w:r>
      <w:r w:rsidRPr="009240B7">
        <w:rPr>
          <w:rFonts w:ascii="Arial" w:hAnsi="Arial" w:cs="Arial"/>
          <w:b/>
          <w:bCs/>
          <w:sz w:val="36"/>
          <w:szCs w:val="36"/>
        </w:rPr>
        <w:br/>
        <w:t>Module</w:t>
      </w:r>
      <w:r>
        <w:rPr>
          <w:rFonts w:ascii="Arial" w:hAnsi="Arial" w:cs="Arial"/>
          <w:b/>
          <w:bCs/>
          <w:sz w:val="36"/>
          <w:szCs w:val="36"/>
        </w:rPr>
        <w:t xml:space="preserve"> </w:t>
      </w:r>
      <w:r w:rsidRPr="009240B7">
        <w:rPr>
          <w:rFonts w:ascii="Arial" w:hAnsi="Arial" w:cs="Arial"/>
          <w:b/>
          <w:bCs/>
          <w:sz w:val="36"/>
          <w:szCs w:val="36"/>
        </w:rPr>
        <w:t>Name and Code: Enterprise and Entrepreneurship</w:t>
      </w:r>
      <w:r w:rsidRPr="009240B7">
        <w:rPr>
          <w:rFonts w:ascii="Arial" w:hAnsi="Arial" w:cs="Arial"/>
          <w:b/>
          <w:bCs/>
          <w:sz w:val="36"/>
          <w:szCs w:val="36"/>
        </w:rPr>
        <w:br/>
        <w:t xml:space="preserve">Assignment Title: Business Plan for </w:t>
      </w:r>
      <w:proofErr w:type="spellStart"/>
      <w:r w:rsidRPr="009240B7">
        <w:rPr>
          <w:rFonts w:ascii="Arial" w:hAnsi="Arial" w:cs="Arial"/>
          <w:b/>
          <w:bCs/>
          <w:sz w:val="36"/>
          <w:szCs w:val="36"/>
        </w:rPr>
        <w:t>EcoEngraving</w:t>
      </w:r>
      <w:proofErr w:type="spellEnd"/>
      <w:r w:rsidRPr="009240B7">
        <w:rPr>
          <w:rFonts w:ascii="Arial" w:hAnsi="Arial" w:cs="Arial"/>
          <w:b/>
          <w:bCs/>
          <w:sz w:val="36"/>
          <w:szCs w:val="36"/>
        </w:rPr>
        <w:t xml:space="preserve"> Creations</w:t>
      </w:r>
      <w:r w:rsidRPr="009240B7">
        <w:rPr>
          <w:rFonts w:ascii="Arial" w:hAnsi="Arial" w:cs="Arial"/>
          <w:b/>
          <w:bCs/>
          <w:sz w:val="36"/>
          <w:szCs w:val="36"/>
        </w:rPr>
        <w:br/>
        <w:t xml:space="preserve">Student Name: Radostina Dimitrova Stoykova </w:t>
      </w:r>
      <w:r w:rsidRPr="009240B7">
        <w:rPr>
          <w:rFonts w:ascii="Arial" w:hAnsi="Arial" w:cs="Arial"/>
          <w:b/>
          <w:bCs/>
          <w:sz w:val="36"/>
          <w:szCs w:val="36"/>
        </w:rPr>
        <w:br/>
        <w:t>Student Number: 2512263</w:t>
      </w:r>
      <w:r w:rsidRPr="009240B7">
        <w:rPr>
          <w:rFonts w:ascii="Arial" w:hAnsi="Arial" w:cs="Arial"/>
          <w:b/>
          <w:bCs/>
          <w:sz w:val="36"/>
          <w:szCs w:val="36"/>
        </w:rPr>
        <w:br/>
        <w:t xml:space="preserve">Lecturer’s Name: </w:t>
      </w:r>
      <w:proofErr w:type="spellStart"/>
      <w:r w:rsidRPr="009240B7">
        <w:rPr>
          <w:rFonts w:ascii="Arial" w:hAnsi="Arial" w:cs="Arial"/>
          <w:b/>
          <w:bCs/>
          <w:sz w:val="36"/>
          <w:szCs w:val="36"/>
        </w:rPr>
        <w:t>Fouziya</w:t>
      </w:r>
      <w:proofErr w:type="spellEnd"/>
      <w:r w:rsidRPr="009240B7">
        <w:rPr>
          <w:rFonts w:ascii="Arial" w:hAnsi="Arial" w:cs="Arial"/>
          <w:b/>
          <w:bCs/>
          <w:sz w:val="36"/>
          <w:szCs w:val="36"/>
        </w:rPr>
        <w:t xml:space="preserve"> Farheen</w:t>
      </w:r>
      <w:r w:rsidRPr="009240B7">
        <w:rPr>
          <w:rFonts w:ascii="Arial" w:hAnsi="Arial" w:cs="Arial"/>
          <w:b/>
          <w:bCs/>
          <w:sz w:val="36"/>
          <w:szCs w:val="36"/>
        </w:rPr>
        <w:br/>
      </w:r>
    </w:p>
    <w:p w14:paraId="744AF64C" w14:textId="77777777" w:rsidR="00D478A5" w:rsidRDefault="00D478A5" w:rsidP="00D478A5">
      <w:pPr>
        <w:tabs>
          <w:tab w:val="num" w:pos="720"/>
        </w:tabs>
        <w:spacing w:line="360" w:lineRule="auto"/>
        <w:rPr>
          <w:rFonts w:ascii="Arial" w:hAnsi="Arial" w:cs="Arial"/>
          <w:b/>
          <w:bCs/>
          <w:sz w:val="36"/>
          <w:szCs w:val="36"/>
        </w:rPr>
      </w:pPr>
    </w:p>
    <w:p w14:paraId="433B5708" w14:textId="77777777" w:rsidR="003B4947" w:rsidRDefault="003B4947" w:rsidP="00D478A5">
      <w:pPr>
        <w:tabs>
          <w:tab w:val="num" w:pos="720"/>
        </w:tabs>
        <w:spacing w:line="360" w:lineRule="auto"/>
        <w:rPr>
          <w:rFonts w:ascii="Arial" w:hAnsi="Arial" w:cs="Arial"/>
          <w:b/>
          <w:bCs/>
          <w:u w:val="single"/>
        </w:rPr>
      </w:pPr>
    </w:p>
    <w:p w14:paraId="6497A3BA" w14:textId="12438468" w:rsidR="00D478A5" w:rsidRPr="0077738C" w:rsidRDefault="00D478A5" w:rsidP="00D478A5">
      <w:pPr>
        <w:tabs>
          <w:tab w:val="num" w:pos="720"/>
        </w:tabs>
        <w:spacing w:line="360" w:lineRule="auto"/>
        <w:rPr>
          <w:rFonts w:ascii="Arial" w:hAnsi="Arial" w:cs="Arial"/>
          <w:b/>
          <w:bCs/>
          <w:sz w:val="28"/>
          <w:szCs w:val="28"/>
          <w:u w:val="single"/>
        </w:rPr>
      </w:pPr>
      <w:r w:rsidRPr="0077738C">
        <w:rPr>
          <w:rFonts w:ascii="Arial" w:hAnsi="Arial" w:cs="Arial"/>
          <w:b/>
          <w:bCs/>
          <w:sz w:val="28"/>
          <w:szCs w:val="28"/>
          <w:u w:val="single"/>
        </w:rPr>
        <w:lastRenderedPageBreak/>
        <w:t>EXECUTIVE SUMMARY</w:t>
      </w:r>
    </w:p>
    <w:p w14:paraId="5C45D2E3" w14:textId="77777777" w:rsidR="00DD59CB" w:rsidRPr="00DD59CB" w:rsidRDefault="00DD59CB" w:rsidP="00DD59CB">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is a home-based laser engraving business that specialises in producing high-quality personalised gifts and decorative products using sustainable materials and environmentally friendly packaging. The business will operate from a home garage and use a </w:t>
      </w:r>
      <w:proofErr w:type="spellStart"/>
      <w:r w:rsidRPr="00DD59CB">
        <w:rPr>
          <w:rFonts w:ascii="Arial" w:hAnsi="Arial" w:cs="Arial"/>
          <w:sz w:val="24"/>
          <w:szCs w:val="24"/>
        </w:rPr>
        <w:t>Creality</w:t>
      </w:r>
      <w:proofErr w:type="spellEnd"/>
      <w:r w:rsidRPr="00DD59CB">
        <w:rPr>
          <w:rFonts w:ascii="Arial" w:hAnsi="Arial" w:cs="Arial"/>
          <w:sz w:val="24"/>
          <w:szCs w:val="24"/>
        </w:rPr>
        <w:t xml:space="preserve"> Falcon2 40W laser engraving machine to manufacture customised products for individual consumers and small businesses. The product range will include engraved wooden plaques, reusable tumblers, keychains, cutting boards, baby keepsakes and corporate promotional items. The business aims to meet the increasing demand for unique, personalised products while promoting environmentally responsible business practices </w:t>
      </w:r>
      <w:proofErr w:type="gramStart"/>
      <w:r w:rsidRPr="00DD59CB">
        <w:rPr>
          <w:rFonts w:ascii="Arial" w:hAnsi="Arial" w:cs="Arial"/>
          <w:sz w:val="24"/>
          <w:szCs w:val="24"/>
        </w:rPr>
        <w:t>through the use of</w:t>
      </w:r>
      <w:proofErr w:type="gramEnd"/>
      <w:r w:rsidRPr="00DD59CB">
        <w:rPr>
          <w:rFonts w:ascii="Arial" w:hAnsi="Arial" w:cs="Arial"/>
          <w:sz w:val="24"/>
          <w:szCs w:val="24"/>
        </w:rPr>
        <w:t xml:space="preserve"> recyclable packaging and responsibly sourced materials.</w:t>
      </w:r>
    </w:p>
    <w:p w14:paraId="7DB82527"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 xml:space="preserve">The primary target market consists of adults aged between 18 and 45 who purchase personalised gifts for birthdays, weddings, anniversaries, baby showers, graduations and other special occasions. A secondary target market includes small businesses, schools and community organisations seeking customised promotional products, awards and branded merchandise.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will differentiate itself from competitors through its unique selling products, which combines premium-quality laser engraving, personalised customer service, sustainable production methods and attractive gift-ready packaging that adds value to every purchase.</w:t>
      </w:r>
    </w:p>
    <w:p w14:paraId="1C764F71"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The business will adopt a digital marketing strategy to reach customers efficiently and cost-effectively. Products will be promoted through a professional e-commerce website, Etsy, TikTok Shop, Instagram, Facebook Marketplace. Social media platforms will be used to showcase the engraving process through engaging videos and photographs, build customer relationships and encourage repeat purchases. Seasonal promotions during Christmas, Valentine's Day, Mother's Day, Father's Day, weddings and graduation periods will also be used to increase sales and strengthen brand awareness.</w:t>
      </w:r>
    </w:p>
    <w:p w14:paraId="01D268B6" w14:textId="77777777" w:rsidR="00DD59CB" w:rsidRPr="00DD59CB" w:rsidRDefault="00DD59CB" w:rsidP="00DD59CB">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requires approximately £8,000 in startup funding to purchase laser engraving equipment, software, materials, packaging, website development and initial marketing resources. The business will be financed through a combination of personal savings (£4,000) and a UK Start Up Loan (£4,000). These funding sources provide sufficient capital while allowing the owner to retain full ownership of the business and benefit from additional support.</w:t>
      </w:r>
    </w:p>
    <w:p w14:paraId="0007CC9D"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lastRenderedPageBreak/>
        <w:t>The short-term goals of the business are to successfully launch operations, establish a strong online presence, achieve approximately £15,000 in first-year sales, build a loyal customer base and develop a positive reputation for producing high-quality personalised products with excellent customer service. Performance will be measured through sales revenue, customer reviews, repeat purchases and social media engagement.</w:t>
      </w:r>
    </w:p>
    <w:p w14:paraId="464142E2"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 xml:space="preserve">The long-term goals are to expand the product range, invest in additional laser engraving equipment to increase production capacity, recruit employees to support business growth and establish partnerships with local businesses and corporate clients. Within the next three to five years,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aims to become a recognised supplier of sustainable personalised gifts across the United Kingdom while continuing to promote environmentally responsible business practices and support local suppliers whenever possible.</w:t>
      </w:r>
    </w:p>
    <w:p w14:paraId="50AFAA24"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 xml:space="preserve">The business will initially operate as a sole trader and will be managed by the owner, who will oversee production, marketing, customer service and financial management. As the business grows, additional staff will be employed to support operations and improve productivity. Through careful financial planning, effective digital marketing and a strong commitment to quality and sustainability,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aims to achieve long-term growth and establish a competitive position within the UK personalised gifts market.</w:t>
      </w:r>
    </w:p>
    <w:p w14:paraId="402C2711" w14:textId="77777777" w:rsidR="00D478A5" w:rsidRDefault="00D478A5" w:rsidP="00D478A5">
      <w:pPr>
        <w:tabs>
          <w:tab w:val="num" w:pos="720"/>
        </w:tabs>
        <w:spacing w:line="360" w:lineRule="auto"/>
        <w:rPr>
          <w:rFonts w:ascii="Arial" w:hAnsi="Arial" w:cs="Arial"/>
          <w:sz w:val="24"/>
          <w:szCs w:val="24"/>
        </w:rPr>
      </w:pPr>
    </w:p>
    <w:p w14:paraId="086DAA16" w14:textId="77777777" w:rsidR="003B4947" w:rsidRPr="00646C53" w:rsidRDefault="003B4947" w:rsidP="00D478A5">
      <w:pPr>
        <w:tabs>
          <w:tab w:val="num" w:pos="720"/>
        </w:tabs>
        <w:spacing w:line="360" w:lineRule="auto"/>
        <w:rPr>
          <w:rFonts w:ascii="Arial" w:hAnsi="Arial" w:cs="Arial"/>
          <w:sz w:val="24"/>
          <w:szCs w:val="24"/>
        </w:rPr>
      </w:pPr>
    </w:p>
    <w:p w14:paraId="78E39F66" w14:textId="77777777" w:rsidR="00D478A5" w:rsidRPr="009240B7" w:rsidRDefault="00D478A5" w:rsidP="00D478A5">
      <w:pPr>
        <w:tabs>
          <w:tab w:val="num" w:pos="720"/>
        </w:tabs>
        <w:spacing w:line="360" w:lineRule="auto"/>
        <w:rPr>
          <w:rFonts w:ascii="Arial" w:hAnsi="Arial" w:cs="Arial"/>
          <w:b/>
          <w:bCs/>
          <w:sz w:val="36"/>
          <w:szCs w:val="36"/>
        </w:rPr>
      </w:pPr>
      <w:r>
        <w:rPr>
          <w:noProof/>
        </w:rPr>
        <w:lastRenderedPageBreak/>
        <w:drawing>
          <wp:inline distT="0" distB="0" distL="0" distR="0" wp14:anchorId="0BF8104D" wp14:editId="46962247">
            <wp:extent cx="8774430" cy="2828925"/>
            <wp:effectExtent l="0" t="0" r="7620" b="9525"/>
            <wp:docPr id="42714369" name="Picture 2" descr="All Laser Engraving Products | CrealityFalcon AU - Free Shipping O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ll Laser Engraving Products | CrealityFalcon AU - Free Shipping Ov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74430" cy="2828925"/>
                    </a:xfrm>
                    <a:prstGeom prst="rect">
                      <a:avLst/>
                    </a:prstGeom>
                    <a:noFill/>
                    <a:ln>
                      <a:noFill/>
                    </a:ln>
                  </pic:spPr>
                </pic:pic>
              </a:graphicData>
            </a:graphic>
          </wp:inline>
        </w:drawing>
      </w:r>
    </w:p>
    <w:p w14:paraId="4F66FF4B" w14:textId="77777777" w:rsidR="00D478A5" w:rsidRDefault="00D478A5" w:rsidP="00D478A5">
      <w:pPr>
        <w:tabs>
          <w:tab w:val="num" w:pos="720"/>
        </w:tabs>
        <w:spacing w:line="360" w:lineRule="auto"/>
        <w:rPr>
          <w:rFonts w:ascii="Arial" w:hAnsi="Arial" w:cs="Arial"/>
          <w:b/>
          <w:bCs/>
          <w:u w:val="single"/>
        </w:rPr>
      </w:pPr>
    </w:p>
    <w:p w14:paraId="3D5CC82C" w14:textId="77777777" w:rsidR="00D478A5" w:rsidRPr="0077738C" w:rsidRDefault="00D478A5" w:rsidP="00D478A5">
      <w:pPr>
        <w:tabs>
          <w:tab w:val="num" w:pos="720"/>
        </w:tabs>
        <w:spacing w:line="360" w:lineRule="auto"/>
        <w:rPr>
          <w:rFonts w:ascii="Arial" w:hAnsi="Arial" w:cs="Arial"/>
          <w:b/>
          <w:bCs/>
          <w:sz w:val="28"/>
          <w:szCs w:val="28"/>
          <w:u w:val="single"/>
        </w:rPr>
      </w:pPr>
      <w:r w:rsidRPr="0077738C">
        <w:rPr>
          <w:rFonts w:ascii="Arial" w:hAnsi="Arial" w:cs="Arial"/>
          <w:b/>
          <w:bCs/>
          <w:sz w:val="28"/>
          <w:szCs w:val="28"/>
          <w:u w:val="single"/>
        </w:rPr>
        <w:t>TABLE OF CONTENTS</w:t>
      </w:r>
    </w:p>
    <w:sdt>
      <w:sdtPr>
        <w:id w:val="-291063028"/>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599E3285" w14:textId="6BF66FB4" w:rsidR="003B4947" w:rsidRDefault="003B4947">
          <w:pPr>
            <w:pStyle w:val="TOCHeading"/>
          </w:pPr>
        </w:p>
        <w:p w14:paraId="7E51CFE2" w14:textId="47755417" w:rsidR="003B4947" w:rsidRPr="00BD7F73" w:rsidRDefault="003B4947" w:rsidP="00BD7F73">
          <w:pPr>
            <w:pStyle w:val="TOC1"/>
            <w:rPr>
              <w:kern w:val="2"/>
              <w:lang w:eastAsia="en-GB"/>
              <w14:ligatures w14:val="standardContextual"/>
            </w:rPr>
          </w:pPr>
          <w:r>
            <w:fldChar w:fldCharType="begin"/>
          </w:r>
          <w:r>
            <w:instrText xml:space="preserve"> TOC \o "1-3" \h \z \u </w:instrText>
          </w:r>
          <w:r>
            <w:fldChar w:fldCharType="separate"/>
          </w:r>
          <w:hyperlink w:anchor="_Toc233453788" w:history="1">
            <w:r w:rsidRPr="00BD7F73">
              <w:rPr>
                <w:rStyle w:val="Hyperlink"/>
                <w:sz w:val="24"/>
                <w:szCs w:val="24"/>
              </w:rPr>
              <w:t>OVERVIEW OF THE BUSINESS IDEA</w:t>
            </w:r>
            <w:r w:rsidRPr="00BD7F73">
              <w:rPr>
                <w:webHidden/>
              </w:rPr>
              <w:tab/>
            </w:r>
            <w:r w:rsidRPr="00BD7F73">
              <w:rPr>
                <w:webHidden/>
              </w:rPr>
              <w:fldChar w:fldCharType="begin"/>
            </w:r>
            <w:r w:rsidRPr="00BD7F73">
              <w:rPr>
                <w:webHidden/>
              </w:rPr>
              <w:instrText xml:space="preserve"> PAGEREF _Toc233453788 \h </w:instrText>
            </w:r>
            <w:r w:rsidRPr="00BD7F73">
              <w:rPr>
                <w:webHidden/>
              </w:rPr>
            </w:r>
            <w:r w:rsidRPr="00BD7F73">
              <w:rPr>
                <w:webHidden/>
              </w:rPr>
              <w:fldChar w:fldCharType="separate"/>
            </w:r>
            <w:r w:rsidRPr="00BD7F73">
              <w:rPr>
                <w:webHidden/>
              </w:rPr>
              <w:t>5</w:t>
            </w:r>
            <w:r w:rsidRPr="00BD7F73">
              <w:rPr>
                <w:webHidden/>
              </w:rPr>
              <w:fldChar w:fldCharType="end"/>
            </w:r>
          </w:hyperlink>
        </w:p>
        <w:p w14:paraId="23A0FD60" w14:textId="3F349950" w:rsidR="003B4947" w:rsidRDefault="003B4947" w:rsidP="00BD7F73">
          <w:pPr>
            <w:pStyle w:val="TOC1"/>
            <w:rPr>
              <w:kern w:val="2"/>
              <w:lang w:eastAsia="en-GB"/>
              <w14:ligatures w14:val="standardContextual"/>
            </w:rPr>
          </w:pPr>
          <w:hyperlink w:anchor="_Toc233453789" w:history="1">
            <w:r w:rsidRPr="00BD7F73">
              <w:rPr>
                <w:rStyle w:val="Hyperlink"/>
                <w:sz w:val="24"/>
                <w:szCs w:val="24"/>
              </w:rPr>
              <w:t>LEGAL FORMAT AND MANAGEMENT STRUCTURE</w:t>
            </w:r>
            <w:r w:rsidRPr="00BD7F73">
              <w:rPr>
                <w:webHidden/>
              </w:rPr>
              <w:tab/>
            </w:r>
            <w:r w:rsidRPr="00BD7F73">
              <w:rPr>
                <w:webHidden/>
              </w:rPr>
              <w:fldChar w:fldCharType="begin"/>
            </w:r>
            <w:r w:rsidRPr="00BD7F73">
              <w:rPr>
                <w:webHidden/>
              </w:rPr>
              <w:instrText xml:space="preserve"> PAGEREF _Toc233453789 \h </w:instrText>
            </w:r>
            <w:r w:rsidRPr="00BD7F73">
              <w:rPr>
                <w:webHidden/>
              </w:rPr>
            </w:r>
            <w:r w:rsidRPr="00BD7F73">
              <w:rPr>
                <w:webHidden/>
              </w:rPr>
              <w:fldChar w:fldCharType="separate"/>
            </w:r>
            <w:r w:rsidRPr="00BD7F73">
              <w:rPr>
                <w:webHidden/>
              </w:rPr>
              <w:t>6</w:t>
            </w:r>
            <w:r w:rsidRPr="00BD7F73">
              <w:rPr>
                <w:webHidden/>
              </w:rPr>
              <w:fldChar w:fldCharType="end"/>
            </w:r>
          </w:hyperlink>
        </w:p>
        <w:p w14:paraId="7225117B" w14:textId="401A8481" w:rsidR="003B4947" w:rsidRPr="00BD7F73" w:rsidRDefault="003B4947" w:rsidP="00BD7F73">
          <w:pPr>
            <w:pStyle w:val="TOC2"/>
            <w:rPr>
              <w:kern w:val="2"/>
              <w14:ligatures w14:val="standardContextual"/>
            </w:rPr>
          </w:pPr>
          <w:hyperlink w:anchor="_Toc233453790" w:history="1">
            <w:r w:rsidRPr="00BD7F73">
              <w:rPr>
                <w:rStyle w:val="Hyperlink"/>
              </w:rPr>
              <w:t>SWOT Analysis for EcoEngrave Creations</w:t>
            </w:r>
            <w:r w:rsidRPr="00BD7F73">
              <w:rPr>
                <w:webHidden/>
              </w:rPr>
              <w:tab/>
            </w:r>
            <w:r w:rsidRPr="00BD7F73">
              <w:rPr>
                <w:webHidden/>
              </w:rPr>
              <w:fldChar w:fldCharType="begin"/>
            </w:r>
            <w:r w:rsidRPr="00BD7F73">
              <w:rPr>
                <w:webHidden/>
              </w:rPr>
              <w:instrText xml:space="preserve"> PAGEREF _Toc233453790 \h </w:instrText>
            </w:r>
            <w:r w:rsidRPr="00BD7F73">
              <w:rPr>
                <w:webHidden/>
              </w:rPr>
            </w:r>
            <w:r w:rsidRPr="00BD7F73">
              <w:rPr>
                <w:webHidden/>
              </w:rPr>
              <w:fldChar w:fldCharType="separate"/>
            </w:r>
            <w:r w:rsidRPr="00BD7F73">
              <w:rPr>
                <w:webHidden/>
              </w:rPr>
              <w:t>7</w:t>
            </w:r>
            <w:r w:rsidRPr="00BD7F73">
              <w:rPr>
                <w:webHidden/>
              </w:rPr>
              <w:fldChar w:fldCharType="end"/>
            </w:r>
          </w:hyperlink>
        </w:p>
        <w:p w14:paraId="131C9213" w14:textId="1EB33EEE" w:rsidR="003B4947" w:rsidRDefault="003B4947" w:rsidP="00BD7F73">
          <w:pPr>
            <w:pStyle w:val="TOC2"/>
            <w:rPr>
              <w:rFonts w:cstheme="minorBidi"/>
              <w:kern w:val="2"/>
              <w14:ligatures w14:val="standardContextual"/>
            </w:rPr>
          </w:pPr>
          <w:hyperlink w:anchor="_Toc233453791" w:history="1">
            <w:r w:rsidRPr="00F85CF2">
              <w:rPr>
                <w:rStyle w:val="Hyperlink"/>
              </w:rPr>
              <w:t>PESTEL Analysis</w:t>
            </w:r>
            <w:r>
              <w:rPr>
                <w:webHidden/>
              </w:rPr>
              <w:tab/>
            </w:r>
            <w:r>
              <w:rPr>
                <w:webHidden/>
              </w:rPr>
              <w:fldChar w:fldCharType="begin"/>
            </w:r>
            <w:r>
              <w:rPr>
                <w:webHidden/>
              </w:rPr>
              <w:instrText xml:space="preserve"> PAGEREF _Toc233453791 \h </w:instrText>
            </w:r>
            <w:r>
              <w:rPr>
                <w:webHidden/>
              </w:rPr>
            </w:r>
            <w:r>
              <w:rPr>
                <w:webHidden/>
              </w:rPr>
              <w:fldChar w:fldCharType="separate"/>
            </w:r>
            <w:r>
              <w:rPr>
                <w:webHidden/>
              </w:rPr>
              <w:t>9</w:t>
            </w:r>
            <w:r>
              <w:rPr>
                <w:webHidden/>
              </w:rPr>
              <w:fldChar w:fldCharType="end"/>
            </w:r>
          </w:hyperlink>
        </w:p>
        <w:p w14:paraId="4A1C9614" w14:textId="5DC9E090" w:rsidR="003B4947" w:rsidRDefault="003B4947" w:rsidP="00BD7F73">
          <w:pPr>
            <w:pStyle w:val="TOC2"/>
            <w:rPr>
              <w:rFonts w:cstheme="minorBidi"/>
              <w:kern w:val="2"/>
              <w14:ligatures w14:val="standardContextual"/>
            </w:rPr>
          </w:pPr>
          <w:hyperlink w:anchor="_Toc233453792" w:history="1">
            <w:r w:rsidRPr="00F85CF2">
              <w:rPr>
                <w:rStyle w:val="Hyperlink"/>
              </w:rPr>
              <w:t>COMPETITION</w:t>
            </w:r>
            <w:r>
              <w:rPr>
                <w:webHidden/>
              </w:rPr>
              <w:tab/>
            </w:r>
            <w:r>
              <w:rPr>
                <w:webHidden/>
              </w:rPr>
              <w:fldChar w:fldCharType="begin"/>
            </w:r>
            <w:r>
              <w:rPr>
                <w:webHidden/>
              </w:rPr>
              <w:instrText xml:space="preserve"> PAGEREF _Toc233453792 \h </w:instrText>
            </w:r>
            <w:r>
              <w:rPr>
                <w:webHidden/>
              </w:rPr>
            </w:r>
            <w:r>
              <w:rPr>
                <w:webHidden/>
              </w:rPr>
              <w:fldChar w:fldCharType="separate"/>
            </w:r>
            <w:r>
              <w:rPr>
                <w:webHidden/>
              </w:rPr>
              <w:t>10</w:t>
            </w:r>
            <w:r>
              <w:rPr>
                <w:webHidden/>
              </w:rPr>
              <w:fldChar w:fldCharType="end"/>
            </w:r>
          </w:hyperlink>
        </w:p>
        <w:p w14:paraId="45B6596D" w14:textId="60BE005B" w:rsidR="003B4947" w:rsidRDefault="003B4947" w:rsidP="00BD7F73">
          <w:pPr>
            <w:pStyle w:val="TOC1"/>
            <w:rPr>
              <w:kern w:val="2"/>
              <w:sz w:val="24"/>
              <w:szCs w:val="24"/>
              <w:lang w:eastAsia="en-GB"/>
              <w14:ligatures w14:val="standardContextual"/>
            </w:rPr>
          </w:pPr>
          <w:hyperlink w:anchor="_Toc233453793" w:history="1">
            <w:r w:rsidRPr="00F85CF2">
              <w:rPr>
                <w:rStyle w:val="Hyperlink"/>
              </w:rPr>
              <w:t>MARKETING STRATEGIES</w:t>
            </w:r>
            <w:r>
              <w:rPr>
                <w:webHidden/>
              </w:rPr>
              <w:tab/>
            </w:r>
            <w:r>
              <w:rPr>
                <w:webHidden/>
              </w:rPr>
              <w:fldChar w:fldCharType="begin"/>
            </w:r>
            <w:r>
              <w:rPr>
                <w:webHidden/>
              </w:rPr>
              <w:instrText xml:space="preserve"> PAGEREF _Toc233453793 \h </w:instrText>
            </w:r>
            <w:r>
              <w:rPr>
                <w:webHidden/>
              </w:rPr>
            </w:r>
            <w:r>
              <w:rPr>
                <w:webHidden/>
              </w:rPr>
              <w:fldChar w:fldCharType="separate"/>
            </w:r>
            <w:r>
              <w:rPr>
                <w:webHidden/>
              </w:rPr>
              <w:t>10</w:t>
            </w:r>
            <w:r>
              <w:rPr>
                <w:webHidden/>
              </w:rPr>
              <w:fldChar w:fldCharType="end"/>
            </w:r>
          </w:hyperlink>
        </w:p>
        <w:p w14:paraId="7F919478" w14:textId="1FCB798E" w:rsidR="003B4947" w:rsidRDefault="003B4947" w:rsidP="00BD7F73">
          <w:pPr>
            <w:pStyle w:val="TOC1"/>
            <w:rPr>
              <w:kern w:val="2"/>
              <w:sz w:val="24"/>
              <w:szCs w:val="24"/>
              <w:lang w:eastAsia="en-GB"/>
              <w14:ligatures w14:val="standardContextual"/>
            </w:rPr>
          </w:pPr>
          <w:hyperlink w:anchor="_Toc233453794" w:history="1">
            <w:r w:rsidRPr="00F85CF2">
              <w:rPr>
                <w:rStyle w:val="Hyperlink"/>
              </w:rPr>
              <w:t>FUNDING AND EXPENSES</w:t>
            </w:r>
            <w:r>
              <w:rPr>
                <w:webHidden/>
              </w:rPr>
              <w:tab/>
            </w:r>
            <w:r>
              <w:rPr>
                <w:webHidden/>
              </w:rPr>
              <w:fldChar w:fldCharType="begin"/>
            </w:r>
            <w:r>
              <w:rPr>
                <w:webHidden/>
              </w:rPr>
              <w:instrText xml:space="preserve"> PAGEREF _Toc233453794 \h </w:instrText>
            </w:r>
            <w:r>
              <w:rPr>
                <w:webHidden/>
              </w:rPr>
            </w:r>
            <w:r>
              <w:rPr>
                <w:webHidden/>
              </w:rPr>
              <w:fldChar w:fldCharType="separate"/>
            </w:r>
            <w:r>
              <w:rPr>
                <w:webHidden/>
              </w:rPr>
              <w:t>11</w:t>
            </w:r>
            <w:r>
              <w:rPr>
                <w:webHidden/>
              </w:rPr>
              <w:fldChar w:fldCharType="end"/>
            </w:r>
          </w:hyperlink>
        </w:p>
        <w:p w14:paraId="0EF9B2B0" w14:textId="77C0677B" w:rsidR="003B4947" w:rsidRPr="00BD7F73" w:rsidRDefault="003B4947" w:rsidP="00BD7F73">
          <w:pPr>
            <w:pStyle w:val="TOC1"/>
            <w:rPr>
              <w:kern w:val="2"/>
              <w:sz w:val="24"/>
              <w:szCs w:val="24"/>
              <w:lang w:eastAsia="en-GB"/>
              <w14:ligatures w14:val="standardContextual"/>
            </w:rPr>
          </w:pPr>
          <w:hyperlink w:anchor="_Toc233453795" w:history="1">
            <w:r w:rsidRPr="00BD7F73">
              <w:rPr>
                <w:rStyle w:val="Hyperlink"/>
              </w:rPr>
              <w:t>REFERENCE LIST</w:t>
            </w:r>
            <w:r w:rsidRPr="00BD7F73">
              <w:rPr>
                <w:webHidden/>
              </w:rPr>
              <w:tab/>
            </w:r>
            <w:r w:rsidRPr="00BD7F73">
              <w:rPr>
                <w:webHidden/>
              </w:rPr>
              <w:fldChar w:fldCharType="begin"/>
            </w:r>
            <w:r w:rsidRPr="00BD7F73">
              <w:rPr>
                <w:webHidden/>
              </w:rPr>
              <w:instrText xml:space="preserve"> PAGEREF _Toc233453795 \h </w:instrText>
            </w:r>
            <w:r w:rsidRPr="00BD7F73">
              <w:rPr>
                <w:webHidden/>
              </w:rPr>
            </w:r>
            <w:r w:rsidRPr="00BD7F73">
              <w:rPr>
                <w:webHidden/>
              </w:rPr>
              <w:fldChar w:fldCharType="separate"/>
            </w:r>
            <w:r w:rsidRPr="00BD7F73">
              <w:rPr>
                <w:webHidden/>
              </w:rPr>
              <w:t>14</w:t>
            </w:r>
            <w:r w:rsidRPr="00BD7F73">
              <w:rPr>
                <w:webHidden/>
              </w:rPr>
              <w:fldChar w:fldCharType="end"/>
            </w:r>
          </w:hyperlink>
        </w:p>
        <w:p w14:paraId="3B2F57C0" w14:textId="6A1BB5E5" w:rsidR="00D478A5" w:rsidRPr="003B4947" w:rsidRDefault="003B4947" w:rsidP="003B4947">
          <w:r>
            <w:rPr>
              <w:b/>
              <w:bCs/>
            </w:rPr>
            <w:fldChar w:fldCharType="end"/>
          </w:r>
        </w:p>
      </w:sdtContent>
    </w:sdt>
    <w:p w14:paraId="22463B0A" w14:textId="77777777" w:rsidR="00D478A5" w:rsidRPr="007C61DF" w:rsidRDefault="00D478A5" w:rsidP="00D478A5">
      <w:pPr>
        <w:pStyle w:val="Heading1"/>
        <w:rPr>
          <w:rFonts w:ascii="Arial" w:hAnsi="Arial" w:cs="Arial"/>
          <w:sz w:val="26"/>
          <w:szCs w:val="26"/>
        </w:rPr>
      </w:pPr>
      <w:bookmarkStart w:id="0" w:name="_Toc233453788"/>
      <w:r w:rsidRPr="007C61DF">
        <w:rPr>
          <w:rFonts w:ascii="Arial" w:hAnsi="Arial" w:cs="Arial"/>
          <w:sz w:val="26"/>
          <w:szCs w:val="26"/>
        </w:rPr>
        <w:lastRenderedPageBreak/>
        <w:t>OVERVIEW OF THE BUSINESS IDEA</w:t>
      </w:r>
      <w:bookmarkEnd w:id="0"/>
    </w:p>
    <w:p w14:paraId="7B53C3C0" w14:textId="77777777" w:rsidR="00D478A5" w:rsidRPr="00DF057E" w:rsidRDefault="00D478A5" w:rsidP="00D478A5"/>
    <w:p w14:paraId="578983C6" w14:textId="77777777" w:rsidR="00D478A5" w:rsidRPr="00DD59CB" w:rsidRDefault="00D478A5" w:rsidP="00D478A5">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is a startup laser engraving business that specialises in the production of personalised gifts and decorative products. This business will operate from a home-based workshop and use a </w:t>
      </w:r>
      <w:proofErr w:type="spellStart"/>
      <w:r w:rsidRPr="00DD59CB">
        <w:rPr>
          <w:rFonts w:ascii="Arial" w:hAnsi="Arial" w:cs="Arial"/>
          <w:sz w:val="24"/>
          <w:szCs w:val="24"/>
        </w:rPr>
        <w:t>Creality</w:t>
      </w:r>
      <w:proofErr w:type="spellEnd"/>
      <w:r w:rsidRPr="00DD59CB">
        <w:rPr>
          <w:rFonts w:ascii="Arial" w:hAnsi="Arial" w:cs="Arial"/>
          <w:sz w:val="24"/>
          <w:szCs w:val="24"/>
        </w:rPr>
        <w:t xml:space="preserve"> Falcon2 40W laser engraving machine to create customised items for individual consumers and small businesses. Products will include engraved wooden plaques, keychains, reusable tumblers, travel mugs, cutting boards, wedding gifts and baby keepsakes. Customers will be able to personalise products with names, dates, logos, messages and unique designs through an online ordering process.</w:t>
      </w:r>
    </w:p>
    <w:p w14:paraId="519139D7" w14:textId="77777777" w:rsidR="00D478A5" w:rsidRPr="00DD59CB" w:rsidRDefault="00D478A5" w:rsidP="00D478A5">
      <w:pPr>
        <w:spacing w:line="360" w:lineRule="auto"/>
        <w:rPr>
          <w:rFonts w:ascii="Arial" w:hAnsi="Arial" w:cs="Arial"/>
          <w:sz w:val="24"/>
          <w:szCs w:val="24"/>
        </w:rPr>
      </w:pPr>
      <w:r w:rsidRPr="00DD59CB">
        <w:rPr>
          <w:rFonts w:ascii="Arial" w:hAnsi="Arial" w:cs="Arial"/>
          <w:sz w:val="24"/>
          <w:szCs w:val="24"/>
        </w:rPr>
        <w:t>The personalised gifts market has experienced significant growth in recent years due to increasing demand for unique and meaningful products. Consumers are increasingly seeking customised items that reflect personal relationships and special occasions. According to the Department for Business and Trade, there were approximately 5.5 million small businesses operating in the United Kingdom in 2024, demonstrating continued opportunities for entrepreneurial ventures and niche online businesses (GOV.UK, 2024). The growth of e-commerce platforms has also enabled small businesses to access wider markets without the costs associated with physical retail premises.</w:t>
      </w:r>
    </w:p>
    <w:p w14:paraId="4B64D10F" w14:textId="77777777" w:rsidR="00D478A5" w:rsidRPr="00DD59CB" w:rsidRDefault="00D478A5" w:rsidP="00D478A5">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will operate primarily through online sales channels including Etsy, TikTok Shop, Instagram, Facebook Marketplace and a dedicated e-commerce website. Operating online allows the business to reach customers across the United Kingdom while maintaining relatively low operating costs. Working from a home garage workshop will further reduce startup expenses and minimise financial risk during the early stages of business development.</w:t>
      </w:r>
    </w:p>
    <w:p w14:paraId="75B51220" w14:textId="77777777" w:rsidR="00D478A5" w:rsidRPr="00DD59CB" w:rsidRDefault="00D478A5" w:rsidP="00D478A5">
      <w:pPr>
        <w:spacing w:line="360" w:lineRule="auto"/>
        <w:rPr>
          <w:rFonts w:ascii="Arial" w:hAnsi="Arial" w:cs="Arial"/>
          <w:sz w:val="24"/>
          <w:szCs w:val="24"/>
        </w:rPr>
      </w:pPr>
      <w:r w:rsidRPr="00DD59CB">
        <w:rPr>
          <w:rFonts w:ascii="Arial" w:hAnsi="Arial" w:cs="Arial"/>
          <w:sz w:val="24"/>
          <w:szCs w:val="24"/>
        </w:rPr>
        <w:t xml:space="preserve">Sustainability forms an important component of the business model.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aims to use responsibly sourced wood, bamboo and recyclable packaging materials whenever possible. Products will be manufactured on a made-to-order basis, reducing waste associated with excess inventory and mass production. The business will also seek to purchase materials from local suppliers where feasible, helping to support local businesses and contribute to the local economy.</w:t>
      </w:r>
    </w:p>
    <w:p w14:paraId="3E85421F" w14:textId="77777777" w:rsidR="00D478A5" w:rsidRDefault="00D478A5" w:rsidP="00D478A5">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is the combination of high-quality personalised engraving, environmentally responsible production and premium gift 999presentation. Many competitors focus solely on product customisation; however,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will provide attractive gift-ready packaging that enhances the customer experience and adds perceived value. This combination of sustainability, quality and personalisation creates a competitive advantage within the personalised gifts market.</w:t>
      </w:r>
    </w:p>
    <w:p w14:paraId="194679B4" w14:textId="77777777" w:rsidR="00D478A5" w:rsidRPr="007C61DF" w:rsidRDefault="00D478A5" w:rsidP="00D478A5">
      <w:pPr>
        <w:pStyle w:val="Heading1"/>
        <w:rPr>
          <w:rFonts w:ascii="Arial" w:hAnsi="Arial" w:cs="Arial"/>
          <w:sz w:val="26"/>
          <w:szCs w:val="26"/>
        </w:rPr>
      </w:pPr>
      <w:bookmarkStart w:id="1" w:name="_Toc233453789"/>
      <w:r w:rsidRPr="007C61DF">
        <w:rPr>
          <w:rFonts w:ascii="Arial" w:hAnsi="Arial" w:cs="Arial"/>
          <w:sz w:val="26"/>
          <w:szCs w:val="26"/>
        </w:rPr>
        <w:lastRenderedPageBreak/>
        <w:t>LEGAL FORMAT AND MANAGEMENT STRUCTURE</w:t>
      </w:r>
      <w:bookmarkEnd w:id="1"/>
    </w:p>
    <w:p w14:paraId="3FB7AB15" w14:textId="77777777" w:rsidR="00D478A5" w:rsidRPr="00C656FA" w:rsidRDefault="00D478A5" w:rsidP="00D478A5"/>
    <w:p w14:paraId="042B236B" w14:textId="77777777" w:rsidR="00D478A5" w:rsidRPr="008152F8" w:rsidRDefault="00D478A5" w:rsidP="00D478A5">
      <w:pPr>
        <w:spacing w:line="360" w:lineRule="auto"/>
        <w:rPr>
          <w:rFonts w:ascii="Arial" w:hAnsi="Arial" w:cs="Arial"/>
          <w:sz w:val="24"/>
          <w:szCs w:val="24"/>
        </w:rPr>
      </w:pPr>
      <w:proofErr w:type="spellStart"/>
      <w:r w:rsidRPr="008152F8">
        <w:rPr>
          <w:rFonts w:ascii="Arial" w:hAnsi="Arial" w:cs="Arial"/>
          <w:sz w:val="24"/>
          <w:szCs w:val="24"/>
        </w:rPr>
        <w:t>EcoEngrave</w:t>
      </w:r>
      <w:proofErr w:type="spellEnd"/>
      <w:r w:rsidRPr="008152F8">
        <w:rPr>
          <w:rFonts w:ascii="Arial" w:hAnsi="Arial" w:cs="Arial"/>
          <w:sz w:val="24"/>
          <w:szCs w:val="24"/>
        </w:rPr>
        <w:t xml:space="preserve"> Creations will operate as a Sole Trader business</w:t>
      </w:r>
      <w:r>
        <w:rPr>
          <w:rFonts w:ascii="Arial" w:hAnsi="Arial" w:cs="Arial"/>
          <w:sz w:val="24"/>
          <w:szCs w:val="24"/>
        </w:rPr>
        <w:t xml:space="preserve"> </w:t>
      </w:r>
      <w:r w:rsidRPr="00326622">
        <w:rPr>
          <w:rFonts w:ascii="Arial" w:hAnsi="Arial" w:cs="Arial"/>
          <w:sz w:val="24"/>
          <w:szCs w:val="24"/>
        </w:rPr>
        <w:t>(GOV.UK, 2025)</w:t>
      </w:r>
      <w:r w:rsidRPr="008152F8">
        <w:rPr>
          <w:rFonts w:ascii="Arial" w:hAnsi="Arial" w:cs="Arial"/>
          <w:sz w:val="24"/>
          <w:szCs w:val="24"/>
        </w:rPr>
        <w:t>. A sole trader is a business structure in which an individual owns and manages the business and retains responsibility for all profits, losses and decision-making. This legal structure has been selected because it is simple to establish, involves fewer administrative requirements and is suitable for a startup business with limited initial capital.</w:t>
      </w:r>
    </w:p>
    <w:p w14:paraId="05FA6ABC" w14:textId="77777777" w:rsidR="00D478A5" w:rsidRPr="008152F8" w:rsidRDefault="00D478A5" w:rsidP="00D478A5">
      <w:pPr>
        <w:spacing w:line="360" w:lineRule="auto"/>
        <w:rPr>
          <w:rFonts w:ascii="Arial" w:hAnsi="Arial" w:cs="Arial"/>
          <w:sz w:val="24"/>
          <w:szCs w:val="24"/>
        </w:rPr>
      </w:pPr>
      <w:r w:rsidRPr="008152F8">
        <w:rPr>
          <w:rFonts w:ascii="Arial" w:hAnsi="Arial" w:cs="Arial"/>
          <w:sz w:val="24"/>
          <w:szCs w:val="24"/>
        </w:rPr>
        <w:t>The sole trader structure offers several advantages. Firstly, the owner maintains complete control over business operations and strategic decisions. Secondly, startup costs are lower compared to forming a limited company. Thirdly, financial reporting and taxation requirements are generally less complex. However, a disadvantage of this structure is that the owner has unlimited liability, meaning personal assets may be at risk if business debts arise</w:t>
      </w:r>
      <w:r>
        <w:rPr>
          <w:rFonts w:ascii="Arial" w:hAnsi="Arial" w:cs="Arial"/>
          <w:sz w:val="24"/>
          <w:szCs w:val="24"/>
        </w:rPr>
        <w:t xml:space="preserve"> </w:t>
      </w:r>
      <w:r w:rsidRPr="00326622">
        <w:rPr>
          <w:rFonts w:ascii="Arial" w:hAnsi="Arial" w:cs="Arial"/>
          <w:sz w:val="24"/>
          <w:szCs w:val="24"/>
        </w:rPr>
        <w:t>(BBC, 2022)</w:t>
      </w:r>
      <w:r w:rsidRPr="008152F8">
        <w:rPr>
          <w:rFonts w:ascii="Arial" w:hAnsi="Arial" w:cs="Arial"/>
          <w:sz w:val="24"/>
          <w:szCs w:val="24"/>
        </w:rPr>
        <w:t>.</w:t>
      </w:r>
    </w:p>
    <w:p w14:paraId="72DD5DE0" w14:textId="77777777" w:rsidR="00D478A5" w:rsidRPr="008152F8" w:rsidRDefault="00D478A5" w:rsidP="00D478A5">
      <w:pPr>
        <w:spacing w:line="360" w:lineRule="auto"/>
        <w:rPr>
          <w:rFonts w:ascii="Arial" w:hAnsi="Arial" w:cs="Arial"/>
          <w:sz w:val="24"/>
          <w:szCs w:val="24"/>
        </w:rPr>
      </w:pPr>
      <w:r w:rsidRPr="008152F8">
        <w:rPr>
          <w:rFonts w:ascii="Arial" w:hAnsi="Arial" w:cs="Arial"/>
          <w:sz w:val="24"/>
          <w:szCs w:val="24"/>
        </w:rPr>
        <w:t xml:space="preserve">As the business grows and revenues increase, the owner may consider converting the business into a Private Limited Company (Ltd). This would provide limited liability protection and potentially improve access to external investment and </w:t>
      </w:r>
      <w:proofErr w:type="gramStart"/>
      <w:r w:rsidRPr="008152F8">
        <w:rPr>
          <w:rFonts w:ascii="Arial" w:hAnsi="Arial" w:cs="Arial"/>
          <w:sz w:val="24"/>
          <w:szCs w:val="24"/>
        </w:rPr>
        <w:t>finance</w:t>
      </w:r>
      <w:r>
        <w:rPr>
          <w:rFonts w:ascii="Arial" w:hAnsi="Arial" w:cs="Arial"/>
          <w:sz w:val="24"/>
          <w:szCs w:val="24"/>
        </w:rPr>
        <w:t xml:space="preserve"> </w:t>
      </w:r>
      <w:r w:rsidRPr="0061542B">
        <w:rPr>
          <w:rFonts w:ascii="Arial" w:hAnsi="Arial" w:cs="Arial"/>
          <w:sz w:val="24"/>
          <w:szCs w:val="24"/>
        </w:rPr>
        <w:t> (</w:t>
      </w:r>
      <w:proofErr w:type="gramEnd"/>
      <w:r w:rsidRPr="0061542B">
        <w:rPr>
          <w:rFonts w:ascii="Arial" w:hAnsi="Arial" w:cs="Arial"/>
          <w:sz w:val="24"/>
          <w:szCs w:val="24"/>
        </w:rPr>
        <w:t>Government of UK, 2024)</w:t>
      </w:r>
      <w:r w:rsidRPr="008152F8">
        <w:rPr>
          <w:rFonts w:ascii="Arial" w:hAnsi="Arial" w:cs="Arial"/>
          <w:sz w:val="24"/>
          <w:szCs w:val="24"/>
        </w:rPr>
        <w:t>.</w:t>
      </w:r>
    </w:p>
    <w:p w14:paraId="31674154" w14:textId="77777777" w:rsidR="00D478A5" w:rsidRPr="008152F8" w:rsidRDefault="00D478A5" w:rsidP="00D478A5">
      <w:pPr>
        <w:spacing w:line="360" w:lineRule="auto"/>
        <w:rPr>
          <w:rFonts w:ascii="Arial" w:hAnsi="Arial" w:cs="Arial"/>
          <w:sz w:val="24"/>
          <w:szCs w:val="24"/>
        </w:rPr>
      </w:pPr>
      <w:r w:rsidRPr="008152F8">
        <w:rPr>
          <w:rFonts w:ascii="Arial" w:hAnsi="Arial" w:cs="Arial"/>
          <w:sz w:val="24"/>
          <w:szCs w:val="24"/>
        </w:rPr>
        <w:t>Initially, all business functions will be undertaken by the owner. This includes product design, engraving operations, marketing, customer service and financial administration. As demand increases, part-time support may be employed to assist with packaging, production and social media management.</w:t>
      </w:r>
    </w:p>
    <w:p w14:paraId="6141FD2B" w14:textId="77777777" w:rsidR="00D478A5" w:rsidRDefault="00D478A5" w:rsidP="00D478A5">
      <w:pPr>
        <w:spacing w:line="360" w:lineRule="auto"/>
        <w:rPr>
          <w:rFonts w:ascii="Arial" w:hAnsi="Arial" w:cs="Arial"/>
          <w:sz w:val="24"/>
          <w:szCs w:val="24"/>
        </w:rPr>
      </w:pPr>
      <w:r w:rsidRPr="008152F8">
        <w:rPr>
          <w:rFonts w:ascii="Arial" w:hAnsi="Arial" w:cs="Arial"/>
          <w:sz w:val="24"/>
          <w:szCs w:val="24"/>
        </w:rPr>
        <w:t>The management structure consists of four key functions: business management, production and design, marketing and sales, and customer service. Although these responsibilities will initially be performed by one individual, the structure provides a foundation for future expansion and delegation of responsibilities.</w:t>
      </w:r>
      <w:r>
        <w:rPr>
          <w:rFonts w:ascii="Arial" w:hAnsi="Arial" w:cs="Arial"/>
          <w:sz w:val="24"/>
          <w:szCs w:val="24"/>
        </w:rPr>
        <w:t xml:space="preserve"> </w:t>
      </w:r>
    </w:p>
    <w:p w14:paraId="3B9A49AA" w14:textId="77777777" w:rsidR="00D478A5" w:rsidRDefault="00D478A5" w:rsidP="00D478A5">
      <w:pPr>
        <w:spacing w:line="360" w:lineRule="auto"/>
        <w:rPr>
          <w:rFonts w:ascii="Arial" w:hAnsi="Arial" w:cs="Arial"/>
          <w:sz w:val="24"/>
          <w:szCs w:val="24"/>
        </w:rPr>
      </w:pPr>
      <w:proofErr w:type="spellStart"/>
      <w:r>
        <w:rPr>
          <w:rFonts w:ascii="Arial" w:hAnsi="Arial" w:cs="Arial"/>
          <w:sz w:val="24"/>
          <w:szCs w:val="24"/>
        </w:rPr>
        <w:t>EcoEngave</w:t>
      </w:r>
      <w:proofErr w:type="spellEnd"/>
      <w:r>
        <w:rPr>
          <w:rFonts w:ascii="Arial" w:hAnsi="Arial" w:cs="Arial"/>
          <w:sz w:val="24"/>
          <w:szCs w:val="24"/>
        </w:rPr>
        <w:t xml:space="preserve"> Creations will operate as a sole trader business, </w:t>
      </w:r>
    </w:p>
    <w:p w14:paraId="2908DFF1" w14:textId="77777777" w:rsidR="00D478A5" w:rsidRDefault="00D478A5" w:rsidP="00D478A5">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08ADE280" wp14:editId="11D700C6">
            <wp:extent cx="6367670" cy="3200400"/>
            <wp:effectExtent l="0" t="0" r="0" b="19050"/>
            <wp:docPr id="58290297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483EA94" w14:textId="77777777" w:rsidR="00D478A5" w:rsidRDefault="00D478A5" w:rsidP="00D478A5">
      <w:pPr>
        <w:spacing w:line="360" w:lineRule="auto"/>
        <w:rPr>
          <w:rFonts w:ascii="Arial" w:hAnsi="Arial" w:cs="Arial"/>
          <w:sz w:val="24"/>
          <w:szCs w:val="24"/>
        </w:rPr>
      </w:pPr>
      <w:proofErr w:type="spellStart"/>
      <w:r>
        <w:rPr>
          <w:rFonts w:ascii="Arial" w:hAnsi="Arial" w:cs="Arial"/>
          <w:sz w:val="24"/>
          <w:szCs w:val="24"/>
        </w:rPr>
        <w:t>EcoEngave</w:t>
      </w:r>
      <w:proofErr w:type="spellEnd"/>
      <w:r>
        <w:rPr>
          <w:rFonts w:ascii="Arial" w:hAnsi="Arial" w:cs="Arial"/>
          <w:sz w:val="24"/>
          <w:szCs w:val="24"/>
        </w:rPr>
        <w:t xml:space="preserve"> Creations will operate as a sole trader business with Managing director who will take a responsibility for all business activities during the start-up phase. The owner will oversee production, promotion, marketing, customer service, and financial administration. This structure will </w:t>
      </w:r>
      <w:proofErr w:type="gramStart"/>
      <w:r>
        <w:rPr>
          <w:rFonts w:ascii="Arial" w:hAnsi="Arial" w:cs="Arial"/>
          <w:sz w:val="24"/>
          <w:szCs w:val="24"/>
        </w:rPr>
        <w:t>keeps</w:t>
      </w:r>
      <w:proofErr w:type="gramEnd"/>
      <w:r>
        <w:rPr>
          <w:rFonts w:ascii="Arial" w:hAnsi="Arial" w:cs="Arial"/>
          <w:sz w:val="24"/>
          <w:szCs w:val="24"/>
        </w:rPr>
        <w:t xml:space="preserve"> operating costs low and enables quick decision-</w:t>
      </w:r>
      <w:proofErr w:type="gramStart"/>
      <w:r>
        <w:rPr>
          <w:rFonts w:ascii="Arial" w:hAnsi="Arial" w:cs="Arial"/>
          <w:sz w:val="24"/>
          <w:szCs w:val="24"/>
        </w:rPr>
        <w:t>making ,</w:t>
      </w:r>
      <w:proofErr w:type="gramEnd"/>
      <w:r>
        <w:rPr>
          <w:rFonts w:ascii="Arial" w:hAnsi="Arial" w:cs="Arial"/>
          <w:sz w:val="24"/>
          <w:szCs w:val="24"/>
        </w:rPr>
        <w:t xml:space="preserve"> which is very important for star a new business with low resources </w:t>
      </w:r>
      <w:r w:rsidRPr="001173C6">
        <w:rPr>
          <w:rFonts w:ascii="Arial" w:hAnsi="Arial" w:cs="Arial"/>
          <w:sz w:val="24"/>
          <w:szCs w:val="24"/>
        </w:rPr>
        <w:t>(Google Books, 2026)</w:t>
      </w:r>
      <w:r>
        <w:rPr>
          <w:rFonts w:ascii="Arial" w:hAnsi="Arial" w:cs="Arial"/>
          <w:sz w:val="24"/>
          <w:szCs w:val="24"/>
        </w:rPr>
        <w:t xml:space="preserve">. </w:t>
      </w:r>
    </w:p>
    <w:p w14:paraId="63CB1B49" w14:textId="25C6162D" w:rsidR="00D478A5" w:rsidRPr="00C4497D" w:rsidRDefault="00D478A5" w:rsidP="00D478A5">
      <w:pPr>
        <w:spacing w:line="360" w:lineRule="auto"/>
        <w:rPr>
          <w:rFonts w:ascii="Arial" w:hAnsi="Arial" w:cs="Arial"/>
          <w:sz w:val="24"/>
          <w:szCs w:val="24"/>
        </w:rPr>
      </w:pPr>
      <w:r>
        <w:rPr>
          <w:rFonts w:ascii="Arial" w:hAnsi="Arial" w:cs="Arial"/>
          <w:sz w:val="24"/>
          <w:szCs w:val="24"/>
        </w:rPr>
        <w:t xml:space="preserve">As the business grows, additional may be required to support </w:t>
      </w:r>
      <w:r w:rsidR="003B4947">
        <w:rPr>
          <w:rFonts w:ascii="Arial" w:hAnsi="Arial" w:cs="Arial"/>
          <w:sz w:val="24"/>
          <w:szCs w:val="24"/>
        </w:rPr>
        <w:t>production,</w:t>
      </w:r>
      <w:r>
        <w:rPr>
          <w:rFonts w:ascii="Arial" w:hAnsi="Arial" w:cs="Arial"/>
          <w:sz w:val="24"/>
          <w:szCs w:val="24"/>
        </w:rPr>
        <w:t xml:space="preserve"> marketing, and customer service.  </w:t>
      </w:r>
    </w:p>
    <w:p w14:paraId="01E2B277" w14:textId="77777777" w:rsidR="00D478A5" w:rsidRPr="007C61DF" w:rsidRDefault="00D478A5" w:rsidP="00D478A5">
      <w:pPr>
        <w:pStyle w:val="Heading2"/>
        <w:rPr>
          <w:rFonts w:ascii="Arial" w:hAnsi="Arial" w:cs="Arial"/>
          <w:sz w:val="26"/>
          <w:szCs w:val="26"/>
        </w:rPr>
      </w:pPr>
      <w:bookmarkStart w:id="2" w:name="_Toc233453790"/>
      <w:r w:rsidRPr="007C61DF">
        <w:rPr>
          <w:rFonts w:ascii="Arial" w:hAnsi="Arial" w:cs="Arial"/>
          <w:sz w:val="26"/>
          <w:szCs w:val="26"/>
        </w:rPr>
        <w:t xml:space="preserve">SWOT Analysis for </w:t>
      </w:r>
      <w:proofErr w:type="spellStart"/>
      <w:r w:rsidRPr="007C61DF">
        <w:rPr>
          <w:rFonts w:ascii="Arial" w:hAnsi="Arial" w:cs="Arial"/>
          <w:sz w:val="26"/>
          <w:szCs w:val="26"/>
        </w:rPr>
        <w:t>EcoEngrave</w:t>
      </w:r>
      <w:proofErr w:type="spellEnd"/>
      <w:r w:rsidRPr="007C61DF">
        <w:rPr>
          <w:rFonts w:ascii="Arial" w:hAnsi="Arial" w:cs="Arial"/>
          <w:sz w:val="26"/>
          <w:szCs w:val="26"/>
        </w:rPr>
        <w:t xml:space="preserve"> Creations</w:t>
      </w:r>
      <w:bookmarkEnd w:id="2"/>
    </w:p>
    <w:p w14:paraId="70E524C4" w14:textId="77777777" w:rsidR="00D478A5" w:rsidRPr="00C656FA" w:rsidRDefault="00D478A5" w:rsidP="00D478A5"/>
    <w:p w14:paraId="21C0737C" w14:textId="06FDDA3A" w:rsidR="00D478A5" w:rsidRPr="001F74A1" w:rsidRDefault="00D478A5" w:rsidP="00D478A5">
      <w:pPr>
        <w:spacing w:line="360" w:lineRule="auto"/>
        <w:rPr>
          <w:rFonts w:ascii="Arial" w:hAnsi="Arial" w:cs="Arial"/>
          <w:sz w:val="24"/>
          <w:szCs w:val="24"/>
        </w:rPr>
      </w:pPr>
      <w:r w:rsidRPr="001F74A1">
        <w:rPr>
          <w:rFonts w:ascii="Arial" w:hAnsi="Arial" w:cs="Arial"/>
          <w:sz w:val="24"/>
          <w:szCs w:val="24"/>
        </w:rPr>
        <w:t xml:space="preserve">SWOT analysis is a strategic management tool used to evaluate a business's internal strengths and weaknesses, alongside external opportunities and threats. SWOT enables entrepreneurs to understand the current position of their business and develop strategies that maximise strengths and opportunities while minimising weaknesses and </w:t>
      </w:r>
      <w:r w:rsidR="003B4947" w:rsidRPr="001F74A1">
        <w:rPr>
          <w:rFonts w:ascii="Arial" w:hAnsi="Arial" w:cs="Arial"/>
          <w:sz w:val="24"/>
          <w:szCs w:val="24"/>
        </w:rPr>
        <w:t>threats</w:t>
      </w:r>
      <w:r w:rsidR="003B4947" w:rsidRPr="0061542B">
        <w:rPr>
          <w:rFonts w:ascii="Arial" w:hAnsi="Arial" w:cs="Arial"/>
          <w:sz w:val="24"/>
          <w:szCs w:val="24"/>
        </w:rPr>
        <w:t xml:space="preserve"> (</w:t>
      </w:r>
      <w:r w:rsidRPr="0061542B">
        <w:rPr>
          <w:rFonts w:ascii="Arial" w:hAnsi="Arial" w:cs="Arial"/>
          <w:sz w:val="24"/>
          <w:szCs w:val="24"/>
        </w:rPr>
        <w:t>Sammut-Bonnici and Galea, 2015)</w:t>
      </w:r>
      <w:r>
        <w:rPr>
          <w:rFonts w:ascii="Arial" w:hAnsi="Arial" w:cs="Arial"/>
          <w:sz w:val="24"/>
          <w:szCs w:val="24"/>
        </w:rPr>
        <w:t>.</w:t>
      </w:r>
    </w:p>
    <w:p w14:paraId="6F1B2566" w14:textId="77777777" w:rsidR="00D478A5" w:rsidRPr="000A4CEF" w:rsidRDefault="00D478A5" w:rsidP="00D478A5">
      <w:pPr>
        <w:spacing w:line="360" w:lineRule="auto"/>
        <w:rPr>
          <w:rFonts w:ascii="Arial" w:hAnsi="Arial" w:cs="Arial"/>
          <w:sz w:val="24"/>
          <w:szCs w:val="24"/>
        </w:rPr>
      </w:pPr>
      <w:r w:rsidRPr="001F74A1">
        <w:rPr>
          <w:rFonts w:ascii="Arial" w:hAnsi="Arial" w:cs="Arial"/>
          <w:sz w:val="24"/>
          <w:szCs w:val="24"/>
        </w:rPr>
        <w:lastRenderedPageBreak/>
        <w:t xml:space="preserve">The SWOT analysis for </w:t>
      </w:r>
      <w:proofErr w:type="spellStart"/>
      <w:r w:rsidRPr="001F74A1">
        <w:rPr>
          <w:rFonts w:ascii="Arial" w:hAnsi="Arial" w:cs="Arial"/>
          <w:sz w:val="24"/>
          <w:szCs w:val="24"/>
        </w:rPr>
        <w:t>EcoEngrave</w:t>
      </w:r>
      <w:proofErr w:type="spellEnd"/>
      <w:r w:rsidRPr="001F74A1">
        <w:rPr>
          <w:rFonts w:ascii="Arial" w:hAnsi="Arial" w:cs="Arial"/>
          <w:sz w:val="24"/>
          <w:szCs w:val="24"/>
        </w:rPr>
        <w:t xml:space="preserve"> Creations demonstrates that the business benefits from low operating costs and a growing market for personalised gifts but must manage challenges such as competition and limited initial production capacity.</w:t>
      </w:r>
    </w:p>
    <w:p w14:paraId="7F76B396" w14:textId="77777777" w:rsidR="00D478A5" w:rsidRPr="005E2842" w:rsidRDefault="00D478A5" w:rsidP="00D478A5">
      <w:pPr>
        <w:spacing w:line="360" w:lineRule="auto"/>
        <w:rPr>
          <w:rFonts w:ascii="Arial" w:hAnsi="Arial" w:cs="Arial"/>
          <w:b/>
          <w:bCs/>
          <w:sz w:val="26"/>
          <w:szCs w:val="26"/>
          <w:u w:val="single"/>
        </w:rPr>
      </w:pPr>
      <w:r w:rsidRPr="005E2842">
        <w:rPr>
          <w:rFonts w:ascii="Arial" w:hAnsi="Arial" w:cs="Arial"/>
          <w:b/>
          <w:bCs/>
          <w:sz w:val="26"/>
          <w:szCs w:val="26"/>
          <w:u w:val="single"/>
        </w:rPr>
        <w:t>Internal Factors:</w:t>
      </w:r>
    </w:p>
    <w:tbl>
      <w:tblPr>
        <w:tblStyle w:val="TableGrid"/>
        <w:tblW w:w="0" w:type="auto"/>
        <w:tblLook w:val="04A0" w:firstRow="1" w:lastRow="0" w:firstColumn="1" w:lastColumn="0" w:noHBand="0" w:noVBand="1"/>
      </w:tblPr>
      <w:tblGrid>
        <w:gridCol w:w="4815"/>
        <w:gridCol w:w="4536"/>
      </w:tblGrid>
      <w:tr w:rsidR="00D478A5" w:rsidRPr="00646C53" w14:paraId="6870407E" w14:textId="77777777" w:rsidTr="001E2B3A">
        <w:tc>
          <w:tcPr>
            <w:tcW w:w="4815" w:type="dxa"/>
            <w:shd w:val="clear" w:color="auto" w:fill="B3E5A1" w:themeFill="accent6" w:themeFillTint="66"/>
          </w:tcPr>
          <w:p w14:paraId="07D47350" w14:textId="77777777" w:rsidR="00D478A5" w:rsidRPr="008236F4" w:rsidRDefault="00D478A5" w:rsidP="001E2B3A">
            <w:pPr>
              <w:spacing w:line="360" w:lineRule="auto"/>
              <w:rPr>
                <w:rFonts w:ascii="Arial" w:hAnsi="Arial" w:cs="Arial"/>
                <w:b/>
                <w:bCs/>
                <w:sz w:val="24"/>
                <w:szCs w:val="24"/>
              </w:rPr>
            </w:pPr>
            <w:proofErr w:type="spellStart"/>
            <w:r w:rsidRPr="008236F4">
              <w:rPr>
                <w:rFonts w:ascii="Arial" w:hAnsi="Arial" w:cs="Arial"/>
                <w:b/>
                <w:bCs/>
                <w:color w:val="000000" w:themeColor="text1"/>
                <w:sz w:val="24"/>
                <w:szCs w:val="24"/>
              </w:rPr>
              <w:t>Strenghts</w:t>
            </w:r>
            <w:proofErr w:type="spellEnd"/>
          </w:p>
        </w:tc>
        <w:tc>
          <w:tcPr>
            <w:tcW w:w="4536" w:type="dxa"/>
            <w:shd w:val="clear" w:color="auto" w:fill="B3E5A1" w:themeFill="accent6" w:themeFillTint="66"/>
          </w:tcPr>
          <w:p w14:paraId="7C58743D" w14:textId="77777777" w:rsidR="00D478A5" w:rsidRPr="008236F4" w:rsidRDefault="00D478A5" w:rsidP="001E2B3A">
            <w:pPr>
              <w:spacing w:line="360" w:lineRule="auto"/>
              <w:rPr>
                <w:rFonts w:ascii="Arial" w:hAnsi="Arial" w:cs="Arial"/>
                <w:b/>
                <w:bCs/>
                <w:sz w:val="24"/>
                <w:szCs w:val="24"/>
              </w:rPr>
            </w:pPr>
            <w:r w:rsidRPr="008236F4">
              <w:rPr>
                <w:rFonts w:ascii="Arial" w:hAnsi="Arial" w:cs="Arial"/>
                <w:b/>
                <w:bCs/>
                <w:sz w:val="24"/>
                <w:szCs w:val="24"/>
              </w:rPr>
              <w:t>Weaknesses</w:t>
            </w:r>
          </w:p>
        </w:tc>
      </w:tr>
      <w:tr w:rsidR="00D478A5" w:rsidRPr="00646C53" w14:paraId="7656314D" w14:textId="77777777" w:rsidTr="001E2B3A">
        <w:tc>
          <w:tcPr>
            <w:tcW w:w="4815" w:type="dxa"/>
            <w:shd w:val="clear" w:color="auto" w:fill="D9F2D0" w:themeFill="accent6" w:themeFillTint="33"/>
          </w:tcPr>
          <w:p w14:paraId="35671730" w14:textId="77777777" w:rsidR="00D478A5" w:rsidRPr="00646C53"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Personalised and unique products</w:t>
            </w:r>
          </w:p>
          <w:p w14:paraId="4EF1581D" w14:textId="77777777" w:rsidR="00D478A5" w:rsidRPr="00646C53"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 xml:space="preserve">Low cost operating from the garage </w:t>
            </w:r>
          </w:p>
          <w:p w14:paraId="1BCE3BE9" w14:textId="77777777" w:rsidR="00D478A5" w:rsidRPr="00646C53"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Using hight quality engraving technology</w:t>
            </w:r>
          </w:p>
          <w:p w14:paraId="51DD1849" w14:textId="77777777" w:rsidR="00D478A5"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Eco-friendly packaging</w:t>
            </w:r>
          </w:p>
          <w:p w14:paraId="29F97CAA" w14:textId="77777777" w:rsidR="00D478A5" w:rsidRDefault="00D478A5" w:rsidP="00D478A5">
            <w:pPr>
              <w:pStyle w:val="ListParagraph"/>
              <w:numPr>
                <w:ilvl w:val="0"/>
                <w:numId w:val="1"/>
              </w:numPr>
              <w:spacing w:line="360" w:lineRule="auto"/>
              <w:rPr>
                <w:rFonts w:ascii="Arial" w:hAnsi="Arial" w:cs="Arial"/>
                <w:sz w:val="24"/>
                <w:szCs w:val="24"/>
              </w:rPr>
            </w:pPr>
            <w:r w:rsidRPr="001F74A1">
              <w:rPr>
                <w:rFonts w:ascii="Arial" w:hAnsi="Arial" w:cs="Arial"/>
                <w:sz w:val="24"/>
                <w:szCs w:val="24"/>
              </w:rPr>
              <w:t>Premium gift presentation</w:t>
            </w:r>
          </w:p>
          <w:p w14:paraId="63305EEC" w14:textId="77777777" w:rsidR="00D478A5" w:rsidRPr="00646C53" w:rsidRDefault="00D478A5" w:rsidP="00D478A5">
            <w:pPr>
              <w:pStyle w:val="ListParagraph"/>
              <w:numPr>
                <w:ilvl w:val="0"/>
                <w:numId w:val="1"/>
              </w:numPr>
              <w:spacing w:line="360" w:lineRule="auto"/>
              <w:rPr>
                <w:rFonts w:ascii="Arial" w:hAnsi="Arial" w:cs="Arial"/>
                <w:sz w:val="24"/>
                <w:szCs w:val="24"/>
              </w:rPr>
            </w:pPr>
            <w:r>
              <w:rPr>
                <w:rFonts w:ascii="Arial" w:hAnsi="Arial" w:cs="Arial"/>
                <w:sz w:val="24"/>
                <w:szCs w:val="24"/>
              </w:rPr>
              <w:t>Fast shipping</w:t>
            </w:r>
          </w:p>
          <w:p w14:paraId="51B6636B" w14:textId="77777777" w:rsidR="00D478A5" w:rsidRPr="00646C53" w:rsidRDefault="00D478A5" w:rsidP="001E2B3A">
            <w:pPr>
              <w:spacing w:line="360" w:lineRule="auto"/>
              <w:rPr>
                <w:rFonts w:ascii="Arial" w:hAnsi="Arial" w:cs="Arial"/>
                <w:sz w:val="24"/>
                <w:szCs w:val="24"/>
              </w:rPr>
            </w:pPr>
          </w:p>
        </w:tc>
        <w:tc>
          <w:tcPr>
            <w:tcW w:w="4536" w:type="dxa"/>
            <w:shd w:val="clear" w:color="auto" w:fill="D9F2D0" w:themeFill="accent6" w:themeFillTint="33"/>
          </w:tcPr>
          <w:p w14:paraId="5D10D7FC"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New business with limited brand awareness</w:t>
            </w:r>
          </w:p>
          <w:p w14:paraId="6A3ACFC3"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Limited production capacity</w:t>
            </w:r>
          </w:p>
          <w:p w14:paraId="6D415749"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Using one main machine</w:t>
            </w:r>
          </w:p>
          <w:p w14:paraId="7EBE777D" w14:textId="77777777" w:rsidR="00D478A5"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Limited startup capital</w:t>
            </w:r>
          </w:p>
          <w:p w14:paraId="6BFAECDF" w14:textId="77777777" w:rsidR="00D478A5" w:rsidRDefault="00D478A5" w:rsidP="00D478A5">
            <w:pPr>
              <w:pStyle w:val="ListParagraph"/>
              <w:numPr>
                <w:ilvl w:val="0"/>
                <w:numId w:val="1"/>
              </w:numPr>
              <w:spacing w:line="360" w:lineRule="auto"/>
              <w:jc w:val="both"/>
              <w:rPr>
                <w:rFonts w:ascii="Arial" w:hAnsi="Arial" w:cs="Arial"/>
                <w:sz w:val="24"/>
                <w:szCs w:val="24"/>
              </w:rPr>
            </w:pPr>
            <w:r w:rsidRPr="001F74A1">
              <w:rPr>
                <w:rFonts w:ascii="Arial" w:hAnsi="Arial" w:cs="Arial"/>
                <w:sz w:val="24"/>
                <w:szCs w:val="24"/>
              </w:rPr>
              <w:t>New market entrant</w:t>
            </w:r>
          </w:p>
          <w:p w14:paraId="145E0799"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1F74A1">
              <w:rPr>
                <w:rFonts w:ascii="Arial" w:hAnsi="Arial" w:cs="Arial"/>
                <w:sz w:val="24"/>
                <w:szCs w:val="24"/>
              </w:rPr>
              <w:t>Limited brand awareness</w:t>
            </w:r>
          </w:p>
        </w:tc>
      </w:tr>
    </w:tbl>
    <w:p w14:paraId="63AE4411" w14:textId="77777777" w:rsidR="00D478A5" w:rsidRPr="005E2842" w:rsidRDefault="00D478A5" w:rsidP="00D478A5">
      <w:pPr>
        <w:spacing w:line="360" w:lineRule="auto"/>
        <w:rPr>
          <w:rFonts w:ascii="Arial" w:hAnsi="Arial" w:cs="Arial"/>
          <w:b/>
          <w:bCs/>
          <w:sz w:val="26"/>
          <w:szCs w:val="26"/>
          <w:u w:val="single"/>
        </w:rPr>
      </w:pPr>
      <w:r w:rsidRPr="005E2842">
        <w:rPr>
          <w:rFonts w:ascii="Arial" w:hAnsi="Arial" w:cs="Arial"/>
          <w:b/>
          <w:bCs/>
          <w:sz w:val="26"/>
          <w:szCs w:val="26"/>
          <w:u w:val="single"/>
        </w:rPr>
        <w:t xml:space="preserve">External </w:t>
      </w:r>
      <w:proofErr w:type="gramStart"/>
      <w:r w:rsidRPr="005E2842">
        <w:rPr>
          <w:rFonts w:ascii="Arial" w:hAnsi="Arial" w:cs="Arial"/>
          <w:b/>
          <w:bCs/>
          <w:sz w:val="26"/>
          <w:szCs w:val="26"/>
          <w:u w:val="single"/>
        </w:rPr>
        <w:t>factors :</w:t>
      </w:r>
      <w:proofErr w:type="gramEnd"/>
      <w:r w:rsidRPr="005E2842">
        <w:rPr>
          <w:rFonts w:ascii="Arial" w:hAnsi="Arial" w:cs="Arial"/>
          <w:b/>
          <w:bCs/>
          <w:sz w:val="26"/>
          <w:szCs w:val="26"/>
          <w:u w:val="single"/>
        </w:rPr>
        <w:t xml:space="preserve"> </w:t>
      </w:r>
    </w:p>
    <w:tbl>
      <w:tblPr>
        <w:tblStyle w:val="TableGrid"/>
        <w:tblW w:w="0" w:type="auto"/>
        <w:tblLook w:val="04A0" w:firstRow="1" w:lastRow="0" w:firstColumn="1" w:lastColumn="0" w:noHBand="0" w:noVBand="1"/>
      </w:tblPr>
      <w:tblGrid>
        <w:gridCol w:w="4508"/>
        <w:gridCol w:w="4843"/>
      </w:tblGrid>
      <w:tr w:rsidR="00D478A5" w:rsidRPr="00646C53" w14:paraId="29C333C6" w14:textId="77777777" w:rsidTr="001E2B3A">
        <w:tc>
          <w:tcPr>
            <w:tcW w:w="4508" w:type="dxa"/>
            <w:shd w:val="clear" w:color="auto" w:fill="B3E5A1" w:themeFill="accent6" w:themeFillTint="66"/>
          </w:tcPr>
          <w:p w14:paraId="2F762C00" w14:textId="77777777" w:rsidR="00D478A5" w:rsidRPr="005E2842" w:rsidRDefault="00D478A5" w:rsidP="001E2B3A">
            <w:pPr>
              <w:spacing w:line="360" w:lineRule="auto"/>
              <w:rPr>
                <w:rFonts w:ascii="Arial" w:hAnsi="Arial" w:cs="Arial"/>
                <w:b/>
                <w:bCs/>
                <w:sz w:val="24"/>
                <w:szCs w:val="24"/>
              </w:rPr>
            </w:pPr>
            <w:r w:rsidRPr="005E2842">
              <w:rPr>
                <w:rFonts w:ascii="Arial" w:hAnsi="Arial" w:cs="Arial"/>
                <w:b/>
                <w:bCs/>
                <w:color w:val="000000" w:themeColor="text1"/>
                <w:sz w:val="24"/>
                <w:szCs w:val="24"/>
              </w:rPr>
              <w:t xml:space="preserve">Opportunities </w:t>
            </w:r>
          </w:p>
        </w:tc>
        <w:tc>
          <w:tcPr>
            <w:tcW w:w="4843" w:type="dxa"/>
            <w:shd w:val="clear" w:color="auto" w:fill="B3E5A1" w:themeFill="accent6" w:themeFillTint="66"/>
          </w:tcPr>
          <w:p w14:paraId="6382BE16" w14:textId="77777777" w:rsidR="00D478A5" w:rsidRPr="005E2842" w:rsidRDefault="00D478A5" w:rsidP="001E2B3A">
            <w:pPr>
              <w:spacing w:line="360" w:lineRule="auto"/>
              <w:rPr>
                <w:rFonts w:ascii="Arial" w:hAnsi="Arial" w:cs="Arial"/>
                <w:b/>
                <w:bCs/>
                <w:sz w:val="24"/>
                <w:szCs w:val="24"/>
              </w:rPr>
            </w:pPr>
            <w:r w:rsidRPr="005E2842">
              <w:rPr>
                <w:rFonts w:ascii="Arial" w:hAnsi="Arial" w:cs="Arial"/>
                <w:b/>
                <w:bCs/>
                <w:sz w:val="24"/>
                <w:szCs w:val="24"/>
              </w:rPr>
              <w:t>Threats</w:t>
            </w:r>
          </w:p>
        </w:tc>
      </w:tr>
      <w:tr w:rsidR="00D478A5" w:rsidRPr="00646C53" w14:paraId="6C28766F" w14:textId="77777777" w:rsidTr="001E2B3A">
        <w:tc>
          <w:tcPr>
            <w:tcW w:w="4508" w:type="dxa"/>
            <w:shd w:val="clear" w:color="auto" w:fill="D9F2D0" w:themeFill="accent6" w:themeFillTint="33"/>
          </w:tcPr>
          <w:p w14:paraId="40A60E58" w14:textId="77777777" w:rsidR="00D478A5" w:rsidRDefault="00D478A5" w:rsidP="00D478A5">
            <w:pPr>
              <w:pStyle w:val="ListParagraph"/>
              <w:numPr>
                <w:ilvl w:val="0"/>
                <w:numId w:val="2"/>
              </w:numPr>
              <w:spacing w:line="360" w:lineRule="auto"/>
              <w:rPr>
                <w:rFonts w:ascii="Arial" w:hAnsi="Arial" w:cs="Arial"/>
                <w:sz w:val="24"/>
                <w:szCs w:val="24"/>
              </w:rPr>
            </w:pPr>
            <w:r w:rsidRPr="00646C53">
              <w:rPr>
                <w:rFonts w:ascii="Arial" w:hAnsi="Arial" w:cs="Arial"/>
                <w:sz w:val="24"/>
                <w:szCs w:val="24"/>
              </w:rPr>
              <w:t>Growing personalised gifts</w:t>
            </w:r>
            <w:r>
              <w:rPr>
                <w:rFonts w:ascii="Arial" w:hAnsi="Arial" w:cs="Arial"/>
                <w:sz w:val="24"/>
                <w:szCs w:val="24"/>
              </w:rPr>
              <w:t xml:space="preserve"> market</w:t>
            </w:r>
          </w:p>
          <w:p w14:paraId="3D811086" w14:textId="77777777" w:rsidR="00D478A5" w:rsidRDefault="00D478A5" w:rsidP="00D478A5">
            <w:pPr>
              <w:pStyle w:val="ListParagraph"/>
              <w:numPr>
                <w:ilvl w:val="0"/>
                <w:numId w:val="2"/>
              </w:numPr>
              <w:spacing w:line="360" w:lineRule="auto"/>
              <w:rPr>
                <w:rFonts w:ascii="Arial" w:hAnsi="Arial" w:cs="Arial"/>
                <w:sz w:val="24"/>
                <w:szCs w:val="24"/>
              </w:rPr>
            </w:pPr>
            <w:r>
              <w:rPr>
                <w:rFonts w:ascii="Arial" w:hAnsi="Arial" w:cs="Arial"/>
                <w:sz w:val="24"/>
                <w:szCs w:val="24"/>
              </w:rPr>
              <w:t>Create a promotional product</w:t>
            </w:r>
          </w:p>
          <w:p w14:paraId="1B63B442" w14:textId="77777777" w:rsidR="00D478A5" w:rsidRPr="00646C53" w:rsidRDefault="00D478A5" w:rsidP="00D478A5">
            <w:pPr>
              <w:pStyle w:val="ListParagraph"/>
              <w:numPr>
                <w:ilvl w:val="0"/>
                <w:numId w:val="2"/>
              </w:numPr>
              <w:spacing w:line="360" w:lineRule="auto"/>
              <w:rPr>
                <w:rFonts w:ascii="Arial" w:hAnsi="Arial" w:cs="Arial"/>
                <w:sz w:val="24"/>
                <w:szCs w:val="24"/>
              </w:rPr>
            </w:pPr>
            <w:r w:rsidRPr="001F74A1">
              <w:rPr>
                <w:rFonts w:ascii="Arial" w:hAnsi="Arial" w:cs="Arial"/>
                <w:sz w:val="24"/>
                <w:szCs w:val="24"/>
              </w:rPr>
              <w:t>Etsy and online marketplaces</w:t>
            </w:r>
          </w:p>
          <w:p w14:paraId="5B06F7B4" w14:textId="77777777" w:rsidR="00D478A5" w:rsidRPr="00646C53" w:rsidRDefault="00D478A5" w:rsidP="00D478A5">
            <w:pPr>
              <w:pStyle w:val="ListParagraph"/>
              <w:numPr>
                <w:ilvl w:val="0"/>
                <w:numId w:val="2"/>
              </w:numPr>
              <w:spacing w:line="360" w:lineRule="auto"/>
              <w:rPr>
                <w:rFonts w:ascii="Arial" w:hAnsi="Arial" w:cs="Arial"/>
                <w:sz w:val="24"/>
                <w:szCs w:val="24"/>
              </w:rPr>
            </w:pPr>
            <w:r w:rsidRPr="00646C53">
              <w:rPr>
                <w:rFonts w:ascii="Arial" w:hAnsi="Arial" w:cs="Arial"/>
                <w:sz w:val="24"/>
                <w:szCs w:val="24"/>
              </w:rPr>
              <w:t>Increasing Consumer interest in sustainable products</w:t>
            </w:r>
          </w:p>
          <w:p w14:paraId="3559A948" w14:textId="77777777" w:rsidR="00D478A5" w:rsidRPr="00646C53" w:rsidRDefault="00D478A5" w:rsidP="00D478A5">
            <w:pPr>
              <w:pStyle w:val="ListParagraph"/>
              <w:numPr>
                <w:ilvl w:val="0"/>
                <w:numId w:val="2"/>
              </w:numPr>
              <w:spacing w:line="360" w:lineRule="auto"/>
              <w:rPr>
                <w:rFonts w:ascii="Arial" w:hAnsi="Arial" w:cs="Arial"/>
                <w:sz w:val="24"/>
                <w:szCs w:val="24"/>
              </w:rPr>
            </w:pPr>
            <w:r>
              <w:rPr>
                <w:rFonts w:ascii="Arial" w:hAnsi="Arial" w:cs="Arial"/>
                <w:sz w:val="24"/>
                <w:szCs w:val="24"/>
              </w:rPr>
              <w:t>S</w:t>
            </w:r>
            <w:r w:rsidRPr="00646C53">
              <w:rPr>
                <w:rFonts w:ascii="Arial" w:hAnsi="Arial" w:cs="Arial"/>
                <w:sz w:val="24"/>
                <w:szCs w:val="24"/>
              </w:rPr>
              <w:t>ocial media marketing</w:t>
            </w:r>
          </w:p>
          <w:p w14:paraId="4BBFF06B" w14:textId="77777777" w:rsidR="00D478A5" w:rsidRPr="00646C53" w:rsidRDefault="00D478A5" w:rsidP="001E2B3A">
            <w:pPr>
              <w:spacing w:line="360" w:lineRule="auto"/>
              <w:rPr>
                <w:rFonts w:ascii="Arial" w:hAnsi="Arial" w:cs="Arial"/>
                <w:sz w:val="24"/>
                <w:szCs w:val="24"/>
              </w:rPr>
            </w:pPr>
          </w:p>
        </w:tc>
        <w:tc>
          <w:tcPr>
            <w:tcW w:w="4843" w:type="dxa"/>
            <w:shd w:val="clear" w:color="auto" w:fill="D9F2D0" w:themeFill="accent6" w:themeFillTint="33"/>
          </w:tcPr>
          <w:p w14:paraId="1D771ABB" w14:textId="77777777" w:rsidR="00D478A5" w:rsidRDefault="00D478A5" w:rsidP="00D478A5">
            <w:pPr>
              <w:pStyle w:val="ListParagraph"/>
              <w:numPr>
                <w:ilvl w:val="0"/>
                <w:numId w:val="3"/>
              </w:numPr>
              <w:spacing w:line="360" w:lineRule="auto"/>
              <w:rPr>
                <w:rFonts w:ascii="Arial" w:hAnsi="Arial" w:cs="Arial"/>
                <w:sz w:val="24"/>
                <w:szCs w:val="24"/>
              </w:rPr>
            </w:pPr>
            <w:r>
              <w:rPr>
                <w:rFonts w:ascii="Arial" w:hAnsi="Arial" w:cs="Arial"/>
                <w:sz w:val="24"/>
                <w:szCs w:val="24"/>
              </w:rPr>
              <w:t>Strong online competition</w:t>
            </w:r>
          </w:p>
          <w:p w14:paraId="7D4933F3" w14:textId="77777777" w:rsidR="00D478A5" w:rsidRDefault="00D478A5" w:rsidP="00D478A5">
            <w:pPr>
              <w:pStyle w:val="ListParagraph"/>
              <w:numPr>
                <w:ilvl w:val="0"/>
                <w:numId w:val="3"/>
              </w:numPr>
              <w:spacing w:line="360" w:lineRule="auto"/>
              <w:rPr>
                <w:rFonts w:ascii="Arial" w:hAnsi="Arial" w:cs="Arial"/>
                <w:sz w:val="24"/>
                <w:szCs w:val="24"/>
              </w:rPr>
            </w:pPr>
            <w:r>
              <w:rPr>
                <w:rFonts w:ascii="Arial" w:hAnsi="Arial" w:cs="Arial"/>
                <w:sz w:val="24"/>
                <w:szCs w:val="24"/>
              </w:rPr>
              <w:t>Rising material cost</w:t>
            </w:r>
          </w:p>
          <w:p w14:paraId="7C5ADE12" w14:textId="77777777" w:rsidR="00D478A5" w:rsidRPr="00646C53" w:rsidRDefault="00D478A5" w:rsidP="00D478A5">
            <w:pPr>
              <w:pStyle w:val="ListParagraph"/>
              <w:numPr>
                <w:ilvl w:val="0"/>
                <w:numId w:val="3"/>
              </w:numPr>
              <w:spacing w:line="360" w:lineRule="auto"/>
              <w:rPr>
                <w:rFonts w:ascii="Arial" w:hAnsi="Arial" w:cs="Arial"/>
                <w:sz w:val="24"/>
                <w:szCs w:val="24"/>
              </w:rPr>
            </w:pPr>
            <w:r w:rsidRPr="00646C53">
              <w:rPr>
                <w:rFonts w:ascii="Arial" w:hAnsi="Arial" w:cs="Arial"/>
                <w:sz w:val="24"/>
                <w:szCs w:val="24"/>
              </w:rPr>
              <w:t>High competition from Etsy sellers</w:t>
            </w:r>
          </w:p>
          <w:p w14:paraId="45064EDA" w14:textId="77777777" w:rsidR="00D478A5" w:rsidRPr="00646C53" w:rsidRDefault="00D478A5" w:rsidP="00D478A5">
            <w:pPr>
              <w:pStyle w:val="ListParagraph"/>
              <w:numPr>
                <w:ilvl w:val="0"/>
                <w:numId w:val="3"/>
              </w:numPr>
              <w:spacing w:line="360" w:lineRule="auto"/>
              <w:rPr>
                <w:rFonts w:ascii="Arial" w:hAnsi="Arial" w:cs="Arial"/>
                <w:sz w:val="24"/>
                <w:szCs w:val="24"/>
              </w:rPr>
            </w:pPr>
            <w:r w:rsidRPr="00646C53">
              <w:rPr>
                <w:rFonts w:ascii="Arial" w:hAnsi="Arial" w:cs="Arial"/>
                <w:sz w:val="24"/>
                <w:szCs w:val="24"/>
              </w:rPr>
              <w:t xml:space="preserve">Economic downturn reducing consumer spending </w:t>
            </w:r>
          </w:p>
          <w:p w14:paraId="1E0BD3D8" w14:textId="77777777" w:rsidR="00D478A5" w:rsidRPr="00646C53" w:rsidRDefault="00D478A5" w:rsidP="00D478A5">
            <w:pPr>
              <w:pStyle w:val="ListParagraph"/>
              <w:numPr>
                <w:ilvl w:val="0"/>
                <w:numId w:val="3"/>
              </w:numPr>
              <w:spacing w:line="360" w:lineRule="auto"/>
              <w:rPr>
                <w:rFonts w:ascii="Arial" w:hAnsi="Arial" w:cs="Arial"/>
                <w:sz w:val="24"/>
                <w:szCs w:val="24"/>
              </w:rPr>
            </w:pPr>
            <w:r w:rsidRPr="00646C53">
              <w:rPr>
                <w:rFonts w:ascii="Arial" w:hAnsi="Arial" w:cs="Arial"/>
                <w:sz w:val="24"/>
                <w:szCs w:val="24"/>
              </w:rPr>
              <w:t xml:space="preserve">Changes in online marketing fees </w:t>
            </w:r>
          </w:p>
          <w:p w14:paraId="46CAC65B" w14:textId="77777777" w:rsidR="00D478A5" w:rsidRPr="00646C53" w:rsidRDefault="00D478A5" w:rsidP="001E2B3A">
            <w:pPr>
              <w:spacing w:line="360" w:lineRule="auto"/>
              <w:rPr>
                <w:rFonts w:ascii="Arial" w:hAnsi="Arial" w:cs="Arial"/>
                <w:sz w:val="24"/>
                <w:szCs w:val="24"/>
              </w:rPr>
            </w:pPr>
          </w:p>
        </w:tc>
      </w:tr>
    </w:tbl>
    <w:p w14:paraId="6754774F" w14:textId="77777777" w:rsidR="00D478A5" w:rsidRPr="00646C53" w:rsidRDefault="00D478A5" w:rsidP="00D478A5">
      <w:pPr>
        <w:spacing w:line="360" w:lineRule="auto"/>
        <w:rPr>
          <w:rFonts w:ascii="Arial" w:hAnsi="Arial" w:cs="Arial"/>
          <w:b/>
          <w:bCs/>
          <w:sz w:val="24"/>
          <w:szCs w:val="24"/>
          <w:u w:val="single"/>
        </w:rPr>
      </w:pPr>
    </w:p>
    <w:p w14:paraId="2E71FCA0" w14:textId="77777777" w:rsidR="00D478A5" w:rsidRDefault="00D478A5" w:rsidP="00D478A5">
      <w:pPr>
        <w:spacing w:line="360" w:lineRule="auto"/>
        <w:rPr>
          <w:rFonts w:ascii="Arial" w:hAnsi="Arial" w:cs="Arial"/>
          <w:b/>
          <w:bCs/>
          <w:sz w:val="40"/>
          <w:szCs w:val="40"/>
          <w:u w:val="single"/>
        </w:rPr>
      </w:pPr>
    </w:p>
    <w:p w14:paraId="65F54151" w14:textId="77777777" w:rsidR="00D478A5" w:rsidRDefault="00D478A5" w:rsidP="00D478A5">
      <w:pPr>
        <w:pStyle w:val="Heading2"/>
      </w:pPr>
      <w:bookmarkStart w:id="3" w:name="_Toc233453791"/>
      <w:r w:rsidRPr="009F270F">
        <w:t>PESTEL Analysis</w:t>
      </w:r>
      <w:bookmarkEnd w:id="3"/>
    </w:p>
    <w:p w14:paraId="0CD7AD4D" w14:textId="77777777" w:rsidR="00D478A5" w:rsidRPr="00C656FA" w:rsidRDefault="00D478A5" w:rsidP="00D478A5"/>
    <w:p w14:paraId="49201387" w14:textId="77777777" w:rsidR="00D478A5" w:rsidRPr="00F234EC" w:rsidRDefault="00D478A5" w:rsidP="00D478A5">
      <w:pPr>
        <w:spacing w:line="360" w:lineRule="auto"/>
        <w:rPr>
          <w:rFonts w:ascii="Arial" w:hAnsi="Arial" w:cs="Arial"/>
          <w:sz w:val="24"/>
          <w:szCs w:val="24"/>
        </w:rPr>
      </w:pPr>
      <w:r w:rsidRPr="00F234EC">
        <w:rPr>
          <w:rFonts w:ascii="Arial" w:hAnsi="Arial" w:cs="Arial"/>
          <w:sz w:val="24"/>
          <w:szCs w:val="24"/>
        </w:rPr>
        <w:t>PESTEL analysis is a strategic planning tool used to identify and evaluate external factors that may influence business performance. The framework examines Political, Economic, Social, Technological, Environmental, and Legal factors affecting an organisation Entrepreneurs us</w:t>
      </w:r>
      <w:r>
        <w:rPr>
          <w:rFonts w:ascii="Arial" w:hAnsi="Arial" w:cs="Arial"/>
          <w:sz w:val="24"/>
          <w:szCs w:val="24"/>
        </w:rPr>
        <w:t>ing a</w:t>
      </w:r>
      <w:r w:rsidRPr="00F234EC">
        <w:rPr>
          <w:rFonts w:ascii="Arial" w:hAnsi="Arial" w:cs="Arial"/>
          <w:sz w:val="24"/>
          <w:szCs w:val="24"/>
        </w:rPr>
        <w:t xml:space="preserve"> PESTEL analysis identify opportunities, recognise potential threats, and support decision-making before launching a new </w:t>
      </w:r>
      <w:proofErr w:type="gramStart"/>
      <w:r w:rsidRPr="00F234EC">
        <w:rPr>
          <w:rFonts w:ascii="Arial" w:hAnsi="Arial" w:cs="Arial"/>
          <w:sz w:val="24"/>
          <w:szCs w:val="24"/>
        </w:rPr>
        <w:t>venture</w:t>
      </w:r>
      <w:r>
        <w:rPr>
          <w:rFonts w:ascii="Arial" w:hAnsi="Arial" w:cs="Arial"/>
          <w:sz w:val="24"/>
          <w:szCs w:val="24"/>
        </w:rPr>
        <w:t xml:space="preserve"> </w:t>
      </w:r>
      <w:r w:rsidRPr="00F234EC">
        <w:rPr>
          <w:rFonts w:ascii="Arial" w:hAnsi="Arial" w:cs="Arial"/>
          <w:sz w:val="24"/>
          <w:szCs w:val="24"/>
        </w:rPr>
        <w:t>.</w:t>
      </w:r>
      <w:proofErr w:type="gramEnd"/>
    </w:p>
    <w:p w14:paraId="6E99F07E" w14:textId="77777777" w:rsidR="00D478A5" w:rsidRDefault="00D478A5" w:rsidP="00D478A5">
      <w:pPr>
        <w:spacing w:line="360" w:lineRule="auto"/>
        <w:rPr>
          <w:rFonts w:ascii="Arial" w:hAnsi="Arial" w:cs="Arial"/>
          <w:sz w:val="24"/>
          <w:szCs w:val="24"/>
        </w:rPr>
      </w:pPr>
      <w:r w:rsidRPr="00F234EC">
        <w:rPr>
          <w:rFonts w:ascii="Arial" w:hAnsi="Arial" w:cs="Arial"/>
          <w:sz w:val="24"/>
          <w:szCs w:val="24"/>
        </w:rPr>
        <w:t xml:space="preserve">For </w:t>
      </w:r>
      <w:proofErr w:type="spellStart"/>
      <w:r w:rsidRPr="00F234EC">
        <w:rPr>
          <w:rFonts w:ascii="Arial" w:hAnsi="Arial" w:cs="Arial"/>
          <w:sz w:val="24"/>
          <w:szCs w:val="24"/>
        </w:rPr>
        <w:t>EcoEngrave</w:t>
      </w:r>
      <w:proofErr w:type="spellEnd"/>
      <w:r w:rsidRPr="00F234EC">
        <w:rPr>
          <w:rFonts w:ascii="Arial" w:hAnsi="Arial" w:cs="Arial"/>
          <w:sz w:val="24"/>
          <w:szCs w:val="24"/>
        </w:rPr>
        <w:t xml:space="preserve"> Creations, PESTEL analysis helps assess how external factors</w:t>
      </w:r>
      <w:r>
        <w:rPr>
          <w:rFonts w:ascii="Arial" w:hAnsi="Arial" w:cs="Arial"/>
          <w:sz w:val="24"/>
          <w:szCs w:val="24"/>
        </w:rPr>
        <w:t xml:space="preserve"> could</w:t>
      </w:r>
      <w:r w:rsidRPr="00F234EC">
        <w:rPr>
          <w:rFonts w:ascii="Arial" w:hAnsi="Arial" w:cs="Arial"/>
          <w:sz w:val="24"/>
          <w:szCs w:val="24"/>
        </w:rPr>
        <w:t xml:space="preserve"> impact business operations and future growth</w:t>
      </w:r>
      <w:r>
        <w:rPr>
          <w:rFonts w:ascii="Arial" w:hAnsi="Arial" w:cs="Arial"/>
          <w:sz w:val="24"/>
          <w:szCs w:val="24"/>
        </w:rPr>
        <w:t xml:space="preserve">, </w:t>
      </w:r>
      <w:r w:rsidRPr="00F234EC">
        <w:rPr>
          <w:rFonts w:ascii="Arial" w:hAnsi="Arial" w:cs="Arial"/>
          <w:sz w:val="24"/>
          <w:szCs w:val="24"/>
        </w:rPr>
        <w:t>such as inflation, consumer behaviour, environmental concerns, and legal regulations</w:t>
      </w:r>
      <w:r>
        <w:rPr>
          <w:rFonts w:ascii="Arial" w:hAnsi="Arial" w:cs="Arial"/>
          <w:sz w:val="24"/>
          <w:szCs w:val="24"/>
        </w:rPr>
        <w:t xml:space="preserve"> </w:t>
      </w:r>
      <w:r w:rsidRPr="00856DBC">
        <w:rPr>
          <w:rFonts w:ascii="Arial" w:hAnsi="Arial" w:cs="Arial"/>
          <w:sz w:val="24"/>
          <w:szCs w:val="24"/>
        </w:rPr>
        <w:t>(</w:t>
      </w:r>
      <w:proofErr w:type="spellStart"/>
      <w:r w:rsidRPr="00856DBC">
        <w:rPr>
          <w:rFonts w:ascii="Arial" w:hAnsi="Arial" w:cs="Arial"/>
          <w:sz w:val="24"/>
          <w:szCs w:val="24"/>
        </w:rPr>
        <w:t>Matović</w:t>
      </w:r>
      <w:proofErr w:type="spellEnd"/>
      <w:r w:rsidRPr="00856DBC">
        <w:rPr>
          <w:rFonts w:ascii="Arial" w:hAnsi="Arial" w:cs="Arial"/>
          <w:sz w:val="24"/>
          <w:szCs w:val="24"/>
        </w:rPr>
        <w:t>, 2020)</w:t>
      </w:r>
      <w:r w:rsidRPr="00F234EC">
        <w:rPr>
          <w:rFonts w:ascii="Arial" w:hAnsi="Arial" w:cs="Arial"/>
          <w:sz w:val="24"/>
          <w:szCs w:val="24"/>
        </w:rPr>
        <w:t>.</w:t>
      </w:r>
      <w:r>
        <w:rPr>
          <w:rFonts w:ascii="Arial" w:hAnsi="Arial" w:cs="Arial"/>
          <w:sz w:val="24"/>
          <w:szCs w:val="24"/>
        </w:rPr>
        <w:t xml:space="preserve"> </w:t>
      </w:r>
    </w:p>
    <w:p w14:paraId="22ABF26F" w14:textId="77777777" w:rsidR="00D478A5" w:rsidRDefault="00D478A5" w:rsidP="00D478A5">
      <w:pPr>
        <w:spacing w:line="360" w:lineRule="auto"/>
        <w:rPr>
          <w:rFonts w:ascii="Arial" w:hAnsi="Arial" w:cs="Arial"/>
          <w:sz w:val="24"/>
          <w:szCs w:val="24"/>
        </w:rPr>
      </w:pPr>
      <w:r w:rsidRPr="00FF775B">
        <w:rPr>
          <w:rFonts w:ascii="Arial" w:hAnsi="Arial" w:cs="Arial"/>
          <w:sz w:val="24"/>
          <w:szCs w:val="24"/>
        </w:rPr>
        <w:t>PESTEL analysis examines the external macro</w:t>
      </w:r>
      <w:r w:rsidRPr="00FF775B">
        <w:rPr>
          <w:rFonts w:ascii="Arial" w:hAnsi="Arial" w:cs="Arial"/>
          <w:sz w:val="24"/>
          <w:szCs w:val="24"/>
        </w:rPr>
        <w:noBreakHyphen/>
        <w:t>environmental factors that can influence a business</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2310"/>
        <w:gridCol w:w="13078"/>
      </w:tblGrid>
      <w:tr w:rsidR="00D478A5" w14:paraId="64F6F481" w14:textId="77777777" w:rsidTr="001E2B3A">
        <w:tc>
          <w:tcPr>
            <w:tcW w:w="2270" w:type="dxa"/>
            <w:shd w:val="clear" w:color="auto" w:fill="B3E5A1" w:themeFill="accent6" w:themeFillTint="66"/>
          </w:tcPr>
          <w:p w14:paraId="39804C17" w14:textId="77777777" w:rsidR="00D478A5" w:rsidRDefault="00D478A5" w:rsidP="001E2B3A">
            <w:pPr>
              <w:spacing w:line="360" w:lineRule="auto"/>
              <w:jc w:val="center"/>
              <w:rPr>
                <w:rFonts w:ascii="Arial" w:hAnsi="Arial" w:cs="Arial"/>
                <w:sz w:val="24"/>
                <w:szCs w:val="24"/>
              </w:rPr>
            </w:pPr>
          </w:p>
          <w:p w14:paraId="09F3D7F0" w14:textId="77777777" w:rsidR="00D478A5" w:rsidRDefault="00D478A5" w:rsidP="001E2B3A">
            <w:pPr>
              <w:spacing w:line="360" w:lineRule="auto"/>
              <w:jc w:val="center"/>
              <w:rPr>
                <w:rFonts w:ascii="Arial" w:hAnsi="Arial" w:cs="Arial"/>
                <w:sz w:val="24"/>
                <w:szCs w:val="24"/>
              </w:rPr>
            </w:pPr>
          </w:p>
          <w:p w14:paraId="6AAFD3E6"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POLITICAL</w:t>
            </w:r>
          </w:p>
        </w:tc>
        <w:tc>
          <w:tcPr>
            <w:tcW w:w="13118" w:type="dxa"/>
            <w:shd w:val="clear" w:color="auto" w:fill="D9F2D0" w:themeFill="accent6" w:themeFillTint="33"/>
          </w:tcPr>
          <w:p w14:paraId="766103DB"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646C53">
              <w:rPr>
                <w:rFonts w:ascii="Arial" w:hAnsi="Arial" w:cs="Arial"/>
                <w:sz w:val="24"/>
                <w:szCs w:val="24"/>
              </w:rPr>
              <w:t>Government support for small business</w:t>
            </w:r>
          </w:p>
          <w:p w14:paraId="02DDD895"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 </w:t>
            </w:r>
            <w:r w:rsidRPr="00637166">
              <w:rPr>
                <w:rFonts w:ascii="Arial" w:hAnsi="Arial" w:cs="Arial"/>
                <w:sz w:val="24"/>
                <w:szCs w:val="24"/>
              </w:rPr>
              <w:t>taxation policy</w:t>
            </w:r>
            <w:r>
              <w:rPr>
                <w:rFonts w:ascii="Arial" w:hAnsi="Arial" w:cs="Arial"/>
                <w:sz w:val="24"/>
                <w:szCs w:val="24"/>
              </w:rPr>
              <w:t xml:space="preserve"> changes </w:t>
            </w:r>
            <w:r w:rsidRPr="002F1FC2">
              <w:rPr>
                <w:rFonts w:ascii="Arial" w:hAnsi="Arial" w:cs="Arial"/>
                <w:sz w:val="24"/>
                <w:szCs w:val="24"/>
              </w:rPr>
              <w:t>(Lockwood and Tam, 2026)</w:t>
            </w:r>
          </w:p>
          <w:p w14:paraId="13CA6E86" w14:textId="77777777" w:rsidR="00D478A5" w:rsidRDefault="00D478A5" w:rsidP="001E2B3A">
            <w:pPr>
              <w:spacing w:line="360" w:lineRule="auto"/>
              <w:rPr>
                <w:rFonts w:ascii="Arial" w:hAnsi="Arial" w:cs="Arial"/>
                <w:sz w:val="24"/>
                <w:szCs w:val="24"/>
              </w:rPr>
            </w:pPr>
            <w:r>
              <w:rPr>
                <w:rFonts w:ascii="Arial" w:hAnsi="Arial" w:cs="Arial"/>
                <w:sz w:val="24"/>
                <w:szCs w:val="24"/>
              </w:rPr>
              <w:t>-</w:t>
            </w:r>
            <w:r>
              <w:t xml:space="preserve"> </w:t>
            </w:r>
            <w:r w:rsidRPr="00B1706A">
              <w:rPr>
                <w:rFonts w:ascii="Arial" w:hAnsi="Arial" w:cs="Arial"/>
                <w:sz w:val="24"/>
                <w:szCs w:val="24"/>
              </w:rPr>
              <w:t>import duties on equipment</w:t>
            </w:r>
          </w:p>
          <w:p w14:paraId="57FECC78"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B1706A">
              <w:t xml:space="preserve"> </w:t>
            </w:r>
            <w:r w:rsidRPr="00B1706A">
              <w:rPr>
                <w:rFonts w:ascii="Arial" w:hAnsi="Arial" w:cs="Arial"/>
                <w:sz w:val="24"/>
                <w:szCs w:val="24"/>
              </w:rPr>
              <w:t>Government grants and Start Up Loans could support the business</w:t>
            </w:r>
            <w:r>
              <w:rPr>
                <w:rFonts w:ascii="Arial" w:hAnsi="Arial" w:cs="Arial"/>
                <w:sz w:val="24"/>
                <w:szCs w:val="24"/>
              </w:rPr>
              <w:t xml:space="preserve"> </w:t>
            </w:r>
            <w:r w:rsidRPr="007B1FCA">
              <w:rPr>
                <w:rFonts w:ascii="Arial" w:hAnsi="Arial" w:cs="Arial"/>
                <w:sz w:val="24"/>
                <w:szCs w:val="24"/>
              </w:rPr>
              <w:t>(knowyourbusiness.co.uk, 2025)</w:t>
            </w:r>
            <w:r w:rsidRPr="00B1706A">
              <w:rPr>
                <w:rFonts w:ascii="Arial" w:hAnsi="Arial" w:cs="Arial"/>
                <w:sz w:val="24"/>
                <w:szCs w:val="24"/>
              </w:rPr>
              <w:t>.</w:t>
            </w:r>
          </w:p>
        </w:tc>
      </w:tr>
      <w:tr w:rsidR="00D478A5" w14:paraId="27F0F6E8" w14:textId="77777777" w:rsidTr="001E2B3A">
        <w:tc>
          <w:tcPr>
            <w:tcW w:w="2270" w:type="dxa"/>
            <w:shd w:val="clear" w:color="auto" w:fill="B3E5A1" w:themeFill="accent6" w:themeFillTint="66"/>
          </w:tcPr>
          <w:p w14:paraId="710EDBB1" w14:textId="77777777" w:rsidR="00D478A5" w:rsidRDefault="00D478A5" w:rsidP="001E2B3A">
            <w:pPr>
              <w:spacing w:line="360" w:lineRule="auto"/>
              <w:jc w:val="center"/>
              <w:rPr>
                <w:rFonts w:ascii="Arial" w:hAnsi="Arial" w:cs="Arial"/>
                <w:sz w:val="24"/>
                <w:szCs w:val="24"/>
              </w:rPr>
            </w:pPr>
          </w:p>
          <w:p w14:paraId="620F058B" w14:textId="77777777" w:rsidR="00D478A5" w:rsidRDefault="00D478A5" w:rsidP="001E2B3A">
            <w:pPr>
              <w:spacing w:line="360" w:lineRule="auto"/>
              <w:rPr>
                <w:rFonts w:ascii="Arial" w:hAnsi="Arial" w:cs="Arial"/>
                <w:sz w:val="24"/>
                <w:szCs w:val="24"/>
              </w:rPr>
            </w:pPr>
          </w:p>
          <w:p w14:paraId="7554833A"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ECONOMICAL</w:t>
            </w:r>
          </w:p>
        </w:tc>
        <w:tc>
          <w:tcPr>
            <w:tcW w:w="13118" w:type="dxa"/>
            <w:shd w:val="clear" w:color="auto" w:fill="D9F2D0" w:themeFill="accent6" w:themeFillTint="33"/>
          </w:tcPr>
          <w:p w14:paraId="463B5130"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646C53">
              <w:rPr>
                <w:rFonts w:ascii="Arial" w:hAnsi="Arial" w:cs="Arial"/>
                <w:sz w:val="24"/>
                <w:szCs w:val="24"/>
              </w:rPr>
              <w:t>Rising living cos</w:t>
            </w:r>
            <w:r>
              <w:rPr>
                <w:rFonts w:ascii="Arial" w:hAnsi="Arial" w:cs="Arial"/>
                <w:sz w:val="24"/>
                <w:szCs w:val="24"/>
              </w:rPr>
              <w:t xml:space="preserve">t </w:t>
            </w:r>
            <w:r w:rsidRPr="002F1FC2">
              <w:rPr>
                <w:rFonts w:ascii="Arial" w:hAnsi="Arial" w:cs="Arial"/>
                <w:sz w:val="24"/>
                <w:szCs w:val="24"/>
              </w:rPr>
              <w:t>(Francis-Devine, 2024)</w:t>
            </w:r>
          </w:p>
          <w:p w14:paraId="6CA687DC"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-Inflation </w:t>
            </w:r>
          </w:p>
          <w:p w14:paraId="4BB6F291"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B1706A">
              <w:t xml:space="preserve"> </w:t>
            </w:r>
            <w:r w:rsidRPr="00B1706A">
              <w:rPr>
                <w:rFonts w:ascii="Arial" w:hAnsi="Arial" w:cs="Arial"/>
                <w:sz w:val="24"/>
                <w:szCs w:val="24"/>
              </w:rPr>
              <w:t>interest rates</w:t>
            </w:r>
          </w:p>
          <w:p w14:paraId="44847107"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B1706A">
              <w:t xml:space="preserve"> </w:t>
            </w:r>
            <w:r w:rsidRPr="00B1706A">
              <w:rPr>
                <w:rFonts w:ascii="Arial" w:hAnsi="Arial" w:cs="Arial"/>
                <w:sz w:val="24"/>
                <w:szCs w:val="24"/>
              </w:rPr>
              <w:t>consumer spending patterns may affect demand for personalised gifts and business profitability</w:t>
            </w:r>
          </w:p>
        </w:tc>
      </w:tr>
      <w:tr w:rsidR="00D478A5" w14:paraId="7AD3B412" w14:textId="77777777" w:rsidTr="001E2B3A">
        <w:tc>
          <w:tcPr>
            <w:tcW w:w="2270" w:type="dxa"/>
            <w:shd w:val="clear" w:color="auto" w:fill="B3E5A1" w:themeFill="accent6" w:themeFillTint="66"/>
          </w:tcPr>
          <w:p w14:paraId="623CE231" w14:textId="77777777" w:rsidR="00D478A5" w:rsidRDefault="00D478A5" w:rsidP="001E2B3A">
            <w:pPr>
              <w:spacing w:line="360" w:lineRule="auto"/>
              <w:jc w:val="center"/>
              <w:rPr>
                <w:rFonts w:ascii="Arial" w:hAnsi="Arial" w:cs="Arial"/>
                <w:sz w:val="24"/>
                <w:szCs w:val="24"/>
              </w:rPr>
            </w:pPr>
          </w:p>
          <w:p w14:paraId="54BE6FAE"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SOCIAL</w:t>
            </w:r>
          </w:p>
        </w:tc>
        <w:tc>
          <w:tcPr>
            <w:tcW w:w="13118" w:type="dxa"/>
            <w:shd w:val="clear" w:color="auto" w:fill="D9F2D0" w:themeFill="accent6" w:themeFillTint="33"/>
          </w:tcPr>
          <w:p w14:paraId="28CF460C"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646C53">
              <w:rPr>
                <w:rFonts w:ascii="Arial" w:hAnsi="Arial" w:cs="Arial"/>
                <w:sz w:val="24"/>
                <w:szCs w:val="24"/>
              </w:rPr>
              <w:t xml:space="preserve">Customers increasingly value </w:t>
            </w:r>
            <w:r>
              <w:rPr>
                <w:rFonts w:ascii="Arial" w:hAnsi="Arial" w:cs="Arial"/>
                <w:sz w:val="24"/>
                <w:szCs w:val="24"/>
              </w:rPr>
              <w:t xml:space="preserve">of </w:t>
            </w:r>
            <w:r w:rsidRPr="00646C53">
              <w:rPr>
                <w:rFonts w:ascii="Arial" w:hAnsi="Arial" w:cs="Arial"/>
                <w:sz w:val="24"/>
                <w:szCs w:val="24"/>
              </w:rPr>
              <w:t>personalized products and support small business</w:t>
            </w:r>
          </w:p>
          <w:p w14:paraId="32BEFA0D"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 </w:t>
            </w:r>
            <w:r w:rsidRPr="007012D8">
              <w:rPr>
                <w:rFonts w:ascii="Arial" w:hAnsi="Arial" w:cs="Arial"/>
                <w:sz w:val="24"/>
                <w:szCs w:val="24"/>
              </w:rPr>
              <w:t>handmade products and environmentally responsible brands</w:t>
            </w:r>
          </w:p>
          <w:p w14:paraId="638B8755" w14:textId="77777777" w:rsidR="00D478A5" w:rsidRDefault="00D478A5" w:rsidP="001E2B3A">
            <w:pPr>
              <w:spacing w:line="360" w:lineRule="auto"/>
              <w:rPr>
                <w:rFonts w:ascii="Arial" w:hAnsi="Arial" w:cs="Arial"/>
                <w:sz w:val="24"/>
                <w:szCs w:val="24"/>
              </w:rPr>
            </w:pPr>
            <w:r>
              <w:rPr>
                <w:rFonts w:ascii="Arial" w:hAnsi="Arial" w:cs="Arial"/>
                <w:sz w:val="24"/>
                <w:szCs w:val="24"/>
              </w:rPr>
              <w:t>-</w:t>
            </w:r>
            <w:r>
              <w:t xml:space="preserve"> </w:t>
            </w:r>
            <w:r w:rsidRPr="007012D8">
              <w:rPr>
                <w:rFonts w:ascii="Arial" w:hAnsi="Arial" w:cs="Arial"/>
                <w:sz w:val="24"/>
                <w:szCs w:val="24"/>
              </w:rPr>
              <w:t>Social factors present significant</w:t>
            </w:r>
            <w:r>
              <w:rPr>
                <w:rFonts w:ascii="Arial" w:hAnsi="Arial" w:cs="Arial"/>
                <w:sz w:val="24"/>
                <w:szCs w:val="24"/>
              </w:rPr>
              <w:t xml:space="preserve"> </w:t>
            </w:r>
            <w:proofErr w:type="gramStart"/>
            <w:r w:rsidRPr="007012D8">
              <w:rPr>
                <w:rFonts w:ascii="Arial" w:hAnsi="Arial" w:cs="Arial"/>
                <w:sz w:val="24"/>
                <w:szCs w:val="24"/>
              </w:rPr>
              <w:t>opportunities</w:t>
            </w:r>
            <w:r>
              <w:rPr>
                <w:rFonts w:ascii="Arial" w:hAnsi="Arial" w:cs="Arial"/>
                <w:sz w:val="24"/>
                <w:szCs w:val="24"/>
              </w:rPr>
              <w:t xml:space="preserve"> </w:t>
            </w:r>
            <w:r w:rsidRPr="00EA5117">
              <w:rPr>
                <w:rFonts w:ascii="Arial" w:hAnsi="Arial" w:cs="Arial"/>
                <w:sz w:val="24"/>
                <w:szCs w:val="24"/>
              </w:rPr>
              <w:t> (</w:t>
            </w:r>
            <w:proofErr w:type="gramEnd"/>
            <w:r w:rsidRPr="00EA5117">
              <w:rPr>
                <w:rFonts w:ascii="Arial" w:hAnsi="Arial" w:cs="Arial"/>
                <w:sz w:val="24"/>
                <w:szCs w:val="24"/>
              </w:rPr>
              <w:t>Makos, 2025)</w:t>
            </w:r>
            <w:r>
              <w:rPr>
                <w:rFonts w:ascii="Arial" w:hAnsi="Arial" w:cs="Arial"/>
                <w:sz w:val="24"/>
                <w:szCs w:val="24"/>
              </w:rPr>
              <w:t>.</w:t>
            </w:r>
          </w:p>
        </w:tc>
      </w:tr>
      <w:tr w:rsidR="00D478A5" w14:paraId="13F8106E" w14:textId="77777777" w:rsidTr="001E2B3A">
        <w:tc>
          <w:tcPr>
            <w:tcW w:w="2270" w:type="dxa"/>
            <w:shd w:val="clear" w:color="auto" w:fill="B3E5A1" w:themeFill="accent6" w:themeFillTint="66"/>
          </w:tcPr>
          <w:p w14:paraId="26B021D5" w14:textId="77777777" w:rsidR="00D478A5" w:rsidRDefault="00D478A5" w:rsidP="001E2B3A">
            <w:pPr>
              <w:spacing w:line="360" w:lineRule="auto"/>
              <w:jc w:val="center"/>
              <w:rPr>
                <w:rFonts w:ascii="Arial" w:hAnsi="Arial" w:cs="Arial"/>
                <w:b/>
                <w:bCs/>
                <w:sz w:val="24"/>
                <w:szCs w:val="24"/>
              </w:rPr>
            </w:pPr>
          </w:p>
          <w:p w14:paraId="4E0EB5A1"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TECHNOLOGICAL</w:t>
            </w:r>
          </w:p>
        </w:tc>
        <w:tc>
          <w:tcPr>
            <w:tcW w:w="13118" w:type="dxa"/>
            <w:shd w:val="clear" w:color="auto" w:fill="D9F2D0" w:themeFill="accent6" w:themeFillTint="33"/>
          </w:tcPr>
          <w:p w14:paraId="255AC5BF" w14:textId="77777777" w:rsidR="00D478A5" w:rsidRPr="00EA5117" w:rsidRDefault="00D478A5" w:rsidP="001E2B3A">
            <w:pPr>
              <w:spacing w:line="360" w:lineRule="auto"/>
              <w:rPr>
                <w:rFonts w:ascii="Arial" w:hAnsi="Arial" w:cs="Arial"/>
                <w:sz w:val="24"/>
                <w:szCs w:val="24"/>
              </w:rPr>
            </w:pPr>
            <w:r>
              <w:rPr>
                <w:rFonts w:ascii="Arial" w:hAnsi="Arial" w:cs="Arial"/>
                <w:sz w:val="24"/>
                <w:szCs w:val="24"/>
              </w:rPr>
              <w:t xml:space="preserve">- </w:t>
            </w:r>
            <w:r w:rsidRPr="00646C53">
              <w:rPr>
                <w:rFonts w:ascii="Arial" w:hAnsi="Arial" w:cs="Arial"/>
                <w:sz w:val="24"/>
                <w:szCs w:val="24"/>
              </w:rPr>
              <w:t>Laser engraving tec</w:t>
            </w:r>
            <w:r w:rsidRPr="00EA5117">
              <w:rPr>
                <w:rFonts w:ascii="Arial" w:hAnsi="Arial" w:cs="Arial"/>
                <w:sz w:val="24"/>
                <w:szCs w:val="24"/>
              </w:rPr>
              <w:t>hnology</w:t>
            </w:r>
            <w:r>
              <w:rPr>
                <w:rFonts w:ascii="Arial" w:hAnsi="Arial" w:cs="Arial"/>
                <w:sz w:val="24"/>
                <w:szCs w:val="24"/>
              </w:rPr>
              <w:t xml:space="preserve"> </w:t>
            </w:r>
            <w:r w:rsidRPr="00E11A84">
              <w:rPr>
                <w:rFonts w:ascii="Arial" w:hAnsi="Arial" w:cs="Arial"/>
                <w:sz w:val="24"/>
                <w:szCs w:val="24"/>
              </w:rPr>
              <w:t>(Stapley-Bunten, 2023)</w:t>
            </w:r>
            <w:r>
              <w:rPr>
                <w:rFonts w:ascii="Arial" w:hAnsi="Arial" w:cs="Arial"/>
                <w:sz w:val="24"/>
                <w:szCs w:val="24"/>
              </w:rPr>
              <w:t>.</w:t>
            </w:r>
          </w:p>
          <w:p w14:paraId="2660E537" w14:textId="77777777" w:rsidR="00D478A5" w:rsidRPr="00EA5117" w:rsidRDefault="00D478A5" w:rsidP="001E2B3A">
            <w:pPr>
              <w:spacing w:line="360" w:lineRule="auto"/>
              <w:rPr>
                <w:rFonts w:ascii="Arial" w:hAnsi="Arial" w:cs="Arial"/>
                <w:sz w:val="24"/>
                <w:szCs w:val="24"/>
              </w:rPr>
            </w:pPr>
            <w:r w:rsidRPr="00EA5117">
              <w:rPr>
                <w:rFonts w:ascii="Arial" w:hAnsi="Arial" w:cs="Arial"/>
                <w:sz w:val="24"/>
                <w:szCs w:val="24"/>
              </w:rPr>
              <w:t>- E-commerce platforms, online payment systems and social media marketing tools</w:t>
            </w:r>
          </w:p>
          <w:p w14:paraId="6E4624A0" w14:textId="77777777" w:rsidR="00D478A5" w:rsidRDefault="00D478A5" w:rsidP="001E2B3A">
            <w:pPr>
              <w:spacing w:line="360" w:lineRule="auto"/>
              <w:rPr>
                <w:rFonts w:ascii="Arial" w:hAnsi="Arial" w:cs="Arial"/>
                <w:sz w:val="24"/>
                <w:szCs w:val="24"/>
              </w:rPr>
            </w:pPr>
            <w:r w:rsidRPr="00EA5117">
              <w:rPr>
                <w:rFonts w:ascii="Arial" w:hAnsi="Arial" w:cs="Arial"/>
                <w:sz w:val="24"/>
                <w:szCs w:val="24"/>
              </w:rPr>
              <w:lastRenderedPageBreak/>
              <w:t>- Technological advancements may also improve productivity and product quality over time.</w:t>
            </w:r>
          </w:p>
        </w:tc>
      </w:tr>
      <w:tr w:rsidR="00D478A5" w14:paraId="4CFFABCF" w14:textId="77777777" w:rsidTr="001E2B3A">
        <w:tc>
          <w:tcPr>
            <w:tcW w:w="2270" w:type="dxa"/>
            <w:shd w:val="clear" w:color="auto" w:fill="B3E5A1" w:themeFill="accent6" w:themeFillTint="66"/>
          </w:tcPr>
          <w:p w14:paraId="2E9AFAA5"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lastRenderedPageBreak/>
              <w:t>ENVIROMENTAL</w:t>
            </w:r>
          </w:p>
        </w:tc>
        <w:tc>
          <w:tcPr>
            <w:tcW w:w="13118" w:type="dxa"/>
            <w:shd w:val="clear" w:color="auto" w:fill="D9F2D0" w:themeFill="accent6" w:themeFillTint="33"/>
          </w:tcPr>
          <w:p w14:paraId="0A8E45A4"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 </w:t>
            </w:r>
            <w:r w:rsidRPr="00646C53">
              <w:rPr>
                <w:rFonts w:ascii="Arial" w:hAnsi="Arial" w:cs="Arial"/>
                <w:sz w:val="24"/>
                <w:szCs w:val="24"/>
              </w:rPr>
              <w:t>Demand for sustainable packaging and eco-friendly materials</w:t>
            </w:r>
            <w:r>
              <w:rPr>
                <w:rFonts w:ascii="Arial" w:hAnsi="Arial" w:cs="Arial"/>
                <w:sz w:val="24"/>
                <w:szCs w:val="24"/>
              </w:rPr>
              <w:t xml:space="preserve"> </w:t>
            </w:r>
            <w:r w:rsidRPr="00153E09">
              <w:rPr>
                <w:rFonts w:ascii="Arial" w:hAnsi="Arial" w:cs="Arial"/>
                <w:sz w:val="24"/>
                <w:szCs w:val="24"/>
              </w:rPr>
              <w:t>(</w:t>
            </w:r>
            <w:proofErr w:type="spellStart"/>
            <w:r w:rsidRPr="00153E09">
              <w:rPr>
                <w:rFonts w:ascii="Arial" w:hAnsi="Arial" w:cs="Arial"/>
                <w:sz w:val="24"/>
                <w:szCs w:val="24"/>
              </w:rPr>
              <w:t>Nordigården</w:t>
            </w:r>
            <w:proofErr w:type="spellEnd"/>
            <w:r w:rsidRPr="00153E09">
              <w:rPr>
                <w:rFonts w:ascii="Arial" w:hAnsi="Arial" w:cs="Arial"/>
                <w:sz w:val="24"/>
                <w:szCs w:val="24"/>
              </w:rPr>
              <w:t xml:space="preserve"> et al., 2025)</w:t>
            </w:r>
            <w:r w:rsidRPr="00646C53">
              <w:rPr>
                <w:rFonts w:ascii="Arial" w:hAnsi="Arial" w:cs="Arial"/>
                <w:sz w:val="24"/>
                <w:szCs w:val="24"/>
              </w:rPr>
              <w:t xml:space="preserve">. </w:t>
            </w:r>
          </w:p>
          <w:p w14:paraId="0F1252D0" w14:textId="77777777" w:rsidR="00D478A5" w:rsidRDefault="00D478A5" w:rsidP="001E2B3A">
            <w:pPr>
              <w:spacing w:line="360" w:lineRule="auto"/>
              <w:rPr>
                <w:rFonts w:ascii="Arial" w:hAnsi="Arial" w:cs="Arial"/>
                <w:sz w:val="24"/>
                <w:szCs w:val="24"/>
              </w:rPr>
            </w:pPr>
            <w:r>
              <w:rPr>
                <w:rFonts w:ascii="Arial" w:hAnsi="Arial" w:cs="Arial"/>
                <w:sz w:val="24"/>
                <w:szCs w:val="24"/>
              </w:rPr>
              <w:t>-</w:t>
            </w:r>
            <w:r>
              <w:t xml:space="preserve"> </w:t>
            </w:r>
            <w:r w:rsidRPr="00EA5117">
              <w:rPr>
                <w:rFonts w:ascii="Arial" w:hAnsi="Arial" w:cs="Arial"/>
                <w:sz w:val="24"/>
                <w:szCs w:val="24"/>
              </w:rPr>
              <w:t>Consumers are paying greater attention to sustainability and ethical business practices.</w:t>
            </w:r>
          </w:p>
        </w:tc>
      </w:tr>
      <w:tr w:rsidR="00D478A5" w14:paraId="08571F62" w14:textId="77777777" w:rsidTr="001E2B3A">
        <w:tc>
          <w:tcPr>
            <w:tcW w:w="2270" w:type="dxa"/>
            <w:shd w:val="clear" w:color="auto" w:fill="B3E5A1" w:themeFill="accent6" w:themeFillTint="66"/>
          </w:tcPr>
          <w:p w14:paraId="076F1186" w14:textId="77777777" w:rsidR="00D478A5" w:rsidRDefault="00D478A5" w:rsidP="001E2B3A">
            <w:pPr>
              <w:spacing w:line="360" w:lineRule="auto"/>
              <w:jc w:val="center"/>
              <w:rPr>
                <w:rFonts w:ascii="Arial" w:hAnsi="Arial" w:cs="Arial"/>
                <w:b/>
                <w:bCs/>
                <w:sz w:val="24"/>
                <w:szCs w:val="24"/>
              </w:rPr>
            </w:pPr>
          </w:p>
          <w:p w14:paraId="4AFFF5AE" w14:textId="77777777" w:rsidR="00D478A5" w:rsidRDefault="00D478A5" w:rsidP="001E2B3A">
            <w:pPr>
              <w:spacing w:line="360" w:lineRule="auto"/>
              <w:jc w:val="center"/>
              <w:rPr>
                <w:rFonts w:ascii="Arial" w:hAnsi="Arial" w:cs="Arial"/>
                <w:b/>
                <w:bCs/>
                <w:sz w:val="24"/>
                <w:szCs w:val="24"/>
              </w:rPr>
            </w:pPr>
          </w:p>
          <w:p w14:paraId="5880F04C"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LEGAL</w:t>
            </w:r>
          </w:p>
        </w:tc>
        <w:tc>
          <w:tcPr>
            <w:tcW w:w="13118" w:type="dxa"/>
            <w:shd w:val="clear" w:color="auto" w:fill="D9F2D0" w:themeFill="accent6" w:themeFillTint="33"/>
          </w:tcPr>
          <w:p w14:paraId="658F7683" w14:textId="77777777" w:rsidR="00D478A5" w:rsidRDefault="00D478A5" w:rsidP="001E2B3A">
            <w:pPr>
              <w:spacing w:line="360" w:lineRule="auto"/>
              <w:rPr>
                <w:rFonts w:ascii="Arial" w:hAnsi="Arial" w:cs="Arial"/>
                <w:sz w:val="24"/>
                <w:szCs w:val="24"/>
              </w:rPr>
            </w:pPr>
            <w:r w:rsidRPr="00646C53">
              <w:rPr>
                <w:rFonts w:ascii="Arial" w:hAnsi="Arial" w:cs="Arial"/>
                <w:sz w:val="24"/>
                <w:szCs w:val="24"/>
              </w:rPr>
              <w:t xml:space="preserve">Compliance with consumer protection </w:t>
            </w:r>
            <w:proofErr w:type="gramStart"/>
            <w:r w:rsidRPr="00646C53">
              <w:rPr>
                <w:rFonts w:ascii="Arial" w:hAnsi="Arial" w:cs="Arial"/>
                <w:sz w:val="24"/>
                <w:szCs w:val="24"/>
              </w:rPr>
              <w:t>laws ,</w:t>
            </w:r>
            <w:proofErr w:type="gramEnd"/>
            <w:r w:rsidRPr="00646C53">
              <w:rPr>
                <w:rFonts w:ascii="Arial" w:hAnsi="Arial" w:cs="Arial"/>
                <w:sz w:val="24"/>
                <w:szCs w:val="24"/>
              </w:rPr>
              <w:t xml:space="preserve"> health and safety regulation</w:t>
            </w:r>
          </w:p>
          <w:p w14:paraId="4BC276CD" w14:textId="77777777" w:rsidR="00D478A5" w:rsidRPr="00EA5117" w:rsidRDefault="00D478A5" w:rsidP="001E2B3A">
            <w:pPr>
              <w:spacing w:line="360" w:lineRule="auto"/>
              <w:rPr>
                <w:rFonts w:ascii="Arial" w:hAnsi="Arial" w:cs="Arial"/>
                <w:sz w:val="24"/>
                <w:szCs w:val="24"/>
              </w:rPr>
            </w:pPr>
            <w:r w:rsidRPr="00EA5117">
              <w:rPr>
                <w:rFonts w:ascii="Arial" w:hAnsi="Arial" w:cs="Arial"/>
                <w:sz w:val="24"/>
                <w:szCs w:val="24"/>
              </w:rPr>
              <w:t>-The business must comply with the Consumer Rights Act 2015, Data Protection Act 2018 and relevant Health and Safety Executive guidance regarding laser equipment operation</w:t>
            </w:r>
            <w:r>
              <w:rPr>
                <w:rFonts w:ascii="Arial" w:hAnsi="Arial" w:cs="Arial"/>
                <w:sz w:val="24"/>
                <w:szCs w:val="24"/>
              </w:rPr>
              <w:t xml:space="preserve"> </w:t>
            </w:r>
            <w:r w:rsidRPr="007E5827">
              <w:rPr>
                <w:rFonts w:ascii="Arial" w:hAnsi="Arial" w:cs="Arial"/>
                <w:sz w:val="24"/>
                <w:szCs w:val="24"/>
              </w:rPr>
              <w:t>(GOV.UK, 2018)</w:t>
            </w:r>
            <w:r w:rsidRPr="00EA5117">
              <w:rPr>
                <w:rFonts w:ascii="Arial" w:hAnsi="Arial" w:cs="Arial"/>
                <w:sz w:val="24"/>
                <w:szCs w:val="24"/>
              </w:rPr>
              <w:t>.</w:t>
            </w:r>
          </w:p>
          <w:p w14:paraId="7E546FEF" w14:textId="77777777" w:rsidR="00D478A5" w:rsidRDefault="00D478A5" w:rsidP="001E2B3A">
            <w:pPr>
              <w:spacing w:line="360" w:lineRule="auto"/>
              <w:rPr>
                <w:rFonts w:ascii="Arial" w:hAnsi="Arial" w:cs="Arial"/>
                <w:sz w:val="24"/>
                <w:szCs w:val="24"/>
              </w:rPr>
            </w:pPr>
          </w:p>
        </w:tc>
      </w:tr>
    </w:tbl>
    <w:p w14:paraId="115BBA50" w14:textId="77777777" w:rsidR="00D478A5" w:rsidRDefault="00D478A5" w:rsidP="00D478A5">
      <w:pPr>
        <w:spacing w:line="360" w:lineRule="auto"/>
        <w:rPr>
          <w:rFonts w:ascii="Arial" w:hAnsi="Arial" w:cs="Arial"/>
          <w:sz w:val="24"/>
          <w:szCs w:val="24"/>
        </w:rPr>
      </w:pPr>
    </w:p>
    <w:p w14:paraId="07073C06" w14:textId="77777777" w:rsidR="00D478A5" w:rsidRDefault="00D478A5" w:rsidP="00D478A5">
      <w:pPr>
        <w:pStyle w:val="Heading2"/>
      </w:pPr>
      <w:bookmarkStart w:id="4" w:name="_Toc233453792"/>
      <w:r>
        <w:t>COMPETITION</w:t>
      </w:r>
      <w:bookmarkEnd w:id="4"/>
    </w:p>
    <w:p w14:paraId="3B96650E" w14:textId="77777777" w:rsidR="00D478A5" w:rsidRPr="00AB6577" w:rsidRDefault="00D478A5" w:rsidP="00D478A5"/>
    <w:p w14:paraId="13AFB0BE" w14:textId="5A492B02" w:rsidR="00D478A5" w:rsidRPr="00AB6577" w:rsidRDefault="00D478A5" w:rsidP="00D478A5">
      <w:pPr>
        <w:spacing w:line="360" w:lineRule="auto"/>
        <w:rPr>
          <w:rFonts w:ascii="Arial" w:hAnsi="Arial" w:cs="Arial"/>
          <w:sz w:val="24"/>
          <w:szCs w:val="24"/>
        </w:rPr>
      </w:pPr>
      <w:r>
        <w:rPr>
          <w:rFonts w:ascii="Arial" w:hAnsi="Arial" w:cs="Arial"/>
          <w:sz w:val="24"/>
          <w:szCs w:val="24"/>
        </w:rPr>
        <w:t xml:space="preserve">The personalised engraving market is highly competitive, with both local businesses and online retails offering customised products. </w:t>
      </w:r>
      <w:proofErr w:type="spellStart"/>
      <w:r>
        <w:rPr>
          <w:rFonts w:ascii="Arial" w:hAnsi="Arial" w:cs="Arial"/>
          <w:sz w:val="24"/>
          <w:szCs w:val="24"/>
        </w:rPr>
        <w:t>EcoEngaving</w:t>
      </w:r>
      <w:proofErr w:type="spellEnd"/>
      <w:r>
        <w:rPr>
          <w:rFonts w:ascii="Arial" w:hAnsi="Arial" w:cs="Arial"/>
          <w:sz w:val="24"/>
          <w:szCs w:val="24"/>
        </w:rPr>
        <w:t xml:space="preserve"> Creations will complete by focusing on sustainability, premium gift presentation, personalised customer services, and high-quality craftsmanship. In addition, customer will receive premium gift-ready packaging, making products sustainable for direct gifting without additional wrapping. Unlike many online competitors, </w:t>
      </w:r>
      <w:proofErr w:type="spellStart"/>
      <w:r>
        <w:rPr>
          <w:rFonts w:ascii="Arial" w:hAnsi="Arial" w:cs="Arial"/>
          <w:sz w:val="24"/>
          <w:szCs w:val="24"/>
        </w:rPr>
        <w:t>EcoEgrave</w:t>
      </w:r>
      <w:proofErr w:type="spellEnd"/>
      <w:r>
        <w:rPr>
          <w:rFonts w:ascii="Arial" w:hAnsi="Arial" w:cs="Arial"/>
          <w:sz w:val="24"/>
          <w:szCs w:val="24"/>
        </w:rPr>
        <w:t xml:space="preserve"> Creations will provide personalised customer support and flexible customisation options, allowing customer to request unique design.</w:t>
      </w:r>
      <w:r w:rsidR="00DE3333">
        <w:rPr>
          <w:rFonts w:ascii="Arial" w:hAnsi="Arial" w:cs="Arial"/>
          <w:sz w:val="24"/>
          <w:szCs w:val="24"/>
        </w:rPr>
        <w:t xml:space="preserve"> One of the main </w:t>
      </w:r>
      <w:r w:rsidR="001B4131">
        <w:rPr>
          <w:rFonts w:ascii="Arial" w:hAnsi="Arial" w:cs="Arial"/>
          <w:sz w:val="24"/>
          <w:szCs w:val="24"/>
        </w:rPr>
        <w:t>direct competitors is Etsy</w:t>
      </w:r>
      <w:r w:rsidR="00930CBD">
        <w:rPr>
          <w:rFonts w:ascii="Arial" w:hAnsi="Arial" w:cs="Arial"/>
          <w:sz w:val="24"/>
          <w:szCs w:val="24"/>
        </w:rPr>
        <w:t xml:space="preserve">, un online marketplace that offers </w:t>
      </w:r>
      <w:r w:rsidR="0061028E">
        <w:rPr>
          <w:rFonts w:ascii="Arial" w:hAnsi="Arial" w:cs="Arial"/>
          <w:sz w:val="24"/>
          <w:szCs w:val="24"/>
        </w:rPr>
        <w:t xml:space="preserve">a wide range of handmade and personalisation </w:t>
      </w:r>
      <w:r w:rsidR="00D22438">
        <w:rPr>
          <w:rFonts w:ascii="Arial" w:hAnsi="Arial" w:cs="Arial"/>
          <w:sz w:val="24"/>
          <w:szCs w:val="24"/>
        </w:rPr>
        <w:t>products from</w:t>
      </w:r>
      <w:r w:rsidR="0061028E">
        <w:rPr>
          <w:rFonts w:ascii="Arial" w:hAnsi="Arial" w:cs="Arial"/>
          <w:sz w:val="24"/>
          <w:szCs w:val="24"/>
        </w:rPr>
        <w:t xml:space="preserve"> independent sellers. </w:t>
      </w:r>
      <w:r w:rsidR="00D22438">
        <w:rPr>
          <w:rFonts w:ascii="Arial" w:hAnsi="Arial" w:cs="Arial"/>
          <w:sz w:val="24"/>
          <w:szCs w:val="24"/>
        </w:rPr>
        <w:t xml:space="preserve">Etsy has a strong reputation </w:t>
      </w:r>
      <w:r w:rsidR="006D6481">
        <w:rPr>
          <w:rFonts w:ascii="Arial" w:hAnsi="Arial" w:cs="Arial"/>
          <w:sz w:val="24"/>
          <w:szCs w:val="24"/>
        </w:rPr>
        <w:t xml:space="preserve">and large customer base. Another </w:t>
      </w:r>
      <w:r w:rsidR="00D263D0">
        <w:rPr>
          <w:rFonts w:ascii="Arial" w:hAnsi="Arial" w:cs="Arial"/>
          <w:sz w:val="24"/>
          <w:szCs w:val="24"/>
        </w:rPr>
        <w:t xml:space="preserve">direct </w:t>
      </w:r>
      <w:proofErr w:type="gramStart"/>
      <w:r w:rsidR="00D263D0">
        <w:rPr>
          <w:rFonts w:ascii="Arial" w:hAnsi="Arial" w:cs="Arial"/>
          <w:sz w:val="24"/>
          <w:szCs w:val="24"/>
        </w:rPr>
        <w:t>competitors</w:t>
      </w:r>
      <w:proofErr w:type="gramEnd"/>
      <w:r w:rsidR="00D263D0">
        <w:rPr>
          <w:rFonts w:ascii="Arial" w:hAnsi="Arial" w:cs="Arial"/>
          <w:sz w:val="24"/>
          <w:szCs w:val="24"/>
        </w:rPr>
        <w:t xml:space="preserve"> is Amazon handmade, which provide </w:t>
      </w:r>
      <w:r w:rsidR="0087112D">
        <w:rPr>
          <w:rFonts w:ascii="Arial" w:hAnsi="Arial" w:cs="Arial"/>
          <w:sz w:val="24"/>
          <w:szCs w:val="24"/>
        </w:rPr>
        <w:t xml:space="preserve">customers with fast delivery </w:t>
      </w:r>
      <w:r w:rsidR="00F179BF">
        <w:rPr>
          <w:rFonts w:ascii="Arial" w:hAnsi="Arial" w:cs="Arial"/>
          <w:sz w:val="24"/>
          <w:szCs w:val="24"/>
        </w:rPr>
        <w:t>and variety of personalised products.</w:t>
      </w:r>
    </w:p>
    <w:p w14:paraId="561C16A7" w14:textId="77777777" w:rsidR="00D478A5" w:rsidRPr="00BD7F73" w:rsidRDefault="00D478A5" w:rsidP="00D478A5">
      <w:pPr>
        <w:pStyle w:val="Heading1"/>
        <w:rPr>
          <w:rFonts w:ascii="Arial" w:hAnsi="Arial" w:cs="Arial"/>
          <w:sz w:val="26"/>
          <w:szCs w:val="26"/>
        </w:rPr>
      </w:pPr>
      <w:bookmarkStart w:id="5" w:name="_Toc233453793"/>
      <w:r w:rsidRPr="00BD7F73">
        <w:rPr>
          <w:rFonts w:ascii="Arial" w:hAnsi="Arial" w:cs="Arial"/>
          <w:sz w:val="26"/>
          <w:szCs w:val="26"/>
        </w:rPr>
        <w:t>MARKETING STRATEGIES</w:t>
      </w:r>
      <w:bookmarkEnd w:id="5"/>
    </w:p>
    <w:p w14:paraId="0E9DF643" w14:textId="77777777" w:rsidR="00D478A5" w:rsidRPr="00C656FA" w:rsidRDefault="00D478A5" w:rsidP="00D478A5"/>
    <w:p w14:paraId="5CFD29E7"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 xml:space="preserve">The target market for </w:t>
      </w:r>
      <w:proofErr w:type="spellStart"/>
      <w:r w:rsidRPr="000A4CEF">
        <w:rPr>
          <w:rFonts w:ascii="Arial" w:hAnsi="Arial" w:cs="Arial"/>
          <w:sz w:val="24"/>
          <w:szCs w:val="24"/>
        </w:rPr>
        <w:t>EcoEngrave</w:t>
      </w:r>
      <w:proofErr w:type="spellEnd"/>
      <w:r w:rsidRPr="000A4CEF">
        <w:rPr>
          <w:rFonts w:ascii="Arial" w:hAnsi="Arial" w:cs="Arial"/>
          <w:sz w:val="24"/>
          <w:szCs w:val="24"/>
        </w:rPr>
        <w:t xml:space="preserve"> Creations consists primarily of adults aged between 18 and 45 years old. These customers are likely to purchase personalised gifts for birthdays, weddings, anniversaries, baby showers, graduations and other celebrations. Small businesses requiring promotional products and branded merchandise also represent an important secondary market segment.</w:t>
      </w:r>
    </w:p>
    <w:p w14:paraId="773D5A48" w14:textId="77777777" w:rsidR="00D478A5" w:rsidRPr="000A4CEF" w:rsidRDefault="00D478A5" w:rsidP="00D478A5">
      <w:pPr>
        <w:shd w:val="clear" w:color="auto" w:fill="FDFEFC"/>
        <w:spacing w:line="360" w:lineRule="auto"/>
        <w:jc w:val="both"/>
        <w:rPr>
          <w:rFonts w:ascii="Arial" w:hAnsi="Arial" w:cs="Arial"/>
          <w:sz w:val="24"/>
          <w:szCs w:val="24"/>
        </w:rPr>
      </w:pPr>
      <w:r w:rsidRPr="000A4CEF">
        <w:rPr>
          <w:rFonts w:ascii="Arial" w:hAnsi="Arial" w:cs="Arial"/>
          <w:sz w:val="24"/>
          <w:szCs w:val="24"/>
        </w:rPr>
        <w:lastRenderedPageBreak/>
        <w:t>The marketing strategy will focus heavily on digital channels due to their affordability and effectiveness. Social media platforms such as Instagram, TikTok, Facebook and Pinterest will be used to promote products and engage with customers. These platforms are particularly suitable because laser engraving products are highly visual and can be effectively demonstrated through images and videos.</w:t>
      </w:r>
    </w:p>
    <w:p w14:paraId="07BD746C"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TikTok and Instagram are especially valuable because short-form video content can showcase the engraving process, product customisation and customer experiences. This type of content often generates high engagement and can improve brand awareness. Social media also allows direct communication with customers and encourages user-generated content through reviews and product photographs.</w:t>
      </w:r>
    </w:p>
    <w:p w14:paraId="0A27F4E1"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Etsy will be utilised as an additional sales channel because it attracts consumers actively searching for handmade and personalised products. Listing products on Etsy increases visibility and provides access to an established customer base. However, the business also intends to develop its own website to strengthen brand identity and reduce reliance on third-party marketplaces.</w:t>
      </w:r>
    </w:p>
    <w:p w14:paraId="39EA2492"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Seasonal promotions will form an important part of the marketing strategy. Demand for personalised gifts typically increases during Christmas, Valentine’s Day, Mother’s Day, Father’s Day and wedding season. Special offers, limited-edition designs and promotional campaigns will be introduced during these periods to maximise sales opportunities</w:t>
      </w:r>
      <w:r>
        <w:rPr>
          <w:rFonts w:ascii="Arial" w:hAnsi="Arial" w:cs="Arial"/>
          <w:sz w:val="24"/>
          <w:szCs w:val="24"/>
        </w:rPr>
        <w:t xml:space="preserve"> </w:t>
      </w:r>
      <w:r w:rsidRPr="00F610A2">
        <w:rPr>
          <w:rFonts w:ascii="Arial" w:hAnsi="Arial" w:cs="Arial"/>
          <w:sz w:val="24"/>
          <w:szCs w:val="24"/>
        </w:rPr>
        <w:t>(Bulldog Digital Media, 2024)</w:t>
      </w:r>
      <w:r w:rsidRPr="000A4CEF">
        <w:rPr>
          <w:rFonts w:ascii="Arial" w:hAnsi="Arial" w:cs="Arial"/>
          <w:sz w:val="24"/>
          <w:szCs w:val="24"/>
        </w:rPr>
        <w:t>.</w:t>
      </w:r>
    </w:p>
    <w:p w14:paraId="6689BDCB" w14:textId="77777777" w:rsidR="00D478A5" w:rsidRPr="007C61DF" w:rsidRDefault="00D478A5" w:rsidP="00D478A5">
      <w:pPr>
        <w:pStyle w:val="Heading1"/>
        <w:rPr>
          <w:rFonts w:ascii="Arial" w:hAnsi="Arial" w:cs="Arial"/>
          <w:sz w:val="26"/>
          <w:szCs w:val="26"/>
        </w:rPr>
      </w:pPr>
      <w:bookmarkStart w:id="6" w:name="_Toc233453794"/>
      <w:r w:rsidRPr="007C61DF">
        <w:rPr>
          <w:rFonts w:ascii="Arial" w:hAnsi="Arial" w:cs="Arial"/>
          <w:sz w:val="26"/>
          <w:szCs w:val="26"/>
        </w:rPr>
        <w:t>FUNDING AND EXPENSES</w:t>
      </w:r>
      <w:bookmarkEnd w:id="6"/>
    </w:p>
    <w:p w14:paraId="4D42FCE5" w14:textId="77777777" w:rsidR="00D478A5" w:rsidRPr="00C656FA" w:rsidRDefault="00D478A5" w:rsidP="00D478A5"/>
    <w:p w14:paraId="1DECC977"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Funding refers to the financial resources required to establish and operate a business. Adequate funding is essential because it enables entrepreneurs to purchase equipment, acquire materials, implement marketing activities and cover operational expenses before sufficient revenue is generated.</w:t>
      </w:r>
    </w:p>
    <w:p w14:paraId="1FF99FC4" w14:textId="77777777" w:rsidR="00D478A5" w:rsidRPr="000A4CEF" w:rsidRDefault="00D478A5" w:rsidP="00D478A5">
      <w:pPr>
        <w:spacing w:line="360" w:lineRule="auto"/>
        <w:jc w:val="both"/>
        <w:rPr>
          <w:rFonts w:ascii="Arial" w:hAnsi="Arial" w:cs="Arial"/>
          <w:sz w:val="24"/>
          <w:szCs w:val="24"/>
        </w:rPr>
      </w:pPr>
      <w:proofErr w:type="spellStart"/>
      <w:r w:rsidRPr="000A4CEF">
        <w:rPr>
          <w:rFonts w:ascii="Arial" w:hAnsi="Arial" w:cs="Arial"/>
          <w:sz w:val="24"/>
          <w:szCs w:val="24"/>
        </w:rPr>
        <w:t>EcoEngrave</w:t>
      </w:r>
      <w:proofErr w:type="spellEnd"/>
      <w:r w:rsidRPr="000A4CEF">
        <w:rPr>
          <w:rFonts w:ascii="Arial" w:hAnsi="Arial" w:cs="Arial"/>
          <w:sz w:val="24"/>
          <w:szCs w:val="24"/>
        </w:rPr>
        <w:t xml:space="preserve"> Creations requires approximately £8,000 in startup funding. Most of this funding will be used to purchase the laser engraving machine, ventilation equipment, software, raw materials, packaging supplies and website development services.</w:t>
      </w:r>
    </w:p>
    <w:p w14:paraId="4672EB42"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 xml:space="preserve">The business will utilise two funding sources. The first source is personal savings, which will contribute approximately £4,000. Using personal savings demonstrates commitment to the business and allows the owner to maintain full control. The second source is a UK Start Up Loan, which </w:t>
      </w:r>
      <w:r w:rsidRPr="000A4CEF">
        <w:rPr>
          <w:rFonts w:ascii="Arial" w:hAnsi="Arial" w:cs="Arial"/>
          <w:sz w:val="24"/>
          <w:szCs w:val="24"/>
        </w:rPr>
        <w:lastRenderedPageBreak/>
        <w:t>will provide the remaining £4,000. This funding source is particularly attractive because it provides affordable finance and access to mentoring support.</w:t>
      </w:r>
    </w:p>
    <w:p w14:paraId="41B820A3"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 xml:space="preserve">The estimated startup expenses for the first month include £2,000 for the laser engraving machine, £500 for ventilation equipment, £150 for </w:t>
      </w:r>
      <w:proofErr w:type="spellStart"/>
      <w:r w:rsidRPr="000A4CEF">
        <w:rPr>
          <w:rFonts w:ascii="Arial" w:hAnsi="Arial" w:cs="Arial"/>
          <w:sz w:val="24"/>
          <w:szCs w:val="24"/>
        </w:rPr>
        <w:t>LightBurn</w:t>
      </w:r>
      <w:proofErr w:type="spellEnd"/>
      <w:r w:rsidRPr="000A4CEF">
        <w:rPr>
          <w:rFonts w:ascii="Arial" w:hAnsi="Arial" w:cs="Arial"/>
          <w:sz w:val="24"/>
          <w:szCs w:val="24"/>
        </w:rPr>
        <w:t xml:space="preserve"> software, £1,000 for materials, £500 for packaging, £500 for website development, £850 for marketing activities and £700 for insurance and utility costs.</w:t>
      </w:r>
    </w:p>
    <w:p w14:paraId="4FC8E900" w14:textId="77777777" w:rsidR="00D478A5" w:rsidRDefault="00D478A5" w:rsidP="00D478A5">
      <w:pPr>
        <w:spacing w:line="360" w:lineRule="auto"/>
        <w:jc w:val="both"/>
        <w:rPr>
          <w:rFonts w:ascii="Arial" w:hAnsi="Arial" w:cs="Arial"/>
          <w:sz w:val="24"/>
          <w:szCs w:val="24"/>
        </w:rPr>
      </w:pPr>
      <w:r w:rsidRPr="000A4CEF">
        <w:rPr>
          <w:rFonts w:ascii="Arial" w:hAnsi="Arial" w:cs="Arial"/>
          <w:sz w:val="24"/>
          <w:szCs w:val="24"/>
        </w:rPr>
        <w:t>A cash flow forecast indicates that the business should maintain sufficient working capital after startup expenses. Expected first-month sales revenue is estimated at £1,500, helping to support ongoing operations and future growth.</w:t>
      </w:r>
    </w:p>
    <w:p w14:paraId="699F9265" w14:textId="77777777" w:rsidR="00D478A5" w:rsidRPr="005573FF" w:rsidRDefault="00D478A5" w:rsidP="00D478A5">
      <w:pPr>
        <w:spacing w:line="360" w:lineRule="auto"/>
        <w:jc w:val="both"/>
        <w:rPr>
          <w:rFonts w:ascii="Arial" w:hAnsi="Arial" w:cs="Arial"/>
          <w:sz w:val="24"/>
          <w:szCs w:val="24"/>
        </w:rPr>
      </w:pPr>
      <w:r w:rsidRPr="005573FF">
        <w:rPr>
          <w:rFonts w:ascii="Arial" w:hAnsi="Arial" w:cs="Arial"/>
          <w:noProof/>
          <w:sz w:val="24"/>
          <w:szCs w:val="24"/>
        </w:rPr>
        <w:lastRenderedPageBreak/>
        <w:drawing>
          <wp:inline distT="0" distB="0" distL="0" distR="0" wp14:anchorId="00456F38" wp14:editId="02C86F2B">
            <wp:extent cx="5386705" cy="5380383"/>
            <wp:effectExtent l="0" t="0" r="4445" b="0"/>
            <wp:docPr id="240782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8482" cy="5392146"/>
                    </a:xfrm>
                    <a:prstGeom prst="rect">
                      <a:avLst/>
                    </a:prstGeom>
                    <a:noFill/>
                    <a:ln>
                      <a:noFill/>
                    </a:ln>
                  </pic:spPr>
                </pic:pic>
              </a:graphicData>
            </a:graphic>
          </wp:inline>
        </w:drawing>
      </w:r>
    </w:p>
    <w:p w14:paraId="29C00E06" w14:textId="77777777" w:rsidR="00D478A5" w:rsidRDefault="00D478A5" w:rsidP="00D478A5">
      <w:pPr>
        <w:spacing w:line="360" w:lineRule="auto"/>
        <w:jc w:val="both"/>
        <w:rPr>
          <w:rFonts w:ascii="Arial" w:hAnsi="Arial" w:cs="Arial"/>
          <w:sz w:val="24"/>
          <w:szCs w:val="24"/>
        </w:rPr>
      </w:pPr>
    </w:p>
    <w:p w14:paraId="47E6D425" w14:textId="77777777" w:rsidR="00D478A5" w:rsidRPr="008F6E84" w:rsidRDefault="00D478A5" w:rsidP="00D478A5">
      <w:pPr>
        <w:spacing w:line="360" w:lineRule="auto"/>
        <w:jc w:val="both"/>
        <w:rPr>
          <w:rFonts w:ascii="Arial" w:hAnsi="Arial" w:cs="Arial"/>
          <w:sz w:val="24"/>
          <w:szCs w:val="24"/>
        </w:rPr>
      </w:pPr>
    </w:p>
    <w:p w14:paraId="7D6572B8" w14:textId="77777777" w:rsidR="00D478A5" w:rsidRDefault="00D478A5" w:rsidP="00D478A5">
      <w:pPr>
        <w:tabs>
          <w:tab w:val="num" w:pos="720"/>
        </w:tabs>
        <w:spacing w:line="360" w:lineRule="auto"/>
        <w:rPr>
          <w:rFonts w:ascii="Arial" w:hAnsi="Arial" w:cs="Arial"/>
          <w:b/>
          <w:bCs/>
          <w:sz w:val="24"/>
          <w:szCs w:val="24"/>
          <w:u w:val="single"/>
        </w:rPr>
      </w:pPr>
    </w:p>
    <w:p w14:paraId="37EEF089" w14:textId="77777777" w:rsidR="00D478A5" w:rsidRPr="00BD7F73" w:rsidRDefault="00D478A5" w:rsidP="00D478A5">
      <w:pPr>
        <w:pStyle w:val="Heading1"/>
        <w:rPr>
          <w:rFonts w:ascii="Arial" w:hAnsi="Arial" w:cs="Arial"/>
          <w:sz w:val="26"/>
          <w:szCs w:val="26"/>
        </w:rPr>
      </w:pPr>
      <w:bookmarkStart w:id="7" w:name="_Toc233453795"/>
      <w:r w:rsidRPr="00BD7F73">
        <w:rPr>
          <w:rFonts w:ascii="Arial" w:hAnsi="Arial" w:cs="Arial"/>
          <w:sz w:val="26"/>
          <w:szCs w:val="26"/>
        </w:rPr>
        <w:lastRenderedPageBreak/>
        <w:t>REFERENCE LIST</w:t>
      </w:r>
      <w:bookmarkEnd w:id="7"/>
    </w:p>
    <w:p w14:paraId="648E7CA0" w14:textId="77777777" w:rsidR="00D478A5" w:rsidRPr="002C7A60" w:rsidRDefault="00D478A5" w:rsidP="00D478A5">
      <w:pPr>
        <w:tabs>
          <w:tab w:val="num" w:pos="720"/>
        </w:tabs>
        <w:spacing w:line="360" w:lineRule="auto"/>
        <w:rPr>
          <w:rFonts w:ascii="Arial" w:hAnsi="Arial" w:cs="Arial"/>
        </w:rPr>
      </w:pPr>
    </w:p>
    <w:p w14:paraId="4B170DE2"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EA5117">
        <w:rPr>
          <w:rFonts w:ascii="Roboto" w:hAnsi="Roboto"/>
          <w:color w:val="2C3E50"/>
          <w:sz w:val="23"/>
          <w:szCs w:val="23"/>
          <w:shd w:val="clear" w:color="auto" w:fill="FFFFFF"/>
        </w:rPr>
        <w:t>‌</w:t>
      </w:r>
      <w:r w:rsidRPr="000D747F">
        <w:rPr>
          <w:rFonts w:ascii="Calibri" w:eastAsia="Times New Roman" w:hAnsi="Calibri" w:cs="Calibri"/>
          <w:color w:val="000000"/>
          <w:sz w:val="27"/>
          <w:szCs w:val="27"/>
          <w:lang w:eastAsia="en-GB"/>
        </w:rPr>
        <w:t xml:space="preserve"> </w:t>
      </w:r>
      <w:r w:rsidRPr="000D747F">
        <w:rPr>
          <w:rFonts w:ascii="Roboto" w:hAnsi="Roboto"/>
          <w:color w:val="2C3E50"/>
          <w:sz w:val="23"/>
          <w:szCs w:val="23"/>
          <w:shd w:val="clear" w:color="auto" w:fill="FFFFFF"/>
        </w:rPr>
        <w:t>GOV.UK (2018). </w:t>
      </w:r>
      <w:r w:rsidRPr="000D747F">
        <w:rPr>
          <w:rFonts w:ascii="Roboto" w:hAnsi="Roboto"/>
          <w:i/>
          <w:iCs/>
          <w:color w:val="2C3E50"/>
          <w:sz w:val="23"/>
          <w:szCs w:val="23"/>
          <w:shd w:val="clear" w:color="auto" w:fill="FFFFFF"/>
        </w:rPr>
        <w:t>Data Protection Act 2018</w:t>
      </w:r>
      <w:r w:rsidRPr="000D747F">
        <w:rPr>
          <w:rFonts w:ascii="Roboto" w:hAnsi="Roboto"/>
          <w:color w:val="2C3E50"/>
          <w:sz w:val="23"/>
          <w:szCs w:val="23"/>
          <w:shd w:val="clear" w:color="auto" w:fill="FFFFFF"/>
        </w:rPr>
        <w:t xml:space="preserve">. [online] Legislation.gov.uk. Available at: </w:t>
      </w:r>
      <w:hyperlink r:id="rId14" w:history="1">
        <w:r w:rsidRPr="001D0558">
          <w:rPr>
            <w:rStyle w:val="Hyperlink"/>
            <w:rFonts w:ascii="Roboto" w:hAnsi="Roboto"/>
            <w:sz w:val="23"/>
            <w:szCs w:val="23"/>
            <w:shd w:val="clear" w:color="auto" w:fill="FFFFFF"/>
          </w:rPr>
          <w:t>https://www.legislation.gov.uk/ukpga/2018/12</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[Accessed 2</w:t>
      </w:r>
      <w:r>
        <w:rPr>
          <w:rFonts w:ascii="Roboto" w:hAnsi="Roboto"/>
          <w:color w:val="2C3E50"/>
          <w:sz w:val="23"/>
          <w:szCs w:val="23"/>
          <w:shd w:val="clear" w:color="auto" w:fill="FFFFFF"/>
        </w:rPr>
        <w:t>5</w:t>
      </w:r>
      <w:r w:rsidRPr="00F610A2">
        <w:rPr>
          <w:rFonts w:ascii="Roboto" w:hAnsi="Roboto"/>
          <w:color w:val="2C3E50"/>
          <w:sz w:val="23"/>
          <w:szCs w:val="23"/>
          <w:shd w:val="clear" w:color="auto" w:fill="FFFFFF"/>
        </w:rPr>
        <w:t xml:space="preserve"> Jun. 2026].</w:t>
      </w:r>
    </w:p>
    <w:p w14:paraId="4E7C8685"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2C7A60">
        <w:rPr>
          <w:rFonts w:ascii="Arial" w:hAnsi="Arial" w:cs="Arial"/>
        </w:rPr>
        <w:t>‌</w:t>
      </w:r>
      <w:r w:rsidRPr="000A4CEF">
        <w:rPr>
          <w:rFonts w:ascii="Roboto" w:hAnsi="Roboto"/>
          <w:color w:val="2C3E50"/>
          <w:sz w:val="23"/>
          <w:szCs w:val="23"/>
          <w:shd w:val="clear" w:color="auto" w:fill="FFFFFF"/>
        </w:rPr>
        <w:t xml:space="preserve"> GOV.UK (2024). </w:t>
      </w:r>
      <w:r w:rsidRPr="000A4CEF">
        <w:rPr>
          <w:rFonts w:ascii="Roboto" w:hAnsi="Roboto"/>
          <w:i/>
          <w:iCs/>
          <w:color w:val="2C3E50"/>
          <w:sz w:val="23"/>
          <w:szCs w:val="23"/>
          <w:shd w:val="clear" w:color="auto" w:fill="FFFFFF"/>
        </w:rPr>
        <w:t>Business population estimates for the UK and regions 2024: statistical release</w:t>
      </w:r>
      <w:r w:rsidRPr="000A4CEF">
        <w:rPr>
          <w:rFonts w:ascii="Roboto" w:hAnsi="Roboto"/>
          <w:color w:val="2C3E50"/>
          <w:sz w:val="23"/>
          <w:szCs w:val="23"/>
          <w:shd w:val="clear" w:color="auto" w:fill="FFFFFF"/>
        </w:rPr>
        <w:t xml:space="preserve">. [online] GOV.UK. Available at: </w:t>
      </w:r>
      <w:hyperlink r:id="rId15" w:history="1">
        <w:r w:rsidRPr="00411D54">
          <w:rPr>
            <w:rStyle w:val="Hyperlink"/>
            <w:rFonts w:ascii="Roboto" w:hAnsi="Roboto"/>
            <w:sz w:val="23"/>
            <w:szCs w:val="23"/>
            <w:shd w:val="clear" w:color="auto" w:fill="FFFFFF"/>
          </w:rPr>
          <w:t>https://www.gov.uk/government/statistics/business-population-estimates-2024/business-population-estimates-for-the-uk-and-regions-2024-statistical-release</w:t>
        </w:r>
      </w:hyperlink>
      <w:proofErr w:type="gramStart"/>
      <w:r w:rsidRPr="000A4CEF">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61542B">
        <w:rPr>
          <w:rFonts w:ascii="Roboto" w:hAnsi="Roboto"/>
          <w:color w:val="2C3E50"/>
          <w:sz w:val="23"/>
          <w:szCs w:val="23"/>
          <w:shd w:val="clear" w:color="auto" w:fill="FFFFFF"/>
        </w:rPr>
        <w:t>.</w:t>
      </w:r>
      <w:proofErr w:type="gramEnd"/>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1A4179FB"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326622">
        <w:rPr>
          <w:rFonts w:ascii="Roboto" w:hAnsi="Roboto"/>
          <w:color w:val="2C3E50"/>
          <w:sz w:val="23"/>
          <w:szCs w:val="23"/>
          <w:shd w:val="clear" w:color="auto" w:fill="FFFFFF"/>
        </w:rPr>
        <w:t>BBC (2022). </w:t>
      </w:r>
      <w:r w:rsidRPr="00326622">
        <w:rPr>
          <w:rFonts w:ascii="Roboto" w:hAnsi="Roboto"/>
          <w:i/>
          <w:iCs/>
          <w:color w:val="2C3E50"/>
          <w:sz w:val="23"/>
          <w:szCs w:val="23"/>
          <w:shd w:val="clear" w:color="auto" w:fill="FFFFFF"/>
        </w:rPr>
        <w:t>Sole Trader - Types of Business Organisations - National 5 Business Management Revision</w:t>
      </w:r>
      <w:r w:rsidRPr="00326622">
        <w:rPr>
          <w:rFonts w:ascii="Roboto" w:hAnsi="Roboto"/>
          <w:color w:val="2C3E50"/>
          <w:sz w:val="23"/>
          <w:szCs w:val="23"/>
          <w:shd w:val="clear" w:color="auto" w:fill="FFFFFF"/>
        </w:rPr>
        <w:t xml:space="preserve">. [online] BBC Bitesize. Available at: </w:t>
      </w:r>
      <w:hyperlink r:id="rId16" w:history="1">
        <w:r w:rsidRPr="00411D54">
          <w:rPr>
            <w:rStyle w:val="Hyperlink"/>
            <w:rFonts w:ascii="Roboto" w:hAnsi="Roboto"/>
            <w:sz w:val="23"/>
            <w:szCs w:val="23"/>
            <w:shd w:val="clear" w:color="auto" w:fill="FFFFFF"/>
          </w:rPr>
          <w:t>https://www.bbc.co.uk/bitesize/guides/zpx7gdm/revision/3</w:t>
        </w:r>
      </w:hyperlink>
      <w:proofErr w:type="gramStart"/>
      <w:r w:rsidRPr="00326622">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61542B">
        <w:rPr>
          <w:rFonts w:ascii="Roboto" w:hAnsi="Roboto"/>
          <w:color w:val="2C3E50"/>
          <w:sz w:val="23"/>
          <w:szCs w:val="23"/>
          <w:shd w:val="clear" w:color="auto" w:fill="FFFFFF"/>
        </w:rPr>
        <w:t>.</w:t>
      </w:r>
      <w:proofErr w:type="gramEnd"/>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5CF1479B"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F610A2">
        <w:rPr>
          <w:rFonts w:ascii="Roboto" w:hAnsi="Roboto"/>
          <w:color w:val="2C3E50"/>
          <w:sz w:val="23"/>
          <w:szCs w:val="23"/>
          <w:shd w:val="clear" w:color="auto" w:fill="FFFFFF"/>
        </w:rPr>
        <w:t>Bulldog Digital Media. (2024). </w:t>
      </w:r>
      <w:r w:rsidRPr="00F610A2">
        <w:rPr>
          <w:rFonts w:ascii="Roboto" w:hAnsi="Roboto"/>
          <w:i/>
          <w:iCs/>
          <w:color w:val="2C3E50"/>
          <w:sz w:val="23"/>
          <w:szCs w:val="23"/>
          <w:shd w:val="clear" w:color="auto" w:fill="FFFFFF"/>
        </w:rPr>
        <w:t>How Seasonality Affects Marketing Campaigns - Bulldog</w:t>
      </w:r>
      <w:r w:rsidRPr="00F610A2">
        <w:rPr>
          <w:rFonts w:ascii="Roboto" w:hAnsi="Roboto"/>
          <w:color w:val="2C3E50"/>
          <w:sz w:val="23"/>
          <w:szCs w:val="23"/>
          <w:shd w:val="clear" w:color="auto" w:fill="FFFFFF"/>
        </w:rPr>
        <w:t xml:space="preserve">. [online] Available at: </w:t>
      </w:r>
      <w:hyperlink r:id="rId17" w:history="1">
        <w:r w:rsidRPr="001237AF">
          <w:rPr>
            <w:rStyle w:val="Hyperlink"/>
            <w:rFonts w:ascii="Roboto" w:hAnsi="Roboto"/>
            <w:sz w:val="23"/>
            <w:szCs w:val="23"/>
            <w:shd w:val="clear" w:color="auto" w:fill="FFFFFF"/>
          </w:rPr>
          <w:t>https://bulldogdigitalmedia.com/blog/how-seasonality-affects-marketing/</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 xml:space="preserve"> [Accessed 24 Jun. 2026].</w:t>
      </w:r>
    </w:p>
    <w:p w14:paraId="2F54F2B5"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2F1FC2">
        <w:rPr>
          <w:rFonts w:ascii="Roboto" w:hAnsi="Roboto"/>
          <w:color w:val="2C3E50"/>
          <w:sz w:val="23"/>
          <w:szCs w:val="23"/>
          <w:shd w:val="clear" w:color="auto" w:fill="FFFFFF"/>
        </w:rPr>
        <w:t>Francis-Devine, B. (2024). </w:t>
      </w:r>
      <w:r w:rsidRPr="002F1FC2">
        <w:rPr>
          <w:rFonts w:ascii="Roboto" w:hAnsi="Roboto"/>
          <w:i/>
          <w:iCs/>
          <w:color w:val="2C3E50"/>
          <w:sz w:val="23"/>
          <w:szCs w:val="23"/>
          <w:shd w:val="clear" w:color="auto" w:fill="FFFFFF"/>
        </w:rPr>
        <w:t>High cost of living: Impact on households</w:t>
      </w:r>
      <w:r w:rsidRPr="002F1FC2">
        <w:rPr>
          <w:rFonts w:ascii="Roboto" w:hAnsi="Roboto"/>
          <w:color w:val="2C3E50"/>
          <w:sz w:val="23"/>
          <w:szCs w:val="23"/>
          <w:shd w:val="clear" w:color="auto" w:fill="FFFFFF"/>
        </w:rPr>
        <w:t xml:space="preserve">. [online] House of Commons Library. Available at: </w:t>
      </w:r>
      <w:hyperlink r:id="rId18" w:history="1">
        <w:r w:rsidRPr="00411D54">
          <w:rPr>
            <w:rStyle w:val="Hyperlink"/>
            <w:rFonts w:ascii="Roboto" w:hAnsi="Roboto"/>
            <w:sz w:val="23"/>
            <w:szCs w:val="23"/>
            <w:shd w:val="clear" w:color="auto" w:fill="FFFFFF"/>
          </w:rPr>
          <w:t>https://commonslibrary.parliament.uk/research-briefings/CBP-10100/</w:t>
        </w:r>
      </w:hyperlink>
      <w:r w:rsidRPr="002F1FC2">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[Accessed 23 Jun. 2026].</w:t>
      </w:r>
    </w:p>
    <w:p w14:paraId="68EFC4B8" w14:textId="77777777" w:rsidR="00BD7F73" w:rsidRPr="007059B1" w:rsidRDefault="00BD7F73" w:rsidP="00D478A5">
      <w:pPr>
        <w:tabs>
          <w:tab w:val="num" w:pos="720"/>
        </w:tabs>
        <w:spacing w:line="360" w:lineRule="auto"/>
        <w:rPr>
          <w:rFonts w:ascii="Roboto" w:hAnsi="Roboto"/>
          <w:color w:val="2C3E50"/>
          <w:sz w:val="23"/>
          <w:szCs w:val="23"/>
          <w:shd w:val="clear" w:color="auto" w:fill="FFFFFF"/>
        </w:rPr>
      </w:pPr>
      <w:r w:rsidRPr="007059B1">
        <w:rPr>
          <w:rFonts w:ascii="Roboto" w:hAnsi="Roboto"/>
          <w:color w:val="2C3E50"/>
          <w:sz w:val="23"/>
          <w:szCs w:val="23"/>
          <w:shd w:val="clear" w:color="auto" w:fill="FFFFFF"/>
        </w:rPr>
        <w:t>‌</w:t>
      </w:r>
      <w:r w:rsidRPr="00FF4BE5">
        <w:rPr>
          <w:rFonts w:ascii="Roboto" w:hAnsi="Roboto"/>
          <w:color w:val="2C3E50"/>
          <w:sz w:val="23"/>
          <w:szCs w:val="23"/>
          <w:shd w:val="clear" w:color="auto" w:fill="FFFFFF"/>
        </w:rPr>
        <w:t>Google Books. (2026). </w:t>
      </w:r>
      <w:r w:rsidRPr="00FF4BE5">
        <w:rPr>
          <w:rFonts w:ascii="Roboto" w:hAnsi="Roboto"/>
          <w:i/>
          <w:iCs/>
          <w:color w:val="2C3E50"/>
          <w:sz w:val="23"/>
          <w:szCs w:val="23"/>
          <w:shd w:val="clear" w:color="auto" w:fill="FFFFFF"/>
        </w:rPr>
        <w:t>Start Up and Run Your Own Business</w:t>
      </w:r>
      <w:r w:rsidRPr="00FF4BE5">
        <w:rPr>
          <w:rFonts w:ascii="Roboto" w:hAnsi="Roboto"/>
          <w:color w:val="2C3E50"/>
          <w:sz w:val="23"/>
          <w:szCs w:val="23"/>
          <w:shd w:val="clear" w:color="auto" w:fill="FFFFFF"/>
        </w:rPr>
        <w:t xml:space="preserve">. [online] Available at: </w:t>
      </w:r>
      <w:hyperlink r:id="rId19" w:history="1">
        <w:r w:rsidRPr="003E3DC8">
          <w:rPr>
            <w:rStyle w:val="Hyperlink"/>
            <w:rFonts w:ascii="Roboto" w:hAnsi="Roboto"/>
            <w:sz w:val="23"/>
            <w:szCs w:val="23"/>
            <w:shd w:val="clear" w:color="auto" w:fill="FFFFFF"/>
          </w:rPr>
          <w:t>https://books.google.co.uk/books?hl=en&amp;lr=&amp;id=PMhhcRwkggEC&amp;oi=fnd&amp;pg=PR6&amp;dq=running+small+business+uk&amp;ots=A4ihPk6Ki5&amp;sig=otFxhaICRgV3nf6IHDXLvK1qvKA#v=onepage&amp;q=running%20small%20business%20uk&amp;f=false</w:t>
        </w:r>
      </w:hyperlink>
      <w:r>
        <w:rPr>
          <w:rFonts w:ascii="Roboto" w:hAnsi="Roboto"/>
          <w:color w:val="2C3E50"/>
          <w:sz w:val="23"/>
          <w:szCs w:val="23"/>
          <w:shd w:val="clear" w:color="auto" w:fill="FFFFFF"/>
        </w:rPr>
        <w:t xml:space="preserve"> </w:t>
      </w:r>
      <w:r w:rsidRPr="00FF4BE5">
        <w:rPr>
          <w:rFonts w:ascii="Roboto" w:hAnsi="Roboto"/>
          <w:color w:val="2C3E50"/>
          <w:sz w:val="23"/>
          <w:szCs w:val="23"/>
          <w:shd w:val="clear" w:color="auto" w:fill="FFFFFF"/>
        </w:rPr>
        <w:t xml:space="preserve"> [Accessed 27 Jun. 2026].</w:t>
      </w:r>
    </w:p>
    <w:p w14:paraId="515AC52C"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326622">
        <w:rPr>
          <w:rFonts w:ascii="Roboto" w:hAnsi="Roboto"/>
          <w:color w:val="2C3E50"/>
          <w:sz w:val="23"/>
          <w:szCs w:val="23"/>
          <w:shd w:val="clear" w:color="auto" w:fill="FFFFFF"/>
        </w:rPr>
        <w:t>GOV.UK (2025). </w:t>
      </w:r>
      <w:r w:rsidRPr="00326622">
        <w:rPr>
          <w:rFonts w:ascii="Roboto" w:hAnsi="Roboto"/>
          <w:i/>
          <w:iCs/>
          <w:color w:val="2C3E50"/>
          <w:sz w:val="23"/>
          <w:szCs w:val="23"/>
          <w:shd w:val="clear" w:color="auto" w:fill="FFFFFF"/>
        </w:rPr>
        <w:t>Become a sole trader</w:t>
      </w:r>
      <w:r w:rsidRPr="00326622">
        <w:rPr>
          <w:rFonts w:ascii="Roboto" w:hAnsi="Roboto"/>
          <w:color w:val="2C3E50"/>
          <w:sz w:val="23"/>
          <w:szCs w:val="23"/>
          <w:shd w:val="clear" w:color="auto" w:fill="FFFFFF"/>
        </w:rPr>
        <w:t xml:space="preserve">. [online] GOV.UK. Available at: </w:t>
      </w:r>
      <w:hyperlink r:id="rId20" w:history="1">
        <w:r w:rsidRPr="00411D54">
          <w:rPr>
            <w:rStyle w:val="Hyperlink"/>
            <w:rFonts w:ascii="Roboto" w:hAnsi="Roboto"/>
            <w:sz w:val="23"/>
            <w:szCs w:val="23"/>
            <w:shd w:val="clear" w:color="auto" w:fill="FFFFFF"/>
          </w:rPr>
          <w:t>https://www.gov.uk/become-sole-trader</w:t>
        </w:r>
      </w:hyperlink>
      <w:proofErr w:type="gramStart"/>
      <w:r w:rsidRPr="00326622">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61542B">
        <w:rPr>
          <w:rFonts w:ascii="Roboto" w:hAnsi="Roboto"/>
          <w:color w:val="2C3E50"/>
          <w:sz w:val="23"/>
          <w:szCs w:val="23"/>
          <w:shd w:val="clear" w:color="auto" w:fill="FFFFFF"/>
        </w:rPr>
        <w:t>.</w:t>
      </w:r>
      <w:proofErr w:type="gramEnd"/>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224B0C44"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61542B">
        <w:rPr>
          <w:rFonts w:ascii="Roboto" w:hAnsi="Roboto"/>
          <w:color w:val="2C3E50"/>
          <w:sz w:val="23"/>
          <w:szCs w:val="23"/>
          <w:shd w:val="clear" w:color="auto" w:fill="FFFFFF"/>
        </w:rPr>
        <w:t>Government of UK (2024). </w:t>
      </w:r>
      <w:r w:rsidRPr="0061542B">
        <w:rPr>
          <w:rFonts w:ascii="Roboto" w:hAnsi="Roboto"/>
          <w:i/>
          <w:iCs/>
          <w:color w:val="2C3E50"/>
          <w:sz w:val="23"/>
          <w:szCs w:val="23"/>
          <w:shd w:val="clear" w:color="auto" w:fill="FFFFFF"/>
        </w:rPr>
        <w:t>Set up a private limited company</w:t>
      </w:r>
      <w:r w:rsidRPr="0061542B">
        <w:rPr>
          <w:rFonts w:ascii="Roboto" w:hAnsi="Roboto"/>
          <w:color w:val="2C3E50"/>
          <w:sz w:val="23"/>
          <w:szCs w:val="23"/>
          <w:shd w:val="clear" w:color="auto" w:fill="FFFFFF"/>
        </w:rPr>
        <w:t xml:space="preserve">. [online] GOV.UK. Available at: </w:t>
      </w:r>
      <w:hyperlink r:id="rId21" w:history="1">
        <w:r w:rsidRPr="00411D54">
          <w:rPr>
            <w:rStyle w:val="Hyperlink"/>
            <w:rFonts w:ascii="Roboto" w:hAnsi="Roboto"/>
            <w:sz w:val="23"/>
            <w:szCs w:val="23"/>
            <w:shd w:val="clear" w:color="auto" w:fill="FFFFFF"/>
          </w:rPr>
          <w:t>https://www.gov.uk/limited-company-formation</w:t>
        </w:r>
      </w:hyperlink>
      <w:r w:rsidRPr="0061542B">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34225A08"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7B1FCA">
        <w:rPr>
          <w:rFonts w:ascii="Roboto" w:hAnsi="Roboto"/>
          <w:color w:val="2C3E50"/>
          <w:sz w:val="23"/>
          <w:szCs w:val="23"/>
          <w:shd w:val="clear" w:color="auto" w:fill="FFFFFF"/>
        </w:rPr>
        <w:t>knowyourbusiness.co.uk. (2025). </w:t>
      </w:r>
      <w:r w:rsidRPr="007B1FCA">
        <w:rPr>
          <w:rFonts w:ascii="Roboto" w:hAnsi="Roboto"/>
          <w:i/>
          <w:iCs/>
          <w:color w:val="2C3E50"/>
          <w:sz w:val="23"/>
          <w:szCs w:val="23"/>
          <w:shd w:val="clear" w:color="auto" w:fill="FFFFFF"/>
        </w:rPr>
        <w:t>Government Small Business Loans UK - Full Guide</w:t>
      </w:r>
      <w:r w:rsidRPr="007B1FCA">
        <w:rPr>
          <w:rFonts w:ascii="Roboto" w:hAnsi="Roboto"/>
          <w:color w:val="2C3E50"/>
          <w:sz w:val="23"/>
          <w:szCs w:val="23"/>
          <w:shd w:val="clear" w:color="auto" w:fill="FFFFFF"/>
        </w:rPr>
        <w:t xml:space="preserve">. [online] Available at: </w:t>
      </w:r>
      <w:proofErr w:type="gramStart"/>
      <w:r w:rsidRPr="007B1FCA">
        <w:rPr>
          <w:rFonts w:ascii="Roboto" w:hAnsi="Roboto"/>
          <w:color w:val="2C3E50"/>
          <w:sz w:val="23"/>
          <w:szCs w:val="23"/>
          <w:shd w:val="clear" w:color="auto" w:fill="FFFFFF"/>
        </w:rPr>
        <w:t xml:space="preserve">https://www.knowyourbusiness.co.uk/lending/government-small-business-loan/ </w:t>
      </w:r>
      <w:r>
        <w:rPr>
          <w:rFonts w:ascii="Roboto" w:hAnsi="Roboto"/>
          <w:color w:val="2C3E50"/>
          <w:sz w:val="23"/>
          <w:szCs w:val="23"/>
          <w:shd w:val="clear" w:color="auto" w:fill="FFFFFF"/>
        </w:rPr>
        <w:t xml:space="preserve"> </w:t>
      </w:r>
      <w:r w:rsidRPr="007B1FCA">
        <w:rPr>
          <w:rFonts w:ascii="Roboto" w:hAnsi="Roboto"/>
          <w:color w:val="2C3E50"/>
          <w:sz w:val="23"/>
          <w:szCs w:val="23"/>
          <w:shd w:val="clear" w:color="auto" w:fill="FFFFFF"/>
        </w:rPr>
        <w:t>[</w:t>
      </w:r>
      <w:proofErr w:type="gramEnd"/>
      <w:r w:rsidRPr="007B1FCA">
        <w:rPr>
          <w:rFonts w:ascii="Roboto" w:hAnsi="Roboto"/>
          <w:color w:val="2C3E50"/>
          <w:sz w:val="23"/>
          <w:szCs w:val="23"/>
          <w:shd w:val="clear" w:color="auto" w:fill="FFFFFF"/>
        </w:rPr>
        <w:t>Accessed 23 Jun. 2026].</w:t>
      </w:r>
    </w:p>
    <w:p w14:paraId="24E4A9C4"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2F1FC2">
        <w:rPr>
          <w:rFonts w:ascii="Roboto" w:hAnsi="Roboto"/>
          <w:color w:val="2C3E50"/>
          <w:sz w:val="23"/>
          <w:szCs w:val="23"/>
          <w:shd w:val="clear" w:color="auto" w:fill="FFFFFF"/>
        </w:rPr>
        <w:lastRenderedPageBreak/>
        <w:t>Lockwood, B. and Tam, E. (2026). </w:t>
      </w:r>
      <w:r w:rsidRPr="002F1FC2">
        <w:rPr>
          <w:rFonts w:ascii="Roboto" w:hAnsi="Roboto"/>
          <w:i/>
          <w:iCs/>
          <w:color w:val="2C3E50"/>
          <w:sz w:val="23"/>
          <w:szCs w:val="23"/>
          <w:shd w:val="clear" w:color="auto" w:fill="FFFFFF"/>
        </w:rPr>
        <w:t>Impacts of taxation on small businesses: Business rates in the UK</w:t>
      </w:r>
      <w:r w:rsidRPr="002F1FC2">
        <w:rPr>
          <w:rFonts w:ascii="Roboto" w:hAnsi="Roboto"/>
          <w:color w:val="2C3E50"/>
          <w:sz w:val="23"/>
          <w:szCs w:val="23"/>
          <w:shd w:val="clear" w:color="auto" w:fill="FFFFFF"/>
        </w:rPr>
        <w:t xml:space="preserve">. [online] POST. Available at: </w:t>
      </w:r>
      <w:hyperlink r:id="rId22" w:history="1">
        <w:r w:rsidRPr="00411D54">
          <w:rPr>
            <w:rStyle w:val="Hyperlink"/>
            <w:rFonts w:ascii="Roboto" w:hAnsi="Roboto"/>
            <w:sz w:val="23"/>
            <w:szCs w:val="23"/>
            <w:shd w:val="clear" w:color="auto" w:fill="FFFFFF"/>
          </w:rPr>
          <w:t>https://post.parliament.uk/impacts-of-taxation-on-small-businesses-business-rates-in-the-uk/</w:t>
        </w:r>
      </w:hyperlink>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 [Accessed 23 Jun. 2026].</w:t>
      </w:r>
      <w:r>
        <w:rPr>
          <w:rFonts w:ascii="Roboto" w:hAnsi="Roboto"/>
          <w:color w:val="2C3E50"/>
          <w:sz w:val="23"/>
          <w:szCs w:val="23"/>
          <w:shd w:val="clear" w:color="auto" w:fill="FFFFFF"/>
        </w:rPr>
        <w:t xml:space="preserve"> </w:t>
      </w:r>
    </w:p>
    <w:p w14:paraId="73519B44" w14:textId="77777777" w:rsidR="00BD7F73" w:rsidRPr="00EA5117" w:rsidRDefault="00BD7F73" w:rsidP="00D478A5">
      <w:pPr>
        <w:tabs>
          <w:tab w:val="num" w:pos="720"/>
        </w:tabs>
        <w:spacing w:line="360" w:lineRule="auto"/>
        <w:rPr>
          <w:rFonts w:ascii="Roboto" w:hAnsi="Roboto"/>
          <w:color w:val="2C3E50"/>
          <w:sz w:val="23"/>
          <w:szCs w:val="23"/>
          <w:shd w:val="clear" w:color="auto" w:fill="FFFFFF"/>
        </w:rPr>
      </w:pPr>
      <w:r w:rsidRPr="00EA5117">
        <w:rPr>
          <w:rFonts w:ascii="Roboto" w:hAnsi="Roboto"/>
          <w:color w:val="2C3E50"/>
          <w:sz w:val="23"/>
          <w:szCs w:val="23"/>
          <w:shd w:val="clear" w:color="auto" w:fill="FFFFFF"/>
        </w:rPr>
        <w:t>Makos, J. (2025). </w:t>
      </w:r>
      <w:r w:rsidRPr="00EA5117">
        <w:rPr>
          <w:rFonts w:ascii="Roboto" w:hAnsi="Roboto"/>
          <w:i/>
          <w:iCs/>
          <w:color w:val="2C3E50"/>
          <w:sz w:val="23"/>
          <w:szCs w:val="23"/>
          <w:shd w:val="clear" w:color="auto" w:fill="FFFFFF"/>
        </w:rPr>
        <w:t>Social Factors Affecting Business</w:t>
      </w:r>
      <w:r w:rsidRPr="00EA5117">
        <w:rPr>
          <w:rFonts w:ascii="Roboto" w:hAnsi="Roboto"/>
          <w:color w:val="2C3E50"/>
          <w:sz w:val="23"/>
          <w:szCs w:val="23"/>
          <w:shd w:val="clear" w:color="auto" w:fill="FFFFFF"/>
        </w:rPr>
        <w:t xml:space="preserve">. [online] PESTLE Analysis. Available at: </w:t>
      </w:r>
      <w:hyperlink r:id="rId23" w:history="1">
        <w:r w:rsidRPr="001237AF">
          <w:rPr>
            <w:rStyle w:val="Hyperlink"/>
            <w:rFonts w:ascii="Roboto" w:hAnsi="Roboto"/>
            <w:sz w:val="23"/>
            <w:szCs w:val="23"/>
            <w:shd w:val="clear" w:color="auto" w:fill="FFFFFF"/>
          </w:rPr>
          <w:t>https://pestleanalysis.com/social-factors-affecting-business/</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[Accessed 24 Jun. 2026].</w:t>
      </w:r>
    </w:p>
    <w:p w14:paraId="1CBE8275"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856DBC">
        <w:rPr>
          <w:rFonts w:ascii="Roboto" w:hAnsi="Roboto"/>
          <w:color w:val="2C3E50"/>
          <w:sz w:val="23"/>
          <w:szCs w:val="23"/>
          <w:shd w:val="clear" w:color="auto" w:fill="FFFFFF"/>
        </w:rPr>
        <w:t>Matović, I.M. (2020). PESTEL Analysis of External Environment as a Success Factor of Startup Business. </w:t>
      </w:r>
      <w:proofErr w:type="spellStart"/>
      <w:r w:rsidRPr="00856DBC">
        <w:rPr>
          <w:rFonts w:ascii="Roboto" w:hAnsi="Roboto"/>
          <w:i/>
          <w:iCs/>
          <w:color w:val="2C3E50"/>
          <w:sz w:val="23"/>
          <w:szCs w:val="23"/>
          <w:shd w:val="clear" w:color="auto" w:fill="FFFFFF"/>
        </w:rPr>
        <w:t>ConScienS</w:t>
      </w:r>
      <w:proofErr w:type="spellEnd"/>
      <w:r w:rsidRPr="00856DBC">
        <w:rPr>
          <w:rFonts w:ascii="Roboto" w:hAnsi="Roboto"/>
          <w:i/>
          <w:iCs/>
          <w:color w:val="2C3E50"/>
          <w:sz w:val="23"/>
          <w:szCs w:val="23"/>
          <w:shd w:val="clear" w:color="auto" w:fill="FFFFFF"/>
        </w:rPr>
        <w:t xml:space="preserve"> Conference Proceedings</w:t>
      </w:r>
      <w:r w:rsidRPr="00856DBC">
        <w:rPr>
          <w:rFonts w:ascii="Roboto" w:hAnsi="Roboto"/>
          <w:color w:val="2C3E50"/>
          <w:sz w:val="23"/>
          <w:szCs w:val="23"/>
          <w:shd w:val="clear" w:color="auto" w:fill="FFFFFF"/>
        </w:rPr>
        <w:t xml:space="preserve">, [online] 1(1), pp.96–102. Available at: </w:t>
      </w:r>
      <w:hyperlink r:id="rId24" w:history="1">
        <w:r w:rsidRPr="00411D54">
          <w:rPr>
            <w:rStyle w:val="Hyperlink"/>
            <w:rFonts w:ascii="Roboto" w:hAnsi="Roboto"/>
            <w:sz w:val="23"/>
            <w:szCs w:val="23"/>
            <w:shd w:val="clear" w:color="auto" w:fill="FFFFFF"/>
          </w:rPr>
          <w:t>https://www.ceeol.com/search/chapter-detail?id=1022070</w:t>
        </w:r>
      </w:hyperlink>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[Accessed 23 Jun. 2026].</w:t>
      </w:r>
    </w:p>
    <w:p w14:paraId="539F74A1" w14:textId="77777777" w:rsidR="00BD7F73" w:rsidRDefault="00BD7F73" w:rsidP="00D478A5">
      <w:pPr>
        <w:tabs>
          <w:tab w:val="num" w:pos="720"/>
        </w:tabs>
        <w:spacing w:line="360" w:lineRule="auto"/>
        <w:rPr>
          <w:rFonts w:ascii="Roboto" w:hAnsi="Roboto"/>
          <w:color w:val="2C3E50"/>
          <w:sz w:val="23"/>
          <w:szCs w:val="23"/>
          <w:shd w:val="clear" w:color="auto" w:fill="FFFFFF"/>
        </w:rPr>
      </w:pPr>
      <w:proofErr w:type="spellStart"/>
      <w:r w:rsidRPr="00153E09">
        <w:rPr>
          <w:rFonts w:ascii="Roboto" w:hAnsi="Roboto"/>
          <w:color w:val="2C3E50"/>
          <w:sz w:val="23"/>
          <w:szCs w:val="23"/>
          <w:shd w:val="clear" w:color="auto" w:fill="FFFFFF"/>
        </w:rPr>
        <w:t>Nordigården</w:t>
      </w:r>
      <w:proofErr w:type="spellEnd"/>
      <w:r w:rsidRPr="00153E09">
        <w:rPr>
          <w:rFonts w:ascii="Roboto" w:hAnsi="Roboto"/>
          <w:color w:val="2C3E50"/>
          <w:sz w:val="23"/>
          <w:szCs w:val="23"/>
          <w:shd w:val="clear" w:color="auto" w:fill="FFFFFF"/>
        </w:rPr>
        <w:t xml:space="preserve">, D., Feber, D., Grünewald, F., </w:t>
      </w:r>
      <w:proofErr w:type="spellStart"/>
      <w:r w:rsidRPr="00153E09">
        <w:rPr>
          <w:rFonts w:ascii="Roboto" w:hAnsi="Roboto"/>
          <w:color w:val="2C3E50"/>
          <w:sz w:val="23"/>
          <w:szCs w:val="23"/>
          <w:shd w:val="clear" w:color="auto" w:fill="FFFFFF"/>
        </w:rPr>
        <w:t>Pley</w:t>
      </w:r>
      <w:proofErr w:type="spellEnd"/>
      <w:r w:rsidRPr="00153E09">
        <w:rPr>
          <w:rFonts w:ascii="Roboto" w:hAnsi="Roboto"/>
          <w:color w:val="2C3E50"/>
          <w:sz w:val="23"/>
          <w:szCs w:val="23"/>
          <w:shd w:val="clear" w:color="auto" w:fill="FFFFFF"/>
        </w:rPr>
        <w:t>, M. and Seidner, M. (2025). </w:t>
      </w:r>
      <w:r w:rsidRPr="00153E09">
        <w:rPr>
          <w:rFonts w:ascii="Roboto" w:hAnsi="Roboto"/>
          <w:i/>
          <w:iCs/>
          <w:color w:val="2C3E50"/>
          <w:sz w:val="23"/>
          <w:szCs w:val="23"/>
          <w:shd w:val="clear" w:color="auto" w:fill="FFFFFF"/>
        </w:rPr>
        <w:t>Sustainability in packaging 2025: Inside the minds of global consumers</w:t>
      </w:r>
      <w:r w:rsidRPr="00153E09">
        <w:rPr>
          <w:rFonts w:ascii="Roboto" w:hAnsi="Roboto"/>
          <w:color w:val="2C3E50"/>
          <w:sz w:val="23"/>
          <w:szCs w:val="23"/>
          <w:shd w:val="clear" w:color="auto" w:fill="FFFFFF"/>
        </w:rPr>
        <w:t xml:space="preserve">. [online] McKinsey &amp; Company. Available at: </w:t>
      </w:r>
      <w:hyperlink r:id="rId25" w:history="1">
        <w:r w:rsidRPr="001D0558">
          <w:rPr>
            <w:rStyle w:val="Hyperlink"/>
            <w:rFonts w:ascii="Roboto" w:hAnsi="Roboto"/>
            <w:sz w:val="23"/>
            <w:szCs w:val="23"/>
            <w:shd w:val="clear" w:color="auto" w:fill="FFFFFF"/>
          </w:rPr>
          <w:t>https://www.mckinsey.com/industries/packaging-and-paper/our-insights/sustainability-in-packaging-2025-inside-the-minds-of-global-consumers</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[Accessed 2</w:t>
      </w:r>
      <w:r>
        <w:rPr>
          <w:rFonts w:ascii="Roboto" w:hAnsi="Roboto"/>
          <w:color w:val="2C3E50"/>
          <w:sz w:val="23"/>
          <w:szCs w:val="23"/>
          <w:shd w:val="clear" w:color="auto" w:fill="FFFFFF"/>
        </w:rPr>
        <w:t>5</w:t>
      </w:r>
      <w:r w:rsidRPr="00F610A2">
        <w:rPr>
          <w:rFonts w:ascii="Roboto" w:hAnsi="Roboto"/>
          <w:color w:val="2C3E50"/>
          <w:sz w:val="23"/>
          <w:szCs w:val="23"/>
          <w:shd w:val="clear" w:color="auto" w:fill="FFFFFF"/>
        </w:rPr>
        <w:t xml:space="preserve"> Jun. 2026].</w:t>
      </w:r>
    </w:p>
    <w:p w14:paraId="274A322F"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61542B">
        <w:rPr>
          <w:rFonts w:ascii="Roboto" w:hAnsi="Roboto"/>
          <w:color w:val="2C3E50"/>
          <w:sz w:val="23"/>
          <w:szCs w:val="23"/>
          <w:shd w:val="clear" w:color="auto" w:fill="FFFFFF"/>
        </w:rPr>
        <w:t>Sammut-Bonnici, T. and Galea, D. (2015). SWOT Analysis. </w:t>
      </w:r>
      <w:r w:rsidRPr="0061542B">
        <w:rPr>
          <w:rFonts w:ascii="Roboto" w:hAnsi="Roboto"/>
          <w:i/>
          <w:iCs/>
          <w:color w:val="2C3E50"/>
          <w:sz w:val="23"/>
          <w:szCs w:val="23"/>
          <w:shd w:val="clear" w:color="auto" w:fill="FFFFFF"/>
        </w:rPr>
        <w:t xml:space="preserve">Wiley </w:t>
      </w:r>
      <w:proofErr w:type="spellStart"/>
      <w:r w:rsidRPr="0061542B">
        <w:rPr>
          <w:rFonts w:ascii="Roboto" w:hAnsi="Roboto"/>
          <w:i/>
          <w:iCs/>
          <w:color w:val="2C3E50"/>
          <w:sz w:val="23"/>
          <w:szCs w:val="23"/>
          <w:shd w:val="clear" w:color="auto" w:fill="FFFFFF"/>
        </w:rPr>
        <w:t>Encyclopedia</w:t>
      </w:r>
      <w:proofErr w:type="spellEnd"/>
      <w:r w:rsidRPr="0061542B">
        <w:rPr>
          <w:rFonts w:ascii="Roboto" w:hAnsi="Roboto"/>
          <w:i/>
          <w:iCs/>
          <w:color w:val="2C3E50"/>
          <w:sz w:val="23"/>
          <w:szCs w:val="23"/>
          <w:shd w:val="clear" w:color="auto" w:fill="FFFFFF"/>
        </w:rPr>
        <w:t xml:space="preserve"> of Management</w:t>
      </w:r>
      <w:r w:rsidRPr="0061542B">
        <w:rPr>
          <w:rFonts w:ascii="Roboto" w:hAnsi="Roboto"/>
          <w:color w:val="2C3E50"/>
          <w:sz w:val="23"/>
          <w:szCs w:val="23"/>
          <w:shd w:val="clear" w:color="auto" w:fill="FFFFFF"/>
        </w:rPr>
        <w:t xml:space="preserve">, [online] 12(1), pp.1–8. </w:t>
      </w:r>
      <w:proofErr w:type="spellStart"/>
      <w:proofErr w:type="gramStart"/>
      <w:r w:rsidRPr="0061542B">
        <w:rPr>
          <w:rFonts w:ascii="Roboto" w:hAnsi="Roboto"/>
          <w:color w:val="2C3E50"/>
          <w:sz w:val="23"/>
          <w:szCs w:val="23"/>
          <w:shd w:val="clear" w:color="auto" w:fill="FFFFFF"/>
        </w:rPr>
        <w:t>doi:https</w:t>
      </w:r>
      <w:proofErr w:type="spellEnd"/>
      <w:r w:rsidRPr="0061542B">
        <w:rPr>
          <w:rFonts w:ascii="Roboto" w:hAnsi="Roboto"/>
          <w:color w:val="2C3E50"/>
          <w:sz w:val="23"/>
          <w:szCs w:val="23"/>
          <w:shd w:val="clear" w:color="auto" w:fill="FFFFFF"/>
        </w:rPr>
        <w:t>://doi.org/10.1002/9781118785317.weom120103</w:t>
      </w:r>
      <w:proofErr w:type="gramEnd"/>
      <w:r w:rsidRPr="0061542B">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[Accessed 23 Jun. 2026].</w:t>
      </w:r>
    </w:p>
    <w:p w14:paraId="64740BEA" w14:textId="77777777" w:rsidR="00BD7F73" w:rsidRPr="007059B1" w:rsidRDefault="00BD7F73" w:rsidP="00D478A5">
      <w:pPr>
        <w:tabs>
          <w:tab w:val="num" w:pos="720"/>
        </w:tabs>
        <w:spacing w:line="360" w:lineRule="auto"/>
        <w:rPr>
          <w:rFonts w:ascii="Roboto" w:hAnsi="Roboto"/>
          <w:color w:val="2C3E50"/>
          <w:sz w:val="23"/>
          <w:szCs w:val="23"/>
          <w:shd w:val="clear" w:color="auto" w:fill="FFFFFF"/>
        </w:rPr>
      </w:pPr>
      <w:r w:rsidRPr="007059B1">
        <w:rPr>
          <w:rFonts w:ascii="Roboto" w:hAnsi="Roboto"/>
          <w:color w:val="2C3E50"/>
          <w:sz w:val="23"/>
          <w:szCs w:val="23"/>
          <w:shd w:val="clear" w:color="auto" w:fill="FFFFFF"/>
        </w:rPr>
        <w:t>Stapley-Bunten, T. (2023). </w:t>
      </w:r>
      <w:r w:rsidRPr="007059B1">
        <w:rPr>
          <w:rFonts w:ascii="Roboto" w:hAnsi="Roboto"/>
          <w:i/>
          <w:iCs/>
          <w:color w:val="2C3E50"/>
          <w:sz w:val="23"/>
          <w:szCs w:val="23"/>
          <w:shd w:val="clear" w:color="auto" w:fill="FFFFFF"/>
        </w:rPr>
        <w:t>Laser Engraving Technology: A Comprehensive Guide</w:t>
      </w:r>
      <w:r w:rsidRPr="007059B1">
        <w:rPr>
          <w:rFonts w:ascii="Roboto" w:hAnsi="Roboto"/>
          <w:color w:val="2C3E50"/>
          <w:sz w:val="23"/>
          <w:szCs w:val="23"/>
          <w:shd w:val="clear" w:color="auto" w:fill="FFFFFF"/>
        </w:rPr>
        <w:t xml:space="preserve">. [online] Advanced Engravers. Available at: </w:t>
      </w:r>
      <w:proofErr w:type="gramStart"/>
      <w:r w:rsidRPr="007059B1">
        <w:rPr>
          <w:rFonts w:ascii="Roboto" w:hAnsi="Roboto"/>
          <w:color w:val="2C3E50"/>
          <w:sz w:val="23"/>
          <w:szCs w:val="23"/>
          <w:shd w:val="clear" w:color="auto" w:fill="FFFFFF"/>
        </w:rPr>
        <w:t xml:space="preserve">https://www.advancedengravers.co.uk/post/laser-engraving-technology-a-comprehensive-guide </w:t>
      </w:r>
      <w:r>
        <w:rPr>
          <w:rFonts w:ascii="Roboto" w:hAnsi="Roboto"/>
          <w:color w:val="2C3E50"/>
          <w:sz w:val="23"/>
          <w:szCs w:val="23"/>
          <w:shd w:val="clear" w:color="auto" w:fill="FFFFFF"/>
        </w:rPr>
        <w:t xml:space="preserve"> </w:t>
      </w:r>
      <w:r w:rsidRPr="007059B1">
        <w:rPr>
          <w:rFonts w:ascii="Roboto" w:hAnsi="Roboto"/>
          <w:color w:val="2C3E50"/>
          <w:sz w:val="23"/>
          <w:szCs w:val="23"/>
          <w:shd w:val="clear" w:color="auto" w:fill="FFFFFF"/>
        </w:rPr>
        <w:t>[</w:t>
      </w:r>
      <w:proofErr w:type="gramEnd"/>
      <w:r w:rsidRPr="007059B1">
        <w:rPr>
          <w:rFonts w:ascii="Roboto" w:hAnsi="Roboto"/>
          <w:color w:val="2C3E50"/>
          <w:sz w:val="23"/>
          <w:szCs w:val="23"/>
          <w:shd w:val="clear" w:color="auto" w:fill="FFFFFF"/>
        </w:rPr>
        <w:t>Accessed 25 Jun. 2026].</w:t>
      </w:r>
    </w:p>
    <w:p w14:paraId="5407576B" w14:textId="77777777" w:rsidR="00D478A5" w:rsidRPr="00153E09" w:rsidRDefault="00D478A5" w:rsidP="00D478A5">
      <w:pPr>
        <w:tabs>
          <w:tab w:val="num" w:pos="720"/>
        </w:tabs>
        <w:spacing w:line="360" w:lineRule="auto"/>
        <w:rPr>
          <w:rFonts w:ascii="Roboto" w:hAnsi="Roboto"/>
          <w:color w:val="2C3E50"/>
          <w:sz w:val="23"/>
          <w:szCs w:val="23"/>
          <w:shd w:val="clear" w:color="auto" w:fill="FFFFFF"/>
        </w:rPr>
      </w:pPr>
    </w:p>
    <w:p w14:paraId="38B188BA" w14:textId="77777777" w:rsidR="00D478A5" w:rsidRPr="00153E09" w:rsidRDefault="00D478A5" w:rsidP="00D478A5">
      <w:pPr>
        <w:tabs>
          <w:tab w:val="num" w:pos="720"/>
        </w:tabs>
        <w:spacing w:line="360" w:lineRule="auto"/>
        <w:rPr>
          <w:rFonts w:ascii="Roboto" w:hAnsi="Roboto"/>
          <w:color w:val="2C3E50"/>
          <w:sz w:val="23"/>
          <w:szCs w:val="23"/>
          <w:shd w:val="clear" w:color="auto" w:fill="FFFFFF"/>
        </w:rPr>
      </w:pPr>
      <w:r w:rsidRPr="00153E09">
        <w:rPr>
          <w:rFonts w:ascii="Roboto" w:hAnsi="Roboto"/>
          <w:color w:val="2C3E50"/>
          <w:sz w:val="23"/>
          <w:szCs w:val="23"/>
          <w:shd w:val="clear" w:color="auto" w:fill="FFFFFF"/>
        </w:rPr>
        <w:t>‌</w:t>
      </w:r>
    </w:p>
    <w:p w14:paraId="0DD70DC8" w14:textId="77777777" w:rsidR="00D478A5" w:rsidRPr="00EA5117" w:rsidRDefault="00D478A5" w:rsidP="00D478A5">
      <w:pPr>
        <w:tabs>
          <w:tab w:val="num" w:pos="720"/>
        </w:tabs>
        <w:spacing w:line="360" w:lineRule="auto"/>
        <w:rPr>
          <w:rFonts w:ascii="Roboto" w:hAnsi="Roboto"/>
          <w:color w:val="2C3E50"/>
          <w:sz w:val="23"/>
          <w:szCs w:val="23"/>
          <w:shd w:val="clear" w:color="auto" w:fill="FFFFFF"/>
        </w:rPr>
      </w:pPr>
    </w:p>
    <w:p w14:paraId="0E386CB4" w14:textId="77777777" w:rsidR="00D478A5" w:rsidRPr="00F610A2" w:rsidRDefault="00D478A5" w:rsidP="00D478A5">
      <w:pPr>
        <w:tabs>
          <w:tab w:val="num" w:pos="720"/>
        </w:tabs>
        <w:spacing w:line="360" w:lineRule="auto"/>
        <w:rPr>
          <w:rFonts w:ascii="Roboto" w:hAnsi="Roboto"/>
          <w:color w:val="2C3E50"/>
          <w:sz w:val="23"/>
          <w:szCs w:val="23"/>
          <w:shd w:val="clear" w:color="auto" w:fill="FFFFFF"/>
        </w:rPr>
      </w:pPr>
    </w:p>
    <w:p w14:paraId="25AEEDF7" w14:textId="77777777" w:rsidR="00D478A5" w:rsidRPr="00F610A2" w:rsidRDefault="00D478A5" w:rsidP="00D478A5">
      <w:pPr>
        <w:tabs>
          <w:tab w:val="num" w:pos="720"/>
        </w:tabs>
        <w:spacing w:line="360" w:lineRule="auto"/>
        <w:rPr>
          <w:rFonts w:ascii="Roboto" w:hAnsi="Roboto"/>
          <w:color w:val="2C3E50"/>
          <w:sz w:val="23"/>
          <w:szCs w:val="23"/>
          <w:shd w:val="clear" w:color="auto" w:fill="FFFFFF"/>
        </w:rPr>
      </w:pPr>
      <w:r w:rsidRPr="00F610A2">
        <w:rPr>
          <w:rFonts w:ascii="Roboto" w:hAnsi="Roboto"/>
          <w:color w:val="2C3E50"/>
          <w:sz w:val="23"/>
          <w:szCs w:val="23"/>
          <w:shd w:val="clear" w:color="auto" w:fill="FFFFFF"/>
        </w:rPr>
        <w:t>‌</w:t>
      </w:r>
    </w:p>
    <w:p w14:paraId="42EBD587" w14:textId="77777777" w:rsidR="00D478A5" w:rsidRPr="007B1FCA" w:rsidRDefault="00D478A5" w:rsidP="00D478A5">
      <w:pPr>
        <w:tabs>
          <w:tab w:val="num" w:pos="720"/>
        </w:tabs>
        <w:spacing w:line="360" w:lineRule="auto"/>
        <w:rPr>
          <w:rFonts w:ascii="Roboto" w:hAnsi="Roboto"/>
          <w:color w:val="2C3E50"/>
          <w:sz w:val="23"/>
          <w:szCs w:val="23"/>
          <w:shd w:val="clear" w:color="auto" w:fill="FFFFFF"/>
        </w:rPr>
      </w:pPr>
    </w:p>
    <w:p w14:paraId="6C6B69BE" w14:textId="77777777" w:rsidR="00D478A5" w:rsidRPr="007B1FCA" w:rsidRDefault="00D478A5" w:rsidP="00D478A5">
      <w:pPr>
        <w:tabs>
          <w:tab w:val="num" w:pos="720"/>
        </w:tabs>
        <w:spacing w:line="360" w:lineRule="auto"/>
        <w:rPr>
          <w:rFonts w:ascii="Roboto" w:hAnsi="Roboto"/>
          <w:color w:val="2C3E50"/>
          <w:sz w:val="23"/>
          <w:szCs w:val="23"/>
          <w:shd w:val="clear" w:color="auto" w:fill="FFFFFF"/>
        </w:rPr>
      </w:pPr>
      <w:r w:rsidRPr="007B1FCA">
        <w:rPr>
          <w:rFonts w:ascii="Roboto" w:hAnsi="Roboto"/>
          <w:color w:val="2C3E50"/>
          <w:sz w:val="23"/>
          <w:szCs w:val="23"/>
          <w:shd w:val="clear" w:color="auto" w:fill="FFFFFF"/>
        </w:rPr>
        <w:t>‌</w:t>
      </w:r>
    </w:p>
    <w:p w14:paraId="6FC485B9" w14:textId="77777777" w:rsidR="00D478A5" w:rsidRPr="002F1FC2" w:rsidRDefault="00D478A5" w:rsidP="00D478A5">
      <w:pPr>
        <w:tabs>
          <w:tab w:val="num" w:pos="720"/>
        </w:tabs>
        <w:spacing w:line="360" w:lineRule="auto"/>
        <w:rPr>
          <w:rFonts w:ascii="Roboto" w:hAnsi="Roboto"/>
          <w:color w:val="2C3E50"/>
          <w:sz w:val="23"/>
          <w:szCs w:val="23"/>
          <w:shd w:val="clear" w:color="auto" w:fill="FFFFFF"/>
        </w:rPr>
      </w:pPr>
    </w:p>
    <w:p w14:paraId="656A5894" w14:textId="77777777" w:rsidR="001627B2" w:rsidRDefault="001627B2"/>
    <w:sectPr w:rsidR="001627B2" w:rsidSect="00D478A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56A5"/>
    <w:multiLevelType w:val="hybridMultilevel"/>
    <w:tmpl w:val="889C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44403"/>
    <w:multiLevelType w:val="hybridMultilevel"/>
    <w:tmpl w:val="BF8AC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453488"/>
    <w:multiLevelType w:val="hybridMultilevel"/>
    <w:tmpl w:val="A3F0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2095644">
    <w:abstractNumId w:val="2"/>
  </w:num>
  <w:num w:numId="2" w16cid:durableId="1833519780">
    <w:abstractNumId w:val="1"/>
  </w:num>
  <w:num w:numId="3" w16cid:durableId="644625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7B2"/>
    <w:rsid w:val="001344BE"/>
    <w:rsid w:val="001627B2"/>
    <w:rsid w:val="001B4131"/>
    <w:rsid w:val="002C4B65"/>
    <w:rsid w:val="003B4947"/>
    <w:rsid w:val="004A6154"/>
    <w:rsid w:val="0061028E"/>
    <w:rsid w:val="006D6481"/>
    <w:rsid w:val="007C03B3"/>
    <w:rsid w:val="007D1DAE"/>
    <w:rsid w:val="0087112D"/>
    <w:rsid w:val="00930CBD"/>
    <w:rsid w:val="00B94821"/>
    <w:rsid w:val="00BD7F73"/>
    <w:rsid w:val="00D22438"/>
    <w:rsid w:val="00D263D0"/>
    <w:rsid w:val="00D41157"/>
    <w:rsid w:val="00D478A5"/>
    <w:rsid w:val="00DD59CB"/>
    <w:rsid w:val="00DE3333"/>
    <w:rsid w:val="00E51E37"/>
    <w:rsid w:val="00E83C7E"/>
    <w:rsid w:val="00EE575E"/>
    <w:rsid w:val="00F1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C74A6"/>
  <w15:chartTrackingRefBased/>
  <w15:docId w15:val="{2F51F03E-CE2F-4B7C-8144-57DD779B4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8A5"/>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162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2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2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7B2"/>
    <w:rPr>
      <w:rFonts w:eastAsiaTheme="majorEastAsia" w:cstheme="majorBidi"/>
      <w:color w:val="272727" w:themeColor="text1" w:themeTint="D8"/>
    </w:rPr>
  </w:style>
  <w:style w:type="paragraph" w:styleId="Title">
    <w:name w:val="Title"/>
    <w:basedOn w:val="Normal"/>
    <w:next w:val="Normal"/>
    <w:link w:val="TitleChar"/>
    <w:uiPriority w:val="10"/>
    <w:qFormat/>
    <w:rsid w:val="00162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7B2"/>
    <w:pPr>
      <w:spacing w:before="160"/>
      <w:jc w:val="center"/>
    </w:pPr>
    <w:rPr>
      <w:i/>
      <w:iCs/>
      <w:color w:val="404040" w:themeColor="text1" w:themeTint="BF"/>
    </w:rPr>
  </w:style>
  <w:style w:type="character" w:customStyle="1" w:styleId="QuoteChar">
    <w:name w:val="Quote Char"/>
    <w:basedOn w:val="DefaultParagraphFont"/>
    <w:link w:val="Quote"/>
    <w:uiPriority w:val="29"/>
    <w:rsid w:val="001627B2"/>
    <w:rPr>
      <w:i/>
      <w:iCs/>
      <w:color w:val="404040" w:themeColor="text1" w:themeTint="BF"/>
    </w:rPr>
  </w:style>
  <w:style w:type="paragraph" w:styleId="ListParagraph">
    <w:name w:val="List Paragraph"/>
    <w:basedOn w:val="Normal"/>
    <w:uiPriority w:val="34"/>
    <w:qFormat/>
    <w:rsid w:val="001627B2"/>
    <w:pPr>
      <w:ind w:left="720"/>
      <w:contextualSpacing/>
    </w:pPr>
  </w:style>
  <w:style w:type="character" w:styleId="IntenseEmphasis">
    <w:name w:val="Intense Emphasis"/>
    <w:basedOn w:val="DefaultParagraphFont"/>
    <w:uiPriority w:val="21"/>
    <w:qFormat/>
    <w:rsid w:val="001627B2"/>
    <w:rPr>
      <w:i/>
      <w:iCs/>
      <w:color w:val="0F4761" w:themeColor="accent1" w:themeShade="BF"/>
    </w:rPr>
  </w:style>
  <w:style w:type="paragraph" w:styleId="IntenseQuote">
    <w:name w:val="Intense Quote"/>
    <w:basedOn w:val="Normal"/>
    <w:next w:val="Normal"/>
    <w:link w:val="IntenseQuoteChar"/>
    <w:uiPriority w:val="30"/>
    <w:qFormat/>
    <w:rsid w:val="00162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7B2"/>
    <w:rPr>
      <w:i/>
      <w:iCs/>
      <w:color w:val="0F4761" w:themeColor="accent1" w:themeShade="BF"/>
    </w:rPr>
  </w:style>
  <w:style w:type="character" w:styleId="IntenseReference">
    <w:name w:val="Intense Reference"/>
    <w:basedOn w:val="DefaultParagraphFont"/>
    <w:uiPriority w:val="32"/>
    <w:qFormat/>
    <w:rsid w:val="001627B2"/>
    <w:rPr>
      <w:b/>
      <w:bCs/>
      <w:smallCaps/>
      <w:color w:val="0F4761" w:themeColor="accent1" w:themeShade="BF"/>
      <w:spacing w:val="5"/>
    </w:rPr>
  </w:style>
  <w:style w:type="paragraph" w:styleId="TOCHeading">
    <w:name w:val="TOC Heading"/>
    <w:basedOn w:val="Heading1"/>
    <w:next w:val="Normal"/>
    <w:uiPriority w:val="39"/>
    <w:unhideWhenUsed/>
    <w:qFormat/>
    <w:rsid w:val="00D478A5"/>
    <w:pPr>
      <w:spacing w:before="400" w:after="40" w:line="240" w:lineRule="auto"/>
      <w:outlineLvl w:val="9"/>
    </w:pPr>
    <w:rPr>
      <w:color w:val="0A2F41" w:themeColor="accent1" w:themeShade="80"/>
      <w:sz w:val="36"/>
      <w:szCs w:val="36"/>
    </w:rPr>
  </w:style>
  <w:style w:type="table" w:styleId="TableGrid">
    <w:name w:val="Table Grid"/>
    <w:basedOn w:val="TableNormal"/>
    <w:uiPriority w:val="39"/>
    <w:rsid w:val="00D478A5"/>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78A5"/>
    <w:rPr>
      <w:color w:val="467886" w:themeColor="hyperlink"/>
      <w:u w:val="single"/>
    </w:rPr>
  </w:style>
  <w:style w:type="paragraph" w:styleId="TOC1">
    <w:name w:val="toc 1"/>
    <w:basedOn w:val="Normal"/>
    <w:next w:val="Normal"/>
    <w:autoRedefine/>
    <w:uiPriority w:val="39"/>
    <w:unhideWhenUsed/>
    <w:rsid w:val="00BD7F73"/>
    <w:pPr>
      <w:tabs>
        <w:tab w:val="right" w:leader="dot" w:pos="15388"/>
      </w:tabs>
      <w:spacing w:after="100"/>
    </w:pPr>
    <w:rPr>
      <w:rFonts w:ascii="Arial" w:hAnsi="Arial" w:cs="Arial"/>
      <w:noProof/>
    </w:rPr>
  </w:style>
  <w:style w:type="paragraph" w:styleId="TOC2">
    <w:name w:val="toc 2"/>
    <w:basedOn w:val="Normal"/>
    <w:next w:val="Normal"/>
    <w:autoRedefine/>
    <w:uiPriority w:val="39"/>
    <w:unhideWhenUsed/>
    <w:rsid w:val="00BD7F73"/>
    <w:pPr>
      <w:tabs>
        <w:tab w:val="right" w:leader="dot" w:pos="15388"/>
      </w:tabs>
      <w:spacing w:after="100"/>
      <w:ind w:left="220"/>
    </w:pPr>
    <w:rPr>
      <w:rFonts w:ascii="Arial" w:hAnsi="Arial" w:cs="Arial"/>
      <w:noProof/>
      <w:sz w:val="24"/>
      <w:szCs w:val="24"/>
      <w:lang w:eastAsia="en-GB"/>
    </w:rPr>
  </w:style>
  <w:style w:type="character" w:styleId="FollowedHyperlink">
    <w:name w:val="FollowedHyperlink"/>
    <w:basedOn w:val="DefaultParagraphFont"/>
    <w:uiPriority w:val="99"/>
    <w:semiHidden/>
    <w:unhideWhenUsed/>
    <w:rsid w:val="00D478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hyperlink" Target="https://commonslibrary.parliament.uk/research-briefings/CBP-101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limited-company-formation" TargetMode="External"/><Relationship Id="rId7" Type="http://schemas.openxmlformats.org/officeDocument/2006/relationships/image" Target="media/image2.jpeg"/><Relationship Id="rId12" Type="http://schemas.microsoft.com/office/2007/relationships/diagramDrawing" Target="diagrams/drawing1.xml"/><Relationship Id="rId17" Type="http://schemas.openxmlformats.org/officeDocument/2006/relationships/hyperlink" Target="https://bulldogdigitalmedia.com/blog/how-seasonality-affects-marketing/" TargetMode="External"/><Relationship Id="rId25" Type="http://schemas.openxmlformats.org/officeDocument/2006/relationships/hyperlink" Target="https://www.mckinsey.com/industries/packaging-and-paper/our-insights/sustainability-in-packaging-2025-inside-the-minds-of-global-consumers" TargetMode="External"/><Relationship Id="rId2" Type="http://schemas.openxmlformats.org/officeDocument/2006/relationships/numbering" Target="numbering.xml"/><Relationship Id="rId16" Type="http://schemas.openxmlformats.org/officeDocument/2006/relationships/hyperlink" Target="https://www.bbc.co.uk/bitesize/guides/zpx7gdm/revision/3" TargetMode="External"/><Relationship Id="rId20" Type="http://schemas.openxmlformats.org/officeDocument/2006/relationships/hyperlink" Target="https://www.gov.uk/become-sole-trade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hyperlink" Target="https://www.ceeol.com/search/chapter-detail?id=1022070" TargetMode="External"/><Relationship Id="rId5" Type="http://schemas.openxmlformats.org/officeDocument/2006/relationships/webSettings" Target="webSettings.xml"/><Relationship Id="rId15" Type="http://schemas.openxmlformats.org/officeDocument/2006/relationships/hyperlink" Target="https://www.gov.uk/government/statistics/business-population-estimates-2024/business-population-estimates-for-the-uk-and-regions-2024-statistical-release" TargetMode="External"/><Relationship Id="rId23" Type="http://schemas.openxmlformats.org/officeDocument/2006/relationships/hyperlink" Target="https://pestleanalysis.com/social-factors-affecting-business/" TargetMode="External"/><Relationship Id="rId10" Type="http://schemas.openxmlformats.org/officeDocument/2006/relationships/diagramQuickStyle" Target="diagrams/quickStyle1.xml"/><Relationship Id="rId19" Type="http://schemas.openxmlformats.org/officeDocument/2006/relationships/hyperlink" Target="https://books.google.co.uk/books?hl=en&amp;lr=&amp;id=PMhhcRwkggEC&amp;oi=fnd&amp;pg=PR6&amp;dq=running+small+business+uk&amp;ots=A4ihPk6Ki5&amp;sig=otFxhaICRgV3nf6IHDXLvK1qvKA#v=onepage&amp;q=running%20small%20business%20uk&amp;f=false"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legislation.gov.uk/ukpga/2018/12" TargetMode="External"/><Relationship Id="rId22" Type="http://schemas.openxmlformats.org/officeDocument/2006/relationships/hyperlink" Target="https://post.parliament.uk/impacts-of-taxation-on-small-businesses-business-rates-in-the-uk/"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8DE892-9F38-4A26-B706-35AD6922E8E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5A364F55-B4D7-46C5-9FAE-F32F8E889B18}">
      <dgm:prSet phldrT="[Text]" custT="1"/>
      <dgm:spPr/>
      <dgm:t>
        <a:bodyPr/>
        <a:lstStyle/>
        <a:p>
          <a:r>
            <a:rPr lang="en-GB" sz="1400" b="1">
              <a:latin typeface="Arial" panose="020B0604020202020204" pitchFamily="34" charset="0"/>
              <a:cs typeface="Arial" panose="020B0604020202020204" pitchFamily="34" charset="0"/>
            </a:rPr>
            <a:t>Owner</a:t>
          </a:r>
        </a:p>
        <a:p>
          <a:r>
            <a:rPr lang="en-GB" sz="1400" b="1">
              <a:latin typeface="Arial" panose="020B0604020202020204" pitchFamily="34" charset="0"/>
              <a:cs typeface="Arial" panose="020B0604020202020204" pitchFamily="34" charset="0"/>
            </a:rPr>
            <a:t>Manager</a:t>
          </a:r>
        </a:p>
      </dgm:t>
    </dgm:pt>
    <dgm:pt modelId="{902C1A2C-5A1D-4E3E-A002-96A609E74422}" type="parTrans" cxnId="{66906264-8075-4651-B191-35922FAFCA87}">
      <dgm:prSet/>
      <dgm:spPr/>
      <dgm:t>
        <a:bodyPr/>
        <a:lstStyle/>
        <a:p>
          <a:endParaRPr lang="en-GB"/>
        </a:p>
      </dgm:t>
    </dgm:pt>
    <dgm:pt modelId="{DF28882A-3151-4B44-ACCF-5FF648801825}" type="sibTrans" cxnId="{66906264-8075-4651-B191-35922FAFCA87}">
      <dgm:prSet/>
      <dgm:spPr/>
      <dgm:t>
        <a:bodyPr/>
        <a:lstStyle/>
        <a:p>
          <a:endParaRPr lang="en-GB"/>
        </a:p>
      </dgm:t>
    </dgm:pt>
    <dgm:pt modelId="{AFED935A-7E28-457E-B7C5-FE30EC4CCE71}">
      <dgm:prSet phldrT="[Text]"/>
      <dgm:spPr/>
      <dgm:t>
        <a:bodyPr/>
        <a:lstStyle/>
        <a:p>
          <a:r>
            <a:rPr lang="en-GB"/>
            <a:t> Poduction </a:t>
          </a:r>
        </a:p>
        <a:p>
          <a:r>
            <a:rPr lang="en-GB"/>
            <a:t> Orders</a:t>
          </a:r>
        </a:p>
        <a:p>
          <a:r>
            <a:rPr lang="en-GB"/>
            <a:t> Quality control</a:t>
          </a:r>
        </a:p>
      </dgm:t>
    </dgm:pt>
    <dgm:pt modelId="{66B9290A-A2C4-4497-A089-75C0B52DC65D}" type="parTrans" cxnId="{408950ED-2FB9-4CA1-82AA-464AA75741A9}">
      <dgm:prSet/>
      <dgm:spPr/>
      <dgm:t>
        <a:bodyPr/>
        <a:lstStyle/>
        <a:p>
          <a:endParaRPr lang="en-GB"/>
        </a:p>
      </dgm:t>
    </dgm:pt>
    <dgm:pt modelId="{6FB7DF9F-C80A-4DEF-878D-7AD9EB5919DA}" type="sibTrans" cxnId="{408950ED-2FB9-4CA1-82AA-464AA75741A9}">
      <dgm:prSet/>
      <dgm:spPr/>
      <dgm:t>
        <a:bodyPr/>
        <a:lstStyle/>
        <a:p>
          <a:endParaRPr lang="en-GB"/>
        </a:p>
      </dgm:t>
    </dgm:pt>
    <dgm:pt modelId="{A8811A52-F3FF-47DE-8AC0-B195FB092988}">
      <dgm:prSet phldrT="[Text]"/>
      <dgm:spPr/>
      <dgm:t>
        <a:bodyPr/>
        <a:lstStyle/>
        <a:p>
          <a:r>
            <a:rPr lang="en-GB"/>
            <a:t> Product design </a:t>
          </a:r>
        </a:p>
        <a:p>
          <a:r>
            <a:rPr lang="en-GB"/>
            <a:t>Promotions</a:t>
          </a:r>
        </a:p>
      </dgm:t>
    </dgm:pt>
    <dgm:pt modelId="{BEB8E947-12C8-4E4E-B88B-D2A32B781626}" type="parTrans" cxnId="{0F64E40A-C72A-43BB-BA95-658F527C5CF9}">
      <dgm:prSet/>
      <dgm:spPr/>
      <dgm:t>
        <a:bodyPr/>
        <a:lstStyle/>
        <a:p>
          <a:endParaRPr lang="en-GB"/>
        </a:p>
      </dgm:t>
    </dgm:pt>
    <dgm:pt modelId="{3AC776BC-BE1E-430C-80A4-D04943062734}" type="sibTrans" cxnId="{0F64E40A-C72A-43BB-BA95-658F527C5CF9}">
      <dgm:prSet/>
      <dgm:spPr/>
      <dgm:t>
        <a:bodyPr/>
        <a:lstStyle/>
        <a:p>
          <a:endParaRPr lang="en-GB"/>
        </a:p>
      </dgm:t>
    </dgm:pt>
    <dgm:pt modelId="{7C8470E4-320D-4601-9ACF-AEF709C6625E}">
      <dgm:prSet phldrT="[Text]"/>
      <dgm:spPr/>
      <dgm:t>
        <a:bodyPr/>
        <a:lstStyle/>
        <a:p>
          <a:r>
            <a:rPr lang="en-GB"/>
            <a:t>Customer</a:t>
          </a:r>
        </a:p>
        <a:p>
          <a:r>
            <a:rPr lang="en-GB"/>
            <a:t>Packeging </a:t>
          </a:r>
        </a:p>
      </dgm:t>
    </dgm:pt>
    <dgm:pt modelId="{3AAD122E-53CD-40D6-B200-E87311E296D6}" type="parTrans" cxnId="{080E0E0E-3424-4AB2-9AB8-DDA3E570DCC2}">
      <dgm:prSet/>
      <dgm:spPr/>
      <dgm:t>
        <a:bodyPr/>
        <a:lstStyle/>
        <a:p>
          <a:endParaRPr lang="en-GB"/>
        </a:p>
      </dgm:t>
    </dgm:pt>
    <dgm:pt modelId="{6805AE92-95B6-4C9E-91B7-7724129EAB33}" type="sibTrans" cxnId="{080E0E0E-3424-4AB2-9AB8-DDA3E570DCC2}">
      <dgm:prSet/>
      <dgm:spPr/>
      <dgm:t>
        <a:bodyPr/>
        <a:lstStyle/>
        <a:p>
          <a:endParaRPr lang="en-GB"/>
        </a:p>
      </dgm:t>
    </dgm:pt>
    <dgm:pt modelId="{F51C2DB5-58CE-499F-B1DB-6D852047048F}">
      <dgm:prSet phldrT="[Text]"/>
      <dgm:spPr/>
      <dgm:t>
        <a:bodyPr/>
        <a:lstStyle/>
        <a:p>
          <a:r>
            <a:rPr lang="en-GB"/>
            <a:t> Sales administration</a:t>
          </a:r>
        </a:p>
        <a:p>
          <a:r>
            <a:rPr lang="en-GB"/>
            <a:t> Invoicing</a:t>
          </a:r>
        </a:p>
      </dgm:t>
    </dgm:pt>
    <dgm:pt modelId="{F80A3F42-201D-49E9-94FA-7A676CBDC480}" type="parTrans" cxnId="{767C7E14-9072-4E77-9EA7-1D30E26C8C4C}">
      <dgm:prSet/>
      <dgm:spPr/>
      <dgm:t>
        <a:bodyPr/>
        <a:lstStyle/>
        <a:p>
          <a:endParaRPr lang="en-GB"/>
        </a:p>
      </dgm:t>
    </dgm:pt>
    <dgm:pt modelId="{06141E99-29B4-42AB-B113-45C89120FDF7}" type="sibTrans" cxnId="{767C7E14-9072-4E77-9EA7-1D30E26C8C4C}">
      <dgm:prSet/>
      <dgm:spPr/>
      <dgm:t>
        <a:bodyPr/>
        <a:lstStyle/>
        <a:p>
          <a:endParaRPr lang="en-GB"/>
        </a:p>
      </dgm:t>
    </dgm:pt>
    <dgm:pt modelId="{E299B29E-8F7D-433D-A3D3-64BED2C4A2C8}">
      <dgm:prSet phldrT="[Text]"/>
      <dgm:spPr/>
      <dgm:t>
        <a:bodyPr/>
        <a:lstStyle/>
        <a:p>
          <a:r>
            <a:rPr lang="en-GB"/>
            <a:t>Social media </a:t>
          </a:r>
        </a:p>
        <a:p>
          <a:r>
            <a:rPr lang="en-GB"/>
            <a:t>Advertising</a:t>
          </a:r>
        </a:p>
        <a:p>
          <a:r>
            <a:rPr lang="en-GB"/>
            <a:t>Marketing</a:t>
          </a:r>
        </a:p>
      </dgm:t>
    </dgm:pt>
    <dgm:pt modelId="{79303BDF-6CE0-4EED-A5FA-E0A790D8056C}" type="parTrans" cxnId="{826548AD-F4AE-4468-8788-74F5A76101DA}">
      <dgm:prSet/>
      <dgm:spPr/>
      <dgm:t>
        <a:bodyPr/>
        <a:lstStyle/>
        <a:p>
          <a:endParaRPr lang="en-GB"/>
        </a:p>
      </dgm:t>
    </dgm:pt>
    <dgm:pt modelId="{ED944ACC-EBA9-40B9-A115-B75E13B34E3B}" type="sibTrans" cxnId="{826548AD-F4AE-4468-8788-74F5A76101DA}">
      <dgm:prSet/>
      <dgm:spPr/>
      <dgm:t>
        <a:bodyPr/>
        <a:lstStyle/>
        <a:p>
          <a:endParaRPr lang="en-GB"/>
        </a:p>
      </dgm:t>
    </dgm:pt>
    <dgm:pt modelId="{0F73271A-0DC6-4BDE-946E-DDD5CA97F581}" type="pres">
      <dgm:prSet presAssocID="{FC8DE892-9F38-4A26-B706-35AD6922E8E2}" presName="hierChild1" presStyleCnt="0">
        <dgm:presLayoutVars>
          <dgm:chPref val="1"/>
          <dgm:dir/>
          <dgm:animOne val="branch"/>
          <dgm:animLvl val="lvl"/>
          <dgm:resizeHandles/>
        </dgm:presLayoutVars>
      </dgm:prSet>
      <dgm:spPr/>
    </dgm:pt>
    <dgm:pt modelId="{E50DFCBC-1433-454C-A3E6-D9C1752F66D9}" type="pres">
      <dgm:prSet presAssocID="{5A364F55-B4D7-46C5-9FAE-F32F8E889B18}" presName="hierRoot1" presStyleCnt="0"/>
      <dgm:spPr/>
    </dgm:pt>
    <dgm:pt modelId="{A0BCC158-E696-4320-88E6-AFEA7BFD5CCE}" type="pres">
      <dgm:prSet presAssocID="{5A364F55-B4D7-46C5-9FAE-F32F8E889B18}" presName="composite" presStyleCnt="0"/>
      <dgm:spPr/>
    </dgm:pt>
    <dgm:pt modelId="{47A7FD20-4CD4-44C3-843D-AC697171767B}" type="pres">
      <dgm:prSet presAssocID="{5A364F55-B4D7-46C5-9FAE-F32F8E889B18}" presName="background" presStyleLbl="node0" presStyleIdx="0" presStyleCnt="1"/>
      <dgm:spPr/>
    </dgm:pt>
    <dgm:pt modelId="{30D985E5-3E97-40D3-92B9-955AFBF68FC3}" type="pres">
      <dgm:prSet presAssocID="{5A364F55-B4D7-46C5-9FAE-F32F8E889B18}" presName="text" presStyleLbl="fgAcc0" presStyleIdx="0" presStyleCnt="1">
        <dgm:presLayoutVars>
          <dgm:chPref val="3"/>
        </dgm:presLayoutVars>
      </dgm:prSet>
      <dgm:spPr/>
    </dgm:pt>
    <dgm:pt modelId="{7FFF6103-CF4C-4843-9F4C-18064A235B18}" type="pres">
      <dgm:prSet presAssocID="{5A364F55-B4D7-46C5-9FAE-F32F8E889B18}" presName="hierChild2" presStyleCnt="0"/>
      <dgm:spPr/>
    </dgm:pt>
    <dgm:pt modelId="{6194FC0D-9735-488F-A24E-9B7001527C26}" type="pres">
      <dgm:prSet presAssocID="{66B9290A-A2C4-4497-A089-75C0B52DC65D}" presName="Name10" presStyleLbl="parChTrans1D2" presStyleIdx="0" presStyleCnt="2"/>
      <dgm:spPr/>
    </dgm:pt>
    <dgm:pt modelId="{16B253B7-2D7B-4EB7-9F64-DED1EE2BE6EF}" type="pres">
      <dgm:prSet presAssocID="{AFED935A-7E28-457E-B7C5-FE30EC4CCE71}" presName="hierRoot2" presStyleCnt="0"/>
      <dgm:spPr/>
    </dgm:pt>
    <dgm:pt modelId="{396FE41A-78B2-4058-9660-E7EC01562380}" type="pres">
      <dgm:prSet presAssocID="{AFED935A-7E28-457E-B7C5-FE30EC4CCE71}" presName="composite2" presStyleCnt="0"/>
      <dgm:spPr/>
    </dgm:pt>
    <dgm:pt modelId="{3881E6F4-4C51-41B4-9CE7-77051E86EE7A}" type="pres">
      <dgm:prSet presAssocID="{AFED935A-7E28-457E-B7C5-FE30EC4CCE71}" presName="background2" presStyleLbl="node2" presStyleIdx="0" presStyleCnt="2"/>
      <dgm:spPr/>
    </dgm:pt>
    <dgm:pt modelId="{C9102F87-A868-4126-BF8B-CAA949A5417C}" type="pres">
      <dgm:prSet presAssocID="{AFED935A-7E28-457E-B7C5-FE30EC4CCE71}" presName="text2" presStyleLbl="fgAcc2" presStyleIdx="0" presStyleCnt="2">
        <dgm:presLayoutVars>
          <dgm:chPref val="3"/>
        </dgm:presLayoutVars>
      </dgm:prSet>
      <dgm:spPr/>
    </dgm:pt>
    <dgm:pt modelId="{2CDB5E0C-309B-4539-845A-36278917E41B}" type="pres">
      <dgm:prSet presAssocID="{AFED935A-7E28-457E-B7C5-FE30EC4CCE71}" presName="hierChild3" presStyleCnt="0"/>
      <dgm:spPr/>
    </dgm:pt>
    <dgm:pt modelId="{EB58B2CF-6674-4ACD-A4FF-F035C39FD97F}" type="pres">
      <dgm:prSet presAssocID="{BEB8E947-12C8-4E4E-B88B-D2A32B781626}" presName="Name17" presStyleLbl="parChTrans1D3" presStyleIdx="0" presStyleCnt="3"/>
      <dgm:spPr/>
    </dgm:pt>
    <dgm:pt modelId="{BB609C9A-965F-40BB-8F5A-0B3A57278C8E}" type="pres">
      <dgm:prSet presAssocID="{A8811A52-F3FF-47DE-8AC0-B195FB092988}" presName="hierRoot3" presStyleCnt="0"/>
      <dgm:spPr/>
    </dgm:pt>
    <dgm:pt modelId="{8CFD1F15-6676-4FAC-B33F-8F305BAF533B}" type="pres">
      <dgm:prSet presAssocID="{A8811A52-F3FF-47DE-8AC0-B195FB092988}" presName="composite3" presStyleCnt="0"/>
      <dgm:spPr/>
    </dgm:pt>
    <dgm:pt modelId="{6C4D630C-3779-48E4-9B14-DEE9AFC7953E}" type="pres">
      <dgm:prSet presAssocID="{A8811A52-F3FF-47DE-8AC0-B195FB092988}" presName="background3" presStyleLbl="node3" presStyleIdx="0" presStyleCnt="3"/>
      <dgm:spPr/>
    </dgm:pt>
    <dgm:pt modelId="{28964C92-3625-4B80-9158-DA2AF96A3577}" type="pres">
      <dgm:prSet presAssocID="{A8811A52-F3FF-47DE-8AC0-B195FB092988}" presName="text3" presStyleLbl="fgAcc3" presStyleIdx="0" presStyleCnt="3">
        <dgm:presLayoutVars>
          <dgm:chPref val="3"/>
        </dgm:presLayoutVars>
      </dgm:prSet>
      <dgm:spPr/>
    </dgm:pt>
    <dgm:pt modelId="{2DEC39CF-3BA0-426B-B7FA-CF164D891865}" type="pres">
      <dgm:prSet presAssocID="{A8811A52-F3FF-47DE-8AC0-B195FB092988}" presName="hierChild4" presStyleCnt="0"/>
      <dgm:spPr/>
    </dgm:pt>
    <dgm:pt modelId="{E2B28F3D-0A49-4D08-8C0D-1761C047258F}" type="pres">
      <dgm:prSet presAssocID="{3AAD122E-53CD-40D6-B200-E87311E296D6}" presName="Name17" presStyleLbl="parChTrans1D3" presStyleIdx="1" presStyleCnt="3"/>
      <dgm:spPr/>
    </dgm:pt>
    <dgm:pt modelId="{F8A5300A-EF54-4E52-977F-972231519C2F}" type="pres">
      <dgm:prSet presAssocID="{7C8470E4-320D-4601-9ACF-AEF709C6625E}" presName="hierRoot3" presStyleCnt="0"/>
      <dgm:spPr/>
    </dgm:pt>
    <dgm:pt modelId="{C6E473BE-43E7-4362-841A-DA3405B078F5}" type="pres">
      <dgm:prSet presAssocID="{7C8470E4-320D-4601-9ACF-AEF709C6625E}" presName="composite3" presStyleCnt="0"/>
      <dgm:spPr/>
    </dgm:pt>
    <dgm:pt modelId="{184953A2-566C-464E-AD19-11B1094EC6A9}" type="pres">
      <dgm:prSet presAssocID="{7C8470E4-320D-4601-9ACF-AEF709C6625E}" presName="background3" presStyleLbl="node3" presStyleIdx="1" presStyleCnt="3"/>
      <dgm:spPr/>
    </dgm:pt>
    <dgm:pt modelId="{EFDCBCC3-389D-42DD-A75D-F43A99C779EC}" type="pres">
      <dgm:prSet presAssocID="{7C8470E4-320D-4601-9ACF-AEF709C6625E}" presName="text3" presStyleLbl="fgAcc3" presStyleIdx="1" presStyleCnt="3" custLinFactNeighborX="-7517" custLinFactNeighborY="6013">
        <dgm:presLayoutVars>
          <dgm:chPref val="3"/>
        </dgm:presLayoutVars>
      </dgm:prSet>
      <dgm:spPr/>
    </dgm:pt>
    <dgm:pt modelId="{A0D19B63-6FFC-49E2-8038-B974DC07D669}" type="pres">
      <dgm:prSet presAssocID="{7C8470E4-320D-4601-9ACF-AEF709C6625E}" presName="hierChild4" presStyleCnt="0"/>
      <dgm:spPr/>
    </dgm:pt>
    <dgm:pt modelId="{1C8572B5-D2EA-4096-B420-48E9762844E3}" type="pres">
      <dgm:prSet presAssocID="{F80A3F42-201D-49E9-94FA-7A676CBDC480}" presName="Name10" presStyleLbl="parChTrans1D2" presStyleIdx="1" presStyleCnt="2"/>
      <dgm:spPr/>
    </dgm:pt>
    <dgm:pt modelId="{8A5E18C8-1F9E-48A2-929E-22F0C8F81F4A}" type="pres">
      <dgm:prSet presAssocID="{F51C2DB5-58CE-499F-B1DB-6D852047048F}" presName="hierRoot2" presStyleCnt="0"/>
      <dgm:spPr/>
    </dgm:pt>
    <dgm:pt modelId="{C073D55E-A1C0-45C0-A57F-B8B300084F1B}" type="pres">
      <dgm:prSet presAssocID="{F51C2DB5-58CE-499F-B1DB-6D852047048F}" presName="composite2" presStyleCnt="0"/>
      <dgm:spPr/>
    </dgm:pt>
    <dgm:pt modelId="{CF85CDA0-1C25-41EA-B120-1D2AEB2A6750}" type="pres">
      <dgm:prSet presAssocID="{F51C2DB5-58CE-499F-B1DB-6D852047048F}" presName="background2" presStyleLbl="node2" presStyleIdx="1" presStyleCnt="2"/>
      <dgm:spPr/>
    </dgm:pt>
    <dgm:pt modelId="{A105C7A1-FD2E-4234-A337-903A30875CD0}" type="pres">
      <dgm:prSet presAssocID="{F51C2DB5-58CE-499F-B1DB-6D852047048F}" presName="text2" presStyleLbl="fgAcc2" presStyleIdx="1" presStyleCnt="2">
        <dgm:presLayoutVars>
          <dgm:chPref val="3"/>
        </dgm:presLayoutVars>
      </dgm:prSet>
      <dgm:spPr/>
    </dgm:pt>
    <dgm:pt modelId="{A1A6C490-97EB-47D2-82A7-8C7B99DD0212}" type="pres">
      <dgm:prSet presAssocID="{F51C2DB5-58CE-499F-B1DB-6D852047048F}" presName="hierChild3" presStyleCnt="0"/>
      <dgm:spPr/>
    </dgm:pt>
    <dgm:pt modelId="{AE641097-5A85-4E84-A762-0E22780C9D1F}" type="pres">
      <dgm:prSet presAssocID="{79303BDF-6CE0-4EED-A5FA-E0A790D8056C}" presName="Name17" presStyleLbl="parChTrans1D3" presStyleIdx="2" presStyleCnt="3"/>
      <dgm:spPr/>
    </dgm:pt>
    <dgm:pt modelId="{4CBDE402-561D-4E40-9880-828F62D3E8F4}" type="pres">
      <dgm:prSet presAssocID="{E299B29E-8F7D-433D-A3D3-64BED2C4A2C8}" presName="hierRoot3" presStyleCnt="0"/>
      <dgm:spPr/>
    </dgm:pt>
    <dgm:pt modelId="{2A7A9D2D-9CD7-4F75-8E0A-035008E71C7A}" type="pres">
      <dgm:prSet presAssocID="{E299B29E-8F7D-433D-A3D3-64BED2C4A2C8}" presName="composite3" presStyleCnt="0"/>
      <dgm:spPr/>
    </dgm:pt>
    <dgm:pt modelId="{EAAEA80B-0F7F-478B-85E4-02A375268467}" type="pres">
      <dgm:prSet presAssocID="{E299B29E-8F7D-433D-A3D3-64BED2C4A2C8}" presName="background3" presStyleLbl="node3" presStyleIdx="2" presStyleCnt="3"/>
      <dgm:spPr/>
    </dgm:pt>
    <dgm:pt modelId="{BF04CFA5-5F84-4860-A7A6-F76DF9BB7389}" type="pres">
      <dgm:prSet presAssocID="{E299B29E-8F7D-433D-A3D3-64BED2C4A2C8}" presName="text3" presStyleLbl="fgAcc3" presStyleIdx="2" presStyleCnt="3">
        <dgm:presLayoutVars>
          <dgm:chPref val="3"/>
        </dgm:presLayoutVars>
      </dgm:prSet>
      <dgm:spPr/>
    </dgm:pt>
    <dgm:pt modelId="{384B3A81-A017-443D-AF94-24E4DD82E313}" type="pres">
      <dgm:prSet presAssocID="{E299B29E-8F7D-433D-A3D3-64BED2C4A2C8}" presName="hierChild4" presStyleCnt="0"/>
      <dgm:spPr/>
    </dgm:pt>
  </dgm:ptLst>
  <dgm:cxnLst>
    <dgm:cxn modelId="{0F64E40A-C72A-43BB-BA95-658F527C5CF9}" srcId="{AFED935A-7E28-457E-B7C5-FE30EC4CCE71}" destId="{A8811A52-F3FF-47DE-8AC0-B195FB092988}" srcOrd="0" destOrd="0" parTransId="{BEB8E947-12C8-4E4E-B88B-D2A32B781626}" sibTransId="{3AC776BC-BE1E-430C-80A4-D04943062734}"/>
    <dgm:cxn modelId="{080E0E0E-3424-4AB2-9AB8-DDA3E570DCC2}" srcId="{AFED935A-7E28-457E-B7C5-FE30EC4CCE71}" destId="{7C8470E4-320D-4601-9ACF-AEF709C6625E}" srcOrd="1" destOrd="0" parTransId="{3AAD122E-53CD-40D6-B200-E87311E296D6}" sibTransId="{6805AE92-95B6-4C9E-91B7-7724129EAB33}"/>
    <dgm:cxn modelId="{7FF9EF0E-0676-45F2-8242-407E5D0591A5}" type="presOf" srcId="{AFED935A-7E28-457E-B7C5-FE30EC4CCE71}" destId="{C9102F87-A868-4126-BF8B-CAA949A5417C}" srcOrd="0" destOrd="0" presId="urn:microsoft.com/office/officeart/2005/8/layout/hierarchy1"/>
    <dgm:cxn modelId="{767C7E14-9072-4E77-9EA7-1D30E26C8C4C}" srcId="{5A364F55-B4D7-46C5-9FAE-F32F8E889B18}" destId="{F51C2DB5-58CE-499F-B1DB-6D852047048F}" srcOrd="1" destOrd="0" parTransId="{F80A3F42-201D-49E9-94FA-7A676CBDC480}" sibTransId="{06141E99-29B4-42AB-B113-45C89120FDF7}"/>
    <dgm:cxn modelId="{AEF6F616-A397-40C0-AFB6-4E02425A748A}" type="presOf" srcId="{3AAD122E-53CD-40D6-B200-E87311E296D6}" destId="{E2B28F3D-0A49-4D08-8C0D-1761C047258F}" srcOrd="0" destOrd="0" presId="urn:microsoft.com/office/officeart/2005/8/layout/hierarchy1"/>
    <dgm:cxn modelId="{635B3124-4655-438B-828B-18AD553621AF}" type="presOf" srcId="{F51C2DB5-58CE-499F-B1DB-6D852047048F}" destId="{A105C7A1-FD2E-4234-A337-903A30875CD0}" srcOrd="0" destOrd="0" presId="urn:microsoft.com/office/officeart/2005/8/layout/hierarchy1"/>
    <dgm:cxn modelId="{A38E3D40-DA59-4669-9E28-CB81A288029F}" type="presOf" srcId="{BEB8E947-12C8-4E4E-B88B-D2A32B781626}" destId="{EB58B2CF-6674-4ACD-A4FF-F035C39FD97F}" srcOrd="0" destOrd="0" presId="urn:microsoft.com/office/officeart/2005/8/layout/hierarchy1"/>
    <dgm:cxn modelId="{66906264-8075-4651-B191-35922FAFCA87}" srcId="{FC8DE892-9F38-4A26-B706-35AD6922E8E2}" destId="{5A364F55-B4D7-46C5-9FAE-F32F8E889B18}" srcOrd="0" destOrd="0" parTransId="{902C1A2C-5A1D-4E3E-A002-96A609E74422}" sibTransId="{DF28882A-3151-4B44-ACCF-5FF648801825}"/>
    <dgm:cxn modelId="{78FC0C66-3950-442D-AE9A-F9B4F213734E}" type="presOf" srcId="{FC8DE892-9F38-4A26-B706-35AD6922E8E2}" destId="{0F73271A-0DC6-4BDE-946E-DDD5CA97F581}" srcOrd="0" destOrd="0" presId="urn:microsoft.com/office/officeart/2005/8/layout/hierarchy1"/>
    <dgm:cxn modelId="{DA07E369-091C-4115-880B-31B79D9CB11B}" type="presOf" srcId="{66B9290A-A2C4-4497-A089-75C0B52DC65D}" destId="{6194FC0D-9735-488F-A24E-9B7001527C26}" srcOrd="0" destOrd="0" presId="urn:microsoft.com/office/officeart/2005/8/layout/hierarchy1"/>
    <dgm:cxn modelId="{AE9D434E-BDF7-4690-9A1D-D29AA9589501}" type="presOf" srcId="{E299B29E-8F7D-433D-A3D3-64BED2C4A2C8}" destId="{BF04CFA5-5F84-4860-A7A6-F76DF9BB7389}" srcOrd="0" destOrd="0" presId="urn:microsoft.com/office/officeart/2005/8/layout/hierarchy1"/>
    <dgm:cxn modelId="{1C6ADB8D-202B-457F-9EFB-794035CA231D}" type="presOf" srcId="{A8811A52-F3FF-47DE-8AC0-B195FB092988}" destId="{28964C92-3625-4B80-9158-DA2AF96A3577}" srcOrd="0" destOrd="0" presId="urn:microsoft.com/office/officeart/2005/8/layout/hierarchy1"/>
    <dgm:cxn modelId="{826548AD-F4AE-4468-8788-74F5A76101DA}" srcId="{F51C2DB5-58CE-499F-B1DB-6D852047048F}" destId="{E299B29E-8F7D-433D-A3D3-64BED2C4A2C8}" srcOrd="0" destOrd="0" parTransId="{79303BDF-6CE0-4EED-A5FA-E0A790D8056C}" sibTransId="{ED944ACC-EBA9-40B9-A115-B75E13B34E3B}"/>
    <dgm:cxn modelId="{61A553B6-75B3-4C03-A0AF-67C176C1EA1E}" type="presOf" srcId="{5A364F55-B4D7-46C5-9FAE-F32F8E889B18}" destId="{30D985E5-3E97-40D3-92B9-955AFBF68FC3}" srcOrd="0" destOrd="0" presId="urn:microsoft.com/office/officeart/2005/8/layout/hierarchy1"/>
    <dgm:cxn modelId="{68C694C6-D262-4479-847E-546ED212940D}" type="presOf" srcId="{7C8470E4-320D-4601-9ACF-AEF709C6625E}" destId="{EFDCBCC3-389D-42DD-A75D-F43A99C779EC}" srcOrd="0" destOrd="0" presId="urn:microsoft.com/office/officeart/2005/8/layout/hierarchy1"/>
    <dgm:cxn modelId="{88DBE8DA-1077-4471-9BD0-A6CA9BDAFCD3}" type="presOf" srcId="{F80A3F42-201D-49E9-94FA-7A676CBDC480}" destId="{1C8572B5-D2EA-4096-B420-48E9762844E3}" srcOrd="0" destOrd="0" presId="urn:microsoft.com/office/officeart/2005/8/layout/hierarchy1"/>
    <dgm:cxn modelId="{A9A89EDD-4239-4D1D-B4D3-C82D42C77E32}" type="presOf" srcId="{79303BDF-6CE0-4EED-A5FA-E0A790D8056C}" destId="{AE641097-5A85-4E84-A762-0E22780C9D1F}" srcOrd="0" destOrd="0" presId="urn:microsoft.com/office/officeart/2005/8/layout/hierarchy1"/>
    <dgm:cxn modelId="{408950ED-2FB9-4CA1-82AA-464AA75741A9}" srcId="{5A364F55-B4D7-46C5-9FAE-F32F8E889B18}" destId="{AFED935A-7E28-457E-B7C5-FE30EC4CCE71}" srcOrd="0" destOrd="0" parTransId="{66B9290A-A2C4-4497-A089-75C0B52DC65D}" sibTransId="{6FB7DF9F-C80A-4DEF-878D-7AD9EB5919DA}"/>
    <dgm:cxn modelId="{E0909D4B-23B8-4900-96A0-D3B5B551A994}" type="presParOf" srcId="{0F73271A-0DC6-4BDE-946E-DDD5CA97F581}" destId="{E50DFCBC-1433-454C-A3E6-D9C1752F66D9}" srcOrd="0" destOrd="0" presId="urn:microsoft.com/office/officeart/2005/8/layout/hierarchy1"/>
    <dgm:cxn modelId="{72050556-2079-43C4-8AA8-09E97FDDB74E}" type="presParOf" srcId="{E50DFCBC-1433-454C-A3E6-D9C1752F66D9}" destId="{A0BCC158-E696-4320-88E6-AFEA7BFD5CCE}" srcOrd="0" destOrd="0" presId="urn:microsoft.com/office/officeart/2005/8/layout/hierarchy1"/>
    <dgm:cxn modelId="{1108FD42-A794-498E-B3CA-89D7D92EEAE7}" type="presParOf" srcId="{A0BCC158-E696-4320-88E6-AFEA7BFD5CCE}" destId="{47A7FD20-4CD4-44C3-843D-AC697171767B}" srcOrd="0" destOrd="0" presId="urn:microsoft.com/office/officeart/2005/8/layout/hierarchy1"/>
    <dgm:cxn modelId="{FD0B5391-1232-48AF-8B4E-13074385DEC2}" type="presParOf" srcId="{A0BCC158-E696-4320-88E6-AFEA7BFD5CCE}" destId="{30D985E5-3E97-40D3-92B9-955AFBF68FC3}" srcOrd="1" destOrd="0" presId="urn:microsoft.com/office/officeart/2005/8/layout/hierarchy1"/>
    <dgm:cxn modelId="{A7D4A6E3-C2B8-4A6F-AD23-1ADF677830DF}" type="presParOf" srcId="{E50DFCBC-1433-454C-A3E6-D9C1752F66D9}" destId="{7FFF6103-CF4C-4843-9F4C-18064A235B18}" srcOrd="1" destOrd="0" presId="urn:microsoft.com/office/officeart/2005/8/layout/hierarchy1"/>
    <dgm:cxn modelId="{A865356F-A20C-4C3D-9D3E-635FC5D6D052}" type="presParOf" srcId="{7FFF6103-CF4C-4843-9F4C-18064A235B18}" destId="{6194FC0D-9735-488F-A24E-9B7001527C26}" srcOrd="0" destOrd="0" presId="urn:microsoft.com/office/officeart/2005/8/layout/hierarchy1"/>
    <dgm:cxn modelId="{B349EB08-DBF5-4A4A-9A1A-7B5CCEC67E10}" type="presParOf" srcId="{7FFF6103-CF4C-4843-9F4C-18064A235B18}" destId="{16B253B7-2D7B-4EB7-9F64-DED1EE2BE6EF}" srcOrd="1" destOrd="0" presId="urn:microsoft.com/office/officeart/2005/8/layout/hierarchy1"/>
    <dgm:cxn modelId="{934A81E8-53E3-4926-BBC5-18D7C24925F6}" type="presParOf" srcId="{16B253B7-2D7B-4EB7-9F64-DED1EE2BE6EF}" destId="{396FE41A-78B2-4058-9660-E7EC01562380}" srcOrd="0" destOrd="0" presId="urn:microsoft.com/office/officeart/2005/8/layout/hierarchy1"/>
    <dgm:cxn modelId="{5F0CF2BD-6BD4-4CA6-8119-137EBDC3D593}" type="presParOf" srcId="{396FE41A-78B2-4058-9660-E7EC01562380}" destId="{3881E6F4-4C51-41B4-9CE7-77051E86EE7A}" srcOrd="0" destOrd="0" presId="urn:microsoft.com/office/officeart/2005/8/layout/hierarchy1"/>
    <dgm:cxn modelId="{2A85F861-6780-46A4-A622-612AD039551A}" type="presParOf" srcId="{396FE41A-78B2-4058-9660-E7EC01562380}" destId="{C9102F87-A868-4126-BF8B-CAA949A5417C}" srcOrd="1" destOrd="0" presId="urn:microsoft.com/office/officeart/2005/8/layout/hierarchy1"/>
    <dgm:cxn modelId="{6C41003E-A155-4B8E-8200-09E887E9C068}" type="presParOf" srcId="{16B253B7-2D7B-4EB7-9F64-DED1EE2BE6EF}" destId="{2CDB5E0C-309B-4539-845A-36278917E41B}" srcOrd="1" destOrd="0" presId="urn:microsoft.com/office/officeart/2005/8/layout/hierarchy1"/>
    <dgm:cxn modelId="{48816C80-D556-4899-9058-8A19026DD53F}" type="presParOf" srcId="{2CDB5E0C-309B-4539-845A-36278917E41B}" destId="{EB58B2CF-6674-4ACD-A4FF-F035C39FD97F}" srcOrd="0" destOrd="0" presId="urn:microsoft.com/office/officeart/2005/8/layout/hierarchy1"/>
    <dgm:cxn modelId="{5BFBAF6D-0361-481E-B7F6-70A24910C94B}" type="presParOf" srcId="{2CDB5E0C-309B-4539-845A-36278917E41B}" destId="{BB609C9A-965F-40BB-8F5A-0B3A57278C8E}" srcOrd="1" destOrd="0" presId="urn:microsoft.com/office/officeart/2005/8/layout/hierarchy1"/>
    <dgm:cxn modelId="{0EC799A1-3CB7-4B7E-B1F2-30A7454B081D}" type="presParOf" srcId="{BB609C9A-965F-40BB-8F5A-0B3A57278C8E}" destId="{8CFD1F15-6676-4FAC-B33F-8F305BAF533B}" srcOrd="0" destOrd="0" presId="urn:microsoft.com/office/officeart/2005/8/layout/hierarchy1"/>
    <dgm:cxn modelId="{34631FFB-B115-4806-B71D-D74D90193D62}" type="presParOf" srcId="{8CFD1F15-6676-4FAC-B33F-8F305BAF533B}" destId="{6C4D630C-3779-48E4-9B14-DEE9AFC7953E}" srcOrd="0" destOrd="0" presId="urn:microsoft.com/office/officeart/2005/8/layout/hierarchy1"/>
    <dgm:cxn modelId="{661FF356-8D45-4981-B179-34E32C7F60E8}" type="presParOf" srcId="{8CFD1F15-6676-4FAC-B33F-8F305BAF533B}" destId="{28964C92-3625-4B80-9158-DA2AF96A3577}" srcOrd="1" destOrd="0" presId="urn:microsoft.com/office/officeart/2005/8/layout/hierarchy1"/>
    <dgm:cxn modelId="{37EA4528-5CC0-4378-8728-A7C7B0B609E2}" type="presParOf" srcId="{BB609C9A-965F-40BB-8F5A-0B3A57278C8E}" destId="{2DEC39CF-3BA0-426B-B7FA-CF164D891865}" srcOrd="1" destOrd="0" presId="urn:microsoft.com/office/officeart/2005/8/layout/hierarchy1"/>
    <dgm:cxn modelId="{A5EADBC3-4F9D-4F32-AB41-8ED883541904}" type="presParOf" srcId="{2CDB5E0C-309B-4539-845A-36278917E41B}" destId="{E2B28F3D-0A49-4D08-8C0D-1761C047258F}" srcOrd="2" destOrd="0" presId="urn:microsoft.com/office/officeart/2005/8/layout/hierarchy1"/>
    <dgm:cxn modelId="{BA775DE4-7331-4E75-BF49-4F6DE1811055}" type="presParOf" srcId="{2CDB5E0C-309B-4539-845A-36278917E41B}" destId="{F8A5300A-EF54-4E52-977F-972231519C2F}" srcOrd="3" destOrd="0" presId="urn:microsoft.com/office/officeart/2005/8/layout/hierarchy1"/>
    <dgm:cxn modelId="{CF563908-3A88-4ADC-906D-DB5A1B81972E}" type="presParOf" srcId="{F8A5300A-EF54-4E52-977F-972231519C2F}" destId="{C6E473BE-43E7-4362-841A-DA3405B078F5}" srcOrd="0" destOrd="0" presId="urn:microsoft.com/office/officeart/2005/8/layout/hierarchy1"/>
    <dgm:cxn modelId="{91BB4A05-14DC-4BB7-A286-E124D200C834}" type="presParOf" srcId="{C6E473BE-43E7-4362-841A-DA3405B078F5}" destId="{184953A2-566C-464E-AD19-11B1094EC6A9}" srcOrd="0" destOrd="0" presId="urn:microsoft.com/office/officeart/2005/8/layout/hierarchy1"/>
    <dgm:cxn modelId="{1E8C7DBE-8981-4ED5-B16D-FEE18C1EAD97}" type="presParOf" srcId="{C6E473BE-43E7-4362-841A-DA3405B078F5}" destId="{EFDCBCC3-389D-42DD-A75D-F43A99C779EC}" srcOrd="1" destOrd="0" presId="urn:microsoft.com/office/officeart/2005/8/layout/hierarchy1"/>
    <dgm:cxn modelId="{16EE74F0-55F2-4034-BA7B-C82C93D54FCB}" type="presParOf" srcId="{F8A5300A-EF54-4E52-977F-972231519C2F}" destId="{A0D19B63-6FFC-49E2-8038-B974DC07D669}" srcOrd="1" destOrd="0" presId="urn:microsoft.com/office/officeart/2005/8/layout/hierarchy1"/>
    <dgm:cxn modelId="{460CD295-803E-445E-BC93-97A10C83E14B}" type="presParOf" srcId="{7FFF6103-CF4C-4843-9F4C-18064A235B18}" destId="{1C8572B5-D2EA-4096-B420-48E9762844E3}" srcOrd="2" destOrd="0" presId="urn:microsoft.com/office/officeart/2005/8/layout/hierarchy1"/>
    <dgm:cxn modelId="{6722A005-6FCB-4C04-83A6-68433B599832}" type="presParOf" srcId="{7FFF6103-CF4C-4843-9F4C-18064A235B18}" destId="{8A5E18C8-1F9E-48A2-929E-22F0C8F81F4A}" srcOrd="3" destOrd="0" presId="urn:microsoft.com/office/officeart/2005/8/layout/hierarchy1"/>
    <dgm:cxn modelId="{1B4FB62A-59D8-4A75-A685-336C15DCA441}" type="presParOf" srcId="{8A5E18C8-1F9E-48A2-929E-22F0C8F81F4A}" destId="{C073D55E-A1C0-45C0-A57F-B8B300084F1B}" srcOrd="0" destOrd="0" presId="urn:microsoft.com/office/officeart/2005/8/layout/hierarchy1"/>
    <dgm:cxn modelId="{27E0270B-072C-427C-A939-3797FC980962}" type="presParOf" srcId="{C073D55E-A1C0-45C0-A57F-B8B300084F1B}" destId="{CF85CDA0-1C25-41EA-B120-1D2AEB2A6750}" srcOrd="0" destOrd="0" presId="urn:microsoft.com/office/officeart/2005/8/layout/hierarchy1"/>
    <dgm:cxn modelId="{0BF19E82-ADA5-4DB1-8A87-E05787EA7CD8}" type="presParOf" srcId="{C073D55E-A1C0-45C0-A57F-B8B300084F1B}" destId="{A105C7A1-FD2E-4234-A337-903A30875CD0}" srcOrd="1" destOrd="0" presId="urn:microsoft.com/office/officeart/2005/8/layout/hierarchy1"/>
    <dgm:cxn modelId="{69245E7E-4F83-4C37-A874-06135C7E46CE}" type="presParOf" srcId="{8A5E18C8-1F9E-48A2-929E-22F0C8F81F4A}" destId="{A1A6C490-97EB-47D2-82A7-8C7B99DD0212}" srcOrd="1" destOrd="0" presId="urn:microsoft.com/office/officeart/2005/8/layout/hierarchy1"/>
    <dgm:cxn modelId="{981852E0-A2AF-4DD8-83D1-669DE2BC52F7}" type="presParOf" srcId="{A1A6C490-97EB-47D2-82A7-8C7B99DD0212}" destId="{AE641097-5A85-4E84-A762-0E22780C9D1F}" srcOrd="0" destOrd="0" presId="urn:microsoft.com/office/officeart/2005/8/layout/hierarchy1"/>
    <dgm:cxn modelId="{478498A4-4BED-4845-92EE-D060D35315FD}" type="presParOf" srcId="{A1A6C490-97EB-47D2-82A7-8C7B99DD0212}" destId="{4CBDE402-561D-4E40-9880-828F62D3E8F4}" srcOrd="1" destOrd="0" presId="urn:microsoft.com/office/officeart/2005/8/layout/hierarchy1"/>
    <dgm:cxn modelId="{48EDE3BD-6C03-44D1-95D5-7C6C2CEC2528}" type="presParOf" srcId="{4CBDE402-561D-4E40-9880-828F62D3E8F4}" destId="{2A7A9D2D-9CD7-4F75-8E0A-035008E71C7A}" srcOrd="0" destOrd="0" presId="urn:microsoft.com/office/officeart/2005/8/layout/hierarchy1"/>
    <dgm:cxn modelId="{B6BF47F9-340B-4057-A937-E0F7EC2DE3E0}" type="presParOf" srcId="{2A7A9D2D-9CD7-4F75-8E0A-035008E71C7A}" destId="{EAAEA80B-0F7F-478B-85E4-02A375268467}" srcOrd="0" destOrd="0" presId="urn:microsoft.com/office/officeart/2005/8/layout/hierarchy1"/>
    <dgm:cxn modelId="{2D69D2F6-A123-4CD9-89B5-1075F44E17D7}" type="presParOf" srcId="{2A7A9D2D-9CD7-4F75-8E0A-035008E71C7A}" destId="{BF04CFA5-5F84-4860-A7A6-F76DF9BB7389}" srcOrd="1" destOrd="0" presId="urn:microsoft.com/office/officeart/2005/8/layout/hierarchy1"/>
    <dgm:cxn modelId="{76A0AA73-A9C1-4A3F-B154-DED87C690565}" type="presParOf" srcId="{4CBDE402-561D-4E40-9880-828F62D3E8F4}" destId="{384B3A81-A017-443D-AF94-24E4DD82E313}"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641097-5A85-4E84-A762-0E22780C9D1F}">
      <dsp:nvSpPr>
        <dsp:cNvPr id="0" name=""/>
        <dsp:cNvSpPr/>
      </dsp:nvSpPr>
      <dsp:spPr>
        <a:xfrm>
          <a:off x="4577455" y="1926852"/>
          <a:ext cx="91440" cy="358872"/>
        </a:xfrm>
        <a:custGeom>
          <a:avLst/>
          <a:gdLst/>
          <a:ahLst/>
          <a:cxnLst/>
          <a:rect l="0" t="0" r="0" b="0"/>
          <a:pathLst>
            <a:path>
              <a:moveTo>
                <a:pt x="45720" y="0"/>
              </a:moveTo>
              <a:lnTo>
                <a:pt x="45720" y="358872"/>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8572B5-D2EA-4096-B420-48E9762844E3}">
      <dsp:nvSpPr>
        <dsp:cNvPr id="0" name=""/>
        <dsp:cNvSpPr/>
      </dsp:nvSpPr>
      <dsp:spPr>
        <a:xfrm>
          <a:off x="3492058" y="784425"/>
          <a:ext cx="1131116" cy="358872"/>
        </a:xfrm>
        <a:custGeom>
          <a:avLst/>
          <a:gdLst/>
          <a:ahLst/>
          <a:cxnLst/>
          <a:rect l="0" t="0" r="0" b="0"/>
          <a:pathLst>
            <a:path>
              <a:moveTo>
                <a:pt x="0" y="0"/>
              </a:moveTo>
              <a:lnTo>
                <a:pt x="0" y="244561"/>
              </a:lnTo>
              <a:lnTo>
                <a:pt x="1131116" y="244561"/>
              </a:lnTo>
              <a:lnTo>
                <a:pt x="1131116" y="358872"/>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B28F3D-0A49-4D08-8C0D-1761C047258F}">
      <dsp:nvSpPr>
        <dsp:cNvPr id="0" name=""/>
        <dsp:cNvSpPr/>
      </dsp:nvSpPr>
      <dsp:spPr>
        <a:xfrm>
          <a:off x="2360942" y="1926852"/>
          <a:ext cx="661321" cy="359742"/>
        </a:xfrm>
        <a:custGeom>
          <a:avLst/>
          <a:gdLst/>
          <a:ahLst/>
          <a:cxnLst/>
          <a:rect l="0" t="0" r="0" b="0"/>
          <a:pathLst>
            <a:path>
              <a:moveTo>
                <a:pt x="0" y="0"/>
              </a:moveTo>
              <a:lnTo>
                <a:pt x="0" y="245430"/>
              </a:lnTo>
              <a:lnTo>
                <a:pt x="661321" y="245430"/>
              </a:lnTo>
              <a:lnTo>
                <a:pt x="661321" y="359742"/>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58B2CF-6674-4ACD-A4FF-F035C39FD97F}">
      <dsp:nvSpPr>
        <dsp:cNvPr id="0" name=""/>
        <dsp:cNvSpPr/>
      </dsp:nvSpPr>
      <dsp:spPr>
        <a:xfrm>
          <a:off x="1606864" y="1926852"/>
          <a:ext cx="754077" cy="358872"/>
        </a:xfrm>
        <a:custGeom>
          <a:avLst/>
          <a:gdLst/>
          <a:ahLst/>
          <a:cxnLst/>
          <a:rect l="0" t="0" r="0" b="0"/>
          <a:pathLst>
            <a:path>
              <a:moveTo>
                <a:pt x="754077" y="0"/>
              </a:moveTo>
              <a:lnTo>
                <a:pt x="754077" y="244561"/>
              </a:lnTo>
              <a:lnTo>
                <a:pt x="0" y="244561"/>
              </a:lnTo>
              <a:lnTo>
                <a:pt x="0" y="358872"/>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94FC0D-9735-488F-A24E-9B7001527C26}">
      <dsp:nvSpPr>
        <dsp:cNvPr id="0" name=""/>
        <dsp:cNvSpPr/>
      </dsp:nvSpPr>
      <dsp:spPr>
        <a:xfrm>
          <a:off x="2360942" y="784425"/>
          <a:ext cx="1131116" cy="358872"/>
        </a:xfrm>
        <a:custGeom>
          <a:avLst/>
          <a:gdLst/>
          <a:ahLst/>
          <a:cxnLst/>
          <a:rect l="0" t="0" r="0" b="0"/>
          <a:pathLst>
            <a:path>
              <a:moveTo>
                <a:pt x="1131116" y="0"/>
              </a:moveTo>
              <a:lnTo>
                <a:pt x="1131116" y="244561"/>
              </a:lnTo>
              <a:lnTo>
                <a:pt x="0" y="244561"/>
              </a:lnTo>
              <a:lnTo>
                <a:pt x="0" y="358872"/>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A7FD20-4CD4-44C3-843D-AC697171767B}">
      <dsp:nvSpPr>
        <dsp:cNvPr id="0" name=""/>
        <dsp:cNvSpPr/>
      </dsp:nvSpPr>
      <dsp:spPr>
        <a:xfrm>
          <a:off x="2875086" y="869"/>
          <a:ext cx="1233945" cy="78355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D985E5-3E97-40D3-92B9-955AFBF68FC3}">
      <dsp:nvSpPr>
        <dsp:cNvPr id="0" name=""/>
        <dsp:cNvSpPr/>
      </dsp:nvSpPr>
      <dsp:spPr>
        <a:xfrm>
          <a:off x="3012191" y="131119"/>
          <a:ext cx="1233945" cy="78355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Owner</a:t>
          </a:r>
        </a:p>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Manager</a:t>
          </a:r>
        </a:p>
      </dsp:txBody>
      <dsp:txXfrm>
        <a:off x="3035141" y="154069"/>
        <a:ext cx="1188045" cy="737655"/>
      </dsp:txXfrm>
    </dsp:sp>
    <dsp:sp modelId="{3881E6F4-4C51-41B4-9CE7-77051E86EE7A}">
      <dsp:nvSpPr>
        <dsp:cNvPr id="0" name=""/>
        <dsp:cNvSpPr/>
      </dsp:nvSpPr>
      <dsp:spPr>
        <a:xfrm>
          <a:off x="1743969" y="1143297"/>
          <a:ext cx="1233945" cy="78355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102F87-A868-4126-BF8B-CAA949A5417C}">
      <dsp:nvSpPr>
        <dsp:cNvPr id="0" name=""/>
        <dsp:cNvSpPr/>
      </dsp:nvSpPr>
      <dsp:spPr>
        <a:xfrm>
          <a:off x="1881074" y="1273547"/>
          <a:ext cx="1233945" cy="78355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 Poduction </a:t>
          </a:r>
        </a:p>
        <a:p>
          <a:pPr marL="0" lvl="0" indent="0" algn="ctr" defTabSz="533400">
            <a:lnSpc>
              <a:spcPct val="90000"/>
            </a:lnSpc>
            <a:spcBef>
              <a:spcPct val="0"/>
            </a:spcBef>
            <a:spcAft>
              <a:spcPct val="35000"/>
            </a:spcAft>
            <a:buNone/>
          </a:pPr>
          <a:r>
            <a:rPr lang="en-GB" sz="1200" kern="1200"/>
            <a:t> Orders</a:t>
          </a:r>
        </a:p>
        <a:p>
          <a:pPr marL="0" lvl="0" indent="0" algn="ctr" defTabSz="533400">
            <a:lnSpc>
              <a:spcPct val="90000"/>
            </a:lnSpc>
            <a:spcBef>
              <a:spcPct val="0"/>
            </a:spcBef>
            <a:spcAft>
              <a:spcPct val="35000"/>
            </a:spcAft>
            <a:buNone/>
          </a:pPr>
          <a:r>
            <a:rPr lang="en-GB" sz="1200" kern="1200"/>
            <a:t> Quality control</a:t>
          </a:r>
        </a:p>
      </dsp:txBody>
      <dsp:txXfrm>
        <a:off x="1904024" y="1296497"/>
        <a:ext cx="1188045" cy="737655"/>
      </dsp:txXfrm>
    </dsp:sp>
    <dsp:sp modelId="{6C4D630C-3779-48E4-9B14-DEE9AFC7953E}">
      <dsp:nvSpPr>
        <dsp:cNvPr id="0" name=""/>
        <dsp:cNvSpPr/>
      </dsp:nvSpPr>
      <dsp:spPr>
        <a:xfrm>
          <a:off x="989892" y="2285725"/>
          <a:ext cx="1233945" cy="78355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964C92-3625-4B80-9158-DA2AF96A3577}">
      <dsp:nvSpPr>
        <dsp:cNvPr id="0" name=""/>
        <dsp:cNvSpPr/>
      </dsp:nvSpPr>
      <dsp:spPr>
        <a:xfrm>
          <a:off x="1126997" y="2415974"/>
          <a:ext cx="1233945" cy="78355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 Product design </a:t>
          </a:r>
        </a:p>
        <a:p>
          <a:pPr marL="0" lvl="0" indent="0" algn="ctr" defTabSz="533400">
            <a:lnSpc>
              <a:spcPct val="90000"/>
            </a:lnSpc>
            <a:spcBef>
              <a:spcPct val="0"/>
            </a:spcBef>
            <a:spcAft>
              <a:spcPct val="35000"/>
            </a:spcAft>
            <a:buNone/>
          </a:pPr>
          <a:r>
            <a:rPr lang="en-GB" sz="1200" kern="1200"/>
            <a:t>Promotions</a:t>
          </a:r>
        </a:p>
      </dsp:txBody>
      <dsp:txXfrm>
        <a:off x="1149947" y="2438924"/>
        <a:ext cx="1188045" cy="737655"/>
      </dsp:txXfrm>
    </dsp:sp>
    <dsp:sp modelId="{184953A2-566C-464E-AD19-11B1094EC6A9}">
      <dsp:nvSpPr>
        <dsp:cNvPr id="0" name=""/>
        <dsp:cNvSpPr/>
      </dsp:nvSpPr>
      <dsp:spPr>
        <a:xfrm>
          <a:off x="2405291" y="2286594"/>
          <a:ext cx="1233945" cy="78355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DCBCC3-389D-42DD-A75D-F43A99C779EC}">
      <dsp:nvSpPr>
        <dsp:cNvPr id="0" name=""/>
        <dsp:cNvSpPr/>
      </dsp:nvSpPr>
      <dsp:spPr>
        <a:xfrm>
          <a:off x="2542396" y="2416844"/>
          <a:ext cx="1233945" cy="78355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Customer</a:t>
          </a:r>
        </a:p>
        <a:p>
          <a:pPr marL="0" lvl="0" indent="0" algn="ctr" defTabSz="533400">
            <a:lnSpc>
              <a:spcPct val="90000"/>
            </a:lnSpc>
            <a:spcBef>
              <a:spcPct val="0"/>
            </a:spcBef>
            <a:spcAft>
              <a:spcPct val="35000"/>
            </a:spcAft>
            <a:buNone/>
          </a:pPr>
          <a:r>
            <a:rPr lang="en-GB" sz="1200" kern="1200"/>
            <a:t>Packeging </a:t>
          </a:r>
        </a:p>
      </dsp:txBody>
      <dsp:txXfrm>
        <a:off x="2565346" y="2439794"/>
        <a:ext cx="1188045" cy="737655"/>
      </dsp:txXfrm>
    </dsp:sp>
    <dsp:sp modelId="{CF85CDA0-1C25-41EA-B120-1D2AEB2A6750}">
      <dsp:nvSpPr>
        <dsp:cNvPr id="0" name=""/>
        <dsp:cNvSpPr/>
      </dsp:nvSpPr>
      <dsp:spPr>
        <a:xfrm>
          <a:off x="4006202" y="1143297"/>
          <a:ext cx="1233945" cy="78355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05C7A1-FD2E-4234-A337-903A30875CD0}">
      <dsp:nvSpPr>
        <dsp:cNvPr id="0" name=""/>
        <dsp:cNvSpPr/>
      </dsp:nvSpPr>
      <dsp:spPr>
        <a:xfrm>
          <a:off x="4143307" y="1273547"/>
          <a:ext cx="1233945" cy="78355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 Sales administration</a:t>
          </a:r>
        </a:p>
        <a:p>
          <a:pPr marL="0" lvl="0" indent="0" algn="ctr" defTabSz="533400">
            <a:lnSpc>
              <a:spcPct val="90000"/>
            </a:lnSpc>
            <a:spcBef>
              <a:spcPct val="0"/>
            </a:spcBef>
            <a:spcAft>
              <a:spcPct val="35000"/>
            </a:spcAft>
            <a:buNone/>
          </a:pPr>
          <a:r>
            <a:rPr lang="en-GB" sz="1200" kern="1200"/>
            <a:t> Invoicing</a:t>
          </a:r>
        </a:p>
      </dsp:txBody>
      <dsp:txXfrm>
        <a:off x="4166257" y="1296497"/>
        <a:ext cx="1188045" cy="737655"/>
      </dsp:txXfrm>
    </dsp:sp>
    <dsp:sp modelId="{EAAEA80B-0F7F-478B-85E4-02A375268467}">
      <dsp:nvSpPr>
        <dsp:cNvPr id="0" name=""/>
        <dsp:cNvSpPr/>
      </dsp:nvSpPr>
      <dsp:spPr>
        <a:xfrm>
          <a:off x="4006202" y="2285725"/>
          <a:ext cx="1233945" cy="78355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F04CFA5-5F84-4860-A7A6-F76DF9BB7389}">
      <dsp:nvSpPr>
        <dsp:cNvPr id="0" name=""/>
        <dsp:cNvSpPr/>
      </dsp:nvSpPr>
      <dsp:spPr>
        <a:xfrm>
          <a:off x="4143307" y="2415974"/>
          <a:ext cx="1233945" cy="78355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Social media </a:t>
          </a:r>
        </a:p>
        <a:p>
          <a:pPr marL="0" lvl="0" indent="0" algn="ctr" defTabSz="533400">
            <a:lnSpc>
              <a:spcPct val="90000"/>
            </a:lnSpc>
            <a:spcBef>
              <a:spcPct val="0"/>
            </a:spcBef>
            <a:spcAft>
              <a:spcPct val="35000"/>
            </a:spcAft>
            <a:buNone/>
          </a:pPr>
          <a:r>
            <a:rPr lang="en-GB" sz="1200" kern="1200"/>
            <a:t>Advertising</a:t>
          </a:r>
        </a:p>
        <a:p>
          <a:pPr marL="0" lvl="0" indent="0" algn="ctr" defTabSz="533400">
            <a:lnSpc>
              <a:spcPct val="90000"/>
            </a:lnSpc>
            <a:spcBef>
              <a:spcPct val="0"/>
            </a:spcBef>
            <a:spcAft>
              <a:spcPct val="35000"/>
            </a:spcAft>
            <a:buNone/>
          </a:pPr>
          <a:r>
            <a:rPr lang="en-GB" sz="1200" kern="1200"/>
            <a:t>Marketing</a:t>
          </a:r>
        </a:p>
      </dsp:txBody>
      <dsp:txXfrm>
        <a:off x="4166257" y="2438924"/>
        <a:ext cx="1188045" cy="73765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621AF-2310-4FE0-B0DE-A3D931341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16</Pages>
  <Words>3389</Words>
  <Characters>19321</Characters>
  <Application>Microsoft Office Word</Application>
  <DocSecurity>0</DocSecurity>
  <Lines>161</Lines>
  <Paragraphs>45</Paragraphs>
  <ScaleCrop>false</ScaleCrop>
  <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Dimitrova Stoykova (2512263)</dc:creator>
  <cp:keywords/>
  <dc:description/>
  <cp:lastModifiedBy>Radostina Dimitrova Stoykova (2512263)</cp:lastModifiedBy>
  <cp:revision>23</cp:revision>
  <dcterms:created xsi:type="dcterms:W3CDTF">2026-06-27T10:40:00Z</dcterms:created>
  <dcterms:modified xsi:type="dcterms:W3CDTF">2026-06-27T11:22:00Z</dcterms:modified>
</cp:coreProperties>
</file>