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7C4E" w:rsidRPr="001872C9" w:rsidRDefault="00E0577C" w:rsidP="00097C4E">
      <w:pPr>
        <w:jc w:val="center"/>
        <w:rPr>
          <w:b/>
          <w:sz w:val="36"/>
          <w:szCs w:val="36"/>
        </w:rPr>
      </w:pPr>
      <w:r>
        <w:rPr>
          <w:b/>
          <w:sz w:val="36"/>
          <w:szCs w:val="36"/>
        </w:rPr>
        <w:t>Student N</w:t>
      </w:r>
      <w:r w:rsidR="00097C4E" w:rsidRPr="001872C9">
        <w:rPr>
          <w:b/>
          <w:sz w:val="36"/>
          <w:szCs w:val="36"/>
        </w:rPr>
        <w:t xml:space="preserve">ame: </w:t>
      </w:r>
      <w:r w:rsidR="00097C4E">
        <w:rPr>
          <w:b/>
          <w:sz w:val="36"/>
          <w:szCs w:val="36"/>
        </w:rPr>
        <w:t>S</w:t>
      </w:r>
      <w:r w:rsidR="00097C4E" w:rsidRPr="001872C9">
        <w:rPr>
          <w:b/>
          <w:sz w:val="36"/>
          <w:szCs w:val="36"/>
        </w:rPr>
        <w:t xml:space="preserve">ohair </w:t>
      </w:r>
      <w:r w:rsidR="00097C4E">
        <w:rPr>
          <w:b/>
          <w:sz w:val="36"/>
          <w:szCs w:val="36"/>
        </w:rPr>
        <w:t>Bashi</w:t>
      </w:r>
      <w:r w:rsidR="00097C4E" w:rsidRPr="001872C9">
        <w:rPr>
          <w:b/>
          <w:sz w:val="36"/>
          <w:szCs w:val="36"/>
        </w:rPr>
        <w:t>r</w:t>
      </w:r>
    </w:p>
    <w:p w:rsidR="00097C4E" w:rsidRDefault="00097C4E" w:rsidP="00097C4E">
      <w:pPr>
        <w:jc w:val="center"/>
        <w:rPr>
          <w:b/>
          <w:sz w:val="36"/>
          <w:szCs w:val="36"/>
        </w:rPr>
      </w:pPr>
      <w:r w:rsidRPr="001872C9">
        <w:rPr>
          <w:b/>
          <w:sz w:val="36"/>
          <w:szCs w:val="36"/>
        </w:rPr>
        <w:t xml:space="preserve">Student </w:t>
      </w:r>
      <w:r>
        <w:rPr>
          <w:b/>
          <w:sz w:val="36"/>
          <w:szCs w:val="36"/>
        </w:rPr>
        <w:t>ID 2009250</w:t>
      </w:r>
    </w:p>
    <w:p w:rsidR="00E0577C" w:rsidRPr="001872C9" w:rsidRDefault="00E0577C" w:rsidP="00097C4E">
      <w:pPr>
        <w:jc w:val="center"/>
        <w:rPr>
          <w:b/>
          <w:sz w:val="36"/>
          <w:szCs w:val="36"/>
        </w:rPr>
      </w:pPr>
    </w:p>
    <w:p w:rsidR="00097C4E" w:rsidRPr="001872C9" w:rsidRDefault="00E0577C" w:rsidP="00097C4E">
      <w:pPr>
        <w:jc w:val="center"/>
        <w:rPr>
          <w:b/>
          <w:sz w:val="36"/>
          <w:szCs w:val="36"/>
        </w:rPr>
      </w:pPr>
      <w:r>
        <w:rPr>
          <w:b/>
          <w:sz w:val="36"/>
          <w:szCs w:val="36"/>
        </w:rPr>
        <w:t>Module</w:t>
      </w:r>
      <w:r w:rsidR="00097C4E" w:rsidRPr="001872C9">
        <w:rPr>
          <w:b/>
          <w:sz w:val="36"/>
          <w:szCs w:val="36"/>
        </w:rPr>
        <w:t xml:space="preserve"> : </w:t>
      </w:r>
      <w:r>
        <w:rPr>
          <w:b/>
          <w:sz w:val="36"/>
          <w:szCs w:val="36"/>
        </w:rPr>
        <w:t> Health Wellbeing A</w:t>
      </w:r>
      <w:r w:rsidR="00097C4E" w:rsidRPr="00790DFA">
        <w:rPr>
          <w:b/>
          <w:sz w:val="36"/>
          <w:szCs w:val="36"/>
        </w:rPr>
        <w:t>nd Sustainable Development</w:t>
      </w:r>
    </w:p>
    <w:p w:rsidR="00097C4E" w:rsidRDefault="00E0577C" w:rsidP="00097C4E">
      <w:pPr>
        <w:jc w:val="center"/>
        <w:rPr>
          <w:b/>
          <w:sz w:val="36"/>
          <w:szCs w:val="36"/>
        </w:rPr>
      </w:pPr>
      <w:r>
        <w:rPr>
          <w:b/>
          <w:sz w:val="36"/>
          <w:szCs w:val="36"/>
        </w:rPr>
        <w:t>Module C</w:t>
      </w:r>
      <w:r w:rsidR="00097C4E">
        <w:rPr>
          <w:b/>
          <w:sz w:val="36"/>
          <w:szCs w:val="36"/>
        </w:rPr>
        <w:t>ode:BMHP6021</w:t>
      </w:r>
    </w:p>
    <w:p w:rsidR="00E0577C" w:rsidRPr="001872C9" w:rsidRDefault="00E0577C" w:rsidP="00097C4E">
      <w:pPr>
        <w:jc w:val="center"/>
        <w:rPr>
          <w:b/>
          <w:sz w:val="36"/>
          <w:szCs w:val="36"/>
        </w:rPr>
      </w:pPr>
    </w:p>
    <w:p w:rsidR="00097C4E" w:rsidRDefault="00E0577C" w:rsidP="00097C4E">
      <w:pPr>
        <w:jc w:val="center"/>
        <w:rPr>
          <w:b/>
          <w:sz w:val="36"/>
          <w:szCs w:val="36"/>
        </w:rPr>
      </w:pPr>
      <w:r>
        <w:rPr>
          <w:b/>
          <w:sz w:val="36"/>
          <w:szCs w:val="36"/>
        </w:rPr>
        <w:t>Lecturer N</w:t>
      </w:r>
      <w:r w:rsidR="00097C4E" w:rsidRPr="001872C9">
        <w:rPr>
          <w:b/>
          <w:sz w:val="36"/>
          <w:szCs w:val="36"/>
        </w:rPr>
        <w:t xml:space="preserve">ame : </w:t>
      </w:r>
      <w:r w:rsidR="00097C4E">
        <w:rPr>
          <w:b/>
          <w:sz w:val="36"/>
          <w:szCs w:val="36"/>
        </w:rPr>
        <w:t>Rita  Ukachi-Lois</w:t>
      </w: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Default="004B1A71" w:rsidP="00097C4E">
      <w:pPr>
        <w:jc w:val="center"/>
        <w:rPr>
          <w:b/>
          <w:sz w:val="36"/>
          <w:szCs w:val="36"/>
        </w:rPr>
      </w:pPr>
    </w:p>
    <w:p w:rsidR="004B1A71" w:rsidRPr="00627A24" w:rsidRDefault="004B1A71" w:rsidP="004B1A71">
      <w:pPr>
        <w:pageBreakBefore/>
        <w:jc w:val="center"/>
      </w:pPr>
      <w:r w:rsidRPr="00627A24">
        <w:rPr>
          <w:b/>
          <w:sz w:val="28"/>
        </w:rPr>
        <w:lastRenderedPageBreak/>
        <w:t>Table of content</w:t>
      </w:r>
    </w:p>
    <w:p w:rsidR="004B1A71" w:rsidRPr="00627A24" w:rsidRDefault="000E6732" w:rsidP="004B1A71">
      <w:pPr>
        <w:pStyle w:val="TOC1"/>
      </w:pPr>
      <w:r w:rsidRPr="000E6732">
        <w:fldChar w:fldCharType="begin"/>
      </w:r>
      <w:r w:rsidR="004B1A71" w:rsidRPr="00627A24">
        <w:instrText xml:space="preserve"> TOC \o "1-3" \u </w:instrText>
      </w:r>
      <w:r w:rsidRPr="000E6732">
        <w:fldChar w:fldCharType="separate"/>
      </w:r>
      <w:r w:rsidR="004B1A71" w:rsidRPr="00627A24">
        <w:t>INTRODUCTION</w:t>
      </w:r>
      <w:r w:rsidR="004B1A71" w:rsidRPr="00627A24">
        <w:tab/>
      </w:r>
      <w:hyperlink w:anchor="__RefHeading__27031_698065154" w:history="1">
        <w:r w:rsidR="004B1A71" w:rsidRPr="00627A24">
          <w:rPr>
            <w:rStyle w:val="IndexLink"/>
          </w:rPr>
          <w:t>3</w:t>
        </w:r>
      </w:hyperlink>
    </w:p>
    <w:p w:rsidR="004B1A71" w:rsidRPr="00627A24" w:rsidRDefault="004B1A71" w:rsidP="004B1A71">
      <w:pPr>
        <w:pStyle w:val="TOC2"/>
        <w:tabs>
          <w:tab w:val="right" w:leader="dot" w:pos="9360"/>
        </w:tabs>
      </w:pPr>
      <w:r w:rsidRPr="00627A24">
        <w:t xml:space="preserve">Briefly discuss the 17 Sustainable Development Goals (SDGs). </w:t>
      </w:r>
      <w:r w:rsidRPr="00627A24">
        <w:tab/>
      </w:r>
      <w:hyperlink w:anchor="__RefHeading__27033_698065154" w:history="1">
        <w:r w:rsidRPr="00627A24">
          <w:rPr>
            <w:rStyle w:val="IndexLink"/>
          </w:rPr>
          <w:t>3</w:t>
        </w:r>
      </w:hyperlink>
    </w:p>
    <w:p w:rsidR="004B1A71" w:rsidRPr="00627A24" w:rsidRDefault="004B1A71" w:rsidP="004B1A71">
      <w:pPr>
        <w:pStyle w:val="TOC2"/>
        <w:tabs>
          <w:tab w:val="right" w:leader="dot" w:pos="9360"/>
        </w:tabs>
      </w:pPr>
      <w:r w:rsidRPr="00627A24">
        <w:t xml:space="preserve">2. Discuss Goal 3 Good Health &amp; Well-being, Goal 4 Quality Education, and Goal 17 Partnerships to achieve the Goals in detail in the beginning of your report. </w:t>
      </w:r>
      <w:r w:rsidRPr="00627A24">
        <w:tab/>
      </w:r>
      <w:hyperlink w:anchor="__RefHeading__27035_698065154" w:history="1">
        <w:r w:rsidRPr="00627A24">
          <w:rPr>
            <w:rStyle w:val="IndexLink"/>
          </w:rPr>
          <w:t>4</w:t>
        </w:r>
      </w:hyperlink>
    </w:p>
    <w:p w:rsidR="004B1A71" w:rsidRPr="00627A24" w:rsidRDefault="004B1A71" w:rsidP="004B1A71">
      <w:pPr>
        <w:pStyle w:val="TOC2"/>
        <w:tabs>
          <w:tab w:val="right" w:leader="dot" w:pos="9360"/>
        </w:tabs>
      </w:pPr>
      <w:r w:rsidRPr="00627A24">
        <w:t>3. Indicate minimum two to three policies or initiatives adopted by UK government in meeting these three goals.</w:t>
      </w:r>
      <w:r w:rsidRPr="00627A24">
        <w:tab/>
      </w:r>
      <w:hyperlink w:anchor="__RefHeading__27037_698065154" w:history="1">
        <w:r w:rsidRPr="00627A24">
          <w:rPr>
            <w:rStyle w:val="IndexLink"/>
          </w:rPr>
          <w:t>5</w:t>
        </w:r>
      </w:hyperlink>
    </w:p>
    <w:p w:rsidR="004B1A71" w:rsidRPr="00627A24" w:rsidRDefault="004B1A71" w:rsidP="004B1A71">
      <w:pPr>
        <w:pStyle w:val="TOC2"/>
        <w:tabs>
          <w:tab w:val="right" w:leader="dot" w:pos="9360"/>
        </w:tabs>
      </w:pPr>
      <w:r w:rsidRPr="00627A24">
        <w:t>4. Identify a city or borough in the UK</w:t>
      </w:r>
      <w:r w:rsidRPr="00627A24">
        <w:tab/>
      </w:r>
      <w:hyperlink w:anchor="__RefHeading__27039_698065154" w:history="1">
        <w:r w:rsidRPr="00627A24">
          <w:rPr>
            <w:rStyle w:val="IndexLink"/>
          </w:rPr>
          <w:t>5</w:t>
        </w:r>
      </w:hyperlink>
    </w:p>
    <w:p w:rsidR="004B1A71" w:rsidRPr="00627A24" w:rsidRDefault="004B1A71" w:rsidP="004B1A71">
      <w:pPr>
        <w:pStyle w:val="TOC2"/>
        <w:tabs>
          <w:tab w:val="right" w:leader="dot" w:pos="9360"/>
        </w:tabs>
      </w:pPr>
      <w:r w:rsidRPr="00627A24">
        <w:t>5. Once a city or borough in the UK have been identified, provide at least one policy for each of these global goals or SDG’s and also include basic statistics in this context.</w:t>
      </w:r>
      <w:r w:rsidRPr="00627A24">
        <w:tab/>
      </w:r>
      <w:hyperlink w:anchor="__RefHeading__27041_698065154" w:history="1">
        <w:r w:rsidRPr="00627A24">
          <w:rPr>
            <w:rStyle w:val="IndexLink"/>
          </w:rPr>
          <w:t>5</w:t>
        </w:r>
      </w:hyperlink>
    </w:p>
    <w:p w:rsidR="004B1A71" w:rsidRPr="00627A24" w:rsidRDefault="004B1A71" w:rsidP="004B1A71">
      <w:pPr>
        <w:pStyle w:val="TOC2"/>
        <w:tabs>
          <w:tab w:val="right" w:leader="dot" w:pos="9360"/>
        </w:tabs>
      </w:pPr>
      <w:r w:rsidRPr="00627A24">
        <w:t xml:space="preserve">Examine how the city or borough identified have benefited </w:t>
      </w:r>
      <w:r w:rsidRPr="00627A24">
        <w:tab/>
      </w:r>
      <w:hyperlink w:anchor="__RefHeading__27043_698065154" w:history="1">
        <w:r w:rsidRPr="00627A24">
          <w:rPr>
            <w:rStyle w:val="IndexLink"/>
          </w:rPr>
          <w:t>6</w:t>
        </w:r>
      </w:hyperlink>
    </w:p>
    <w:p w:rsidR="004B1A71" w:rsidRPr="00627A24" w:rsidRDefault="004B1A71" w:rsidP="004B1A71">
      <w:pPr>
        <w:pStyle w:val="TOC2"/>
        <w:tabs>
          <w:tab w:val="right" w:leader="dot" w:pos="9360"/>
        </w:tabs>
      </w:pPr>
      <w:r w:rsidRPr="00627A24">
        <w:t>Recommendations</w:t>
      </w:r>
      <w:r w:rsidRPr="00627A24">
        <w:tab/>
      </w:r>
      <w:hyperlink w:anchor="__RefHeading__27045_698065154" w:history="1">
        <w:r w:rsidRPr="00627A24">
          <w:rPr>
            <w:rStyle w:val="IndexLink"/>
          </w:rPr>
          <w:t>9</w:t>
        </w:r>
      </w:hyperlink>
    </w:p>
    <w:p w:rsidR="004B1A71" w:rsidRPr="00627A24" w:rsidRDefault="004B1A71" w:rsidP="004B1A71">
      <w:pPr>
        <w:pStyle w:val="TOC1"/>
      </w:pPr>
      <w:r w:rsidRPr="00627A24">
        <w:t>CONCLUSION</w:t>
      </w:r>
      <w:r w:rsidRPr="00627A24">
        <w:tab/>
      </w:r>
      <w:hyperlink w:anchor="__RefHeading__27047_698065154" w:history="1">
        <w:r w:rsidRPr="00627A24">
          <w:rPr>
            <w:rStyle w:val="IndexLink"/>
          </w:rPr>
          <w:t>10</w:t>
        </w:r>
      </w:hyperlink>
    </w:p>
    <w:p w:rsidR="004B1A71" w:rsidRPr="00627A24" w:rsidRDefault="004B1A71" w:rsidP="004B1A71">
      <w:pPr>
        <w:pStyle w:val="TOC1"/>
      </w:pPr>
      <w:r w:rsidRPr="00627A24">
        <w:t>REFERENCES</w:t>
      </w:r>
      <w:r w:rsidRPr="00627A24">
        <w:tab/>
      </w:r>
      <w:hyperlink w:anchor="__RefHeading___Toc132968949" w:history="1">
        <w:r w:rsidRPr="00627A24">
          <w:rPr>
            <w:rStyle w:val="IndexLink"/>
          </w:rPr>
          <w:t>11</w:t>
        </w:r>
      </w:hyperlink>
    </w:p>
    <w:p w:rsidR="004B1A71" w:rsidRPr="00627A24" w:rsidRDefault="000E6732" w:rsidP="004B1A71">
      <w:pPr>
        <w:pStyle w:val="Heading1"/>
      </w:pPr>
      <w:r w:rsidRPr="00627A24">
        <w:fldChar w:fldCharType="end"/>
      </w:r>
    </w:p>
    <w:p w:rsidR="004B1A71" w:rsidRPr="00627A24" w:rsidRDefault="004B1A71" w:rsidP="004B1A71">
      <w:pPr>
        <w:pStyle w:val="Heading1"/>
      </w:pPr>
    </w:p>
    <w:p w:rsidR="004B1A71" w:rsidRPr="00627A24" w:rsidRDefault="004B1A71" w:rsidP="004B1A71">
      <w:pPr>
        <w:pStyle w:val="Heading1"/>
        <w:tabs>
          <w:tab w:val="clear" w:pos="0"/>
        </w:tabs>
      </w:pPr>
    </w:p>
    <w:p w:rsidR="004B1A71" w:rsidRPr="00627A24" w:rsidRDefault="004B1A71" w:rsidP="004B1A71">
      <w:pPr>
        <w:pStyle w:val="Heading1"/>
        <w:pageBreakBefore/>
      </w:pPr>
      <w:bookmarkStart w:id="0" w:name="__RefHeading__27031_698065154"/>
      <w:bookmarkStart w:id="1" w:name="__RefHeading___Toc132968946"/>
      <w:bookmarkEnd w:id="0"/>
      <w:r w:rsidRPr="00627A24">
        <w:lastRenderedPageBreak/>
        <w:t>INTRODUCTION</w:t>
      </w:r>
      <w:bookmarkEnd w:id="1"/>
    </w:p>
    <w:p w:rsidR="004B1A71" w:rsidRPr="00627A24" w:rsidRDefault="004B1A71" w:rsidP="004B1A71">
      <w:r w:rsidRPr="00627A24">
        <w:tab/>
        <w:t>The Sustainable Development Goal (SDGs) which is also known as the global goals were mainly adopted by the United Nations in 2015 as a universal call to action safeguard world as well as assure that by 2030 all individual enjoy peace and good fortune (Centobelli, Cerchione, and Esposito, 2020). In UK, the National Health Services (NHS) has access grounded on clinical needs of the people as well as not ability to pay. All people of the nation, despite of their nationality or immigration status. All individuals are eligible to access primary, emergency and compulsory psychiatric care which is free of charge as well in the nation. The outcomes show that the global North nations that contemporarily show rigid sustainability features which favour economic growth of the nation. Yet, for this development more of efforts and work is needed to safeguard the environment as well as encourage responsible production and consumption (D’Adamo and et. al., 2021). The sustainable development of health, well-being of healthcare settings is an emerging as well as interdisciplinary field which requires further attention and research. The NHS is obligated for all the facets of the UK healthcare setting. The report will underpin the 17 Sustainable Development Goals (SDGs) and will discuss goal 3, 4 and 17 to accomplish the goals. The report will outline policies or initiatives adopted by UK government in meeting these three goal and will also discourse of the policies for each 3 goals.</w:t>
      </w:r>
    </w:p>
    <w:p w:rsidR="004B1A71" w:rsidRPr="00627A24" w:rsidRDefault="004B1A71" w:rsidP="004B1A71">
      <w:pPr>
        <w:pStyle w:val="Heading2"/>
      </w:pPr>
      <w:r w:rsidRPr="00627A24">
        <w:t>Discourse the 17 Sustainable Development Goals (SDGs).</w:t>
      </w:r>
    </w:p>
    <w:p w:rsidR="004B1A71" w:rsidRPr="00627A24" w:rsidRDefault="004B1A71" w:rsidP="004B1A71">
      <w:r w:rsidRPr="00627A24">
        <w:tab/>
        <w:t>The SDGs are universal goals applicable not only to developing nations but also developed nations and pledge “Leave no one behind” via the process of implementation (Karki, Bennett, and Mishra, 2021). The 17 Sustainable Development Goal are discussed as under:</w:t>
      </w:r>
    </w:p>
    <w:p w:rsidR="004B1A71" w:rsidRPr="00627A24" w:rsidRDefault="004B1A71" w:rsidP="004B1A71">
      <w:r w:rsidRPr="00627A24">
        <w:t xml:space="preserve">Goal 1: End poverty </w:t>
      </w:r>
    </w:p>
    <w:p w:rsidR="004B1A71" w:rsidRPr="00627A24" w:rsidRDefault="004B1A71" w:rsidP="004B1A71">
      <w:r w:rsidRPr="00627A24">
        <w:t>Goal 2: End world hunger</w:t>
      </w:r>
    </w:p>
    <w:p w:rsidR="004B1A71" w:rsidRPr="00627A24" w:rsidRDefault="004B1A71" w:rsidP="004B1A71">
      <w:r w:rsidRPr="00627A24">
        <w:t>Goal 3: Deliver good health and well-being</w:t>
      </w:r>
    </w:p>
    <w:p w:rsidR="004B1A71" w:rsidRPr="00627A24" w:rsidRDefault="004B1A71" w:rsidP="004B1A71">
      <w:r w:rsidRPr="00627A24">
        <w:t xml:space="preserve">Goal 4: Provide quality education </w:t>
      </w:r>
    </w:p>
    <w:p w:rsidR="004B1A71" w:rsidRPr="00627A24" w:rsidRDefault="004B1A71" w:rsidP="004B1A71">
      <w:r w:rsidRPr="00627A24">
        <w:t xml:space="preserve">Goal 5: Achieve gender equality </w:t>
      </w:r>
    </w:p>
    <w:p w:rsidR="004B1A71" w:rsidRPr="00627A24" w:rsidRDefault="004B1A71" w:rsidP="004B1A71">
      <w:r w:rsidRPr="00627A24">
        <w:t xml:space="preserve">Goal 6: Ensure clean water and sanitation </w:t>
      </w:r>
    </w:p>
    <w:p w:rsidR="004B1A71" w:rsidRPr="00627A24" w:rsidRDefault="004B1A71" w:rsidP="004B1A71">
      <w:r w:rsidRPr="00627A24">
        <w:t xml:space="preserve">Goal 7: Supply access to affordable, reliable, sustainable and modern energy </w:t>
      </w:r>
    </w:p>
    <w:p w:rsidR="004B1A71" w:rsidRPr="00627A24" w:rsidRDefault="004B1A71" w:rsidP="004B1A71">
      <w:r w:rsidRPr="00627A24">
        <w:t xml:space="preserve">Goal 8: Promote and create decent work </w:t>
      </w:r>
    </w:p>
    <w:p w:rsidR="004B1A71" w:rsidRPr="00627A24" w:rsidRDefault="004B1A71" w:rsidP="004B1A71">
      <w:r w:rsidRPr="00627A24">
        <w:t>Goal 9: Build and support sustainable infrastructure and foster innovation</w:t>
      </w:r>
    </w:p>
    <w:p w:rsidR="004B1A71" w:rsidRPr="00627A24" w:rsidRDefault="004B1A71" w:rsidP="004B1A71">
      <w:r w:rsidRPr="00627A24">
        <w:t>Goal 10: Reduce inequality</w:t>
      </w:r>
    </w:p>
    <w:p w:rsidR="004B1A71" w:rsidRPr="00627A24" w:rsidRDefault="004B1A71" w:rsidP="004B1A71">
      <w:r w:rsidRPr="00627A24">
        <w:lastRenderedPageBreak/>
        <w:t>Goal 11: Make cities and human sustainable</w:t>
      </w:r>
    </w:p>
    <w:p w:rsidR="004B1A71" w:rsidRPr="00627A24" w:rsidRDefault="004B1A71" w:rsidP="004B1A71">
      <w:r w:rsidRPr="00627A24">
        <w:t>Goal 12: Ensure a waste free world</w:t>
      </w:r>
    </w:p>
    <w:p w:rsidR="004B1A71" w:rsidRPr="00627A24" w:rsidRDefault="004B1A71" w:rsidP="004B1A71">
      <w:r w:rsidRPr="00627A24">
        <w:t>Goal 13: Tackle climate crisis</w:t>
      </w:r>
    </w:p>
    <w:p w:rsidR="004B1A71" w:rsidRPr="00627A24" w:rsidRDefault="004B1A71" w:rsidP="004B1A71">
      <w:r w:rsidRPr="00627A24">
        <w:t xml:space="preserve">Goal 14: Conserve and protect oceans and marine resources </w:t>
      </w:r>
    </w:p>
    <w:p w:rsidR="004B1A71" w:rsidRPr="00627A24" w:rsidRDefault="004B1A71" w:rsidP="004B1A71">
      <w:r w:rsidRPr="00627A24">
        <w:t>Goal 15: Protect, restore and promote life on land</w:t>
      </w:r>
    </w:p>
    <w:p w:rsidR="004B1A71" w:rsidRPr="00627A24" w:rsidRDefault="004B1A71" w:rsidP="004B1A71">
      <w:r w:rsidRPr="00627A24">
        <w:t>Goal 16: Promote peaceful and end conflict and corruption</w:t>
      </w:r>
    </w:p>
    <w:p w:rsidR="004B1A71" w:rsidRDefault="004B1A71" w:rsidP="004B1A71">
      <w:r w:rsidRPr="00627A24">
        <w:t>Goal 17: Partnerships to achieve the Goals</w:t>
      </w:r>
    </w:p>
    <w:p w:rsidR="004232F3" w:rsidRDefault="004232F3" w:rsidP="004B1A71">
      <w:r w:rsidRPr="004232F3">
        <w:drawing>
          <wp:inline distT="0" distB="0" distL="0" distR="0">
            <wp:extent cx="3807866" cy="2133850"/>
            <wp:effectExtent l="19050" t="0" r="2134" b="0"/>
            <wp:docPr id="3" name="Picture 1" descr="un-development-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velopment-goals"/>
                    <pic:cNvPicPr>
                      <a:picLocks noChangeAspect="1" noChangeArrowheads="1"/>
                    </pic:cNvPicPr>
                  </pic:nvPicPr>
                  <pic:blipFill>
                    <a:blip r:embed="rId7"/>
                    <a:srcRect/>
                    <a:stretch>
                      <a:fillRect/>
                    </a:stretch>
                  </pic:blipFill>
                  <pic:spPr bwMode="auto">
                    <a:xfrm>
                      <a:off x="0" y="0"/>
                      <a:ext cx="3809995" cy="2135043"/>
                    </a:xfrm>
                    <a:prstGeom prst="rect">
                      <a:avLst/>
                    </a:prstGeom>
                    <a:noFill/>
                    <a:ln w="9525">
                      <a:noFill/>
                      <a:miter lim="800000"/>
                      <a:headEnd/>
                      <a:tailEnd/>
                    </a:ln>
                  </pic:spPr>
                </pic:pic>
              </a:graphicData>
            </a:graphic>
          </wp:inline>
        </w:drawing>
      </w:r>
    </w:p>
    <w:p w:rsidR="004232F3" w:rsidRDefault="004232F3" w:rsidP="004B1A71"/>
    <w:p w:rsidR="004232F3" w:rsidRPr="00627A24" w:rsidRDefault="004232F3" w:rsidP="004B1A71"/>
    <w:p w:rsidR="004B1A71" w:rsidRPr="00627A24" w:rsidRDefault="004B1A71" w:rsidP="004B1A71">
      <w:pPr>
        <w:pStyle w:val="Heading2"/>
      </w:pPr>
      <w:bookmarkStart w:id="2" w:name="__RefHeading__27035_698065154"/>
      <w:bookmarkEnd w:id="2"/>
      <w:r w:rsidRPr="00627A24">
        <w:t xml:space="preserve">2. Talk about Goal 3 Good Health &amp; Well-being, Goal 4 Quality Education and Goal 17 Partnerships to accomplish the goals </w:t>
      </w:r>
    </w:p>
    <w:p w:rsidR="004B1A71" w:rsidRPr="00627A24" w:rsidRDefault="004B1A71" w:rsidP="004B1A71">
      <w:r w:rsidRPr="00627A24">
        <w:tab/>
        <w:t>SDG 3 aspires to assure health and well-being for all entailing a rigid commitments to eradicate and end the epidemics of tuberculosis, AIDS, malaria as well as other communicable diseases in the nation by the year 2030 (Karki, Bennett, and Mishra, 2021). By 2030, the main goal os to decline by one third premature mortality from non-communicable diseases via prevention as well as treatment. In addit</w:t>
      </w:r>
      <w:r w:rsidR="009660CE">
        <w:t>/</w:t>
      </w:r>
      <w:r w:rsidRPr="00627A24">
        <w:t xml:space="preserve">and empower the prevention </w:t>
      </w:r>
      <w:r w:rsidR="009660CE">
        <w:t>from all the health conditions,</w:t>
      </w:r>
      <w:r w:rsidR="009660CE" w:rsidRPr="009660CE">
        <w:rPr>
          <w:rFonts w:ascii="Arial" w:hAnsi="Arial" w:cs="Arial"/>
          <w:color w:val="4B4F58"/>
          <w:sz w:val="13"/>
          <w:szCs w:val="13"/>
          <w:shd w:val="clear" w:color="auto" w:fill="F5F5F5"/>
        </w:rPr>
        <w:t xml:space="preserve"> </w:t>
      </w:r>
      <w:r w:rsidR="009660CE">
        <w:t>t</w:t>
      </w:r>
      <w:r w:rsidR="009660CE" w:rsidRPr="009660CE">
        <w:t>he foundation for good health is laid in childhood. It depends on the mother’s health and nutrition, as well as the hygiene of the surrounding environment. These are the two fundamental requirements for a healthy mother and baby. Many children suffer from dreadful illnesses such as polio, diphtheria, and typhoid. Therefore, preventing such diseases is crucial for children’s well-being.//</w:t>
      </w:r>
    </w:p>
    <w:p w:rsidR="004B1A71" w:rsidRPr="00627A24" w:rsidRDefault="004B1A71" w:rsidP="004B1A71">
      <w:r w:rsidRPr="00627A24">
        <w:tab/>
        <w:t>SDG 4</w:t>
      </w:r>
      <w:r w:rsidR="00495C6B">
        <w:t xml:space="preserve"> </w:t>
      </w:r>
      <w:r w:rsidR="00495C6B" w:rsidRPr="00495C6B">
        <w:t> (SDG 4 or Global Goal 4) is about quality </w:t>
      </w:r>
      <w:hyperlink r:id="rId8" w:tooltip="Education" w:history="1">
        <w:r w:rsidR="00495C6B" w:rsidRPr="00495C6B">
          <w:t>education</w:t>
        </w:r>
      </w:hyperlink>
      <w:r w:rsidR="00495C6B" w:rsidRPr="00495C6B">
        <w:t> and is among the 17 </w:t>
      </w:r>
      <w:hyperlink r:id="rId9" w:tooltip="Sustainable Development Goals" w:history="1">
        <w:r w:rsidR="00495C6B" w:rsidRPr="00495C6B">
          <w:t>Sustainable Development Goals</w:t>
        </w:r>
      </w:hyperlink>
      <w:r w:rsidR="00495C6B" w:rsidRPr="00495C6B">
        <w:t> established by the </w:t>
      </w:r>
      <w:hyperlink r:id="rId10" w:tooltip="United Nations" w:history="1">
        <w:r w:rsidR="00495C6B" w:rsidRPr="00495C6B">
          <w:t>United Nations</w:t>
        </w:r>
      </w:hyperlink>
      <w:r w:rsidR="00495C6B" w:rsidRPr="00495C6B">
        <w:t> in September 2015.</w:t>
      </w:r>
      <w:hyperlink r:id="rId11" w:anchor="cite_note-:17-1" w:history="1">
        <w:r w:rsidR="00495C6B" w:rsidRPr="00495C6B">
          <w:t>[1]</w:t>
        </w:r>
      </w:hyperlink>
      <w:r w:rsidR="00495C6B" w:rsidRPr="00495C6B">
        <w:t> The full title of SDG 4 is "Ensure </w:t>
      </w:r>
      <w:hyperlink r:id="rId12" w:tooltip="Inclusion (education)" w:history="1">
        <w:r w:rsidR="00495C6B" w:rsidRPr="00495C6B">
          <w:t>inclusive</w:t>
        </w:r>
      </w:hyperlink>
      <w:r w:rsidR="00495C6B" w:rsidRPr="00495C6B">
        <w:t> and </w:t>
      </w:r>
      <w:hyperlink r:id="rId13" w:tooltip="Educational equity" w:history="1">
        <w:r w:rsidR="00495C6B" w:rsidRPr="00495C6B">
          <w:t>equitable</w:t>
        </w:r>
      </w:hyperlink>
      <w:r w:rsidR="00495C6B" w:rsidRPr="00495C6B">
        <w:t> quality education and promote </w:t>
      </w:r>
      <w:hyperlink r:id="rId14" w:tooltip="Lifelong learning" w:history="1">
        <w:r w:rsidR="00495C6B" w:rsidRPr="00495C6B">
          <w:t>lifelong learning</w:t>
        </w:r>
      </w:hyperlink>
      <w:r w:rsidR="00495C6B" w:rsidRPr="00495C6B">
        <w:t> opportunities for all</w:t>
      </w:r>
      <w:r w:rsidRPr="00627A24">
        <w:t xml:space="preserve"> aspires to assure that all the girls and boys of </w:t>
      </w:r>
      <w:r w:rsidRPr="00627A24">
        <w:lastRenderedPageBreak/>
        <w:t xml:space="preserve">the nation complete free primary and secondary schooling by thee year 2030. It also targets to cater equal access to affordable vocational training, to eliminate gender as well as wealth disparities and accomplish universal approach to a quality higher within the nation. </w:t>
      </w:r>
    </w:p>
    <w:p w:rsidR="004B1A71" w:rsidRPr="00627A24" w:rsidRDefault="004B1A71" w:rsidP="004B1A71">
      <w:r w:rsidRPr="00627A24">
        <w:tab/>
        <w:t>SDG 17 aims to empower stronger partnerships that will impart to environment safeguarding as well as sustainable development by mobilizing resources, sh</w:t>
      </w:r>
      <w:r w:rsidR="00495C6B">
        <w:t>ar</w:t>
      </w:r>
      <w:r w:rsidRPr="00627A24">
        <w:t xml:space="preserve"> creation. The goal also aims to transfer technologies which is eco-friendly and building up of capacities for the nation. The 2030 sustainability agenda is universal and it calls for the action which is by all the nations entailing the developed as well as developing nations in order to assure no one is left behind (Katila and et. al., 2019). It also needs partnerships between government, the private sector as well as the civil society in the UK.</w:t>
      </w:r>
    </w:p>
    <w:p w:rsidR="004B1A71" w:rsidRPr="00627A24" w:rsidRDefault="004B1A71" w:rsidP="004B1A71">
      <w:pPr>
        <w:pStyle w:val="Heading2"/>
      </w:pPr>
      <w:bookmarkStart w:id="3" w:name="__RefHeading__27037_698065154"/>
      <w:bookmarkEnd w:id="3"/>
      <w:r w:rsidRPr="00627A24">
        <w:t>3. Give two to three policies or initiatives adopted by UK government in meeting these three goals.</w:t>
      </w:r>
    </w:p>
    <w:p w:rsidR="004B1A71" w:rsidRPr="00627A24" w:rsidRDefault="004B1A71" w:rsidP="004B1A71">
      <w:r w:rsidRPr="00627A24">
        <w:tab/>
        <w:t xml:space="preserve">Policy for SDG goal 3 include </w:t>
      </w:r>
      <w:r w:rsidRPr="00627A24">
        <w:rPr>
          <w:b/>
          <w:bCs/>
        </w:rPr>
        <w:t>Theory of Change to Mental Health and Psychosocial Support</w:t>
      </w:r>
      <w:r w:rsidRPr="00627A24">
        <w:t xml:space="preserve">, which aims to develop, execute, and assess development programs which can effectively be employed in a variety of </w:t>
      </w:r>
      <w:r w:rsidR="00495C6B">
        <w:t xml:space="preserve">programmatic contexts in the UK, </w:t>
      </w:r>
      <w:r w:rsidR="00495C6B" w:rsidRPr="00495C6B">
        <w:t>Six grand theories in mental health and psychology, often used in guiding mental health research, are explored here. They are: (a) psychodynamic theory, (b) behavioral theory, (c) cognitive theory, (d) social theory, (e) humanistic theory, and (f) biological theory. Box 10-1 defines these six theories.</w:t>
      </w:r>
      <w:r w:rsidRPr="00627A24">
        <w:t xml:space="preserve"> Policy for Goal 17 entail </w:t>
      </w:r>
      <w:r w:rsidRPr="00627A24">
        <w:rPr>
          <w:b/>
          <w:bCs/>
        </w:rPr>
        <w:t xml:space="preserve">Research on Improving of Education (RISE), </w:t>
      </w:r>
      <w:r w:rsidRPr="00627A24">
        <w:t xml:space="preserve">that aims to investigate how education system can overcome its crisis within the nation. This policy aims to cater local, national as well as global actors with an analytical framework which will significantly enable them to comprehend education system within the UK. In addition, the policy also identifies the incoherences, undertakes systemic prioritised reforms as well as delivers learning for all (Naidoo, and Fisher, 2020). The policy for Goal 17 of Sustainable Development Goal include </w:t>
      </w:r>
      <w:r w:rsidRPr="00627A24">
        <w:rPr>
          <w:b/>
          <w:bCs/>
        </w:rPr>
        <w:t xml:space="preserve">Addis Tax Initiative (ATI), </w:t>
      </w:r>
      <w:r w:rsidRPr="00627A24">
        <w:t>which generally aims and commits to double support for tax reform in the nations that are developing. This initiative also empowers and motivates others to join it, entailing via the G20.</w:t>
      </w:r>
    </w:p>
    <w:p w:rsidR="004B1A71" w:rsidRPr="00627A24" w:rsidRDefault="004B1A71" w:rsidP="004B1A71">
      <w:pPr>
        <w:pStyle w:val="Heading2"/>
      </w:pPr>
      <w:bookmarkStart w:id="4" w:name="__RefHeading__27039_698065154"/>
      <w:bookmarkEnd w:id="4"/>
      <w:r w:rsidRPr="00627A24">
        <w:t>4. Determine a city or borough in the UK</w:t>
      </w:r>
    </w:p>
    <w:p w:rsidR="004B1A71" w:rsidRPr="00627A24" w:rsidRDefault="004B1A71" w:rsidP="004B1A71">
      <w:r w:rsidRPr="00627A24">
        <w:tab/>
        <w:t>London is the city in the UK for sustainable development goal which entail the London Sustainable Development Commission (LSDC) and this was constituted in the year 2002 to cater independent advices to implement significant initiatives in London.</w:t>
      </w:r>
    </w:p>
    <w:p w:rsidR="004B1A71" w:rsidRPr="00627A24" w:rsidRDefault="004B1A71" w:rsidP="004B1A71">
      <w:pPr>
        <w:pStyle w:val="Heading2"/>
      </w:pPr>
      <w:bookmarkStart w:id="5" w:name="__RefHeading__27041_698065154"/>
      <w:bookmarkEnd w:id="5"/>
      <w:r w:rsidRPr="00627A24">
        <w:lastRenderedPageBreak/>
        <w:t>5. Once a city or borough in the UK have been determined, render at least one policy for each of these global goals or SDG’s and also entail general statistics in this context.</w:t>
      </w:r>
    </w:p>
    <w:p w:rsidR="004B1A71" w:rsidRPr="00627A24" w:rsidRDefault="004B1A71" w:rsidP="004B1A71">
      <w:r w:rsidRPr="00627A24">
        <w:tab/>
        <w:t xml:space="preserve">Policy for SDG goal 3 include </w:t>
      </w:r>
      <w:r w:rsidRPr="00627A24">
        <w:rPr>
          <w:b/>
          <w:bCs/>
        </w:rPr>
        <w:t>Theory of Change to Mental Health and Psychosocial Support</w:t>
      </w:r>
      <w:r w:rsidRPr="00627A24">
        <w:t xml:space="preserve">, which aims to evolve, execute and measure development programs which can efficaciously be made use of in a variety of programmatic contexts in the UK (Nakamura and et. al., 2019). In London, the goal 3 aims to ensure healthy lives as well as encourages well-being for all people of London. This also aims to improve maternal, reproductive as well as child health within the city. With immunization, 2-3 millions deaths have been averted each year. </w:t>
      </w:r>
    </w:p>
    <w:p w:rsidR="004B1A71" w:rsidRDefault="004B1A71" w:rsidP="004B1A71">
      <w:r w:rsidRPr="00627A24">
        <w:tab/>
        <w:t xml:space="preserve">Policy for Goal 17 demesne </w:t>
      </w:r>
      <w:r w:rsidRPr="00627A24">
        <w:rPr>
          <w:b/>
          <w:bCs/>
        </w:rPr>
        <w:t xml:space="preserve">Research on Improving of Education (RISE), </w:t>
      </w:r>
      <w:r w:rsidRPr="00627A24">
        <w:t xml:space="preserve">that aims to investigate how education system can get the better of its crisis within the nation. This </w:t>
      </w:r>
      <w:r>
        <w:t>-</w:t>
      </w:r>
      <w:r w:rsidRPr="00627A24">
        <w:t xml:space="preserve">policy intent to cater local, national as well as global stakeholders with an analytical framework which will significantly enable them to get the picture of education system within the UK. In addition, the policy also identifies the incoherences, undertakes systemic prioritised reforms as well as delivers learning for all. During the Covid-19 pandemic, the globe had learned crisis of </w:t>
      </w:r>
      <w:r w:rsidRPr="00627A24">
        <w:rPr>
          <w:b/>
          <w:bCs/>
        </w:rPr>
        <w:t>147 million</w:t>
      </w:r>
      <w:r w:rsidRPr="00627A24">
        <w:t xml:space="preserve"> children missed over half of in-person instruction.</w:t>
      </w:r>
    </w:p>
    <w:p w:rsidR="009D723C" w:rsidRDefault="009D723C" w:rsidP="009D723C">
      <w:r>
        <w:t>research has been a potent force for improved medical care in the twentieth century. Few would deny that research has played an equally powerful role in the emergence of modern agriculture. When it comes to education, however, research enjoys no such flattering reputation. Whether or not the judgment is justified, research in education is more likely to be dismissed as trivial or irrelevant than it is to be considered a fundamental ingredient in understanding how children learn and in improving how they are taught</w:t>
      </w:r>
    </w:p>
    <w:p w:rsidR="004B1A71" w:rsidRDefault="009D723C" w:rsidP="009D723C">
      <w:r>
        <w:t>National Academies of Sciences, Engineering, and Medicine. 1992. Research and Education Reform: Roles for the Office of Educational Research and Improvement. Washington, DC: The National Academies Press. https://doi.org/10.17226/1973.</w:t>
      </w:r>
    </w:p>
    <w:p w:rsidR="009D723C" w:rsidRPr="00627A24" w:rsidRDefault="009D723C" w:rsidP="009D723C">
      <w:r>
        <w:t>9</w:t>
      </w:r>
    </w:p>
    <w:p w:rsidR="004B1A71" w:rsidRPr="00627A24" w:rsidRDefault="004B1A71" w:rsidP="004B1A71">
      <w:r w:rsidRPr="00627A24">
        <w:tab/>
        <w:t xml:space="preserve">The policy for Goal 17 of Sustainable Development Goal include </w:t>
      </w:r>
      <w:r w:rsidRPr="00627A24">
        <w:rPr>
          <w:b/>
          <w:bCs/>
        </w:rPr>
        <w:t xml:space="preserve">Addis Tax Initiative (ATI), </w:t>
      </w:r>
      <w:r w:rsidRPr="00627A24">
        <w:t>which generally aims and commits to double support for tax reform in the nations that are developing (Ndubuka and Rey-Marmonier, 2019). This initiative also empowers and motivates others to join it, entailing via the G20. With this, London had accomplished the target of 0.7% of gross national income for official development assistance (ODA/GNI) to developing nations.</w:t>
      </w:r>
    </w:p>
    <w:p w:rsidR="004B1A71" w:rsidRPr="00627A24" w:rsidRDefault="004B1A71" w:rsidP="004B1A71">
      <w:pPr>
        <w:pStyle w:val="Heading2"/>
      </w:pPr>
      <w:r w:rsidRPr="00627A24">
        <w:lastRenderedPageBreak/>
        <w:t xml:space="preserve">Analyze how the city or borough determined have benefited </w:t>
      </w:r>
    </w:p>
    <w:p w:rsidR="004B1A71" w:rsidRPr="00627A24" w:rsidRDefault="004B1A71" w:rsidP="004B1A71">
      <w:r w:rsidRPr="00627A24">
        <w:tab/>
        <w:t>The SDGs can effectively cater an opportunity to aid create decent jobs and assure a just transition to a zero-carbon circular economy. In London, the Sustainable Development Goal have been benefited with improved public health as well as well-being while developing a fairer and more cohesive as well as inclusive society. The LDSC has published their viewpoints on how the sustainable development goal can aid London's fair and green recovery. The sustainable development goal can effectively cater framework enabling decision-makers to take a collaborated approach to issues in London entailing inequities, healthcare as well as jobs opportunities in the city for the people (Saha and et. al., 2021).</w:t>
      </w:r>
    </w:p>
    <w:p w:rsidR="004B1A71" w:rsidRPr="00627A24" w:rsidRDefault="004B1A71" w:rsidP="004B1A71">
      <w:r w:rsidRPr="00627A24">
        <w:tab/>
        <w:t xml:space="preserve">SDG-4 is related with providing Quality Education which has been implement in the London to improve educational quality for better learning of people to improve their quality of life and their future (Wang and et. al., 2022). This is the one that is associated with improving living quality where education is highly necessary to deal with different situation where educated person can use their learning to shape their future. This SDG is about enormous progress which can help to achieve better education through improving quality of education within London. Implementation of SDG-4 has created high impact on the worldwide population including London </w:t>
      </w:r>
      <w:r w:rsidRPr="00627A24">
        <w:rPr>
          <w:szCs w:val="24"/>
          <w:shd w:val="clear" w:color="auto" w:fill="FFFFFF"/>
        </w:rPr>
        <w:t>(Hickel, 2019)</w:t>
      </w:r>
      <w:r w:rsidRPr="00627A24">
        <w:t>. This is the one that is associated with improving better and effective response that enable to provide better learning to children in getting their future better and improve. Implementation of SDG-4 has provided better opportunity to large number of children in London to better access to education where every gender has provided equal opportunity to get access to it. SDG-4 has also provided high impact on increasing literacy rate within London. Its impact can be observed through evaluating previous and current education rate and difference in access to education. There is high impact on the result of getting primary and secondary education which has provided high access to education to every individual and provide better learning support to children. There is high difference in literacy rate of London and UK. There is change in the literacy rate in London over the last decade. There is high impact of implementation of SDG-4 in London that has create high opportunity to improve education quality. There is decreasing percentage of uneducated people within London which still need to be improved (</w:t>
      </w:r>
      <w:r w:rsidRPr="00627A24">
        <w:rPr>
          <w:i/>
        </w:rPr>
        <w:t>LONDON’S PROGRESS TOWARDS MEETING THE UN’S SUSTAINABLE DEVELOPMENT GOALS</w:t>
      </w:r>
      <w:r w:rsidRPr="00627A24">
        <w:t xml:space="preserve">, (2021)). There is still high difference in literacy of London where many people are not having better access to education due to different reason whereas, there are about 99% of literacy rate in UK which represents that one in hundred people in UK is facing issues in education. This data represents the poor improvement in educational system </w:t>
      </w:r>
      <w:r w:rsidRPr="00627A24">
        <w:lastRenderedPageBreak/>
        <w:t xml:space="preserve">which required to taken in consideration and should be more improved </w:t>
      </w:r>
      <w:r w:rsidRPr="00627A24">
        <w:rPr>
          <w:szCs w:val="24"/>
          <w:shd w:val="clear" w:color="auto" w:fill="FFFFFF"/>
        </w:rPr>
        <w:t>(Kioupi and Voulvoulis, 2019)</w:t>
      </w:r>
      <w:r w:rsidRPr="00627A24">
        <w:t xml:space="preserve">. </w:t>
      </w:r>
    </w:p>
    <w:p w:rsidR="004B1A71" w:rsidRPr="00627A24" w:rsidRDefault="004B1A71" w:rsidP="004B1A71">
      <w:r w:rsidRPr="00627A24">
        <w:tab/>
        <w:t xml:space="preserve">There is different reason that causes issues in success of SDG-4 in London. These issues may have impact on the people that create high restriction to people that are effective and create difficulty in dealing with different issues in achieving high quality education to everyone in London. Main reason includes shortage of teachers, lack of motivation in people, lack of social mobility along with lack of appropriate funding. London education system face various difficulty which has high negative impact on proper success of SDG-4 that have aim to provide high quality education to everyone </w:t>
      </w:r>
      <w:r w:rsidRPr="00627A24">
        <w:rPr>
          <w:szCs w:val="24"/>
          <w:shd w:val="clear" w:color="auto" w:fill="FFFFFF"/>
        </w:rPr>
        <w:t>(Kopnina, 2020)</w:t>
      </w:r>
      <w:r w:rsidRPr="00627A24">
        <w:t xml:space="preserve">. One of the main reason for not having proper success of providing high quality education to London population includes lack of funding. London have large number of population who are facing poverty and lower level of lifestyle. They need to proper education which can be effective to enable them in improving their life standard. Here, not having enough financial status causes difficulty in creating better and effective access to education. This create impact on the success of SDG-4 where funding from government should be increased that can help to provide different services and hire appropriate number of teacher for education institute. </w:t>
      </w:r>
    </w:p>
    <w:p w:rsidR="004B1A71" w:rsidRPr="00627A24" w:rsidRDefault="004B1A71" w:rsidP="004B1A71">
      <w:r w:rsidRPr="00627A24">
        <w:tab/>
        <w:t xml:space="preserve">SDG-17 is about partnership for goals which is effective and enable to provide better opportunity through working in partnership with each other. This goals have the significance to strengthen mean of implement of the revitalise the global partnership with aim of sustainable development. It is associated with improving different individual that can support in improving London </w:t>
      </w:r>
      <w:r w:rsidRPr="00627A24">
        <w:rPr>
          <w:szCs w:val="24"/>
          <w:shd w:val="clear" w:color="auto" w:fill="FFFFFF"/>
        </w:rPr>
        <w:t>(Güney, 2019)</w:t>
      </w:r>
      <w:r w:rsidRPr="00627A24">
        <w:t xml:space="preserve">. SDG-17 is about partnership for goals where different organisation and country has been integrated to work in partnership. It has different indicator where all the SDG’s should be fulfilled through getting in partnership can allow to perform well. It includes mobilizing resources that can help to improve revenue collection at domestic level, implementing all development related assistance commitments, mobilising financial resources towards developing countries. It also has aim to provide better investment in least developed countries. It also allows in knowledge sharing and access to technology, innovation and science. It has to focus on finance, capacity-building, trade and systemic issues. </w:t>
      </w:r>
    </w:p>
    <w:p w:rsidR="004B1A71" w:rsidRPr="00627A24" w:rsidRDefault="004B1A71" w:rsidP="004B1A71">
      <w:r w:rsidRPr="00627A24">
        <w:tab/>
        <w:t xml:space="preserve">SDG-17 includes the capacity building where it supports government along with stakeholder to strengthen towards contributing in small, macro, medium-sized enterprises to achievement of 2030 Agenda and SDGs etc. </w:t>
      </w:r>
      <w:r w:rsidRPr="00627A24">
        <w:rPr>
          <w:szCs w:val="24"/>
          <w:shd w:val="clear" w:color="auto" w:fill="FFFFFF"/>
        </w:rPr>
        <w:t>(Dantas and et. al., 2021)</w:t>
      </w:r>
      <w:r w:rsidRPr="00627A24">
        <w:t xml:space="preserve">. Financing is also included in SDG-17 where financing has been addressed for future for provide significant mobilizing of resources and its proper use. There has been commitment made in Addis Ababa </w:t>
      </w:r>
      <w:r w:rsidRPr="00627A24">
        <w:lastRenderedPageBreak/>
        <w:t xml:space="preserve">Action Agenda at UN Financing for Development Conference, the Addis Tax Initiative (ATI) that include doubling support for tax. It also encourages people to join this initiative which can support in addressing SDG-17. London has high contribution in follow the SDGs for better improvement and development were partnership with stakeholders enable to focus on it development and allow to achieve the goal in better way. There is also need to ensure about taking care of all people to improve their quality of life. There is need for managing finance that are associated with improving finance through using different tax that can enable to support in managing resource for better result. There is need to ensure to improve better support to achieve the sustainable goal. There is need to get more support from other partners towards getting support in improving access to resources that can highly require to get better support in proper development </w:t>
      </w:r>
      <w:r w:rsidRPr="00627A24">
        <w:rPr>
          <w:szCs w:val="24"/>
          <w:shd w:val="clear" w:color="auto" w:fill="FFFFFF"/>
        </w:rPr>
        <w:t>(Naidoo and Fisher, 2020)</w:t>
      </w:r>
      <w:r w:rsidRPr="00627A24">
        <w:t xml:space="preserve">. </w:t>
      </w:r>
    </w:p>
    <w:p w:rsidR="004B1A71" w:rsidRPr="00627A24" w:rsidRDefault="004B1A71" w:rsidP="004B1A71">
      <w:r w:rsidRPr="00627A24">
        <w:tab/>
        <w:t xml:space="preserve">There is need to collect more finance which can also provide better and effective support to work in partnership with other agencies and countries to share their resource and provide better access to address issues and implement sustainable development goal in London. There is need for finance and trade where using different and advance technology required high level of resource and financial cost that have impact on the success of achieving and effective implementation of SDG-17 in London. </w:t>
      </w:r>
    </w:p>
    <w:p w:rsidR="004B1A71" w:rsidRPr="00627A24" w:rsidRDefault="004B1A71" w:rsidP="004B1A71">
      <w:pPr>
        <w:pStyle w:val="Heading2"/>
      </w:pPr>
      <w:bookmarkStart w:id="6" w:name="__RefHeading__27045_698065154"/>
      <w:bookmarkEnd w:id="6"/>
      <w:r w:rsidRPr="00627A24">
        <w:t>Recommendations</w:t>
      </w:r>
    </w:p>
    <w:p w:rsidR="004B1A71" w:rsidRPr="00627A24" w:rsidRDefault="004B1A71" w:rsidP="004B1A71">
      <w:r w:rsidRPr="00627A24">
        <w:tab/>
        <w:t xml:space="preserve">It is recommended that London should create high awareness in large population where they should create high awareness within people of London. This is the one that is associated with providing better and effective response for improving better access to health and wellbeing. There is also need to ensure that every people should be properly educated about their rights to access to healthcare </w:t>
      </w:r>
      <w:r w:rsidRPr="00627A24">
        <w:rPr>
          <w:szCs w:val="24"/>
          <w:shd w:val="clear" w:color="auto" w:fill="FFFFFF"/>
        </w:rPr>
        <w:t>(World Health Organization, 2022)</w:t>
      </w:r>
      <w:r w:rsidRPr="00627A24">
        <w:t xml:space="preserve">. Creating awareness can also enable most people to understand about access to healthcare and get high healthcare benefits which can be effective and allow to improve their learning about living effective through focusing on their healthcare. </w:t>
      </w:r>
    </w:p>
    <w:p w:rsidR="004B1A71" w:rsidRPr="00627A24" w:rsidRDefault="004B1A71" w:rsidP="004B1A71">
      <w:r w:rsidRPr="00627A24">
        <w:tab/>
        <w:t xml:space="preserve">There is need to increase funding for education for London that can be effective and enable to provide better support in achieving proper resource that are required to provide proper opportunity to London children. Increasing education funding for London can help to hire appropriate number of teacher and match the teacher-children ration. Funding may also help in gathering necessary resource that can allow children to get higher quality education with not limitation to improve their knowledge. It can support in improving their learning that can used for build better future and higher standard of life </w:t>
      </w:r>
      <w:r w:rsidRPr="00627A24">
        <w:rPr>
          <w:szCs w:val="24"/>
          <w:shd w:val="clear" w:color="auto" w:fill="FFFFFF"/>
        </w:rPr>
        <w:t>(Erin and et. al., 2022)</w:t>
      </w:r>
      <w:r w:rsidRPr="00627A24">
        <w:t xml:space="preserve">. </w:t>
      </w:r>
    </w:p>
    <w:p w:rsidR="004B1A71" w:rsidRPr="00627A24" w:rsidRDefault="004B1A71" w:rsidP="004B1A71">
      <w:r w:rsidRPr="00627A24">
        <w:lastRenderedPageBreak/>
        <w:tab/>
        <w:t xml:space="preserve">There is need to identify different source of finance which can provide better support in implementing and managing resource that are required for using advanced technology and others. Here, finance has major role to support in implementation of proper utilisation of resource in correct manner. Here, collecting tax in different form can play a major source of finance. It is effective and may have better response to effective implementation of SDG-17. There is also need to focus on trade which can provide better support to address the issue of finance. It can help to effectively implementation of SDG-17 in London. </w:t>
      </w:r>
    </w:p>
    <w:p w:rsidR="004B1A71" w:rsidRPr="00627A24" w:rsidRDefault="004B1A71" w:rsidP="004B1A71">
      <w:pPr>
        <w:pStyle w:val="Heading1"/>
      </w:pPr>
      <w:bookmarkStart w:id="7" w:name="__RefHeading__27047_698065154"/>
      <w:bookmarkEnd w:id="7"/>
      <w:r w:rsidRPr="00627A24">
        <w:t>CONCLUSION</w:t>
      </w:r>
    </w:p>
    <w:p w:rsidR="004B1A71" w:rsidRPr="00627A24" w:rsidRDefault="004B1A71" w:rsidP="004B1A71">
      <w:r w:rsidRPr="00627A24">
        <w:tab/>
        <w:t>From the above discussion, it is concluded that SDG is the global goals where United Nation has adopted in year 2015 that include action or call towards ending poverty, protecting planet and ensure about prosperity and peace by 2030. It has the aim to achieve better and sustainable future for everyone. There are 17 SDG that can help to achieve good nation for better prosperity. Here, London has also implemented these SDG’s which are effective and enable to provide better support to get rid of issues. There is some sustainable goal which includes Goal 3 is about achieving Good Health and Wellbeing, Goal 4 is about Quality Education and Goal 17 is Partnership to achieve the Goals. There are different polices or initiatives that UK government has adopted to meet these goals. Here, London in UK has been identified to achieve these goals. Goal 3 include Good health and wellbeing, Goal 4 include Quality Education and Goal 17 include partnership to achieve these Goals. Some recommendation that can be effective to support in achieving these SDG that include using awareness about access to healthcare service, getting different funding for education and getting different source of finance and others.</w:t>
      </w:r>
    </w:p>
    <w:p w:rsidR="004B1A71" w:rsidRDefault="004B1A71" w:rsidP="004B1A71"/>
    <w:p w:rsidR="00722932" w:rsidRDefault="00722932" w:rsidP="004B1A71"/>
    <w:p w:rsidR="00722932" w:rsidRPr="00627A24" w:rsidRDefault="00722932" w:rsidP="004B1A71"/>
    <w:p w:rsidR="004B1A71" w:rsidRPr="00627A24" w:rsidRDefault="004B1A71" w:rsidP="004B1A71">
      <w:pPr>
        <w:pStyle w:val="Heading1"/>
        <w:pageBreakBefore/>
        <w:rPr>
          <w:u w:val="single"/>
        </w:rPr>
      </w:pPr>
      <w:bookmarkStart w:id="8" w:name="__RefHeading___Toc132968949"/>
      <w:bookmarkEnd w:id="8"/>
      <w:r w:rsidRPr="00627A24">
        <w:lastRenderedPageBreak/>
        <w:t>REFERENCES</w:t>
      </w:r>
    </w:p>
    <w:p w:rsidR="004B1A71" w:rsidRPr="00627A24" w:rsidRDefault="004B1A71" w:rsidP="004B1A71">
      <w:r w:rsidRPr="00627A24">
        <w:rPr>
          <w:u w:val="single"/>
        </w:rPr>
        <w:t>Books and Journals</w:t>
      </w:r>
    </w:p>
    <w:p w:rsidR="004B1A71" w:rsidRPr="00627A24" w:rsidRDefault="004B1A71" w:rsidP="004B1A71">
      <w:pPr>
        <w:spacing w:line="100" w:lineRule="atLeast"/>
        <w:ind w:left="589" w:hanging="607"/>
      </w:pPr>
      <w:r w:rsidRPr="00627A24">
        <w:t>Centobelli, P., Cerchione, R. and Esposito, E., 2020. Pursuing supply chain sustainable development goals through the adoption of green practices and enabling technologies: A cross-country analysis of LSPs. Technological Forecasting and Social Change, 153, p.119920.</w:t>
      </w:r>
    </w:p>
    <w:p w:rsidR="004B1A71" w:rsidRPr="00627A24" w:rsidRDefault="004B1A71" w:rsidP="004B1A71">
      <w:pPr>
        <w:spacing w:line="100" w:lineRule="atLeast"/>
        <w:ind w:left="589" w:hanging="607"/>
        <w:rPr>
          <w:szCs w:val="24"/>
          <w:shd w:val="clear" w:color="auto" w:fill="FFFFFF"/>
        </w:rPr>
      </w:pPr>
      <w:r w:rsidRPr="00627A24">
        <w:t>D’Adamo, I., Gastaldi, M., Imbriani, C. and Morone, P., 2021. Assessing regional performance for the Sustainable Development Goals in Italy. Scientific Reports, 11(1), p.24117.</w:t>
      </w:r>
    </w:p>
    <w:p w:rsidR="004B1A71" w:rsidRPr="00627A24" w:rsidRDefault="004B1A71" w:rsidP="004B1A71">
      <w:pPr>
        <w:spacing w:line="240" w:lineRule="auto"/>
        <w:ind w:left="720" w:hanging="720"/>
        <w:rPr>
          <w:szCs w:val="24"/>
          <w:shd w:val="clear" w:color="auto" w:fill="FFFFFF"/>
        </w:rPr>
      </w:pPr>
      <w:r w:rsidRPr="00627A24">
        <w:rPr>
          <w:szCs w:val="24"/>
          <w:shd w:val="clear" w:color="auto" w:fill="FFFFFF"/>
        </w:rPr>
        <w:t>Dantas, T.E.T., de-Souza, E.D., Destro, I.R., Hammes, G., Rodriguez, C.M.T. and Soares, S.R., 2021. How the combination of Circular Economy and Industry 4.0 can contribute towards achieving the Sustainable Development Goals. </w:t>
      </w:r>
      <w:r w:rsidRPr="00627A24">
        <w:rPr>
          <w:i/>
          <w:iCs/>
          <w:szCs w:val="24"/>
          <w:shd w:val="clear" w:color="auto" w:fill="FFFFFF"/>
        </w:rPr>
        <w:t>Sustainable Production and Consumption</w:t>
      </w:r>
      <w:r w:rsidRPr="00627A24">
        <w:rPr>
          <w:szCs w:val="24"/>
          <w:shd w:val="clear" w:color="auto" w:fill="FFFFFF"/>
        </w:rPr>
        <w:t>, </w:t>
      </w:r>
      <w:r w:rsidRPr="00627A24">
        <w:rPr>
          <w:i/>
          <w:iCs/>
          <w:szCs w:val="24"/>
          <w:shd w:val="clear" w:color="auto" w:fill="FFFFFF"/>
        </w:rPr>
        <w:t>26</w:t>
      </w:r>
      <w:r w:rsidRPr="00627A24">
        <w:rPr>
          <w:szCs w:val="24"/>
          <w:shd w:val="clear" w:color="auto" w:fill="FFFFFF"/>
        </w:rPr>
        <w:t>, pp.213-227.</w:t>
      </w:r>
    </w:p>
    <w:p w:rsidR="004B1A71" w:rsidRPr="00627A24" w:rsidRDefault="004B1A71" w:rsidP="004B1A71">
      <w:pPr>
        <w:spacing w:line="240" w:lineRule="auto"/>
        <w:ind w:left="720" w:hanging="720"/>
        <w:rPr>
          <w:szCs w:val="24"/>
          <w:shd w:val="clear" w:color="auto" w:fill="FFFFFF"/>
        </w:rPr>
      </w:pPr>
      <w:r w:rsidRPr="00627A24">
        <w:rPr>
          <w:szCs w:val="24"/>
          <w:shd w:val="clear" w:color="auto" w:fill="FFFFFF"/>
        </w:rPr>
        <w:t>Erin, O.A., Bamigboye, O.A. and Oyewo, B., 2022. Sustainable development goals (SDG) reporting: an analysis of disclosure. </w:t>
      </w:r>
      <w:r w:rsidRPr="00627A24">
        <w:rPr>
          <w:i/>
          <w:iCs/>
          <w:szCs w:val="24"/>
          <w:shd w:val="clear" w:color="auto" w:fill="FFFFFF"/>
        </w:rPr>
        <w:t>Journal of Accounting in Emerging Economies</w:t>
      </w:r>
      <w:r w:rsidRPr="00627A24">
        <w:rPr>
          <w:szCs w:val="24"/>
          <w:shd w:val="clear" w:color="auto" w:fill="FFFFFF"/>
        </w:rPr>
        <w:t>, </w:t>
      </w:r>
      <w:r w:rsidRPr="00627A24">
        <w:rPr>
          <w:i/>
          <w:iCs/>
          <w:szCs w:val="24"/>
          <w:shd w:val="clear" w:color="auto" w:fill="FFFFFF"/>
        </w:rPr>
        <w:t>12</w:t>
      </w:r>
      <w:r w:rsidRPr="00627A24">
        <w:rPr>
          <w:szCs w:val="24"/>
          <w:shd w:val="clear" w:color="auto" w:fill="FFFFFF"/>
        </w:rPr>
        <w:t>(5), pp.761-789.</w:t>
      </w:r>
    </w:p>
    <w:p w:rsidR="004B1A71" w:rsidRPr="00627A24" w:rsidRDefault="004B1A71" w:rsidP="004B1A71">
      <w:pPr>
        <w:spacing w:line="240" w:lineRule="auto"/>
        <w:ind w:left="720" w:hanging="720"/>
        <w:rPr>
          <w:szCs w:val="24"/>
          <w:shd w:val="clear" w:color="auto" w:fill="FFFFFF"/>
        </w:rPr>
      </w:pPr>
      <w:r w:rsidRPr="00627A24">
        <w:rPr>
          <w:szCs w:val="24"/>
          <w:shd w:val="clear" w:color="auto" w:fill="FFFFFF"/>
        </w:rPr>
        <w:t>Güney, T., 2019. Renewable energy, non-renewable energy and sustainable development. </w:t>
      </w:r>
      <w:r w:rsidRPr="00627A24">
        <w:rPr>
          <w:i/>
          <w:iCs/>
          <w:szCs w:val="24"/>
          <w:shd w:val="clear" w:color="auto" w:fill="FFFFFF"/>
        </w:rPr>
        <w:t>International Journal of Sustainable Development &amp; World Ecology</w:t>
      </w:r>
      <w:r w:rsidRPr="00627A24">
        <w:rPr>
          <w:szCs w:val="24"/>
          <w:shd w:val="clear" w:color="auto" w:fill="FFFFFF"/>
        </w:rPr>
        <w:t>, </w:t>
      </w:r>
      <w:r w:rsidRPr="00627A24">
        <w:rPr>
          <w:i/>
          <w:iCs/>
          <w:szCs w:val="24"/>
          <w:shd w:val="clear" w:color="auto" w:fill="FFFFFF"/>
        </w:rPr>
        <w:t>26</w:t>
      </w:r>
      <w:r w:rsidRPr="00627A24">
        <w:rPr>
          <w:szCs w:val="24"/>
          <w:shd w:val="clear" w:color="auto" w:fill="FFFFFF"/>
        </w:rPr>
        <w:t>(5), pp.389-397.</w:t>
      </w:r>
    </w:p>
    <w:p w:rsidR="004B1A71" w:rsidRPr="00627A24" w:rsidRDefault="004B1A71" w:rsidP="004B1A71">
      <w:pPr>
        <w:spacing w:line="240" w:lineRule="auto"/>
        <w:ind w:left="720" w:hanging="720"/>
      </w:pPr>
      <w:r w:rsidRPr="00627A24">
        <w:rPr>
          <w:szCs w:val="24"/>
          <w:shd w:val="clear" w:color="auto" w:fill="FFFFFF"/>
        </w:rPr>
        <w:t>Hickel, J., 2019. The contradiction of the sustainable development goals: Growth versus ecology on a finite planet. </w:t>
      </w:r>
      <w:r w:rsidRPr="00627A24">
        <w:rPr>
          <w:i/>
          <w:iCs/>
          <w:szCs w:val="24"/>
          <w:shd w:val="clear" w:color="auto" w:fill="FFFFFF"/>
        </w:rPr>
        <w:t>Sustainable Development</w:t>
      </w:r>
      <w:r w:rsidRPr="00627A24">
        <w:rPr>
          <w:szCs w:val="24"/>
          <w:shd w:val="clear" w:color="auto" w:fill="FFFFFF"/>
        </w:rPr>
        <w:t>, </w:t>
      </w:r>
      <w:r w:rsidRPr="00627A24">
        <w:rPr>
          <w:i/>
          <w:iCs/>
          <w:szCs w:val="24"/>
          <w:shd w:val="clear" w:color="auto" w:fill="FFFFFF"/>
        </w:rPr>
        <w:t>27</w:t>
      </w:r>
      <w:r w:rsidRPr="00627A24">
        <w:rPr>
          <w:szCs w:val="24"/>
          <w:shd w:val="clear" w:color="auto" w:fill="FFFFFF"/>
        </w:rPr>
        <w:t>(5), pp.873-884.</w:t>
      </w:r>
    </w:p>
    <w:p w:rsidR="004B1A71" w:rsidRPr="00627A24" w:rsidRDefault="004B1A71" w:rsidP="004B1A71">
      <w:pPr>
        <w:spacing w:line="100" w:lineRule="atLeast"/>
        <w:ind w:left="589" w:hanging="607"/>
      </w:pPr>
      <w:r w:rsidRPr="00627A24">
        <w:t>Karki, S.T., Bennett, A.C. and Mishra, J.L., 2021. Reducing food waste and food insecurity in the UK: The architecture of surplus food distribution supply chain in addressing the sustainable development goals (Goal 2 and Goal 12.3) at a city level. Industrial Marketing Management, 93, pp.563-577.</w:t>
      </w:r>
    </w:p>
    <w:p w:rsidR="004B1A71" w:rsidRPr="00627A24" w:rsidRDefault="004B1A71" w:rsidP="004B1A71">
      <w:pPr>
        <w:spacing w:line="100" w:lineRule="atLeast"/>
        <w:ind w:left="589" w:hanging="607"/>
      </w:pPr>
      <w:r w:rsidRPr="00627A24">
        <w:t>Karki, S.T., Bennett, A.C. and Mishra, J.L., 2021. Reducing food waste and food insecurity in the UK: The architecture of surplus food distribution supply chain in addressing the sustainable development goals (Goal 2 and Goal 12.3) at a city level. Industrial Marketing Management, 93, pp.563-577.</w:t>
      </w:r>
    </w:p>
    <w:p w:rsidR="004B1A71" w:rsidRPr="00627A24" w:rsidRDefault="004B1A71" w:rsidP="004B1A71">
      <w:pPr>
        <w:spacing w:line="100" w:lineRule="atLeast"/>
        <w:ind w:left="589" w:hanging="607"/>
        <w:rPr>
          <w:szCs w:val="24"/>
          <w:shd w:val="clear" w:color="auto" w:fill="FFFFFF"/>
        </w:rPr>
      </w:pPr>
      <w:r w:rsidRPr="00627A24">
        <w:t>Katila, P., Colfer, C.J.P., De Jong, W., Galloway, G., Pacheco, P. and Winkel, G. eds., 2019. Sustainable development goals. Cambridge University Press.</w:t>
      </w:r>
    </w:p>
    <w:p w:rsidR="004B1A71" w:rsidRPr="00627A24" w:rsidRDefault="004B1A71" w:rsidP="004B1A71">
      <w:pPr>
        <w:spacing w:line="240" w:lineRule="auto"/>
        <w:ind w:left="720" w:hanging="720"/>
        <w:rPr>
          <w:szCs w:val="24"/>
          <w:shd w:val="clear" w:color="auto" w:fill="FFFFFF"/>
        </w:rPr>
      </w:pPr>
      <w:r w:rsidRPr="00627A24">
        <w:rPr>
          <w:szCs w:val="24"/>
          <w:shd w:val="clear" w:color="auto" w:fill="FFFFFF"/>
        </w:rPr>
        <w:t>Kioupi, V. and Voulvoulis, N., 2019. Education for sustainable development: A systemic framework for connecting the SDGs to educational outcomes. </w:t>
      </w:r>
      <w:r w:rsidRPr="00627A24">
        <w:rPr>
          <w:i/>
          <w:iCs/>
          <w:szCs w:val="24"/>
          <w:shd w:val="clear" w:color="auto" w:fill="FFFFFF"/>
        </w:rPr>
        <w:t>Sustainability</w:t>
      </w:r>
      <w:r w:rsidRPr="00627A24">
        <w:rPr>
          <w:szCs w:val="24"/>
          <w:shd w:val="clear" w:color="auto" w:fill="FFFFFF"/>
        </w:rPr>
        <w:t>, </w:t>
      </w:r>
      <w:r w:rsidRPr="00627A24">
        <w:rPr>
          <w:i/>
          <w:iCs/>
          <w:szCs w:val="24"/>
          <w:shd w:val="clear" w:color="auto" w:fill="FFFFFF"/>
        </w:rPr>
        <w:t>11</w:t>
      </w:r>
      <w:r w:rsidRPr="00627A24">
        <w:rPr>
          <w:szCs w:val="24"/>
          <w:shd w:val="clear" w:color="auto" w:fill="FFFFFF"/>
        </w:rPr>
        <w:t>(21), p.6104.</w:t>
      </w:r>
    </w:p>
    <w:p w:rsidR="004B1A71" w:rsidRPr="00627A24" w:rsidRDefault="004B1A71" w:rsidP="004B1A71">
      <w:pPr>
        <w:spacing w:line="240" w:lineRule="auto"/>
        <w:ind w:left="720" w:hanging="720"/>
      </w:pPr>
      <w:r w:rsidRPr="00627A24">
        <w:rPr>
          <w:szCs w:val="24"/>
          <w:shd w:val="clear" w:color="auto" w:fill="FFFFFF"/>
        </w:rPr>
        <w:t>Kopnina, H., 2020. Education for the future? Critical evaluation of education for sustainable development goals. </w:t>
      </w:r>
      <w:r w:rsidRPr="00627A24">
        <w:rPr>
          <w:i/>
          <w:iCs/>
          <w:szCs w:val="24"/>
          <w:shd w:val="clear" w:color="auto" w:fill="FFFFFF"/>
        </w:rPr>
        <w:t>The Journal of Environmental Education</w:t>
      </w:r>
      <w:r w:rsidRPr="00627A24">
        <w:rPr>
          <w:szCs w:val="24"/>
          <w:shd w:val="clear" w:color="auto" w:fill="FFFFFF"/>
        </w:rPr>
        <w:t>, </w:t>
      </w:r>
      <w:r w:rsidRPr="00627A24">
        <w:rPr>
          <w:i/>
          <w:iCs/>
          <w:szCs w:val="24"/>
          <w:shd w:val="clear" w:color="auto" w:fill="FFFFFF"/>
        </w:rPr>
        <w:t>51</w:t>
      </w:r>
      <w:r w:rsidRPr="00627A24">
        <w:rPr>
          <w:szCs w:val="24"/>
          <w:shd w:val="clear" w:color="auto" w:fill="FFFFFF"/>
        </w:rPr>
        <w:t>(4), pp.280-291.</w:t>
      </w:r>
    </w:p>
    <w:p w:rsidR="004B1A71" w:rsidRPr="00627A24" w:rsidRDefault="004B1A71" w:rsidP="004B1A71">
      <w:pPr>
        <w:spacing w:line="100" w:lineRule="atLeast"/>
        <w:ind w:left="589" w:hanging="607"/>
        <w:rPr>
          <w:szCs w:val="24"/>
          <w:shd w:val="clear" w:color="auto" w:fill="FFFFFF"/>
        </w:rPr>
      </w:pPr>
      <w:r w:rsidRPr="00627A24">
        <w:t>Naidoo, R. and Fisher, B., 2020. Reset sustainable development goals for a pandemic world. Nature, 583(7815), pp.198-201.</w:t>
      </w:r>
    </w:p>
    <w:p w:rsidR="004B1A71" w:rsidRPr="00627A24" w:rsidRDefault="004B1A71" w:rsidP="004B1A71">
      <w:pPr>
        <w:spacing w:line="240" w:lineRule="auto"/>
        <w:ind w:left="720" w:hanging="720"/>
      </w:pPr>
      <w:r w:rsidRPr="00627A24">
        <w:rPr>
          <w:szCs w:val="24"/>
          <w:shd w:val="clear" w:color="auto" w:fill="FFFFFF"/>
        </w:rPr>
        <w:t>Naidoo, R. and Fisher, B., 2020. Reset sustainable development goals for a pandemic world. </w:t>
      </w:r>
      <w:r w:rsidRPr="00627A24">
        <w:rPr>
          <w:i/>
          <w:iCs/>
          <w:szCs w:val="24"/>
          <w:shd w:val="clear" w:color="auto" w:fill="FFFFFF"/>
        </w:rPr>
        <w:t>Nature</w:t>
      </w:r>
      <w:r w:rsidRPr="00627A24">
        <w:rPr>
          <w:szCs w:val="24"/>
          <w:shd w:val="clear" w:color="auto" w:fill="FFFFFF"/>
        </w:rPr>
        <w:t>, </w:t>
      </w:r>
      <w:r w:rsidRPr="00627A24">
        <w:rPr>
          <w:i/>
          <w:iCs/>
          <w:szCs w:val="24"/>
          <w:shd w:val="clear" w:color="auto" w:fill="FFFFFF"/>
        </w:rPr>
        <w:t>583</w:t>
      </w:r>
      <w:r w:rsidRPr="00627A24">
        <w:rPr>
          <w:szCs w:val="24"/>
          <w:shd w:val="clear" w:color="auto" w:fill="FFFFFF"/>
        </w:rPr>
        <w:t>(7815), pp.198-201.</w:t>
      </w:r>
    </w:p>
    <w:p w:rsidR="004B1A71" w:rsidRPr="00627A24" w:rsidRDefault="004B1A71" w:rsidP="004B1A71">
      <w:pPr>
        <w:spacing w:line="100" w:lineRule="atLeast"/>
        <w:ind w:left="589" w:hanging="607"/>
      </w:pPr>
      <w:r w:rsidRPr="00627A24">
        <w:t>Nakamura, M., Pendlebury, D., Schnell, J. and Szomszor, M., 2019. Navigating the structure of research on sustainable development goals. Policy, 11, p.12.</w:t>
      </w:r>
    </w:p>
    <w:p w:rsidR="004B1A71" w:rsidRPr="00627A24" w:rsidRDefault="004B1A71" w:rsidP="004B1A71">
      <w:pPr>
        <w:spacing w:line="100" w:lineRule="atLeast"/>
        <w:ind w:left="589" w:hanging="607"/>
      </w:pPr>
      <w:r w:rsidRPr="00627A24">
        <w:t>Ndubuka, N.N. and Rey-Marmonier, E., 2019. Capability approach for realising the Sustainable Development Goals through Responsible Management Education: The case of UK business school academics. The International Journal of Management Education, 17(3), p.100319.</w:t>
      </w:r>
    </w:p>
    <w:p w:rsidR="004B1A71" w:rsidRPr="00627A24" w:rsidRDefault="004B1A71" w:rsidP="004B1A71">
      <w:pPr>
        <w:spacing w:line="100" w:lineRule="atLeast"/>
        <w:ind w:left="589" w:hanging="607"/>
      </w:pPr>
      <w:r w:rsidRPr="00627A24">
        <w:lastRenderedPageBreak/>
        <w:t>Saha, A.K., Al‐Shaer, H., Dixon, R. and Demirag, I., 2021. Determinants of carbon emission disclosures and UN sustainable development goals: The case of UK higher education institutions. Australian Accounting Review, 31(2), pp.79-107.</w:t>
      </w:r>
    </w:p>
    <w:p w:rsidR="004B1A71" w:rsidRPr="00627A24" w:rsidRDefault="004B1A71" w:rsidP="004B1A71">
      <w:pPr>
        <w:spacing w:line="100" w:lineRule="atLeast"/>
        <w:ind w:left="589" w:hanging="607"/>
        <w:rPr>
          <w:szCs w:val="24"/>
          <w:shd w:val="clear" w:color="auto" w:fill="FFFFFF"/>
        </w:rPr>
      </w:pPr>
      <w:r w:rsidRPr="00627A24">
        <w:t>Wang, M., Janssen, A.B., Bazin, J., Strokal, M., Ma, L. and Kroeze, C., 2022. Accounting for interactions between Sustainable Development Goals is essential for water pollution control in China. Nature communications, 13(1), p.730.</w:t>
      </w:r>
    </w:p>
    <w:p w:rsidR="004B1A71" w:rsidRPr="00627A24" w:rsidRDefault="004B1A71" w:rsidP="004B1A71">
      <w:pPr>
        <w:spacing w:line="240" w:lineRule="auto"/>
        <w:ind w:left="720" w:hanging="720"/>
      </w:pPr>
      <w:r w:rsidRPr="00627A24">
        <w:rPr>
          <w:szCs w:val="24"/>
          <w:shd w:val="clear" w:color="auto" w:fill="FFFFFF"/>
        </w:rPr>
        <w:t>World Health Organization, 2022. Ending the neglect to attain the sustainable development goals: a rationale for continued investment in tackling neglected tropical diseases 2021–2030.</w:t>
      </w:r>
    </w:p>
    <w:p w:rsidR="004B1A71" w:rsidRPr="00627A24" w:rsidRDefault="004B1A71" w:rsidP="004B1A71">
      <w:pPr>
        <w:spacing w:line="100" w:lineRule="atLeast"/>
        <w:ind w:left="589" w:hanging="607"/>
      </w:pPr>
    </w:p>
    <w:p w:rsidR="004B1A71" w:rsidRPr="00627A24" w:rsidRDefault="004B1A71" w:rsidP="004B1A71">
      <w:pPr>
        <w:spacing w:line="100" w:lineRule="atLeast"/>
        <w:ind w:left="589" w:hanging="607"/>
      </w:pPr>
    </w:p>
    <w:p w:rsidR="004B1A71" w:rsidRPr="00627A24" w:rsidRDefault="004B1A71" w:rsidP="004B1A71">
      <w:r w:rsidRPr="00627A24">
        <w:rPr>
          <w:b/>
          <w:u w:val="single"/>
        </w:rPr>
        <w:t>Online</w:t>
      </w:r>
    </w:p>
    <w:p w:rsidR="004B1A71" w:rsidRPr="00627A24" w:rsidRDefault="004B1A71" w:rsidP="004B1A71">
      <w:pPr>
        <w:spacing w:line="240" w:lineRule="auto"/>
        <w:ind w:left="810" w:hanging="810"/>
      </w:pPr>
      <w:r w:rsidRPr="00627A24">
        <w:t>LONDON’S PROGRESS TOWARDS MEETING THE UN’S SUSTAINABLE DEVELOPMENT GOALS, (2021) [Online] Available through &lt;</w:t>
      </w:r>
      <w:hyperlink r:id="rId15" w:history="1">
        <w:r w:rsidRPr="00627A24">
          <w:rPr>
            <w:rStyle w:val="Hyperlink"/>
          </w:rPr>
          <w:t>https://www.london.gov.uk/sites/default/files/londons_progress_towards_the_un_sdgs_-_lsdc_0.pdf</w:t>
        </w:r>
      </w:hyperlink>
      <w:r w:rsidRPr="00627A24">
        <w:t xml:space="preserve"> &gt;</w:t>
      </w:r>
    </w:p>
    <w:p w:rsidR="004B1A71" w:rsidRPr="00627A24" w:rsidRDefault="004B1A71" w:rsidP="004B1A71"/>
    <w:p w:rsidR="004B1A71" w:rsidRPr="00627A24" w:rsidRDefault="004B1A71" w:rsidP="004B1A71"/>
    <w:p w:rsidR="004B1A71" w:rsidRPr="00627A24" w:rsidRDefault="004B1A71" w:rsidP="004B1A71"/>
    <w:p w:rsidR="004B1A71" w:rsidRPr="00627A24" w:rsidRDefault="004B1A71" w:rsidP="004B1A71"/>
    <w:p w:rsidR="00E0577C" w:rsidRPr="004B1A71" w:rsidRDefault="00E0577C" w:rsidP="00097C4E">
      <w:pPr>
        <w:jc w:val="center"/>
        <w:rPr>
          <w:rFonts w:ascii="Arial" w:hAnsi="Arial" w:cs="Arial"/>
          <w:sz w:val="28"/>
          <w:szCs w:val="28"/>
        </w:rPr>
      </w:pPr>
    </w:p>
    <w:sectPr w:rsidR="00E0577C" w:rsidRPr="004B1A71" w:rsidSect="0036628C">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4ACF" w:rsidRDefault="007A4ACF" w:rsidP="00722932">
      <w:pPr>
        <w:spacing w:line="240" w:lineRule="auto"/>
      </w:pPr>
      <w:r>
        <w:separator/>
      </w:r>
    </w:p>
  </w:endnote>
  <w:endnote w:type="continuationSeparator" w:id="1">
    <w:p w:rsidR="007A4ACF" w:rsidRDefault="007A4ACF" w:rsidP="0072293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jaVu Sans">
    <w:altName w:val="Yu Gothic"/>
    <w:charset w:val="80"/>
    <w:family w:val="auto"/>
    <w:pitch w:val="variable"/>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35204"/>
      <w:docPartObj>
        <w:docPartGallery w:val="Page Numbers (Bottom of Page)"/>
        <w:docPartUnique/>
      </w:docPartObj>
    </w:sdtPr>
    <w:sdtContent>
      <w:p w:rsidR="00722932" w:rsidRDefault="000E6732">
        <w:pPr>
          <w:pStyle w:val="Footer"/>
          <w:jc w:val="center"/>
        </w:pPr>
        <w:fldSimple w:instr=" PAGE   \* MERGEFORMAT ">
          <w:r w:rsidR="004232F3">
            <w:rPr>
              <w:noProof/>
            </w:rPr>
            <w:t>10</w:t>
          </w:r>
        </w:fldSimple>
      </w:p>
    </w:sdtContent>
  </w:sdt>
  <w:p w:rsidR="00722932" w:rsidRDefault="007229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4ACF" w:rsidRDefault="007A4ACF" w:rsidP="00722932">
      <w:pPr>
        <w:spacing w:line="240" w:lineRule="auto"/>
      </w:pPr>
      <w:r>
        <w:separator/>
      </w:r>
    </w:p>
  </w:footnote>
  <w:footnote w:type="continuationSeparator" w:id="1">
    <w:p w:rsidR="007A4ACF" w:rsidRDefault="007A4ACF" w:rsidP="0072293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efaultTabStop w:val="720"/>
  <w:characterSpacingControl w:val="doNotCompress"/>
  <w:footnotePr>
    <w:footnote w:id="0"/>
    <w:footnote w:id="1"/>
  </w:footnotePr>
  <w:endnotePr>
    <w:endnote w:id="0"/>
    <w:endnote w:id="1"/>
  </w:endnotePr>
  <w:compat/>
  <w:rsids>
    <w:rsidRoot w:val="00097C4E"/>
    <w:rsid w:val="00097C4E"/>
    <w:rsid w:val="000E6732"/>
    <w:rsid w:val="00153358"/>
    <w:rsid w:val="0036628C"/>
    <w:rsid w:val="004232F3"/>
    <w:rsid w:val="00495C6B"/>
    <w:rsid w:val="004B1A71"/>
    <w:rsid w:val="00722932"/>
    <w:rsid w:val="007750CB"/>
    <w:rsid w:val="007A4ACF"/>
    <w:rsid w:val="009660CE"/>
    <w:rsid w:val="009D723C"/>
    <w:rsid w:val="00E0577C"/>
    <w:rsid w:val="00E6153B"/>
    <w:rsid w:val="00FF20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7C4E"/>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4B1A71"/>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qFormat/>
    <w:rsid w:val="004B1A71"/>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B1A71"/>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B1A71"/>
    <w:rPr>
      <w:rFonts w:ascii="Times New Roman" w:eastAsia="Times New Roman" w:hAnsi="Times New Roman" w:cs="Times New Roman"/>
      <w:bCs/>
      <w:color w:val="000000"/>
      <w:sz w:val="24"/>
      <w:szCs w:val="26"/>
      <w:u w:val="single"/>
      <w:lang w:eastAsia="ar-SA"/>
    </w:rPr>
  </w:style>
  <w:style w:type="character" w:styleId="Hyperlink">
    <w:name w:val="Hyperlink"/>
    <w:rsid w:val="004B1A71"/>
    <w:rPr>
      <w:color w:val="000080"/>
      <w:u w:val="single"/>
    </w:rPr>
  </w:style>
  <w:style w:type="character" w:customStyle="1" w:styleId="IndexLink">
    <w:name w:val="Index Link"/>
    <w:rsid w:val="004B1A71"/>
  </w:style>
  <w:style w:type="paragraph" w:styleId="TOC1">
    <w:name w:val="toc 1"/>
    <w:basedOn w:val="Normal"/>
    <w:rsid w:val="004B1A71"/>
    <w:pPr>
      <w:suppressLineNumbers/>
      <w:tabs>
        <w:tab w:val="right" w:leader="dot" w:pos="9360"/>
      </w:tabs>
    </w:pPr>
    <w:rPr>
      <w:rFonts w:cs="DejaVu Sans"/>
    </w:rPr>
  </w:style>
  <w:style w:type="paragraph" w:styleId="TOC2">
    <w:name w:val="toc 2"/>
    <w:basedOn w:val="Normal"/>
    <w:rsid w:val="004B1A71"/>
    <w:pPr>
      <w:suppressLineNumbers/>
      <w:tabs>
        <w:tab w:val="right" w:leader="dot" w:pos="9077"/>
      </w:tabs>
      <w:ind w:left="283"/>
    </w:pPr>
    <w:rPr>
      <w:rFonts w:cs="DejaVu Sans"/>
    </w:rPr>
  </w:style>
  <w:style w:type="paragraph" w:styleId="Header">
    <w:name w:val="header"/>
    <w:basedOn w:val="Normal"/>
    <w:link w:val="HeaderChar"/>
    <w:uiPriority w:val="99"/>
    <w:semiHidden/>
    <w:unhideWhenUsed/>
    <w:rsid w:val="0072293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22932"/>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722932"/>
    <w:pPr>
      <w:tabs>
        <w:tab w:val="center" w:pos="4513"/>
        <w:tab w:val="right" w:pos="9026"/>
      </w:tabs>
      <w:spacing w:line="240" w:lineRule="auto"/>
    </w:pPr>
  </w:style>
  <w:style w:type="character" w:customStyle="1" w:styleId="FooterChar">
    <w:name w:val="Footer Char"/>
    <w:basedOn w:val="DefaultParagraphFont"/>
    <w:link w:val="Footer"/>
    <w:uiPriority w:val="99"/>
    <w:rsid w:val="00722932"/>
    <w:rPr>
      <w:rFonts w:ascii="Times New Roman" w:eastAsia="Calibri" w:hAnsi="Times New Roman" w:cs="Times New Roman"/>
      <w:color w:val="000000"/>
      <w:sz w:val="24"/>
      <w:lang w:eastAsia="ar-SA"/>
    </w:rPr>
  </w:style>
  <w:style w:type="paragraph" w:styleId="BalloonText">
    <w:name w:val="Balloon Text"/>
    <w:basedOn w:val="Normal"/>
    <w:link w:val="BalloonTextChar"/>
    <w:uiPriority w:val="99"/>
    <w:semiHidden/>
    <w:unhideWhenUsed/>
    <w:rsid w:val="007229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2932"/>
    <w:rPr>
      <w:rFonts w:ascii="Tahoma" w:eastAsia="Calibri" w:hAnsi="Tahoma" w:cs="Tahoma"/>
      <w:color w:val="000000"/>
      <w:sz w:val="16"/>
      <w:szCs w:val="16"/>
      <w:lang w:eastAsia="ar-SA"/>
    </w:rPr>
  </w:style>
</w:styles>
</file>

<file path=word/webSettings.xml><?xml version="1.0" encoding="utf-8"?>
<w:webSettings xmlns:r="http://schemas.openxmlformats.org/officeDocument/2006/relationships" xmlns:w="http://schemas.openxmlformats.org/wordprocessingml/2006/main">
  <w:divs>
    <w:div w:id="114046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Education" TargetMode="External"/><Relationship Id="rId13" Type="http://schemas.openxmlformats.org/officeDocument/2006/relationships/hyperlink" Target="https://en.wikipedia.org/wiki/Educational_equit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n.wikipedia.org/wiki/Inclusion_(educ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ustainable_Development_Goal_4" TargetMode="External"/><Relationship Id="rId5" Type="http://schemas.openxmlformats.org/officeDocument/2006/relationships/footnotes" Target="footnotes.xml"/><Relationship Id="rId15" Type="http://schemas.openxmlformats.org/officeDocument/2006/relationships/hyperlink" Target="https://www.london.gov.uk/sites/default/files/londons_progress_towards_the_un_sdgs_-_lsdc_0.pdf" TargetMode="External"/><Relationship Id="rId10" Type="http://schemas.openxmlformats.org/officeDocument/2006/relationships/hyperlink" Target="https://en.wikipedia.org/wiki/United_Nations" TargetMode="External"/><Relationship Id="rId4" Type="http://schemas.openxmlformats.org/officeDocument/2006/relationships/webSettings" Target="webSettings.xml"/><Relationship Id="rId9" Type="http://schemas.openxmlformats.org/officeDocument/2006/relationships/hyperlink" Target="https://en.wikipedia.org/wiki/Sustainable_Development_Goals" TargetMode="External"/><Relationship Id="rId14" Type="http://schemas.openxmlformats.org/officeDocument/2006/relationships/hyperlink" Target="https://en.wikipedia.org/wiki/Lifelong_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12</Pages>
  <Words>3811</Words>
  <Characters>21724</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6</cp:revision>
  <dcterms:created xsi:type="dcterms:W3CDTF">2023-07-27T23:33:00Z</dcterms:created>
  <dcterms:modified xsi:type="dcterms:W3CDTF">2023-07-28T09:50:00Z</dcterms:modified>
</cp:coreProperties>
</file>