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847440"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rPr>
        <w:t>Resit Assignment 1 – Police, Policing and Society</w:t>
      </w:r>
    </w:p>
    <w:p w14:paraId="446C7FBC"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lang w:val="pt-PT"/>
        </w:rPr>
        <w:t>BMCP5001</w:t>
      </w:r>
    </w:p>
    <w:p w14:paraId="116D29E3"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rPr>
        <w:t>2115653</w:t>
      </w:r>
    </w:p>
    <w:p w14:paraId="23ECB418"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lang w:val="de-DE"/>
        </w:rPr>
        <w:t>Sadie France</w:t>
      </w:r>
    </w:p>
    <w:p w14:paraId="4AC5D343" w14:textId="77777777" w:rsidR="0089010C" w:rsidRPr="008C5222" w:rsidRDefault="0089010C" w:rsidP="008C5222">
      <w:pPr>
        <w:pStyle w:val="Body"/>
        <w:spacing w:line="480" w:lineRule="auto"/>
        <w:jc w:val="center"/>
        <w:rPr>
          <w:rFonts w:ascii="Arial" w:eastAsia="Arial" w:hAnsi="Arial" w:cs="Arial"/>
          <w:sz w:val="24"/>
          <w:szCs w:val="24"/>
          <w:u w:val="single"/>
        </w:rPr>
      </w:pPr>
    </w:p>
    <w:p w14:paraId="22468350" w14:textId="77777777" w:rsidR="0089010C" w:rsidRPr="008C5222" w:rsidRDefault="0089010C" w:rsidP="008C5222">
      <w:pPr>
        <w:pStyle w:val="Body"/>
        <w:spacing w:line="480" w:lineRule="auto"/>
        <w:jc w:val="center"/>
        <w:rPr>
          <w:rFonts w:ascii="Arial" w:eastAsia="Arial" w:hAnsi="Arial" w:cs="Arial"/>
          <w:sz w:val="24"/>
          <w:szCs w:val="24"/>
          <w:u w:val="single"/>
        </w:rPr>
      </w:pPr>
    </w:p>
    <w:p w14:paraId="062862F7"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rPr>
        <w:t>Procedural Justice</w:t>
      </w:r>
    </w:p>
    <w:p w14:paraId="56695B78" w14:textId="77777777" w:rsidR="0089010C" w:rsidRPr="008C5222" w:rsidRDefault="00000000" w:rsidP="008C5222">
      <w:pPr>
        <w:pStyle w:val="Body"/>
        <w:spacing w:line="480" w:lineRule="auto"/>
        <w:jc w:val="center"/>
        <w:rPr>
          <w:rFonts w:ascii="Arial" w:eastAsia="Arial" w:hAnsi="Arial" w:cs="Arial"/>
          <w:sz w:val="24"/>
          <w:szCs w:val="24"/>
          <w:u w:val="single"/>
        </w:rPr>
      </w:pPr>
      <w:r w:rsidRPr="008C5222">
        <w:rPr>
          <w:rFonts w:ascii="Arial" w:hAnsi="Arial" w:cs="Arial"/>
          <w:sz w:val="24"/>
          <w:szCs w:val="24"/>
          <w:u w:val="single"/>
        </w:rPr>
        <w:t>By Harrison Bright</w:t>
      </w:r>
    </w:p>
    <w:p w14:paraId="22E6FE36" w14:textId="77777777" w:rsidR="0089010C" w:rsidRPr="008C5222" w:rsidRDefault="0089010C" w:rsidP="008C5222">
      <w:pPr>
        <w:pStyle w:val="Body"/>
        <w:spacing w:line="480" w:lineRule="auto"/>
        <w:jc w:val="center"/>
        <w:rPr>
          <w:rFonts w:ascii="Arial" w:eastAsia="Arial" w:hAnsi="Arial" w:cs="Arial"/>
          <w:sz w:val="24"/>
          <w:szCs w:val="24"/>
          <w:u w:val="single"/>
        </w:rPr>
      </w:pPr>
    </w:p>
    <w:p w14:paraId="12B31B83" w14:textId="77777777" w:rsidR="0089010C" w:rsidRPr="008C5222" w:rsidRDefault="0089010C" w:rsidP="008C5222">
      <w:pPr>
        <w:pStyle w:val="Body"/>
        <w:spacing w:line="480" w:lineRule="auto"/>
        <w:jc w:val="center"/>
        <w:rPr>
          <w:rFonts w:ascii="Arial" w:eastAsia="Arial" w:hAnsi="Arial" w:cs="Arial"/>
          <w:sz w:val="24"/>
          <w:szCs w:val="24"/>
          <w:u w:val="single"/>
        </w:rPr>
      </w:pPr>
    </w:p>
    <w:p w14:paraId="7C332569" w14:textId="77777777" w:rsidR="0089010C" w:rsidRPr="008C5222" w:rsidRDefault="0089010C" w:rsidP="008C5222">
      <w:pPr>
        <w:pStyle w:val="Body"/>
        <w:spacing w:line="480" w:lineRule="auto"/>
        <w:jc w:val="center"/>
        <w:rPr>
          <w:rFonts w:ascii="Arial" w:eastAsia="Arial" w:hAnsi="Arial" w:cs="Arial"/>
          <w:sz w:val="24"/>
          <w:szCs w:val="24"/>
          <w:u w:val="single"/>
        </w:rPr>
      </w:pPr>
    </w:p>
    <w:p w14:paraId="512F2F85" w14:textId="77777777" w:rsidR="0089010C" w:rsidRPr="008C5222" w:rsidRDefault="0089010C" w:rsidP="008C5222">
      <w:pPr>
        <w:pStyle w:val="Body"/>
        <w:spacing w:line="480" w:lineRule="auto"/>
        <w:jc w:val="center"/>
        <w:rPr>
          <w:rFonts w:ascii="Arial" w:eastAsia="Arial" w:hAnsi="Arial" w:cs="Arial"/>
          <w:sz w:val="24"/>
          <w:szCs w:val="24"/>
        </w:rPr>
      </w:pPr>
    </w:p>
    <w:p w14:paraId="1A3EDD42" w14:textId="77777777" w:rsidR="0089010C" w:rsidRPr="008C5222" w:rsidRDefault="0089010C" w:rsidP="008C5222">
      <w:pPr>
        <w:pStyle w:val="Body"/>
        <w:spacing w:line="480" w:lineRule="auto"/>
        <w:jc w:val="center"/>
        <w:rPr>
          <w:rFonts w:ascii="Arial" w:eastAsia="Arial" w:hAnsi="Arial" w:cs="Arial"/>
          <w:sz w:val="24"/>
          <w:szCs w:val="24"/>
        </w:rPr>
      </w:pPr>
    </w:p>
    <w:p w14:paraId="78BADB94" w14:textId="77777777" w:rsidR="0089010C" w:rsidRPr="008C5222" w:rsidRDefault="0089010C" w:rsidP="008C5222">
      <w:pPr>
        <w:pStyle w:val="Body"/>
        <w:spacing w:line="480" w:lineRule="auto"/>
        <w:jc w:val="center"/>
        <w:rPr>
          <w:rFonts w:ascii="Arial" w:eastAsia="Arial" w:hAnsi="Arial" w:cs="Arial"/>
          <w:sz w:val="24"/>
          <w:szCs w:val="24"/>
        </w:rPr>
      </w:pPr>
    </w:p>
    <w:p w14:paraId="3386BC38" w14:textId="77777777" w:rsidR="0089010C" w:rsidRPr="008C5222" w:rsidRDefault="0089010C" w:rsidP="008C5222">
      <w:pPr>
        <w:pStyle w:val="Body"/>
        <w:spacing w:line="480" w:lineRule="auto"/>
        <w:jc w:val="center"/>
        <w:rPr>
          <w:rFonts w:ascii="Arial" w:eastAsia="Arial" w:hAnsi="Arial" w:cs="Arial"/>
          <w:sz w:val="24"/>
          <w:szCs w:val="24"/>
        </w:rPr>
      </w:pPr>
    </w:p>
    <w:p w14:paraId="52EF8922" w14:textId="77777777" w:rsidR="0089010C" w:rsidRPr="008C5222" w:rsidRDefault="0089010C" w:rsidP="008C5222">
      <w:pPr>
        <w:pStyle w:val="Body"/>
        <w:spacing w:line="480" w:lineRule="auto"/>
        <w:jc w:val="center"/>
        <w:rPr>
          <w:rFonts w:ascii="Arial" w:eastAsia="Arial" w:hAnsi="Arial" w:cs="Arial"/>
          <w:sz w:val="24"/>
          <w:szCs w:val="24"/>
        </w:rPr>
      </w:pPr>
    </w:p>
    <w:p w14:paraId="4A6CC08E" w14:textId="77777777" w:rsidR="0089010C" w:rsidRPr="008C5222" w:rsidRDefault="0089010C" w:rsidP="008C5222">
      <w:pPr>
        <w:pStyle w:val="Body"/>
        <w:spacing w:line="480" w:lineRule="auto"/>
        <w:jc w:val="center"/>
        <w:rPr>
          <w:rFonts w:ascii="Arial" w:eastAsia="Arial" w:hAnsi="Arial" w:cs="Arial"/>
          <w:sz w:val="24"/>
          <w:szCs w:val="24"/>
        </w:rPr>
      </w:pPr>
    </w:p>
    <w:p w14:paraId="4923F44F" w14:textId="77777777" w:rsidR="0089010C" w:rsidRPr="008C5222" w:rsidRDefault="0089010C" w:rsidP="008C5222">
      <w:pPr>
        <w:pStyle w:val="Body"/>
        <w:spacing w:line="480" w:lineRule="auto"/>
        <w:jc w:val="center"/>
        <w:rPr>
          <w:rFonts w:ascii="Arial" w:eastAsia="Arial" w:hAnsi="Arial" w:cs="Arial"/>
          <w:sz w:val="24"/>
          <w:szCs w:val="24"/>
        </w:rPr>
      </w:pPr>
    </w:p>
    <w:p w14:paraId="036043AF" w14:textId="77777777" w:rsidR="0089010C" w:rsidRPr="008C5222" w:rsidRDefault="0089010C" w:rsidP="008C5222">
      <w:pPr>
        <w:pStyle w:val="Body"/>
        <w:spacing w:line="480" w:lineRule="auto"/>
        <w:jc w:val="center"/>
        <w:rPr>
          <w:rFonts w:ascii="Arial" w:eastAsia="Arial" w:hAnsi="Arial" w:cs="Arial"/>
          <w:sz w:val="24"/>
          <w:szCs w:val="24"/>
        </w:rPr>
      </w:pPr>
    </w:p>
    <w:p w14:paraId="1F1140E8" w14:textId="77777777" w:rsidR="0089010C" w:rsidRPr="008C5222" w:rsidRDefault="0089010C" w:rsidP="008C5222">
      <w:pPr>
        <w:pStyle w:val="Body"/>
        <w:spacing w:line="480" w:lineRule="auto"/>
        <w:rPr>
          <w:rFonts w:ascii="Arial" w:eastAsia="Arial" w:hAnsi="Arial" w:cs="Arial"/>
          <w:sz w:val="24"/>
          <w:szCs w:val="24"/>
        </w:rPr>
      </w:pPr>
    </w:p>
    <w:p w14:paraId="73F3BDD3"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lastRenderedPageBreak/>
        <w:t>This assignment will discuss what is meant by policing by consent, evaluating the significance of the public’s trust in the police inside the UK, reviewing the police’s role in society and looking at social divides like race and class, and how they in turn would affect policing. It will also look at how the police in the UK are currently operating in order to maintain and improve their standards of policing by consent.</w:t>
      </w:r>
    </w:p>
    <w:p w14:paraId="68C634AC" w14:textId="77777777" w:rsidR="0089010C" w:rsidRPr="008C5222" w:rsidRDefault="0089010C" w:rsidP="008C5222">
      <w:pPr>
        <w:pStyle w:val="Default"/>
        <w:spacing w:before="0" w:after="240" w:line="480" w:lineRule="auto"/>
        <w:rPr>
          <w:rFonts w:ascii="Arial" w:eastAsia="Arial" w:hAnsi="Arial" w:cs="Arial"/>
        </w:rPr>
      </w:pPr>
    </w:p>
    <w:p w14:paraId="16DF8F6A"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Firstly, it must be established what policing by consent is. Policing by consent is “unique in history and throughout the world because it derived not from fear but almost exclusively from public co-operation with the police, induced by them designedly by behaviour which secures and maintains for them the approval, respect and affection of the public” (Reith, 1956). Essentially, it can be said that the police want to assist and help the public in a cooperative and welcoming manner while performing their duties to the fullest extent. Aiding policing by consent is every member of the public, regardless of their race, religion, sexuality, class or any part of that individual’s identity.</w:t>
      </w:r>
    </w:p>
    <w:p w14:paraId="198DA2B0" w14:textId="77777777" w:rsidR="0089010C" w:rsidRPr="008C5222" w:rsidRDefault="0089010C" w:rsidP="008C5222">
      <w:pPr>
        <w:pStyle w:val="Default"/>
        <w:spacing w:before="0" w:after="240" w:line="480" w:lineRule="auto"/>
        <w:rPr>
          <w:rFonts w:ascii="Arial" w:eastAsia="Arial" w:hAnsi="Arial" w:cs="Arial"/>
        </w:rPr>
      </w:pPr>
    </w:p>
    <w:p w14:paraId="69A6F0DC"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 xml:space="preserve">Next to be discussed are poorer areas and how they affect policing. When comparing poorer and wealthier areas of the country, it is obvious that there are usually higher rates of crime in poorer areas of the UK. The average weekly wage for those in full-time employment is £542 in Merthyr Tydfil and £696 in Broadland (Office of National Statistics, 2023). Here, there is a clear gap in terms of wealth in the two different areas of the UK. When looking at the crime rate for these two areas it is clear to see the difference in statistics; For every 1,000 people living in </w:t>
      </w:r>
      <w:r w:rsidRPr="008C5222">
        <w:rPr>
          <w:rFonts w:ascii="Arial" w:hAnsi="Arial" w:cs="Arial"/>
        </w:rPr>
        <w:lastRenderedPageBreak/>
        <w:t>Broadland, there was an average of 41.66 people who the police recorded committing crimes across a 12-month time frame, ending in September 2023 (Police.UK, 2024). When looking at Merthyr Tydfil for every 1,000 people living there, there was an average of 97.63 people whom the police recorded committing crimes across a 12-month timeframe, ending in September 2023 (Police.UK, 2024). This shows that the poorer area has over double the amount of people committing crimes. From this, it can be established that poorer areas do indeed resort to crime. This may be due to the fact that there is less money for ordinary people in Merthyr Tydfil as opposed to Broadland, which has a better foundation for everyday life. </w:t>
      </w:r>
    </w:p>
    <w:p w14:paraId="4473073B" w14:textId="77777777" w:rsidR="0089010C" w:rsidRPr="008C5222" w:rsidRDefault="0089010C" w:rsidP="008C5222">
      <w:pPr>
        <w:pStyle w:val="Default"/>
        <w:spacing w:before="0" w:after="240" w:line="480" w:lineRule="auto"/>
        <w:rPr>
          <w:rFonts w:ascii="Arial" w:eastAsia="Arial" w:hAnsi="Arial" w:cs="Arial"/>
        </w:rPr>
      </w:pPr>
    </w:p>
    <w:p w14:paraId="0BE93E13" w14:textId="79EFC27F"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On top of this, there have been “bigger cuts in police budgets for those forces in more deprived areas” (HMICERS, 2022). So, not only do the deprived areas of the UK suffer from a higher level of crime but when attempting to combat this already difficult task, the police services in these areas have smaller budgets than already wealthier areas where it may not be as needed. In doing so, this would go against policing by consent as it should aim to include all of society, not just the </w:t>
      </w:r>
      <w:r w:rsidRPr="008C5222">
        <w:rPr>
          <w:rFonts w:ascii="Arial" w:hAnsi="Arial" w:cs="Arial"/>
          <w:lang w:val="de-DE"/>
        </w:rPr>
        <w:t>rich</w:t>
      </w:r>
      <w:r w:rsidRPr="008C5222">
        <w:rPr>
          <w:rFonts w:ascii="Arial" w:hAnsi="Arial" w:cs="Arial"/>
        </w:rPr>
        <w:t> areas which provide a bigger proportion of the financial backing and leave the poor areas with fewer resources.</w:t>
      </w:r>
      <w:r w:rsidR="008C5222">
        <w:rPr>
          <w:rFonts w:ascii="Arial" w:hAnsi="Arial" w:cs="Arial"/>
        </w:rPr>
        <w:t xml:space="preserve"> </w:t>
      </w:r>
    </w:p>
    <w:p w14:paraId="0DFF1800" w14:textId="77777777" w:rsidR="0089010C" w:rsidRPr="008C5222" w:rsidRDefault="0089010C" w:rsidP="008C5222">
      <w:pPr>
        <w:pStyle w:val="Default"/>
        <w:spacing w:before="0" w:after="240" w:line="480" w:lineRule="auto"/>
        <w:rPr>
          <w:rFonts w:ascii="Arial" w:eastAsia="Arial" w:hAnsi="Arial" w:cs="Arial"/>
        </w:rPr>
      </w:pPr>
    </w:p>
    <w:p w14:paraId="0E487B37" w14:textId="33778003"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 xml:space="preserve">Additionally, anti-social </w:t>
      </w:r>
      <w:r w:rsidR="008C5222" w:rsidRPr="008C5222">
        <w:rPr>
          <w:rFonts w:ascii="Arial" w:hAnsi="Arial" w:cs="Arial"/>
        </w:rPr>
        <w:t>behaviour</w:t>
      </w:r>
      <w:r w:rsidRPr="008C5222">
        <w:rPr>
          <w:rFonts w:ascii="Arial" w:hAnsi="Arial" w:cs="Arial"/>
        </w:rPr>
        <w:t xml:space="preserve">, which involve alcohol, occur more frequently in areas made up of poor socioeconomic status groups, one occasion of violence involving alcohol may affect a person with this status more acutely (Bryant, 2020). This only amplifies the need to have better funding for more police officers in </w:t>
      </w:r>
      <w:r w:rsidRPr="008C5222">
        <w:rPr>
          <w:rFonts w:ascii="Arial" w:hAnsi="Arial" w:cs="Arial"/>
        </w:rPr>
        <w:lastRenderedPageBreak/>
        <w:t>poorer areas to help combat this level of behaviour, because crime as a whole is more prominent.</w:t>
      </w:r>
    </w:p>
    <w:p w14:paraId="0DAB9DD6" w14:textId="77777777" w:rsidR="0089010C" w:rsidRPr="008C5222" w:rsidRDefault="0089010C" w:rsidP="008C5222">
      <w:pPr>
        <w:pStyle w:val="Default"/>
        <w:spacing w:before="0" w:after="240" w:line="480" w:lineRule="auto"/>
        <w:rPr>
          <w:rFonts w:ascii="Arial" w:eastAsia="Arial" w:hAnsi="Arial" w:cs="Arial"/>
        </w:rPr>
      </w:pPr>
    </w:p>
    <w:p w14:paraId="0BD2DEB5"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It has been shown that 69% of stop and searches in London occurred in areas that were far poorer than average (London's Global University, 2020) This can be seen as a positive in the light of the policing by consent as it is being proactive in terms of policing. As shown, poorer areas are more susceptible to crime and therefore some of the public may feel reassured knowing these searches are being carried out in the hope of reducing and deterring criminals. However, a downside is that people living in those areas may feel they are being targeted. </w:t>
      </w:r>
    </w:p>
    <w:p w14:paraId="33B66F91" w14:textId="77777777" w:rsidR="0089010C" w:rsidRPr="008C5222" w:rsidRDefault="0089010C" w:rsidP="008C5222">
      <w:pPr>
        <w:pStyle w:val="Default"/>
        <w:spacing w:before="0" w:after="240" w:line="480" w:lineRule="auto"/>
        <w:rPr>
          <w:rFonts w:ascii="Arial" w:eastAsia="Arial" w:hAnsi="Arial" w:cs="Arial"/>
        </w:rPr>
      </w:pPr>
    </w:p>
    <w:p w14:paraId="78E2CEC9"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The Welsh Government stated that there will be more financial backing in order to give the police 100 more PSCOs (Police Community Support Officers) in an attempt to deal with crime and help local areas (Welsh Government, 2021). This would be ideal for poorer communities in Wales as PCSOs are the connection between the local area and police to assist in guaranteeing all parties have help when it is required. Being a physical, reachable and friendly un-uniformed figure (South Wales Police, 2024), PCSOs are beneficial as people see them as approachable. Even when the police have other matters to attend to, having more PCSOs working to assist the police and community, partially delegates the workload. This conforms with policing by consent because the community is still receiving the attention and assistance it requires.</w:t>
      </w:r>
    </w:p>
    <w:p w14:paraId="3023EF4E" w14:textId="77777777" w:rsidR="0089010C" w:rsidRPr="008C5222" w:rsidRDefault="0089010C" w:rsidP="008C5222">
      <w:pPr>
        <w:pStyle w:val="Default"/>
        <w:spacing w:before="0" w:after="240" w:line="480" w:lineRule="auto"/>
        <w:rPr>
          <w:rFonts w:ascii="Arial" w:eastAsia="Arial" w:hAnsi="Arial" w:cs="Arial"/>
        </w:rPr>
      </w:pPr>
    </w:p>
    <w:p w14:paraId="6DA04798"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lastRenderedPageBreak/>
        <w:t>The police will receive £18.4 billion which is an increase of £842 million on its budget in the </w:t>
      </w:r>
      <w:r w:rsidRPr="008C5222">
        <w:rPr>
          <w:rFonts w:ascii="Arial" w:hAnsi="Arial" w:cs="Arial"/>
          <w:lang w:val="de-DE"/>
        </w:rPr>
        <w:t>2024 - 2025</w:t>
      </w:r>
      <w:r w:rsidRPr="008C5222">
        <w:rPr>
          <w:rFonts w:ascii="Arial" w:hAnsi="Arial" w:cs="Arial"/>
        </w:rPr>
        <w:t> period as opposed to </w:t>
      </w:r>
      <w:r w:rsidRPr="008C5222">
        <w:rPr>
          <w:rFonts w:ascii="Arial" w:hAnsi="Arial" w:cs="Arial"/>
          <w:lang w:val="de-DE"/>
        </w:rPr>
        <w:t>2023 - 2024.</w:t>
      </w:r>
      <w:r w:rsidRPr="008C5222">
        <w:rPr>
          <w:rFonts w:ascii="Arial" w:hAnsi="Arial" w:cs="Arial"/>
        </w:rPr>
        <w:t> For local police services, there will be a rise of £922.2 million extra for next year (Sharpe, 2024). This will result in poorer areas benefitting as due to the increase of finances within the police, they will be able to hire more police officers. Therefore, increasing police presence in areas that suffer most and assist the public to a better degree.</w:t>
      </w:r>
    </w:p>
    <w:p w14:paraId="38E77E44" w14:textId="77777777" w:rsidR="0089010C" w:rsidRPr="008C5222" w:rsidRDefault="0089010C" w:rsidP="008C5222">
      <w:pPr>
        <w:pStyle w:val="Default"/>
        <w:spacing w:before="0" w:after="240" w:line="480" w:lineRule="auto"/>
        <w:rPr>
          <w:rFonts w:ascii="Arial" w:eastAsia="Arial" w:hAnsi="Arial" w:cs="Arial"/>
        </w:rPr>
      </w:pPr>
    </w:p>
    <w:p w14:paraId="23E3CDD9"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As per the College of Policing (2024), another tactic for the police is the use of social media to lower serious crime. It would especially involve people younger than 25 years </w:t>
      </w:r>
      <w:r w:rsidRPr="008C5222">
        <w:rPr>
          <w:rFonts w:ascii="Arial" w:hAnsi="Arial" w:cs="Arial"/>
          <w:lang w:val="da-DK"/>
        </w:rPr>
        <w:t>old,</w:t>
      </w:r>
      <w:r w:rsidRPr="008C5222">
        <w:rPr>
          <w:rFonts w:ascii="Arial" w:hAnsi="Arial" w:cs="Arial"/>
        </w:rPr>
        <w:t> in an attempt to make them aware of police and their public bases nearby, making a digital deterrent, as opposed to a police officer being physically there, asking young people to let the police know any </w:t>
      </w:r>
      <w:r w:rsidRPr="008C5222">
        <w:rPr>
          <w:rFonts w:ascii="Arial" w:hAnsi="Arial" w:cs="Arial"/>
          <w:lang w:val="it-IT"/>
        </w:rPr>
        <w:t>important</w:t>
      </w:r>
      <w:r w:rsidRPr="008C5222">
        <w:rPr>
          <w:rFonts w:ascii="Arial" w:hAnsi="Arial" w:cs="Arial"/>
        </w:rPr>
        <w:t> details about crime. The desired outcomes were to have more young people inside important places, lower crime, lower the need for the police, save money by using a deterring strategy for hot spot policing, acquire more details and encourage the young people to alert the police when necessary to any criminal activity. This can be considered as policing by consent as the police are attempting to involve the local community by giving updates of crime in the area through working with the public. This can lead to the public having confidence in the police as they know that they will always be able to contact them with in </w:t>
      </w:r>
      <w:r w:rsidRPr="008C5222">
        <w:rPr>
          <w:rFonts w:ascii="Arial" w:hAnsi="Arial" w:cs="Arial"/>
          <w:lang w:val="fr-FR"/>
        </w:rPr>
        <w:t>information,</w:t>
      </w:r>
      <w:r w:rsidRPr="008C5222">
        <w:rPr>
          <w:rFonts w:ascii="Arial" w:hAnsi="Arial" w:cs="Arial"/>
        </w:rPr>
        <w:t xml:space="preserve"> in a manner or location that suits them. It is also likely to save time and finances. However, it is possible that the public may consider this approach to be lazy, as the police are requesting members of the public to do surveillance so the police don’t have to. Perhaps the best way of using this tactic is </w:t>
      </w:r>
      <w:r w:rsidRPr="008C5222">
        <w:rPr>
          <w:rFonts w:ascii="Arial" w:hAnsi="Arial" w:cs="Arial"/>
        </w:rPr>
        <w:lastRenderedPageBreak/>
        <w:t>to create an appropriate balance of physical police presence in addition to the digital bases.</w:t>
      </w:r>
    </w:p>
    <w:p w14:paraId="755CBAD2" w14:textId="77777777" w:rsidR="0089010C" w:rsidRPr="008C5222" w:rsidRDefault="0089010C" w:rsidP="008C5222">
      <w:pPr>
        <w:pStyle w:val="Default"/>
        <w:spacing w:before="0" w:after="240" w:line="480" w:lineRule="auto"/>
        <w:rPr>
          <w:rFonts w:ascii="Arial" w:eastAsia="Arial" w:hAnsi="Arial" w:cs="Arial"/>
        </w:rPr>
      </w:pPr>
    </w:p>
    <w:p w14:paraId="017804F3"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On the 22nd of April 1993, a group of young white men decided to senselessly attack Stephen Lawrence, a young black man. The men stabbed Lawrence to death while inside a bus stop in Eltham. An associate of Lawrence was with him (Duwayne Brooks). It took nearly 20 years after the event for two of the men responsible to be convicted for Lawrence’s murder (Meade, 2023). It is arguable that police in this </w:t>
      </w:r>
      <w:r w:rsidRPr="008C5222">
        <w:rPr>
          <w:rFonts w:ascii="Arial" w:hAnsi="Arial" w:cs="Arial"/>
          <w:lang w:val="fr-FR"/>
        </w:rPr>
        <w:t>instance</w:t>
      </w:r>
      <w:r w:rsidRPr="008C5222">
        <w:rPr>
          <w:rFonts w:ascii="Arial" w:hAnsi="Arial" w:cs="Arial"/>
        </w:rPr>
        <w:t> have failed the victim and his family by being unable to convict the men responsible, despite having a witness at the incident. As well as this, when a review was conducted of the case it stated that a “failure of this kind has come to be labelled by academics and others as institutional racism” (Macpherson, 1999). The police already failed to do their duty, and they also behaved with a racist attitude towards a member of the public for years. These actions completely go against the definition of policing by consent, as the public would’ve lost trust in the police due to their conduct. The public should have the confidence that the police will act for them no matter their background or characteristics.</w:t>
      </w:r>
    </w:p>
    <w:p w14:paraId="74629F16" w14:textId="77777777" w:rsidR="0089010C" w:rsidRPr="008C5222" w:rsidRDefault="0089010C" w:rsidP="008C5222">
      <w:pPr>
        <w:pStyle w:val="Default"/>
        <w:spacing w:before="0" w:after="240" w:line="480" w:lineRule="auto"/>
        <w:rPr>
          <w:rFonts w:ascii="Arial" w:eastAsia="Arial" w:hAnsi="Arial" w:cs="Arial"/>
        </w:rPr>
      </w:pPr>
    </w:p>
    <w:p w14:paraId="067E13C5"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 xml:space="preserve">Over 20 years after the Macpherson report was published, the police found inside black communities there continues to be a problem with confidence in the police, and it has lowered in the last few years (House of Commons, 2021). The police appear to be continuing to either neglect the black communities in society or are unable to instil trust within them, continuing to fail to act within the means of policing by consent. In the Equality Act 2010, S2 it states “the following characteristics are protected </w:t>
      </w:r>
      <w:r w:rsidRPr="008C5222">
        <w:rPr>
          <w:rFonts w:ascii="Arial" w:hAnsi="Arial" w:cs="Arial"/>
        </w:rPr>
        <w:lastRenderedPageBreak/>
        <w:t>characteristics— age, disability, gender reassignment, marriage and civil partnership, pregnancy and maternity, race, religion or belief, sex, sexual orientation”. By creating this legislation, the government was aiming to help protect the public by recognising that characteristics, such as race, are an </w:t>
      </w:r>
      <w:r w:rsidRPr="008C5222">
        <w:rPr>
          <w:rFonts w:ascii="Arial" w:hAnsi="Arial" w:cs="Arial"/>
          <w:lang w:val="it-IT"/>
        </w:rPr>
        <w:t>important</w:t>
      </w:r>
      <w:r w:rsidRPr="008C5222">
        <w:rPr>
          <w:rFonts w:ascii="Arial" w:hAnsi="Arial" w:cs="Arial"/>
        </w:rPr>
        <w:t> part of society and an individual should not be treated any differently because of them. </w:t>
      </w:r>
    </w:p>
    <w:p w14:paraId="2DC9267D" w14:textId="77777777" w:rsidR="0089010C" w:rsidRPr="008C5222" w:rsidRDefault="0089010C" w:rsidP="008C5222">
      <w:pPr>
        <w:pStyle w:val="Default"/>
        <w:spacing w:before="0" w:after="240" w:line="480" w:lineRule="auto"/>
        <w:rPr>
          <w:rFonts w:ascii="Arial" w:eastAsia="Arial" w:hAnsi="Arial" w:cs="Arial"/>
        </w:rPr>
      </w:pPr>
    </w:p>
    <w:p w14:paraId="18D64C8C"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What must be reviewed is how the police are continuing to recognise black people in society, as now it is a part of legislation. The police themselves are now being reviewed in their operations so that the public can be reassured that the police are fulfilling their duty as officers. This can have a variety of agencies looking at complaints or issues that the public or other parties may have. (College of Policing, 2021). The police themselves appear to be recognising that they need to be reviewed in order to improve as an organisation, but also to prevent future instances of allowing misconduct or abuse towards the public, following policing by consent. It will also assure the public that the reviews are legitimate as the police wouldn’t be able to interfere with external reviews as they are out of the police's control. </w:t>
      </w:r>
    </w:p>
    <w:p w14:paraId="7043671B" w14:textId="77777777" w:rsidR="0089010C" w:rsidRPr="008C5222" w:rsidRDefault="0089010C" w:rsidP="008C5222">
      <w:pPr>
        <w:pStyle w:val="Default"/>
        <w:spacing w:before="0" w:after="240" w:line="480" w:lineRule="auto"/>
        <w:rPr>
          <w:rFonts w:ascii="Arial" w:eastAsia="Arial" w:hAnsi="Arial" w:cs="Arial"/>
        </w:rPr>
      </w:pPr>
    </w:p>
    <w:p w14:paraId="64D76540"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 xml:space="preserve">The police are aiming to raise the number of how many black officers are recruited, staffed and successfully promoted in police roles. The way the police will track this is by looking at all departments and how many black officers there are across the board. Checking yearly how many black officers leave their jobs and the balance of representation for all members of staff and police officers who are from all protected characteristics (Police and Crime Commissioner, 2019). By the police doing this, they are being proactive in making sure that enough black officers are being </w:t>
      </w:r>
      <w:r w:rsidRPr="008C5222">
        <w:rPr>
          <w:rFonts w:ascii="Arial" w:hAnsi="Arial" w:cs="Arial"/>
        </w:rPr>
        <w:lastRenderedPageBreak/>
        <w:t>hired and when those officers leave, making sure there are replacements with the same ethnicity. Also, by checking the balance of representation within the force, the police are policing by consent because they are attempting to include people from all backgrounds appropriately among their ranks.</w:t>
      </w:r>
    </w:p>
    <w:p w14:paraId="36543E90" w14:textId="77777777" w:rsidR="0089010C" w:rsidRPr="008C5222" w:rsidRDefault="0089010C" w:rsidP="008C5222">
      <w:pPr>
        <w:pStyle w:val="Default"/>
        <w:spacing w:before="0" w:after="240" w:line="480" w:lineRule="auto"/>
        <w:rPr>
          <w:rFonts w:ascii="Arial" w:eastAsia="Arial" w:hAnsi="Arial" w:cs="Arial"/>
        </w:rPr>
      </w:pPr>
    </w:p>
    <w:p w14:paraId="58F0ECE2"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lang w:val="fr-FR"/>
        </w:rPr>
        <w:t xml:space="preserve">On </w:t>
      </w:r>
      <w:r w:rsidRPr="008C5222">
        <w:rPr>
          <w:rFonts w:ascii="Arial" w:hAnsi="Arial" w:cs="Arial"/>
        </w:rPr>
        <w:t>“31 March 2019, there were 8,329 Black and Minority Ethnic (BME) police officers in the 43 forces in England and Wales, an increase of 478 (6%) compared with a year earlier” (Home Office, 2019). It can be said that there is so far, a gradual improvement in terms of recruitment for officers from black communities, as it will be a gradual change to take place. But there are signs that the police are indeed policing by consent as more black officers are staffed in society so black people will be represented. This operation will need to continue and eventually show an accurate presentation of police officers from the black community.</w:t>
      </w:r>
    </w:p>
    <w:p w14:paraId="2DBC7A63" w14:textId="77777777" w:rsidR="0089010C" w:rsidRPr="008C5222" w:rsidRDefault="0089010C" w:rsidP="008C5222">
      <w:pPr>
        <w:pStyle w:val="Default"/>
        <w:spacing w:before="0" w:after="240" w:line="480" w:lineRule="auto"/>
        <w:rPr>
          <w:rFonts w:ascii="Arial" w:eastAsia="Arial" w:hAnsi="Arial" w:cs="Arial"/>
        </w:rPr>
      </w:pPr>
    </w:p>
    <w:p w14:paraId="32AFEB1A"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As per the NPCC (2022), they have put forward a strategy for the police to be completely opposed to racism. By having a police service that looks after black people keeping them safe from crime, as well as looking to give justice to victims in the black community. They strive to have the police service be humble, reasonable and impartial with black people. For the police to regularly be part of black people’s governance as well as the police to include the black community and those who are employees, police officers and volunteers. This approach falls into policing by consent as it collectively aims to welcome the black community into the police and make their community appreciated by the police.</w:t>
      </w:r>
    </w:p>
    <w:p w14:paraId="21DB14B2" w14:textId="77777777" w:rsidR="0089010C" w:rsidRPr="008C5222" w:rsidRDefault="0089010C" w:rsidP="008C5222">
      <w:pPr>
        <w:pStyle w:val="Default"/>
        <w:spacing w:before="0" w:after="240" w:line="480" w:lineRule="auto"/>
        <w:rPr>
          <w:rFonts w:ascii="Arial" w:eastAsia="Arial" w:hAnsi="Arial" w:cs="Arial"/>
        </w:rPr>
      </w:pPr>
    </w:p>
    <w:p w14:paraId="6CB5B8BE"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While the UK Government and police have exercised plans to encourage more black people to become the next generation of police officers, there still appears to be an issue for it to be appealing. The figure of black people who are above the age of 16 who believe in the police service in their area in 2019/20 is 64%. This is 5% lower than any other demographic (UK Government, 2021). This shows there are clear improvements still to be made.</w:t>
      </w:r>
    </w:p>
    <w:p w14:paraId="127D4730" w14:textId="77777777" w:rsidR="0089010C" w:rsidRPr="008C5222" w:rsidRDefault="0089010C" w:rsidP="008C5222">
      <w:pPr>
        <w:pStyle w:val="Default"/>
        <w:spacing w:before="0" w:after="240" w:line="480" w:lineRule="auto"/>
        <w:rPr>
          <w:rFonts w:ascii="Arial" w:eastAsia="Arial" w:hAnsi="Arial" w:cs="Arial"/>
        </w:rPr>
      </w:pPr>
    </w:p>
    <w:p w14:paraId="6B20C125" w14:textId="77777777" w:rsidR="0089010C" w:rsidRPr="008C5222" w:rsidRDefault="00000000" w:rsidP="008C5222">
      <w:pPr>
        <w:pStyle w:val="Default"/>
        <w:spacing w:before="0" w:after="240" w:line="480" w:lineRule="auto"/>
        <w:rPr>
          <w:rFonts w:ascii="Arial" w:eastAsia="Arial" w:hAnsi="Arial" w:cs="Arial"/>
        </w:rPr>
      </w:pPr>
      <w:r w:rsidRPr="008C5222">
        <w:rPr>
          <w:rFonts w:ascii="Arial" w:hAnsi="Arial" w:cs="Arial"/>
        </w:rPr>
        <w:t>In conclusion, when discussing policing by </w:t>
      </w:r>
      <w:r w:rsidRPr="008C5222">
        <w:rPr>
          <w:rFonts w:ascii="Arial" w:hAnsi="Arial" w:cs="Arial"/>
          <w:lang w:val="it-IT"/>
        </w:rPr>
        <w:t>consent</w:t>
      </w:r>
      <w:r w:rsidRPr="008C5222">
        <w:rPr>
          <w:rFonts w:ascii="Arial" w:hAnsi="Arial" w:cs="Arial"/>
        </w:rPr>
        <w:t> it must be stated that it is a vital part of policing in the UK that the police must adhere to. It is incredibly important that the public have confidence in their police force and policing by consent is a key way of achieving this. This is because it provides good guidance for police officers performing their duties and also appropriately giving the public the necessary help they require.</w:t>
      </w:r>
    </w:p>
    <w:p w14:paraId="629E97EF" w14:textId="77777777" w:rsidR="0089010C" w:rsidRPr="008C5222" w:rsidRDefault="0089010C" w:rsidP="008C5222">
      <w:pPr>
        <w:pStyle w:val="Body"/>
        <w:spacing w:line="480" w:lineRule="auto"/>
        <w:rPr>
          <w:rFonts w:ascii="Arial" w:eastAsia="Arial" w:hAnsi="Arial" w:cs="Arial"/>
          <w:sz w:val="24"/>
          <w:szCs w:val="24"/>
        </w:rPr>
      </w:pPr>
    </w:p>
    <w:p w14:paraId="79379073" w14:textId="77777777" w:rsidR="0089010C" w:rsidRPr="008C5222" w:rsidRDefault="0089010C" w:rsidP="008C5222">
      <w:pPr>
        <w:pStyle w:val="Body"/>
        <w:spacing w:line="480" w:lineRule="auto"/>
        <w:rPr>
          <w:rFonts w:ascii="Arial" w:eastAsia="Arial" w:hAnsi="Arial" w:cs="Arial"/>
          <w:sz w:val="24"/>
          <w:szCs w:val="24"/>
        </w:rPr>
      </w:pPr>
    </w:p>
    <w:p w14:paraId="63AD89CE" w14:textId="77777777" w:rsidR="0089010C" w:rsidRPr="008C5222" w:rsidRDefault="0089010C" w:rsidP="008C5222">
      <w:pPr>
        <w:pStyle w:val="Body"/>
        <w:spacing w:line="480" w:lineRule="auto"/>
        <w:rPr>
          <w:rFonts w:ascii="Arial" w:eastAsia="Arial" w:hAnsi="Arial" w:cs="Arial"/>
          <w:sz w:val="24"/>
          <w:szCs w:val="24"/>
        </w:rPr>
      </w:pPr>
    </w:p>
    <w:p w14:paraId="138C91C2" w14:textId="77777777" w:rsidR="0089010C" w:rsidRPr="008C5222" w:rsidRDefault="0089010C" w:rsidP="008C5222">
      <w:pPr>
        <w:pStyle w:val="Body"/>
        <w:spacing w:line="480" w:lineRule="auto"/>
        <w:rPr>
          <w:rFonts w:ascii="Arial" w:eastAsia="Arial" w:hAnsi="Arial" w:cs="Arial"/>
          <w:sz w:val="24"/>
          <w:szCs w:val="24"/>
        </w:rPr>
      </w:pPr>
    </w:p>
    <w:p w14:paraId="12C084DD" w14:textId="77777777" w:rsidR="0089010C" w:rsidRPr="008C5222" w:rsidRDefault="0089010C" w:rsidP="008C5222">
      <w:pPr>
        <w:pStyle w:val="Body"/>
        <w:spacing w:line="480" w:lineRule="auto"/>
        <w:rPr>
          <w:rFonts w:ascii="Arial" w:eastAsia="Arial" w:hAnsi="Arial" w:cs="Arial"/>
          <w:sz w:val="24"/>
          <w:szCs w:val="24"/>
        </w:rPr>
      </w:pPr>
    </w:p>
    <w:p w14:paraId="7EB5CD66" w14:textId="77777777" w:rsidR="0089010C" w:rsidRPr="008C5222" w:rsidRDefault="0089010C" w:rsidP="008C5222">
      <w:pPr>
        <w:pStyle w:val="Body"/>
        <w:spacing w:line="480" w:lineRule="auto"/>
        <w:rPr>
          <w:rFonts w:ascii="Arial" w:eastAsia="Arial" w:hAnsi="Arial" w:cs="Arial"/>
          <w:sz w:val="24"/>
          <w:szCs w:val="24"/>
        </w:rPr>
      </w:pPr>
    </w:p>
    <w:p w14:paraId="1F95CE53" w14:textId="77777777" w:rsidR="0089010C" w:rsidRPr="008C5222" w:rsidRDefault="0089010C" w:rsidP="008C5222">
      <w:pPr>
        <w:pStyle w:val="Body"/>
        <w:spacing w:line="480" w:lineRule="auto"/>
        <w:rPr>
          <w:rFonts w:ascii="Arial" w:eastAsia="Arial" w:hAnsi="Arial" w:cs="Arial"/>
          <w:sz w:val="24"/>
          <w:szCs w:val="24"/>
        </w:rPr>
      </w:pPr>
    </w:p>
    <w:p w14:paraId="465B6517" w14:textId="77777777" w:rsidR="0089010C" w:rsidRPr="008C5222" w:rsidRDefault="0089010C" w:rsidP="008C5222">
      <w:pPr>
        <w:pStyle w:val="Body"/>
        <w:spacing w:line="480" w:lineRule="auto"/>
        <w:rPr>
          <w:rFonts w:ascii="Arial" w:eastAsia="Arial" w:hAnsi="Arial" w:cs="Arial"/>
          <w:sz w:val="24"/>
          <w:szCs w:val="24"/>
        </w:rPr>
      </w:pPr>
    </w:p>
    <w:p w14:paraId="3B420789" w14:textId="77777777" w:rsidR="0089010C" w:rsidRPr="008C5222" w:rsidRDefault="00000000" w:rsidP="008C5222">
      <w:pPr>
        <w:pStyle w:val="Heading"/>
        <w:spacing w:line="480" w:lineRule="auto"/>
        <w:rPr>
          <w:rFonts w:ascii="Arial" w:eastAsia="Arial" w:hAnsi="Arial" w:cs="Arial"/>
          <w:sz w:val="24"/>
          <w:szCs w:val="24"/>
        </w:rPr>
      </w:pPr>
      <w:r w:rsidRPr="008C5222">
        <w:rPr>
          <w:rFonts w:ascii="Arial" w:hAnsi="Arial" w:cs="Arial"/>
          <w:sz w:val="24"/>
          <w:szCs w:val="24"/>
        </w:rPr>
        <w:lastRenderedPageBreak/>
        <w:t>Bibliography</w:t>
      </w:r>
    </w:p>
    <w:p w14:paraId="6F27E6FD"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fldChar w:fldCharType="begin"/>
      </w:r>
      <w:r w:rsidRPr="008C5222">
        <w:rPr>
          <w:rFonts w:ascii="Arial" w:hAnsi="Arial" w:cs="Arial"/>
          <w:sz w:val="24"/>
          <w:szCs w:val="24"/>
        </w:rPr>
        <w:instrText xml:space="preserve"> ADDIN EN.REFLIST </w:instrText>
      </w:r>
      <w:r w:rsidRPr="008C5222">
        <w:rPr>
          <w:rFonts w:ascii="Arial" w:hAnsi="Arial" w:cs="Arial"/>
          <w:sz w:val="24"/>
          <w:szCs w:val="24"/>
        </w:rPr>
        <w:fldChar w:fldCharType="separate"/>
      </w:r>
    </w:p>
    <w:p w14:paraId="68D5580A" w14:textId="77777777" w:rsidR="0089010C" w:rsidRPr="008C5222" w:rsidRDefault="00000000" w:rsidP="008C5222">
      <w:pPr>
        <w:pStyle w:val="Bibliography"/>
        <w:spacing w:line="480" w:lineRule="auto"/>
        <w:ind w:left="720" w:hanging="720"/>
        <w:rPr>
          <w:rFonts w:ascii="Arial" w:hAnsi="Arial" w:cs="Arial"/>
          <w:kern w:val="0"/>
          <w:sz w:val="24"/>
          <w:szCs w:val="24"/>
        </w:rPr>
      </w:pPr>
      <w:r w:rsidRPr="008C5222">
        <w:rPr>
          <w:rFonts w:ascii="Arial" w:hAnsi="Arial" w:cs="Arial"/>
          <w:sz w:val="24"/>
          <w:szCs w:val="24"/>
        </w:rPr>
        <w:t xml:space="preserve">Bryant. (2020). </w:t>
      </w:r>
      <w:r w:rsidRPr="008C5222">
        <w:rPr>
          <w:rFonts w:ascii="Arial" w:hAnsi="Arial" w:cs="Arial"/>
          <w:i/>
          <w:iCs/>
          <w:sz w:val="24"/>
          <w:szCs w:val="24"/>
        </w:rPr>
        <w:t>Inequalities in victimisation: alcohol, violence, and anti-social behaviour.</w:t>
      </w:r>
      <w:r w:rsidRPr="008C5222">
        <w:rPr>
          <w:rFonts w:ascii="Arial" w:hAnsi="Arial" w:cs="Arial"/>
          <w:sz w:val="24"/>
          <w:szCs w:val="24"/>
        </w:rPr>
        <w:t xml:space="preserve"> London.</w:t>
      </w:r>
    </w:p>
    <w:p w14:paraId="5B9F79A2"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College of Policing. (2021, November 23). </w:t>
      </w:r>
      <w:r w:rsidRPr="008C5222">
        <w:rPr>
          <w:rFonts w:ascii="Arial" w:hAnsi="Arial" w:cs="Arial"/>
          <w:i/>
          <w:iCs/>
          <w:sz w:val="24"/>
          <w:szCs w:val="24"/>
        </w:rPr>
        <w:t>Operational Review</w:t>
      </w:r>
      <w:r w:rsidRPr="008C5222">
        <w:rPr>
          <w:rFonts w:ascii="Arial" w:hAnsi="Arial" w:cs="Arial"/>
          <w:sz w:val="24"/>
          <w:szCs w:val="24"/>
        </w:rPr>
        <w:t>. Retrieved from College of Policing: https://www.college.police.uk/app/operations/operational-review</w:t>
      </w:r>
    </w:p>
    <w:p w14:paraId="100A1B50"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College of Policing. (2024, March 4). </w:t>
      </w:r>
      <w:r w:rsidRPr="008C5222">
        <w:rPr>
          <w:rFonts w:ascii="Arial" w:hAnsi="Arial" w:cs="Arial"/>
          <w:i/>
          <w:iCs/>
          <w:sz w:val="24"/>
          <w:szCs w:val="24"/>
        </w:rPr>
        <w:t>Targeted social media to reduce serious crime</w:t>
      </w:r>
      <w:r w:rsidRPr="008C5222">
        <w:rPr>
          <w:rFonts w:ascii="Arial" w:hAnsi="Arial" w:cs="Arial"/>
          <w:sz w:val="24"/>
          <w:szCs w:val="24"/>
        </w:rPr>
        <w:t>. Retrieved from College of Policing: https://www.college.police.uk/support-forces/practices/targeted-social-media-reduce-serious-crime</w:t>
      </w:r>
    </w:p>
    <w:p w14:paraId="6EC68F45" w14:textId="77777777" w:rsidR="0089010C" w:rsidRPr="008C5222" w:rsidRDefault="00000000" w:rsidP="008C5222">
      <w:pPr>
        <w:pStyle w:val="Body"/>
        <w:spacing w:line="480" w:lineRule="auto"/>
        <w:rPr>
          <w:rFonts w:ascii="Arial" w:hAnsi="Arial" w:cs="Arial"/>
          <w:sz w:val="24"/>
          <w:szCs w:val="24"/>
        </w:rPr>
      </w:pPr>
      <w:r w:rsidRPr="008C5222">
        <w:rPr>
          <w:rFonts w:ascii="Arial" w:hAnsi="Arial" w:cs="Arial"/>
          <w:sz w:val="24"/>
          <w:szCs w:val="24"/>
        </w:rPr>
        <w:t>Equality Act 2010,  S2.</w:t>
      </w:r>
    </w:p>
    <w:p w14:paraId="527347A5"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HMICERS. (2022, June 9). </w:t>
      </w:r>
      <w:r w:rsidRPr="008C5222">
        <w:rPr>
          <w:rFonts w:ascii="Arial" w:hAnsi="Arial" w:cs="Arial"/>
          <w:i/>
          <w:iCs/>
          <w:sz w:val="24"/>
          <w:szCs w:val="24"/>
        </w:rPr>
        <w:t>State of Policing The Annual Assessment of Policing in England and Wales.</w:t>
      </w:r>
      <w:r w:rsidRPr="008C5222">
        <w:rPr>
          <w:rFonts w:ascii="Arial" w:hAnsi="Arial" w:cs="Arial"/>
          <w:sz w:val="24"/>
          <w:szCs w:val="24"/>
        </w:rPr>
        <w:t xml:space="preserve"> Birmingham: HH Associates Ltd. Retrieved from West Midlands Police and Crime Comissioner: https://www.westmidlands-pcc.gov.uk/chief-inspector-police-funding-isnt-fit-for-purpose/#:~:text=%E2%80%9CThe%20way%20in%20which%20central,have%20higher%20levels%20of%20crime.</w:t>
      </w:r>
    </w:p>
    <w:p w14:paraId="2B906F44"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Home Office. (2019). </w:t>
      </w:r>
      <w:r w:rsidRPr="008C5222">
        <w:rPr>
          <w:rFonts w:ascii="Arial" w:hAnsi="Arial" w:cs="Arial"/>
          <w:i/>
          <w:iCs/>
          <w:sz w:val="24"/>
          <w:szCs w:val="24"/>
        </w:rPr>
        <w:t>Police Workforce, England, 31 March 2019.</w:t>
      </w:r>
      <w:r w:rsidRPr="008C5222">
        <w:rPr>
          <w:rFonts w:ascii="Arial" w:hAnsi="Arial" w:cs="Arial"/>
          <w:sz w:val="24"/>
          <w:szCs w:val="24"/>
        </w:rPr>
        <w:t xml:space="preserve"> London: Home Office.</w:t>
      </w:r>
    </w:p>
    <w:p w14:paraId="5F0953E0"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House of Commons. (2021). </w:t>
      </w:r>
      <w:r w:rsidRPr="008C5222">
        <w:rPr>
          <w:rFonts w:ascii="Arial" w:hAnsi="Arial" w:cs="Arial"/>
          <w:i/>
          <w:iCs/>
          <w:sz w:val="24"/>
          <w:szCs w:val="24"/>
        </w:rPr>
        <w:t>The Macpherson Report: Twenty-Two years on.</w:t>
      </w:r>
      <w:r w:rsidRPr="008C5222">
        <w:rPr>
          <w:rFonts w:ascii="Arial" w:hAnsi="Arial" w:cs="Arial"/>
          <w:sz w:val="24"/>
          <w:szCs w:val="24"/>
        </w:rPr>
        <w:t xml:space="preserve"> 179: House of Commons.</w:t>
      </w:r>
    </w:p>
    <w:p w14:paraId="03E39FDB"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London's Global University. (2020, December 4). </w:t>
      </w:r>
      <w:r w:rsidRPr="008C5222">
        <w:rPr>
          <w:rFonts w:ascii="Arial" w:hAnsi="Arial" w:cs="Arial"/>
          <w:i/>
          <w:iCs/>
          <w:sz w:val="24"/>
          <w:szCs w:val="24"/>
        </w:rPr>
        <w:t>London’s most deprived neighbourhoods see more stop and searches</w:t>
      </w:r>
      <w:r w:rsidRPr="008C5222">
        <w:rPr>
          <w:rFonts w:ascii="Arial" w:hAnsi="Arial" w:cs="Arial"/>
          <w:sz w:val="24"/>
          <w:szCs w:val="24"/>
        </w:rPr>
        <w:t xml:space="preserve">. Retrieved from London's </w:t>
      </w:r>
      <w:r w:rsidRPr="008C5222">
        <w:rPr>
          <w:rFonts w:ascii="Arial" w:hAnsi="Arial" w:cs="Arial"/>
          <w:sz w:val="24"/>
          <w:szCs w:val="24"/>
        </w:rPr>
        <w:lastRenderedPageBreak/>
        <w:t>Global University: https://www.ucl.ac.uk/news/2020/dec/londons-most-deprived-neighbourhoods-see-more-stop-and-searches</w:t>
      </w:r>
    </w:p>
    <w:p w14:paraId="4E78421D"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Macpherson. (1999). </w:t>
      </w:r>
      <w:r w:rsidRPr="008C5222">
        <w:rPr>
          <w:rFonts w:ascii="Arial" w:hAnsi="Arial" w:cs="Arial"/>
          <w:i/>
          <w:iCs/>
          <w:sz w:val="24"/>
          <w:szCs w:val="24"/>
        </w:rPr>
        <w:t>THE STEPHEN LAWRENCE INQUIRY.</w:t>
      </w:r>
      <w:r w:rsidRPr="008C5222">
        <w:rPr>
          <w:rFonts w:ascii="Arial" w:hAnsi="Arial" w:cs="Arial"/>
          <w:sz w:val="24"/>
          <w:szCs w:val="24"/>
        </w:rPr>
        <w:t xml:space="preserve"> London: Home Office.</w:t>
      </w:r>
    </w:p>
    <w:p w14:paraId="768D3D28"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Meade, N. (2023, July 09). </w:t>
      </w:r>
      <w:r w:rsidRPr="008C5222">
        <w:rPr>
          <w:rFonts w:ascii="Arial" w:hAnsi="Arial" w:cs="Arial"/>
          <w:i/>
          <w:iCs/>
          <w:sz w:val="24"/>
          <w:szCs w:val="24"/>
        </w:rPr>
        <w:t>Metropolitan Police investigation into the murder of Stephen Lawrence</w:t>
      </w:r>
      <w:r w:rsidRPr="008C5222">
        <w:rPr>
          <w:rFonts w:ascii="Arial" w:hAnsi="Arial" w:cs="Arial"/>
          <w:sz w:val="24"/>
          <w:szCs w:val="24"/>
        </w:rPr>
        <w:t>. Retrieved from The House of Commons Library: https://commonslibrary.parliament.uk/research-briefings/cdp-2023-0160/</w:t>
      </w:r>
    </w:p>
    <w:p w14:paraId="23701394"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NPCC. (2022). </w:t>
      </w:r>
      <w:r w:rsidRPr="008C5222">
        <w:rPr>
          <w:rFonts w:ascii="Arial" w:hAnsi="Arial" w:cs="Arial"/>
          <w:i/>
          <w:iCs/>
          <w:sz w:val="24"/>
          <w:szCs w:val="24"/>
        </w:rPr>
        <w:t>Police Race Action Plan improving Policing for Black people.</w:t>
      </w:r>
      <w:r w:rsidRPr="008C5222">
        <w:rPr>
          <w:rFonts w:ascii="Arial" w:hAnsi="Arial" w:cs="Arial"/>
          <w:sz w:val="24"/>
          <w:szCs w:val="24"/>
        </w:rPr>
        <w:t xml:space="preserve"> </w:t>
      </w:r>
    </w:p>
    <w:p w14:paraId="1DABEBE9"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Office of National Statistics. (2023, November 1). </w:t>
      </w:r>
      <w:r w:rsidRPr="008C5222">
        <w:rPr>
          <w:rFonts w:ascii="Arial" w:hAnsi="Arial" w:cs="Arial"/>
          <w:i/>
          <w:iCs/>
          <w:sz w:val="24"/>
          <w:szCs w:val="24"/>
        </w:rPr>
        <w:t>Employee earnings in the UK: 2023</w:t>
      </w:r>
      <w:r w:rsidRPr="008C5222">
        <w:rPr>
          <w:rFonts w:ascii="Arial" w:hAnsi="Arial" w:cs="Arial"/>
          <w:sz w:val="24"/>
          <w:szCs w:val="24"/>
        </w:rPr>
        <w:t>. Retrieved from Office of National Statistics: https://www.ons.gov.uk/employmentandlabourmarket/peopleinwork/earningsandworkinghours/bulletins/annualsurveyofhoursandearnings/2023#:~:text=In%20April%202023%2C%20annual%20percentage,%C2%A333%2C061%20in%20April%202022.</w:t>
      </w:r>
    </w:p>
    <w:p w14:paraId="678606A2"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Police and Crime Commissioner. (2019). </w:t>
      </w:r>
      <w:r w:rsidRPr="008C5222">
        <w:rPr>
          <w:rFonts w:ascii="Arial" w:hAnsi="Arial" w:cs="Arial"/>
          <w:i/>
          <w:iCs/>
          <w:sz w:val="24"/>
          <w:szCs w:val="24"/>
        </w:rPr>
        <w:t>Joint Equality Plan 2019-2023.</w:t>
      </w:r>
      <w:r w:rsidRPr="008C5222">
        <w:rPr>
          <w:rFonts w:ascii="Arial" w:hAnsi="Arial" w:cs="Arial"/>
          <w:sz w:val="24"/>
          <w:szCs w:val="24"/>
        </w:rPr>
        <w:t xml:space="preserve"> Retrieved from South Wales Police: https://www.south-wales.police.uk/police-forces/south-wales-police/areas/about-us/about-us/joint-equality-plan/</w:t>
      </w:r>
    </w:p>
    <w:p w14:paraId="1BB96F83"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Police.UK. (2024). </w:t>
      </w:r>
      <w:r w:rsidRPr="008C5222">
        <w:rPr>
          <w:rFonts w:ascii="Arial" w:hAnsi="Arial" w:cs="Arial"/>
          <w:i/>
          <w:iCs/>
          <w:sz w:val="24"/>
          <w:szCs w:val="24"/>
        </w:rPr>
        <w:t>Compare your area</w:t>
      </w:r>
      <w:r w:rsidRPr="008C5222">
        <w:rPr>
          <w:rFonts w:ascii="Arial" w:hAnsi="Arial" w:cs="Arial"/>
          <w:sz w:val="24"/>
          <w:szCs w:val="24"/>
        </w:rPr>
        <w:t>. Retrieved from Police.UK: https://www.police.uk/pu/your-area/norfolk-constabulary/performance/compare-your-area/?tc=E12</w:t>
      </w:r>
    </w:p>
    <w:p w14:paraId="33F7B554"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Police.UK. (2024). </w:t>
      </w:r>
      <w:r w:rsidRPr="008C5222">
        <w:rPr>
          <w:rFonts w:ascii="Arial" w:hAnsi="Arial" w:cs="Arial"/>
          <w:i/>
          <w:iCs/>
          <w:sz w:val="24"/>
          <w:szCs w:val="24"/>
        </w:rPr>
        <w:t>Compare your area</w:t>
      </w:r>
      <w:r w:rsidRPr="008C5222">
        <w:rPr>
          <w:rFonts w:ascii="Arial" w:hAnsi="Arial" w:cs="Arial"/>
          <w:sz w:val="24"/>
          <w:szCs w:val="24"/>
        </w:rPr>
        <w:t>. Retrieved from Police.UK: https://www.police.uk/pu/your-area/south-wales-police/performance/compare-your-area/?tc=W05000712</w:t>
      </w:r>
    </w:p>
    <w:p w14:paraId="40F42EF5"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Reith. (1956). A New Study of Police History. In Reith. Oliver and Boyd.</w:t>
      </w:r>
    </w:p>
    <w:p w14:paraId="72BA45DE"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lastRenderedPageBreak/>
        <w:t xml:space="preserve">Sharpe, L. (2024, January 2021). </w:t>
      </w:r>
      <w:r w:rsidRPr="008C5222">
        <w:rPr>
          <w:rFonts w:ascii="Arial" w:hAnsi="Arial" w:cs="Arial"/>
          <w:i/>
          <w:iCs/>
          <w:sz w:val="24"/>
          <w:szCs w:val="24"/>
        </w:rPr>
        <w:t>Police Funding Settlement 2024-25</w:t>
      </w:r>
      <w:r w:rsidRPr="008C5222">
        <w:rPr>
          <w:rFonts w:ascii="Arial" w:hAnsi="Arial" w:cs="Arial"/>
          <w:sz w:val="24"/>
          <w:szCs w:val="24"/>
        </w:rPr>
        <w:t>. Retrieved from UK Parliament: https://questions-statements.parliament.uk/written-statements/detail/2024-01-31/hlws225</w:t>
      </w:r>
    </w:p>
    <w:p w14:paraId="6F173FD2"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South Wales Police. (2024). </w:t>
      </w:r>
      <w:r w:rsidRPr="008C5222">
        <w:rPr>
          <w:rFonts w:ascii="Arial" w:hAnsi="Arial" w:cs="Arial"/>
          <w:i/>
          <w:iCs/>
          <w:sz w:val="24"/>
          <w:szCs w:val="24"/>
        </w:rPr>
        <w:t>The PCSO Role</w:t>
      </w:r>
      <w:r w:rsidRPr="008C5222">
        <w:rPr>
          <w:rFonts w:ascii="Arial" w:hAnsi="Arial" w:cs="Arial"/>
          <w:sz w:val="24"/>
          <w:szCs w:val="24"/>
        </w:rPr>
        <w:t>. Retrieved from South Wales Police: https://www.south-wales.police.uk/police-forces/south-wales-police/areas/careers/careers/uniformed/the-pcso-role/#:~:text=PCSOs%20have%20a%20very%20different,life%20issues%20and%20community%20needs.</w:t>
      </w:r>
    </w:p>
    <w:p w14:paraId="69F843F6" w14:textId="77777777" w:rsidR="0089010C" w:rsidRPr="008C5222" w:rsidRDefault="00000000" w:rsidP="008C5222">
      <w:pPr>
        <w:pStyle w:val="Bibliography"/>
        <w:spacing w:line="480" w:lineRule="auto"/>
        <w:ind w:left="720" w:hanging="720"/>
        <w:rPr>
          <w:rFonts w:ascii="Arial" w:hAnsi="Arial" w:cs="Arial"/>
          <w:sz w:val="24"/>
          <w:szCs w:val="24"/>
        </w:rPr>
      </w:pPr>
      <w:r w:rsidRPr="008C5222">
        <w:rPr>
          <w:rFonts w:ascii="Arial" w:hAnsi="Arial" w:cs="Arial"/>
          <w:sz w:val="24"/>
          <w:szCs w:val="24"/>
        </w:rPr>
        <w:t xml:space="preserve">Welsh Government. (2021, August 21). </w:t>
      </w:r>
      <w:r w:rsidRPr="008C5222">
        <w:rPr>
          <w:rFonts w:ascii="Arial" w:hAnsi="Arial" w:cs="Arial"/>
          <w:i/>
          <w:iCs/>
          <w:sz w:val="24"/>
          <w:szCs w:val="24"/>
        </w:rPr>
        <w:t>100 new PCSOs funded by the Welsh Government</w:t>
      </w:r>
      <w:r w:rsidRPr="008C5222">
        <w:rPr>
          <w:rFonts w:ascii="Arial" w:hAnsi="Arial" w:cs="Arial"/>
          <w:sz w:val="24"/>
          <w:szCs w:val="24"/>
        </w:rPr>
        <w:t>. Retrieved from Welsh Government: https://www.gov.wales/100-new-pcsos-funded-by-the-welsh-government</w:t>
      </w:r>
      <w:r w:rsidRPr="008C5222">
        <w:rPr>
          <w:rFonts w:ascii="Arial" w:hAnsi="Arial" w:cs="Arial"/>
          <w:sz w:val="24"/>
          <w:szCs w:val="24"/>
        </w:rPr>
        <w:fldChar w:fldCharType="end"/>
      </w:r>
    </w:p>
    <w:p w14:paraId="74542B20" w14:textId="77777777" w:rsidR="0089010C" w:rsidRPr="008C5222" w:rsidRDefault="0089010C" w:rsidP="008C5222">
      <w:pPr>
        <w:pStyle w:val="Body"/>
        <w:spacing w:line="480" w:lineRule="auto"/>
        <w:rPr>
          <w:rFonts w:ascii="Arial" w:hAnsi="Arial" w:cs="Arial"/>
          <w:sz w:val="24"/>
          <w:szCs w:val="24"/>
        </w:rPr>
      </w:pPr>
    </w:p>
    <w:sectPr w:rsidR="0089010C" w:rsidRPr="008C5222">
      <w:headerReference w:type="default" r:id="rId6"/>
      <w:foot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FEBF02" w14:textId="77777777" w:rsidR="0072084D" w:rsidRDefault="0072084D">
      <w:r>
        <w:separator/>
      </w:r>
    </w:p>
  </w:endnote>
  <w:endnote w:type="continuationSeparator" w:id="0">
    <w:p w14:paraId="6B0440CB" w14:textId="77777777" w:rsidR="0072084D" w:rsidRDefault="007208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2179BB" w14:textId="77777777" w:rsidR="0089010C" w:rsidRDefault="0089010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340542" w14:textId="77777777" w:rsidR="0072084D" w:rsidRDefault="0072084D">
      <w:r>
        <w:separator/>
      </w:r>
    </w:p>
  </w:footnote>
  <w:footnote w:type="continuationSeparator" w:id="0">
    <w:p w14:paraId="03AA6BC8" w14:textId="77777777" w:rsidR="0072084D" w:rsidRDefault="007208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E3E4DB" w14:textId="77777777" w:rsidR="0089010C" w:rsidRDefault="0089010C">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10C"/>
    <w:rsid w:val="006248B0"/>
    <w:rsid w:val="0072084D"/>
    <w:rsid w:val="0089010C"/>
    <w:rsid w:val="008C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4F3BD"/>
  <w15:docId w15:val="{85A300DF-D576-4C80-B825-1677B6B05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lang w:val="en-US"/>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259" w:lineRule="auto"/>
    </w:pPr>
    <w:rPr>
      <w:rFonts w:ascii="Calibri" w:eastAsia="Calibri" w:hAnsi="Calibri" w:cs="Calibri"/>
      <w:color w:val="000000"/>
      <w:kern w:val="2"/>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2418</Words>
  <Characters>13786</Characters>
  <Application>Microsoft Office Word</Application>
  <DocSecurity>0</DocSecurity>
  <Lines>114</Lines>
  <Paragraphs>32</Paragraphs>
  <ScaleCrop>false</ScaleCrop>
  <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Harri Bright</cp:lastModifiedBy>
  <cp:revision>2</cp:revision>
  <dcterms:created xsi:type="dcterms:W3CDTF">2024-04-19T18:50:00Z</dcterms:created>
  <dcterms:modified xsi:type="dcterms:W3CDTF">2024-04-19T18:50:00Z</dcterms:modified>
</cp:coreProperties>
</file>