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F1308"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E06A3E" w:rsidP="00C436B0">
            <w:pPr>
              <w:spacing w:before="120" w:after="120"/>
              <w:jc w:val="both"/>
              <w:rPr>
                <w:rFonts w:ascii="Arial" w:hAnsi="Arial" w:cs="Arial"/>
                <w:b/>
                <w:sz w:val="22"/>
                <w:szCs w:val="22"/>
              </w:rPr>
            </w:pPr>
            <w:r>
              <w:rPr>
                <w:rFonts w:ascii="Arial" w:hAnsi="Arial" w:cs="Arial"/>
                <w:b/>
                <w:sz w:val="22"/>
                <w:szCs w:val="22"/>
              </w:rPr>
              <w:t>M6X0109</w:t>
            </w:r>
            <w:r w:rsidR="00010E8A">
              <w:rPr>
                <w:rFonts w:ascii="Arial" w:hAnsi="Arial" w:cs="Arial"/>
                <w:b/>
                <w:sz w:val="22"/>
                <w:szCs w:val="22"/>
              </w:rPr>
              <w:t>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E06A3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7E47E1" w:rsidP="00E51AAC">
            <w:pPr>
              <w:spacing w:before="120" w:after="120"/>
              <w:jc w:val="both"/>
              <w:rPr>
                <w:rFonts w:ascii="Arial" w:hAnsi="Arial" w:cs="Arial"/>
                <w:b/>
                <w:sz w:val="22"/>
                <w:szCs w:val="22"/>
              </w:rPr>
            </w:pPr>
            <w:r w:rsidRPr="007E47E1">
              <w:rPr>
                <w:rFonts w:ascii="Arial" w:hAnsi="Arial" w:cs="Arial"/>
                <w:b/>
                <w:sz w:val="22"/>
                <w:szCs w:val="22"/>
              </w:rPr>
              <w:t>Dr Tim Bashford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E47E1" w:rsidP="00E51AAC">
            <w:pPr>
              <w:spacing w:before="120" w:after="120"/>
              <w:jc w:val="both"/>
              <w:rPr>
                <w:rFonts w:ascii="Arial" w:hAnsi="Arial" w:cs="Arial"/>
                <w:b/>
                <w:sz w:val="22"/>
                <w:szCs w:val="22"/>
              </w:rPr>
            </w:pPr>
            <w:r>
              <w:rPr>
                <w:rFonts w:ascii="Arial" w:hAnsi="Arial" w:cs="Arial"/>
                <w:b/>
                <w:sz w:val="22"/>
                <w:szCs w:val="22"/>
              </w:rPr>
              <w:t>Gaynor Thomas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7E47E1" w:rsidP="005F0579">
            <w:pPr>
              <w:spacing w:before="120" w:after="120"/>
              <w:jc w:val="both"/>
              <w:rPr>
                <w:rFonts w:ascii="Arial" w:hAnsi="Arial" w:cs="Arial"/>
                <w:b/>
                <w:sz w:val="22"/>
                <w:szCs w:val="22"/>
              </w:rPr>
            </w:pPr>
            <w:r w:rsidRPr="007E47E1">
              <w:rPr>
                <w:rFonts w:ascii="Arial" w:hAnsi="Arial" w:cs="Arial"/>
                <w:b/>
                <w:sz w:val="22"/>
                <w:szCs w:val="22"/>
              </w:rPr>
              <w:t>Distributed Concepts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7E47E1"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7E47E1" w:rsidP="005F0579">
            <w:pPr>
              <w:spacing w:before="120" w:after="120"/>
              <w:jc w:val="both"/>
              <w:rPr>
                <w:rFonts w:ascii="Arial" w:hAnsi="Arial" w:cs="Arial"/>
                <w:b/>
                <w:sz w:val="22"/>
                <w:szCs w:val="22"/>
              </w:rPr>
            </w:pPr>
            <w:r>
              <w:rPr>
                <w:rFonts w:ascii="Arial" w:hAnsi="Arial" w:cs="Arial"/>
                <w:b/>
                <w:sz w:val="22"/>
                <w:szCs w:val="22"/>
              </w:rPr>
              <w:t>2</w:t>
            </w:r>
            <w:r w:rsidR="008D6AAE">
              <w:rPr>
                <w:rFonts w:ascii="Arial" w:hAnsi="Arial" w:cs="Arial"/>
                <w:b/>
                <w:sz w:val="22"/>
                <w:szCs w:val="22"/>
              </w:rPr>
              <w:t>8</w:t>
            </w:r>
            <w:r>
              <w:rPr>
                <w:rFonts w:ascii="Arial" w:hAnsi="Arial" w:cs="Arial"/>
                <w:b/>
                <w:sz w:val="22"/>
                <w:szCs w:val="22"/>
              </w:rPr>
              <w:t>/01/2019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7E47E1" w:rsidP="005F0579">
            <w:pPr>
              <w:spacing w:before="120" w:after="120"/>
              <w:jc w:val="both"/>
              <w:rPr>
                <w:rFonts w:ascii="Arial" w:hAnsi="Arial" w:cs="Arial"/>
                <w:b/>
                <w:sz w:val="22"/>
                <w:szCs w:val="22"/>
              </w:rPr>
            </w:pPr>
            <w:r>
              <w:rPr>
                <w:rFonts w:ascii="Arial" w:hAnsi="Arial" w:cs="Arial"/>
                <w:b/>
                <w:sz w:val="22"/>
                <w:szCs w:val="22"/>
              </w:rPr>
              <w:t>2</w:t>
            </w:r>
            <w:r w:rsidR="002170B8">
              <w:rPr>
                <w:rFonts w:ascii="Arial" w:hAnsi="Arial" w:cs="Arial"/>
                <w:b/>
                <w:sz w:val="22"/>
                <w:szCs w:val="22"/>
              </w:rPr>
              <w:t>5</w:t>
            </w:r>
            <w:bookmarkStart w:id="0" w:name="_GoBack"/>
            <w:bookmarkEnd w:id="0"/>
            <w:r>
              <w:rPr>
                <w:rFonts w:ascii="Arial" w:hAnsi="Arial" w:cs="Arial"/>
                <w:b/>
                <w:sz w:val="22"/>
                <w:szCs w:val="22"/>
              </w:rPr>
              <w:t>/02/19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Default="007E47E1" w:rsidP="007E47E1">
            <w:pPr>
              <w:rPr>
                <w:rFonts w:ascii="Arial" w:hAnsi="Arial" w:cs="Arial"/>
                <w:sz w:val="22"/>
                <w:szCs w:val="22"/>
              </w:rPr>
            </w:pPr>
            <w:r w:rsidRPr="007E47E1">
              <w:rPr>
                <w:rFonts w:ascii="Arial" w:hAnsi="Arial" w:cs="Arial"/>
                <w:sz w:val="22"/>
                <w:szCs w:val="22"/>
              </w:rPr>
              <w:t>Critically appraise the major concepts, principles and practice to design distributed software components for use in enterprise services.</w:t>
            </w:r>
          </w:p>
          <w:p w:rsidR="007E47E1" w:rsidRDefault="007E47E1" w:rsidP="007E47E1">
            <w:pPr>
              <w:rPr>
                <w:rFonts w:ascii="Arial" w:hAnsi="Arial" w:cs="Arial"/>
                <w:sz w:val="22"/>
                <w:szCs w:val="22"/>
              </w:rPr>
            </w:pPr>
          </w:p>
          <w:p w:rsidR="00C01A3F" w:rsidRPr="00A406E5" w:rsidRDefault="007E47E1" w:rsidP="00A85BFE">
            <w:pPr>
              <w:rPr>
                <w:rFonts w:ascii="Arial" w:hAnsi="Arial" w:cs="Arial"/>
                <w:sz w:val="22"/>
                <w:szCs w:val="22"/>
              </w:rPr>
            </w:pPr>
            <w:r w:rsidRPr="007E47E1">
              <w:rPr>
                <w:rFonts w:ascii="Arial" w:hAnsi="Arial" w:cs="Arial"/>
                <w:sz w:val="22"/>
                <w:szCs w:val="22"/>
              </w:rPr>
              <w:t>Demonstrate a comprehensive knowledge and understanding of complex client/server concepts, principles and tools to build, test, debug and critically evaluate software components in scalable, distributed applications.</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603C5A" w:rsidRDefault="00603C5A" w:rsidP="00603C5A">
      <w:pPr>
        <w:pStyle w:val="ListParagraph"/>
        <w:numPr>
          <w:ilvl w:val="0"/>
          <w:numId w:val="20"/>
        </w:numPr>
        <w:rPr>
          <w:rFonts w:asciiTheme="minorHAnsi" w:hAnsiTheme="minorHAnsi"/>
          <w:sz w:val="24"/>
          <w:szCs w:val="24"/>
        </w:rPr>
      </w:pPr>
      <w:r>
        <w:rPr>
          <w:rFonts w:asciiTheme="minorHAnsi" w:hAnsiTheme="minorHAnsi"/>
          <w:sz w:val="24"/>
          <w:szCs w:val="24"/>
        </w:rPr>
        <w:t>You are required to write a report of 2500 words that:</w:t>
      </w:r>
    </w:p>
    <w:p w:rsidR="00603C5A" w:rsidRDefault="00603C5A" w:rsidP="00603C5A">
      <w:pPr>
        <w:pStyle w:val="ListParagraph"/>
        <w:numPr>
          <w:ilvl w:val="1"/>
          <w:numId w:val="20"/>
        </w:numPr>
        <w:rPr>
          <w:rFonts w:asciiTheme="minorHAnsi" w:hAnsiTheme="minorHAnsi"/>
          <w:sz w:val="24"/>
          <w:szCs w:val="24"/>
        </w:rPr>
      </w:pPr>
      <w:r>
        <w:rPr>
          <w:rFonts w:asciiTheme="minorHAnsi" w:hAnsiTheme="minorHAnsi"/>
          <w:sz w:val="24"/>
          <w:szCs w:val="24"/>
        </w:rPr>
        <w:t>Describes the predominant rationale for Microsoft’s introduction of Windows Communication Foundation, including discussion of any technologies it superseded and why.</w:t>
      </w:r>
    </w:p>
    <w:p w:rsidR="00603C5A" w:rsidRDefault="00603C5A" w:rsidP="00603C5A">
      <w:pPr>
        <w:pStyle w:val="ListParagraph"/>
        <w:numPr>
          <w:ilvl w:val="1"/>
          <w:numId w:val="20"/>
        </w:numPr>
        <w:rPr>
          <w:rFonts w:asciiTheme="minorHAnsi" w:hAnsiTheme="minorHAnsi"/>
          <w:sz w:val="24"/>
          <w:szCs w:val="24"/>
        </w:rPr>
      </w:pPr>
      <w:r>
        <w:rPr>
          <w:rFonts w:asciiTheme="minorHAnsi" w:hAnsiTheme="minorHAnsi"/>
          <w:sz w:val="24"/>
          <w:szCs w:val="24"/>
        </w:rPr>
        <w:t>Explains how to host a WCF service, including use of an application configuration file.</w:t>
      </w:r>
    </w:p>
    <w:p w:rsidR="00603C5A" w:rsidRDefault="00603C5A" w:rsidP="00603C5A">
      <w:pPr>
        <w:pStyle w:val="ListParagraph"/>
        <w:numPr>
          <w:ilvl w:val="2"/>
          <w:numId w:val="20"/>
        </w:numPr>
        <w:rPr>
          <w:rFonts w:asciiTheme="minorHAnsi" w:hAnsiTheme="minorHAnsi"/>
          <w:sz w:val="24"/>
          <w:szCs w:val="24"/>
        </w:rPr>
      </w:pPr>
      <w:r>
        <w:rPr>
          <w:rFonts w:asciiTheme="minorHAnsi" w:hAnsiTheme="minorHAnsi"/>
          <w:sz w:val="24"/>
          <w:szCs w:val="24"/>
        </w:rPr>
        <w:t>Describes the ABCs of WCF, how these may be implemented and the distributed systems concepts which underpin them.</w:t>
      </w:r>
    </w:p>
    <w:p w:rsidR="00603C5A" w:rsidRDefault="00603C5A" w:rsidP="00603C5A">
      <w:pPr>
        <w:pStyle w:val="ListParagraph"/>
        <w:numPr>
          <w:ilvl w:val="2"/>
          <w:numId w:val="20"/>
        </w:numPr>
        <w:rPr>
          <w:rFonts w:asciiTheme="minorHAnsi" w:hAnsiTheme="minorHAnsi"/>
          <w:sz w:val="24"/>
          <w:szCs w:val="24"/>
        </w:rPr>
      </w:pPr>
      <w:r>
        <w:rPr>
          <w:rFonts w:asciiTheme="minorHAnsi" w:hAnsiTheme="minorHAnsi"/>
          <w:sz w:val="24"/>
          <w:szCs w:val="24"/>
        </w:rPr>
        <w:t>Explores the principles and process of metadata exchange in WCF.</w:t>
      </w:r>
    </w:p>
    <w:p w:rsidR="00603C5A" w:rsidRDefault="00603C5A" w:rsidP="00603C5A">
      <w:pPr>
        <w:pStyle w:val="ListParagraph"/>
        <w:numPr>
          <w:ilvl w:val="1"/>
          <w:numId w:val="20"/>
        </w:numPr>
        <w:rPr>
          <w:rFonts w:asciiTheme="minorHAnsi" w:hAnsiTheme="minorHAnsi"/>
          <w:sz w:val="24"/>
          <w:szCs w:val="24"/>
        </w:rPr>
      </w:pPr>
      <w:r>
        <w:rPr>
          <w:rFonts w:asciiTheme="minorHAnsi" w:hAnsiTheme="minorHAnsi"/>
          <w:sz w:val="24"/>
          <w:szCs w:val="24"/>
        </w:rPr>
        <w:t>Defines, and illustrates with code samples, the four major contract types (Service, Operation, Data and Fault) and illustrates when and how they may be used.</w:t>
      </w:r>
    </w:p>
    <w:p w:rsidR="00603C5A" w:rsidRDefault="00603C5A" w:rsidP="00603C5A">
      <w:pPr>
        <w:pStyle w:val="ListParagraph"/>
        <w:numPr>
          <w:ilvl w:val="1"/>
          <w:numId w:val="20"/>
        </w:numPr>
        <w:rPr>
          <w:rFonts w:asciiTheme="minorHAnsi" w:hAnsiTheme="minorHAnsi"/>
          <w:sz w:val="24"/>
          <w:szCs w:val="24"/>
        </w:rPr>
      </w:pPr>
      <w:r>
        <w:rPr>
          <w:rFonts w:asciiTheme="minorHAnsi" w:hAnsiTheme="minorHAnsi"/>
          <w:sz w:val="24"/>
          <w:szCs w:val="24"/>
        </w:rPr>
        <w:t>Explores conceptually the various supported exchange patterns, including:</w:t>
      </w:r>
    </w:p>
    <w:p w:rsidR="00603C5A" w:rsidRDefault="00603C5A" w:rsidP="00603C5A">
      <w:pPr>
        <w:pStyle w:val="ListParagraph"/>
        <w:numPr>
          <w:ilvl w:val="2"/>
          <w:numId w:val="20"/>
        </w:numPr>
        <w:rPr>
          <w:rFonts w:asciiTheme="minorHAnsi" w:hAnsiTheme="minorHAnsi"/>
          <w:sz w:val="24"/>
          <w:szCs w:val="24"/>
        </w:rPr>
      </w:pPr>
      <w:r>
        <w:rPr>
          <w:rFonts w:asciiTheme="minorHAnsi" w:hAnsiTheme="minorHAnsi"/>
          <w:sz w:val="24"/>
          <w:szCs w:val="24"/>
        </w:rPr>
        <w:t>Request-response</w:t>
      </w:r>
    </w:p>
    <w:p w:rsidR="00603C5A" w:rsidRDefault="00603C5A" w:rsidP="00603C5A">
      <w:pPr>
        <w:pStyle w:val="ListParagraph"/>
        <w:numPr>
          <w:ilvl w:val="2"/>
          <w:numId w:val="20"/>
        </w:numPr>
        <w:rPr>
          <w:rFonts w:asciiTheme="minorHAnsi" w:hAnsiTheme="minorHAnsi"/>
          <w:sz w:val="24"/>
          <w:szCs w:val="24"/>
        </w:rPr>
      </w:pPr>
      <w:r>
        <w:rPr>
          <w:rFonts w:asciiTheme="minorHAnsi" w:hAnsiTheme="minorHAnsi"/>
          <w:sz w:val="24"/>
          <w:szCs w:val="24"/>
        </w:rPr>
        <w:t>One-way</w:t>
      </w:r>
    </w:p>
    <w:p w:rsidR="00603C5A" w:rsidRDefault="00603C5A" w:rsidP="00603C5A">
      <w:pPr>
        <w:pStyle w:val="ListParagraph"/>
        <w:numPr>
          <w:ilvl w:val="2"/>
          <w:numId w:val="20"/>
        </w:numPr>
        <w:rPr>
          <w:rFonts w:asciiTheme="minorHAnsi" w:hAnsiTheme="minorHAnsi"/>
          <w:sz w:val="24"/>
          <w:szCs w:val="24"/>
        </w:rPr>
      </w:pPr>
      <w:r>
        <w:rPr>
          <w:rFonts w:asciiTheme="minorHAnsi" w:hAnsiTheme="minorHAnsi"/>
          <w:sz w:val="24"/>
          <w:szCs w:val="24"/>
        </w:rPr>
        <w:t>Duplex</w:t>
      </w:r>
    </w:p>
    <w:p w:rsidR="00603C5A" w:rsidRDefault="00603C5A" w:rsidP="00603C5A">
      <w:pPr>
        <w:pStyle w:val="ListParagraph"/>
        <w:numPr>
          <w:ilvl w:val="2"/>
          <w:numId w:val="20"/>
        </w:numPr>
        <w:rPr>
          <w:rFonts w:asciiTheme="minorHAnsi" w:hAnsiTheme="minorHAnsi"/>
          <w:sz w:val="24"/>
          <w:szCs w:val="24"/>
        </w:rPr>
      </w:pPr>
      <w:r>
        <w:rPr>
          <w:rFonts w:asciiTheme="minorHAnsi" w:hAnsiTheme="minorHAnsi"/>
          <w:sz w:val="24"/>
          <w:szCs w:val="24"/>
        </w:rPr>
        <w:t>Asynchronous</w:t>
      </w:r>
    </w:p>
    <w:p w:rsidR="00603C5A" w:rsidRDefault="00603C5A" w:rsidP="00603C5A">
      <w:pPr>
        <w:pStyle w:val="ListParagraph"/>
        <w:numPr>
          <w:ilvl w:val="2"/>
          <w:numId w:val="20"/>
        </w:numPr>
        <w:rPr>
          <w:rFonts w:asciiTheme="minorHAnsi" w:hAnsiTheme="minorHAnsi"/>
          <w:sz w:val="24"/>
          <w:szCs w:val="24"/>
        </w:rPr>
      </w:pPr>
      <w:r>
        <w:rPr>
          <w:rFonts w:asciiTheme="minorHAnsi" w:hAnsiTheme="minorHAnsi"/>
          <w:sz w:val="24"/>
          <w:szCs w:val="24"/>
        </w:rPr>
        <w:t>Peer to peer</w:t>
      </w:r>
    </w:p>
    <w:p w:rsidR="00603C5A" w:rsidRDefault="00603C5A" w:rsidP="00603C5A">
      <w:pPr>
        <w:pStyle w:val="ListParagraph"/>
        <w:numPr>
          <w:ilvl w:val="1"/>
          <w:numId w:val="20"/>
        </w:numPr>
        <w:rPr>
          <w:rFonts w:asciiTheme="minorHAnsi" w:hAnsiTheme="minorHAnsi"/>
          <w:sz w:val="24"/>
          <w:szCs w:val="24"/>
        </w:rPr>
      </w:pPr>
      <w:r>
        <w:rPr>
          <w:rFonts w:asciiTheme="minorHAnsi" w:hAnsiTheme="minorHAnsi"/>
          <w:sz w:val="24"/>
          <w:szCs w:val="24"/>
        </w:rPr>
        <w:t>Explains how WCF enables and supports interoperability.</w:t>
      </w:r>
    </w:p>
    <w:p w:rsidR="00603C5A" w:rsidRDefault="00603C5A" w:rsidP="00603C5A">
      <w:pPr>
        <w:jc w:val="both"/>
        <w:rPr>
          <w:rFonts w:asciiTheme="minorHAnsi" w:hAnsiTheme="minorHAnsi"/>
          <w:sz w:val="24"/>
          <w:szCs w:val="24"/>
        </w:rPr>
      </w:pPr>
    </w:p>
    <w:p w:rsidR="00603C5A" w:rsidRDefault="00603C5A" w:rsidP="00603C5A">
      <w:pPr>
        <w:jc w:val="both"/>
        <w:rPr>
          <w:rFonts w:asciiTheme="minorHAnsi" w:hAnsiTheme="minorHAnsi"/>
          <w:sz w:val="24"/>
          <w:szCs w:val="24"/>
        </w:rPr>
      </w:pPr>
      <w:r>
        <w:rPr>
          <w:rFonts w:asciiTheme="minorHAnsi" w:hAnsiTheme="minorHAnsi"/>
          <w:sz w:val="24"/>
          <w:szCs w:val="24"/>
        </w:rPr>
        <w:t xml:space="preserve">You may, if you wish give examples in your technical writing using code snippets </w:t>
      </w:r>
      <w:r>
        <w:rPr>
          <w:rFonts w:asciiTheme="minorHAnsi" w:hAnsiTheme="minorHAnsi"/>
          <w:b/>
          <w:sz w:val="24"/>
          <w:szCs w:val="24"/>
        </w:rPr>
        <w:t>that you have individually designed and created</w:t>
      </w:r>
      <w:r>
        <w:rPr>
          <w:rFonts w:asciiTheme="minorHAnsi" w:hAnsiTheme="minorHAnsi"/>
          <w:sz w:val="24"/>
          <w:szCs w:val="24"/>
        </w:rPr>
        <w:t>.  The report must be suitably researched and contain citations to any articles and code used in its preparation.</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lastRenderedPageBreak/>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tbl>
      <w:tblPr>
        <w:tblW w:w="0" w:type="auto"/>
        <w:tblLayout w:type="fixed"/>
        <w:tblLook w:val="04A0" w:firstRow="1" w:lastRow="0" w:firstColumn="1" w:lastColumn="0" w:noHBand="0" w:noVBand="1"/>
      </w:tblPr>
      <w:tblGrid>
        <w:gridCol w:w="10598"/>
      </w:tblGrid>
      <w:tr w:rsidR="00E06A3E" w:rsidTr="00576C24">
        <w:tc>
          <w:tcPr>
            <w:tcW w:w="10598" w:type="dxa"/>
          </w:tcPr>
          <w:p w:rsidR="00E06A3E" w:rsidRDefault="00E06A3E" w:rsidP="00576C24">
            <w:pPr>
              <w:rPr>
                <w:rFonts w:asciiTheme="minorHAnsi" w:hAnsiTheme="minorHAnsi"/>
                <w:sz w:val="24"/>
                <w:szCs w:val="24"/>
              </w:rPr>
            </w:pPr>
            <w:r>
              <w:rPr>
                <w:rFonts w:asciiTheme="minorHAnsi" w:hAnsiTheme="minorHAnsi"/>
                <w:sz w:val="24"/>
                <w:szCs w:val="24"/>
              </w:rPr>
              <w:t>Remember to maintain an appropriate tone throughout your paper; this is a research task, and thus should result in an academic more than technical document.  You will likely need to conduct significant independent research in the completion of this task.</w:t>
            </w:r>
          </w:p>
          <w:p w:rsidR="00E06A3E" w:rsidRDefault="00E06A3E" w:rsidP="00576C24">
            <w:pPr>
              <w:rPr>
                <w:rFonts w:asciiTheme="minorHAnsi" w:hAnsiTheme="minorHAnsi"/>
                <w:b/>
                <w:sz w:val="24"/>
                <w:szCs w:val="24"/>
              </w:rPr>
            </w:pPr>
          </w:p>
          <w:p w:rsidR="00E06A3E" w:rsidRDefault="00E06A3E" w:rsidP="00576C24">
            <w:pPr>
              <w:rPr>
                <w:rFonts w:asciiTheme="minorHAnsi" w:hAnsiTheme="minorHAnsi"/>
                <w:b/>
                <w:sz w:val="24"/>
                <w:szCs w:val="24"/>
              </w:rPr>
            </w:pPr>
            <w:r>
              <w:rPr>
                <w:rFonts w:asciiTheme="minorHAnsi" w:hAnsiTheme="minorHAnsi"/>
                <w:b/>
                <w:sz w:val="24"/>
                <w:szCs w:val="24"/>
              </w:rPr>
              <w:t>Requirements</w:t>
            </w:r>
          </w:p>
        </w:tc>
      </w:tr>
      <w:tr w:rsidR="00E06A3E" w:rsidTr="00576C24">
        <w:tc>
          <w:tcPr>
            <w:tcW w:w="10598" w:type="dxa"/>
          </w:tcPr>
          <w:p w:rsidR="00E06A3E" w:rsidRDefault="00E06A3E" w:rsidP="00576C24">
            <w:pPr>
              <w:jc w:val="both"/>
              <w:rPr>
                <w:rFonts w:asciiTheme="minorHAnsi" w:hAnsiTheme="minorHAnsi"/>
                <w:sz w:val="24"/>
                <w:szCs w:val="24"/>
              </w:rPr>
            </w:pPr>
          </w:p>
          <w:p w:rsidR="00E06A3E" w:rsidRDefault="00E06A3E" w:rsidP="00E06A3E">
            <w:pPr>
              <w:pStyle w:val="ListParagraph"/>
              <w:numPr>
                <w:ilvl w:val="0"/>
                <w:numId w:val="18"/>
              </w:numPr>
              <w:contextualSpacing w:val="0"/>
              <w:jc w:val="both"/>
              <w:rPr>
                <w:rFonts w:asciiTheme="minorHAnsi" w:hAnsiTheme="minorHAnsi"/>
                <w:sz w:val="24"/>
                <w:szCs w:val="24"/>
              </w:rPr>
            </w:pPr>
            <w:r>
              <w:rPr>
                <w:rFonts w:asciiTheme="minorHAnsi" w:hAnsiTheme="minorHAnsi"/>
                <w:sz w:val="24"/>
                <w:szCs w:val="24"/>
              </w:rPr>
              <w:t>You are required to create and submit a printed formal document containing a written report, which must also be submitted electronically to Turnitin.  Code snippets from the application you create should feature prominently, but the report should follow a tutorial style and avoid large dumps of unexplained code.</w:t>
            </w:r>
          </w:p>
          <w:p w:rsidR="00E06A3E" w:rsidRDefault="00E06A3E" w:rsidP="00E06A3E">
            <w:pPr>
              <w:pStyle w:val="ListParagraph"/>
              <w:numPr>
                <w:ilvl w:val="0"/>
                <w:numId w:val="18"/>
              </w:numPr>
              <w:contextualSpacing w:val="0"/>
              <w:jc w:val="both"/>
              <w:rPr>
                <w:rFonts w:asciiTheme="minorHAnsi" w:hAnsiTheme="minorHAnsi"/>
                <w:sz w:val="24"/>
                <w:szCs w:val="24"/>
              </w:rPr>
            </w:pPr>
            <w:r>
              <w:rPr>
                <w:rFonts w:asciiTheme="minorHAnsi" w:hAnsiTheme="minorHAnsi"/>
                <w:sz w:val="24"/>
                <w:szCs w:val="24"/>
              </w:rPr>
              <w:t>Any code generated must be submitted on a CD or DVD attached to the physical submitted report.    You should also write your name, course and P number on this disk.</w:t>
            </w:r>
          </w:p>
        </w:tc>
      </w:tr>
    </w:tbl>
    <w:p w:rsidR="00E06A3E" w:rsidRDefault="00E06A3E" w:rsidP="00E06A3E">
      <w:pPr>
        <w:rPr>
          <w:rFonts w:asciiTheme="minorHAnsi" w:hAnsiTheme="minorHAnsi"/>
        </w:rPr>
      </w:pPr>
    </w:p>
    <w:p w:rsidR="00E06A3E" w:rsidRDefault="00E06A3E" w:rsidP="00E06A3E">
      <w:pPr>
        <w:rPr>
          <w:rFonts w:asciiTheme="minorHAnsi" w:hAnsiTheme="minorHAnsi"/>
          <w:sz w:val="24"/>
          <w:szCs w:val="24"/>
        </w:rPr>
      </w:pPr>
      <w:r>
        <w:rPr>
          <w:rFonts w:asciiTheme="minorHAnsi" w:hAnsiTheme="minorHAnsi"/>
          <w:sz w:val="24"/>
          <w:szCs w:val="24"/>
        </w:rPr>
        <w:t>You will be assessed against the five common assessment criteria as follows:</w:t>
      </w:r>
    </w:p>
    <w:p w:rsidR="00E06A3E" w:rsidRDefault="00E06A3E" w:rsidP="00E06A3E">
      <w:pPr>
        <w:rPr>
          <w:rFonts w:asciiTheme="minorHAnsi" w:hAnsiTheme="minorHAnsi"/>
          <w:sz w:val="24"/>
          <w:szCs w:val="24"/>
        </w:rPr>
      </w:pPr>
    </w:p>
    <w:p w:rsidR="00E06A3E" w:rsidRDefault="00E06A3E" w:rsidP="00E06A3E">
      <w:pPr>
        <w:rPr>
          <w:rFonts w:asciiTheme="minorHAnsi" w:hAnsiTheme="minorHAnsi"/>
          <w:b/>
          <w:sz w:val="24"/>
          <w:szCs w:val="24"/>
        </w:rPr>
      </w:pPr>
      <w:r>
        <w:rPr>
          <w:rFonts w:asciiTheme="minorHAnsi" w:hAnsiTheme="minorHAnsi"/>
          <w:b/>
          <w:sz w:val="24"/>
          <w:szCs w:val="24"/>
        </w:rPr>
        <w:t xml:space="preserve">1. </w:t>
      </w:r>
      <w:r w:rsidR="003F120E" w:rsidRPr="003F120E">
        <w:rPr>
          <w:rFonts w:asciiTheme="minorHAnsi" w:hAnsiTheme="minorHAnsi"/>
          <w:b/>
          <w:sz w:val="24"/>
          <w:szCs w:val="24"/>
        </w:rPr>
        <w:t>Engagement with Literature Skills</w:t>
      </w:r>
    </w:p>
    <w:p w:rsidR="00E06A3E" w:rsidRDefault="00E06A3E" w:rsidP="00E06A3E">
      <w:pPr>
        <w:pStyle w:val="ListParagraph"/>
        <w:numPr>
          <w:ilvl w:val="0"/>
          <w:numId w:val="19"/>
        </w:numPr>
        <w:contextualSpacing w:val="0"/>
        <w:rPr>
          <w:rFonts w:asciiTheme="minorHAnsi" w:hAnsiTheme="minorHAnsi"/>
          <w:sz w:val="24"/>
          <w:szCs w:val="24"/>
        </w:rPr>
      </w:pPr>
      <w:r>
        <w:rPr>
          <w:rFonts w:asciiTheme="minorHAnsi" w:hAnsiTheme="minorHAnsi"/>
          <w:sz w:val="24"/>
          <w:szCs w:val="24"/>
        </w:rPr>
        <w:t xml:space="preserve">This will be assessed through the quality and academic rigor of your literature review. </w:t>
      </w:r>
    </w:p>
    <w:p w:rsidR="00E06A3E" w:rsidRDefault="00E06A3E" w:rsidP="00E06A3E">
      <w:pPr>
        <w:rPr>
          <w:rFonts w:asciiTheme="minorHAnsi" w:hAnsiTheme="minorHAnsi"/>
          <w:b/>
          <w:sz w:val="24"/>
          <w:szCs w:val="24"/>
        </w:rPr>
      </w:pPr>
      <w:r>
        <w:rPr>
          <w:rFonts w:asciiTheme="minorHAnsi" w:hAnsiTheme="minorHAnsi"/>
          <w:b/>
          <w:sz w:val="24"/>
          <w:szCs w:val="24"/>
        </w:rPr>
        <w:t xml:space="preserve">2. </w:t>
      </w:r>
      <w:r w:rsidR="003F120E" w:rsidRPr="003F120E">
        <w:rPr>
          <w:rFonts w:asciiTheme="minorHAnsi" w:hAnsiTheme="minorHAnsi"/>
          <w:b/>
          <w:sz w:val="24"/>
          <w:szCs w:val="24"/>
        </w:rPr>
        <w:t>Knowledge and Understanding Skills</w:t>
      </w:r>
    </w:p>
    <w:p w:rsidR="00E06A3E" w:rsidRDefault="00E06A3E" w:rsidP="00E06A3E">
      <w:pPr>
        <w:pStyle w:val="ListParagraph"/>
        <w:numPr>
          <w:ilvl w:val="0"/>
          <w:numId w:val="19"/>
        </w:numPr>
        <w:contextualSpacing w:val="0"/>
        <w:rPr>
          <w:rFonts w:asciiTheme="minorHAnsi" w:hAnsiTheme="minorHAnsi"/>
          <w:sz w:val="24"/>
          <w:szCs w:val="24"/>
        </w:rPr>
      </w:pPr>
      <w:r>
        <w:rPr>
          <w:rFonts w:asciiTheme="minorHAnsi" w:hAnsiTheme="minorHAnsi"/>
          <w:sz w:val="24"/>
          <w:szCs w:val="24"/>
        </w:rPr>
        <w:t xml:space="preserve">This will be assessed by the depth and completeness of knowledge displayed throughout the report. </w:t>
      </w:r>
    </w:p>
    <w:p w:rsidR="00E06A3E" w:rsidRDefault="00E06A3E" w:rsidP="00E06A3E">
      <w:pPr>
        <w:rPr>
          <w:rFonts w:asciiTheme="minorHAnsi" w:hAnsiTheme="minorHAnsi"/>
          <w:b/>
          <w:sz w:val="24"/>
          <w:szCs w:val="24"/>
        </w:rPr>
      </w:pPr>
      <w:r>
        <w:rPr>
          <w:rFonts w:asciiTheme="minorHAnsi" w:hAnsiTheme="minorHAnsi"/>
          <w:b/>
          <w:sz w:val="24"/>
          <w:szCs w:val="24"/>
        </w:rPr>
        <w:t xml:space="preserve">3. </w:t>
      </w:r>
      <w:r w:rsidR="003F120E" w:rsidRPr="003F120E">
        <w:rPr>
          <w:rFonts w:asciiTheme="minorHAnsi" w:hAnsiTheme="minorHAnsi"/>
          <w:b/>
          <w:sz w:val="24"/>
          <w:szCs w:val="24"/>
        </w:rPr>
        <w:t>Cognitive and Intellectual Skills</w:t>
      </w:r>
    </w:p>
    <w:p w:rsidR="00E06A3E" w:rsidRDefault="00E06A3E" w:rsidP="00E06A3E">
      <w:pPr>
        <w:pStyle w:val="ListParagraph"/>
        <w:numPr>
          <w:ilvl w:val="0"/>
          <w:numId w:val="19"/>
        </w:numPr>
        <w:contextualSpacing w:val="0"/>
        <w:rPr>
          <w:rFonts w:asciiTheme="minorHAnsi" w:hAnsiTheme="minorHAnsi"/>
          <w:sz w:val="24"/>
          <w:szCs w:val="24"/>
        </w:rPr>
      </w:pPr>
      <w:r>
        <w:rPr>
          <w:rFonts w:asciiTheme="minorHAnsi" w:hAnsiTheme="minorHAnsi"/>
          <w:sz w:val="24"/>
          <w:szCs w:val="24"/>
        </w:rPr>
        <w:t>This will be assessed by the quality of your comments and conclusions throughout the report.</w:t>
      </w:r>
    </w:p>
    <w:p w:rsidR="00E06A3E" w:rsidRDefault="00E06A3E" w:rsidP="00E06A3E">
      <w:pPr>
        <w:rPr>
          <w:rFonts w:asciiTheme="minorHAnsi" w:hAnsiTheme="minorHAnsi"/>
          <w:b/>
          <w:sz w:val="24"/>
          <w:szCs w:val="24"/>
        </w:rPr>
      </w:pPr>
      <w:r>
        <w:rPr>
          <w:rFonts w:asciiTheme="minorHAnsi" w:hAnsiTheme="minorHAnsi"/>
          <w:b/>
          <w:sz w:val="24"/>
          <w:szCs w:val="24"/>
        </w:rPr>
        <w:t xml:space="preserve">4. </w:t>
      </w:r>
      <w:r w:rsidR="003F120E" w:rsidRPr="003F120E">
        <w:rPr>
          <w:rFonts w:asciiTheme="minorHAnsi" w:hAnsiTheme="minorHAnsi"/>
          <w:b/>
          <w:sz w:val="24"/>
          <w:szCs w:val="24"/>
        </w:rPr>
        <w:t>Practical Application Skills</w:t>
      </w:r>
    </w:p>
    <w:p w:rsidR="00E06A3E" w:rsidRDefault="00E06A3E" w:rsidP="00E06A3E">
      <w:pPr>
        <w:pStyle w:val="ListParagraph"/>
        <w:numPr>
          <w:ilvl w:val="0"/>
          <w:numId w:val="19"/>
        </w:numPr>
        <w:contextualSpacing w:val="0"/>
        <w:rPr>
          <w:rFonts w:asciiTheme="minorHAnsi" w:hAnsiTheme="minorHAnsi"/>
          <w:sz w:val="24"/>
          <w:szCs w:val="24"/>
        </w:rPr>
      </w:pPr>
      <w:r>
        <w:rPr>
          <w:rFonts w:asciiTheme="minorHAnsi" w:hAnsiTheme="minorHAnsi"/>
          <w:sz w:val="24"/>
          <w:szCs w:val="24"/>
        </w:rPr>
        <w:t>This will be assessed through the quality and completeness of the code you submit.</w:t>
      </w:r>
    </w:p>
    <w:p w:rsidR="00E06A3E" w:rsidRDefault="00E06A3E" w:rsidP="00E06A3E">
      <w:pPr>
        <w:rPr>
          <w:rFonts w:asciiTheme="minorHAnsi" w:hAnsiTheme="minorHAnsi"/>
          <w:b/>
          <w:sz w:val="24"/>
          <w:szCs w:val="24"/>
        </w:rPr>
      </w:pPr>
      <w:r>
        <w:rPr>
          <w:rFonts w:asciiTheme="minorHAnsi" w:hAnsiTheme="minorHAnsi"/>
          <w:b/>
          <w:sz w:val="24"/>
          <w:szCs w:val="24"/>
        </w:rPr>
        <w:t xml:space="preserve">5. </w:t>
      </w:r>
      <w:r w:rsidR="003F120E" w:rsidRPr="003F120E">
        <w:rPr>
          <w:rFonts w:asciiTheme="minorHAnsi" w:hAnsiTheme="minorHAnsi"/>
          <w:b/>
          <w:sz w:val="24"/>
          <w:szCs w:val="24"/>
        </w:rPr>
        <w:t>Transferable Skills for Life and Professional Practice</w:t>
      </w:r>
    </w:p>
    <w:p w:rsidR="00C01A3F" w:rsidRPr="00E06A3E" w:rsidRDefault="00E06A3E" w:rsidP="00E06A3E">
      <w:pPr>
        <w:pStyle w:val="ListParagraph"/>
        <w:numPr>
          <w:ilvl w:val="0"/>
          <w:numId w:val="19"/>
        </w:numPr>
        <w:contextualSpacing w:val="0"/>
        <w:jc w:val="both"/>
        <w:rPr>
          <w:rFonts w:ascii="Arial" w:hAnsi="Arial" w:cs="Arial"/>
          <w:sz w:val="22"/>
          <w:szCs w:val="22"/>
        </w:rPr>
      </w:pPr>
      <w:r w:rsidRPr="00E06A3E">
        <w:rPr>
          <w:rFonts w:asciiTheme="minorHAnsi" w:hAnsiTheme="minorHAnsi"/>
          <w:sz w:val="24"/>
          <w:szCs w:val="24"/>
        </w:rPr>
        <w:t>This will be assessed through the written and presentational quality of your report.</w:t>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E06A3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E06A3E"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E06A3E"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E06A3E"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E06A3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0D42" w:rsidRDefault="00040D42">
      <w:r>
        <w:separator/>
      </w:r>
    </w:p>
  </w:endnote>
  <w:endnote w:type="continuationSeparator" w:id="0">
    <w:p w:rsidR="00040D42" w:rsidRDefault="00040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10E8A">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10E8A">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0D42" w:rsidRDefault="00040D42">
      <w:r>
        <w:separator/>
      </w:r>
    </w:p>
  </w:footnote>
  <w:footnote w:type="continuationSeparator" w:id="0">
    <w:p w:rsidR="00040D42" w:rsidRDefault="00040D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F417081"/>
    <w:multiLevelType w:val="hybridMultilevel"/>
    <w:tmpl w:val="31E2FA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E46D9A"/>
    <w:multiLevelType w:val="hybridMultilevel"/>
    <w:tmpl w:val="FAE6CD6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0192E80"/>
    <w:multiLevelType w:val="hybridMultilevel"/>
    <w:tmpl w:val="4BD8E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9"/>
  </w:num>
  <w:num w:numId="4">
    <w:abstractNumId w:val="13"/>
  </w:num>
  <w:num w:numId="5">
    <w:abstractNumId w:val="8"/>
  </w:num>
  <w:num w:numId="6">
    <w:abstractNumId w:val="18"/>
  </w:num>
  <w:num w:numId="7">
    <w:abstractNumId w:val="3"/>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6"/>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0E8A"/>
    <w:rsid w:val="00011666"/>
    <w:rsid w:val="00026B02"/>
    <w:rsid w:val="00040D42"/>
    <w:rsid w:val="000805E4"/>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70B8"/>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120E"/>
    <w:rsid w:val="004046A9"/>
    <w:rsid w:val="00404C50"/>
    <w:rsid w:val="00423934"/>
    <w:rsid w:val="00426244"/>
    <w:rsid w:val="00470A38"/>
    <w:rsid w:val="004874DE"/>
    <w:rsid w:val="004955F7"/>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3C5A"/>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59BB"/>
    <w:rsid w:val="00757839"/>
    <w:rsid w:val="00770C81"/>
    <w:rsid w:val="00791024"/>
    <w:rsid w:val="00793F0A"/>
    <w:rsid w:val="007A2657"/>
    <w:rsid w:val="007C682C"/>
    <w:rsid w:val="007D2385"/>
    <w:rsid w:val="007E47E1"/>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6AAE"/>
    <w:rsid w:val="008D763F"/>
    <w:rsid w:val="008F036F"/>
    <w:rsid w:val="008F1308"/>
    <w:rsid w:val="008F78C2"/>
    <w:rsid w:val="00904568"/>
    <w:rsid w:val="00911394"/>
    <w:rsid w:val="00923EF2"/>
    <w:rsid w:val="00926D25"/>
    <w:rsid w:val="00926E9D"/>
    <w:rsid w:val="00930589"/>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426B"/>
    <w:rsid w:val="00C073F1"/>
    <w:rsid w:val="00C1285B"/>
    <w:rsid w:val="00C1361B"/>
    <w:rsid w:val="00C14E1F"/>
    <w:rsid w:val="00C315AF"/>
    <w:rsid w:val="00C36D9A"/>
    <w:rsid w:val="00C436B0"/>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1E9"/>
    <w:rsid w:val="00DF321B"/>
    <w:rsid w:val="00E05287"/>
    <w:rsid w:val="00E06A3E"/>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2EEE4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176</TotalTime>
  <Pages>9</Pages>
  <Words>3692</Words>
  <Characters>21049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24692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Tim Bashford</cp:lastModifiedBy>
  <cp:revision>24</cp:revision>
  <cp:lastPrinted>2014-10-10T07:42:00Z</cp:lastPrinted>
  <dcterms:created xsi:type="dcterms:W3CDTF">2015-10-01T16:41:00Z</dcterms:created>
  <dcterms:modified xsi:type="dcterms:W3CDTF">2019-01-21T17:12:00Z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