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51BDDF9F" w:rsidP="2B18540B" w:rsidRDefault="51BDDF9F" w14:paraId="725511B2" w14:textId="52D0D7B1">
      <w:pPr>
        <w:pStyle w:val="Normal"/>
        <w:rPr>
          <w:b w:val="1"/>
          <w:bCs w:val="1"/>
        </w:rPr>
      </w:pPr>
      <w:r w:rsidRPr="2B18540B" w:rsidR="51BDDF9F">
        <w:rPr>
          <w:b w:val="1"/>
          <w:bCs w:val="1"/>
        </w:rPr>
        <w:t>Part 1:</w:t>
      </w:r>
    </w:p>
    <w:p w:rsidR="51BDDF9F" w:rsidRDefault="51BDDF9F" w14:paraId="2C4D6C7C" w14:textId="59073D31">
      <w:pPr/>
      <w:r w:rsidR="51BDDF9F">
        <w:rPr/>
        <w:t xml:space="preserve">Evaluating an event from a strategic viewpoint is a necassery task for all event </w:t>
      </w:r>
      <w:r w:rsidR="51BDDF9F">
        <w:rPr/>
        <w:t>organisers</w:t>
      </w:r>
      <w:r w:rsidR="51BDDF9F">
        <w:rPr/>
        <w:t xml:space="preserve"> (Masterman, 2014) and is vital to understanding what went well</w:t>
      </w:r>
      <w:r w:rsidR="072EA148">
        <w:rPr/>
        <w:t xml:space="preserve"> and what could be improved</w:t>
      </w:r>
      <w:r w:rsidR="51BDDF9F">
        <w:rPr/>
        <w:t xml:space="preserve"> pre, mid and post event </w:t>
      </w:r>
      <w:r w:rsidR="155B05B8">
        <w:rPr/>
        <w:t xml:space="preserve">(Getz, 2005). </w:t>
      </w:r>
      <w:r w:rsidR="74A223DC">
        <w:rPr/>
        <w:t>It is a widely supported notion, that by investing in an area or region due to a sporting event, boasts a range of economic benefits including visitor spending, employment opportunities,</w:t>
      </w:r>
      <w:r w:rsidR="16731852">
        <w:rPr/>
        <w:t xml:space="preserve"> and developments and investment in infrastructure (Crompton, 2000; Gratton et al., 2012). </w:t>
      </w:r>
    </w:p>
    <w:p w:rsidR="175254C5" w:rsidP="2B18540B" w:rsidRDefault="175254C5" w14:paraId="66922676" w14:textId="605F84C5">
      <w:pPr>
        <w:pStyle w:val="Normal"/>
        <w:suppressLineNumbers w:val="0"/>
        <w:bidi w:val="0"/>
        <w:spacing w:before="0" w:beforeAutospacing="off" w:after="160" w:afterAutospacing="off" w:line="279" w:lineRule="auto"/>
        <w:ind w:left="0" w:right="0"/>
        <w:jc w:val="left"/>
        <w:rPr>
          <w:noProof w:val="0"/>
          <w:lang w:val="en-US"/>
        </w:rPr>
      </w:pPr>
      <w:r w:rsidRPr="2B18540B" w:rsidR="175254C5">
        <w:rPr>
          <w:noProof w:val="0"/>
          <w:lang w:val="en-US"/>
        </w:rPr>
        <w:t>Giulianotti</w:t>
      </w:r>
      <w:r w:rsidRPr="2B18540B" w:rsidR="175254C5">
        <w:rPr>
          <w:noProof w:val="0"/>
          <w:lang w:val="en-US"/>
        </w:rPr>
        <w:t xml:space="preserve"> et al (2015) </w:t>
      </w:r>
      <w:r w:rsidRPr="2B18540B" w:rsidR="62C60153">
        <w:rPr>
          <w:noProof w:val="0"/>
          <w:lang w:val="en-US"/>
        </w:rPr>
        <w:t xml:space="preserve">clearly </w:t>
      </w:r>
      <w:r w:rsidRPr="2B18540B" w:rsidR="175254C5">
        <w:rPr>
          <w:noProof w:val="0"/>
          <w:lang w:val="en-US"/>
        </w:rPr>
        <w:t xml:space="preserve">outlined </w:t>
      </w:r>
      <w:r w:rsidRPr="2B18540B" w:rsidR="50B00ADE">
        <w:rPr>
          <w:noProof w:val="0"/>
          <w:lang w:val="en-US"/>
        </w:rPr>
        <w:t xml:space="preserve">the 2012 Olympics as a catalyst for major investments and improvements to </w:t>
      </w:r>
      <w:r w:rsidRPr="2B18540B" w:rsidR="0497ACD7">
        <w:rPr>
          <w:noProof w:val="0"/>
          <w:lang w:val="en-US"/>
        </w:rPr>
        <w:t xml:space="preserve">the London region, promoting a form of </w:t>
      </w:r>
      <w:r w:rsidRPr="2B18540B" w:rsidR="2898BEC2">
        <w:rPr>
          <w:noProof w:val="0"/>
          <w:lang w:val="en-US"/>
        </w:rPr>
        <w:t>improvement</w:t>
      </w:r>
      <w:r w:rsidRPr="2B18540B" w:rsidR="0497ACD7">
        <w:rPr>
          <w:noProof w:val="0"/>
          <w:lang w:val="en-US"/>
        </w:rPr>
        <w:t xml:space="preserve"> and development called ‘Festival Capitalism’. It is suggested that major public events, such as the Olympics, open </w:t>
      </w:r>
      <w:r w:rsidRPr="2B18540B" w:rsidR="69B31628">
        <w:rPr>
          <w:noProof w:val="0"/>
          <w:lang w:val="en-US"/>
        </w:rPr>
        <w:t xml:space="preserve">opportunities to promote private, </w:t>
      </w:r>
      <w:r w:rsidRPr="2B18540B" w:rsidR="69B31628">
        <w:rPr>
          <w:noProof w:val="0"/>
          <w:lang w:val="en-US"/>
        </w:rPr>
        <w:t>commercial</w:t>
      </w:r>
      <w:r w:rsidRPr="2B18540B" w:rsidR="69B31628">
        <w:rPr>
          <w:noProof w:val="0"/>
          <w:lang w:val="en-US"/>
        </w:rPr>
        <w:t xml:space="preserve"> and free-market interests, aligning with common regeneration policies by governing bodies.</w:t>
      </w:r>
      <w:r w:rsidRPr="2B18540B" w:rsidR="2EE0E1A8">
        <w:rPr>
          <w:noProof w:val="0"/>
          <w:lang w:val="en-US"/>
        </w:rPr>
        <w:t xml:space="preserve"> </w:t>
      </w:r>
    </w:p>
    <w:p w:rsidR="5422B75C" w:rsidP="2B18540B" w:rsidRDefault="5422B75C" w14:paraId="156F1915" w14:textId="34196F5B">
      <w:pPr>
        <w:pStyle w:val="Normal"/>
        <w:suppressLineNumbers w:val="0"/>
        <w:bidi w:val="0"/>
        <w:spacing w:before="0" w:beforeAutospacing="off" w:after="160" w:afterAutospacing="off" w:line="279" w:lineRule="auto"/>
        <w:ind w:left="0" w:right="0"/>
        <w:jc w:val="left"/>
        <w:rPr>
          <w:noProof w:val="0"/>
          <w:lang w:val="en-US"/>
        </w:rPr>
      </w:pPr>
      <w:r w:rsidRPr="2B18540B" w:rsidR="5422B75C">
        <w:rPr>
          <w:noProof w:val="0"/>
          <w:lang w:val="en-US"/>
        </w:rPr>
        <w:t>Gratton et al. (2000) makes it clear that visitor spending is one of the most vital aspects of a major event, and that major investment is only val</w:t>
      </w:r>
      <w:r w:rsidRPr="2B18540B" w:rsidR="680C9585">
        <w:rPr>
          <w:noProof w:val="0"/>
          <w:lang w:val="en-US"/>
        </w:rPr>
        <w:t xml:space="preserve">uable if spending exceeds expectations.  </w:t>
      </w:r>
      <w:r w:rsidRPr="2B18540B" w:rsidR="5CFE3906">
        <w:rPr>
          <w:noProof w:val="0"/>
          <w:lang w:val="en-US"/>
        </w:rPr>
        <w:t xml:space="preserve">According to the London Tourism Report </w:t>
      </w:r>
      <w:r w:rsidRPr="2B18540B" w:rsidR="75D216B6">
        <w:rPr>
          <w:noProof w:val="0"/>
          <w:lang w:val="en-US"/>
        </w:rPr>
        <w:t>(</w:t>
      </w:r>
      <w:r w:rsidRPr="2B18540B" w:rsidR="5CFE3906">
        <w:rPr>
          <w:noProof w:val="0"/>
          <w:lang w:val="en-US"/>
        </w:rPr>
        <w:t xml:space="preserve">2012), </w:t>
      </w:r>
      <w:r w:rsidRPr="2B18540B" w:rsidR="72DEEDBF">
        <w:rPr>
          <w:noProof w:val="0"/>
          <w:lang w:val="en-US"/>
        </w:rPr>
        <w:t xml:space="preserve">it was clear that tourism saw a major increase during 2012, with hotel </w:t>
      </w:r>
      <w:r w:rsidRPr="2B18540B" w:rsidR="7D1C6BF1">
        <w:rPr>
          <w:noProof w:val="0"/>
          <w:lang w:val="en-US"/>
        </w:rPr>
        <w:t xml:space="preserve">rates showing a 13% price increase from 2009. The report also shows that </w:t>
      </w:r>
      <w:r w:rsidRPr="2B18540B" w:rsidR="148D5EC3">
        <w:rPr>
          <w:noProof w:val="0"/>
          <w:lang w:val="en-US"/>
        </w:rPr>
        <w:t xml:space="preserve">attraction visits sustained high statistics, </w:t>
      </w:r>
      <w:r w:rsidRPr="2B18540B" w:rsidR="17815B11">
        <w:rPr>
          <w:noProof w:val="0"/>
          <w:lang w:val="en-US"/>
        </w:rPr>
        <w:t>although</w:t>
      </w:r>
      <w:r w:rsidRPr="2B18540B" w:rsidR="148D5EC3">
        <w:rPr>
          <w:noProof w:val="0"/>
          <w:lang w:val="en-US"/>
        </w:rPr>
        <w:t xml:space="preserve"> a decrease was seen in some areas such as museums from the previous year.</w:t>
      </w:r>
    </w:p>
    <w:p w:rsidR="467E105C" w:rsidP="2B18540B" w:rsidRDefault="467E105C" w14:paraId="38457E9C" w14:textId="17CFC58B">
      <w:pPr>
        <w:pStyle w:val="Normal"/>
        <w:suppressLineNumbers w:val="0"/>
        <w:bidi w:val="0"/>
        <w:spacing w:before="0" w:beforeAutospacing="off" w:after="160" w:afterAutospacing="off" w:line="279" w:lineRule="auto"/>
        <w:ind w:left="0" w:right="0"/>
        <w:jc w:val="left"/>
        <w:rPr>
          <w:noProof w:val="0"/>
          <w:lang w:val="en-US"/>
        </w:rPr>
      </w:pPr>
      <w:r w:rsidRPr="2B18540B" w:rsidR="467E105C">
        <w:rPr>
          <w:noProof w:val="0"/>
          <w:lang w:val="en-US"/>
        </w:rPr>
        <w:t xml:space="preserve">However, several major negative outcomes of the London 2012 games were </w:t>
      </w:r>
      <w:r w:rsidRPr="2B18540B" w:rsidR="4ECDFB23">
        <w:rPr>
          <w:noProof w:val="0"/>
          <w:lang w:val="en-US"/>
        </w:rPr>
        <w:t>identified</w:t>
      </w:r>
      <w:r w:rsidRPr="2B18540B" w:rsidR="4ECDFB23">
        <w:rPr>
          <w:noProof w:val="0"/>
          <w:lang w:val="en-US"/>
        </w:rPr>
        <w:t>,</w:t>
      </w:r>
      <w:r w:rsidRPr="2B18540B" w:rsidR="467E105C">
        <w:rPr>
          <w:noProof w:val="0"/>
          <w:lang w:val="en-US"/>
        </w:rPr>
        <w:t xml:space="preserve"> </w:t>
      </w:r>
      <w:r w:rsidRPr="2B18540B" w:rsidR="0F49069E">
        <w:rPr>
          <w:noProof w:val="0"/>
          <w:lang w:val="en-US"/>
        </w:rPr>
        <w:t xml:space="preserve">mostly affecting local communities and businesses. One </w:t>
      </w:r>
      <w:r w:rsidRPr="2B18540B" w:rsidR="470619E0">
        <w:rPr>
          <w:noProof w:val="0"/>
          <w:lang w:val="en-US"/>
        </w:rPr>
        <w:t xml:space="preserve">adverse effect </w:t>
      </w:r>
      <w:r w:rsidRPr="2B18540B" w:rsidR="470619E0">
        <w:rPr>
          <w:noProof w:val="0"/>
          <w:lang w:val="en-US"/>
        </w:rPr>
        <w:t>identified</w:t>
      </w:r>
      <w:r w:rsidRPr="2B18540B" w:rsidR="470619E0">
        <w:rPr>
          <w:noProof w:val="0"/>
          <w:lang w:val="en-US"/>
        </w:rPr>
        <w:t xml:space="preserve"> was the displacement of East Londoners due to the gentrification of the area (</w:t>
      </w:r>
      <w:r w:rsidRPr="2B18540B" w:rsidR="182B6B2F">
        <w:rPr>
          <w:noProof w:val="0"/>
          <w:lang w:val="en-US"/>
        </w:rPr>
        <w:t>Watt, 2013)</w:t>
      </w:r>
      <w:r w:rsidRPr="2B18540B" w:rsidR="6E16ED2A">
        <w:rPr>
          <w:noProof w:val="0"/>
          <w:lang w:val="en-US"/>
        </w:rPr>
        <w:t xml:space="preserve">. This highlighted the </w:t>
      </w:r>
      <w:r w:rsidRPr="2B18540B" w:rsidR="3C33ECEB">
        <w:rPr>
          <w:noProof w:val="0"/>
          <w:lang w:val="en-US"/>
        </w:rPr>
        <w:t>governments’</w:t>
      </w:r>
      <w:r w:rsidRPr="2B18540B" w:rsidR="6E16ED2A">
        <w:rPr>
          <w:noProof w:val="0"/>
          <w:lang w:val="en-US"/>
        </w:rPr>
        <w:t xml:space="preserve"> clear tunnel vision for elevating London’s social status, at the cost of </w:t>
      </w:r>
      <w:r w:rsidRPr="2B18540B" w:rsidR="31C9CE6D">
        <w:rPr>
          <w:noProof w:val="0"/>
          <w:lang w:val="en-US"/>
        </w:rPr>
        <w:t>residents</w:t>
      </w:r>
      <w:r w:rsidRPr="2B18540B" w:rsidR="6E16ED2A">
        <w:rPr>
          <w:noProof w:val="0"/>
          <w:lang w:val="en-US"/>
        </w:rPr>
        <w:t xml:space="preserve">. </w:t>
      </w:r>
      <w:r w:rsidRPr="2B18540B" w:rsidR="3D234BE5">
        <w:rPr>
          <w:noProof w:val="0"/>
          <w:lang w:val="en-US"/>
        </w:rPr>
        <w:t>Another significant observation is the lack of job opportunities for local Londoners throughout the planning and development phase of the project (</w:t>
      </w:r>
      <w:r w:rsidRPr="2B18540B" w:rsidR="3D234BE5">
        <w:rPr>
          <w:noProof w:val="0"/>
          <w:lang w:val="en-US"/>
        </w:rPr>
        <w:t>Vadiati</w:t>
      </w:r>
      <w:r w:rsidRPr="2B18540B" w:rsidR="3D234BE5">
        <w:rPr>
          <w:noProof w:val="0"/>
          <w:lang w:val="en-US"/>
        </w:rPr>
        <w:t xml:space="preserve">, </w:t>
      </w:r>
      <w:r w:rsidRPr="2B18540B" w:rsidR="2EDEF0A0">
        <w:rPr>
          <w:noProof w:val="0"/>
          <w:lang w:val="en-US"/>
        </w:rPr>
        <w:t>2020).</w:t>
      </w:r>
    </w:p>
    <w:p w:rsidR="4A21B14E" w:rsidP="2B18540B" w:rsidRDefault="4A21B14E" w14:paraId="03336BDF" w14:textId="5887BE9F">
      <w:pPr>
        <w:pStyle w:val="Normal"/>
        <w:suppressLineNumbers w:val="0"/>
        <w:bidi w:val="0"/>
        <w:spacing w:before="0" w:beforeAutospacing="off" w:after="160" w:afterAutospacing="off" w:line="279" w:lineRule="auto"/>
        <w:ind w:left="0" w:right="0"/>
        <w:jc w:val="left"/>
        <w:rPr>
          <w:noProof w:val="0"/>
          <w:lang w:val="en-US"/>
        </w:rPr>
      </w:pPr>
      <w:r w:rsidRPr="2B18540B" w:rsidR="4A21B14E">
        <w:rPr>
          <w:noProof w:val="0"/>
          <w:lang w:val="en-US"/>
        </w:rPr>
        <w:t xml:space="preserve">London’s successful bid for the 2012 Olympic Games resulted in over £60 million investment into the canals and rivers of the Lower Lea Valley (Nicholls, 2014) marking the largest regeneration and restoration project undertaken on British waterways. While the regeneration was to make improvements to the surrounding area of the games, there are now several planning proposals awaiting approval in which new facilities, like a </w:t>
      </w:r>
      <w:r w:rsidRPr="2B18540B" w:rsidR="4A21B14E">
        <w:rPr>
          <w:noProof w:val="0"/>
          <w:lang w:val="en-US"/>
        </w:rPr>
        <w:t xml:space="preserve">200 </w:t>
      </w:r>
      <w:r w:rsidRPr="2B18540B" w:rsidR="4A21B14E">
        <w:rPr>
          <w:noProof w:val="0"/>
          <w:lang w:val="en-US"/>
        </w:rPr>
        <w:t>metre</w:t>
      </w:r>
      <w:r w:rsidRPr="2B18540B" w:rsidR="4A21B14E">
        <w:rPr>
          <w:noProof w:val="0"/>
          <w:lang w:val="en-US"/>
        </w:rPr>
        <w:t xml:space="preserve"> surfing lake, would be implemented, seeing an </w:t>
      </w:r>
      <w:r w:rsidRPr="2B18540B" w:rsidR="4A21B14E">
        <w:rPr>
          <w:noProof w:val="0"/>
          <w:lang w:val="en-US"/>
        </w:rPr>
        <w:t>additional</w:t>
      </w:r>
      <w:r w:rsidRPr="2B18540B" w:rsidR="4A21B14E">
        <w:rPr>
          <w:noProof w:val="0"/>
          <w:lang w:val="en-US"/>
        </w:rPr>
        <w:t xml:space="preserve"> £60 million investment in the area</w:t>
      </w:r>
      <w:r w:rsidRPr="2B18540B" w:rsidR="0A89AC45">
        <w:rPr>
          <w:noProof w:val="0"/>
          <w:lang w:val="en-US"/>
        </w:rPr>
        <w:t xml:space="preserve"> (Lea Valley Regional Park Authority)</w:t>
      </w:r>
      <w:r w:rsidRPr="2B18540B" w:rsidR="4A21B14E">
        <w:rPr>
          <w:noProof w:val="0"/>
          <w:lang w:val="en-US"/>
        </w:rPr>
        <w:t>.</w:t>
      </w:r>
    </w:p>
    <w:p w:rsidR="4A21B14E" w:rsidP="2B18540B" w:rsidRDefault="4A21B14E" w14:paraId="664E0CCD" w14:textId="1154D588">
      <w:pPr>
        <w:pStyle w:val="Normal"/>
        <w:suppressLineNumbers w:val="0"/>
        <w:bidi w:val="0"/>
        <w:spacing w:before="0" w:beforeAutospacing="off" w:after="160" w:afterAutospacing="off" w:line="279" w:lineRule="auto"/>
        <w:ind w:left="0" w:right="0"/>
        <w:jc w:val="left"/>
        <w:rPr>
          <w:noProof w:val="0"/>
          <w:lang w:val="en-US"/>
        </w:rPr>
      </w:pPr>
      <w:r w:rsidRPr="2B18540B" w:rsidR="4A21B14E">
        <w:rPr>
          <w:noProof w:val="0"/>
          <w:lang w:val="en-US"/>
        </w:rPr>
        <w:t xml:space="preserve">Investment in London 2012 was strategically directed to support both the needs of the games, and the </w:t>
      </w:r>
      <w:r w:rsidRPr="2B18540B" w:rsidR="0D01FBF0">
        <w:rPr>
          <w:noProof w:val="0"/>
          <w:lang w:val="en-US"/>
        </w:rPr>
        <w:t>long-term</w:t>
      </w:r>
      <w:r w:rsidRPr="2B18540B" w:rsidR="4A21B14E">
        <w:rPr>
          <w:noProof w:val="0"/>
          <w:lang w:val="en-US"/>
        </w:rPr>
        <w:t xml:space="preserve"> regeneration of East London.</w:t>
      </w:r>
      <w:r w:rsidRPr="2B18540B" w:rsidR="79F4BED0">
        <w:rPr>
          <w:noProof w:val="0"/>
          <w:lang w:val="en-US"/>
        </w:rPr>
        <w:t xml:space="preserve"> Around £500 million was invested in long term transport improvements, with the investment aiming to enhance public transport and networks rather than creating new systems (</w:t>
      </w:r>
      <w:r w:rsidRPr="2B18540B" w:rsidR="55CF8CE2">
        <w:rPr>
          <w:noProof w:val="0"/>
          <w:lang w:val="en-US"/>
        </w:rPr>
        <w:t xml:space="preserve">Thompson, et al., 2013). </w:t>
      </w:r>
      <w:r w:rsidRPr="2B18540B" w:rsidR="55CF8CE2">
        <w:rPr>
          <w:noProof w:val="0"/>
          <w:lang w:val="en-US"/>
        </w:rPr>
        <w:t>It should be noted that many of the transport changes were completed pre-2012, showing an emphasis on the community rather than the event.</w:t>
      </w:r>
      <w:r w:rsidRPr="2B18540B" w:rsidR="55CF8CE2">
        <w:rPr>
          <w:noProof w:val="0"/>
          <w:lang w:val="en-US"/>
        </w:rPr>
        <w:t xml:space="preserve"> </w:t>
      </w:r>
    </w:p>
    <w:p w:rsidR="1AA75E34" w:rsidP="2B18540B" w:rsidRDefault="1AA75E34" w14:paraId="75556BF2" w14:textId="728E41A8">
      <w:pPr>
        <w:pStyle w:val="Normal"/>
        <w:suppressLineNumbers w:val="0"/>
        <w:bidi w:val="0"/>
        <w:spacing w:before="0" w:beforeAutospacing="off" w:after="160" w:afterAutospacing="off" w:line="279" w:lineRule="auto"/>
        <w:ind w:left="0" w:right="0"/>
        <w:jc w:val="left"/>
        <w:rPr>
          <w:noProof w:val="0"/>
          <w:lang w:val="en-US"/>
        </w:rPr>
      </w:pPr>
      <w:r w:rsidRPr="2B18540B" w:rsidR="1AA75E34">
        <w:rPr>
          <w:noProof w:val="0"/>
          <w:lang w:val="en-US"/>
        </w:rPr>
        <w:t>The 2012 Olympic Games has clearly left significant legacy behind, potentially justifying such investment</w:t>
      </w:r>
      <w:bookmarkStart w:name="_Int_SNjmPplA" w:id="947511785"/>
      <w:r w:rsidRPr="2B18540B" w:rsidR="1AA75E34">
        <w:rPr>
          <w:noProof w:val="0"/>
          <w:lang w:val="en-US"/>
        </w:rPr>
        <w:t>, however</w:t>
      </w:r>
      <w:bookmarkEnd w:id="947511785"/>
      <w:r w:rsidRPr="2B18540B" w:rsidR="1AA75E34">
        <w:rPr>
          <w:noProof w:val="0"/>
          <w:lang w:val="en-US"/>
        </w:rPr>
        <w:t xml:space="preserve">, it is important to note that some legacy is planned while </w:t>
      </w:r>
      <w:r w:rsidRPr="2B18540B" w:rsidR="3D3D9F37">
        <w:rPr>
          <w:noProof w:val="0"/>
          <w:lang w:val="en-US"/>
        </w:rPr>
        <w:t>others</w:t>
      </w:r>
      <w:r w:rsidRPr="2B18540B" w:rsidR="1AA75E34">
        <w:rPr>
          <w:noProof w:val="0"/>
          <w:lang w:val="en-US"/>
        </w:rPr>
        <w:t xml:space="preserve"> </w:t>
      </w:r>
      <w:r w:rsidRPr="2B18540B" w:rsidR="35D1C03D">
        <w:rPr>
          <w:noProof w:val="0"/>
          <w:lang w:val="en-US"/>
        </w:rPr>
        <w:t>isn't</w:t>
      </w:r>
      <w:r w:rsidRPr="2B18540B" w:rsidR="1AA75E34">
        <w:rPr>
          <w:noProof w:val="0"/>
          <w:lang w:val="en-US"/>
        </w:rPr>
        <w:t xml:space="preserve"> (Preuss, 2004)</w:t>
      </w:r>
      <w:r w:rsidRPr="2B18540B" w:rsidR="23DE6974">
        <w:rPr>
          <w:noProof w:val="0"/>
          <w:lang w:val="en-US"/>
        </w:rPr>
        <w:t xml:space="preserve">. </w:t>
      </w:r>
      <w:r w:rsidRPr="2B18540B" w:rsidR="44C64D81">
        <w:rPr>
          <w:noProof w:val="0"/>
          <w:lang w:val="en-US"/>
        </w:rPr>
        <w:t xml:space="preserve">It is also difficult to measure legacy long term as the impacts are hard to measure and isolate (Gratton et al., 2012). </w:t>
      </w:r>
      <w:r w:rsidRPr="2B18540B" w:rsidR="3BABB16D">
        <w:rPr>
          <w:noProof w:val="0"/>
          <w:lang w:val="en-US"/>
        </w:rPr>
        <w:t xml:space="preserve"> However, when comparing examples of legacy, Barcelona 1992 displayed </w:t>
      </w:r>
      <w:r w:rsidRPr="2B18540B" w:rsidR="3BABB16D">
        <w:rPr>
          <w:noProof w:val="0"/>
          <w:lang w:val="en-US"/>
        </w:rPr>
        <w:t>great opportunity</w:t>
      </w:r>
      <w:r w:rsidRPr="2B18540B" w:rsidR="3BABB16D">
        <w:rPr>
          <w:noProof w:val="0"/>
          <w:lang w:val="en-US"/>
        </w:rPr>
        <w:t xml:space="preserve"> and follow through for tourism </w:t>
      </w:r>
      <w:r w:rsidRPr="2B18540B" w:rsidR="464743BB">
        <w:rPr>
          <w:noProof w:val="0"/>
          <w:lang w:val="en-US"/>
        </w:rPr>
        <w:t>growth</w:t>
      </w:r>
      <w:r w:rsidRPr="2B18540B" w:rsidR="3BABB16D">
        <w:rPr>
          <w:noProof w:val="0"/>
          <w:lang w:val="en-US"/>
        </w:rPr>
        <w:t xml:space="preserve"> a</w:t>
      </w:r>
      <w:r w:rsidRPr="2B18540B" w:rsidR="2F92A736">
        <w:rPr>
          <w:noProof w:val="0"/>
          <w:lang w:val="en-US"/>
        </w:rPr>
        <w:t xml:space="preserve">nd urban </w:t>
      </w:r>
      <w:r w:rsidRPr="2B18540B" w:rsidR="23BA49AF">
        <w:rPr>
          <w:noProof w:val="0"/>
          <w:lang w:val="en-US"/>
        </w:rPr>
        <w:t>development</w:t>
      </w:r>
      <w:r w:rsidRPr="2B18540B" w:rsidR="2F92A736">
        <w:rPr>
          <w:noProof w:val="0"/>
          <w:lang w:val="en-US"/>
        </w:rPr>
        <w:t xml:space="preserve"> (Gratton et al, 2012; Zimbalist, 2015), London was criticized for creating a gap between promises and outcomes </w:t>
      </w:r>
      <w:r w:rsidRPr="2B18540B" w:rsidR="740D5FDB">
        <w:rPr>
          <w:noProof w:val="0"/>
          <w:lang w:val="en-US"/>
        </w:rPr>
        <w:t>(Weed, 2012; Weed 2014).</w:t>
      </w:r>
    </w:p>
    <w:p w:rsidR="2E94CAF7" w:rsidP="2B18540B" w:rsidRDefault="2E94CAF7" w14:paraId="161FD4F2" w14:textId="20347BC6">
      <w:pPr>
        <w:pStyle w:val="Normal"/>
        <w:suppressLineNumbers w:val="0"/>
        <w:bidi w:val="0"/>
        <w:spacing w:before="0" w:beforeAutospacing="off" w:after="160" w:afterAutospacing="off" w:line="279" w:lineRule="auto"/>
        <w:ind w:left="0" w:right="0"/>
        <w:jc w:val="left"/>
      </w:pPr>
      <w:r w:rsidRPr="2B18540B" w:rsidR="2E94CAF7">
        <w:rPr>
          <w:noProof w:val="0"/>
          <w:lang w:val="en-US"/>
        </w:rPr>
        <w:t>In conclusion</w:t>
      </w:r>
      <w:r w:rsidRPr="2B18540B" w:rsidR="77C4AAAD">
        <w:rPr>
          <w:noProof w:val="0"/>
          <w:lang w:val="en-US"/>
        </w:rPr>
        <w:t xml:space="preserve">, there was undoubtedly major investment in the East London area due to the 2012 Olympic Games, and it must be noted that while major changes were made to surrounding infrastructure, not all </w:t>
      </w:r>
      <w:r w:rsidRPr="2B18540B" w:rsidR="3B655AE9">
        <w:rPr>
          <w:noProof w:val="0"/>
          <w:lang w:val="en-US"/>
        </w:rPr>
        <w:t>changes are</w:t>
      </w:r>
      <w:r w:rsidRPr="2B18540B" w:rsidR="77C4AAAD">
        <w:rPr>
          <w:noProof w:val="0"/>
          <w:lang w:val="en-US"/>
        </w:rPr>
        <w:t xml:space="preserve"> still seeing bene</w:t>
      </w:r>
      <w:r w:rsidRPr="2B18540B" w:rsidR="47F258A0">
        <w:rPr>
          <w:noProof w:val="0"/>
          <w:lang w:val="en-US"/>
        </w:rPr>
        <w:t xml:space="preserve">fits to this day. The gentrification of East London caused many </w:t>
      </w:r>
      <w:r w:rsidRPr="2B18540B" w:rsidR="1C08723F">
        <w:rPr>
          <w:noProof w:val="0"/>
          <w:lang w:val="en-US"/>
        </w:rPr>
        <w:t>residents</w:t>
      </w:r>
      <w:r w:rsidRPr="2B18540B" w:rsidR="47F258A0">
        <w:rPr>
          <w:noProof w:val="0"/>
          <w:lang w:val="en-US"/>
        </w:rPr>
        <w:t xml:space="preserve"> to</w:t>
      </w:r>
      <w:r w:rsidRPr="2B18540B" w:rsidR="47F258A0">
        <w:rPr>
          <w:noProof w:val="0"/>
          <w:lang w:val="en-US"/>
        </w:rPr>
        <w:t xml:space="preserve"> </w:t>
      </w:r>
      <w:r w:rsidRPr="2B18540B" w:rsidR="47F258A0">
        <w:rPr>
          <w:noProof w:val="0"/>
          <w:lang w:val="en-US"/>
        </w:rPr>
        <w:t>relocat</w:t>
      </w:r>
      <w:r w:rsidRPr="2B18540B" w:rsidR="47F258A0">
        <w:rPr>
          <w:noProof w:val="0"/>
          <w:lang w:val="en-US"/>
        </w:rPr>
        <w:t>e</w:t>
      </w:r>
      <w:r w:rsidRPr="2B18540B" w:rsidR="47F258A0">
        <w:rPr>
          <w:noProof w:val="0"/>
          <w:lang w:val="en-US"/>
        </w:rPr>
        <w:t xml:space="preserve"> or find higher paying jobs, </w:t>
      </w:r>
      <w:r w:rsidRPr="2B18540B" w:rsidR="169B0007">
        <w:rPr>
          <w:noProof w:val="0"/>
          <w:lang w:val="en-US"/>
        </w:rPr>
        <w:t xml:space="preserve">at the cost </w:t>
      </w:r>
      <w:r w:rsidRPr="2B18540B" w:rsidR="47F258A0">
        <w:rPr>
          <w:noProof w:val="0"/>
          <w:lang w:val="en-US"/>
        </w:rPr>
        <w:t>of being the host city for a major sporting event.</w:t>
      </w:r>
      <w:r w:rsidRPr="2B18540B" w:rsidR="7FA7E4D5">
        <w:rPr>
          <w:noProof w:val="0"/>
          <w:lang w:val="en-US"/>
        </w:rPr>
        <w:t xml:space="preserve"> However, not all outcomes were </w:t>
      </w:r>
      <w:r w:rsidRPr="2B18540B" w:rsidR="37094645">
        <w:rPr>
          <w:noProof w:val="0"/>
          <w:lang w:val="en-US"/>
        </w:rPr>
        <w:t>bad;</w:t>
      </w:r>
      <w:r w:rsidRPr="2B18540B" w:rsidR="7FA7E4D5">
        <w:rPr>
          <w:noProof w:val="0"/>
          <w:lang w:val="en-US"/>
        </w:rPr>
        <w:t xml:space="preserve"> the Lower Lea Valley </w:t>
      </w:r>
      <w:r w:rsidRPr="2B18540B" w:rsidR="46FAED5C">
        <w:rPr>
          <w:noProof w:val="0"/>
          <w:lang w:val="en-US"/>
        </w:rPr>
        <w:t>saw and</w:t>
      </w:r>
      <w:r w:rsidRPr="2B18540B" w:rsidR="7FA7E4D5">
        <w:rPr>
          <w:noProof w:val="0"/>
          <w:lang w:val="en-US"/>
        </w:rPr>
        <w:t xml:space="preserve"> is continuing to see massive improvements in the area, with future proposals making it a promising destination for tourism and fi</w:t>
      </w:r>
      <w:r w:rsidRPr="2B18540B" w:rsidR="791CC544">
        <w:rPr>
          <w:noProof w:val="0"/>
          <w:lang w:val="en-US"/>
        </w:rPr>
        <w:t xml:space="preserve">tness. </w:t>
      </w:r>
    </w:p>
    <w:p w:rsidR="2B18540B" w:rsidRDefault="2B18540B" w14:paraId="606E52EA" w14:textId="26193366">
      <w:r>
        <w:br w:type="page"/>
      </w:r>
    </w:p>
    <w:p w:rsidR="6A628270" w:rsidP="2B18540B" w:rsidRDefault="6A628270" w14:paraId="18FCC49B" w14:textId="5BAEDEB8">
      <w:pPr>
        <w:pStyle w:val="Normal"/>
        <w:suppressLineNumbers w:val="0"/>
        <w:bidi w:val="0"/>
        <w:spacing w:before="0" w:beforeAutospacing="off" w:after="160" w:afterAutospacing="off" w:line="279" w:lineRule="auto"/>
        <w:ind w:left="0" w:right="0"/>
        <w:jc w:val="left"/>
        <w:rPr>
          <w:b w:val="0"/>
          <w:bCs w:val="0"/>
          <w:noProof w:val="0"/>
          <w:lang w:val="en-US"/>
        </w:rPr>
      </w:pPr>
      <w:r w:rsidRPr="2B18540B" w:rsidR="6A628270">
        <w:rPr>
          <w:b w:val="1"/>
          <w:bCs w:val="1"/>
          <w:noProof w:val="0"/>
          <w:lang w:val="en-US"/>
        </w:rPr>
        <w:t>Part 2:</w:t>
      </w:r>
    </w:p>
    <w:p w:rsidR="78DFDB13" w:rsidP="2B18540B" w:rsidRDefault="78DFDB13" w14:paraId="4BB73B9B" w14:textId="160FF5B6">
      <w:pPr>
        <w:pStyle w:val="Normal"/>
        <w:suppressLineNumbers w:val="0"/>
        <w:bidi w:val="0"/>
        <w:spacing w:before="0" w:beforeAutospacing="off" w:after="160" w:afterAutospacing="off" w:line="279" w:lineRule="auto"/>
        <w:ind w:left="0" w:right="0"/>
        <w:jc w:val="left"/>
        <w:rPr>
          <w:b w:val="0"/>
          <w:bCs w:val="0"/>
          <w:noProof w:val="0"/>
          <w:lang w:val="en-US"/>
        </w:rPr>
      </w:pPr>
      <w:r w:rsidRPr="2B18540B" w:rsidR="78DFDB13">
        <w:rPr>
          <w:b w:val="0"/>
          <w:bCs w:val="0"/>
          <w:noProof w:val="0"/>
          <w:lang w:val="en-US"/>
        </w:rPr>
        <w:t xml:space="preserve">To be a great host venue, Bramwell (1997) suggested that the location </w:t>
      </w:r>
      <w:r w:rsidRPr="2B18540B" w:rsidR="6538245F">
        <w:rPr>
          <w:b w:val="0"/>
          <w:bCs w:val="0"/>
          <w:noProof w:val="0"/>
          <w:lang w:val="en-US"/>
        </w:rPr>
        <w:t xml:space="preserve">should </w:t>
      </w:r>
      <w:r w:rsidRPr="2B18540B" w:rsidR="78DFDB13">
        <w:rPr>
          <w:b w:val="0"/>
          <w:bCs w:val="0"/>
          <w:noProof w:val="0"/>
          <w:lang w:val="en-US"/>
        </w:rPr>
        <w:t xml:space="preserve">have existing, </w:t>
      </w:r>
      <w:r w:rsidRPr="2B18540B" w:rsidR="7425FCB3">
        <w:rPr>
          <w:b w:val="0"/>
          <w:bCs w:val="0"/>
          <w:noProof w:val="0"/>
          <w:lang w:val="en-US"/>
        </w:rPr>
        <w:t>purpose-built</w:t>
      </w:r>
      <w:r w:rsidRPr="2B18540B" w:rsidR="78DFDB13">
        <w:rPr>
          <w:b w:val="0"/>
          <w:bCs w:val="0"/>
          <w:noProof w:val="0"/>
          <w:lang w:val="en-US"/>
        </w:rPr>
        <w:t xml:space="preserve"> infrastructure</w:t>
      </w:r>
      <w:r w:rsidRPr="2B18540B" w:rsidR="2040FC04">
        <w:rPr>
          <w:b w:val="0"/>
          <w:bCs w:val="0"/>
          <w:noProof w:val="0"/>
          <w:lang w:val="en-US"/>
        </w:rPr>
        <w:t xml:space="preserve"> like transportation, accommodation and facilities</w:t>
      </w:r>
      <w:r w:rsidRPr="2B18540B" w:rsidR="4DB7C25A">
        <w:rPr>
          <w:b w:val="0"/>
          <w:bCs w:val="0"/>
          <w:noProof w:val="0"/>
          <w:lang w:val="en-US"/>
        </w:rPr>
        <w:t xml:space="preserve"> that can be developed in order to create a high-class venue that can be used not only for the event itself, but also </w:t>
      </w:r>
      <w:r w:rsidRPr="2B18540B" w:rsidR="6DB9966B">
        <w:rPr>
          <w:b w:val="0"/>
          <w:bCs w:val="0"/>
          <w:noProof w:val="0"/>
          <w:lang w:val="en-US"/>
        </w:rPr>
        <w:t>creates legacy (Welsh Government, 2016).</w:t>
      </w:r>
      <w:r w:rsidRPr="2B18540B" w:rsidR="0262204A">
        <w:rPr>
          <w:b w:val="0"/>
          <w:bCs w:val="0"/>
          <w:noProof w:val="0"/>
          <w:lang w:val="en-US"/>
        </w:rPr>
        <w:t xml:space="preserve"> Another </w:t>
      </w:r>
      <w:r w:rsidRPr="2B18540B" w:rsidR="09968F85">
        <w:rPr>
          <w:b w:val="0"/>
          <w:bCs w:val="0"/>
          <w:noProof w:val="0"/>
          <w:lang w:val="en-US"/>
        </w:rPr>
        <w:t xml:space="preserve">major </w:t>
      </w:r>
      <w:r w:rsidRPr="2B18540B" w:rsidR="77667C34">
        <w:rPr>
          <w:b w:val="0"/>
          <w:bCs w:val="0"/>
          <w:noProof w:val="0"/>
          <w:lang w:val="en-US"/>
        </w:rPr>
        <w:t>strength</w:t>
      </w:r>
      <w:r w:rsidRPr="2B18540B" w:rsidR="09968F85">
        <w:rPr>
          <w:b w:val="0"/>
          <w:bCs w:val="0"/>
          <w:noProof w:val="0"/>
          <w:lang w:val="en-US"/>
        </w:rPr>
        <w:t xml:space="preserve"> that Swansea has </w:t>
      </w:r>
      <w:bookmarkStart w:name="_Int_oJP4GbzH" w:id="537841551"/>
      <w:r w:rsidRPr="2B18540B" w:rsidR="09968F85">
        <w:rPr>
          <w:b w:val="0"/>
          <w:bCs w:val="0"/>
          <w:noProof w:val="0"/>
          <w:lang w:val="en-US"/>
        </w:rPr>
        <w:t>championing</w:t>
      </w:r>
      <w:bookmarkEnd w:id="537841551"/>
      <w:r w:rsidRPr="2B18540B" w:rsidR="09968F85">
        <w:rPr>
          <w:b w:val="0"/>
          <w:bCs w:val="0"/>
          <w:noProof w:val="0"/>
          <w:lang w:val="en-US"/>
        </w:rPr>
        <w:t xml:space="preserve"> the idea of becoming a host venue for a major sporting event, is its variety of sports facilities spread across the area. </w:t>
      </w:r>
      <w:r w:rsidRPr="2B18540B" w:rsidR="13429DF2">
        <w:rPr>
          <w:b w:val="0"/>
          <w:bCs w:val="0"/>
          <w:noProof w:val="0"/>
          <w:lang w:val="en-US"/>
        </w:rPr>
        <w:t xml:space="preserve">Swansea Bay Sports Park is a major hub for sports in Swansea, boasting a 50m Olympic sized pool, athletic tracks, extensive pitches for football, rugby and hockey, gym </w:t>
      </w:r>
      <w:r w:rsidRPr="2B18540B" w:rsidR="13429DF2">
        <w:rPr>
          <w:b w:val="0"/>
          <w:bCs w:val="0"/>
          <w:noProof w:val="0"/>
          <w:lang w:val="en-US"/>
        </w:rPr>
        <w:t>space</w:t>
      </w:r>
      <w:r w:rsidRPr="2B18540B" w:rsidR="13429DF2">
        <w:rPr>
          <w:b w:val="0"/>
          <w:bCs w:val="0"/>
          <w:noProof w:val="0"/>
          <w:lang w:val="en-US"/>
        </w:rPr>
        <w:t xml:space="preserve"> and indoor courts</w:t>
      </w:r>
      <w:r w:rsidRPr="2B18540B" w:rsidR="018407E8">
        <w:rPr>
          <w:b w:val="0"/>
          <w:bCs w:val="0"/>
          <w:noProof w:val="0"/>
          <w:lang w:val="en-US"/>
        </w:rPr>
        <w:t xml:space="preserve"> (Swansea Bay Sports Park, n.d.). </w:t>
      </w:r>
      <w:r w:rsidRPr="2B18540B" w:rsidR="7B4E4BCD">
        <w:rPr>
          <w:b w:val="0"/>
          <w:bCs w:val="0"/>
          <w:noProof w:val="0"/>
          <w:lang w:val="en-US"/>
        </w:rPr>
        <w:t xml:space="preserve">This is vital to a successful host venue as Masterman (2014) highlighted venues should be high capacity and clustered together to create a hub-like environment. </w:t>
      </w:r>
      <w:r w:rsidRPr="2B18540B" w:rsidR="018407E8">
        <w:rPr>
          <w:b w:val="0"/>
          <w:bCs w:val="0"/>
          <w:noProof w:val="0"/>
          <w:lang w:val="en-US"/>
        </w:rPr>
        <w:t xml:space="preserve">Another strength to Swansea as far as hosting a major event goes is the extensive </w:t>
      </w:r>
      <w:r w:rsidRPr="2B18540B" w:rsidR="2C7FFCD8">
        <w:rPr>
          <w:b w:val="0"/>
          <w:bCs w:val="0"/>
          <w:noProof w:val="0"/>
          <w:lang w:val="en-US"/>
        </w:rPr>
        <w:t xml:space="preserve">range of student accommodation buildings and hotels in the region, that could be used for housing if the event </w:t>
      </w:r>
      <w:r w:rsidRPr="2B18540B" w:rsidR="2C7FFCD8">
        <w:rPr>
          <w:b w:val="0"/>
          <w:bCs w:val="0"/>
          <w:noProof w:val="0"/>
          <w:lang w:val="en-US"/>
        </w:rPr>
        <w:t>was</w:t>
      </w:r>
      <w:r w:rsidRPr="2B18540B" w:rsidR="2C7FFCD8">
        <w:rPr>
          <w:b w:val="0"/>
          <w:bCs w:val="0"/>
          <w:noProof w:val="0"/>
          <w:lang w:val="en-US"/>
        </w:rPr>
        <w:t xml:space="preserve"> held outside of the academic year. </w:t>
      </w:r>
      <w:r w:rsidRPr="2B18540B" w:rsidR="0E786D09">
        <w:rPr>
          <w:b w:val="0"/>
          <w:bCs w:val="0"/>
          <w:noProof w:val="0"/>
          <w:lang w:val="en-US"/>
        </w:rPr>
        <w:t>Swansea is also home to a major line train station.</w:t>
      </w:r>
    </w:p>
    <w:p w:rsidR="514919FC" w:rsidP="2B18540B" w:rsidRDefault="514919FC" w14:paraId="72A235C4" w14:textId="51394F2E">
      <w:pPr>
        <w:pStyle w:val="Normal"/>
        <w:suppressLineNumbers w:val="0"/>
        <w:bidi w:val="0"/>
        <w:spacing w:before="0" w:beforeAutospacing="off" w:after="160" w:afterAutospacing="off" w:line="279" w:lineRule="auto"/>
        <w:ind w:left="0" w:right="0"/>
        <w:jc w:val="left"/>
        <w:rPr>
          <w:b w:val="0"/>
          <w:bCs w:val="0"/>
          <w:noProof w:val="0"/>
          <w:lang w:val="en-US"/>
        </w:rPr>
      </w:pPr>
      <w:r w:rsidRPr="2B18540B" w:rsidR="514919FC">
        <w:rPr>
          <w:b w:val="0"/>
          <w:bCs w:val="0"/>
          <w:noProof w:val="0"/>
          <w:lang w:val="en-US"/>
        </w:rPr>
        <w:t xml:space="preserve">In 2025, </w:t>
      </w:r>
      <w:r w:rsidRPr="2B18540B" w:rsidR="34039880">
        <w:rPr>
          <w:b w:val="0"/>
          <w:bCs w:val="0"/>
          <w:noProof w:val="0"/>
          <w:lang w:val="en-US"/>
        </w:rPr>
        <w:t xml:space="preserve">Swansea saw an increase of 3% to </w:t>
      </w:r>
      <w:r w:rsidRPr="2B18540B" w:rsidR="37F3E583">
        <w:rPr>
          <w:b w:val="0"/>
          <w:bCs w:val="0"/>
          <w:noProof w:val="0"/>
          <w:lang w:val="en-US"/>
        </w:rPr>
        <w:t>residents claiming job seekers allowance (Swansea.gov, 2025) which creates a unique opportunity for employability and volunteering. If Swansea were to host a major sporting event within the area, many opportun</w:t>
      </w:r>
      <w:r w:rsidRPr="2B18540B" w:rsidR="496EA3BE">
        <w:rPr>
          <w:b w:val="0"/>
          <w:bCs w:val="0"/>
          <w:noProof w:val="0"/>
          <w:lang w:val="en-US"/>
        </w:rPr>
        <w:t>ities would be created in a variety of settings providing opportunities for work and experience to many local residents who were either unable to work under a regular contract, or could not gain entry into their desired field of work.</w:t>
      </w:r>
      <w:r w:rsidRPr="2B18540B" w:rsidR="3F2361AD">
        <w:rPr>
          <w:b w:val="0"/>
          <w:bCs w:val="0"/>
          <w:noProof w:val="0"/>
          <w:lang w:val="en-US"/>
        </w:rPr>
        <w:t xml:space="preserve"> </w:t>
      </w:r>
      <w:r w:rsidRPr="2B18540B" w:rsidR="4CAC0BC6">
        <w:rPr>
          <w:b w:val="0"/>
          <w:bCs w:val="0"/>
          <w:noProof w:val="0"/>
          <w:lang w:val="en-US"/>
        </w:rPr>
        <w:t>This suppo</w:t>
      </w:r>
      <w:r w:rsidRPr="2B18540B" w:rsidR="682C478D">
        <w:rPr>
          <w:b w:val="0"/>
          <w:bCs w:val="0"/>
          <w:noProof w:val="0"/>
          <w:lang w:val="en-US"/>
        </w:rPr>
        <w:t xml:space="preserve">rts Nichols and Ralston’s (2012) stance that one of the key benefits of hosting a major event is the social and cultural aspect of </w:t>
      </w:r>
      <w:r w:rsidRPr="2B18540B" w:rsidR="325FDBB7">
        <w:rPr>
          <w:b w:val="0"/>
          <w:bCs w:val="0"/>
          <w:noProof w:val="0"/>
          <w:lang w:val="en-US"/>
        </w:rPr>
        <w:t>volunteering</w:t>
      </w:r>
      <w:r w:rsidRPr="2B18540B" w:rsidR="682C478D">
        <w:rPr>
          <w:b w:val="0"/>
          <w:bCs w:val="0"/>
          <w:noProof w:val="0"/>
          <w:lang w:val="en-US"/>
        </w:rPr>
        <w:t>.</w:t>
      </w:r>
      <w:r w:rsidRPr="2B18540B" w:rsidR="527CBA57">
        <w:rPr>
          <w:b w:val="0"/>
          <w:bCs w:val="0"/>
          <w:noProof w:val="0"/>
          <w:lang w:val="en-US"/>
        </w:rPr>
        <w:t xml:space="preserve"> </w:t>
      </w:r>
      <w:r w:rsidRPr="2B18540B" w:rsidR="527CBA57">
        <w:rPr>
          <w:b w:val="0"/>
          <w:bCs w:val="0"/>
          <w:noProof w:val="0"/>
          <w:lang w:val="en-US"/>
        </w:rPr>
        <w:t>Koutrou</w:t>
      </w:r>
      <w:r w:rsidRPr="2B18540B" w:rsidR="30E6E07A">
        <w:rPr>
          <w:b w:val="0"/>
          <w:bCs w:val="0"/>
          <w:noProof w:val="0"/>
          <w:lang w:val="en-US"/>
        </w:rPr>
        <w:t>, (</w:t>
      </w:r>
      <w:r w:rsidRPr="2B18540B" w:rsidR="5A3B5DE0">
        <w:rPr>
          <w:b w:val="0"/>
          <w:bCs w:val="0"/>
          <w:noProof w:val="0"/>
          <w:lang w:val="en-US"/>
        </w:rPr>
        <w:t>n.d.</w:t>
      </w:r>
      <w:r w:rsidRPr="2B18540B" w:rsidR="30E6E07A">
        <w:rPr>
          <w:b w:val="0"/>
          <w:bCs w:val="0"/>
          <w:noProof w:val="0"/>
          <w:lang w:val="en-US"/>
        </w:rPr>
        <w:t>)</w:t>
      </w:r>
      <w:r w:rsidRPr="2B18540B" w:rsidR="30E6E07A">
        <w:rPr>
          <w:b w:val="0"/>
          <w:bCs w:val="0"/>
          <w:noProof w:val="0"/>
          <w:lang w:val="en-US"/>
        </w:rPr>
        <w:t xml:space="preserve"> highlights the potential for vo</w:t>
      </w:r>
      <w:r w:rsidRPr="2B18540B" w:rsidR="6D1C551A">
        <w:rPr>
          <w:b w:val="0"/>
          <w:bCs w:val="0"/>
          <w:noProof w:val="0"/>
          <w:lang w:val="en-US"/>
        </w:rPr>
        <w:t>l</w:t>
      </w:r>
      <w:r w:rsidRPr="2B18540B" w:rsidR="30E6E07A">
        <w:rPr>
          <w:b w:val="0"/>
          <w:bCs w:val="0"/>
          <w:noProof w:val="0"/>
          <w:lang w:val="en-US"/>
        </w:rPr>
        <w:t>unteers</w:t>
      </w:r>
      <w:r w:rsidRPr="2B18540B" w:rsidR="14CE217A">
        <w:rPr>
          <w:b w:val="0"/>
          <w:bCs w:val="0"/>
          <w:noProof w:val="0"/>
          <w:lang w:val="en-US"/>
        </w:rPr>
        <w:t xml:space="preserve"> to continually develop their skills when working on a large-scale, major sporting event, like London 2012. </w:t>
      </w:r>
    </w:p>
    <w:p w:rsidR="5736D2B1" w:rsidP="2B18540B" w:rsidRDefault="5736D2B1" w14:paraId="4B21ED49" w14:textId="54C9159B">
      <w:pPr>
        <w:pStyle w:val="Normal"/>
        <w:suppressLineNumbers w:val="0"/>
        <w:bidi w:val="0"/>
        <w:spacing w:before="0" w:beforeAutospacing="off" w:after="160" w:afterAutospacing="off" w:line="279" w:lineRule="auto"/>
        <w:ind w:left="0" w:right="0"/>
        <w:jc w:val="left"/>
        <w:rPr>
          <w:b w:val="0"/>
          <w:bCs w:val="0"/>
          <w:noProof w:val="0"/>
          <w:lang w:val="en-US"/>
        </w:rPr>
      </w:pPr>
      <w:r w:rsidRPr="2B18540B" w:rsidR="5736D2B1">
        <w:rPr>
          <w:b w:val="0"/>
          <w:bCs w:val="0"/>
          <w:noProof w:val="0"/>
          <w:lang w:val="en-US"/>
        </w:rPr>
        <w:t xml:space="preserve">Swansea does however present several weaknesses in the context of being the host city for a major sporting event. </w:t>
      </w:r>
      <w:r w:rsidRPr="2B18540B" w:rsidR="238DCDF4">
        <w:rPr>
          <w:b w:val="0"/>
          <w:bCs w:val="0"/>
          <w:noProof w:val="0"/>
          <w:lang w:val="en-US"/>
        </w:rPr>
        <w:t>A major threat for Swansea</w:t>
      </w:r>
      <w:r w:rsidRPr="2B18540B" w:rsidR="6503E2AA">
        <w:rPr>
          <w:b w:val="0"/>
          <w:bCs w:val="0"/>
          <w:noProof w:val="0"/>
          <w:lang w:val="en-US"/>
        </w:rPr>
        <w:t xml:space="preserve">’s involvement </w:t>
      </w:r>
      <w:r w:rsidRPr="2B18540B" w:rsidR="238DCDF4">
        <w:rPr>
          <w:b w:val="0"/>
          <w:bCs w:val="0"/>
          <w:noProof w:val="0"/>
          <w:lang w:val="en-US"/>
        </w:rPr>
        <w:t>as a host city for a major sporting event</w:t>
      </w:r>
      <w:r w:rsidRPr="2B18540B" w:rsidR="3B8CE553">
        <w:rPr>
          <w:b w:val="0"/>
          <w:bCs w:val="0"/>
          <w:noProof w:val="0"/>
          <w:lang w:val="en-US"/>
        </w:rPr>
        <w:t xml:space="preserve"> is other large cities in Wales like Cardiff. </w:t>
      </w:r>
      <w:r w:rsidRPr="2B18540B" w:rsidR="27D04E5E">
        <w:rPr>
          <w:b w:val="0"/>
          <w:bCs w:val="0"/>
          <w:noProof w:val="0"/>
          <w:lang w:val="en-US"/>
        </w:rPr>
        <w:t xml:space="preserve">As the capital city of Wales, Cardiff is one of the most recognizable Welsh destinations on the </w:t>
      </w:r>
      <w:r w:rsidRPr="2B18540B" w:rsidR="1804B736">
        <w:rPr>
          <w:b w:val="0"/>
          <w:bCs w:val="0"/>
          <w:noProof w:val="0"/>
          <w:lang w:val="en-US"/>
        </w:rPr>
        <w:t>map and</w:t>
      </w:r>
      <w:r w:rsidRPr="2B18540B" w:rsidR="27D04E5E">
        <w:rPr>
          <w:b w:val="0"/>
          <w:bCs w:val="0"/>
          <w:noProof w:val="0"/>
          <w:lang w:val="en-US"/>
        </w:rPr>
        <w:t xml:space="preserve"> is </w:t>
      </w:r>
      <w:r w:rsidRPr="2B18540B" w:rsidR="27D04E5E">
        <w:rPr>
          <w:b w:val="0"/>
          <w:bCs w:val="0"/>
          <w:noProof w:val="0"/>
          <w:lang w:val="en-US"/>
        </w:rPr>
        <w:t>immediately</w:t>
      </w:r>
      <w:r w:rsidRPr="2B18540B" w:rsidR="27D04E5E">
        <w:rPr>
          <w:b w:val="0"/>
          <w:bCs w:val="0"/>
          <w:noProof w:val="0"/>
          <w:lang w:val="en-US"/>
        </w:rPr>
        <w:t xml:space="preserve"> considered as a destination of interest due to </w:t>
      </w:r>
      <w:r w:rsidRPr="2B18540B" w:rsidR="582ADBA3">
        <w:rPr>
          <w:b w:val="0"/>
          <w:bCs w:val="0"/>
          <w:noProof w:val="0"/>
          <w:lang w:val="en-US"/>
        </w:rPr>
        <w:t xml:space="preserve">historical and cultural </w:t>
      </w:r>
      <w:r w:rsidRPr="2B18540B" w:rsidR="0B231840">
        <w:rPr>
          <w:b w:val="0"/>
          <w:bCs w:val="0"/>
          <w:noProof w:val="0"/>
          <w:lang w:val="en-US"/>
        </w:rPr>
        <w:t>impact and</w:t>
      </w:r>
      <w:r w:rsidRPr="2B18540B" w:rsidR="582ADBA3">
        <w:rPr>
          <w:b w:val="0"/>
          <w:bCs w:val="0"/>
          <w:noProof w:val="0"/>
          <w:lang w:val="en-US"/>
        </w:rPr>
        <w:t xml:space="preserve"> being the home of the Welsh Government. </w:t>
      </w:r>
      <w:r w:rsidRPr="2B18540B" w:rsidR="4F5F1CF2">
        <w:rPr>
          <w:b w:val="0"/>
          <w:bCs w:val="0"/>
          <w:noProof w:val="0"/>
          <w:lang w:val="en-US"/>
        </w:rPr>
        <w:t>In 1958, Cardiff hosted the Commonwealth Games’ 6</w:t>
      </w:r>
      <w:r w:rsidRPr="2B18540B" w:rsidR="4F5F1CF2">
        <w:rPr>
          <w:b w:val="0"/>
          <w:bCs w:val="0"/>
          <w:noProof w:val="0"/>
          <w:vertAlign w:val="superscript"/>
          <w:lang w:val="en-US"/>
        </w:rPr>
        <w:t>th</w:t>
      </w:r>
      <w:r w:rsidRPr="2B18540B" w:rsidR="4F5F1CF2">
        <w:rPr>
          <w:b w:val="0"/>
          <w:bCs w:val="0"/>
          <w:noProof w:val="0"/>
          <w:lang w:val="en-US"/>
        </w:rPr>
        <w:t xml:space="preserve"> edition (Team England, n.d.) </w:t>
      </w:r>
      <w:r w:rsidRPr="2B18540B" w:rsidR="689C4B9D">
        <w:rPr>
          <w:b w:val="0"/>
          <w:bCs w:val="0"/>
          <w:noProof w:val="0"/>
          <w:lang w:val="en-US"/>
        </w:rPr>
        <w:t xml:space="preserve">and has displayed itself as a hub for major events, hosting many singers, </w:t>
      </w:r>
      <w:r w:rsidRPr="2B18540B" w:rsidR="689C4B9D">
        <w:rPr>
          <w:b w:val="0"/>
          <w:bCs w:val="0"/>
          <w:noProof w:val="0"/>
          <w:lang w:val="en-US"/>
        </w:rPr>
        <w:t>performers</w:t>
      </w:r>
      <w:r w:rsidRPr="2B18540B" w:rsidR="689C4B9D">
        <w:rPr>
          <w:b w:val="0"/>
          <w:bCs w:val="0"/>
          <w:noProof w:val="0"/>
          <w:lang w:val="en-US"/>
        </w:rPr>
        <w:t xml:space="preserve"> and events within its bounds in recent years. Cardiff sees significantly higher investment that Swansea due to the higher population </w:t>
      </w:r>
    </w:p>
    <w:p w:rsidR="6ECD2455" w:rsidP="2B18540B" w:rsidRDefault="6ECD2455" w14:paraId="4DCADA23" w14:textId="07303613">
      <w:pPr>
        <w:pStyle w:val="Normal"/>
        <w:suppressLineNumbers w:val="0"/>
        <w:bidi w:val="0"/>
        <w:spacing w:before="0" w:beforeAutospacing="off" w:after="160" w:afterAutospacing="off" w:line="279" w:lineRule="auto"/>
        <w:ind w:left="0" w:right="0"/>
        <w:jc w:val="left"/>
        <w:rPr>
          <w:b w:val="0"/>
          <w:bCs w:val="0"/>
          <w:noProof w:val="0"/>
          <w:lang w:val="en-US"/>
        </w:rPr>
      </w:pPr>
      <w:r w:rsidRPr="2B18540B" w:rsidR="6ECD2455">
        <w:rPr>
          <w:b w:val="0"/>
          <w:bCs w:val="0"/>
          <w:noProof w:val="0"/>
          <w:lang w:val="en-US"/>
        </w:rPr>
        <w:t xml:space="preserve">After considering the situational analysis above, </w:t>
      </w:r>
      <w:bookmarkStart w:name="_Int_bAfeEFMe" w:id="291041390"/>
      <w:r w:rsidRPr="2B18540B" w:rsidR="6ECD2455">
        <w:rPr>
          <w:b w:val="0"/>
          <w:bCs w:val="0"/>
          <w:noProof w:val="0"/>
          <w:lang w:val="en-US"/>
        </w:rPr>
        <w:t>it is clear that there</w:t>
      </w:r>
      <w:bookmarkEnd w:id="291041390"/>
      <w:r w:rsidRPr="2B18540B" w:rsidR="6ECD2455">
        <w:rPr>
          <w:b w:val="0"/>
          <w:bCs w:val="0"/>
          <w:noProof w:val="0"/>
          <w:lang w:val="en-US"/>
        </w:rPr>
        <w:t xml:space="preserve"> are several sporting events that could take place in Swansea, however, some would be better suited to other locations within the region, and that must be considered </w:t>
      </w:r>
      <w:r w:rsidRPr="2B18540B" w:rsidR="52C82DF6">
        <w:rPr>
          <w:b w:val="0"/>
          <w:bCs w:val="0"/>
          <w:noProof w:val="0"/>
          <w:lang w:val="en-US"/>
        </w:rPr>
        <w:t>to</w:t>
      </w:r>
      <w:r w:rsidRPr="2B18540B" w:rsidR="7D92A18D">
        <w:rPr>
          <w:b w:val="0"/>
          <w:bCs w:val="0"/>
          <w:noProof w:val="0"/>
          <w:lang w:val="en-US"/>
        </w:rPr>
        <w:t xml:space="preserve"> host a successful event. The event should also align with the </w:t>
      </w:r>
      <w:r w:rsidRPr="2B18540B" w:rsidR="7B22A97A">
        <w:rPr>
          <w:b w:val="0"/>
          <w:bCs w:val="0"/>
          <w:noProof w:val="0"/>
          <w:lang w:val="en-US"/>
        </w:rPr>
        <w:t xml:space="preserve">Well-being of Future Generations Act 2015 (Welsh Government, 2016) and promote a sustainable system of growth </w:t>
      </w:r>
      <w:r w:rsidRPr="2B18540B" w:rsidR="4E7458A6">
        <w:rPr>
          <w:b w:val="0"/>
          <w:bCs w:val="0"/>
          <w:noProof w:val="0"/>
          <w:lang w:val="en-US"/>
        </w:rPr>
        <w:t>for</w:t>
      </w:r>
      <w:r w:rsidRPr="2B18540B" w:rsidR="7B22A97A">
        <w:rPr>
          <w:b w:val="0"/>
          <w:bCs w:val="0"/>
          <w:noProof w:val="0"/>
          <w:lang w:val="en-US"/>
        </w:rPr>
        <w:t xml:space="preserve"> th</w:t>
      </w:r>
      <w:r w:rsidRPr="2B18540B" w:rsidR="47F85BC9">
        <w:rPr>
          <w:b w:val="0"/>
          <w:bCs w:val="0"/>
          <w:noProof w:val="0"/>
          <w:lang w:val="en-US"/>
        </w:rPr>
        <w:t xml:space="preserve">e future. </w:t>
      </w:r>
      <w:r w:rsidRPr="2B18540B" w:rsidR="7338CB73">
        <w:rPr>
          <w:b w:val="0"/>
          <w:bCs w:val="0"/>
          <w:noProof w:val="0"/>
          <w:lang w:val="en-US"/>
        </w:rPr>
        <w:t xml:space="preserve">That is </w:t>
      </w:r>
      <w:r w:rsidRPr="2B18540B" w:rsidR="6EDF824D">
        <w:rPr>
          <w:b w:val="0"/>
          <w:bCs w:val="0"/>
          <w:noProof w:val="0"/>
          <w:lang w:val="en-US"/>
        </w:rPr>
        <w:t>why</w:t>
      </w:r>
      <w:r w:rsidRPr="2B18540B" w:rsidR="7338CB73">
        <w:rPr>
          <w:b w:val="0"/>
          <w:bCs w:val="0"/>
          <w:noProof w:val="0"/>
          <w:lang w:val="en-US"/>
        </w:rPr>
        <w:t xml:space="preserve"> Swansea would not be an ideal host for an international sporting event, but a smaller, national event that takes place in a controlled environment like Swa</w:t>
      </w:r>
      <w:r w:rsidRPr="2B18540B" w:rsidR="4F35B654">
        <w:rPr>
          <w:b w:val="0"/>
          <w:bCs w:val="0"/>
          <w:noProof w:val="0"/>
          <w:lang w:val="en-US"/>
        </w:rPr>
        <w:t xml:space="preserve">nsea Bay Sports Park. The National Pool is the ideal location for an </w:t>
      </w:r>
      <w:r w:rsidRPr="2B18540B" w:rsidR="4D846A7C">
        <w:rPr>
          <w:b w:val="0"/>
          <w:bCs w:val="0"/>
          <w:noProof w:val="0"/>
          <w:lang w:val="en-US"/>
        </w:rPr>
        <w:t>event and</w:t>
      </w:r>
      <w:r w:rsidRPr="2B18540B" w:rsidR="4F35B654">
        <w:rPr>
          <w:b w:val="0"/>
          <w:bCs w:val="0"/>
          <w:noProof w:val="0"/>
          <w:lang w:val="en-US"/>
        </w:rPr>
        <w:t xml:space="preserve"> is home to many Swim Wales regional and national competitions, which is why the venue would act as a great host for a major swimming event. </w:t>
      </w:r>
    </w:p>
    <w:p w:rsidR="2B18540B" w:rsidP="2B18540B" w:rsidRDefault="2B18540B" w14:paraId="3AD373B4" w14:textId="37B58EDE">
      <w:pPr>
        <w:pStyle w:val="Normal"/>
        <w:suppressLineNumbers w:val="0"/>
        <w:bidi w:val="0"/>
        <w:spacing w:before="0" w:beforeAutospacing="off" w:after="160" w:afterAutospacing="off" w:line="279" w:lineRule="auto"/>
        <w:ind w:left="0" w:right="0"/>
        <w:jc w:val="left"/>
        <w:rPr>
          <w:b w:val="0"/>
          <w:bCs w:val="0"/>
          <w:noProof w:val="0"/>
          <w:lang w:val="en-US"/>
        </w:rPr>
      </w:pPr>
    </w:p>
    <w:p w:rsidR="2B18540B" w:rsidRDefault="2B18540B" w14:paraId="52E56750" w14:textId="1C01F14B">
      <w:r>
        <w:br w:type="page"/>
      </w:r>
    </w:p>
    <w:p w:rsidR="0147BEF4" w:rsidP="2B18540B" w:rsidRDefault="0147BEF4" w14:paraId="7BB3FAA7" w14:textId="2E7BE0F4">
      <w:pPr>
        <w:pStyle w:val="Normal"/>
      </w:pPr>
      <w:r w:rsidR="0147BEF4">
        <w:rPr/>
        <w:t>References</w:t>
      </w:r>
    </w:p>
    <w:p w:rsidR="28249FB5" w:rsidP="2B18540B" w:rsidRDefault="28249FB5" w14:paraId="2F26BAA2" w14:textId="76D990BD">
      <w:pPr>
        <w:spacing w:before="240" w:beforeAutospacing="off" w:after="240" w:afterAutospacing="off"/>
        <w:rPr>
          <w:rFonts w:ascii="Aptos" w:hAnsi="Aptos" w:eastAsia="Aptos" w:cs="Aptos"/>
          <w:noProof w:val="0"/>
          <w:sz w:val="24"/>
          <w:szCs w:val="24"/>
          <w:lang w:val="en-US"/>
        </w:rPr>
      </w:pPr>
      <w:r w:rsidRPr="2B18540B" w:rsidR="28249FB5">
        <w:rPr>
          <w:rFonts w:ascii="Aptos" w:hAnsi="Aptos" w:eastAsia="Aptos" w:cs="Aptos"/>
          <w:b w:val="0"/>
          <w:bCs w:val="0"/>
          <w:i w:val="0"/>
          <w:iCs w:val="0"/>
          <w:caps w:val="0"/>
          <w:smallCaps w:val="0"/>
          <w:noProof w:val="0"/>
          <w:color w:val="000000" w:themeColor="text1" w:themeTint="FF" w:themeShade="FF"/>
          <w:sz w:val="24"/>
          <w:szCs w:val="24"/>
          <w:lang w:val="en-GB"/>
        </w:rPr>
        <w:t xml:space="preserve">Getz, D. (2005) </w:t>
      </w:r>
      <w:r w:rsidRPr="2B18540B" w:rsidR="28249FB5">
        <w:rPr>
          <w:rFonts w:ascii="Aptos" w:hAnsi="Aptos" w:eastAsia="Aptos" w:cs="Aptos"/>
          <w:b w:val="0"/>
          <w:bCs w:val="0"/>
          <w:i w:val="1"/>
          <w:iCs w:val="1"/>
          <w:caps w:val="0"/>
          <w:smallCaps w:val="0"/>
          <w:noProof w:val="0"/>
          <w:color w:val="000000" w:themeColor="text1" w:themeTint="FF" w:themeShade="FF"/>
          <w:sz w:val="24"/>
          <w:szCs w:val="24"/>
          <w:lang w:val="en-GB"/>
        </w:rPr>
        <w:t>Event Management and Event Tourism</w:t>
      </w:r>
      <w:r w:rsidRPr="2B18540B" w:rsidR="28249FB5">
        <w:rPr>
          <w:rFonts w:ascii="Aptos" w:hAnsi="Aptos" w:eastAsia="Aptos" w:cs="Aptos"/>
          <w:b w:val="0"/>
          <w:bCs w:val="0"/>
          <w:i w:val="0"/>
          <w:iCs w:val="0"/>
          <w:caps w:val="0"/>
          <w:smallCaps w:val="0"/>
          <w:noProof w:val="0"/>
          <w:color w:val="000000" w:themeColor="text1" w:themeTint="FF" w:themeShade="FF"/>
          <w:sz w:val="24"/>
          <w:szCs w:val="24"/>
          <w:lang w:val="en-GB"/>
        </w:rPr>
        <w:t xml:space="preserve">. 2nd </w:t>
      </w:r>
      <w:r w:rsidRPr="2B18540B" w:rsidR="28249FB5">
        <w:rPr>
          <w:rFonts w:ascii="Aptos" w:hAnsi="Aptos" w:eastAsia="Aptos" w:cs="Aptos"/>
          <w:b w:val="0"/>
          <w:bCs w:val="0"/>
          <w:i w:val="0"/>
          <w:iCs w:val="0"/>
          <w:caps w:val="0"/>
          <w:smallCaps w:val="0"/>
          <w:noProof w:val="0"/>
          <w:color w:val="000000" w:themeColor="text1" w:themeTint="FF" w:themeShade="FF"/>
          <w:sz w:val="24"/>
          <w:szCs w:val="24"/>
          <w:lang w:val="en-GB"/>
        </w:rPr>
        <w:t>edn</w:t>
      </w:r>
      <w:r w:rsidRPr="2B18540B" w:rsidR="28249FB5">
        <w:rPr>
          <w:rFonts w:ascii="Aptos" w:hAnsi="Aptos" w:eastAsia="Aptos" w:cs="Aptos"/>
          <w:b w:val="0"/>
          <w:bCs w:val="0"/>
          <w:i w:val="0"/>
          <w:iCs w:val="0"/>
          <w:caps w:val="0"/>
          <w:smallCaps w:val="0"/>
          <w:noProof w:val="0"/>
          <w:color w:val="000000" w:themeColor="text1" w:themeTint="FF" w:themeShade="FF"/>
          <w:sz w:val="24"/>
          <w:szCs w:val="24"/>
          <w:lang w:val="en-GB"/>
        </w:rPr>
        <w:t>. New York: Cognizant Communication Corporation.</w:t>
      </w:r>
    </w:p>
    <w:p w:rsidR="5BDD0E3F" w:rsidP="2B18540B" w:rsidRDefault="5BDD0E3F" w14:paraId="6FBCB5E6" w14:textId="14D5B744">
      <w:pPr>
        <w:pStyle w:val="Normal"/>
        <w:bidi w:val="0"/>
        <w:rPr>
          <w:rFonts w:ascii="Aptos" w:hAnsi="Aptos" w:eastAsia="Aptos" w:cs="Aptos"/>
          <w:i w:val="1"/>
          <w:iCs w:val="1"/>
          <w:noProof w:val="0"/>
          <w:sz w:val="24"/>
          <w:szCs w:val="24"/>
          <w:lang w:val="en-US"/>
        </w:rPr>
      </w:pPr>
      <w:r w:rsidRPr="2B18540B" w:rsidR="5BDD0E3F">
        <w:rPr>
          <w:rFonts w:ascii="Aptos" w:hAnsi="Aptos" w:eastAsia="Aptos" w:cs="Aptos"/>
          <w:noProof w:val="0"/>
          <w:sz w:val="24"/>
          <w:szCs w:val="24"/>
          <w:lang w:val="en-US"/>
        </w:rPr>
        <w:t>Giulianotti</w:t>
      </w:r>
      <w:r w:rsidRPr="2B18540B" w:rsidR="5BDD0E3F">
        <w:rPr>
          <w:rFonts w:ascii="Aptos" w:hAnsi="Aptos" w:eastAsia="Aptos" w:cs="Aptos"/>
          <w:noProof w:val="0"/>
          <w:sz w:val="24"/>
          <w:szCs w:val="24"/>
          <w:lang w:val="en-US"/>
        </w:rPr>
        <w:t>, R., Armstrong, G., Hales, G., Hobbs., D (2015)</w:t>
      </w:r>
      <w:r w:rsidRPr="2B18540B" w:rsidR="5BDD0E3F">
        <w:rPr>
          <w:rFonts w:ascii="Aptos" w:hAnsi="Aptos" w:eastAsia="Aptos" w:cs="Aptos"/>
          <w:noProof w:val="0"/>
          <w:sz w:val="24"/>
          <w:szCs w:val="24"/>
          <w:lang w:val="en-US"/>
        </w:rPr>
        <w:t xml:space="preserve"> </w:t>
      </w:r>
      <w:r w:rsidRPr="2B18540B" w:rsidR="5BDD0E3F">
        <w:rPr>
          <w:rFonts w:ascii="Aptos" w:hAnsi="Aptos" w:eastAsia="Aptos" w:cs="Aptos"/>
          <w:i w:val="1"/>
          <w:iCs w:val="1"/>
          <w:noProof w:val="0"/>
          <w:sz w:val="24"/>
          <w:szCs w:val="24"/>
          <w:lang w:val="en-US"/>
        </w:rPr>
        <w:t>Sport</w:t>
      </w:r>
      <w:r w:rsidRPr="2B18540B" w:rsidR="5BDD0E3F">
        <w:rPr>
          <w:rFonts w:ascii="Aptos" w:hAnsi="Aptos" w:eastAsia="Aptos" w:cs="Aptos"/>
          <w:i w:val="1"/>
          <w:iCs w:val="1"/>
          <w:noProof w:val="0"/>
          <w:sz w:val="24"/>
          <w:szCs w:val="24"/>
          <w:lang w:val="en-US"/>
        </w:rPr>
        <w:t xml:space="preserve"> Mega-Events and Public Opposition: A Sociological Study of the London 2012 Olympics. </w:t>
      </w:r>
      <w:r w:rsidRPr="2B18540B" w:rsidR="5BDD0E3F">
        <w:rPr>
          <w:rFonts w:ascii="Aptos" w:hAnsi="Aptos" w:eastAsia="Aptos" w:cs="Aptos"/>
          <w:noProof w:val="0"/>
          <w:sz w:val="24"/>
          <w:szCs w:val="24"/>
          <w:lang w:val="en-US"/>
        </w:rPr>
        <w:t>Journal of Sport and Social Issues 2015, Vol. 39(2) 99 –119</w:t>
      </w:r>
    </w:p>
    <w:p w:rsidR="28249FB5" w:rsidP="2B18540B" w:rsidRDefault="28249FB5" w14:paraId="20217616" w14:textId="6E29D57E">
      <w:pPr>
        <w:spacing w:before="240" w:beforeAutospacing="off" w:after="240" w:afterAutospacing="off"/>
        <w:rPr>
          <w:rFonts w:ascii="Aptos" w:hAnsi="Aptos" w:eastAsia="Aptos" w:cs="Aptos"/>
          <w:noProof w:val="0"/>
          <w:sz w:val="24"/>
          <w:szCs w:val="24"/>
          <w:lang w:val="en-US"/>
        </w:rPr>
      </w:pPr>
      <w:r w:rsidRPr="2B18540B" w:rsidR="28249FB5">
        <w:rPr>
          <w:rFonts w:ascii="Aptos" w:hAnsi="Aptos" w:eastAsia="Aptos" w:cs="Aptos"/>
          <w:b w:val="0"/>
          <w:bCs w:val="0"/>
          <w:i w:val="0"/>
          <w:iCs w:val="0"/>
          <w:caps w:val="0"/>
          <w:smallCaps w:val="0"/>
          <w:noProof w:val="0"/>
          <w:color w:val="000000" w:themeColor="text1" w:themeTint="FF" w:themeShade="FF"/>
          <w:sz w:val="24"/>
          <w:szCs w:val="24"/>
          <w:lang w:val="en-GB"/>
        </w:rPr>
        <w:t xml:space="preserve">Gratton, C., Dobson, N. and Shibli, S. (2000) The economic importance of major sports events: a case-study of six events. </w:t>
      </w:r>
      <w:r w:rsidRPr="2B18540B" w:rsidR="28249FB5">
        <w:rPr>
          <w:rFonts w:ascii="Aptos" w:hAnsi="Aptos" w:eastAsia="Aptos" w:cs="Aptos"/>
          <w:b w:val="0"/>
          <w:bCs w:val="0"/>
          <w:i w:val="1"/>
          <w:iCs w:val="1"/>
          <w:caps w:val="0"/>
          <w:smallCaps w:val="0"/>
          <w:noProof w:val="0"/>
          <w:color w:val="000000" w:themeColor="text1" w:themeTint="FF" w:themeShade="FF"/>
          <w:sz w:val="24"/>
          <w:szCs w:val="24"/>
          <w:lang w:val="en-GB"/>
        </w:rPr>
        <w:t>Managing Leisure</w:t>
      </w:r>
      <w:r w:rsidRPr="2B18540B" w:rsidR="28249FB5">
        <w:rPr>
          <w:rFonts w:ascii="Aptos" w:hAnsi="Aptos" w:eastAsia="Aptos" w:cs="Aptos"/>
          <w:b w:val="0"/>
          <w:bCs w:val="0"/>
          <w:i w:val="0"/>
          <w:iCs w:val="0"/>
          <w:caps w:val="0"/>
          <w:smallCaps w:val="0"/>
          <w:noProof w:val="0"/>
          <w:color w:val="000000" w:themeColor="text1" w:themeTint="FF" w:themeShade="FF"/>
          <w:sz w:val="24"/>
          <w:szCs w:val="24"/>
          <w:lang w:val="en-GB"/>
        </w:rPr>
        <w:t>, 5(1), pp. 17–28.</w:t>
      </w:r>
    </w:p>
    <w:p w:rsidR="28249FB5" w:rsidP="2B18540B" w:rsidRDefault="28249FB5" w14:paraId="762C0883" w14:textId="07AD55BF">
      <w:pPr>
        <w:spacing w:before="240" w:beforeAutospacing="off" w:after="240" w:afterAutospacing="off"/>
        <w:rPr>
          <w:rFonts w:ascii="Aptos" w:hAnsi="Aptos" w:eastAsia="Aptos" w:cs="Aptos"/>
          <w:noProof w:val="0"/>
          <w:sz w:val="24"/>
          <w:szCs w:val="24"/>
          <w:lang w:val="en-US"/>
        </w:rPr>
      </w:pPr>
      <w:r w:rsidRPr="2B18540B" w:rsidR="28249FB5">
        <w:rPr>
          <w:rFonts w:ascii="Aptos" w:hAnsi="Aptos" w:eastAsia="Aptos" w:cs="Aptos"/>
          <w:b w:val="0"/>
          <w:bCs w:val="0"/>
          <w:i w:val="0"/>
          <w:iCs w:val="0"/>
          <w:caps w:val="0"/>
          <w:smallCaps w:val="0"/>
          <w:noProof w:val="0"/>
          <w:color w:val="000000" w:themeColor="text1" w:themeTint="FF" w:themeShade="FF"/>
          <w:sz w:val="24"/>
          <w:szCs w:val="24"/>
          <w:lang w:val="en-GB"/>
        </w:rPr>
        <w:t xml:space="preserve">Gratton, C., Ramchandani, G. and Wilson, D. (2012) </w:t>
      </w:r>
      <w:r w:rsidRPr="2B18540B" w:rsidR="28249FB5">
        <w:rPr>
          <w:rFonts w:ascii="Aptos" w:hAnsi="Aptos" w:eastAsia="Aptos" w:cs="Aptos"/>
          <w:b w:val="0"/>
          <w:bCs w:val="0"/>
          <w:i w:val="1"/>
          <w:iCs w:val="1"/>
          <w:caps w:val="0"/>
          <w:smallCaps w:val="0"/>
          <w:noProof w:val="0"/>
          <w:color w:val="000000" w:themeColor="text1" w:themeTint="FF" w:themeShade="FF"/>
          <w:sz w:val="24"/>
          <w:szCs w:val="24"/>
          <w:lang w:val="en-GB"/>
        </w:rPr>
        <w:t>The Global Economics of Sport</w:t>
      </w:r>
      <w:r w:rsidRPr="2B18540B" w:rsidR="28249FB5">
        <w:rPr>
          <w:rFonts w:ascii="Aptos" w:hAnsi="Aptos" w:eastAsia="Aptos" w:cs="Aptos"/>
          <w:b w:val="0"/>
          <w:bCs w:val="0"/>
          <w:i w:val="0"/>
          <w:iCs w:val="0"/>
          <w:caps w:val="0"/>
          <w:smallCaps w:val="0"/>
          <w:noProof w:val="0"/>
          <w:color w:val="000000" w:themeColor="text1" w:themeTint="FF" w:themeShade="FF"/>
          <w:sz w:val="24"/>
          <w:szCs w:val="24"/>
          <w:lang w:val="en-GB"/>
        </w:rPr>
        <w:t>. Abingdon: Routledge.</w:t>
      </w:r>
    </w:p>
    <w:p w:rsidR="6AF24C89" w:rsidP="2B18540B" w:rsidRDefault="6AF24C89" w14:paraId="02F573FE" w14:textId="02BFF0F4">
      <w:pPr>
        <w:pStyle w:val="Normal"/>
        <w:suppressLineNumbers w:val="0"/>
        <w:bidi w:val="0"/>
        <w:spacing w:before="240" w:beforeAutospacing="off" w:after="240" w:afterAutospacing="off"/>
        <w:rPr>
          <w:noProof w:val="0"/>
          <w:lang w:val="en-US"/>
        </w:rPr>
      </w:pPr>
      <w:r w:rsidRPr="2B18540B" w:rsidR="6AF24C89">
        <w:rPr>
          <w:noProof w:val="0"/>
          <w:lang w:val="en-US"/>
        </w:rPr>
        <w:t>Lea Valley Regional Park Authority (n.d.)</w:t>
      </w:r>
      <w:r w:rsidRPr="2B18540B" w:rsidR="6AF24C89">
        <w:rPr>
          <w:i w:val="1"/>
          <w:iCs w:val="1"/>
          <w:noProof w:val="0"/>
          <w:lang w:val="en-US"/>
        </w:rPr>
        <w:t xml:space="preserve"> Surf London.</w:t>
      </w:r>
      <w:r w:rsidRPr="2B18540B" w:rsidR="6AF24C89">
        <w:rPr>
          <w:noProof w:val="0"/>
          <w:lang w:val="en-US"/>
        </w:rPr>
        <w:t xml:space="preserve"> Available at: https://www.leevalleypark.org.uk/surf-london [Accessed 16/01/2026]</w:t>
      </w:r>
    </w:p>
    <w:p w:rsidR="2E8B91F0" w:rsidP="2B18540B" w:rsidRDefault="2E8B91F0" w14:paraId="56CCCAC4" w14:textId="544D3E7C">
      <w:pPr>
        <w:spacing w:before="240" w:beforeAutospacing="off" w:after="240" w:afterAutospacing="off"/>
        <w:rPr>
          <w:rFonts w:ascii="Aptos" w:hAnsi="Aptos" w:eastAsia="Aptos" w:cs="Aptos"/>
          <w:noProof w:val="0"/>
          <w:sz w:val="24"/>
          <w:szCs w:val="24"/>
          <w:lang w:val="en-US"/>
        </w:rPr>
      </w:pPr>
      <w:r w:rsidRPr="2B18540B" w:rsidR="2E8B91F0">
        <w:rPr>
          <w:rFonts w:ascii="Aptos" w:hAnsi="Aptos" w:eastAsia="Aptos" w:cs="Aptos"/>
          <w:b w:val="0"/>
          <w:bCs w:val="0"/>
          <w:i w:val="0"/>
          <w:iCs w:val="0"/>
          <w:caps w:val="0"/>
          <w:smallCaps w:val="0"/>
          <w:noProof w:val="0"/>
          <w:color w:val="000000" w:themeColor="text1" w:themeTint="FF" w:themeShade="FF"/>
          <w:sz w:val="24"/>
          <w:szCs w:val="24"/>
          <w:lang w:val="en-GB"/>
        </w:rPr>
        <w:t xml:space="preserve">Masterman, G. (2014) </w:t>
      </w:r>
      <w:r w:rsidRPr="2B18540B" w:rsidR="2E8B91F0">
        <w:rPr>
          <w:rFonts w:ascii="Aptos" w:hAnsi="Aptos" w:eastAsia="Aptos" w:cs="Aptos"/>
          <w:b w:val="0"/>
          <w:bCs w:val="0"/>
          <w:i w:val="1"/>
          <w:iCs w:val="1"/>
          <w:caps w:val="0"/>
          <w:smallCaps w:val="0"/>
          <w:noProof w:val="0"/>
          <w:color w:val="000000" w:themeColor="text1" w:themeTint="FF" w:themeShade="FF"/>
          <w:sz w:val="24"/>
          <w:szCs w:val="24"/>
          <w:lang w:val="en-GB"/>
        </w:rPr>
        <w:t>Strategic Sports Event Management</w:t>
      </w:r>
      <w:r w:rsidRPr="2B18540B" w:rsidR="2E8B91F0">
        <w:rPr>
          <w:rFonts w:ascii="Aptos" w:hAnsi="Aptos" w:eastAsia="Aptos" w:cs="Aptos"/>
          <w:b w:val="0"/>
          <w:bCs w:val="0"/>
          <w:i w:val="0"/>
          <w:iCs w:val="0"/>
          <w:caps w:val="0"/>
          <w:smallCaps w:val="0"/>
          <w:noProof w:val="0"/>
          <w:color w:val="000000" w:themeColor="text1" w:themeTint="FF" w:themeShade="FF"/>
          <w:sz w:val="24"/>
          <w:szCs w:val="24"/>
          <w:lang w:val="en-GB"/>
        </w:rPr>
        <w:t xml:space="preserve">. 3rd </w:t>
      </w:r>
      <w:r w:rsidRPr="2B18540B" w:rsidR="2E8B91F0">
        <w:rPr>
          <w:rFonts w:ascii="Aptos" w:hAnsi="Aptos" w:eastAsia="Aptos" w:cs="Aptos"/>
          <w:b w:val="0"/>
          <w:bCs w:val="0"/>
          <w:i w:val="0"/>
          <w:iCs w:val="0"/>
          <w:caps w:val="0"/>
          <w:smallCaps w:val="0"/>
          <w:noProof w:val="0"/>
          <w:color w:val="000000" w:themeColor="text1" w:themeTint="FF" w:themeShade="FF"/>
          <w:sz w:val="24"/>
          <w:szCs w:val="24"/>
          <w:lang w:val="en-GB"/>
        </w:rPr>
        <w:t>edn</w:t>
      </w:r>
      <w:r w:rsidRPr="2B18540B" w:rsidR="2E8B91F0">
        <w:rPr>
          <w:rFonts w:ascii="Aptos" w:hAnsi="Aptos" w:eastAsia="Aptos" w:cs="Aptos"/>
          <w:b w:val="0"/>
          <w:bCs w:val="0"/>
          <w:i w:val="0"/>
          <w:iCs w:val="0"/>
          <w:caps w:val="0"/>
          <w:smallCaps w:val="0"/>
          <w:noProof w:val="0"/>
          <w:color w:val="000000" w:themeColor="text1" w:themeTint="FF" w:themeShade="FF"/>
          <w:sz w:val="24"/>
          <w:szCs w:val="24"/>
          <w:lang w:val="en-GB"/>
        </w:rPr>
        <w:t>. Abingdon: Routledge.</w:t>
      </w:r>
    </w:p>
    <w:p w:rsidR="5FF65CD3" w:rsidP="2B18540B" w:rsidRDefault="5FF65CD3" w14:paraId="2800609D" w14:textId="0CA429D5">
      <w:pPr>
        <w:pStyle w:val="Normal"/>
        <w:suppressLineNumbers w:val="0"/>
        <w:bidi w:val="0"/>
        <w:rPr>
          <w:noProof w:val="0"/>
          <w:lang w:val="en-US"/>
        </w:rPr>
      </w:pPr>
      <w:r w:rsidRPr="2B18540B" w:rsidR="5FF65CD3">
        <w:rPr>
          <w:noProof w:val="0"/>
          <w:lang w:val="en-US"/>
        </w:rPr>
        <w:t>Swansea Bay Sports Park (n.d.) Facilities. Available at: https://www.swanseabaysportspark.wales/ [Accessed 16/01/2026]</w:t>
      </w:r>
    </w:p>
    <w:p w:rsidR="5FF65CD3" w:rsidP="2B18540B" w:rsidRDefault="5FF65CD3" w14:paraId="445168A3" w14:textId="304BCB50">
      <w:pPr>
        <w:pStyle w:val="Normal"/>
        <w:suppressLineNumbers w:val="0"/>
        <w:bidi w:val="0"/>
        <w:rPr>
          <w:noProof w:val="0"/>
          <w:lang w:val="en-US"/>
        </w:rPr>
      </w:pPr>
      <w:r w:rsidRPr="2B18540B" w:rsidR="5FF65CD3">
        <w:rPr>
          <w:noProof w:val="0"/>
          <w:lang w:val="en-US"/>
        </w:rPr>
        <w:t>Team England (n.d.) Cardiff 1958. Available at: https://teamengland.org/commonwealth-games-history/cardiff-1958 [Accessed 16/01/2026]</w:t>
      </w:r>
    </w:p>
    <w:p w:rsidR="4C2195DD" w:rsidP="2B18540B" w:rsidRDefault="4C2195DD" w14:paraId="19D1B2C4" w14:textId="6D8651A5">
      <w:pPr>
        <w:pStyle w:val="Normal"/>
      </w:pPr>
      <w:r w:rsidRPr="2B18540B" w:rsidR="4C2195DD">
        <w:rPr>
          <w:rFonts w:ascii="Aptos" w:hAnsi="Aptos" w:eastAsia="Aptos" w:cs="Aptos"/>
          <w:noProof w:val="0"/>
          <w:sz w:val="24"/>
          <w:szCs w:val="24"/>
          <w:lang w:val="en-US"/>
        </w:rPr>
        <w:t>Vadiati</w:t>
      </w:r>
      <w:r w:rsidRPr="2B18540B" w:rsidR="4C2195DD">
        <w:rPr>
          <w:rFonts w:ascii="Aptos" w:hAnsi="Aptos" w:eastAsia="Aptos" w:cs="Aptos"/>
          <w:noProof w:val="0"/>
          <w:sz w:val="24"/>
          <w:szCs w:val="24"/>
          <w:lang w:val="en-US"/>
        </w:rPr>
        <w:t>, N. (2020), The Employment Legacy of the 2012 Olympic Games: A Case Study of East London, Springer Singapore.</w:t>
      </w:r>
    </w:p>
    <w:p w:rsidR="18591B40" w:rsidP="2B18540B" w:rsidRDefault="18591B40" w14:paraId="24BCCAB6" w14:textId="6274AFF5">
      <w:pPr>
        <w:pStyle w:val="Normal"/>
      </w:pPr>
      <w:r w:rsidRPr="2B18540B" w:rsidR="18591B40">
        <w:rPr>
          <w:rFonts w:ascii="Aptos" w:hAnsi="Aptos" w:eastAsia="Aptos" w:cs="Aptos"/>
          <w:noProof w:val="0"/>
          <w:sz w:val="24"/>
          <w:szCs w:val="24"/>
          <w:lang w:val="en-US"/>
        </w:rPr>
        <w:t>Watt, P. (2013), ‘It’s not for us’: Regeneration, the 2012 Olympics and the gentrification of East London, City, 17(1), 99–118.</w:t>
      </w:r>
    </w:p>
    <w:p w:rsidR="06282D16" w:rsidP="2B18540B" w:rsidRDefault="06282D16" w14:paraId="1FA2356D" w14:textId="34837B08">
      <w:pPr>
        <w:pStyle w:val="Normal"/>
      </w:pPr>
      <w:r w:rsidRPr="2B18540B" w:rsidR="06282D16">
        <w:rPr>
          <w:rFonts w:ascii="Aptos" w:hAnsi="Aptos" w:eastAsia="Aptos" w:cs="Aptos"/>
          <w:noProof w:val="0"/>
          <w:sz w:val="24"/>
          <w:szCs w:val="24"/>
          <w:lang w:val="en-US"/>
        </w:rPr>
        <w:t>Zimbalist</w:t>
      </w:r>
      <w:r w:rsidRPr="2B18540B" w:rsidR="06282D16">
        <w:rPr>
          <w:rFonts w:ascii="Aptos" w:hAnsi="Aptos" w:eastAsia="Aptos" w:cs="Aptos"/>
          <w:noProof w:val="0"/>
          <w:sz w:val="24"/>
          <w:szCs w:val="24"/>
          <w:lang w:val="en-US"/>
        </w:rPr>
        <w:t>, A. (2016), Circus Maximus: The Economic Gamble Behind Hosting the Olympics and the World Cup (2nd Edition), Brookings Institution Press, Washington DC, United States.</w:t>
      </w:r>
    </w:p>
    <w:p w:rsidR="2B18540B" w:rsidP="2B18540B" w:rsidRDefault="2B18540B" w14:paraId="739905E6" w14:textId="6C73C7B7">
      <w:pPr>
        <w:pStyle w:val="Normal"/>
        <w:suppressLineNumbers w:val="0"/>
        <w:bidi w:val="0"/>
        <w:rPr>
          <w:noProof w:val="0"/>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3L0jBxGGUnwqYv" int2:id="US6avTNX">
      <int2:state int2:type="spell" int2:value="Rejected"/>
    </int2:textHash>
    <int2:textHash int2:hashCode="Y4MCR3p/9OWJWu" int2:id="jJvFgLm9">
      <int2:state int2:type="spell" int2:value="Rejected"/>
    </int2:textHash>
    <int2:textHash int2:hashCode="jOGUFD1m+VVuuZ" int2:id="IdeJt0NT">
      <int2:state int2:type="spell" int2:value="Rejected"/>
    </int2:textHash>
    <int2:textHash int2:hashCode="cNdysWLcoprBmv" int2:id="Bh1EUSJm">
      <int2:state int2:type="spell" int2:value="Rejected"/>
    </int2:textHash>
    <int2:textHash int2:hashCode="I/MwL/sHMT1A+o" int2:id="F0FbnEyY">
      <int2:state int2:type="spell" int2:value="Rejected"/>
    </int2:textHash>
    <int2:bookmark int2:bookmarkName="_Int_bAfeEFMe" int2:invalidationBookmarkName="" int2:hashCode="0ff+U4Qb7FZDTg" int2:id="qxxmZEi6">
      <int2:state int2:type="style" int2:value="Rejected"/>
    </int2:bookmark>
    <int2:bookmark int2:bookmarkName="_Int_oJP4GbzH" int2:invalidationBookmarkName="" int2:hashCode="fhhnbeuDb0b+E4" int2:id="XjvQgnKu">
      <int2:state int2:type="gram" int2:value="Rejected"/>
    </int2:bookmark>
    <int2:bookmark int2:bookmarkName="_Int_pR58twqp" int2:invalidationBookmarkName="" int2:hashCode="KUZkPCdqRD03xL" int2:id="TWw22jHq">
      <int2:state int2:type="gram" int2:value="Rejected"/>
    </int2:bookmark>
    <int2:bookmark int2:bookmarkName="_Int_SNjmPplA" int2:invalidationBookmarkName="" int2:hashCode="trxNqE/qQrM14O" int2:id="W9EweSzX">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AAC837"/>
    <w:rsid w:val="0147BEF4"/>
    <w:rsid w:val="018407E8"/>
    <w:rsid w:val="0191EE70"/>
    <w:rsid w:val="021EC0AA"/>
    <w:rsid w:val="0244B40D"/>
    <w:rsid w:val="0262204A"/>
    <w:rsid w:val="036CBC18"/>
    <w:rsid w:val="036CBC18"/>
    <w:rsid w:val="045FBCAA"/>
    <w:rsid w:val="0497ACD7"/>
    <w:rsid w:val="04D2A23E"/>
    <w:rsid w:val="04EC3397"/>
    <w:rsid w:val="05459970"/>
    <w:rsid w:val="05459970"/>
    <w:rsid w:val="06282D16"/>
    <w:rsid w:val="063C7AF7"/>
    <w:rsid w:val="06880A49"/>
    <w:rsid w:val="06A0A616"/>
    <w:rsid w:val="07282C22"/>
    <w:rsid w:val="07282C22"/>
    <w:rsid w:val="072EA148"/>
    <w:rsid w:val="086BE894"/>
    <w:rsid w:val="08D1B24D"/>
    <w:rsid w:val="096D2D5B"/>
    <w:rsid w:val="09968F85"/>
    <w:rsid w:val="0A89AC45"/>
    <w:rsid w:val="0B231840"/>
    <w:rsid w:val="0B6842CD"/>
    <w:rsid w:val="0BFF7A1C"/>
    <w:rsid w:val="0C2C095C"/>
    <w:rsid w:val="0C2C2178"/>
    <w:rsid w:val="0C2C2178"/>
    <w:rsid w:val="0C9CB913"/>
    <w:rsid w:val="0D01FBF0"/>
    <w:rsid w:val="0D1D7A1D"/>
    <w:rsid w:val="0E786D09"/>
    <w:rsid w:val="0E89A3F8"/>
    <w:rsid w:val="0F49069E"/>
    <w:rsid w:val="0F652FA5"/>
    <w:rsid w:val="0F652FA5"/>
    <w:rsid w:val="120214A5"/>
    <w:rsid w:val="13188B66"/>
    <w:rsid w:val="13188B66"/>
    <w:rsid w:val="13429DF2"/>
    <w:rsid w:val="1386C6C7"/>
    <w:rsid w:val="13962AD0"/>
    <w:rsid w:val="148D5EC3"/>
    <w:rsid w:val="14CE217A"/>
    <w:rsid w:val="14D0CE30"/>
    <w:rsid w:val="151C87E9"/>
    <w:rsid w:val="155B05B8"/>
    <w:rsid w:val="16731852"/>
    <w:rsid w:val="169B0007"/>
    <w:rsid w:val="1716459C"/>
    <w:rsid w:val="175254C5"/>
    <w:rsid w:val="17815B11"/>
    <w:rsid w:val="17E8B293"/>
    <w:rsid w:val="17E8B293"/>
    <w:rsid w:val="1804B736"/>
    <w:rsid w:val="182B6B2F"/>
    <w:rsid w:val="18591B40"/>
    <w:rsid w:val="18F48592"/>
    <w:rsid w:val="1951FD21"/>
    <w:rsid w:val="1951FD21"/>
    <w:rsid w:val="19622861"/>
    <w:rsid w:val="19D7C060"/>
    <w:rsid w:val="1A9E6B9B"/>
    <w:rsid w:val="1A9E6B9B"/>
    <w:rsid w:val="1AA75E34"/>
    <w:rsid w:val="1AA9D3C3"/>
    <w:rsid w:val="1B24F660"/>
    <w:rsid w:val="1B24F660"/>
    <w:rsid w:val="1B53E81D"/>
    <w:rsid w:val="1B53E81D"/>
    <w:rsid w:val="1BE173F5"/>
    <w:rsid w:val="1C08723F"/>
    <w:rsid w:val="1E6EE1F0"/>
    <w:rsid w:val="1EEC7BBC"/>
    <w:rsid w:val="1EEC7BBC"/>
    <w:rsid w:val="203456C9"/>
    <w:rsid w:val="2040FC04"/>
    <w:rsid w:val="237C3DCF"/>
    <w:rsid w:val="238DCDF4"/>
    <w:rsid w:val="23BA49AF"/>
    <w:rsid w:val="23DE6974"/>
    <w:rsid w:val="248A77F1"/>
    <w:rsid w:val="24BE5145"/>
    <w:rsid w:val="252AFA3A"/>
    <w:rsid w:val="252AFA3A"/>
    <w:rsid w:val="26C8D76A"/>
    <w:rsid w:val="2749C3EC"/>
    <w:rsid w:val="27D04E5E"/>
    <w:rsid w:val="28249FB5"/>
    <w:rsid w:val="2898BEC2"/>
    <w:rsid w:val="28F8CD09"/>
    <w:rsid w:val="2A8DDAC4"/>
    <w:rsid w:val="2B18540B"/>
    <w:rsid w:val="2B1DCE31"/>
    <w:rsid w:val="2B1DCE31"/>
    <w:rsid w:val="2BBBC6E8"/>
    <w:rsid w:val="2C7FFCD8"/>
    <w:rsid w:val="2D5CCEB7"/>
    <w:rsid w:val="2DE57CF4"/>
    <w:rsid w:val="2DE57CF4"/>
    <w:rsid w:val="2E8B91F0"/>
    <w:rsid w:val="2E94CAF7"/>
    <w:rsid w:val="2EDEF0A0"/>
    <w:rsid w:val="2EE0E1A8"/>
    <w:rsid w:val="2F83E1BC"/>
    <w:rsid w:val="2F92A736"/>
    <w:rsid w:val="2FD2E03A"/>
    <w:rsid w:val="303FF716"/>
    <w:rsid w:val="30A5935C"/>
    <w:rsid w:val="30E6E07A"/>
    <w:rsid w:val="31C9CE6D"/>
    <w:rsid w:val="325FDBB7"/>
    <w:rsid w:val="33A11B78"/>
    <w:rsid w:val="33F40910"/>
    <w:rsid w:val="34032510"/>
    <w:rsid w:val="34032510"/>
    <w:rsid w:val="34039880"/>
    <w:rsid w:val="345FD70E"/>
    <w:rsid w:val="349CDE78"/>
    <w:rsid w:val="34A58C42"/>
    <w:rsid w:val="35D1C03D"/>
    <w:rsid w:val="36155E37"/>
    <w:rsid w:val="362D4FDD"/>
    <w:rsid w:val="36F8142A"/>
    <w:rsid w:val="37094645"/>
    <w:rsid w:val="37F3E583"/>
    <w:rsid w:val="3800582D"/>
    <w:rsid w:val="3806028A"/>
    <w:rsid w:val="380EA19E"/>
    <w:rsid w:val="38B3069D"/>
    <w:rsid w:val="39739D84"/>
    <w:rsid w:val="39739D84"/>
    <w:rsid w:val="39A835E4"/>
    <w:rsid w:val="3A892847"/>
    <w:rsid w:val="3AC1B49C"/>
    <w:rsid w:val="3B655AE9"/>
    <w:rsid w:val="3B8CE553"/>
    <w:rsid w:val="3BABB16D"/>
    <w:rsid w:val="3C33ECEB"/>
    <w:rsid w:val="3C8E6CB0"/>
    <w:rsid w:val="3CB91BBD"/>
    <w:rsid w:val="3D033AAD"/>
    <w:rsid w:val="3D234BE5"/>
    <w:rsid w:val="3D3D9F37"/>
    <w:rsid w:val="3D7F485D"/>
    <w:rsid w:val="3F2361AD"/>
    <w:rsid w:val="40A039F0"/>
    <w:rsid w:val="410A219E"/>
    <w:rsid w:val="419CA8DE"/>
    <w:rsid w:val="4270B1E7"/>
    <w:rsid w:val="4270B1E7"/>
    <w:rsid w:val="43D2B32E"/>
    <w:rsid w:val="44C64D81"/>
    <w:rsid w:val="464743BB"/>
    <w:rsid w:val="467E105C"/>
    <w:rsid w:val="46FAED5C"/>
    <w:rsid w:val="470619E0"/>
    <w:rsid w:val="47C85FF3"/>
    <w:rsid w:val="47F258A0"/>
    <w:rsid w:val="47F85BC9"/>
    <w:rsid w:val="496EA3BE"/>
    <w:rsid w:val="4A21B14E"/>
    <w:rsid w:val="4A91DB15"/>
    <w:rsid w:val="4B2D46E9"/>
    <w:rsid w:val="4B2DE148"/>
    <w:rsid w:val="4B2DE148"/>
    <w:rsid w:val="4C2195DD"/>
    <w:rsid w:val="4C98065C"/>
    <w:rsid w:val="4C981990"/>
    <w:rsid w:val="4CAC0BC6"/>
    <w:rsid w:val="4CB8E964"/>
    <w:rsid w:val="4D141D70"/>
    <w:rsid w:val="4D141D70"/>
    <w:rsid w:val="4D825C44"/>
    <w:rsid w:val="4D825C44"/>
    <w:rsid w:val="4D846A7C"/>
    <w:rsid w:val="4DB7C25A"/>
    <w:rsid w:val="4DB81CC3"/>
    <w:rsid w:val="4E7458A6"/>
    <w:rsid w:val="4E835AEF"/>
    <w:rsid w:val="4E9C42B1"/>
    <w:rsid w:val="4ECDFB23"/>
    <w:rsid w:val="4F35B654"/>
    <w:rsid w:val="4F5F1CF2"/>
    <w:rsid w:val="4F9B3007"/>
    <w:rsid w:val="4FB94886"/>
    <w:rsid w:val="50B00ADE"/>
    <w:rsid w:val="50D5C7FF"/>
    <w:rsid w:val="50D5C7FF"/>
    <w:rsid w:val="511057CE"/>
    <w:rsid w:val="514919FC"/>
    <w:rsid w:val="5187A56D"/>
    <w:rsid w:val="5187A56D"/>
    <w:rsid w:val="51BDDF9F"/>
    <w:rsid w:val="527CBA57"/>
    <w:rsid w:val="52C82DF6"/>
    <w:rsid w:val="534D3830"/>
    <w:rsid w:val="538B37EC"/>
    <w:rsid w:val="5422B75C"/>
    <w:rsid w:val="55CF8CE2"/>
    <w:rsid w:val="56E59443"/>
    <w:rsid w:val="5736D2B1"/>
    <w:rsid w:val="57450E7B"/>
    <w:rsid w:val="58164C3E"/>
    <w:rsid w:val="582ADBA3"/>
    <w:rsid w:val="5858008C"/>
    <w:rsid w:val="58D2076A"/>
    <w:rsid w:val="595D05BB"/>
    <w:rsid w:val="595D05BB"/>
    <w:rsid w:val="59E256AE"/>
    <w:rsid w:val="59E256AE"/>
    <w:rsid w:val="5A3B5DE0"/>
    <w:rsid w:val="5A5A483C"/>
    <w:rsid w:val="5A5D8F79"/>
    <w:rsid w:val="5AA2DA86"/>
    <w:rsid w:val="5BC8DEF5"/>
    <w:rsid w:val="5BDD0E3F"/>
    <w:rsid w:val="5C89C005"/>
    <w:rsid w:val="5CFE3906"/>
    <w:rsid w:val="5DABB6DA"/>
    <w:rsid w:val="5DABB6DA"/>
    <w:rsid w:val="5DE5B501"/>
    <w:rsid w:val="5E9F8E00"/>
    <w:rsid w:val="5FB6356E"/>
    <w:rsid w:val="5FF65CD3"/>
    <w:rsid w:val="62C60153"/>
    <w:rsid w:val="62D69883"/>
    <w:rsid w:val="63397C2E"/>
    <w:rsid w:val="633996B7"/>
    <w:rsid w:val="63E82E59"/>
    <w:rsid w:val="63F0F845"/>
    <w:rsid w:val="642E9AC5"/>
    <w:rsid w:val="647987AB"/>
    <w:rsid w:val="6503E2AA"/>
    <w:rsid w:val="6538245F"/>
    <w:rsid w:val="6550F290"/>
    <w:rsid w:val="66268A3F"/>
    <w:rsid w:val="66E63A41"/>
    <w:rsid w:val="66E63A41"/>
    <w:rsid w:val="680C9585"/>
    <w:rsid w:val="682C478D"/>
    <w:rsid w:val="685D1C52"/>
    <w:rsid w:val="689C4B9D"/>
    <w:rsid w:val="68B079AD"/>
    <w:rsid w:val="69B31628"/>
    <w:rsid w:val="6A26FFC8"/>
    <w:rsid w:val="6A628270"/>
    <w:rsid w:val="6A78FD69"/>
    <w:rsid w:val="6A78FD69"/>
    <w:rsid w:val="6AF24C89"/>
    <w:rsid w:val="6B0D1AC9"/>
    <w:rsid w:val="6B337576"/>
    <w:rsid w:val="6B337576"/>
    <w:rsid w:val="6B4D9B92"/>
    <w:rsid w:val="6B6844F0"/>
    <w:rsid w:val="6B8C6F66"/>
    <w:rsid w:val="6BFB66E6"/>
    <w:rsid w:val="6BFB66E6"/>
    <w:rsid w:val="6D1C551A"/>
    <w:rsid w:val="6D743F51"/>
    <w:rsid w:val="6DB9966B"/>
    <w:rsid w:val="6DE4A442"/>
    <w:rsid w:val="6E16ED2A"/>
    <w:rsid w:val="6ECD2455"/>
    <w:rsid w:val="6EDF824D"/>
    <w:rsid w:val="6F6D6E24"/>
    <w:rsid w:val="6F6D6E24"/>
    <w:rsid w:val="6FA6962F"/>
    <w:rsid w:val="6FA6962F"/>
    <w:rsid w:val="6FB7402F"/>
    <w:rsid w:val="705BA8CC"/>
    <w:rsid w:val="70F244B8"/>
    <w:rsid w:val="71BB4075"/>
    <w:rsid w:val="72DEEDBF"/>
    <w:rsid w:val="7338CB73"/>
    <w:rsid w:val="740D5FDB"/>
    <w:rsid w:val="7425FCB3"/>
    <w:rsid w:val="74A223DC"/>
    <w:rsid w:val="75D216B6"/>
    <w:rsid w:val="76608CE5"/>
    <w:rsid w:val="7687DD05"/>
    <w:rsid w:val="76E37B7E"/>
    <w:rsid w:val="77667C34"/>
    <w:rsid w:val="77AAC837"/>
    <w:rsid w:val="77C4AAAD"/>
    <w:rsid w:val="78521584"/>
    <w:rsid w:val="78521584"/>
    <w:rsid w:val="78930844"/>
    <w:rsid w:val="78DFDB13"/>
    <w:rsid w:val="791CC544"/>
    <w:rsid w:val="79D12295"/>
    <w:rsid w:val="79F4BED0"/>
    <w:rsid w:val="79F8B9A3"/>
    <w:rsid w:val="7AEEDA18"/>
    <w:rsid w:val="7B22A97A"/>
    <w:rsid w:val="7B4E4BCD"/>
    <w:rsid w:val="7D1C6BF1"/>
    <w:rsid w:val="7D5A401E"/>
    <w:rsid w:val="7D5A401E"/>
    <w:rsid w:val="7D7A9FB5"/>
    <w:rsid w:val="7D7A9FB5"/>
    <w:rsid w:val="7D92A18D"/>
    <w:rsid w:val="7F445D9B"/>
    <w:rsid w:val="7F445D9B"/>
    <w:rsid w:val="7F815773"/>
    <w:rsid w:val="7F815773"/>
    <w:rsid w:val="7FA7E4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81AF0"/>
  <w15:chartTrackingRefBased/>
  <w15:docId w15:val="{238D7DF6-2BBD-4321-97F8-942107FA9EA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2B18540B"/>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b38247c2e219476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2026-01-16T12:57:27.4956272Z</dcterms:created>
  <dcterms:modified xsi:type="dcterms:W3CDTF">2026-01-16T15:07:28.9691652Z</dcterms:modified>
  <dc:creator>Cole Darley (2314546)</dc:creator>
  <lastModifiedBy>Cole Darley (2314546)</lastModifiedBy>
</coreProperties>
</file>