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BC7A2" w14:textId="77777777" w:rsidR="00C34419" w:rsidRPr="003C038D" w:rsidRDefault="00C34419" w:rsidP="00C34419">
      <w:pPr>
        <w:tabs>
          <w:tab w:val="left" w:pos="4057"/>
        </w:tabs>
        <w:rPr>
          <w:rFonts w:ascii="Arial" w:hAnsi="Arial" w:cs="Arial"/>
          <w:sz w:val="20"/>
          <w:szCs w:val="20"/>
        </w:rPr>
      </w:pPr>
    </w:p>
    <w:p w14:paraId="527636F1" w14:textId="77777777" w:rsidR="00C34419" w:rsidRPr="003C038D" w:rsidRDefault="00C34419" w:rsidP="00C34419">
      <w:pPr>
        <w:tabs>
          <w:tab w:val="left" w:pos="4057"/>
        </w:tabs>
        <w:rPr>
          <w:rFonts w:ascii="Arial" w:hAnsi="Arial" w:cs="Arial"/>
          <w:sz w:val="20"/>
          <w:szCs w:val="20"/>
        </w:rPr>
      </w:pPr>
    </w:p>
    <w:p w14:paraId="1C269205" w14:textId="77777777" w:rsidR="00D95CA3" w:rsidRPr="003C038D" w:rsidRDefault="00D95CA3" w:rsidP="00C34419">
      <w:pPr>
        <w:tabs>
          <w:tab w:val="left" w:pos="4057"/>
        </w:tabs>
        <w:rPr>
          <w:rFonts w:ascii="Arial" w:hAnsi="Arial" w:cs="Arial"/>
          <w:sz w:val="20"/>
          <w:szCs w:val="20"/>
        </w:rPr>
      </w:pPr>
    </w:p>
    <w:p w14:paraId="0EBC94D3" w14:textId="77777777" w:rsidR="00D95CA3" w:rsidRPr="003C038D" w:rsidRDefault="00D95CA3" w:rsidP="00C34419">
      <w:pPr>
        <w:tabs>
          <w:tab w:val="left" w:pos="4057"/>
        </w:tabs>
        <w:rPr>
          <w:rFonts w:ascii="Arial" w:hAnsi="Arial" w:cs="Arial"/>
          <w:sz w:val="20"/>
          <w:szCs w:val="20"/>
        </w:rPr>
      </w:pPr>
    </w:p>
    <w:p w14:paraId="73A60F4F" w14:textId="77777777" w:rsidR="00D95CA3" w:rsidRPr="003C038D" w:rsidRDefault="00D95CA3" w:rsidP="00C34419">
      <w:pPr>
        <w:tabs>
          <w:tab w:val="left" w:pos="4057"/>
        </w:tabs>
        <w:rPr>
          <w:rFonts w:ascii="Arial" w:hAnsi="Arial" w:cs="Arial"/>
          <w:sz w:val="20"/>
          <w:szCs w:val="20"/>
        </w:rPr>
      </w:pPr>
    </w:p>
    <w:p w14:paraId="44A62D6E" w14:textId="77777777" w:rsidR="00D95CA3" w:rsidRPr="003C038D" w:rsidRDefault="00D95CA3" w:rsidP="00C34419">
      <w:pPr>
        <w:tabs>
          <w:tab w:val="left" w:pos="4057"/>
        </w:tabs>
        <w:rPr>
          <w:rFonts w:ascii="Arial" w:hAnsi="Arial" w:cs="Arial"/>
          <w:sz w:val="20"/>
          <w:szCs w:val="20"/>
        </w:rPr>
      </w:pPr>
    </w:p>
    <w:p w14:paraId="3629A5CF" w14:textId="77777777" w:rsidR="00D95CA3" w:rsidRPr="003C038D" w:rsidRDefault="00D95CA3" w:rsidP="00C34419">
      <w:pPr>
        <w:tabs>
          <w:tab w:val="left" w:pos="4057"/>
        </w:tabs>
        <w:rPr>
          <w:rFonts w:ascii="Arial" w:hAnsi="Arial" w:cs="Arial"/>
          <w:sz w:val="20"/>
          <w:szCs w:val="20"/>
        </w:rPr>
      </w:pPr>
    </w:p>
    <w:p w14:paraId="76CACFA9" w14:textId="77777777" w:rsidR="00D95CA3" w:rsidRPr="003C038D" w:rsidRDefault="00D95CA3" w:rsidP="00C34419">
      <w:pPr>
        <w:tabs>
          <w:tab w:val="left" w:pos="4057"/>
        </w:tabs>
        <w:rPr>
          <w:rFonts w:ascii="Arial" w:hAnsi="Arial" w:cs="Arial"/>
          <w:sz w:val="20"/>
          <w:szCs w:val="20"/>
        </w:rPr>
      </w:pPr>
    </w:p>
    <w:p w14:paraId="5D8D81F3" w14:textId="77777777" w:rsidR="00D95CA3" w:rsidRPr="003C038D" w:rsidRDefault="00D95CA3" w:rsidP="00C34419">
      <w:pPr>
        <w:tabs>
          <w:tab w:val="left" w:pos="4057"/>
        </w:tabs>
        <w:rPr>
          <w:rFonts w:ascii="Arial" w:hAnsi="Arial" w:cs="Arial"/>
          <w:sz w:val="20"/>
          <w:szCs w:val="20"/>
        </w:rPr>
      </w:pPr>
    </w:p>
    <w:p w14:paraId="18BF355A" w14:textId="77777777" w:rsidR="00D95CA3" w:rsidRPr="003C038D" w:rsidRDefault="00D95CA3" w:rsidP="00C34419">
      <w:pPr>
        <w:tabs>
          <w:tab w:val="left" w:pos="4057"/>
        </w:tabs>
        <w:rPr>
          <w:rFonts w:ascii="Arial" w:hAnsi="Arial" w:cs="Arial"/>
          <w:sz w:val="20"/>
          <w:szCs w:val="20"/>
        </w:rPr>
      </w:pPr>
    </w:p>
    <w:p w14:paraId="7A6E6AA6" w14:textId="77777777" w:rsidR="00D95CA3" w:rsidRPr="003C038D" w:rsidRDefault="00D95CA3" w:rsidP="00C34419">
      <w:pPr>
        <w:tabs>
          <w:tab w:val="left" w:pos="4057"/>
        </w:tabs>
        <w:rPr>
          <w:rFonts w:ascii="Arial" w:hAnsi="Arial" w:cs="Arial"/>
          <w:sz w:val="20"/>
          <w:szCs w:val="20"/>
        </w:rPr>
      </w:pPr>
    </w:p>
    <w:p w14:paraId="78FE61E8" w14:textId="77777777" w:rsidR="00D95CA3" w:rsidRPr="003C038D" w:rsidRDefault="00D95CA3" w:rsidP="00C34419">
      <w:pPr>
        <w:tabs>
          <w:tab w:val="left" w:pos="4057"/>
        </w:tabs>
        <w:rPr>
          <w:rFonts w:ascii="Arial" w:hAnsi="Arial" w:cs="Arial"/>
          <w:sz w:val="20"/>
          <w:szCs w:val="20"/>
        </w:rPr>
      </w:pPr>
    </w:p>
    <w:p w14:paraId="51FEE802" w14:textId="77777777" w:rsidR="00D95CA3" w:rsidRPr="003C038D" w:rsidRDefault="00D95CA3" w:rsidP="00C34419">
      <w:pPr>
        <w:tabs>
          <w:tab w:val="left" w:pos="4057"/>
        </w:tabs>
        <w:rPr>
          <w:rFonts w:ascii="Arial" w:hAnsi="Arial" w:cs="Arial"/>
          <w:sz w:val="20"/>
          <w:szCs w:val="20"/>
        </w:rPr>
      </w:pPr>
    </w:p>
    <w:p w14:paraId="3B176FC4" w14:textId="77777777" w:rsidR="00D95CA3" w:rsidRPr="003C038D" w:rsidRDefault="00D95CA3" w:rsidP="00C34419">
      <w:pPr>
        <w:tabs>
          <w:tab w:val="left" w:pos="4057"/>
        </w:tabs>
        <w:rPr>
          <w:rFonts w:ascii="Arial" w:hAnsi="Arial" w:cs="Arial"/>
          <w:sz w:val="20"/>
          <w:szCs w:val="20"/>
        </w:rPr>
      </w:pPr>
    </w:p>
    <w:p w14:paraId="0D278048" w14:textId="77777777" w:rsidR="00D95CA3" w:rsidRPr="003C038D" w:rsidRDefault="00D95CA3" w:rsidP="00C34419">
      <w:pPr>
        <w:tabs>
          <w:tab w:val="left" w:pos="4057"/>
        </w:tabs>
        <w:rPr>
          <w:rFonts w:ascii="Arial" w:hAnsi="Arial" w:cs="Arial"/>
          <w:sz w:val="20"/>
          <w:szCs w:val="20"/>
        </w:rPr>
      </w:pPr>
    </w:p>
    <w:p w14:paraId="3F7107F9" w14:textId="77777777" w:rsidR="00D95CA3" w:rsidRPr="003C038D" w:rsidRDefault="00D95CA3" w:rsidP="00C34419">
      <w:pPr>
        <w:tabs>
          <w:tab w:val="left" w:pos="4057"/>
        </w:tabs>
        <w:rPr>
          <w:rFonts w:ascii="Arial" w:hAnsi="Arial" w:cs="Arial"/>
          <w:sz w:val="20"/>
          <w:szCs w:val="20"/>
        </w:rPr>
      </w:pPr>
    </w:p>
    <w:p w14:paraId="6E4BAFAD" w14:textId="77777777" w:rsidR="00D95CA3" w:rsidRPr="003C038D" w:rsidRDefault="00D95CA3" w:rsidP="00C34419">
      <w:pPr>
        <w:tabs>
          <w:tab w:val="left" w:pos="4057"/>
        </w:tabs>
        <w:rPr>
          <w:rFonts w:ascii="Arial" w:hAnsi="Arial" w:cs="Arial"/>
          <w:sz w:val="20"/>
          <w:szCs w:val="20"/>
        </w:rPr>
      </w:pPr>
    </w:p>
    <w:p w14:paraId="3D01FBB1" w14:textId="77777777" w:rsidR="009A1B39" w:rsidRDefault="009A1B39" w:rsidP="000A6152">
      <w:pPr>
        <w:tabs>
          <w:tab w:val="left" w:pos="4057"/>
        </w:tabs>
        <w:jc w:val="center"/>
        <w:rPr>
          <w:rFonts w:ascii="Arial" w:hAnsi="Arial" w:cs="Arial"/>
          <w:sz w:val="32"/>
          <w:szCs w:val="32"/>
        </w:rPr>
      </w:pPr>
      <w:r>
        <w:rPr>
          <w:rFonts w:ascii="Arial" w:hAnsi="Arial" w:cs="Arial"/>
          <w:sz w:val="32"/>
          <w:szCs w:val="32"/>
        </w:rPr>
        <w:t xml:space="preserve">PD01 A1 Task 2 </w:t>
      </w:r>
    </w:p>
    <w:p w14:paraId="7271AA44" w14:textId="77777777" w:rsidR="009A1B39" w:rsidRDefault="009A1B39" w:rsidP="000A6152">
      <w:pPr>
        <w:tabs>
          <w:tab w:val="left" w:pos="4057"/>
        </w:tabs>
        <w:jc w:val="center"/>
        <w:rPr>
          <w:rFonts w:ascii="Arial" w:hAnsi="Arial" w:cs="Arial"/>
          <w:sz w:val="32"/>
          <w:szCs w:val="32"/>
        </w:rPr>
      </w:pPr>
    </w:p>
    <w:p w14:paraId="65955295" w14:textId="10218ED8" w:rsidR="0095313C" w:rsidRPr="003C038D" w:rsidRDefault="009A1B39" w:rsidP="000A6152">
      <w:pPr>
        <w:tabs>
          <w:tab w:val="left" w:pos="4057"/>
        </w:tabs>
        <w:jc w:val="center"/>
        <w:rPr>
          <w:rFonts w:ascii="Arial" w:hAnsi="Arial" w:cs="Arial"/>
          <w:sz w:val="32"/>
          <w:szCs w:val="32"/>
        </w:rPr>
      </w:pPr>
      <w:r>
        <w:rPr>
          <w:rFonts w:ascii="Arial" w:hAnsi="Arial" w:cs="Arial"/>
          <w:sz w:val="32"/>
          <w:szCs w:val="32"/>
        </w:rPr>
        <w:t>LOGISTIC TRADE-OFFS</w:t>
      </w:r>
    </w:p>
    <w:p w14:paraId="2C8E0874" w14:textId="77777777" w:rsidR="0095313C" w:rsidRPr="003C038D" w:rsidRDefault="0095313C" w:rsidP="00D95CA3">
      <w:pPr>
        <w:tabs>
          <w:tab w:val="left" w:pos="4057"/>
        </w:tabs>
        <w:jc w:val="center"/>
        <w:rPr>
          <w:rFonts w:ascii="Arial" w:hAnsi="Arial" w:cs="Arial"/>
          <w:sz w:val="32"/>
          <w:szCs w:val="32"/>
        </w:rPr>
      </w:pPr>
    </w:p>
    <w:p w14:paraId="5FE71A50" w14:textId="77777777" w:rsidR="0095313C" w:rsidRPr="003C038D" w:rsidRDefault="0095313C" w:rsidP="00D95CA3">
      <w:pPr>
        <w:tabs>
          <w:tab w:val="left" w:pos="4057"/>
        </w:tabs>
        <w:jc w:val="center"/>
        <w:rPr>
          <w:rFonts w:ascii="Arial" w:hAnsi="Arial" w:cs="Arial"/>
          <w:sz w:val="32"/>
          <w:szCs w:val="32"/>
        </w:rPr>
      </w:pPr>
    </w:p>
    <w:p w14:paraId="3FE9568A" w14:textId="77777777" w:rsidR="0095313C" w:rsidRPr="003C038D" w:rsidRDefault="0095313C" w:rsidP="00D95CA3">
      <w:pPr>
        <w:tabs>
          <w:tab w:val="left" w:pos="4057"/>
        </w:tabs>
        <w:jc w:val="center"/>
        <w:rPr>
          <w:rFonts w:ascii="Arial" w:hAnsi="Arial" w:cs="Arial"/>
          <w:sz w:val="32"/>
          <w:szCs w:val="32"/>
        </w:rPr>
      </w:pPr>
    </w:p>
    <w:p w14:paraId="75A9C00D" w14:textId="77777777" w:rsidR="0095313C" w:rsidRPr="003C038D" w:rsidRDefault="0095313C" w:rsidP="00D95CA3">
      <w:pPr>
        <w:tabs>
          <w:tab w:val="left" w:pos="4057"/>
        </w:tabs>
        <w:jc w:val="center"/>
        <w:rPr>
          <w:rFonts w:ascii="Arial" w:hAnsi="Arial" w:cs="Arial"/>
          <w:sz w:val="32"/>
          <w:szCs w:val="32"/>
        </w:rPr>
      </w:pPr>
    </w:p>
    <w:p w14:paraId="1480B589" w14:textId="77777777" w:rsidR="000A6152" w:rsidRPr="003C038D" w:rsidRDefault="000A6152" w:rsidP="00D95CA3">
      <w:pPr>
        <w:tabs>
          <w:tab w:val="left" w:pos="4057"/>
        </w:tabs>
        <w:jc w:val="center"/>
        <w:rPr>
          <w:rFonts w:ascii="Arial" w:hAnsi="Arial" w:cs="Arial"/>
          <w:b/>
          <w:sz w:val="32"/>
          <w:szCs w:val="32"/>
        </w:rPr>
      </w:pPr>
    </w:p>
    <w:p w14:paraId="19562518" w14:textId="77777777" w:rsidR="00D95CA3" w:rsidRDefault="00D95CA3" w:rsidP="00D95CA3">
      <w:pPr>
        <w:tabs>
          <w:tab w:val="left" w:pos="4057"/>
        </w:tabs>
        <w:jc w:val="center"/>
        <w:rPr>
          <w:rFonts w:ascii="Arial" w:hAnsi="Arial" w:cs="Arial"/>
          <w:b/>
          <w:sz w:val="32"/>
          <w:szCs w:val="32"/>
        </w:rPr>
      </w:pPr>
    </w:p>
    <w:p w14:paraId="23EEC04D" w14:textId="77777777" w:rsidR="00711D02" w:rsidRDefault="00711D02" w:rsidP="00D95CA3">
      <w:pPr>
        <w:tabs>
          <w:tab w:val="left" w:pos="4057"/>
        </w:tabs>
        <w:jc w:val="center"/>
        <w:rPr>
          <w:rFonts w:ascii="Arial" w:hAnsi="Arial" w:cs="Arial"/>
          <w:b/>
          <w:sz w:val="32"/>
          <w:szCs w:val="32"/>
        </w:rPr>
      </w:pPr>
    </w:p>
    <w:p w14:paraId="19540D56" w14:textId="77777777" w:rsidR="00711D02" w:rsidRDefault="00711D02" w:rsidP="00D95CA3">
      <w:pPr>
        <w:tabs>
          <w:tab w:val="left" w:pos="4057"/>
        </w:tabs>
        <w:jc w:val="center"/>
        <w:rPr>
          <w:rFonts w:ascii="Arial" w:hAnsi="Arial" w:cs="Arial"/>
          <w:b/>
          <w:sz w:val="32"/>
          <w:szCs w:val="32"/>
        </w:rPr>
      </w:pPr>
    </w:p>
    <w:p w14:paraId="73EBCF17" w14:textId="77777777" w:rsidR="00711D02" w:rsidRPr="003C038D" w:rsidRDefault="00711D02" w:rsidP="00D95CA3">
      <w:pPr>
        <w:tabs>
          <w:tab w:val="left" w:pos="4057"/>
        </w:tabs>
        <w:jc w:val="center"/>
        <w:rPr>
          <w:rFonts w:ascii="Arial" w:hAnsi="Arial" w:cs="Arial"/>
          <w:sz w:val="32"/>
          <w:szCs w:val="32"/>
        </w:rPr>
      </w:pPr>
    </w:p>
    <w:p w14:paraId="18D9C151" w14:textId="77777777" w:rsidR="00D95CA3" w:rsidRPr="003C038D" w:rsidRDefault="00D95CA3" w:rsidP="00D95CA3">
      <w:pPr>
        <w:tabs>
          <w:tab w:val="left" w:pos="4057"/>
        </w:tabs>
        <w:jc w:val="center"/>
        <w:rPr>
          <w:rFonts w:ascii="Arial" w:hAnsi="Arial" w:cs="Arial"/>
          <w:sz w:val="32"/>
          <w:szCs w:val="32"/>
        </w:rPr>
      </w:pPr>
    </w:p>
    <w:p w14:paraId="74DA11B8" w14:textId="77777777" w:rsidR="00D95CA3" w:rsidRPr="003C038D" w:rsidRDefault="00D95CA3" w:rsidP="00D95CA3">
      <w:pPr>
        <w:tabs>
          <w:tab w:val="left" w:pos="4057"/>
        </w:tabs>
        <w:jc w:val="center"/>
        <w:rPr>
          <w:rFonts w:ascii="Arial" w:hAnsi="Arial" w:cs="Arial"/>
          <w:sz w:val="32"/>
          <w:szCs w:val="32"/>
        </w:rPr>
      </w:pPr>
    </w:p>
    <w:p w14:paraId="6CE6C31E" w14:textId="77777777" w:rsidR="00D95CA3" w:rsidRPr="003C038D" w:rsidRDefault="00D95CA3" w:rsidP="00D95CA3">
      <w:pPr>
        <w:tabs>
          <w:tab w:val="left" w:pos="4057"/>
        </w:tabs>
        <w:jc w:val="center"/>
        <w:rPr>
          <w:rFonts w:ascii="Arial" w:hAnsi="Arial" w:cs="Arial"/>
          <w:sz w:val="32"/>
          <w:szCs w:val="32"/>
        </w:rPr>
      </w:pPr>
    </w:p>
    <w:p w14:paraId="6BD838BA" w14:textId="77777777" w:rsidR="00D95CA3" w:rsidRPr="003C038D" w:rsidRDefault="00D95CA3" w:rsidP="00D95CA3">
      <w:pPr>
        <w:tabs>
          <w:tab w:val="left" w:pos="4057"/>
        </w:tabs>
        <w:jc w:val="center"/>
        <w:rPr>
          <w:rFonts w:ascii="Arial" w:hAnsi="Arial" w:cs="Arial"/>
          <w:sz w:val="32"/>
          <w:szCs w:val="32"/>
        </w:rPr>
      </w:pPr>
    </w:p>
    <w:p w14:paraId="4667F0A8" w14:textId="77777777" w:rsidR="00711D02" w:rsidRDefault="00711D02" w:rsidP="00D95CA3">
      <w:pPr>
        <w:tabs>
          <w:tab w:val="left" w:pos="4057"/>
        </w:tabs>
        <w:rPr>
          <w:rFonts w:ascii="Arial" w:hAnsi="Arial" w:cs="Arial"/>
          <w:sz w:val="28"/>
          <w:szCs w:val="28"/>
        </w:rPr>
      </w:pPr>
    </w:p>
    <w:p w14:paraId="1C8836F3" w14:textId="77777777" w:rsidR="00711D02" w:rsidRDefault="00711D02" w:rsidP="00D95CA3">
      <w:pPr>
        <w:tabs>
          <w:tab w:val="left" w:pos="4057"/>
        </w:tabs>
        <w:rPr>
          <w:rFonts w:ascii="Arial" w:hAnsi="Arial" w:cs="Arial"/>
          <w:sz w:val="28"/>
          <w:szCs w:val="28"/>
        </w:rPr>
      </w:pPr>
    </w:p>
    <w:p w14:paraId="30B0BA8E" w14:textId="77777777" w:rsidR="00711D02" w:rsidRDefault="00711D02" w:rsidP="00D95CA3">
      <w:pPr>
        <w:tabs>
          <w:tab w:val="left" w:pos="4057"/>
        </w:tabs>
        <w:rPr>
          <w:rFonts w:ascii="Arial" w:hAnsi="Arial" w:cs="Arial"/>
          <w:sz w:val="28"/>
          <w:szCs w:val="28"/>
        </w:rPr>
      </w:pPr>
    </w:p>
    <w:p w14:paraId="7FBB7CBD" w14:textId="57F3CAAC" w:rsidR="00D95CA3" w:rsidRPr="003C038D" w:rsidRDefault="00D95CA3" w:rsidP="00D95CA3">
      <w:pPr>
        <w:tabs>
          <w:tab w:val="left" w:pos="4057"/>
        </w:tabs>
        <w:rPr>
          <w:rFonts w:ascii="Arial" w:hAnsi="Arial" w:cs="Arial"/>
          <w:sz w:val="28"/>
          <w:szCs w:val="28"/>
        </w:rPr>
      </w:pPr>
      <w:r w:rsidRPr="003C038D">
        <w:rPr>
          <w:rFonts w:ascii="Arial" w:hAnsi="Arial" w:cs="Arial"/>
          <w:sz w:val="28"/>
          <w:szCs w:val="28"/>
        </w:rPr>
        <w:t xml:space="preserve">Lecturer:     </w:t>
      </w:r>
      <w:r w:rsidR="0095313C" w:rsidRPr="003C038D">
        <w:rPr>
          <w:rFonts w:ascii="Arial" w:hAnsi="Arial" w:cs="Arial"/>
          <w:sz w:val="28"/>
          <w:szCs w:val="28"/>
        </w:rPr>
        <w:t xml:space="preserve">  </w:t>
      </w:r>
      <w:r w:rsidR="00A0498F" w:rsidRPr="003C038D">
        <w:rPr>
          <w:rFonts w:ascii="Arial" w:hAnsi="Arial" w:cs="Arial"/>
          <w:sz w:val="28"/>
          <w:szCs w:val="28"/>
        </w:rPr>
        <w:t>Mr Graham Orr</w:t>
      </w:r>
    </w:p>
    <w:p w14:paraId="56AD671B" w14:textId="77777777" w:rsidR="00D95CA3" w:rsidRPr="003C038D" w:rsidRDefault="00D95CA3" w:rsidP="00D95CA3">
      <w:pPr>
        <w:tabs>
          <w:tab w:val="left" w:pos="4057"/>
        </w:tabs>
        <w:rPr>
          <w:rFonts w:ascii="Arial" w:hAnsi="Arial" w:cs="Arial"/>
          <w:sz w:val="28"/>
          <w:szCs w:val="28"/>
        </w:rPr>
      </w:pPr>
      <w:r w:rsidRPr="003C038D">
        <w:rPr>
          <w:rFonts w:ascii="Arial" w:hAnsi="Arial" w:cs="Arial"/>
          <w:sz w:val="28"/>
          <w:szCs w:val="28"/>
        </w:rPr>
        <w:t xml:space="preserve">Student:      </w:t>
      </w:r>
      <w:r w:rsidR="0095313C" w:rsidRPr="003C038D">
        <w:rPr>
          <w:rFonts w:ascii="Arial" w:hAnsi="Arial" w:cs="Arial"/>
          <w:sz w:val="28"/>
          <w:szCs w:val="28"/>
        </w:rPr>
        <w:t xml:space="preserve">  </w:t>
      </w:r>
      <w:r w:rsidRPr="003C038D">
        <w:rPr>
          <w:rFonts w:ascii="Arial" w:hAnsi="Arial" w:cs="Arial"/>
          <w:sz w:val="28"/>
          <w:szCs w:val="28"/>
        </w:rPr>
        <w:t>Mr Martyn York</w:t>
      </w:r>
    </w:p>
    <w:p w14:paraId="555947CE" w14:textId="77777777" w:rsidR="0095313C" w:rsidRDefault="00D95CA3" w:rsidP="00D95CA3">
      <w:pPr>
        <w:tabs>
          <w:tab w:val="left" w:pos="4057"/>
        </w:tabs>
        <w:rPr>
          <w:rFonts w:ascii="Arial" w:hAnsi="Arial" w:cs="Arial"/>
          <w:sz w:val="28"/>
          <w:szCs w:val="28"/>
        </w:rPr>
      </w:pPr>
      <w:r w:rsidRPr="003C038D">
        <w:rPr>
          <w:rFonts w:ascii="Arial" w:hAnsi="Arial" w:cs="Arial"/>
          <w:sz w:val="28"/>
          <w:szCs w:val="28"/>
        </w:rPr>
        <w:t xml:space="preserve">Student ID: </w:t>
      </w:r>
      <w:r w:rsidR="0095313C" w:rsidRPr="003C038D">
        <w:rPr>
          <w:rFonts w:ascii="Arial" w:hAnsi="Arial" w:cs="Arial"/>
          <w:sz w:val="28"/>
          <w:szCs w:val="28"/>
        </w:rPr>
        <w:t xml:space="preserve">  P152361</w:t>
      </w:r>
    </w:p>
    <w:p w14:paraId="1320C543" w14:textId="77777777" w:rsidR="00711D02" w:rsidRDefault="00711D02" w:rsidP="00D95CA3">
      <w:pPr>
        <w:tabs>
          <w:tab w:val="left" w:pos="4057"/>
        </w:tabs>
        <w:rPr>
          <w:rFonts w:ascii="Arial" w:hAnsi="Arial" w:cs="Arial"/>
          <w:sz w:val="28"/>
          <w:szCs w:val="28"/>
        </w:rPr>
      </w:pPr>
    </w:p>
    <w:p w14:paraId="6B3C4EAA" w14:textId="77777777" w:rsidR="00711D02" w:rsidRDefault="00711D02" w:rsidP="00D95CA3">
      <w:pPr>
        <w:tabs>
          <w:tab w:val="left" w:pos="4057"/>
        </w:tabs>
        <w:rPr>
          <w:rFonts w:ascii="Arial" w:hAnsi="Arial" w:cs="Arial"/>
          <w:sz w:val="28"/>
          <w:szCs w:val="28"/>
        </w:rPr>
      </w:pPr>
    </w:p>
    <w:p w14:paraId="0053E2AF" w14:textId="77777777" w:rsidR="00711D02" w:rsidRDefault="00711D02" w:rsidP="00D95CA3">
      <w:pPr>
        <w:tabs>
          <w:tab w:val="left" w:pos="4057"/>
        </w:tabs>
        <w:rPr>
          <w:rFonts w:ascii="Arial" w:hAnsi="Arial" w:cs="Arial"/>
          <w:sz w:val="28"/>
          <w:szCs w:val="28"/>
        </w:rPr>
      </w:pPr>
    </w:p>
    <w:p w14:paraId="2D2C0A59" w14:textId="77777777" w:rsidR="00711D02" w:rsidRPr="003C038D" w:rsidRDefault="00711D02" w:rsidP="00D95CA3">
      <w:pPr>
        <w:tabs>
          <w:tab w:val="left" w:pos="4057"/>
        </w:tabs>
        <w:rPr>
          <w:rFonts w:ascii="Arial" w:hAnsi="Arial" w:cs="Arial"/>
          <w:sz w:val="28"/>
          <w:szCs w:val="28"/>
        </w:rPr>
      </w:pPr>
    </w:p>
    <w:p w14:paraId="76774C48" w14:textId="69DE6049" w:rsidR="007F6BFF" w:rsidRPr="00711D02" w:rsidRDefault="007F6BFF" w:rsidP="00711D02">
      <w:pPr>
        <w:rPr>
          <w:rFonts w:ascii="Arial" w:hAnsi="Arial" w:cs="Arial"/>
          <w:b/>
          <w:sz w:val="20"/>
          <w:szCs w:val="20"/>
        </w:rPr>
      </w:pPr>
      <w:r w:rsidRPr="00210C50">
        <w:rPr>
          <w:rFonts w:ascii="Arial" w:hAnsi="Arial" w:cs="Arial"/>
          <w:i/>
          <w:szCs w:val="20"/>
        </w:rPr>
        <w:t>I declare that this assignment is all my own work and that I have acknowledged all materials used from the published or unpublished works of other people. All references have been duly cited.</w:t>
      </w:r>
    </w:p>
    <w:p w14:paraId="2DD00848" w14:textId="49B30E7D" w:rsidR="007429CF" w:rsidRPr="007F6BFF" w:rsidRDefault="007429CF" w:rsidP="0095313C">
      <w:pPr>
        <w:tabs>
          <w:tab w:val="left" w:pos="4057"/>
        </w:tabs>
        <w:rPr>
          <w:rFonts w:ascii="Arial" w:hAnsi="Arial" w:cs="Arial"/>
          <w:sz w:val="20"/>
          <w:szCs w:val="20"/>
        </w:rPr>
      </w:pPr>
    </w:p>
    <w:p w14:paraId="016C656C" w14:textId="4677D791" w:rsidR="00D06A59" w:rsidRPr="005B0DE6" w:rsidRDefault="00B30185" w:rsidP="00CE5C94">
      <w:pPr>
        <w:tabs>
          <w:tab w:val="left" w:pos="4057"/>
        </w:tabs>
        <w:rPr>
          <w:b/>
          <w:sz w:val="20"/>
          <w:szCs w:val="20"/>
        </w:rPr>
      </w:pPr>
      <w:r w:rsidRPr="005B0DE6">
        <w:rPr>
          <w:rFonts w:ascii="Arial" w:hAnsi="Arial" w:cs="Arial"/>
          <w:b/>
        </w:rPr>
        <w:t xml:space="preserve">Executive Summary </w:t>
      </w:r>
    </w:p>
    <w:p w14:paraId="27A0870C" w14:textId="77777777" w:rsidR="00D472E9" w:rsidRDefault="00D472E9" w:rsidP="00D472E9">
      <w:pPr>
        <w:tabs>
          <w:tab w:val="left" w:pos="4057"/>
        </w:tabs>
      </w:pPr>
    </w:p>
    <w:p w14:paraId="5469AA87" w14:textId="5A062330" w:rsidR="00D472E9" w:rsidRDefault="00D472E9" w:rsidP="00D472E9">
      <w:pPr>
        <w:tabs>
          <w:tab w:val="left" w:pos="4057"/>
        </w:tabs>
        <w:rPr>
          <w:rFonts w:ascii="Arial" w:hAnsi="Arial" w:cs="Arial"/>
          <w:sz w:val="20"/>
          <w:szCs w:val="20"/>
        </w:rPr>
      </w:pPr>
      <w:r>
        <w:rPr>
          <w:rFonts w:ascii="Arial" w:hAnsi="Arial" w:cs="Arial"/>
          <w:sz w:val="20"/>
          <w:szCs w:val="20"/>
        </w:rPr>
        <w:t>The Movement Control organisation’s primary position and role within the British Army is to tailor logistics consultancy and the planning of transport to meet the needs and demands of units. The wide</w:t>
      </w:r>
      <w:r w:rsidR="0076294E">
        <w:rPr>
          <w:rFonts w:ascii="Arial" w:hAnsi="Arial" w:cs="Arial"/>
          <w:sz w:val="20"/>
          <w:szCs w:val="20"/>
        </w:rPr>
        <w:t>r</w:t>
      </w:r>
      <w:r>
        <w:rPr>
          <w:rFonts w:ascii="Arial" w:hAnsi="Arial" w:cs="Arial"/>
          <w:sz w:val="20"/>
          <w:szCs w:val="20"/>
        </w:rPr>
        <w:t xml:space="preserve"> Army uses Movement Control’s existing logistic components within </w:t>
      </w:r>
      <w:proofErr w:type="gramStart"/>
      <w:r>
        <w:rPr>
          <w:rFonts w:ascii="Arial" w:hAnsi="Arial" w:cs="Arial"/>
          <w:sz w:val="20"/>
          <w:szCs w:val="20"/>
        </w:rPr>
        <w:t>it’s</w:t>
      </w:r>
      <w:proofErr w:type="gramEnd"/>
      <w:r>
        <w:rPr>
          <w:rFonts w:ascii="Arial" w:hAnsi="Arial" w:cs="Arial"/>
          <w:sz w:val="20"/>
          <w:szCs w:val="20"/>
        </w:rPr>
        <w:t xml:space="preserve"> ‘marketing plan’ to achieve MOD objectives. </w:t>
      </w:r>
    </w:p>
    <w:p w14:paraId="74BFEEB5" w14:textId="77777777" w:rsidR="00D472E9" w:rsidRDefault="00D472E9" w:rsidP="00D472E9">
      <w:pPr>
        <w:tabs>
          <w:tab w:val="left" w:pos="4057"/>
        </w:tabs>
        <w:rPr>
          <w:rFonts w:ascii="Arial" w:hAnsi="Arial" w:cs="Arial"/>
          <w:sz w:val="20"/>
          <w:szCs w:val="20"/>
        </w:rPr>
      </w:pPr>
    </w:p>
    <w:p w14:paraId="023584A7" w14:textId="77777777" w:rsidR="00D472E9" w:rsidRDefault="00D472E9" w:rsidP="00D472E9">
      <w:pPr>
        <w:tabs>
          <w:tab w:val="left" w:pos="4057"/>
        </w:tabs>
        <w:rPr>
          <w:rFonts w:ascii="Arial" w:hAnsi="Arial" w:cs="Arial"/>
          <w:sz w:val="20"/>
          <w:szCs w:val="20"/>
        </w:rPr>
      </w:pPr>
      <w:r>
        <w:rPr>
          <w:rFonts w:ascii="Arial" w:hAnsi="Arial" w:cs="Arial"/>
          <w:sz w:val="20"/>
          <w:szCs w:val="20"/>
        </w:rPr>
        <w:t>Public expenditure</w:t>
      </w:r>
      <w:r w:rsidRPr="00517481">
        <w:rPr>
          <w:rFonts w:ascii="Arial" w:hAnsi="Arial" w:cs="Arial"/>
          <w:sz w:val="20"/>
          <w:szCs w:val="20"/>
        </w:rPr>
        <w:t xml:space="preserve"> </w:t>
      </w:r>
      <w:r>
        <w:rPr>
          <w:rFonts w:ascii="Arial" w:hAnsi="Arial" w:cs="Arial"/>
          <w:sz w:val="20"/>
          <w:szCs w:val="20"/>
        </w:rPr>
        <w:t xml:space="preserve">is comprehensively inspected within the public sector; thus, logistics arrangements and effective logistics thinking is paramount to the success of the organisation. Collaborative logistics arrangements within and outside the MOD contribute to competitive advantage, allowing the MOD to meet it’s ‘corporate’ objectives. </w:t>
      </w:r>
    </w:p>
    <w:p w14:paraId="5A2EA78C" w14:textId="77777777" w:rsidR="00D472E9" w:rsidRDefault="00D472E9" w:rsidP="00D472E9">
      <w:pPr>
        <w:tabs>
          <w:tab w:val="left" w:pos="4057"/>
        </w:tabs>
        <w:rPr>
          <w:rFonts w:ascii="Arial" w:hAnsi="Arial" w:cs="Arial"/>
          <w:sz w:val="20"/>
          <w:szCs w:val="20"/>
        </w:rPr>
      </w:pPr>
    </w:p>
    <w:p w14:paraId="4ADE9E7F" w14:textId="77777777" w:rsidR="00D472E9" w:rsidRDefault="00D472E9" w:rsidP="00D472E9">
      <w:pPr>
        <w:tabs>
          <w:tab w:val="left" w:pos="4057"/>
        </w:tabs>
        <w:rPr>
          <w:rFonts w:ascii="Arial" w:hAnsi="Arial" w:cs="Arial"/>
          <w:sz w:val="20"/>
          <w:szCs w:val="20"/>
        </w:rPr>
      </w:pPr>
      <w:r>
        <w:rPr>
          <w:rFonts w:ascii="Arial" w:hAnsi="Arial" w:cs="Arial"/>
          <w:sz w:val="20"/>
          <w:szCs w:val="20"/>
        </w:rPr>
        <w:t>A team within the MOD, Military Transport and Safety Regulators, monitor international, EU and national legislation and produce JSPs and Defence Codes of Practices to reflect these legislations. However, Movement Controllers manage transport operations using both these and international regulations, such as those of shipping dangerous goods, acknowledging state variations.</w:t>
      </w:r>
    </w:p>
    <w:p w14:paraId="5973498C" w14:textId="77777777" w:rsidR="00D472E9" w:rsidRDefault="00D472E9" w:rsidP="00D472E9">
      <w:pPr>
        <w:tabs>
          <w:tab w:val="left" w:pos="4057"/>
        </w:tabs>
        <w:rPr>
          <w:rFonts w:ascii="Arial" w:hAnsi="Arial" w:cs="Arial"/>
          <w:sz w:val="20"/>
          <w:szCs w:val="20"/>
        </w:rPr>
      </w:pPr>
    </w:p>
    <w:p w14:paraId="36D970C7" w14:textId="77777777" w:rsidR="00D472E9" w:rsidRDefault="00D472E9" w:rsidP="00D472E9">
      <w:pPr>
        <w:tabs>
          <w:tab w:val="left" w:pos="4057"/>
        </w:tabs>
        <w:rPr>
          <w:rFonts w:ascii="Arial" w:hAnsi="Arial" w:cs="Arial"/>
          <w:sz w:val="20"/>
          <w:szCs w:val="20"/>
        </w:rPr>
      </w:pPr>
      <w:r>
        <w:rPr>
          <w:rFonts w:ascii="Arial" w:hAnsi="Arial" w:cs="Arial"/>
          <w:sz w:val="20"/>
          <w:szCs w:val="20"/>
        </w:rPr>
        <w:t>Consideration of logistics trade-offs occur when the demand for transport increases, mostly when unit deployment and recovery to/from overseas exercises. When the MOD cannot provide its own method of transport, alternative transport is considered by; price (the cost to public expense), security, door-to-door timings and time-precision. Movement Control analyse and consider the trade-offs for a solution to meet the MOD’s objectives.</w:t>
      </w:r>
    </w:p>
    <w:p w14:paraId="4EC851DE" w14:textId="77777777" w:rsidR="00D472E9" w:rsidRDefault="00D472E9" w:rsidP="00D472E9">
      <w:pPr>
        <w:tabs>
          <w:tab w:val="left" w:pos="4057"/>
        </w:tabs>
        <w:rPr>
          <w:rFonts w:ascii="Arial" w:hAnsi="Arial" w:cs="Arial"/>
          <w:sz w:val="20"/>
          <w:szCs w:val="20"/>
        </w:rPr>
      </w:pPr>
    </w:p>
    <w:p w14:paraId="75F987BD" w14:textId="11EBA4B7" w:rsidR="00D472E9" w:rsidRDefault="00D472E9" w:rsidP="00D472E9">
      <w:pPr>
        <w:tabs>
          <w:tab w:val="left" w:pos="4057"/>
        </w:tabs>
        <w:rPr>
          <w:rFonts w:ascii="Arial" w:hAnsi="Arial" w:cs="Arial"/>
          <w:sz w:val="20"/>
          <w:szCs w:val="20"/>
        </w:rPr>
      </w:pPr>
      <w:r>
        <w:rPr>
          <w:rFonts w:ascii="Arial" w:hAnsi="Arial" w:cs="Arial"/>
          <w:sz w:val="20"/>
          <w:szCs w:val="20"/>
        </w:rPr>
        <w:t xml:space="preserve">The Movement Control organisation does have environmental </w:t>
      </w:r>
      <w:r w:rsidR="003E5890">
        <w:rPr>
          <w:rFonts w:ascii="Arial" w:hAnsi="Arial" w:cs="Arial"/>
          <w:sz w:val="20"/>
          <w:szCs w:val="20"/>
        </w:rPr>
        <w:t>efficiency</w:t>
      </w:r>
      <w:r>
        <w:rPr>
          <w:rFonts w:ascii="Arial" w:hAnsi="Arial" w:cs="Arial"/>
          <w:sz w:val="20"/>
          <w:szCs w:val="20"/>
        </w:rPr>
        <w:t xml:space="preserve"> at the core of its functions, including bio-security and logistical common sense (e.g. using full load capacity), however the MOD on a wider scale are using innovative strategies such as the use of multi-modal containerization, with the ability to hire reducing storage cost and capacity</w:t>
      </w:r>
      <w:r w:rsidR="003E5890">
        <w:rPr>
          <w:rFonts w:ascii="Arial" w:hAnsi="Arial" w:cs="Arial"/>
          <w:sz w:val="20"/>
          <w:szCs w:val="20"/>
        </w:rPr>
        <w:t xml:space="preserve"> for it</w:t>
      </w:r>
      <w:r>
        <w:rPr>
          <w:rFonts w:ascii="Arial" w:hAnsi="Arial" w:cs="Arial"/>
          <w:sz w:val="20"/>
          <w:szCs w:val="20"/>
        </w:rPr>
        <w:t xml:space="preserve"> to flow through transhipment points.  </w:t>
      </w:r>
    </w:p>
    <w:p w14:paraId="59C3A201" w14:textId="77777777" w:rsidR="009E4765" w:rsidRDefault="009E4765" w:rsidP="00B30185">
      <w:pPr>
        <w:tabs>
          <w:tab w:val="left" w:pos="4057"/>
        </w:tabs>
        <w:rPr>
          <w:rFonts w:ascii="Arial" w:hAnsi="Arial" w:cs="Arial"/>
          <w:sz w:val="20"/>
          <w:szCs w:val="20"/>
        </w:rPr>
      </w:pPr>
    </w:p>
    <w:p w14:paraId="1AD0DD39" w14:textId="77777777" w:rsidR="009E4765" w:rsidRPr="00DB2B70" w:rsidRDefault="009E4765" w:rsidP="00B30185">
      <w:pPr>
        <w:tabs>
          <w:tab w:val="left" w:pos="4057"/>
        </w:tabs>
        <w:rPr>
          <w:rFonts w:ascii="Arial" w:hAnsi="Arial" w:cs="Arial"/>
          <w:sz w:val="20"/>
          <w:szCs w:val="20"/>
        </w:rPr>
      </w:pPr>
    </w:p>
    <w:p w14:paraId="03FADAE1" w14:textId="00D9528D" w:rsidR="00DB2B70" w:rsidRPr="00D472E9" w:rsidRDefault="00A30176" w:rsidP="00B30185">
      <w:pPr>
        <w:tabs>
          <w:tab w:val="left" w:pos="4057"/>
        </w:tabs>
        <w:rPr>
          <w:rFonts w:ascii="Arial" w:hAnsi="Arial" w:cs="Arial"/>
          <w:b/>
        </w:rPr>
      </w:pPr>
      <w:r w:rsidRPr="005B0DE6">
        <w:rPr>
          <w:rFonts w:ascii="Arial" w:hAnsi="Arial" w:cs="Arial"/>
          <w:b/>
        </w:rPr>
        <w:t>Introduction</w:t>
      </w:r>
    </w:p>
    <w:p w14:paraId="03759134" w14:textId="60C2D218" w:rsidR="00F33134" w:rsidRPr="00CF1079" w:rsidRDefault="00AD4D38" w:rsidP="004D74CB">
      <w:pPr>
        <w:spacing w:before="120" w:after="120"/>
        <w:jc w:val="both"/>
        <w:rPr>
          <w:rFonts w:ascii="Arial" w:hAnsi="Arial" w:cs="Arial"/>
          <w:sz w:val="20"/>
          <w:szCs w:val="20"/>
        </w:rPr>
      </w:pPr>
      <w:r w:rsidRPr="00CF1079">
        <w:rPr>
          <w:rFonts w:ascii="Arial" w:hAnsi="Arial" w:cs="Arial"/>
          <w:sz w:val="20"/>
          <w:szCs w:val="20"/>
        </w:rPr>
        <w:t>The purpose of this report is to consider the Movement Controller Trade within the Royal Logistics Corps’ environmental, legal and technological requirements of existing arrangements and what trade-offs may arise if alternative methods of meeting customer demand were to be implemented.</w:t>
      </w:r>
    </w:p>
    <w:p w14:paraId="505025D2" w14:textId="77777777" w:rsidR="00F33134" w:rsidRDefault="00F33134" w:rsidP="00B30185">
      <w:pPr>
        <w:tabs>
          <w:tab w:val="left" w:pos="4057"/>
        </w:tabs>
        <w:rPr>
          <w:rFonts w:ascii="Arial" w:hAnsi="Arial" w:cs="Arial"/>
          <w:sz w:val="20"/>
          <w:szCs w:val="20"/>
        </w:rPr>
      </w:pPr>
    </w:p>
    <w:p w14:paraId="2F8E9DF0" w14:textId="77777777" w:rsidR="008524B0" w:rsidRPr="0043718F" w:rsidRDefault="008524B0" w:rsidP="00B30185">
      <w:pPr>
        <w:tabs>
          <w:tab w:val="left" w:pos="4057"/>
        </w:tabs>
        <w:rPr>
          <w:rFonts w:ascii="Arial" w:hAnsi="Arial" w:cs="Arial"/>
          <w:sz w:val="20"/>
          <w:szCs w:val="20"/>
        </w:rPr>
      </w:pPr>
    </w:p>
    <w:p w14:paraId="7D02F107" w14:textId="684DB507" w:rsidR="00A30176" w:rsidRPr="002B2961" w:rsidRDefault="009A1B39" w:rsidP="002B2961">
      <w:pPr>
        <w:pStyle w:val="ListParagraph"/>
        <w:numPr>
          <w:ilvl w:val="0"/>
          <w:numId w:val="15"/>
        </w:numPr>
        <w:tabs>
          <w:tab w:val="left" w:pos="4057"/>
        </w:tabs>
        <w:rPr>
          <w:rFonts w:ascii="Arial" w:hAnsi="Arial" w:cs="Arial"/>
          <w:b/>
        </w:rPr>
      </w:pPr>
      <w:r>
        <w:rPr>
          <w:rFonts w:ascii="Arial" w:hAnsi="Arial" w:cs="Arial"/>
          <w:b/>
        </w:rPr>
        <w:t>Market Orientation</w:t>
      </w:r>
    </w:p>
    <w:p w14:paraId="22519A06" w14:textId="77777777" w:rsidR="008524B0" w:rsidRDefault="008524B0" w:rsidP="00B30185">
      <w:pPr>
        <w:tabs>
          <w:tab w:val="left" w:pos="4057"/>
        </w:tabs>
        <w:rPr>
          <w:rFonts w:ascii="Arial" w:hAnsi="Arial" w:cs="Arial"/>
        </w:rPr>
      </w:pPr>
    </w:p>
    <w:p w14:paraId="5FA96269" w14:textId="744FE19E" w:rsidR="000306E4" w:rsidRPr="005B0DE6" w:rsidRDefault="002B2961" w:rsidP="00B30185">
      <w:pPr>
        <w:tabs>
          <w:tab w:val="left" w:pos="4057"/>
        </w:tabs>
        <w:rPr>
          <w:rFonts w:ascii="Arial" w:hAnsi="Arial" w:cs="Arial"/>
          <w:b/>
          <w:sz w:val="20"/>
          <w:szCs w:val="20"/>
        </w:rPr>
      </w:pPr>
      <w:r>
        <w:rPr>
          <w:rFonts w:ascii="Arial" w:hAnsi="Arial" w:cs="Arial"/>
          <w:b/>
          <w:sz w:val="20"/>
          <w:szCs w:val="20"/>
        </w:rPr>
        <w:t xml:space="preserve">1.1 </w:t>
      </w:r>
      <w:r w:rsidR="000306E4" w:rsidRPr="005B0DE6">
        <w:rPr>
          <w:rFonts w:ascii="Arial" w:hAnsi="Arial" w:cs="Arial"/>
          <w:b/>
          <w:sz w:val="20"/>
          <w:szCs w:val="20"/>
        </w:rPr>
        <w:t>P</w:t>
      </w:r>
      <w:r w:rsidR="009A1B39">
        <w:rPr>
          <w:rFonts w:ascii="Arial" w:hAnsi="Arial" w:cs="Arial"/>
          <w:b/>
          <w:sz w:val="20"/>
          <w:szCs w:val="20"/>
        </w:rPr>
        <w:t xml:space="preserve">osition and </w:t>
      </w:r>
      <w:r w:rsidR="004D74CB">
        <w:rPr>
          <w:rFonts w:ascii="Arial" w:hAnsi="Arial" w:cs="Arial"/>
          <w:b/>
          <w:sz w:val="20"/>
          <w:szCs w:val="20"/>
        </w:rPr>
        <w:t>Role of Movement Control</w:t>
      </w:r>
    </w:p>
    <w:p w14:paraId="06903C0E" w14:textId="77777777" w:rsidR="000306E4" w:rsidRPr="00DB2B70" w:rsidRDefault="000306E4" w:rsidP="00B30185">
      <w:pPr>
        <w:tabs>
          <w:tab w:val="left" w:pos="4057"/>
        </w:tabs>
        <w:rPr>
          <w:rFonts w:ascii="Arial" w:hAnsi="Arial" w:cs="Arial"/>
        </w:rPr>
      </w:pPr>
    </w:p>
    <w:p w14:paraId="025FFD17" w14:textId="77777777" w:rsidR="00014A42" w:rsidRDefault="002B2961" w:rsidP="009A1B39">
      <w:pPr>
        <w:tabs>
          <w:tab w:val="left" w:pos="4057"/>
        </w:tabs>
        <w:rPr>
          <w:rFonts w:ascii="Arial" w:hAnsi="Arial" w:cs="Arial"/>
          <w:sz w:val="20"/>
          <w:szCs w:val="20"/>
        </w:rPr>
      </w:pPr>
      <w:r>
        <w:rPr>
          <w:rFonts w:ascii="Arial" w:hAnsi="Arial" w:cs="Arial"/>
          <w:sz w:val="20"/>
          <w:szCs w:val="20"/>
        </w:rPr>
        <w:t xml:space="preserve">1.1.1     </w:t>
      </w:r>
      <w:r w:rsidR="00AD4D38">
        <w:rPr>
          <w:rFonts w:ascii="Arial" w:hAnsi="Arial" w:cs="Arial"/>
          <w:sz w:val="20"/>
          <w:szCs w:val="20"/>
        </w:rPr>
        <w:t xml:space="preserve">The </w:t>
      </w:r>
      <w:r w:rsidR="003F49DB">
        <w:rPr>
          <w:rFonts w:ascii="Arial" w:hAnsi="Arial" w:cs="Arial"/>
          <w:sz w:val="20"/>
          <w:szCs w:val="20"/>
        </w:rPr>
        <w:t>Movement Control organisation’s primary position and role within the British Army is to tailor logistics consultancy and the planning of transport to meet the needs and demands of units.</w:t>
      </w:r>
    </w:p>
    <w:p w14:paraId="526FC168" w14:textId="77777777" w:rsidR="00014A42" w:rsidRDefault="00014A42" w:rsidP="009A1B39">
      <w:pPr>
        <w:tabs>
          <w:tab w:val="left" w:pos="4057"/>
        </w:tabs>
        <w:rPr>
          <w:rFonts w:ascii="Arial" w:hAnsi="Arial" w:cs="Arial"/>
          <w:sz w:val="20"/>
          <w:szCs w:val="20"/>
        </w:rPr>
      </w:pPr>
    </w:p>
    <w:p w14:paraId="57110C18" w14:textId="67FFE5B1" w:rsidR="007F4705" w:rsidRDefault="00014A42" w:rsidP="009A1B39">
      <w:pPr>
        <w:tabs>
          <w:tab w:val="left" w:pos="4057"/>
        </w:tabs>
        <w:rPr>
          <w:rFonts w:ascii="Arial" w:hAnsi="Arial" w:cs="Arial"/>
          <w:sz w:val="20"/>
          <w:szCs w:val="20"/>
        </w:rPr>
      </w:pPr>
      <w:r>
        <w:rPr>
          <w:rFonts w:ascii="Arial" w:hAnsi="Arial" w:cs="Arial"/>
          <w:sz w:val="20"/>
          <w:szCs w:val="20"/>
        </w:rPr>
        <w:t xml:space="preserve">1.1.2     </w:t>
      </w:r>
      <w:r w:rsidR="003F49DB">
        <w:rPr>
          <w:rFonts w:ascii="Arial" w:hAnsi="Arial" w:cs="Arial"/>
          <w:sz w:val="20"/>
          <w:szCs w:val="20"/>
        </w:rPr>
        <w:t xml:space="preserve"> As Fugate et al., (2008) states, ‘survival depends on acquiring intelligence from outside the organisation’</w:t>
      </w:r>
      <w:r>
        <w:rPr>
          <w:rFonts w:ascii="Arial" w:hAnsi="Arial" w:cs="Arial"/>
          <w:sz w:val="20"/>
          <w:szCs w:val="20"/>
        </w:rPr>
        <w:t>.</w:t>
      </w:r>
      <w:r w:rsidR="003F49DB">
        <w:rPr>
          <w:rFonts w:ascii="Arial" w:hAnsi="Arial" w:cs="Arial"/>
          <w:sz w:val="20"/>
          <w:szCs w:val="20"/>
        </w:rPr>
        <w:t xml:space="preserve"> </w:t>
      </w:r>
      <w:r>
        <w:rPr>
          <w:rFonts w:ascii="Arial" w:hAnsi="Arial" w:cs="Arial"/>
          <w:sz w:val="20"/>
          <w:szCs w:val="20"/>
        </w:rPr>
        <w:t>This</w:t>
      </w:r>
      <w:r w:rsidR="003F49DB">
        <w:rPr>
          <w:rFonts w:ascii="Arial" w:hAnsi="Arial" w:cs="Arial"/>
          <w:sz w:val="20"/>
          <w:szCs w:val="20"/>
        </w:rPr>
        <w:t xml:space="preserve"> is pertinent </w:t>
      </w:r>
      <w:r>
        <w:rPr>
          <w:rFonts w:ascii="Arial" w:hAnsi="Arial" w:cs="Arial"/>
          <w:sz w:val="20"/>
          <w:szCs w:val="20"/>
        </w:rPr>
        <w:t>to the Movements trade, as ‘capturing, managing and responding to external market intelligence is essential to organisational success’</w:t>
      </w:r>
      <w:r w:rsidR="00643669">
        <w:rPr>
          <w:rFonts w:ascii="Arial" w:hAnsi="Arial" w:cs="Arial"/>
          <w:sz w:val="20"/>
          <w:szCs w:val="20"/>
        </w:rPr>
        <w:t xml:space="preserve"> (Fugate et al., (2008)). Key individuals of the Army M</w:t>
      </w:r>
      <w:r w:rsidR="00DE1733">
        <w:rPr>
          <w:rFonts w:ascii="Arial" w:hAnsi="Arial" w:cs="Arial"/>
          <w:sz w:val="20"/>
          <w:szCs w:val="20"/>
        </w:rPr>
        <w:t>ovements trade liaise with</w:t>
      </w:r>
      <w:r w:rsidR="00643669">
        <w:rPr>
          <w:rFonts w:ascii="Arial" w:hAnsi="Arial" w:cs="Arial"/>
          <w:sz w:val="20"/>
          <w:szCs w:val="20"/>
        </w:rPr>
        <w:t xml:space="preserve"> organisations both externally and within the MOD. Inter-MOD organisations include the RAF Movements trade</w:t>
      </w:r>
      <w:r w:rsidR="00715275">
        <w:rPr>
          <w:rFonts w:ascii="Arial" w:hAnsi="Arial" w:cs="Arial"/>
          <w:sz w:val="20"/>
          <w:szCs w:val="20"/>
        </w:rPr>
        <w:t xml:space="preserve"> and other sub-organisations wit</w:t>
      </w:r>
      <w:r w:rsidR="008524B0">
        <w:rPr>
          <w:rFonts w:ascii="Arial" w:hAnsi="Arial" w:cs="Arial"/>
          <w:sz w:val="20"/>
          <w:szCs w:val="20"/>
        </w:rPr>
        <w:t>hin the Royal Logistics Corps whereas o</w:t>
      </w:r>
      <w:r w:rsidR="00715275">
        <w:rPr>
          <w:rFonts w:ascii="Arial" w:hAnsi="Arial" w:cs="Arial"/>
          <w:sz w:val="20"/>
          <w:szCs w:val="20"/>
        </w:rPr>
        <w:t xml:space="preserve">utside the </w:t>
      </w:r>
      <w:r w:rsidR="008524B0">
        <w:rPr>
          <w:rFonts w:ascii="Arial" w:hAnsi="Arial" w:cs="Arial"/>
          <w:sz w:val="20"/>
          <w:szCs w:val="20"/>
        </w:rPr>
        <w:t>MOD;</w:t>
      </w:r>
      <w:r w:rsidR="00715275">
        <w:rPr>
          <w:rFonts w:ascii="Arial" w:hAnsi="Arial" w:cs="Arial"/>
          <w:sz w:val="20"/>
          <w:szCs w:val="20"/>
        </w:rPr>
        <w:t xml:space="preserve"> chartered</w:t>
      </w:r>
      <w:r w:rsidR="006C3B09">
        <w:rPr>
          <w:rFonts w:ascii="Arial" w:hAnsi="Arial" w:cs="Arial"/>
          <w:sz w:val="20"/>
          <w:szCs w:val="20"/>
        </w:rPr>
        <w:t xml:space="preserve"> airlines, </w:t>
      </w:r>
      <w:r w:rsidR="00715275">
        <w:rPr>
          <w:rFonts w:ascii="Arial" w:hAnsi="Arial" w:cs="Arial"/>
          <w:sz w:val="20"/>
          <w:szCs w:val="20"/>
        </w:rPr>
        <w:t>maritime agencies and rail companies to name a few. Intelligence</w:t>
      </w:r>
      <w:r w:rsidR="006C3B09">
        <w:rPr>
          <w:rFonts w:ascii="Arial" w:hAnsi="Arial" w:cs="Arial"/>
          <w:sz w:val="20"/>
          <w:szCs w:val="20"/>
        </w:rPr>
        <w:t xml:space="preserve"> is shared,</w:t>
      </w:r>
      <w:r w:rsidR="00715275">
        <w:rPr>
          <w:rFonts w:ascii="Arial" w:hAnsi="Arial" w:cs="Arial"/>
          <w:sz w:val="20"/>
          <w:szCs w:val="20"/>
        </w:rPr>
        <w:t xml:space="preserve"> ‘development and maintenance of collaborative relationships by </w:t>
      </w:r>
      <w:r w:rsidR="006C3B09">
        <w:rPr>
          <w:rFonts w:ascii="Arial" w:hAnsi="Arial" w:cs="Arial"/>
          <w:sz w:val="20"/>
          <w:szCs w:val="20"/>
        </w:rPr>
        <w:t>interacting</w:t>
      </w:r>
      <w:r w:rsidR="00715275">
        <w:rPr>
          <w:rFonts w:ascii="Arial" w:hAnsi="Arial" w:cs="Arial"/>
          <w:sz w:val="20"/>
          <w:szCs w:val="20"/>
        </w:rPr>
        <w:t xml:space="preserve"> </w:t>
      </w:r>
      <w:r w:rsidR="006C3B09">
        <w:rPr>
          <w:rFonts w:ascii="Arial" w:hAnsi="Arial" w:cs="Arial"/>
          <w:sz w:val="20"/>
          <w:szCs w:val="20"/>
        </w:rPr>
        <w:t>with external marketplace participants’ (Fugate et al., (2008)), thus shaping and reengineering</w:t>
      </w:r>
      <w:r w:rsidR="000903AB">
        <w:rPr>
          <w:rFonts w:ascii="Arial" w:hAnsi="Arial" w:cs="Arial"/>
          <w:sz w:val="20"/>
          <w:szCs w:val="20"/>
        </w:rPr>
        <w:t xml:space="preserve"> existing</w:t>
      </w:r>
      <w:r w:rsidR="006C3B09">
        <w:rPr>
          <w:rFonts w:ascii="Arial" w:hAnsi="Arial" w:cs="Arial"/>
          <w:sz w:val="20"/>
          <w:szCs w:val="20"/>
        </w:rPr>
        <w:t xml:space="preserve"> processes to </w:t>
      </w:r>
      <w:r w:rsidR="007F4705">
        <w:rPr>
          <w:rFonts w:ascii="Arial" w:hAnsi="Arial" w:cs="Arial"/>
          <w:sz w:val="20"/>
          <w:szCs w:val="20"/>
        </w:rPr>
        <w:t xml:space="preserve">further </w:t>
      </w:r>
      <w:r w:rsidR="006C3B09">
        <w:rPr>
          <w:rFonts w:ascii="Arial" w:hAnsi="Arial" w:cs="Arial"/>
          <w:sz w:val="20"/>
          <w:szCs w:val="20"/>
        </w:rPr>
        <w:t>develop logistics functions</w:t>
      </w:r>
      <w:r w:rsidR="000903AB">
        <w:rPr>
          <w:rFonts w:ascii="Arial" w:hAnsi="Arial" w:cs="Arial"/>
          <w:sz w:val="20"/>
          <w:szCs w:val="20"/>
        </w:rPr>
        <w:t xml:space="preserve"> the</w:t>
      </w:r>
      <w:r w:rsidR="006C3B09">
        <w:rPr>
          <w:rFonts w:ascii="Arial" w:hAnsi="Arial" w:cs="Arial"/>
          <w:sz w:val="20"/>
          <w:szCs w:val="20"/>
        </w:rPr>
        <w:t xml:space="preserve"> Movement</w:t>
      </w:r>
      <w:r w:rsidR="000903AB">
        <w:rPr>
          <w:rFonts w:ascii="Arial" w:hAnsi="Arial" w:cs="Arial"/>
          <w:sz w:val="20"/>
          <w:szCs w:val="20"/>
        </w:rPr>
        <w:t>s trade deliver</w:t>
      </w:r>
      <w:r w:rsidR="007F4705">
        <w:rPr>
          <w:rFonts w:ascii="Arial" w:hAnsi="Arial" w:cs="Arial"/>
          <w:sz w:val="20"/>
          <w:szCs w:val="20"/>
        </w:rPr>
        <w:t xml:space="preserve"> to the customer (units).</w:t>
      </w:r>
    </w:p>
    <w:p w14:paraId="0D4DDE27" w14:textId="77777777" w:rsidR="008524B0" w:rsidRDefault="008524B0" w:rsidP="00844AAC">
      <w:pPr>
        <w:tabs>
          <w:tab w:val="left" w:pos="4057"/>
        </w:tabs>
        <w:rPr>
          <w:rFonts w:ascii="Arial" w:hAnsi="Arial" w:cs="Arial"/>
          <w:sz w:val="20"/>
          <w:szCs w:val="20"/>
        </w:rPr>
      </w:pPr>
    </w:p>
    <w:p w14:paraId="2B0EED30" w14:textId="77777777" w:rsidR="00C83847" w:rsidRDefault="00C83847" w:rsidP="00844AAC">
      <w:pPr>
        <w:tabs>
          <w:tab w:val="left" w:pos="4057"/>
        </w:tabs>
        <w:rPr>
          <w:rFonts w:ascii="Arial" w:hAnsi="Arial" w:cs="Arial"/>
          <w:sz w:val="20"/>
          <w:szCs w:val="20"/>
        </w:rPr>
      </w:pPr>
    </w:p>
    <w:p w14:paraId="76AE16C9" w14:textId="77777777" w:rsidR="00C83847" w:rsidRDefault="00C83847" w:rsidP="00844AAC">
      <w:pPr>
        <w:tabs>
          <w:tab w:val="left" w:pos="4057"/>
        </w:tabs>
        <w:rPr>
          <w:rFonts w:ascii="Arial" w:hAnsi="Arial" w:cs="Arial"/>
          <w:sz w:val="20"/>
          <w:szCs w:val="20"/>
        </w:rPr>
      </w:pPr>
    </w:p>
    <w:p w14:paraId="0FAD20BF" w14:textId="77777777" w:rsidR="00C83847" w:rsidRDefault="00C83847" w:rsidP="00844AAC">
      <w:pPr>
        <w:tabs>
          <w:tab w:val="left" w:pos="4057"/>
        </w:tabs>
        <w:rPr>
          <w:rFonts w:ascii="Arial" w:hAnsi="Arial" w:cs="Arial"/>
          <w:sz w:val="20"/>
          <w:szCs w:val="20"/>
        </w:rPr>
      </w:pPr>
    </w:p>
    <w:p w14:paraId="4226D574" w14:textId="77777777" w:rsidR="007F4705" w:rsidRDefault="007F4705" w:rsidP="00844AAC">
      <w:pPr>
        <w:tabs>
          <w:tab w:val="left" w:pos="4057"/>
        </w:tabs>
        <w:rPr>
          <w:rFonts w:ascii="Arial" w:hAnsi="Arial" w:cs="Arial"/>
          <w:sz w:val="20"/>
          <w:szCs w:val="20"/>
        </w:rPr>
      </w:pPr>
    </w:p>
    <w:p w14:paraId="47AF5241" w14:textId="3A1B47E6" w:rsidR="00844AAC" w:rsidRPr="002B2961" w:rsidRDefault="00844AAC" w:rsidP="002B2961">
      <w:pPr>
        <w:pStyle w:val="ListParagraph"/>
        <w:numPr>
          <w:ilvl w:val="0"/>
          <w:numId w:val="15"/>
        </w:numPr>
        <w:tabs>
          <w:tab w:val="left" w:pos="4057"/>
        </w:tabs>
        <w:rPr>
          <w:rFonts w:ascii="Arial" w:hAnsi="Arial" w:cs="Arial"/>
          <w:b/>
        </w:rPr>
      </w:pPr>
      <w:r w:rsidRPr="002B2961">
        <w:rPr>
          <w:rFonts w:ascii="Arial" w:hAnsi="Arial" w:cs="Arial"/>
          <w:b/>
        </w:rPr>
        <w:lastRenderedPageBreak/>
        <w:t>Importance o</w:t>
      </w:r>
      <w:r w:rsidR="005B0DE6" w:rsidRPr="002B2961">
        <w:rPr>
          <w:rFonts w:ascii="Arial" w:hAnsi="Arial" w:cs="Arial"/>
          <w:b/>
        </w:rPr>
        <w:t>f</w:t>
      </w:r>
      <w:r w:rsidR="002B2961">
        <w:rPr>
          <w:rFonts w:ascii="Arial" w:hAnsi="Arial" w:cs="Arial"/>
          <w:b/>
        </w:rPr>
        <w:t xml:space="preserve"> </w:t>
      </w:r>
      <w:r w:rsidR="009A1B39">
        <w:rPr>
          <w:rFonts w:ascii="Arial" w:hAnsi="Arial" w:cs="Arial"/>
          <w:b/>
        </w:rPr>
        <w:t>an Appropriate Marketing Mix</w:t>
      </w:r>
    </w:p>
    <w:p w14:paraId="243328EF" w14:textId="77777777" w:rsidR="00BF2EC1" w:rsidRDefault="00BF2EC1" w:rsidP="00844AAC">
      <w:pPr>
        <w:tabs>
          <w:tab w:val="left" w:pos="4057"/>
        </w:tabs>
        <w:rPr>
          <w:rFonts w:ascii="Arial" w:hAnsi="Arial" w:cs="Arial"/>
        </w:rPr>
      </w:pPr>
    </w:p>
    <w:p w14:paraId="04F71959" w14:textId="455B3AD9" w:rsidR="005B0DE6" w:rsidRPr="000A7568" w:rsidRDefault="009A1B39" w:rsidP="000A7568">
      <w:pPr>
        <w:pStyle w:val="ListParagraph"/>
        <w:numPr>
          <w:ilvl w:val="1"/>
          <w:numId w:val="15"/>
        </w:numPr>
        <w:tabs>
          <w:tab w:val="left" w:pos="4057"/>
        </w:tabs>
        <w:rPr>
          <w:rFonts w:ascii="Arial" w:hAnsi="Arial" w:cs="Arial"/>
          <w:b/>
          <w:sz w:val="20"/>
          <w:szCs w:val="20"/>
        </w:rPr>
      </w:pPr>
      <w:r>
        <w:rPr>
          <w:rFonts w:ascii="Arial" w:hAnsi="Arial" w:cs="Arial"/>
          <w:b/>
          <w:sz w:val="20"/>
          <w:szCs w:val="20"/>
        </w:rPr>
        <w:t xml:space="preserve">Logistics Components of a Marketing Plan </w:t>
      </w:r>
    </w:p>
    <w:p w14:paraId="441483BB" w14:textId="77777777" w:rsidR="00844AAC" w:rsidRDefault="00844AAC" w:rsidP="00B30185">
      <w:pPr>
        <w:tabs>
          <w:tab w:val="left" w:pos="4057"/>
        </w:tabs>
        <w:rPr>
          <w:rFonts w:ascii="Arial" w:hAnsi="Arial" w:cs="Arial"/>
          <w:sz w:val="20"/>
          <w:szCs w:val="20"/>
        </w:rPr>
      </w:pPr>
    </w:p>
    <w:p w14:paraId="60652B07" w14:textId="77777777" w:rsidR="00CF1079" w:rsidRDefault="002B2961" w:rsidP="009A1B39">
      <w:pPr>
        <w:tabs>
          <w:tab w:val="left" w:pos="4057"/>
        </w:tabs>
        <w:rPr>
          <w:rFonts w:ascii="Arial" w:hAnsi="Arial" w:cs="Arial"/>
          <w:sz w:val="20"/>
          <w:szCs w:val="20"/>
        </w:rPr>
      </w:pPr>
      <w:r>
        <w:rPr>
          <w:rFonts w:ascii="Arial" w:hAnsi="Arial" w:cs="Arial"/>
          <w:sz w:val="20"/>
          <w:szCs w:val="20"/>
        </w:rPr>
        <w:t xml:space="preserve">2.1.1     </w:t>
      </w:r>
      <w:r w:rsidR="002203DB">
        <w:rPr>
          <w:rFonts w:ascii="Arial" w:hAnsi="Arial" w:cs="Arial"/>
          <w:sz w:val="20"/>
          <w:szCs w:val="20"/>
        </w:rPr>
        <w:t xml:space="preserve">Murphy and Wood, (2013) states: </w:t>
      </w:r>
      <w:r w:rsidR="00666382">
        <w:rPr>
          <w:rFonts w:ascii="Arial" w:hAnsi="Arial" w:cs="Arial"/>
          <w:sz w:val="20"/>
          <w:szCs w:val="20"/>
        </w:rPr>
        <w:t xml:space="preserve">‘Logistic </w:t>
      </w:r>
      <w:r w:rsidR="00AC5B21">
        <w:rPr>
          <w:rFonts w:ascii="Arial" w:hAnsi="Arial" w:cs="Arial"/>
          <w:sz w:val="20"/>
          <w:szCs w:val="20"/>
        </w:rPr>
        <w:t>strategies can facilitate customer satisfaction by reducing cost of products’</w:t>
      </w:r>
      <w:r w:rsidR="002203DB">
        <w:rPr>
          <w:rFonts w:ascii="Arial" w:hAnsi="Arial" w:cs="Arial"/>
          <w:sz w:val="20"/>
          <w:szCs w:val="20"/>
        </w:rPr>
        <w:t xml:space="preserve">. Movement Controllers reduce </w:t>
      </w:r>
      <w:r w:rsidR="00407E7A">
        <w:rPr>
          <w:rFonts w:ascii="Arial" w:hAnsi="Arial" w:cs="Arial"/>
          <w:sz w:val="20"/>
          <w:szCs w:val="20"/>
        </w:rPr>
        <w:t xml:space="preserve">the </w:t>
      </w:r>
      <w:r w:rsidR="002203DB">
        <w:rPr>
          <w:rFonts w:ascii="Arial" w:hAnsi="Arial" w:cs="Arial"/>
          <w:sz w:val="20"/>
          <w:szCs w:val="20"/>
        </w:rPr>
        <w:t>cost</w:t>
      </w:r>
      <w:r w:rsidR="00407E7A">
        <w:rPr>
          <w:rFonts w:ascii="Arial" w:hAnsi="Arial" w:cs="Arial"/>
          <w:sz w:val="20"/>
          <w:szCs w:val="20"/>
        </w:rPr>
        <w:t xml:space="preserve"> of transport</w:t>
      </w:r>
      <w:r w:rsidR="002203DB">
        <w:rPr>
          <w:rFonts w:ascii="Arial" w:hAnsi="Arial" w:cs="Arial"/>
          <w:sz w:val="20"/>
          <w:szCs w:val="20"/>
        </w:rPr>
        <w:t xml:space="preserve"> to the MOD and ultimately customer (units’) budgets</w:t>
      </w:r>
      <w:r w:rsidR="00AC5B21">
        <w:rPr>
          <w:rFonts w:ascii="Arial" w:hAnsi="Arial" w:cs="Arial"/>
          <w:sz w:val="20"/>
          <w:szCs w:val="20"/>
        </w:rPr>
        <w:t xml:space="preserve"> </w:t>
      </w:r>
      <w:r w:rsidR="002203DB">
        <w:rPr>
          <w:rFonts w:ascii="Arial" w:hAnsi="Arial" w:cs="Arial"/>
          <w:sz w:val="20"/>
          <w:szCs w:val="20"/>
        </w:rPr>
        <w:t>by deploying a</w:t>
      </w:r>
      <w:r w:rsidR="00666382">
        <w:rPr>
          <w:rFonts w:ascii="Arial" w:hAnsi="Arial" w:cs="Arial"/>
          <w:sz w:val="20"/>
          <w:szCs w:val="20"/>
        </w:rPr>
        <w:t>n appropriate marketing mix</w:t>
      </w:r>
      <w:r w:rsidR="004C1482">
        <w:rPr>
          <w:rFonts w:ascii="Arial" w:hAnsi="Arial" w:cs="Arial"/>
          <w:sz w:val="20"/>
          <w:szCs w:val="20"/>
        </w:rPr>
        <w:t xml:space="preserve">, which </w:t>
      </w:r>
      <w:r w:rsidR="00666382">
        <w:rPr>
          <w:rFonts w:ascii="Arial" w:hAnsi="Arial" w:cs="Arial"/>
          <w:sz w:val="20"/>
          <w:szCs w:val="20"/>
        </w:rPr>
        <w:t xml:space="preserve">is achieved by </w:t>
      </w:r>
      <w:r w:rsidR="00CF1079">
        <w:rPr>
          <w:rFonts w:ascii="Arial" w:hAnsi="Arial" w:cs="Arial"/>
          <w:sz w:val="20"/>
          <w:szCs w:val="20"/>
        </w:rPr>
        <w:t>i</w:t>
      </w:r>
      <w:r w:rsidR="004C1482">
        <w:rPr>
          <w:rFonts w:ascii="Arial" w:hAnsi="Arial" w:cs="Arial"/>
          <w:sz w:val="20"/>
          <w:szCs w:val="20"/>
        </w:rPr>
        <w:t>dentifying the logistic components of the MOD’s marketing plan.</w:t>
      </w:r>
      <w:r w:rsidR="00CF1079">
        <w:rPr>
          <w:rFonts w:ascii="Arial" w:hAnsi="Arial" w:cs="Arial"/>
          <w:sz w:val="20"/>
          <w:szCs w:val="20"/>
        </w:rPr>
        <w:t xml:space="preserve"> </w:t>
      </w:r>
    </w:p>
    <w:p w14:paraId="68A53EBC" w14:textId="77777777" w:rsidR="00CF1079" w:rsidRDefault="00CF1079" w:rsidP="009A1B39">
      <w:pPr>
        <w:tabs>
          <w:tab w:val="left" w:pos="4057"/>
        </w:tabs>
        <w:rPr>
          <w:rFonts w:ascii="Arial" w:hAnsi="Arial" w:cs="Arial"/>
          <w:sz w:val="20"/>
          <w:szCs w:val="20"/>
        </w:rPr>
      </w:pPr>
    </w:p>
    <w:p w14:paraId="26E4D006" w14:textId="6C9B3454" w:rsidR="009A1B39" w:rsidRDefault="00CF1079" w:rsidP="009A1B39">
      <w:pPr>
        <w:tabs>
          <w:tab w:val="left" w:pos="4057"/>
        </w:tabs>
        <w:rPr>
          <w:rFonts w:ascii="Arial" w:hAnsi="Arial" w:cs="Arial"/>
          <w:sz w:val="20"/>
          <w:szCs w:val="20"/>
        </w:rPr>
      </w:pPr>
      <w:r>
        <w:rPr>
          <w:rFonts w:ascii="Arial" w:hAnsi="Arial" w:cs="Arial"/>
          <w:sz w:val="20"/>
          <w:szCs w:val="20"/>
        </w:rPr>
        <w:t>2.1.2     M</w:t>
      </w:r>
      <w:r w:rsidR="008D566D">
        <w:rPr>
          <w:rFonts w:ascii="Arial" w:hAnsi="Arial" w:cs="Arial"/>
          <w:sz w:val="20"/>
          <w:szCs w:val="20"/>
        </w:rPr>
        <w:t>ovement control applies</w:t>
      </w:r>
      <w:r>
        <w:rPr>
          <w:rFonts w:ascii="Arial" w:hAnsi="Arial" w:cs="Arial"/>
          <w:sz w:val="20"/>
          <w:szCs w:val="20"/>
        </w:rPr>
        <w:t xml:space="preserve"> elements of the ‘</w:t>
      </w:r>
      <w:r w:rsidRPr="00CF1079">
        <w:rPr>
          <w:rFonts w:ascii="Arial" w:hAnsi="Arial" w:cs="Arial"/>
          <w:i/>
          <w:sz w:val="20"/>
          <w:szCs w:val="20"/>
        </w:rPr>
        <w:t>four Ps</w:t>
      </w:r>
      <w:r>
        <w:rPr>
          <w:rFonts w:ascii="Arial" w:hAnsi="Arial" w:cs="Arial"/>
          <w:sz w:val="20"/>
          <w:szCs w:val="20"/>
        </w:rPr>
        <w:t xml:space="preserve"> of marketing’ (Murphy and Wood, (2013)). The organisation </w:t>
      </w:r>
      <w:r w:rsidR="008D566D">
        <w:rPr>
          <w:rFonts w:ascii="Arial" w:hAnsi="Arial" w:cs="Arial"/>
          <w:sz w:val="20"/>
          <w:szCs w:val="20"/>
        </w:rPr>
        <w:t xml:space="preserve">is strategically placed at military transhipment areas, for example the JAMC near RAF Brize Norton. Transport price is negotiated and trade-offs </w:t>
      </w:r>
      <w:r w:rsidR="00A1125E">
        <w:rPr>
          <w:rFonts w:ascii="Arial" w:hAnsi="Arial" w:cs="Arial"/>
          <w:sz w:val="20"/>
          <w:szCs w:val="20"/>
        </w:rPr>
        <w:t>between a reduction in</w:t>
      </w:r>
      <w:r w:rsidR="008D566D">
        <w:rPr>
          <w:rFonts w:ascii="Arial" w:hAnsi="Arial" w:cs="Arial"/>
          <w:sz w:val="20"/>
          <w:szCs w:val="20"/>
        </w:rPr>
        <w:t xml:space="preserve"> costs </w:t>
      </w:r>
      <w:r w:rsidR="00A1125E">
        <w:rPr>
          <w:rFonts w:ascii="Arial" w:hAnsi="Arial" w:cs="Arial"/>
          <w:sz w:val="20"/>
          <w:szCs w:val="20"/>
        </w:rPr>
        <w:t>and customer services are considered. Products are considered to reduce costs to the MOD, for example a delay in transport may be considered to ensure full use of carrying capacity, an element of sustainability.</w:t>
      </w:r>
    </w:p>
    <w:p w14:paraId="41947B81" w14:textId="77777777" w:rsidR="00CF1079" w:rsidRPr="00CF1079" w:rsidRDefault="00CF1079" w:rsidP="009A1B39">
      <w:pPr>
        <w:tabs>
          <w:tab w:val="left" w:pos="4057"/>
        </w:tabs>
        <w:rPr>
          <w:rFonts w:ascii="Arial" w:hAnsi="Arial" w:cs="Arial"/>
          <w:sz w:val="20"/>
          <w:szCs w:val="20"/>
        </w:rPr>
      </w:pPr>
    </w:p>
    <w:p w14:paraId="02FEDFF1" w14:textId="7215B608" w:rsidR="009A1B39" w:rsidRPr="00A1125E" w:rsidRDefault="009A1B39" w:rsidP="00B30185">
      <w:pPr>
        <w:tabs>
          <w:tab w:val="left" w:pos="4057"/>
        </w:tabs>
        <w:rPr>
          <w:rFonts w:ascii="Arial" w:hAnsi="Arial" w:cs="Arial"/>
          <w:sz w:val="20"/>
          <w:szCs w:val="20"/>
        </w:rPr>
      </w:pPr>
    </w:p>
    <w:p w14:paraId="24238F5E" w14:textId="2859FDC2" w:rsidR="00DB2B70" w:rsidRPr="000A7568" w:rsidRDefault="009A1B39" w:rsidP="000A7568">
      <w:pPr>
        <w:pStyle w:val="ListParagraph"/>
        <w:numPr>
          <w:ilvl w:val="0"/>
          <w:numId w:val="15"/>
        </w:numPr>
        <w:tabs>
          <w:tab w:val="left" w:pos="4057"/>
        </w:tabs>
        <w:rPr>
          <w:rFonts w:ascii="Arial" w:hAnsi="Arial" w:cs="Arial"/>
          <w:b/>
        </w:rPr>
      </w:pPr>
      <w:r>
        <w:rPr>
          <w:rFonts w:ascii="Arial" w:hAnsi="Arial" w:cs="Arial"/>
          <w:b/>
        </w:rPr>
        <w:t>Supply, Demand and Price Principles</w:t>
      </w:r>
    </w:p>
    <w:p w14:paraId="06CB35CC" w14:textId="77777777" w:rsidR="00462814" w:rsidRDefault="00462814" w:rsidP="00462814">
      <w:pPr>
        <w:tabs>
          <w:tab w:val="left" w:pos="4057"/>
        </w:tabs>
        <w:rPr>
          <w:rFonts w:ascii="Arial" w:hAnsi="Arial" w:cs="Arial"/>
          <w:b/>
          <w:sz w:val="20"/>
          <w:szCs w:val="20"/>
        </w:rPr>
      </w:pPr>
    </w:p>
    <w:p w14:paraId="0164B8B5" w14:textId="1F68B360" w:rsidR="00462814" w:rsidRPr="00462814" w:rsidRDefault="00462814" w:rsidP="00462814">
      <w:pPr>
        <w:tabs>
          <w:tab w:val="left" w:pos="4057"/>
        </w:tabs>
        <w:rPr>
          <w:rFonts w:ascii="Arial" w:hAnsi="Arial" w:cs="Arial"/>
          <w:b/>
          <w:sz w:val="20"/>
          <w:szCs w:val="20"/>
        </w:rPr>
      </w:pPr>
      <w:r w:rsidRPr="00462814">
        <w:rPr>
          <w:rFonts w:ascii="Arial" w:hAnsi="Arial" w:cs="Arial"/>
          <w:b/>
          <w:sz w:val="20"/>
          <w:szCs w:val="20"/>
        </w:rPr>
        <w:t>3.</w:t>
      </w:r>
      <w:r>
        <w:rPr>
          <w:rFonts w:ascii="Arial" w:hAnsi="Arial" w:cs="Arial"/>
          <w:b/>
          <w:sz w:val="20"/>
          <w:szCs w:val="20"/>
        </w:rPr>
        <w:t xml:space="preserve">1 </w:t>
      </w:r>
      <w:r w:rsidR="009A1B39">
        <w:rPr>
          <w:rFonts w:ascii="Arial" w:hAnsi="Arial" w:cs="Arial"/>
          <w:b/>
          <w:sz w:val="20"/>
          <w:szCs w:val="20"/>
        </w:rPr>
        <w:t>Effectiveness of Supply Arrangements to Meet Demand</w:t>
      </w:r>
    </w:p>
    <w:p w14:paraId="1F0F9517" w14:textId="77777777" w:rsidR="00462814" w:rsidRDefault="00462814" w:rsidP="00462814"/>
    <w:p w14:paraId="57E74C8A" w14:textId="77777777" w:rsidR="009E4765" w:rsidRDefault="00A1125E" w:rsidP="009A1B39">
      <w:pPr>
        <w:rPr>
          <w:rFonts w:ascii="Arial" w:hAnsi="Arial" w:cs="Arial"/>
          <w:sz w:val="20"/>
          <w:szCs w:val="20"/>
        </w:rPr>
      </w:pPr>
      <w:r>
        <w:rPr>
          <w:rFonts w:ascii="Arial" w:hAnsi="Arial" w:cs="Arial"/>
          <w:sz w:val="20"/>
          <w:szCs w:val="20"/>
        </w:rPr>
        <w:t xml:space="preserve">3.1.1     </w:t>
      </w:r>
      <w:r w:rsidR="00875AC6">
        <w:rPr>
          <w:rFonts w:ascii="Arial" w:hAnsi="Arial" w:cs="Arial"/>
          <w:sz w:val="20"/>
          <w:szCs w:val="20"/>
        </w:rPr>
        <w:t xml:space="preserve">If demand for transport increases, </w:t>
      </w:r>
      <w:r w:rsidR="00CD0AFD">
        <w:rPr>
          <w:rFonts w:ascii="Arial" w:hAnsi="Arial" w:cs="Arial"/>
          <w:sz w:val="20"/>
          <w:szCs w:val="20"/>
        </w:rPr>
        <w:t xml:space="preserve">and the supply of the respective means of transport remains unchanged, the Movement Control organisation reacts with a supply arrangement to meet the demand. In the corporate </w:t>
      </w:r>
      <w:r w:rsidR="00A306AB">
        <w:rPr>
          <w:rFonts w:ascii="Arial" w:hAnsi="Arial" w:cs="Arial"/>
          <w:sz w:val="20"/>
          <w:szCs w:val="20"/>
        </w:rPr>
        <w:t>world,</w:t>
      </w:r>
      <w:r w:rsidR="00CD0AFD">
        <w:rPr>
          <w:rFonts w:ascii="Arial" w:hAnsi="Arial" w:cs="Arial"/>
          <w:sz w:val="20"/>
          <w:szCs w:val="20"/>
        </w:rPr>
        <w:t xml:space="preserve"> this would mean a rise in equ</w:t>
      </w:r>
      <w:r w:rsidR="009E4765">
        <w:rPr>
          <w:rFonts w:ascii="Arial" w:hAnsi="Arial" w:cs="Arial"/>
          <w:sz w:val="20"/>
          <w:szCs w:val="20"/>
        </w:rPr>
        <w:t>ilibrium cost, however,</w:t>
      </w:r>
      <w:r w:rsidR="00CD0AFD">
        <w:rPr>
          <w:rFonts w:ascii="Arial" w:hAnsi="Arial" w:cs="Arial"/>
          <w:sz w:val="20"/>
          <w:szCs w:val="20"/>
        </w:rPr>
        <w:t xml:space="preserve"> Movement Control operates a priority scheme. </w:t>
      </w:r>
      <w:r w:rsidR="00A306AB">
        <w:rPr>
          <w:rFonts w:ascii="Arial" w:hAnsi="Arial" w:cs="Arial"/>
          <w:sz w:val="20"/>
          <w:szCs w:val="20"/>
        </w:rPr>
        <w:t>Priorities are identified when a unit makes a bid for transport, for example Operations of an urgent requirement take priority above routine Exercises.</w:t>
      </w:r>
      <w:r w:rsidR="009E4765">
        <w:rPr>
          <w:rFonts w:ascii="Arial" w:hAnsi="Arial" w:cs="Arial"/>
          <w:sz w:val="20"/>
          <w:szCs w:val="20"/>
        </w:rPr>
        <w:t xml:space="preserve"> </w:t>
      </w:r>
    </w:p>
    <w:p w14:paraId="422311A3" w14:textId="77777777" w:rsidR="009E4765" w:rsidRDefault="009E4765" w:rsidP="009A1B39">
      <w:pPr>
        <w:rPr>
          <w:rFonts w:ascii="Arial" w:hAnsi="Arial" w:cs="Arial"/>
          <w:sz w:val="20"/>
          <w:szCs w:val="20"/>
        </w:rPr>
      </w:pPr>
    </w:p>
    <w:p w14:paraId="15C86329" w14:textId="38C60AEC" w:rsidR="009E4765" w:rsidRDefault="009E4765" w:rsidP="009A1B39">
      <w:pPr>
        <w:rPr>
          <w:rFonts w:ascii="Arial" w:hAnsi="Arial" w:cs="Arial"/>
          <w:sz w:val="20"/>
          <w:szCs w:val="20"/>
        </w:rPr>
      </w:pPr>
      <w:r>
        <w:rPr>
          <w:rFonts w:ascii="Arial" w:hAnsi="Arial" w:cs="Arial"/>
          <w:sz w:val="20"/>
          <w:szCs w:val="20"/>
        </w:rPr>
        <w:t xml:space="preserve">3.1.2     As Rushton et al., (2014) states: ‘once a suitable logistics strategy has been identified, it is essential to undertake the dual process of evaluating this strategy against the preferred business strategy and ensuring that due account has been taken of any practical considerations’. Senior Movement Controllers should take in account the overall objectives of the MOD and take this into account to make practical and realistic decisions, for example considering civilian means of transport </w:t>
      </w:r>
      <w:r w:rsidR="00346C54">
        <w:rPr>
          <w:rFonts w:ascii="Arial" w:hAnsi="Arial" w:cs="Arial"/>
          <w:sz w:val="20"/>
          <w:szCs w:val="20"/>
        </w:rPr>
        <w:t>as a contingency to meet demand, with the trade-off associated with cost of external transport solutions.</w:t>
      </w:r>
    </w:p>
    <w:p w14:paraId="4EA96DFA" w14:textId="6B1B8BD8" w:rsidR="00F33134" w:rsidRDefault="00F33134" w:rsidP="009E4765">
      <w:pPr>
        <w:rPr>
          <w:rFonts w:ascii="Arial" w:hAnsi="Arial" w:cs="Arial"/>
          <w:sz w:val="20"/>
          <w:szCs w:val="20"/>
        </w:rPr>
      </w:pPr>
    </w:p>
    <w:p w14:paraId="25051EB8" w14:textId="77777777" w:rsidR="00F33134" w:rsidRDefault="00F33134" w:rsidP="00B30185">
      <w:pPr>
        <w:tabs>
          <w:tab w:val="left" w:pos="4057"/>
        </w:tabs>
        <w:rPr>
          <w:rFonts w:ascii="Arial" w:hAnsi="Arial" w:cs="Arial"/>
          <w:sz w:val="20"/>
          <w:szCs w:val="20"/>
        </w:rPr>
      </w:pPr>
    </w:p>
    <w:p w14:paraId="3052B56A" w14:textId="47A704C6" w:rsidR="005B0DE6" w:rsidRPr="000A7568" w:rsidRDefault="009A1B39" w:rsidP="000A7568">
      <w:pPr>
        <w:pStyle w:val="ListParagraph"/>
        <w:numPr>
          <w:ilvl w:val="0"/>
          <w:numId w:val="15"/>
        </w:numPr>
        <w:tabs>
          <w:tab w:val="left" w:pos="4057"/>
        </w:tabs>
        <w:rPr>
          <w:rFonts w:ascii="Arial" w:hAnsi="Arial" w:cs="Arial"/>
          <w:b/>
        </w:rPr>
      </w:pPr>
      <w:r>
        <w:rPr>
          <w:rFonts w:ascii="Arial" w:hAnsi="Arial" w:cs="Arial"/>
          <w:b/>
        </w:rPr>
        <w:t xml:space="preserve">Contribution to Competitive Advantage from Effective Logistics Thinking </w:t>
      </w:r>
    </w:p>
    <w:p w14:paraId="70065FD3" w14:textId="77777777" w:rsidR="005B0DE6" w:rsidRDefault="005B0DE6" w:rsidP="00B30185">
      <w:pPr>
        <w:tabs>
          <w:tab w:val="left" w:pos="4057"/>
        </w:tabs>
        <w:rPr>
          <w:rFonts w:ascii="Arial" w:hAnsi="Arial" w:cs="Arial"/>
          <w:sz w:val="20"/>
          <w:szCs w:val="20"/>
        </w:rPr>
      </w:pPr>
    </w:p>
    <w:p w14:paraId="3EACAE78" w14:textId="58E94104" w:rsidR="002B2961" w:rsidRDefault="000A7568" w:rsidP="00B30185">
      <w:pPr>
        <w:tabs>
          <w:tab w:val="left" w:pos="4057"/>
        </w:tabs>
        <w:rPr>
          <w:rFonts w:ascii="Arial" w:hAnsi="Arial" w:cs="Arial"/>
          <w:b/>
          <w:sz w:val="20"/>
          <w:szCs w:val="20"/>
        </w:rPr>
      </w:pPr>
      <w:r>
        <w:rPr>
          <w:rFonts w:ascii="Arial" w:hAnsi="Arial" w:cs="Arial"/>
          <w:b/>
          <w:sz w:val="20"/>
          <w:szCs w:val="20"/>
        </w:rPr>
        <w:t xml:space="preserve">4.1 </w:t>
      </w:r>
      <w:r w:rsidR="003A4B81">
        <w:rPr>
          <w:rFonts w:ascii="Arial" w:hAnsi="Arial" w:cs="Arial"/>
          <w:b/>
          <w:sz w:val="20"/>
          <w:szCs w:val="20"/>
        </w:rPr>
        <w:t>Role of Existing Logistics Arrangements in Meeting Corporate Objectives</w:t>
      </w:r>
    </w:p>
    <w:p w14:paraId="00F618A1" w14:textId="77777777" w:rsidR="002B2961" w:rsidRDefault="002B2961" w:rsidP="00B30185">
      <w:pPr>
        <w:tabs>
          <w:tab w:val="left" w:pos="4057"/>
        </w:tabs>
        <w:rPr>
          <w:rFonts w:ascii="Arial" w:hAnsi="Arial" w:cs="Arial"/>
          <w:b/>
          <w:sz w:val="20"/>
          <w:szCs w:val="20"/>
        </w:rPr>
      </w:pPr>
    </w:p>
    <w:p w14:paraId="2406BB07" w14:textId="12E50A5E" w:rsidR="003A4B81" w:rsidRDefault="00E050D1" w:rsidP="00B30185">
      <w:pPr>
        <w:tabs>
          <w:tab w:val="left" w:pos="4057"/>
        </w:tabs>
        <w:rPr>
          <w:rFonts w:ascii="Arial" w:hAnsi="Arial" w:cs="Arial"/>
          <w:sz w:val="20"/>
          <w:szCs w:val="20"/>
        </w:rPr>
      </w:pPr>
      <w:r>
        <w:rPr>
          <w:rFonts w:ascii="Arial" w:hAnsi="Arial" w:cs="Arial"/>
          <w:sz w:val="20"/>
          <w:szCs w:val="20"/>
        </w:rPr>
        <w:t xml:space="preserve">4.1.1   </w:t>
      </w:r>
      <w:r w:rsidR="00500E3A">
        <w:rPr>
          <w:rFonts w:ascii="Arial" w:hAnsi="Arial" w:cs="Arial"/>
          <w:sz w:val="20"/>
          <w:szCs w:val="20"/>
        </w:rPr>
        <w:t xml:space="preserve">‘Traditionally most organisations have viewed themselves as entities that exist independently from others and indeed need to compete with them in order to survive… However, such a philosophy can be self-defeating if it leads to an unwillingness to co-operate in order to compete’ (Christopher, (2004)). This logistics thinking </w:t>
      </w:r>
      <w:r w:rsidR="000F6F2A">
        <w:rPr>
          <w:rFonts w:ascii="Arial" w:hAnsi="Arial" w:cs="Arial"/>
          <w:sz w:val="20"/>
          <w:szCs w:val="20"/>
        </w:rPr>
        <w:t>mirrors</w:t>
      </w:r>
      <w:r w:rsidR="00500E3A">
        <w:rPr>
          <w:rFonts w:ascii="Arial" w:hAnsi="Arial" w:cs="Arial"/>
          <w:sz w:val="20"/>
          <w:szCs w:val="20"/>
        </w:rPr>
        <w:t xml:space="preserve"> relationships between the </w:t>
      </w:r>
      <w:r w:rsidR="00B310F2">
        <w:rPr>
          <w:rFonts w:ascii="Arial" w:hAnsi="Arial" w:cs="Arial"/>
          <w:sz w:val="20"/>
          <w:szCs w:val="20"/>
        </w:rPr>
        <w:t xml:space="preserve">(Army) </w:t>
      </w:r>
      <w:r w:rsidR="00500E3A">
        <w:rPr>
          <w:rFonts w:ascii="Arial" w:hAnsi="Arial" w:cs="Arial"/>
          <w:sz w:val="20"/>
          <w:szCs w:val="20"/>
        </w:rPr>
        <w:t xml:space="preserve">Movement Control and the RAF Movements organisations; effectively there is competition between the two organisations for resources, however the existing logistics arrangements in place allow them both to collaborate to meet the MOD’s (corporate) objectives. An example of logistics arrangements is the </w:t>
      </w:r>
      <w:r w:rsidR="00B310F2">
        <w:rPr>
          <w:rFonts w:ascii="Arial" w:hAnsi="Arial" w:cs="Arial"/>
          <w:sz w:val="20"/>
          <w:szCs w:val="20"/>
        </w:rPr>
        <w:t>pre-processing of air passengers at the Joint Air Mounting Centre prior to boarding at RAF Brize Norton.</w:t>
      </w:r>
      <w:r w:rsidR="00500E3A">
        <w:rPr>
          <w:rFonts w:ascii="Arial" w:hAnsi="Arial" w:cs="Arial"/>
          <w:sz w:val="20"/>
          <w:szCs w:val="20"/>
        </w:rPr>
        <w:t xml:space="preserve"> </w:t>
      </w:r>
    </w:p>
    <w:p w14:paraId="7AAFB26C" w14:textId="77777777" w:rsidR="00F33134" w:rsidRDefault="00F33134" w:rsidP="00B30185">
      <w:pPr>
        <w:tabs>
          <w:tab w:val="left" w:pos="4057"/>
        </w:tabs>
        <w:rPr>
          <w:rFonts w:ascii="Arial" w:hAnsi="Arial" w:cs="Arial"/>
          <w:sz w:val="20"/>
          <w:szCs w:val="20"/>
        </w:rPr>
      </w:pPr>
    </w:p>
    <w:p w14:paraId="19C1BB85" w14:textId="3141BB29" w:rsidR="00902F32" w:rsidRPr="00E050D1" w:rsidRDefault="00E050D1" w:rsidP="00B30185">
      <w:pPr>
        <w:tabs>
          <w:tab w:val="left" w:pos="4057"/>
        </w:tabs>
        <w:rPr>
          <w:rFonts w:ascii="Arial" w:hAnsi="Arial" w:cs="Arial"/>
          <w:sz w:val="20"/>
          <w:szCs w:val="20"/>
        </w:rPr>
      </w:pPr>
      <w:r>
        <w:rPr>
          <w:rFonts w:ascii="Arial" w:hAnsi="Arial" w:cs="Arial"/>
          <w:sz w:val="20"/>
          <w:szCs w:val="20"/>
        </w:rPr>
        <w:t xml:space="preserve">  </w:t>
      </w:r>
    </w:p>
    <w:p w14:paraId="54A99B6C" w14:textId="7F5A21C3" w:rsidR="003A4B81" w:rsidRPr="003A4B81" w:rsidRDefault="003A4B81" w:rsidP="003A4B81">
      <w:pPr>
        <w:tabs>
          <w:tab w:val="left" w:pos="4057"/>
        </w:tabs>
        <w:ind w:left="360"/>
        <w:rPr>
          <w:rFonts w:ascii="Arial" w:hAnsi="Arial" w:cs="Arial"/>
          <w:b/>
        </w:rPr>
      </w:pPr>
      <w:r>
        <w:rPr>
          <w:rFonts w:ascii="Arial" w:hAnsi="Arial" w:cs="Arial"/>
          <w:b/>
        </w:rPr>
        <w:t>5. Types and Mechanics of Trade-Offs in Logistics and Transport</w:t>
      </w:r>
    </w:p>
    <w:p w14:paraId="09BC5096" w14:textId="77777777" w:rsidR="003A4B81" w:rsidRDefault="003A4B81" w:rsidP="003A4B81">
      <w:pPr>
        <w:tabs>
          <w:tab w:val="left" w:pos="4057"/>
        </w:tabs>
        <w:rPr>
          <w:rFonts w:ascii="Arial" w:hAnsi="Arial" w:cs="Arial"/>
          <w:sz w:val="20"/>
          <w:szCs w:val="20"/>
        </w:rPr>
      </w:pPr>
    </w:p>
    <w:p w14:paraId="186C2F82" w14:textId="49B99A82" w:rsidR="003A4B81" w:rsidRDefault="003A4B81" w:rsidP="003A4B81">
      <w:pPr>
        <w:tabs>
          <w:tab w:val="left" w:pos="4057"/>
        </w:tabs>
        <w:rPr>
          <w:rFonts w:ascii="Arial" w:hAnsi="Arial" w:cs="Arial"/>
          <w:b/>
          <w:sz w:val="20"/>
          <w:szCs w:val="20"/>
        </w:rPr>
      </w:pPr>
      <w:r>
        <w:rPr>
          <w:rFonts w:ascii="Arial" w:hAnsi="Arial" w:cs="Arial"/>
          <w:b/>
          <w:sz w:val="20"/>
          <w:szCs w:val="20"/>
        </w:rPr>
        <w:t>5.1 Trade-Offs that will contribute to Corporate Objectives</w:t>
      </w:r>
    </w:p>
    <w:p w14:paraId="09675DBB" w14:textId="77777777" w:rsidR="003A4B81" w:rsidRDefault="003A4B81" w:rsidP="003A4B81">
      <w:pPr>
        <w:tabs>
          <w:tab w:val="left" w:pos="4057"/>
        </w:tabs>
        <w:rPr>
          <w:rFonts w:ascii="Arial" w:hAnsi="Arial" w:cs="Arial"/>
          <w:b/>
          <w:sz w:val="20"/>
          <w:szCs w:val="20"/>
        </w:rPr>
      </w:pPr>
    </w:p>
    <w:p w14:paraId="623258F5" w14:textId="77777777" w:rsidR="000F6F2A" w:rsidRDefault="003A4B81" w:rsidP="003A4B81">
      <w:pPr>
        <w:tabs>
          <w:tab w:val="left" w:pos="4057"/>
        </w:tabs>
        <w:rPr>
          <w:rFonts w:ascii="Arial" w:hAnsi="Arial" w:cs="Arial"/>
          <w:noProof/>
          <w:sz w:val="20"/>
          <w:szCs w:val="20"/>
        </w:rPr>
      </w:pPr>
      <w:r>
        <w:rPr>
          <w:rFonts w:ascii="Arial" w:hAnsi="Arial" w:cs="Arial"/>
          <w:sz w:val="20"/>
          <w:szCs w:val="20"/>
        </w:rPr>
        <w:t xml:space="preserve">5.1.1     </w:t>
      </w:r>
      <w:r w:rsidR="00424945">
        <w:rPr>
          <w:rFonts w:ascii="Arial" w:hAnsi="Arial" w:cs="Arial"/>
          <w:sz w:val="20"/>
          <w:szCs w:val="20"/>
        </w:rPr>
        <w:t xml:space="preserve">Trade-off aspects associated with the Movement Control organisation’s choice of transport solutions relate to </w:t>
      </w:r>
      <w:r w:rsidR="00424945">
        <w:rPr>
          <w:rFonts w:ascii="Arial" w:hAnsi="Arial" w:cs="Arial"/>
          <w:noProof/>
          <w:sz w:val="20"/>
          <w:szCs w:val="20"/>
        </w:rPr>
        <w:t xml:space="preserve">Lammgård and Andersson’s findings, however with devaitions. </w:t>
      </w:r>
    </w:p>
    <w:p w14:paraId="473B138B" w14:textId="77777777" w:rsidR="000F6F2A" w:rsidRDefault="000F6F2A" w:rsidP="003A4B81">
      <w:pPr>
        <w:tabs>
          <w:tab w:val="left" w:pos="4057"/>
        </w:tabs>
        <w:rPr>
          <w:rFonts w:ascii="Arial" w:hAnsi="Arial" w:cs="Arial"/>
          <w:noProof/>
          <w:sz w:val="20"/>
          <w:szCs w:val="20"/>
        </w:rPr>
      </w:pPr>
    </w:p>
    <w:p w14:paraId="2B345134" w14:textId="77777777" w:rsidR="000F6F2A" w:rsidRDefault="000F6F2A" w:rsidP="003A4B81">
      <w:pPr>
        <w:tabs>
          <w:tab w:val="left" w:pos="4057"/>
        </w:tabs>
        <w:rPr>
          <w:rFonts w:ascii="Arial" w:hAnsi="Arial" w:cs="Arial"/>
          <w:noProof/>
          <w:sz w:val="20"/>
          <w:szCs w:val="20"/>
        </w:rPr>
      </w:pPr>
      <w:r>
        <w:rPr>
          <w:rFonts w:ascii="Arial" w:hAnsi="Arial" w:cs="Arial"/>
          <w:noProof/>
          <w:sz w:val="20"/>
          <w:szCs w:val="20"/>
        </w:rPr>
        <w:lastRenderedPageBreak/>
        <w:t>5.1.2     ‘Price, transport time from door-to-door, time-precision and environmental efficency’ (</w:t>
      </w:r>
      <w:r w:rsidRPr="000F6F2A">
        <w:rPr>
          <w:rFonts w:ascii="Arial" w:hAnsi="Arial" w:cs="Arial"/>
          <w:noProof/>
          <w:sz w:val="20"/>
          <w:szCs w:val="20"/>
        </w:rPr>
        <w:t>Lammgård and Andersson, (2014))</w:t>
      </w:r>
      <w:r w:rsidR="00424945" w:rsidRPr="000F6F2A">
        <w:rPr>
          <w:rFonts w:ascii="Arial" w:hAnsi="Arial" w:cs="Arial"/>
          <w:noProof/>
          <w:sz w:val="20"/>
          <w:szCs w:val="20"/>
        </w:rPr>
        <w:t xml:space="preserve"> </w:t>
      </w:r>
      <w:r>
        <w:rPr>
          <w:rFonts w:ascii="Arial" w:hAnsi="Arial" w:cs="Arial"/>
          <w:noProof/>
          <w:sz w:val="20"/>
          <w:szCs w:val="20"/>
        </w:rPr>
        <w:t xml:space="preserve">are the typical trade-offs that underwrite routine movement of men and material, however the MOD must also consider the interests of public safety and national security. </w:t>
      </w:r>
    </w:p>
    <w:p w14:paraId="7AE43B7E" w14:textId="77777777" w:rsidR="000F6F2A" w:rsidRDefault="000F6F2A" w:rsidP="003A4B81">
      <w:pPr>
        <w:tabs>
          <w:tab w:val="left" w:pos="4057"/>
        </w:tabs>
        <w:rPr>
          <w:rFonts w:ascii="Arial" w:hAnsi="Arial" w:cs="Arial"/>
          <w:noProof/>
          <w:sz w:val="20"/>
          <w:szCs w:val="20"/>
        </w:rPr>
      </w:pPr>
    </w:p>
    <w:p w14:paraId="51A36ED1" w14:textId="77777777" w:rsidR="00442EC7" w:rsidRDefault="000F6F2A" w:rsidP="003A4B81">
      <w:pPr>
        <w:tabs>
          <w:tab w:val="left" w:pos="4057"/>
        </w:tabs>
        <w:rPr>
          <w:rFonts w:ascii="Arial" w:hAnsi="Arial" w:cs="Arial"/>
          <w:noProof/>
          <w:sz w:val="20"/>
          <w:szCs w:val="20"/>
        </w:rPr>
      </w:pPr>
      <w:r>
        <w:rPr>
          <w:rFonts w:ascii="Arial" w:hAnsi="Arial" w:cs="Arial"/>
          <w:noProof/>
          <w:sz w:val="20"/>
          <w:szCs w:val="20"/>
        </w:rPr>
        <w:t xml:space="preserve">5.1.3     An example of this would be the movement of ammunition, public safety and security would be paramount, a trade-off would of course occur with the cost of transportation and may not be the most environmental efficent. </w:t>
      </w:r>
    </w:p>
    <w:p w14:paraId="5F8346D1" w14:textId="77777777" w:rsidR="00442EC7" w:rsidRDefault="00442EC7" w:rsidP="003A4B81">
      <w:pPr>
        <w:tabs>
          <w:tab w:val="left" w:pos="4057"/>
        </w:tabs>
        <w:rPr>
          <w:rFonts w:ascii="Arial" w:hAnsi="Arial" w:cs="Arial"/>
          <w:noProof/>
          <w:sz w:val="20"/>
          <w:szCs w:val="20"/>
        </w:rPr>
      </w:pPr>
    </w:p>
    <w:p w14:paraId="5D8377B1" w14:textId="4A40AEBF" w:rsidR="003A4B81" w:rsidRDefault="00442EC7" w:rsidP="003A4B81">
      <w:pPr>
        <w:tabs>
          <w:tab w:val="left" w:pos="4057"/>
        </w:tabs>
        <w:rPr>
          <w:rFonts w:ascii="Arial" w:hAnsi="Arial" w:cs="Arial"/>
          <w:noProof/>
          <w:sz w:val="20"/>
          <w:szCs w:val="20"/>
        </w:rPr>
      </w:pPr>
      <w:r>
        <w:rPr>
          <w:rFonts w:ascii="Arial" w:hAnsi="Arial" w:cs="Arial"/>
          <w:noProof/>
          <w:sz w:val="20"/>
          <w:szCs w:val="20"/>
        </w:rPr>
        <w:t xml:space="preserve">5.1.4     </w:t>
      </w:r>
      <w:r w:rsidR="000F6F2A">
        <w:rPr>
          <w:rFonts w:ascii="Arial" w:hAnsi="Arial" w:cs="Arial"/>
          <w:noProof/>
          <w:sz w:val="20"/>
          <w:szCs w:val="20"/>
        </w:rPr>
        <w:t>However, that is not to say the organisation is not environemntally concious, with full means of carrying capacity being a core fundamental of a succesful career as a Movement Controller.</w:t>
      </w:r>
    </w:p>
    <w:p w14:paraId="60399223" w14:textId="77777777" w:rsidR="0076676A" w:rsidRDefault="0076676A" w:rsidP="003A4B81">
      <w:pPr>
        <w:tabs>
          <w:tab w:val="left" w:pos="4057"/>
        </w:tabs>
        <w:rPr>
          <w:rFonts w:ascii="Arial" w:hAnsi="Arial" w:cs="Arial"/>
          <w:noProof/>
          <w:sz w:val="20"/>
          <w:szCs w:val="20"/>
        </w:rPr>
      </w:pPr>
    </w:p>
    <w:p w14:paraId="1BA8251B" w14:textId="3E005718" w:rsidR="0076676A" w:rsidRPr="00E050D1" w:rsidRDefault="0076676A" w:rsidP="003A4B81">
      <w:pPr>
        <w:tabs>
          <w:tab w:val="left" w:pos="4057"/>
        </w:tabs>
        <w:rPr>
          <w:rFonts w:ascii="Arial" w:hAnsi="Arial" w:cs="Arial"/>
          <w:sz w:val="20"/>
          <w:szCs w:val="20"/>
        </w:rPr>
      </w:pPr>
      <w:r>
        <w:rPr>
          <w:rFonts w:ascii="Arial" w:hAnsi="Arial" w:cs="Arial"/>
          <w:noProof/>
          <w:sz w:val="20"/>
          <w:szCs w:val="20"/>
        </w:rPr>
        <w:t xml:space="preserve">5.1.5 </w:t>
      </w:r>
      <w:r w:rsidR="005615DD">
        <w:rPr>
          <w:rFonts w:ascii="Arial" w:hAnsi="Arial" w:cs="Arial"/>
          <w:noProof/>
          <w:sz w:val="20"/>
          <w:szCs w:val="20"/>
        </w:rPr>
        <w:t xml:space="preserve">    An example of a strategy the MOD employ to reduce trade-offs</w:t>
      </w:r>
      <w:r>
        <w:rPr>
          <w:rFonts w:ascii="Arial" w:hAnsi="Arial" w:cs="Arial"/>
          <w:noProof/>
          <w:sz w:val="20"/>
          <w:szCs w:val="20"/>
        </w:rPr>
        <w:t xml:space="preserve"> </w:t>
      </w:r>
      <w:r w:rsidR="0076294E">
        <w:rPr>
          <w:rFonts w:ascii="Arial" w:hAnsi="Arial" w:cs="Arial"/>
          <w:noProof/>
          <w:sz w:val="20"/>
          <w:szCs w:val="20"/>
        </w:rPr>
        <w:t>is local procurement when exerc</w:t>
      </w:r>
      <w:r w:rsidR="005615DD">
        <w:rPr>
          <w:rFonts w:ascii="Arial" w:hAnsi="Arial" w:cs="Arial"/>
          <w:noProof/>
          <w:sz w:val="20"/>
          <w:szCs w:val="20"/>
        </w:rPr>
        <w:t>ising abroad. This increases</w:t>
      </w:r>
      <w:r>
        <w:rPr>
          <w:rFonts w:ascii="Arial" w:hAnsi="Arial" w:cs="Arial"/>
          <w:noProof/>
          <w:sz w:val="20"/>
          <w:szCs w:val="20"/>
        </w:rPr>
        <w:t xml:space="preserve"> environmetal efficeincey, economy </w:t>
      </w:r>
      <w:r w:rsidR="005615DD">
        <w:rPr>
          <w:rFonts w:ascii="Arial" w:hAnsi="Arial" w:cs="Arial"/>
          <w:noProof/>
          <w:sz w:val="20"/>
          <w:szCs w:val="20"/>
        </w:rPr>
        <w:t>and transport time.</w:t>
      </w:r>
    </w:p>
    <w:p w14:paraId="3E04D2B1" w14:textId="77777777" w:rsidR="00F33134" w:rsidRDefault="00F33134" w:rsidP="00CF1079">
      <w:pPr>
        <w:tabs>
          <w:tab w:val="left" w:pos="4057"/>
        </w:tabs>
        <w:rPr>
          <w:rFonts w:ascii="Arial" w:hAnsi="Arial" w:cs="Arial"/>
          <w:b/>
        </w:rPr>
      </w:pPr>
    </w:p>
    <w:p w14:paraId="3EE1CA10" w14:textId="77777777" w:rsidR="00F33134" w:rsidRDefault="00F33134" w:rsidP="00CF1079">
      <w:pPr>
        <w:tabs>
          <w:tab w:val="left" w:pos="4057"/>
        </w:tabs>
        <w:rPr>
          <w:rFonts w:ascii="Arial" w:hAnsi="Arial" w:cs="Arial"/>
          <w:b/>
        </w:rPr>
      </w:pPr>
    </w:p>
    <w:p w14:paraId="29878732" w14:textId="70B52C0D" w:rsidR="003A4B81" w:rsidRPr="003A4B81" w:rsidRDefault="003A4B81" w:rsidP="003A4B81">
      <w:pPr>
        <w:tabs>
          <w:tab w:val="left" w:pos="4057"/>
        </w:tabs>
        <w:ind w:left="360"/>
        <w:rPr>
          <w:rFonts w:ascii="Arial" w:hAnsi="Arial" w:cs="Arial"/>
          <w:b/>
        </w:rPr>
      </w:pPr>
      <w:r>
        <w:rPr>
          <w:rFonts w:ascii="Arial" w:hAnsi="Arial" w:cs="Arial"/>
          <w:b/>
        </w:rPr>
        <w:t>6. Impact of Local, National, EU and International Legislation on Logistics Operations</w:t>
      </w:r>
    </w:p>
    <w:p w14:paraId="4F5A53B8" w14:textId="77777777" w:rsidR="003A4B81" w:rsidRDefault="003A4B81" w:rsidP="003A4B81">
      <w:pPr>
        <w:tabs>
          <w:tab w:val="left" w:pos="4057"/>
        </w:tabs>
        <w:rPr>
          <w:rFonts w:ascii="Arial" w:hAnsi="Arial" w:cs="Arial"/>
          <w:sz w:val="20"/>
          <w:szCs w:val="20"/>
        </w:rPr>
      </w:pPr>
    </w:p>
    <w:p w14:paraId="574A896B" w14:textId="3768F855" w:rsidR="003A4B81" w:rsidRDefault="003A4B81" w:rsidP="003A4B81">
      <w:pPr>
        <w:tabs>
          <w:tab w:val="left" w:pos="4057"/>
        </w:tabs>
        <w:rPr>
          <w:rFonts w:ascii="Arial" w:hAnsi="Arial" w:cs="Arial"/>
          <w:b/>
          <w:sz w:val="20"/>
          <w:szCs w:val="20"/>
        </w:rPr>
      </w:pPr>
      <w:r>
        <w:rPr>
          <w:rFonts w:ascii="Arial" w:hAnsi="Arial" w:cs="Arial"/>
          <w:b/>
          <w:sz w:val="20"/>
          <w:szCs w:val="20"/>
        </w:rPr>
        <w:t>6.1 Management of Logistics Operations to ensure compliance with legal requirements</w:t>
      </w:r>
    </w:p>
    <w:p w14:paraId="6186A3F6" w14:textId="77777777" w:rsidR="003A4B81" w:rsidRDefault="003A4B81" w:rsidP="003A4B81">
      <w:pPr>
        <w:tabs>
          <w:tab w:val="left" w:pos="4057"/>
        </w:tabs>
        <w:rPr>
          <w:rFonts w:ascii="Arial" w:hAnsi="Arial" w:cs="Arial"/>
          <w:b/>
          <w:sz w:val="20"/>
          <w:szCs w:val="20"/>
        </w:rPr>
      </w:pPr>
    </w:p>
    <w:p w14:paraId="039CF77C" w14:textId="2CB6233F" w:rsidR="00916C90" w:rsidRDefault="003A4B81" w:rsidP="003A4B81">
      <w:pPr>
        <w:tabs>
          <w:tab w:val="left" w:pos="4057"/>
        </w:tabs>
        <w:rPr>
          <w:rFonts w:ascii="Arial" w:hAnsi="Arial" w:cs="Arial"/>
          <w:sz w:val="20"/>
          <w:szCs w:val="20"/>
        </w:rPr>
      </w:pPr>
      <w:r>
        <w:rPr>
          <w:rFonts w:ascii="Arial" w:hAnsi="Arial" w:cs="Arial"/>
          <w:sz w:val="20"/>
          <w:szCs w:val="20"/>
        </w:rPr>
        <w:t xml:space="preserve">6.1.1 </w:t>
      </w:r>
      <w:r w:rsidR="00916C90">
        <w:rPr>
          <w:rFonts w:ascii="Arial" w:hAnsi="Arial" w:cs="Arial"/>
          <w:sz w:val="20"/>
          <w:szCs w:val="20"/>
        </w:rPr>
        <w:t xml:space="preserve">  </w:t>
      </w:r>
      <w:r>
        <w:rPr>
          <w:rFonts w:ascii="Arial" w:hAnsi="Arial" w:cs="Arial"/>
          <w:sz w:val="20"/>
          <w:szCs w:val="20"/>
        </w:rPr>
        <w:t xml:space="preserve"> </w:t>
      </w:r>
      <w:r w:rsidR="00BF1C8E">
        <w:rPr>
          <w:rFonts w:ascii="Arial" w:hAnsi="Arial" w:cs="Arial"/>
          <w:sz w:val="20"/>
          <w:szCs w:val="20"/>
        </w:rPr>
        <w:t xml:space="preserve">The MOD produces JSPs relevant to transport both reflecting the </w:t>
      </w:r>
      <w:r w:rsidR="00131A5A">
        <w:rPr>
          <w:rFonts w:ascii="Arial" w:hAnsi="Arial" w:cs="Arial"/>
          <w:sz w:val="20"/>
          <w:szCs w:val="20"/>
        </w:rPr>
        <w:t>‘Strategic and visionary declarations by the EU, which are supported by both current and impeding legislation, will affect those involved in logistics to a greater or lesser nature’ (R</w:t>
      </w:r>
      <w:r w:rsidR="00BF1C8E">
        <w:rPr>
          <w:rFonts w:ascii="Arial" w:hAnsi="Arial" w:cs="Arial"/>
          <w:sz w:val="20"/>
          <w:szCs w:val="20"/>
        </w:rPr>
        <w:t xml:space="preserve">ushton et </w:t>
      </w:r>
      <w:r w:rsidR="00916C90">
        <w:rPr>
          <w:rFonts w:ascii="Arial" w:hAnsi="Arial" w:cs="Arial"/>
          <w:sz w:val="20"/>
          <w:szCs w:val="20"/>
        </w:rPr>
        <w:t xml:space="preserve">al., (2014)) and in line with local statuary  instruments within the UK. The JSPs go further to mirror international legislation, for example the JSP 800 </w:t>
      </w:r>
      <w:proofErr w:type="spellStart"/>
      <w:r w:rsidR="00916C90">
        <w:rPr>
          <w:rFonts w:ascii="Arial" w:hAnsi="Arial" w:cs="Arial"/>
          <w:sz w:val="20"/>
          <w:szCs w:val="20"/>
        </w:rPr>
        <w:t>vol</w:t>
      </w:r>
      <w:proofErr w:type="spellEnd"/>
      <w:r w:rsidR="00916C90">
        <w:rPr>
          <w:rFonts w:ascii="Arial" w:hAnsi="Arial" w:cs="Arial"/>
          <w:sz w:val="20"/>
          <w:szCs w:val="20"/>
        </w:rPr>
        <w:t xml:space="preserve"> 4a (updated 2018) reflects that of the IATA Code 59</w:t>
      </w:r>
      <w:r w:rsidR="00916C90" w:rsidRPr="00916C90">
        <w:rPr>
          <w:rFonts w:ascii="Arial" w:hAnsi="Arial" w:cs="Arial"/>
          <w:sz w:val="20"/>
          <w:szCs w:val="20"/>
          <w:vertAlign w:val="superscript"/>
        </w:rPr>
        <w:t>th</w:t>
      </w:r>
      <w:r w:rsidR="00916C90">
        <w:rPr>
          <w:rFonts w:ascii="Arial" w:hAnsi="Arial" w:cs="Arial"/>
          <w:sz w:val="20"/>
          <w:szCs w:val="20"/>
        </w:rPr>
        <w:t xml:space="preserve"> Edition. </w:t>
      </w:r>
    </w:p>
    <w:p w14:paraId="1973F820" w14:textId="77777777" w:rsidR="00916C90" w:rsidRDefault="00916C90" w:rsidP="003A4B81">
      <w:pPr>
        <w:tabs>
          <w:tab w:val="left" w:pos="4057"/>
        </w:tabs>
        <w:rPr>
          <w:rFonts w:ascii="Arial" w:hAnsi="Arial" w:cs="Arial"/>
          <w:sz w:val="20"/>
          <w:szCs w:val="20"/>
        </w:rPr>
      </w:pPr>
    </w:p>
    <w:p w14:paraId="687201E1" w14:textId="0B5593EF" w:rsidR="003A4B81" w:rsidRDefault="00916C90" w:rsidP="003A4B81">
      <w:pPr>
        <w:tabs>
          <w:tab w:val="left" w:pos="4057"/>
        </w:tabs>
        <w:rPr>
          <w:rFonts w:ascii="Arial" w:hAnsi="Arial" w:cs="Arial"/>
          <w:sz w:val="20"/>
          <w:szCs w:val="20"/>
        </w:rPr>
      </w:pPr>
      <w:r>
        <w:rPr>
          <w:rFonts w:ascii="Arial" w:hAnsi="Arial" w:cs="Arial"/>
          <w:sz w:val="20"/>
          <w:szCs w:val="20"/>
        </w:rPr>
        <w:t>6.1.2     When planning logistics operations, Movement Controllers must consider potential transport constraints to meet legislation, for example: ‘road transport and environmental legislation that can affect the use of vehicles in terms of size restrictions, load restrictions and time restrictions’ (Rushton et al</w:t>
      </w:r>
      <w:r w:rsidR="00841B68">
        <w:rPr>
          <w:rFonts w:ascii="Arial" w:hAnsi="Arial" w:cs="Arial"/>
          <w:sz w:val="20"/>
          <w:szCs w:val="20"/>
        </w:rPr>
        <w:t xml:space="preserve">., (2014)). </w:t>
      </w:r>
    </w:p>
    <w:p w14:paraId="054D0942" w14:textId="78BF0FD8" w:rsidR="003A4B81" w:rsidRDefault="003A4B81" w:rsidP="003A4B81">
      <w:pPr>
        <w:tabs>
          <w:tab w:val="left" w:pos="4057"/>
        </w:tabs>
        <w:rPr>
          <w:rFonts w:ascii="Arial" w:hAnsi="Arial" w:cs="Arial"/>
          <w:sz w:val="20"/>
          <w:szCs w:val="20"/>
        </w:rPr>
      </w:pPr>
      <w:r>
        <w:rPr>
          <w:rFonts w:ascii="Arial" w:hAnsi="Arial" w:cs="Arial"/>
          <w:sz w:val="20"/>
          <w:szCs w:val="20"/>
        </w:rPr>
        <w:t xml:space="preserve">   </w:t>
      </w:r>
    </w:p>
    <w:p w14:paraId="0C1C8F5E" w14:textId="77777777" w:rsidR="003A4B81" w:rsidRDefault="003A4B81" w:rsidP="003A4B81">
      <w:pPr>
        <w:tabs>
          <w:tab w:val="left" w:pos="4057"/>
        </w:tabs>
        <w:rPr>
          <w:rFonts w:ascii="Arial" w:hAnsi="Arial" w:cs="Arial"/>
          <w:sz w:val="20"/>
          <w:szCs w:val="20"/>
        </w:rPr>
      </w:pPr>
    </w:p>
    <w:p w14:paraId="3474C1BA" w14:textId="15F40F35" w:rsidR="003A4B81" w:rsidRPr="003A4B81" w:rsidRDefault="00A1125E" w:rsidP="00A1125E">
      <w:pPr>
        <w:tabs>
          <w:tab w:val="left" w:pos="4057"/>
        </w:tabs>
        <w:rPr>
          <w:rFonts w:ascii="Arial" w:hAnsi="Arial" w:cs="Arial"/>
          <w:b/>
        </w:rPr>
      </w:pPr>
      <w:r>
        <w:rPr>
          <w:rFonts w:ascii="Arial" w:hAnsi="Arial" w:cs="Arial"/>
          <w:sz w:val="20"/>
          <w:szCs w:val="20"/>
        </w:rPr>
        <w:t xml:space="preserve">       </w:t>
      </w:r>
      <w:r w:rsidR="003A4B81">
        <w:rPr>
          <w:rFonts w:ascii="Arial" w:hAnsi="Arial" w:cs="Arial"/>
          <w:b/>
        </w:rPr>
        <w:t>7. Importance of Sustainability in logistics and Transport</w:t>
      </w:r>
    </w:p>
    <w:p w14:paraId="7E38D761" w14:textId="77777777" w:rsidR="003A4B81" w:rsidRDefault="003A4B81" w:rsidP="003A4B81">
      <w:pPr>
        <w:tabs>
          <w:tab w:val="left" w:pos="4057"/>
        </w:tabs>
        <w:rPr>
          <w:rFonts w:ascii="Arial" w:hAnsi="Arial" w:cs="Arial"/>
          <w:sz w:val="20"/>
          <w:szCs w:val="20"/>
        </w:rPr>
      </w:pPr>
    </w:p>
    <w:p w14:paraId="65ABAA22" w14:textId="43C4A6B7" w:rsidR="003A4B81" w:rsidRDefault="003A4B81" w:rsidP="003A4B81">
      <w:pPr>
        <w:tabs>
          <w:tab w:val="left" w:pos="4057"/>
        </w:tabs>
        <w:rPr>
          <w:rFonts w:ascii="Arial" w:hAnsi="Arial" w:cs="Arial"/>
          <w:b/>
          <w:sz w:val="20"/>
          <w:szCs w:val="20"/>
        </w:rPr>
      </w:pPr>
      <w:r>
        <w:rPr>
          <w:rFonts w:ascii="Arial" w:hAnsi="Arial" w:cs="Arial"/>
          <w:b/>
          <w:sz w:val="20"/>
          <w:szCs w:val="20"/>
        </w:rPr>
        <w:t xml:space="preserve">7.1 Management of Logistics and Transport Operations to Minimise Impact on the </w:t>
      </w:r>
      <w:r w:rsidR="0038195B">
        <w:rPr>
          <w:rFonts w:ascii="Arial" w:hAnsi="Arial" w:cs="Arial"/>
          <w:b/>
          <w:sz w:val="20"/>
          <w:szCs w:val="20"/>
        </w:rPr>
        <w:t xml:space="preserve">Environment </w:t>
      </w:r>
    </w:p>
    <w:p w14:paraId="05AACAF9" w14:textId="77777777" w:rsidR="003A4B81" w:rsidRDefault="003A4B81" w:rsidP="003A4B81">
      <w:pPr>
        <w:tabs>
          <w:tab w:val="left" w:pos="4057"/>
        </w:tabs>
        <w:rPr>
          <w:rFonts w:ascii="Arial" w:hAnsi="Arial" w:cs="Arial"/>
          <w:b/>
          <w:sz w:val="20"/>
          <w:szCs w:val="20"/>
        </w:rPr>
      </w:pPr>
    </w:p>
    <w:p w14:paraId="04396629" w14:textId="511A3244" w:rsidR="003A4B81" w:rsidRDefault="003A4B81" w:rsidP="003A4B81">
      <w:pPr>
        <w:tabs>
          <w:tab w:val="left" w:pos="4057"/>
        </w:tabs>
        <w:rPr>
          <w:rFonts w:ascii="Arial" w:hAnsi="Arial" w:cs="Arial"/>
          <w:sz w:val="20"/>
          <w:szCs w:val="20"/>
        </w:rPr>
      </w:pPr>
      <w:r>
        <w:rPr>
          <w:rFonts w:ascii="Arial" w:hAnsi="Arial" w:cs="Arial"/>
          <w:sz w:val="20"/>
          <w:szCs w:val="20"/>
        </w:rPr>
        <w:t xml:space="preserve">7.1.1     </w:t>
      </w:r>
      <w:r w:rsidR="00F05C9D">
        <w:rPr>
          <w:rFonts w:ascii="Arial" w:hAnsi="Arial" w:cs="Arial"/>
          <w:sz w:val="20"/>
          <w:szCs w:val="20"/>
        </w:rPr>
        <w:t xml:space="preserve">‘With respect to the environment, transportation is the most visible of aspect of supply chains’ (Dekker et al., (2012)). Minimising impact on the environment is a core fundamental of the MOD. Techniques include waste management and reverse </w:t>
      </w:r>
      <w:r w:rsidR="00DD2F9C">
        <w:rPr>
          <w:rFonts w:ascii="Arial" w:hAnsi="Arial" w:cs="Arial"/>
          <w:sz w:val="20"/>
          <w:szCs w:val="20"/>
        </w:rPr>
        <w:t>logistics</w:t>
      </w:r>
      <w:r w:rsidR="00F05C9D">
        <w:rPr>
          <w:rFonts w:ascii="Arial" w:hAnsi="Arial" w:cs="Arial"/>
          <w:sz w:val="20"/>
          <w:szCs w:val="20"/>
        </w:rPr>
        <w:t xml:space="preserve">, such as the recovery of brass from exercise areas. ‘Financial and </w:t>
      </w:r>
      <w:r w:rsidR="00EE030C">
        <w:rPr>
          <w:rFonts w:ascii="Arial" w:hAnsi="Arial" w:cs="Arial"/>
          <w:sz w:val="20"/>
          <w:szCs w:val="20"/>
        </w:rPr>
        <w:t>social</w:t>
      </w:r>
      <w:r w:rsidR="00F05C9D">
        <w:rPr>
          <w:rFonts w:ascii="Arial" w:hAnsi="Arial" w:cs="Arial"/>
          <w:sz w:val="20"/>
          <w:szCs w:val="20"/>
        </w:rPr>
        <w:t>-environmental considerations’ (Dekker et al., (2012))</w:t>
      </w:r>
      <w:r w:rsidR="00DD2F9C">
        <w:rPr>
          <w:rFonts w:ascii="Arial" w:hAnsi="Arial" w:cs="Arial"/>
          <w:sz w:val="20"/>
          <w:szCs w:val="20"/>
        </w:rPr>
        <w:t xml:space="preserve"> such as the choice of mode of transport for refrigerated foodstuffs is an example of environmental trade-offs. Refrigerated containerization is </w:t>
      </w:r>
      <w:r w:rsidR="00517481">
        <w:rPr>
          <w:rFonts w:ascii="Arial" w:hAnsi="Arial" w:cs="Arial"/>
          <w:sz w:val="20"/>
          <w:szCs w:val="20"/>
        </w:rPr>
        <w:t xml:space="preserve">becoming </w:t>
      </w:r>
      <w:r w:rsidR="00DD2F9C">
        <w:rPr>
          <w:rFonts w:ascii="Arial" w:hAnsi="Arial" w:cs="Arial"/>
          <w:sz w:val="20"/>
          <w:szCs w:val="20"/>
        </w:rPr>
        <w:t xml:space="preserve">used more frequently in the MOD, with the trade-off being transport is slower compared to air travel, but the carbon footprint is reduced.  </w:t>
      </w:r>
    </w:p>
    <w:p w14:paraId="2CED126B" w14:textId="77777777" w:rsidR="00DD2F9C" w:rsidRDefault="00DD2F9C" w:rsidP="003A4B81">
      <w:pPr>
        <w:tabs>
          <w:tab w:val="left" w:pos="4057"/>
        </w:tabs>
        <w:rPr>
          <w:rFonts w:ascii="Arial" w:hAnsi="Arial" w:cs="Arial"/>
          <w:sz w:val="20"/>
          <w:szCs w:val="20"/>
        </w:rPr>
      </w:pPr>
    </w:p>
    <w:p w14:paraId="1DE8558F" w14:textId="04E54B2B" w:rsidR="00DD2F9C" w:rsidRPr="00E050D1" w:rsidRDefault="00DD2F9C" w:rsidP="003A4B81">
      <w:pPr>
        <w:tabs>
          <w:tab w:val="left" w:pos="4057"/>
        </w:tabs>
        <w:rPr>
          <w:rFonts w:ascii="Arial" w:hAnsi="Arial" w:cs="Arial"/>
          <w:sz w:val="20"/>
          <w:szCs w:val="20"/>
        </w:rPr>
      </w:pPr>
      <w:r>
        <w:rPr>
          <w:rFonts w:ascii="Arial" w:hAnsi="Arial" w:cs="Arial"/>
          <w:sz w:val="20"/>
          <w:szCs w:val="20"/>
        </w:rPr>
        <w:t xml:space="preserve">7.1.2     </w:t>
      </w:r>
      <w:r w:rsidR="00B57F93">
        <w:rPr>
          <w:rFonts w:ascii="Arial" w:hAnsi="Arial" w:cs="Arial"/>
          <w:sz w:val="20"/>
          <w:szCs w:val="20"/>
        </w:rPr>
        <w:t>Intermodal transport is regularly used within the MOD, typically in the form of containers. ‘One of the main inefficiencies in transport is the handling of the goods at transhipment points. The introduction of containers</w:t>
      </w:r>
      <w:r w:rsidR="00123C98">
        <w:rPr>
          <w:rFonts w:ascii="Arial" w:hAnsi="Arial" w:cs="Arial"/>
          <w:sz w:val="20"/>
          <w:szCs w:val="20"/>
        </w:rPr>
        <w:t xml:space="preserve"> has significantly reduced this inefficiency’ (Dekker et al., (2012)). Multimodal movements including road-ship-rail as used by the Army for deployments to </w:t>
      </w:r>
      <w:proofErr w:type="spellStart"/>
      <w:r w:rsidR="00123C98">
        <w:rPr>
          <w:rFonts w:ascii="Arial" w:hAnsi="Arial" w:cs="Arial"/>
          <w:sz w:val="20"/>
          <w:szCs w:val="20"/>
        </w:rPr>
        <w:t>Grafenwohr</w:t>
      </w:r>
      <w:proofErr w:type="spellEnd"/>
      <w:r w:rsidR="00123C98">
        <w:rPr>
          <w:rFonts w:ascii="Arial" w:hAnsi="Arial" w:cs="Arial"/>
          <w:sz w:val="20"/>
          <w:szCs w:val="20"/>
        </w:rPr>
        <w:t xml:space="preserve"> from the UK is an example of a management of logistics and transport operations to minimise impact on the e</w:t>
      </w:r>
      <w:r w:rsidR="00123C98" w:rsidRPr="00123C98">
        <w:rPr>
          <w:rFonts w:ascii="Arial" w:hAnsi="Arial" w:cs="Arial"/>
          <w:sz w:val="20"/>
          <w:szCs w:val="20"/>
        </w:rPr>
        <w:t>nvironment</w:t>
      </w:r>
      <w:r w:rsidR="00123C98">
        <w:rPr>
          <w:rFonts w:ascii="Arial" w:hAnsi="Arial" w:cs="Arial"/>
          <w:sz w:val="20"/>
          <w:szCs w:val="20"/>
        </w:rPr>
        <w:t>.</w:t>
      </w:r>
    </w:p>
    <w:p w14:paraId="710EAE39" w14:textId="77777777" w:rsidR="003E5890" w:rsidRDefault="003E5890" w:rsidP="00B30185">
      <w:pPr>
        <w:tabs>
          <w:tab w:val="left" w:pos="4057"/>
        </w:tabs>
      </w:pPr>
    </w:p>
    <w:p w14:paraId="7FCDFF72" w14:textId="77777777" w:rsidR="00C83847" w:rsidRDefault="00C83847" w:rsidP="00B30185">
      <w:pPr>
        <w:tabs>
          <w:tab w:val="left" w:pos="4057"/>
        </w:tabs>
      </w:pPr>
    </w:p>
    <w:p w14:paraId="1CCDC43C" w14:textId="77777777" w:rsidR="00C83847" w:rsidRDefault="00C83847" w:rsidP="00B30185">
      <w:pPr>
        <w:tabs>
          <w:tab w:val="left" w:pos="4057"/>
        </w:tabs>
      </w:pPr>
    </w:p>
    <w:p w14:paraId="1CEDE32D" w14:textId="77777777" w:rsidR="00C83847" w:rsidRDefault="00C83847" w:rsidP="00B30185">
      <w:pPr>
        <w:tabs>
          <w:tab w:val="left" w:pos="4057"/>
        </w:tabs>
      </w:pPr>
    </w:p>
    <w:p w14:paraId="6D3103B8" w14:textId="77777777" w:rsidR="00C83847" w:rsidRDefault="00C83847" w:rsidP="00B30185">
      <w:pPr>
        <w:tabs>
          <w:tab w:val="left" w:pos="4057"/>
        </w:tabs>
      </w:pPr>
    </w:p>
    <w:p w14:paraId="0C68A9E6" w14:textId="77777777" w:rsidR="00C83847" w:rsidRDefault="00C83847" w:rsidP="00B30185">
      <w:pPr>
        <w:tabs>
          <w:tab w:val="left" w:pos="4057"/>
        </w:tabs>
      </w:pPr>
    </w:p>
    <w:p w14:paraId="3A7F119E" w14:textId="57462C2C" w:rsidR="00DB2B70" w:rsidRPr="000A7568" w:rsidRDefault="005A2330" w:rsidP="00B30185">
      <w:pPr>
        <w:tabs>
          <w:tab w:val="left" w:pos="4057"/>
        </w:tabs>
        <w:rPr>
          <w:rFonts w:ascii="Arial" w:hAnsi="Arial" w:cs="Arial"/>
          <w:b/>
        </w:rPr>
      </w:pPr>
      <w:r w:rsidRPr="000A7568">
        <w:rPr>
          <w:rFonts w:ascii="Arial" w:hAnsi="Arial" w:cs="Arial"/>
          <w:b/>
        </w:rPr>
        <w:lastRenderedPageBreak/>
        <w:t>Conclusion</w:t>
      </w:r>
    </w:p>
    <w:p w14:paraId="509C42C3" w14:textId="77777777" w:rsidR="00D472E9" w:rsidRDefault="00D472E9" w:rsidP="00D472E9">
      <w:pPr>
        <w:tabs>
          <w:tab w:val="left" w:pos="4057"/>
        </w:tabs>
      </w:pPr>
    </w:p>
    <w:p w14:paraId="6303142A" w14:textId="77777777" w:rsidR="000276A8" w:rsidRDefault="0076294E" w:rsidP="00D472E9">
      <w:pPr>
        <w:tabs>
          <w:tab w:val="left" w:pos="4057"/>
        </w:tabs>
        <w:rPr>
          <w:rFonts w:ascii="Arial" w:hAnsi="Arial" w:cs="Arial"/>
          <w:sz w:val="20"/>
          <w:szCs w:val="20"/>
        </w:rPr>
      </w:pPr>
      <w:r>
        <w:rPr>
          <w:rFonts w:ascii="Arial" w:hAnsi="Arial" w:cs="Arial"/>
          <w:sz w:val="20"/>
          <w:szCs w:val="20"/>
        </w:rPr>
        <w:t xml:space="preserve">The position and role of the Movement Control within the Army is to provide sound logistics advice in order to achieve economic efficient transport of men and materials in a timely fashion to the satisfaction of commanders at all levels. </w:t>
      </w:r>
    </w:p>
    <w:p w14:paraId="3A3B5887" w14:textId="77777777" w:rsidR="000276A8" w:rsidRDefault="000276A8" w:rsidP="00D472E9">
      <w:pPr>
        <w:tabs>
          <w:tab w:val="left" w:pos="4057"/>
        </w:tabs>
        <w:rPr>
          <w:rFonts w:ascii="Arial" w:hAnsi="Arial" w:cs="Arial"/>
          <w:sz w:val="20"/>
          <w:szCs w:val="20"/>
        </w:rPr>
      </w:pPr>
    </w:p>
    <w:p w14:paraId="48579415" w14:textId="08297A09" w:rsidR="0076294E" w:rsidRDefault="0076294E" w:rsidP="00D472E9">
      <w:pPr>
        <w:tabs>
          <w:tab w:val="left" w:pos="4057"/>
        </w:tabs>
        <w:rPr>
          <w:rFonts w:ascii="Arial" w:hAnsi="Arial" w:cs="Arial"/>
          <w:sz w:val="20"/>
          <w:szCs w:val="20"/>
        </w:rPr>
      </w:pPr>
      <w:r>
        <w:rPr>
          <w:rFonts w:ascii="Arial" w:hAnsi="Arial" w:cs="Arial"/>
          <w:sz w:val="20"/>
          <w:szCs w:val="20"/>
        </w:rPr>
        <w:t xml:space="preserve">Movement controllers liaise with other organisations within and outside the MOD to further achieve goals which would be impossible without logistics collaborations. Innovating current logistic components of the MOD’s Marketing plan to </w:t>
      </w:r>
      <w:r w:rsidR="000276A8">
        <w:rPr>
          <w:rFonts w:ascii="Arial" w:hAnsi="Arial" w:cs="Arial"/>
          <w:sz w:val="20"/>
          <w:szCs w:val="20"/>
        </w:rPr>
        <w:t>further</w:t>
      </w:r>
      <w:r>
        <w:rPr>
          <w:rFonts w:ascii="Arial" w:hAnsi="Arial" w:cs="Arial"/>
          <w:sz w:val="20"/>
          <w:szCs w:val="20"/>
        </w:rPr>
        <w:t xml:space="preserve"> achieve its </w:t>
      </w:r>
      <w:r w:rsidR="000276A8">
        <w:rPr>
          <w:rFonts w:ascii="Arial" w:hAnsi="Arial" w:cs="Arial"/>
          <w:sz w:val="20"/>
          <w:szCs w:val="20"/>
        </w:rPr>
        <w:t xml:space="preserve">overall objectives create more efficient business environment and improves the flow of transport. </w:t>
      </w:r>
    </w:p>
    <w:p w14:paraId="62D8C929" w14:textId="77777777" w:rsidR="0076294E" w:rsidRDefault="0076294E" w:rsidP="00D472E9">
      <w:pPr>
        <w:tabs>
          <w:tab w:val="left" w:pos="4057"/>
        </w:tabs>
        <w:rPr>
          <w:rFonts w:ascii="Arial" w:hAnsi="Arial" w:cs="Arial"/>
          <w:sz w:val="20"/>
          <w:szCs w:val="20"/>
        </w:rPr>
      </w:pPr>
    </w:p>
    <w:p w14:paraId="0B9A2151" w14:textId="77777777" w:rsidR="000276A8" w:rsidRDefault="00D472E9" w:rsidP="00D472E9">
      <w:pPr>
        <w:tabs>
          <w:tab w:val="left" w:pos="4057"/>
        </w:tabs>
        <w:rPr>
          <w:rFonts w:ascii="Arial" w:hAnsi="Arial" w:cs="Arial"/>
          <w:sz w:val="20"/>
          <w:szCs w:val="20"/>
        </w:rPr>
      </w:pPr>
      <w:r w:rsidRPr="0076294E">
        <w:rPr>
          <w:rFonts w:ascii="Arial" w:hAnsi="Arial" w:cs="Arial"/>
          <w:sz w:val="20"/>
          <w:szCs w:val="20"/>
        </w:rPr>
        <w:t>With p</w:t>
      </w:r>
      <w:r w:rsidR="00517481" w:rsidRPr="0076294E">
        <w:rPr>
          <w:rFonts w:ascii="Arial" w:hAnsi="Arial" w:cs="Arial"/>
          <w:sz w:val="20"/>
          <w:szCs w:val="20"/>
        </w:rPr>
        <w:t xml:space="preserve">ublic expenditure comprehensively inspected within the public </w:t>
      </w:r>
      <w:r w:rsidRPr="0076294E">
        <w:rPr>
          <w:rFonts w:ascii="Arial" w:hAnsi="Arial" w:cs="Arial"/>
          <w:sz w:val="20"/>
          <w:szCs w:val="20"/>
        </w:rPr>
        <w:t>sector</w:t>
      </w:r>
      <w:r w:rsidR="00517481" w:rsidRPr="0076294E">
        <w:rPr>
          <w:rFonts w:ascii="Arial" w:hAnsi="Arial" w:cs="Arial"/>
          <w:sz w:val="20"/>
          <w:szCs w:val="20"/>
        </w:rPr>
        <w:t xml:space="preserve">, logistics arrangements and effective logistics thinking is paramount to the success of the </w:t>
      </w:r>
      <w:r w:rsidRPr="0076294E">
        <w:rPr>
          <w:rFonts w:ascii="Arial" w:hAnsi="Arial" w:cs="Arial"/>
          <w:sz w:val="20"/>
          <w:szCs w:val="20"/>
        </w:rPr>
        <w:t xml:space="preserve">Movement’s </w:t>
      </w:r>
      <w:r w:rsidR="00517481" w:rsidRPr="0076294E">
        <w:rPr>
          <w:rFonts w:ascii="Arial" w:hAnsi="Arial" w:cs="Arial"/>
          <w:sz w:val="20"/>
          <w:szCs w:val="20"/>
        </w:rPr>
        <w:t xml:space="preserve">organisation. </w:t>
      </w:r>
      <w:r w:rsidR="000276A8">
        <w:rPr>
          <w:rFonts w:ascii="Arial" w:hAnsi="Arial" w:cs="Arial"/>
          <w:sz w:val="20"/>
          <w:szCs w:val="20"/>
        </w:rPr>
        <w:t xml:space="preserve">Supply arrangements such as the SPC (supply priority code) systems manage the effectiveness of supply arrangements for when the demand for transport increases. </w:t>
      </w:r>
    </w:p>
    <w:p w14:paraId="2831D867" w14:textId="77777777" w:rsidR="000276A8" w:rsidRDefault="000276A8" w:rsidP="00D472E9">
      <w:pPr>
        <w:tabs>
          <w:tab w:val="left" w:pos="4057"/>
        </w:tabs>
        <w:rPr>
          <w:rFonts w:ascii="Arial" w:hAnsi="Arial" w:cs="Arial"/>
          <w:sz w:val="20"/>
          <w:szCs w:val="20"/>
        </w:rPr>
      </w:pPr>
    </w:p>
    <w:p w14:paraId="3F4F1B4A" w14:textId="15B8C4C3" w:rsidR="004F3E92" w:rsidRPr="0076294E" w:rsidRDefault="000276A8" w:rsidP="00D472E9">
      <w:pPr>
        <w:tabs>
          <w:tab w:val="left" w:pos="4057"/>
        </w:tabs>
        <w:rPr>
          <w:rFonts w:ascii="Arial" w:hAnsi="Arial" w:cs="Arial"/>
          <w:sz w:val="20"/>
          <w:szCs w:val="20"/>
        </w:rPr>
      </w:pPr>
      <w:r>
        <w:rPr>
          <w:rFonts w:ascii="Arial" w:hAnsi="Arial" w:cs="Arial"/>
          <w:sz w:val="20"/>
          <w:szCs w:val="20"/>
        </w:rPr>
        <w:t>Trade-offs within the MOD often occur as security and public expense are paramount to other aspects. This can be combated with effective logistics thinking, making full use of carrying capacity and if units ‘</w:t>
      </w:r>
      <w:proofErr w:type="spellStart"/>
      <w:r>
        <w:rPr>
          <w:rFonts w:ascii="Arial" w:hAnsi="Arial" w:cs="Arial"/>
          <w:sz w:val="20"/>
          <w:szCs w:val="20"/>
        </w:rPr>
        <w:t>roulemont</w:t>
      </w:r>
      <w:proofErr w:type="spellEnd"/>
      <w:r>
        <w:rPr>
          <w:rFonts w:ascii="Arial" w:hAnsi="Arial" w:cs="Arial"/>
          <w:sz w:val="20"/>
          <w:szCs w:val="20"/>
        </w:rPr>
        <w:t xml:space="preserve">-in-process’ material can be exchanged </w:t>
      </w:r>
      <w:r w:rsidR="004F401C">
        <w:rPr>
          <w:rFonts w:ascii="Arial" w:hAnsi="Arial" w:cs="Arial"/>
          <w:sz w:val="20"/>
          <w:szCs w:val="20"/>
        </w:rPr>
        <w:t>on a basis the unit deploying do not have to ship material to the country th</w:t>
      </w:r>
      <w:r w:rsidR="008A4FC0">
        <w:rPr>
          <w:rFonts w:ascii="Arial" w:hAnsi="Arial" w:cs="Arial"/>
          <w:sz w:val="20"/>
          <w:szCs w:val="20"/>
        </w:rPr>
        <w:t xml:space="preserve">ey are posted to and vice versa, aiding to sustainability elements. </w:t>
      </w:r>
    </w:p>
    <w:p w14:paraId="50825C3E" w14:textId="77777777" w:rsidR="004D7488" w:rsidRDefault="004D7488" w:rsidP="00B30185">
      <w:pPr>
        <w:tabs>
          <w:tab w:val="left" w:pos="4057"/>
        </w:tabs>
        <w:rPr>
          <w:rFonts w:ascii="Arial" w:hAnsi="Arial" w:cs="Arial"/>
          <w:sz w:val="20"/>
          <w:szCs w:val="20"/>
        </w:rPr>
      </w:pPr>
    </w:p>
    <w:p w14:paraId="341997DB" w14:textId="77777777" w:rsidR="004D7488" w:rsidRDefault="004D7488" w:rsidP="00B30185">
      <w:pPr>
        <w:tabs>
          <w:tab w:val="left" w:pos="4057"/>
        </w:tabs>
        <w:rPr>
          <w:rFonts w:ascii="Arial" w:hAnsi="Arial" w:cs="Arial"/>
          <w:sz w:val="20"/>
          <w:szCs w:val="20"/>
        </w:rPr>
      </w:pPr>
    </w:p>
    <w:p w14:paraId="5B3EB345" w14:textId="77777777" w:rsidR="003E5890" w:rsidRDefault="003E5890" w:rsidP="00B30185">
      <w:pPr>
        <w:tabs>
          <w:tab w:val="left" w:pos="4057"/>
        </w:tabs>
        <w:rPr>
          <w:rFonts w:ascii="Arial" w:hAnsi="Arial" w:cs="Arial"/>
          <w:sz w:val="20"/>
          <w:szCs w:val="20"/>
        </w:rPr>
      </w:pPr>
    </w:p>
    <w:p w14:paraId="0F7053EF" w14:textId="77777777" w:rsidR="003E5890" w:rsidRDefault="003E5890" w:rsidP="00B30185">
      <w:pPr>
        <w:tabs>
          <w:tab w:val="left" w:pos="4057"/>
        </w:tabs>
        <w:rPr>
          <w:rFonts w:ascii="Arial" w:hAnsi="Arial" w:cs="Arial"/>
          <w:sz w:val="20"/>
          <w:szCs w:val="20"/>
        </w:rPr>
      </w:pPr>
    </w:p>
    <w:p w14:paraId="6350A095" w14:textId="77777777" w:rsidR="003E5890" w:rsidRDefault="003E5890" w:rsidP="00B30185">
      <w:pPr>
        <w:tabs>
          <w:tab w:val="left" w:pos="4057"/>
        </w:tabs>
        <w:rPr>
          <w:rFonts w:ascii="Arial" w:hAnsi="Arial" w:cs="Arial"/>
          <w:sz w:val="20"/>
          <w:szCs w:val="20"/>
        </w:rPr>
      </w:pPr>
    </w:p>
    <w:p w14:paraId="272D6D24" w14:textId="77777777" w:rsidR="003E5890" w:rsidRDefault="003E5890" w:rsidP="00B30185">
      <w:pPr>
        <w:tabs>
          <w:tab w:val="left" w:pos="4057"/>
        </w:tabs>
        <w:rPr>
          <w:rFonts w:ascii="Arial" w:hAnsi="Arial" w:cs="Arial"/>
          <w:sz w:val="20"/>
          <w:szCs w:val="20"/>
        </w:rPr>
      </w:pPr>
    </w:p>
    <w:p w14:paraId="14C0BEF8" w14:textId="77777777" w:rsidR="003E5890" w:rsidRDefault="003E5890" w:rsidP="00B30185">
      <w:pPr>
        <w:tabs>
          <w:tab w:val="left" w:pos="4057"/>
        </w:tabs>
        <w:rPr>
          <w:rFonts w:ascii="Arial" w:hAnsi="Arial" w:cs="Arial"/>
          <w:sz w:val="20"/>
          <w:szCs w:val="20"/>
        </w:rPr>
      </w:pPr>
    </w:p>
    <w:p w14:paraId="416AEF1C" w14:textId="77777777" w:rsidR="003E5890" w:rsidRDefault="003E5890" w:rsidP="00B30185">
      <w:pPr>
        <w:tabs>
          <w:tab w:val="left" w:pos="4057"/>
        </w:tabs>
        <w:rPr>
          <w:rFonts w:ascii="Arial" w:hAnsi="Arial" w:cs="Arial"/>
          <w:sz w:val="20"/>
          <w:szCs w:val="20"/>
        </w:rPr>
      </w:pPr>
    </w:p>
    <w:p w14:paraId="3E63D5CC" w14:textId="77777777" w:rsidR="003E5890" w:rsidRDefault="003E5890" w:rsidP="00B30185">
      <w:pPr>
        <w:tabs>
          <w:tab w:val="left" w:pos="4057"/>
        </w:tabs>
        <w:rPr>
          <w:rFonts w:ascii="Arial" w:hAnsi="Arial" w:cs="Arial"/>
          <w:sz w:val="20"/>
          <w:szCs w:val="20"/>
        </w:rPr>
      </w:pPr>
    </w:p>
    <w:p w14:paraId="170DB7AC" w14:textId="77777777" w:rsidR="003E5890" w:rsidRDefault="003E5890" w:rsidP="00B30185">
      <w:pPr>
        <w:tabs>
          <w:tab w:val="left" w:pos="4057"/>
        </w:tabs>
        <w:rPr>
          <w:rFonts w:ascii="Arial" w:hAnsi="Arial" w:cs="Arial"/>
          <w:sz w:val="20"/>
          <w:szCs w:val="20"/>
        </w:rPr>
      </w:pPr>
    </w:p>
    <w:p w14:paraId="044BFCAF" w14:textId="77777777" w:rsidR="003E5890" w:rsidRDefault="003E5890" w:rsidP="00B30185">
      <w:pPr>
        <w:tabs>
          <w:tab w:val="left" w:pos="4057"/>
        </w:tabs>
        <w:rPr>
          <w:rFonts w:ascii="Arial" w:hAnsi="Arial" w:cs="Arial"/>
          <w:sz w:val="20"/>
          <w:szCs w:val="20"/>
        </w:rPr>
      </w:pPr>
    </w:p>
    <w:p w14:paraId="722965B7" w14:textId="77777777" w:rsidR="003E5890" w:rsidRDefault="003E5890" w:rsidP="00B30185">
      <w:pPr>
        <w:tabs>
          <w:tab w:val="left" w:pos="4057"/>
        </w:tabs>
        <w:rPr>
          <w:rFonts w:ascii="Arial" w:hAnsi="Arial" w:cs="Arial"/>
          <w:sz w:val="20"/>
          <w:szCs w:val="20"/>
        </w:rPr>
      </w:pPr>
    </w:p>
    <w:p w14:paraId="39301AC3" w14:textId="77777777" w:rsidR="003E5890" w:rsidRDefault="003E5890" w:rsidP="00B30185">
      <w:pPr>
        <w:tabs>
          <w:tab w:val="left" w:pos="4057"/>
        </w:tabs>
        <w:rPr>
          <w:rFonts w:ascii="Arial" w:hAnsi="Arial" w:cs="Arial"/>
          <w:sz w:val="20"/>
          <w:szCs w:val="20"/>
        </w:rPr>
      </w:pPr>
    </w:p>
    <w:p w14:paraId="057F794B" w14:textId="77777777" w:rsidR="003E5890" w:rsidRDefault="003E5890" w:rsidP="00B30185">
      <w:pPr>
        <w:tabs>
          <w:tab w:val="left" w:pos="4057"/>
        </w:tabs>
        <w:rPr>
          <w:rFonts w:ascii="Arial" w:hAnsi="Arial" w:cs="Arial"/>
          <w:sz w:val="20"/>
          <w:szCs w:val="20"/>
        </w:rPr>
      </w:pPr>
    </w:p>
    <w:p w14:paraId="065CEC8B" w14:textId="77777777" w:rsidR="003E5890" w:rsidRDefault="003E5890" w:rsidP="00B30185">
      <w:pPr>
        <w:tabs>
          <w:tab w:val="left" w:pos="4057"/>
        </w:tabs>
        <w:rPr>
          <w:rFonts w:ascii="Arial" w:hAnsi="Arial" w:cs="Arial"/>
          <w:sz w:val="20"/>
          <w:szCs w:val="20"/>
        </w:rPr>
      </w:pPr>
    </w:p>
    <w:p w14:paraId="35EB501C" w14:textId="77777777" w:rsidR="003E5890" w:rsidRDefault="003E5890" w:rsidP="00B30185">
      <w:pPr>
        <w:tabs>
          <w:tab w:val="left" w:pos="4057"/>
        </w:tabs>
        <w:rPr>
          <w:rFonts w:ascii="Arial" w:hAnsi="Arial" w:cs="Arial"/>
          <w:sz w:val="20"/>
          <w:szCs w:val="20"/>
        </w:rPr>
      </w:pPr>
    </w:p>
    <w:p w14:paraId="1F6D242E" w14:textId="77777777" w:rsidR="003E5890" w:rsidRDefault="003E5890" w:rsidP="00B30185">
      <w:pPr>
        <w:tabs>
          <w:tab w:val="left" w:pos="4057"/>
        </w:tabs>
        <w:rPr>
          <w:rFonts w:ascii="Arial" w:hAnsi="Arial" w:cs="Arial"/>
          <w:sz w:val="20"/>
          <w:szCs w:val="20"/>
        </w:rPr>
      </w:pPr>
    </w:p>
    <w:p w14:paraId="3911C2AA" w14:textId="77777777" w:rsidR="003E5890" w:rsidRDefault="003E5890" w:rsidP="00B30185">
      <w:pPr>
        <w:tabs>
          <w:tab w:val="left" w:pos="4057"/>
        </w:tabs>
        <w:rPr>
          <w:rFonts w:ascii="Arial" w:hAnsi="Arial" w:cs="Arial"/>
          <w:sz w:val="20"/>
          <w:szCs w:val="20"/>
        </w:rPr>
      </w:pPr>
    </w:p>
    <w:p w14:paraId="7965D84F" w14:textId="77777777" w:rsidR="003E5890" w:rsidRDefault="003E5890" w:rsidP="00B30185">
      <w:pPr>
        <w:tabs>
          <w:tab w:val="left" w:pos="4057"/>
        </w:tabs>
        <w:rPr>
          <w:rFonts w:ascii="Arial" w:hAnsi="Arial" w:cs="Arial"/>
          <w:sz w:val="20"/>
          <w:szCs w:val="20"/>
        </w:rPr>
      </w:pPr>
    </w:p>
    <w:p w14:paraId="532845C2" w14:textId="77777777" w:rsidR="003E5890" w:rsidRDefault="003E5890" w:rsidP="00B30185">
      <w:pPr>
        <w:tabs>
          <w:tab w:val="left" w:pos="4057"/>
        </w:tabs>
        <w:rPr>
          <w:rFonts w:ascii="Arial" w:hAnsi="Arial" w:cs="Arial"/>
          <w:sz w:val="20"/>
          <w:szCs w:val="20"/>
        </w:rPr>
      </w:pPr>
    </w:p>
    <w:p w14:paraId="4B091571" w14:textId="77777777" w:rsidR="003E5890" w:rsidRDefault="003E5890" w:rsidP="00B30185">
      <w:pPr>
        <w:tabs>
          <w:tab w:val="left" w:pos="4057"/>
        </w:tabs>
        <w:rPr>
          <w:rFonts w:ascii="Arial" w:hAnsi="Arial" w:cs="Arial"/>
          <w:sz w:val="20"/>
          <w:szCs w:val="20"/>
        </w:rPr>
      </w:pPr>
    </w:p>
    <w:p w14:paraId="36887475" w14:textId="77777777" w:rsidR="003E5890" w:rsidRDefault="003E5890" w:rsidP="00B30185">
      <w:pPr>
        <w:tabs>
          <w:tab w:val="left" w:pos="4057"/>
        </w:tabs>
        <w:rPr>
          <w:rFonts w:ascii="Arial" w:hAnsi="Arial" w:cs="Arial"/>
          <w:sz w:val="20"/>
          <w:szCs w:val="20"/>
        </w:rPr>
      </w:pPr>
    </w:p>
    <w:p w14:paraId="2BE86F44" w14:textId="77777777" w:rsidR="003E5890" w:rsidRDefault="003E5890" w:rsidP="00B30185">
      <w:pPr>
        <w:tabs>
          <w:tab w:val="left" w:pos="4057"/>
        </w:tabs>
        <w:rPr>
          <w:rFonts w:ascii="Arial" w:hAnsi="Arial" w:cs="Arial"/>
          <w:sz w:val="20"/>
          <w:szCs w:val="20"/>
        </w:rPr>
      </w:pPr>
    </w:p>
    <w:p w14:paraId="0F01577A" w14:textId="77777777" w:rsidR="003E5890" w:rsidRDefault="003E5890" w:rsidP="00B30185">
      <w:pPr>
        <w:tabs>
          <w:tab w:val="left" w:pos="4057"/>
        </w:tabs>
        <w:rPr>
          <w:rFonts w:ascii="Arial" w:hAnsi="Arial" w:cs="Arial"/>
          <w:sz w:val="20"/>
          <w:szCs w:val="20"/>
        </w:rPr>
      </w:pPr>
    </w:p>
    <w:p w14:paraId="418599A5" w14:textId="77777777" w:rsidR="003E5890" w:rsidRDefault="003E5890" w:rsidP="00B30185">
      <w:pPr>
        <w:tabs>
          <w:tab w:val="left" w:pos="4057"/>
        </w:tabs>
        <w:rPr>
          <w:rFonts w:ascii="Arial" w:hAnsi="Arial" w:cs="Arial"/>
          <w:sz w:val="20"/>
          <w:szCs w:val="20"/>
        </w:rPr>
      </w:pPr>
    </w:p>
    <w:p w14:paraId="3D641CDE" w14:textId="77777777" w:rsidR="003E5890" w:rsidRDefault="003E5890" w:rsidP="00B30185">
      <w:pPr>
        <w:tabs>
          <w:tab w:val="left" w:pos="4057"/>
        </w:tabs>
        <w:rPr>
          <w:rFonts w:ascii="Arial" w:hAnsi="Arial" w:cs="Arial"/>
          <w:sz w:val="20"/>
          <w:szCs w:val="20"/>
        </w:rPr>
      </w:pPr>
    </w:p>
    <w:p w14:paraId="44B446E4" w14:textId="77777777" w:rsidR="003E5890" w:rsidRDefault="003E5890" w:rsidP="00B30185">
      <w:pPr>
        <w:tabs>
          <w:tab w:val="left" w:pos="4057"/>
        </w:tabs>
        <w:rPr>
          <w:rFonts w:ascii="Arial" w:hAnsi="Arial" w:cs="Arial"/>
          <w:sz w:val="20"/>
          <w:szCs w:val="20"/>
        </w:rPr>
      </w:pPr>
    </w:p>
    <w:p w14:paraId="5310754A" w14:textId="77777777" w:rsidR="003E5890" w:rsidRDefault="003E5890" w:rsidP="00B30185">
      <w:pPr>
        <w:tabs>
          <w:tab w:val="left" w:pos="4057"/>
        </w:tabs>
        <w:rPr>
          <w:rFonts w:ascii="Arial" w:hAnsi="Arial" w:cs="Arial"/>
          <w:sz w:val="20"/>
          <w:szCs w:val="20"/>
        </w:rPr>
      </w:pPr>
    </w:p>
    <w:p w14:paraId="39707744" w14:textId="77777777" w:rsidR="003E5890" w:rsidRDefault="003E5890" w:rsidP="00B30185">
      <w:pPr>
        <w:tabs>
          <w:tab w:val="left" w:pos="4057"/>
        </w:tabs>
        <w:rPr>
          <w:rFonts w:ascii="Arial" w:hAnsi="Arial" w:cs="Arial"/>
          <w:sz w:val="20"/>
          <w:szCs w:val="20"/>
        </w:rPr>
      </w:pPr>
    </w:p>
    <w:p w14:paraId="2A9C4E4F" w14:textId="77777777" w:rsidR="003E5890" w:rsidRDefault="003E5890" w:rsidP="00B30185">
      <w:pPr>
        <w:tabs>
          <w:tab w:val="left" w:pos="4057"/>
        </w:tabs>
        <w:rPr>
          <w:rFonts w:ascii="Arial" w:hAnsi="Arial" w:cs="Arial"/>
          <w:sz w:val="20"/>
          <w:szCs w:val="20"/>
        </w:rPr>
      </w:pPr>
    </w:p>
    <w:p w14:paraId="49750809" w14:textId="77777777" w:rsidR="003E5890" w:rsidRDefault="003E5890" w:rsidP="00B30185">
      <w:pPr>
        <w:tabs>
          <w:tab w:val="left" w:pos="4057"/>
        </w:tabs>
        <w:rPr>
          <w:rFonts w:ascii="Arial" w:hAnsi="Arial" w:cs="Arial"/>
          <w:sz w:val="20"/>
          <w:szCs w:val="20"/>
        </w:rPr>
      </w:pPr>
    </w:p>
    <w:p w14:paraId="29C22B38" w14:textId="77777777" w:rsidR="003E5890" w:rsidRDefault="003E5890" w:rsidP="00B30185">
      <w:pPr>
        <w:tabs>
          <w:tab w:val="left" w:pos="4057"/>
        </w:tabs>
        <w:rPr>
          <w:rFonts w:ascii="Arial" w:hAnsi="Arial" w:cs="Arial"/>
          <w:sz w:val="20"/>
          <w:szCs w:val="20"/>
        </w:rPr>
      </w:pPr>
    </w:p>
    <w:p w14:paraId="5046705A" w14:textId="77777777" w:rsidR="003E5890" w:rsidRDefault="003E5890" w:rsidP="00B30185">
      <w:pPr>
        <w:tabs>
          <w:tab w:val="left" w:pos="4057"/>
        </w:tabs>
        <w:rPr>
          <w:rFonts w:ascii="Arial" w:hAnsi="Arial" w:cs="Arial"/>
          <w:sz w:val="20"/>
          <w:szCs w:val="20"/>
        </w:rPr>
      </w:pPr>
    </w:p>
    <w:p w14:paraId="68B68BD7" w14:textId="77777777" w:rsidR="008A4FC0" w:rsidRDefault="008A4FC0" w:rsidP="00B30185">
      <w:pPr>
        <w:tabs>
          <w:tab w:val="left" w:pos="4057"/>
        </w:tabs>
        <w:rPr>
          <w:rFonts w:ascii="Arial" w:hAnsi="Arial" w:cs="Arial"/>
          <w:sz w:val="20"/>
          <w:szCs w:val="20"/>
        </w:rPr>
      </w:pPr>
    </w:p>
    <w:p w14:paraId="3E1FACAB" w14:textId="77777777" w:rsidR="008A4FC0" w:rsidRDefault="008A4FC0" w:rsidP="00B30185">
      <w:pPr>
        <w:tabs>
          <w:tab w:val="left" w:pos="4057"/>
        </w:tabs>
        <w:rPr>
          <w:rFonts w:ascii="Arial" w:hAnsi="Arial" w:cs="Arial"/>
          <w:sz w:val="20"/>
          <w:szCs w:val="20"/>
        </w:rPr>
      </w:pPr>
    </w:p>
    <w:p w14:paraId="602FF5BC" w14:textId="77777777" w:rsidR="008A4FC0" w:rsidRDefault="008A4FC0" w:rsidP="00B30185">
      <w:pPr>
        <w:tabs>
          <w:tab w:val="left" w:pos="4057"/>
        </w:tabs>
        <w:rPr>
          <w:rFonts w:ascii="Arial" w:hAnsi="Arial" w:cs="Arial"/>
          <w:sz w:val="20"/>
          <w:szCs w:val="20"/>
        </w:rPr>
      </w:pPr>
    </w:p>
    <w:p w14:paraId="2AF3106E" w14:textId="77777777" w:rsidR="008A4FC0" w:rsidRDefault="008A4FC0" w:rsidP="00B30185">
      <w:pPr>
        <w:tabs>
          <w:tab w:val="left" w:pos="4057"/>
        </w:tabs>
        <w:rPr>
          <w:rFonts w:ascii="Arial" w:hAnsi="Arial" w:cs="Arial"/>
          <w:sz w:val="20"/>
          <w:szCs w:val="20"/>
        </w:rPr>
      </w:pPr>
    </w:p>
    <w:p w14:paraId="49CA0B5A" w14:textId="77777777" w:rsidR="008A4FC0" w:rsidRDefault="008A4FC0" w:rsidP="00B30185">
      <w:pPr>
        <w:tabs>
          <w:tab w:val="left" w:pos="4057"/>
        </w:tabs>
        <w:rPr>
          <w:rFonts w:ascii="Arial" w:hAnsi="Arial" w:cs="Arial"/>
          <w:sz w:val="20"/>
          <w:szCs w:val="20"/>
        </w:rPr>
      </w:pPr>
    </w:p>
    <w:p w14:paraId="264AA05E" w14:textId="77777777" w:rsidR="00C83847" w:rsidRDefault="00C83847" w:rsidP="00B30185">
      <w:pPr>
        <w:tabs>
          <w:tab w:val="left" w:pos="4057"/>
        </w:tabs>
        <w:rPr>
          <w:rFonts w:ascii="Arial" w:hAnsi="Arial" w:cs="Arial"/>
          <w:sz w:val="20"/>
          <w:szCs w:val="20"/>
        </w:rPr>
      </w:pPr>
    </w:p>
    <w:p w14:paraId="2F95B243" w14:textId="1CE487AA" w:rsidR="00AD7BF4" w:rsidRDefault="00AD7BF4" w:rsidP="00B30185">
      <w:pPr>
        <w:tabs>
          <w:tab w:val="left" w:pos="4057"/>
        </w:tabs>
        <w:rPr>
          <w:rFonts w:ascii="Arial" w:hAnsi="Arial" w:cs="Arial"/>
          <w:b/>
        </w:rPr>
      </w:pPr>
      <w:r w:rsidRPr="00AD7BF4">
        <w:rPr>
          <w:rFonts w:ascii="Arial" w:hAnsi="Arial" w:cs="Arial"/>
          <w:b/>
        </w:rPr>
        <w:lastRenderedPageBreak/>
        <w:t>References</w:t>
      </w:r>
    </w:p>
    <w:p w14:paraId="750271E0" w14:textId="77777777" w:rsidR="00E86023" w:rsidRPr="00AD7BF4" w:rsidRDefault="00E86023" w:rsidP="00B30185">
      <w:pPr>
        <w:tabs>
          <w:tab w:val="left" w:pos="4057"/>
        </w:tabs>
        <w:rPr>
          <w:rFonts w:ascii="Arial" w:hAnsi="Arial" w:cs="Arial"/>
          <w:b/>
        </w:rPr>
      </w:pPr>
    </w:p>
    <w:p w14:paraId="16E7DAEE" w14:textId="77777777" w:rsidR="005108CC" w:rsidRDefault="005108CC" w:rsidP="00B30185">
      <w:pPr>
        <w:tabs>
          <w:tab w:val="left" w:pos="4057"/>
        </w:tabs>
        <w:rPr>
          <w:rFonts w:ascii="Arial" w:hAnsi="Arial" w:cs="Arial"/>
          <w:sz w:val="20"/>
          <w:szCs w:val="20"/>
        </w:rPr>
      </w:pPr>
    </w:p>
    <w:p w14:paraId="5AF78D2D"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Christopher, M.  (2004), </w:t>
      </w:r>
      <w:r w:rsidRPr="00E86023">
        <w:rPr>
          <w:rFonts w:ascii="Arial" w:hAnsi="Arial" w:cs="Arial"/>
          <w:i/>
          <w:iCs/>
          <w:noProof/>
          <w:sz w:val="22"/>
          <w:szCs w:val="22"/>
        </w:rPr>
        <w:t>Logistics and Supply Chain Management</w:t>
      </w:r>
      <w:r w:rsidRPr="00E86023">
        <w:rPr>
          <w:rFonts w:ascii="Arial" w:hAnsi="Arial" w:cs="Arial"/>
          <w:noProof/>
          <w:sz w:val="22"/>
          <w:szCs w:val="22"/>
        </w:rPr>
        <w:t>, online:Pearson Education MUA.</w:t>
      </w:r>
    </w:p>
    <w:p w14:paraId="65EFD5D5"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Dekker, R, Bloemhof, J &amp; Mallidis, I(2012), 'Operations Research for green logistics – An overview of aspects, issues, contributions and challenges', </w:t>
      </w:r>
      <w:r w:rsidRPr="00E86023">
        <w:rPr>
          <w:rFonts w:ascii="Arial" w:hAnsi="Arial" w:cs="Arial"/>
          <w:i/>
          <w:iCs/>
          <w:noProof/>
          <w:sz w:val="22"/>
          <w:szCs w:val="22"/>
        </w:rPr>
        <w:t>European Journal of Operational Research Feature Clusters</w:t>
      </w:r>
      <w:r w:rsidRPr="00E86023">
        <w:rPr>
          <w:rFonts w:ascii="Arial" w:hAnsi="Arial" w:cs="Arial"/>
          <w:noProof/>
          <w:sz w:val="22"/>
          <w:szCs w:val="22"/>
        </w:rPr>
        <w:t>, vol. 219, no. 3, pp. 671-679.</w:t>
      </w:r>
    </w:p>
    <w:p w14:paraId="3CEB2817"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Frazelle, E.  (2002), </w:t>
      </w:r>
      <w:r w:rsidRPr="00E86023">
        <w:rPr>
          <w:rFonts w:ascii="Arial" w:hAnsi="Arial" w:cs="Arial"/>
          <w:i/>
          <w:iCs/>
          <w:noProof/>
          <w:sz w:val="22"/>
          <w:szCs w:val="22"/>
        </w:rPr>
        <w:t>Supply Chain Strategy:  The Logistics of Supply Chain Management</w:t>
      </w:r>
      <w:r w:rsidRPr="00E86023">
        <w:rPr>
          <w:rFonts w:ascii="Arial" w:hAnsi="Arial" w:cs="Arial"/>
          <w:noProof/>
          <w:sz w:val="22"/>
          <w:szCs w:val="22"/>
        </w:rPr>
        <w:t>, online:McGraw-Hill.</w:t>
      </w:r>
    </w:p>
    <w:p w14:paraId="246DE0C9"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Fugate, BS, Mentzer, JT &amp; Flint, DJ(2008), 'THE ROLE OF LOGISTICS IN MARKET ORIENTATION', </w:t>
      </w:r>
      <w:r w:rsidRPr="00E86023">
        <w:rPr>
          <w:rFonts w:ascii="Arial" w:hAnsi="Arial" w:cs="Arial"/>
          <w:i/>
          <w:iCs/>
          <w:noProof/>
          <w:sz w:val="22"/>
          <w:szCs w:val="22"/>
        </w:rPr>
        <w:t>Journal of Business Logistics</w:t>
      </w:r>
      <w:r w:rsidRPr="00E86023">
        <w:rPr>
          <w:rFonts w:ascii="Arial" w:hAnsi="Arial" w:cs="Arial"/>
          <w:noProof/>
          <w:sz w:val="22"/>
          <w:szCs w:val="22"/>
        </w:rPr>
        <w:t>, vol. 29, no. 2, pp. 1-26.</w:t>
      </w:r>
    </w:p>
    <w:p w14:paraId="26553E1C"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Lammgård, C and Andersson, D(2014), 'Environmental considerations and trade-offs in purchasing of transportation services', </w:t>
      </w:r>
      <w:r w:rsidRPr="00E86023">
        <w:rPr>
          <w:rFonts w:ascii="Arial" w:hAnsi="Arial" w:cs="Arial"/>
          <w:i/>
          <w:iCs/>
          <w:noProof/>
          <w:sz w:val="22"/>
          <w:szCs w:val="22"/>
        </w:rPr>
        <w:t>Research in Transportation Business &amp; Management The Marketing of Transportation Services</w:t>
      </w:r>
      <w:r w:rsidRPr="00E86023">
        <w:rPr>
          <w:rFonts w:ascii="Arial" w:hAnsi="Arial" w:cs="Arial"/>
          <w:noProof/>
          <w:sz w:val="22"/>
          <w:szCs w:val="22"/>
        </w:rPr>
        <w:t>, vol. 10, pp. 45-52.</w:t>
      </w:r>
    </w:p>
    <w:p w14:paraId="2F3C8FC4"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Murphy, PR andWood, DF.  (2013), </w:t>
      </w:r>
      <w:r w:rsidRPr="00E86023">
        <w:rPr>
          <w:rFonts w:ascii="Arial" w:hAnsi="Arial" w:cs="Arial"/>
          <w:i/>
          <w:iCs/>
          <w:noProof/>
          <w:sz w:val="22"/>
          <w:szCs w:val="22"/>
        </w:rPr>
        <w:t>Contemporary Logistics Pearson New International Edition</w:t>
      </w:r>
      <w:r w:rsidRPr="00E86023">
        <w:rPr>
          <w:rFonts w:ascii="Arial" w:hAnsi="Arial" w:cs="Arial"/>
          <w:noProof/>
          <w:sz w:val="22"/>
          <w:szCs w:val="22"/>
        </w:rPr>
        <w:t>, Harlow:Pearson Education MUA.</w:t>
      </w:r>
    </w:p>
    <w:p w14:paraId="416412A4"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Rushton, A, Croucher, P &amp; Baker, P.  (2014), </w:t>
      </w:r>
      <w:r w:rsidRPr="00E86023">
        <w:rPr>
          <w:rFonts w:ascii="Arial" w:hAnsi="Arial" w:cs="Arial"/>
          <w:i/>
          <w:iCs/>
          <w:noProof/>
          <w:sz w:val="22"/>
          <w:szCs w:val="22"/>
        </w:rPr>
        <w:t>The Handbook of Logistics and Distribution Management 5th Edition</w:t>
      </w:r>
      <w:r w:rsidRPr="00E86023">
        <w:rPr>
          <w:rFonts w:ascii="Arial" w:hAnsi="Arial" w:cs="Arial"/>
          <w:noProof/>
          <w:sz w:val="22"/>
          <w:szCs w:val="22"/>
        </w:rPr>
        <w:t>, London:Kogan Page.</w:t>
      </w:r>
    </w:p>
    <w:p w14:paraId="372BFF83"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Wolf, C and Seuring, S(2010), 'Environmental impacts as buying criteria for third party logistical services', </w:t>
      </w:r>
      <w:r w:rsidRPr="00E86023">
        <w:rPr>
          <w:rFonts w:ascii="Arial" w:hAnsi="Arial" w:cs="Arial"/>
          <w:i/>
          <w:iCs/>
          <w:noProof/>
          <w:sz w:val="22"/>
          <w:szCs w:val="22"/>
        </w:rPr>
        <w:t>International Journal of Physical Distribution &amp; Logistics Management</w:t>
      </w:r>
      <w:r w:rsidRPr="00E86023">
        <w:rPr>
          <w:rFonts w:ascii="Arial" w:hAnsi="Arial" w:cs="Arial"/>
          <w:noProof/>
          <w:sz w:val="22"/>
          <w:szCs w:val="22"/>
        </w:rPr>
        <w:t>, vol. 40, no. 1/2, pp. 84-102.</w:t>
      </w:r>
    </w:p>
    <w:p w14:paraId="6358D364" w14:textId="1924F907" w:rsidR="00E86023" w:rsidRDefault="00E86023" w:rsidP="00E86023">
      <w:pPr>
        <w:rPr>
          <w:rFonts w:eastAsia="Times New Roman"/>
          <w:color w:val="000000"/>
          <w:szCs w:val="20"/>
          <w:lang w:eastAsia="en-GB"/>
        </w:rPr>
      </w:pPr>
    </w:p>
    <w:p w14:paraId="07015438" w14:textId="77777777" w:rsidR="004354AC" w:rsidRDefault="004354AC" w:rsidP="00E86023">
      <w:pPr>
        <w:rPr>
          <w:rFonts w:eastAsia="Times New Roman"/>
          <w:color w:val="000000"/>
          <w:szCs w:val="20"/>
          <w:lang w:eastAsia="en-GB"/>
        </w:rPr>
      </w:pPr>
    </w:p>
    <w:p w14:paraId="2D099587" w14:textId="1C463F49" w:rsidR="00AD4D38" w:rsidRPr="00AD4D38" w:rsidRDefault="00AD4D38" w:rsidP="00B30185">
      <w:pPr>
        <w:tabs>
          <w:tab w:val="left" w:pos="4057"/>
        </w:tabs>
        <w:rPr>
          <w:rFonts w:ascii="Arial" w:hAnsi="Arial" w:cs="Arial"/>
          <w:b/>
          <w:sz w:val="22"/>
          <w:szCs w:val="22"/>
        </w:rPr>
      </w:pPr>
      <w:r w:rsidRPr="00AD4D38">
        <w:rPr>
          <w:rFonts w:ascii="Arial" w:hAnsi="Arial" w:cs="Arial"/>
          <w:b/>
          <w:sz w:val="22"/>
          <w:szCs w:val="22"/>
        </w:rPr>
        <w:t>PD01 A1 Task 2 Assessment Criteria Paragraph Demonstration Table</w:t>
      </w:r>
    </w:p>
    <w:p w14:paraId="63BA2C24" w14:textId="77777777" w:rsidR="00AD4D38" w:rsidRDefault="00AD4D38" w:rsidP="00B30185">
      <w:pPr>
        <w:tabs>
          <w:tab w:val="left" w:pos="4057"/>
        </w:tabs>
        <w:rPr>
          <w:rFonts w:ascii="Arial" w:hAnsi="Arial" w:cs="Arial"/>
          <w:sz w:val="20"/>
          <w:szCs w:val="20"/>
        </w:rPr>
      </w:pPr>
    </w:p>
    <w:p w14:paraId="176E1EBB" w14:textId="77777777" w:rsidR="00AD4D38" w:rsidRDefault="00AD4D38" w:rsidP="00B30185">
      <w:pPr>
        <w:tabs>
          <w:tab w:val="left" w:pos="4057"/>
        </w:tabs>
        <w:rPr>
          <w:rFonts w:ascii="Arial" w:hAnsi="Arial" w:cs="Arial"/>
          <w:sz w:val="20"/>
          <w:szCs w:val="20"/>
        </w:rPr>
      </w:pPr>
    </w:p>
    <w:p w14:paraId="769DBC1B" w14:textId="77777777" w:rsidR="00AD4D38" w:rsidRDefault="00AD4D38" w:rsidP="00B30185">
      <w:pPr>
        <w:tabs>
          <w:tab w:val="left" w:pos="4057"/>
        </w:tabs>
        <w:rPr>
          <w:rFonts w:ascii="Arial" w:hAnsi="Arial" w:cs="Arial"/>
          <w:sz w:val="20"/>
          <w:szCs w:val="20"/>
        </w:rPr>
      </w:pPr>
    </w:p>
    <w:tbl>
      <w:tblPr>
        <w:tblW w:w="10200" w:type="dxa"/>
        <w:tblInd w:w="-590" w:type="dxa"/>
        <w:tblLook w:val="04A0" w:firstRow="1" w:lastRow="0" w:firstColumn="1" w:lastColumn="0" w:noHBand="0" w:noVBand="1"/>
      </w:tblPr>
      <w:tblGrid>
        <w:gridCol w:w="460"/>
        <w:gridCol w:w="2960"/>
        <w:gridCol w:w="640"/>
        <w:gridCol w:w="3020"/>
        <w:gridCol w:w="3120"/>
      </w:tblGrid>
      <w:tr w:rsidR="00AD4D38" w14:paraId="0BC47187" w14:textId="77777777" w:rsidTr="00AD4D38">
        <w:trPr>
          <w:trHeight w:val="255"/>
        </w:trPr>
        <w:tc>
          <w:tcPr>
            <w:tcW w:w="460" w:type="dxa"/>
            <w:noWrap/>
            <w:vAlign w:val="bottom"/>
            <w:hideMark/>
          </w:tcPr>
          <w:p w14:paraId="66FC2030" w14:textId="77777777" w:rsidR="00AD4D38" w:rsidRDefault="00AD4D38"/>
        </w:tc>
        <w:tc>
          <w:tcPr>
            <w:tcW w:w="6620" w:type="dxa"/>
            <w:gridSpan w:val="3"/>
            <w:tcBorders>
              <w:top w:val="single" w:sz="4" w:space="0" w:color="auto"/>
              <w:left w:val="single" w:sz="4" w:space="0" w:color="auto"/>
              <w:bottom w:val="nil"/>
              <w:right w:val="single" w:sz="4" w:space="0" w:color="auto"/>
            </w:tcBorders>
            <w:noWrap/>
            <w:vAlign w:val="bottom"/>
            <w:hideMark/>
          </w:tcPr>
          <w:p w14:paraId="716BAD72" w14:textId="77777777" w:rsidR="00AD4D38" w:rsidRDefault="00AD4D38">
            <w:pPr>
              <w:jc w:val="center"/>
              <w:rPr>
                <w:b/>
                <w:bCs/>
                <w:sz w:val="16"/>
                <w:szCs w:val="16"/>
              </w:rPr>
            </w:pPr>
            <w:r>
              <w:rPr>
                <w:b/>
                <w:bCs/>
                <w:sz w:val="16"/>
                <w:szCs w:val="16"/>
              </w:rPr>
              <w:t>Assessment Criteria Table</w:t>
            </w:r>
          </w:p>
        </w:tc>
        <w:tc>
          <w:tcPr>
            <w:tcW w:w="3120" w:type="dxa"/>
            <w:noWrap/>
            <w:vAlign w:val="bottom"/>
            <w:hideMark/>
          </w:tcPr>
          <w:p w14:paraId="4AE9F0B7" w14:textId="77777777" w:rsidR="00AD4D38" w:rsidRDefault="00AD4D38">
            <w:pPr>
              <w:rPr>
                <w:b/>
                <w:bCs/>
                <w:sz w:val="16"/>
                <w:szCs w:val="16"/>
              </w:rPr>
            </w:pPr>
          </w:p>
        </w:tc>
      </w:tr>
      <w:tr w:rsidR="00AD4D38" w14:paraId="425E0E07" w14:textId="77777777" w:rsidTr="00AD4D38">
        <w:trPr>
          <w:trHeight w:val="255"/>
        </w:trPr>
        <w:tc>
          <w:tcPr>
            <w:tcW w:w="3420" w:type="dxa"/>
            <w:gridSpan w:val="2"/>
            <w:tcBorders>
              <w:top w:val="single" w:sz="4" w:space="0" w:color="auto"/>
              <w:left w:val="single" w:sz="4" w:space="0" w:color="auto"/>
              <w:bottom w:val="single" w:sz="4" w:space="0" w:color="auto"/>
              <w:right w:val="single" w:sz="4" w:space="0" w:color="auto"/>
            </w:tcBorders>
            <w:vAlign w:val="center"/>
            <w:hideMark/>
          </w:tcPr>
          <w:p w14:paraId="0A4401BE" w14:textId="77777777" w:rsidR="00AD4D38" w:rsidRDefault="00AD4D38">
            <w:pPr>
              <w:jc w:val="center"/>
              <w:rPr>
                <w:b/>
                <w:bCs/>
                <w:color w:val="000000"/>
                <w:sz w:val="16"/>
                <w:szCs w:val="16"/>
              </w:rPr>
            </w:pPr>
            <w:r>
              <w:rPr>
                <w:b/>
                <w:bCs/>
                <w:sz w:val="16"/>
                <w:szCs w:val="16"/>
              </w:rPr>
              <w:t>Learning Outcome - The learner will:</w:t>
            </w:r>
          </w:p>
        </w:tc>
        <w:tc>
          <w:tcPr>
            <w:tcW w:w="3660" w:type="dxa"/>
            <w:gridSpan w:val="2"/>
            <w:tcBorders>
              <w:top w:val="single" w:sz="4" w:space="0" w:color="auto"/>
              <w:left w:val="nil"/>
              <w:bottom w:val="single" w:sz="4" w:space="0" w:color="auto"/>
              <w:right w:val="single" w:sz="4" w:space="0" w:color="auto"/>
            </w:tcBorders>
            <w:vAlign w:val="center"/>
            <w:hideMark/>
          </w:tcPr>
          <w:p w14:paraId="6E038440" w14:textId="77777777" w:rsidR="00AD4D38" w:rsidRDefault="00AD4D38">
            <w:pPr>
              <w:jc w:val="center"/>
              <w:rPr>
                <w:b/>
                <w:bCs/>
                <w:sz w:val="16"/>
                <w:szCs w:val="16"/>
              </w:rPr>
            </w:pPr>
            <w:r>
              <w:rPr>
                <w:b/>
                <w:bCs/>
                <w:sz w:val="16"/>
                <w:szCs w:val="16"/>
              </w:rPr>
              <w:t>Assessment Criterion - The learner can:</w:t>
            </w:r>
          </w:p>
        </w:tc>
        <w:tc>
          <w:tcPr>
            <w:tcW w:w="3120" w:type="dxa"/>
            <w:tcBorders>
              <w:top w:val="single" w:sz="4" w:space="0" w:color="auto"/>
              <w:left w:val="nil"/>
              <w:bottom w:val="single" w:sz="4" w:space="0" w:color="auto"/>
              <w:right w:val="single" w:sz="4" w:space="0" w:color="auto"/>
            </w:tcBorders>
            <w:vAlign w:val="bottom"/>
            <w:hideMark/>
          </w:tcPr>
          <w:p w14:paraId="17F58E3A" w14:textId="77777777" w:rsidR="00AD4D38" w:rsidRDefault="00AD4D38">
            <w:pPr>
              <w:jc w:val="center"/>
              <w:rPr>
                <w:b/>
                <w:bCs/>
                <w:sz w:val="16"/>
                <w:szCs w:val="16"/>
              </w:rPr>
            </w:pPr>
            <w:r>
              <w:rPr>
                <w:b/>
                <w:bCs/>
                <w:sz w:val="16"/>
                <w:szCs w:val="16"/>
              </w:rPr>
              <w:t>Demonstrated in Paragraph(s)</w:t>
            </w:r>
          </w:p>
        </w:tc>
      </w:tr>
      <w:tr w:rsidR="00AD4D38" w14:paraId="3E6447F3"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2D4CFCE8" w14:textId="77777777" w:rsidR="00AD4D38" w:rsidRDefault="00AD4D38">
            <w:pPr>
              <w:jc w:val="center"/>
              <w:rPr>
                <w:sz w:val="16"/>
                <w:szCs w:val="16"/>
              </w:rPr>
            </w:pPr>
            <w:r>
              <w:rPr>
                <w:sz w:val="16"/>
                <w:szCs w:val="16"/>
              </w:rPr>
              <w:t>2.1</w:t>
            </w:r>
          </w:p>
        </w:tc>
        <w:tc>
          <w:tcPr>
            <w:tcW w:w="2960" w:type="dxa"/>
            <w:tcBorders>
              <w:top w:val="nil"/>
              <w:left w:val="nil"/>
              <w:bottom w:val="single" w:sz="4" w:space="0" w:color="000000"/>
              <w:right w:val="single" w:sz="4" w:space="0" w:color="000000"/>
            </w:tcBorders>
            <w:vAlign w:val="center"/>
            <w:hideMark/>
          </w:tcPr>
          <w:p w14:paraId="7D8F2C5D" w14:textId="77777777" w:rsidR="00AD4D38" w:rsidRDefault="00AD4D38">
            <w:pPr>
              <w:rPr>
                <w:sz w:val="16"/>
                <w:szCs w:val="16"/>
              </w:rPr>
            </w:pPr>
            <w:r>
              <w:rPr>
                <w:sz w:val="16"/>
                <w:szCs w:val="16"/>
              </w:rPr>
              <w:t>Understand what is meant by market orientation</w:t>
            </w:r>
          </w:p>
        </w:tc>
        <w:tc>
          <w:tcPr>
            <w:tcW w:w="640" w:type="dxa"/>
            <w:tcBorders>
              <w:top w:val="nil"/>
              <w:left w:val="nil"/>
              <w:bottom w:val="single" w:sz="4" w:space="0" w:color="000000"/>
              <w:right w:val="single" w:sz="4" w:space="0" w:color="000000"/>
            </w:tcBorders>
            <w:vAlign w:val="center"/>
            <w:hideMark/>
          </w:tcPr>
          <w:p w14:paraId="78A5F50D" w14:textId="77777777" w:rsidR="00AD4D38" w:rsidRDefault="00AD4D38">
            <w:pPr>
              <w:jc w:val="center"/>
              <w:rPr>
                <w:sz w:val="16"/>
                <w:szCs w:val="16"/>
              </w:rPr>
            </w:pPr>
            <w:r>
              <w:rPr>
                <w:sz w:val="16"/>
                <w:szCs w:val="16"/>
              </w:rPr>
              <w:t>2.1.1</w:t>
            </w:r>
          </w:p>
        </w:tc>
        <w:tc>
          <w:tcPr>
            <w:tcW w:w="3020" w:type="dxa"/>
            <w:tcBorders>
              <w:top w:val="nil"/>
              <w:left w:val="nil"/>
              <w:bottom w:val="single" w:sz="4" w:space="0" w:color="000000"/>
              <w:right w:val="nil"/>
            </w:tcBorders>
            <w:vAlign w:val="center"/>
            <w:hideMark/>
          </w:tcPr>
          <w:p w14:paraId="11B6EAF0" w14:textId="77777777" w:rsidR="00AD4D38" w:rsidRDefault="00AD4D38">
            <w:pPr>
              <w:rPr>
                <w:sz w:val="16"/>
                <w:szCs w:val="16"/>
              </w:rPr>
            </w:pPr>
            <w:r>
              <w:rPr>
                <w:sz w:val="16"/>
                <w:szCs w:val="16"/>
              </w:rPr>
              <w:t>Analyse the position and role of an organisation in the market</w:t>
            </w:r>
          </w:p>
        </w:tc>
        <w:tc>
          <w:tcPr>
            <w:tcW w:w="3120" w:type="dxa"/>
            <w:tcBorders>
              <w:top w:val="nil"/>
              <w:left w:val="single" w:sz="4" w:space="0" w:color="auto"/>
              <w:bottom w:val="single" w:sz="4" w:space="0" w:color="auto"/>
              <w:right w:val="single" w:sz="4" w:space="0" w:color="auto"/>
            </w:tcBorders>
            <w:noWrap/>
            <w:vAlign w:val="bottom"/>
            <w:hideMark/>
          </w:tcPr>
          <w:p w14:paraId="315FAC5D" w14:textId="17F6F863" w:rsidR="00AD4D38" w:rsidRDefault="00AD4D38">
            <w:pPr>
              <w:rPr>
                <w:sz w:val="20"/>
                <w:szCs w:val="20"/>
              </w:rPr>
            </w:pPr>
            <w:r>
              <w:t> </w:t>
            </w:r>
            <w:r w:rsidR="00C83847">
              <w:t>1.1</w:t>
            </w:r>
          </w:p>
        </w:tc>
      </w:tr>
      <w:tr w:rsidR="00AD4D38" w14:paraId="4FD319A8"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2828F8CA" w14:textId="77777777" w:rsidR="00AD4D38" w:rsidRDefault="00AD4D38">
            <w:pPr>
              <w:jc w:val="center"/>
              <w:rPr>
                <w:color w:val="000000"/>
                <w:sz w:val="16"/>
                <w:szCs w:val="16"/>
              </w:rPr>
            </w:pPr>
            <w:r>
              <w:rPr>
                <w:sz w:val="16"/>
                <w:szCs w:val="16"/>
              </w:rPr>
              <w:t>2.2</w:t>
            </w:r>
          </w:p>
        </w:tc>
        <w:tc>
          <w:tcPr>
            <w:tcW w:w="2960" w:type="dxa"/>
            <w:tcBorders>
              <w:top w:val="nil"/>
              <w:left w:val="nil"/>
              <w:bottom w:val="single" w:sz="4" w:space="0" w:color="000000"/>
              <w:right w:val="single" w:sz="4" w:space="0" w:color="000000"/>
            </w:tcBorders>
            <w:vAlign w:val="center"/>
            <w:hideMark/>
          </w:tcPr>
          <w:p w14:paraId="46DD2A1C" w14:textId="77777777" w:rsidR="00AD4D38" w:rsidRDefault="00AD4D38">
            <w:pPr>
              <w:rPr>
                <w:sz w:val="16"/>
                <w:szCs w:val="16"/>
              </w:rPr>
            </w:pPr>
            <w:r>
              <w:rPr>
                <w:sz w:val="16"/>
                <w:szCs w:val="16"/>
              </w:rPr>
              <w:t>Know the importance of an appropriate marketing mix</w:t>
            </w:r>
          </w:p>
        </w:tc>
        <w:tc>
          <w:tcPr>
            <w:tcW w:w="640" w:type="dxa"/>
            <w:tcBorders>
              <w:top w:val="nil"/>
              <w:left w:val="nil"/>
              <w:bottom w:val="single" w:sz="4" w:space="0" w:color="000000"/>
              <w:right w:val="single" w:sz="4" w:space="0" w:color="000000"/>
            </w:tcBorders>
            <w:vAlign w:val="center"/>
            <w:hideMark/>
          </w:tcPr>
          <w:p w14:paraId="2DA54E03" w14:textId="77777777" w:rsidR="00AD4D38" w:rsidRDefault="00AD4D38">
            <w:pPr>
              <w:jc w:val="center"/>
              <w:rPr>
                <w:sz w:val="16"/>
                <w:szCs w:val="16"/>
              </w:rPr>
            </w:pPr>
            <w:r>
              <w:rPr>
                <w:sz w:val="16"/>
                <w:szCs w:val="16"/>
              </w:rPr>
              <w:t>2.2.1</w:t>
            </w:r>
          </w:p>
        </w:tc>
        <w:tc>
          <w:tcPr>
            <w:tcW w:w="3020" w:type="dxa"/>
            <w:tcBorders>
              <w:top w:val="nil"/>
              <w:left w:val="nil"/>
              <w:bottom w:val="single" w:sz="4" w:space="0" w:color="000000"/>
              <w:right w:val="nil"/>
            </w:tcBorders>
            <w:vAlign w:val="center"/>
            <w:hideMark/>
          </w:tcPr>
          <w:p w14:paraId="39AE9AC3" w14:textId="77777777" w:rsidR="00AD4D38" w:rsidRDefault="00AD4D38">
            <w:pPr>
              <w:rPr>
                <w:sz w:val="16"/>
                <w:szCs w:val="16"/>
              </w:rPr>
            </w:pPr>
            <w:r>
              <w:rPr>
                <w:sz w:val="16"/>
                <w:szCs w:val="16"/>
              </w:rPr>
              <w:t>Identify and assess the logistics components of a marketing plan</w:t>
            </w:r>
          </w:p>
        </w:tc>
        <w:tc>
          <w:tcPr>
            <w:tcW w:w="3120" w:type="dxa"/>
            <w:tcBorders>
              <w:top w:val="nil"/>
              <w:left w:val="single" w:sz="4" w:space="0" w:color="auto"/>
              <w:bottom w:val="single" w:sz="4" w:space="0" w:color="auto"/>
              <w:right w:val="single" w:sz="4" w:space="0" w:color="auto"/>
            </w:tcBorders>
            <w:noWrap/>
            <w:vAlign w:val="bottom"/>
            <w:hideMark/>
          </w:tcPr>
          <w:p w14:paraId="7A74043A" w14:textId="6C9341C3" w:rsidR="00AD4D38" w:rsidRDefault="00AD4D38">
            <w:pPr>
              <w:rPr>
                <w:sz w:val="20"/>
                <w:szCs w:val="20"/>
              </w:rPr>
            </w:pPr>
            <w:r>
              <w:t> </w:t>
            </w:r>
            <w:r w:rsidR="00C83847">
              <w:t>2.1, 4.1</w:t>
            </w:r>
            <w:bookmarkStart w:id="0" w:name="_GoBack"/>
            <w:bookmarkEnd w:id="0"/>
          </w:p>
        </w:tc>
      </w:tr>
      <w:tr w:rsidR="00AD4D38" w14:paraId="2C20D48C"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708C3425" w14:textId="77777777" w:rsidR="00AD4D38" w:rsidRDefault="00AD4D38">
            <w:pPr>
              <w:jc w:val="center"/>
              <w:rPr>
                <w:color w:val="000000"/>
                <w:sz w:val="16"/>
                <w:szCs w:val="16"/>
              </w:rPr>
            </w:pPr>
            <w:r>
              <w:rPr>
                <w:sz w:val="16"/>
                <w:szCs w:val="16"/>
              </w:rPr>
              <w:t>2.3</w:t>
            </w:r>
          </w:p>
        </w:tc>
        <w:tc>
          <w:tcPr>
            <w:tcW w:w="2960" w:type="dxa"/>
            <w:tcBorders>
              <w:top w:val="nil"/>
              <w:left w:val="nil"/>
              <w:bottom w:val="single" w:sz="4" w:space="0" w:color="000000"/>
              <w:right w:val="single" w:sz="4" w:space="0" w:color="000000"/>
            </w:tcBorders>
            <w:vAlign w:val="center"/>
            <w:hideMark/>
          </w:tcPr>
          <w:p w14:paraId="4DB961C8" w14:textId="77777777" w:rsidR="00AD4D38" w:rsidRDefault="00AD4D38">
            <w:pPr>
              <w:rPr>
                <w:sz w:val="16"/>
                <w:szCs w:val="16"/>
              </w:rPr>
            </w:pPr>
            <w:r>
              <w:rPr>
                <w:sz w:val="16"/>
                <w:szCs w:val="16"/>
              </w:rPr>
              <w:t>Understand the principles of supply, demand and price</w:t>
            </w:r>
          </w:p>
        </w:tc>
        <w:tc>
          <w:tcPr>
            <w:tcW w:w="640" w:type="dxa"/>
            <w:tcBorders>
              <w:top w:val="nil"/>
              <w:left w:val="nil"/>
              <w:bottom w:val="single" w:sz="4" w:space="0" w:color="000000"/>
              <w:right w:val="single" w:sz="4" w:space="0" w:color="000000"/>
            </w:tcBorders>
            <w:vAlign w:val="center"/>
            <w:hideMark/>
          </w:tcPr>
          <w:p w14:paraId="5BE916B0" w14:textId="77777777" w:rsidR="00AD4D38" w:rsidRDefault="00AD4D38">
            <w:pPr>
              <w:jc w:val="center"/>
              <w:rPr>
                <w:sz w:val="16"/>
                <w:szCs w:val="16"/>
              </w:rPr>
            </w:pPr>
            <w:r>
              <w:rPr>
                <w:sz w:val="16"/>
                <w:szCs w:val="16"/>
              </w:rPr>
              <w:t>2.3.1</w:t>
            </w:r>
          </w:p>
        </w:tc>
        <w:tc>
          <w:tcPr>
            <w:tcW w:w="3020" w:type="dxa"/>
            <w:tcBorders>
              <w:top w:val="nil"/>
              <w:left w:val="nil"/>
              <w:bottom w:val="single" w:sz="4" w:space="0" w:color="000000"/>
              <w:right w:val="nil"/>
            </w:tcBorders>
            <w:vAlign w:val="center"/>
            <w:hideMark/>
          </w:tcPr>
          <w:p w14:paraId="18184065" w14:textId="77777777" w:rsidR="00AD4D38" w:rsidRDefault="00AD4D38">
            <w:pPr>
              <w:rPr>
                <w:sz w:val="16"/>
                <w:szCs w:val="16"/>
              </w:rPr>
            </w:pPr>
            <w:r>
              <w:rPr>
                <w:sz w:val="16"/>
                <w:szCs w:val="16"/>
              </w:rPr>
              <w:t>Analyse the effectiveness of supply arrangements to meet demand</w:t>
            </w:r>
          </w:p>
        </w:tc>
        <w:tc>
          <w:tcPr>
            <w:tcW w:w="3120" w:type="dxa"/>
            <w:tcBorders>
              <w:top w:val="nil"/>
              <w:left w:val="single" w:sz="4" w:space="0" w:color="auto"/>
              <w:bottom w:val="single" w:sz="4" w:space="0" w:color="auto"/>
              <w:right w:val="single" w:sz="4" w:space="0" w:color="auto"/>
            </w:tcBorders>
            <w:noWrap/>
            <w:vAlign w:val="bottom"/>
            <w:hideMark/>
          </w:tcPr>
          <w:p w14:paraId="756B3017" w14:textId="3BBC97F6" w:rsidR="00AD4D38" w:rsidRDefault="00AD4D38">
            <w:pPr>
              <w:rPr>
                <w:sz w:val="20"/>
                <w:szCs w:val="20"/>
              </w:rPr>
            </w:pPr>
            <w:r>
              <w:t> </w:t>
            </w:r>
            <w:r w:rsidR="00C83847">
              <w:t>3.1</w:t>
            </w:r>
          </w:p>
        </w:tc>
      </w:tr>
      <w:tr w:rsidR="00AD4D38" w14:paraId="23E9F672" w14:textId="77777777" w:rsidTr="00AD4D38">
        <w:trPr>
          <w:trHeight w:val="675"/>
        </w:trPr>
        <w:tc>
          <w:tcPr>
            <w:tcW w:w="460" w:type="dxa"/>
            <w:tcBorders>
              <w:top w:val="nil"/>
              <w:left w:val="single" w:sz="4" w:space="0" w:color="000000"/>
              <w:bottom w:val="single" w:sz="4" w:space="0" w:color="000000"/>
              <w:right w:val="single" w:sz="4" w:space="0" w:color="000000"/>
            </w:tcBorders>
            <w:vAlign w:val="center"/>
            <w:hideMark/>
          </w:tcPr>
          <w:p w14:paraId="0286D1CF" w14:textId="77777777" w:rsidR="00AD4D38" w:rsidRDefault="00AD4D38">
            <w:pPr>
              <w:jc w:val="center"/>
              <w:rPr>
                <w:color w:val="000000"/>
                <w:sz w:val="16"/>
                <w:szCs w:val="16"/>
              </w:rPr>
            </w:pPr>
            <w:r>
              <w:rPr>
                <w:sz w:val="16"/>
                <w:szCs w:val="16"/>
              </w:rPr>
              <w:t>2.4</w:t>
            </w:r>
          </w:p>
        </w:tc>
        <w:tc>
          <w:tcPr>
            <w:tcW w:w="2960" w:type="dxa"/>
            <w:tcBorders>
              <w:top w:val="nil"/>
              <w:left w:val="nil"/>
              <w:bottom w:val="single" w:sz="4" w:space="0" w:color="000000"/>
              <w:right w:val="single" w:sz="4" w:space="0" w:color="000000"/>
            </w:tcBorders>
            <w:vAlign w:val="center"/>
            <w:hideMark/>
          </w:tcPr>
          <w:p w14:paraId="092BA89A" w14:textId="77777777" w:rsidR="00AD4D38" w:rsidRDefault="00AD4D38">
            <w:pPr>
              <w:rPr>
                <w:sz w:val="16"/>
                <w:szCs w:val="16"/>
              </w:rPr>
            </w:pPr>
            <w:r>
              <w:rPr>
                <w:sz w:val="16"/>
                <w:szCs w:val="16"/>
              </w:rPr>
              <w:t>Understand the contribution to competitive advantage from effective logistics thinking</w:t>
            </w:r>
          </w:p>
        </w:tc>
        <w:tc>
          <w:tcPr>
            <w:tcW w:w="640" w:type="dxa"/>
            <w:tcBorders>
              <w:top w:val="nil"/>
              <w:left w:val="nil"/>
              <w:bottom w:val="single" w:sz="4" w:space="0" w:color="000000"/>
              <w:right w:val="single" w:sz="4" w:space="0" w:color="000000"/>
            </w:tcBorders>
            <w:vAlign w:val="center"/>
            <w:hideMark/>
          </w:tcPr>
          <w:p w14:paraId="6AEFCA7A" w14:textId="77777777" w:rsidR="00AD4D38" w:rsidRDefault="00AD4D38">
            <w:pPr>
              <w:jc w:val="center"/>
              <w:rPr>
                <w:sz w:val="16"/>
                <w:szCs w:val="16"/>
              </w:rPr>
            </w:pPr>
            <w:r>
              <w:rPr>
                <w:sz w:val="16"/>
                <w:szCs w:val="16"/>
              </w:rPr>
              <w:t>2.4.1</w:t>
            </w:r>
          </w:p>
        </w:tc>
        <w:tc>
          <w:tcPr>
            <w:tcW w:w="3020" w:type="dxa"/>
            <w:tcBorders>
              <w:top w:val="nil"/>
              <w:left w:val="nil"/>
              <w:bottom w:val="single" w:sz="4" w:space="0" w:color="000000"/>
              <w:right w:val="nil"/>
            </w:tcBorders>
            <w:vAlign w:val="center"/>
            <w:hideMark/>
          </w:tcPr>
          <w:p w14:paraId="0C379370" w14:textId="77777777" w:rsidR="00AD4D38" w:rsidRDefault="00AD4D38">
            <w:pPr>
              <w:rPr>
                <w:sz w:val="16"/>
                <w:szCs w:val="16"/>
              </w:rPr>
            </w:pPr>
            <w:r>
              <w:rPr>
                <w:sz w:val="16"/>
                <w:szCs w:val="16"/>
              </w:rPr>
              <w:t>Critically assess the role of existing logistics arrangements in meeting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4B1FF43F" w14:textId="4D1E83D2" w:rsidR="00AD4D38" w:rsidRDefault="00AD4D38">
            <w:pPr>
              <w:rPr>
                <w:sz w:val="20"/>
                <w:szCs w:val="20"/>
              </w:rPr>
            </w:pPr>
            <w:r>
              <w:t> </w:t>
            </w:r>
            <w:r w:rsidR="00C83847">
              <w:t>4.1</w:t>
            </w:r>
          </w:p>
        </w:tc>
      </w:tr>
      <w:tr w:rsidR="00AD4D38" w14:paraId="039DC853"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61A039EB" w14:textId="77777777" w:rsidR="00AD4D38" w:rsidRDefault="00AD4D38">
            <w:pPr>
              <w:jc w:val="center"/>
              <w:rPr>
                <w:color w:val="000000"/>
                <w:sz w:val="16"/>
                <w:szCs w:val="16"/>
              </w:rPr>
            </w:pPr>
            <w:r>
              <w:rPr>
                <w:sz w:val="16"/>
                <w:szCs w:val="16"/>
              </w:rPr>
              <w:t>2.5</w:t>
            </w:r>
          </w:p>
        </w:tc>
        <w:tc>
          <w:tcPr>
            <w:tcW w:w="2960" w:type="dxa"/>
            <w:tcBorders>
              <w:top w:val="nil"/>
              <w:left w:val="nil"/>
              <w:bottom w:val="single" w:sz="4" w:space="0" w:color="000000"/>
              <w:right w:val="single" w:sz="4" w:space="0" w:color="000000"/>
            </w:tcBorders>
            <w:vAlign w:val="center"/>
            <w:hideMark/>
          </w:tcPr>
          <w:p w14:paraId="5ADAE9A6" w14:textId="77777777" w:rsidR="00AD4D38" w:rsidRDefault="00AD4D38">
            <w:pPr>
              <w:rPr>
                <w:sz w:val="16"/>
                <w:szCs w:val="16"/>
              </w:rPr>
            </w:pPr>
            <w:r>
              <w:rPr>
                <w:sz w:val="16"/>
                <w:szCs w:val="16"/>
              </w:rPr>
              <w:t>Understand the types and mechanics of trade-offs in logistics and transport</w:t>
            </w:r>
          </w:p>
        </w:tc>
        <w:tc>
          <w:tcPr>
            <w:tcW w:w="640" w:type="dxa"/>
            <w:tcBorders>
              <w:top w:val="nil"/>
              <w:left w:val="nil"/>
              <w:bottom w:val="single" w:sz="4" w:space="0" w:color="000000"/>
              <w:right w:val="single" w:sz="4" w:space="0" w:color="000000"/>
            </w:tcBorders>
            <w:vAlign w:val="center"/>
            <w:hideMark/>
          </w:tcPr>
          <w:p w14:paraId="1B427A1F" w14:textId="77777777" w:rsidR="00AD4D38" w:rsidRDefault="00AD4D38">
            <w:pPr>
              <w:jc w:val="center"/>
              <w:rPr>
                <w:sz w:val="16"/>
                <w:szCs w:val="16"/>
              </w:rPr>
            </w:pPr>
            <w:r>
              <w:rPr>
                <w:sz w:val="16"/>
                <w:szCs w:val="16"/>
              </w:rPr>
              <w:t>2.5.1</w:t>
            </w:r>
          </w:p>
        </w:tc>
        <w:tc>
          <w:tcPr>
            <w:tcW w:w="3020" w:type="dxa"/>
            <w:tcBorders>
              <w:top w:val="nil"/>
              <w:left w:val="nil"/>
              <w:bottom w:val="single" w:sz="4" w:space="0" w:color="000000"/>
              <w:right w:val="nil"/>
            </w:tcBorders>
            <w:vAlign w:val="center"/>
            <w:hideMark/>
          </w:tcPr>
          <w:p w14:paraId="6053B18E" w14:textId="77777777" w:rsidR="00AD4D38" w:rsidRDefault="00AD4D38">
            <w:pPr>
              <w:rPr>
                <w:sz w:val="16"/>
                <w:szCs w:val="16"/>
              </w:rPr>
            </w:pPr>
            <w:r>
              <w:rPr>
                <w:sz w:val="16"/>
                <w:szCs w:val="16"/>
              </w:rPr>
              <w:t>Assess and implement trade-offs that will contribute to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05CF7A91" w14:textId="3E5C0E09" w:rsidR="00AD4D38" w:rsidRDefault="00AD4D38">
            <w:pPr>
              <w:rPr>
                <w:sz w:val="20"/>
                <w:szCs w:val="20"/>
              </w:rPr>
            </w:pPr>
            <w:r>
              <w:t> </w:t>
            </w:r>
            <w:r w:rsidR="00C83847">
              <w:t>5.1, 7.1</w:t>
            </w:r>
          </w:p>
        </w:tc>
      </w:tr>
      <w:tr w:rsidR="00AD4D38" w14:paraId="02734CE5" w14:textId="77777777" w:rsidTr="00AD4D38">
        <w:trPr>
          <w:trHeight w:val="675"/>
        </w:trPr>
        <w:tc>
          <w:tcPr>
            <w:tcW w:w="460" w:type="dxa"/>
            <w:tcBorders>
              <w:top w:val="nil"/>
              <w:left w:val="single" w:sz="4" w:space="0" w:color="000000"/>
              <w:bottom w:val="single" w:sz="4" w:space="0" w:color="000000"/>
              <w:right w:val="single" w:sz="4" w:space="0" w:color="000000"/>
            </w:tcBorders>
            <w:vAlign w:val="center"/>
            <w:hideMark/>
          </w:tcPr>
          <w:p w14:paraId="571ABBBE" w14:textId="77777777" w:rsidR="00AD4D38" w:rsidRDefault="00AD4D38">
            <w:pPr>
              <w:jc w:val="center"/>
              <w:rPr>
                <w:color w:val="000000"/>
                <w:sz w:val="16"/>
                <w:szCs w:val="16"/>
              </w:rPr>
            </w:pPr>
            <w:r>
              <w:rPr>
                <w:sz w:val="16"/>
                <w:szCs w:val="16"/>
              </w:rPr>
              <w:t>2.6</w:t>
            </w:r>
          </w:p>
        </w:tc>
        <w:tc>
          <w:tcPr>
            <w:tcW w:w="2960" w:type="dxa"/>
            <w:tcBorders>
              <w:top w:val="nil"/>
              <w:left w:val="nil"/>
              <w:bottom w:val="single" w:sz="4" w:space="0" w:color="000000"/>
              <w:right w:val="single" w:sz="4" w:space="0" w:color="000000"/>
            </w:tcBorders>
            <w:vAlign w:val="center"/>
            <w:hideMark/>
          </w:tcPr>
          <w:p w14:paraId="37A14C94" w14:textId="77777777" w:rsidR="00AD4D38" w:rsidRDefault="00AD4D38">
            <w:pPr>
              <w:rPr>
                <w:sz w:val="16"/>
                <w:szCs w:val="16"/>
              </w:rPr>
            </w:pPr>
            <w:r>
              <w:rPr>
                <w:sz w:val="16"/>
                <w:szCs w:val="16"/>
              </w:rPr>
              <w:t>Understand the impact of local, national, EU and international legislation on logistics operations</w:t>
            </w:r>
          </w:p>
        </w:tc>
        <w:tc>
          <w:tcPr>
            <w:tcW w:w="640" w:type="dxa"/>
            <w:tcBorders>
              <w:top w:val="nil"/>
              <w:left w:val="nil"/>
              <w:bottom w:val="single" w:sz="4" w:space="0" w:color="000000"/>
              <w:right w:val="single" w:sz="4" w:space="0" w:color="000000"/>
            </w:tcBorders>
            <w:vAlign w:val="center"/>
            <w:hideMark/>
          </w:tcPr>
          <w:p w14:paraId="42039A77" w14:textId="77777777" w:rsidR="00AD4D38" w:rsidRDefault="00AD4D38">
            <w:pPr>
              <w:jc w:val="center"/>
              <w:rPr>
                <w:sz w:val="16"/>
                <w:szCs w:val="16"/>
              </w:rPr>
            </w:pPr>
            <w:r>
              <w:rPr>
                <w:sz w:val="16"/>
                <w:szCs w:val="16"/>
              </w:rPr>
              <w:t>2.6.1</w:t>
            </w:r>
          </w:p>
        </w:tc>
        <w:tc>
          <w:tcPr>
            <w:tcW w:w="3020" w:type="dxa"/>
            <w:tcBorders>
              <w:top w:val="nil"/>
              <w:left w:val="nil"/>
              <w:bottom w:val="single" w:sz="4" w:space="0" w:color="000000"/>
              <w:right w:val="nil"/>
            </w:tcBorders>
            <w:vAlign w:val="center"/>
            <w:hideMark/>
          </w:tcPr>
          <w:p w14:paraId="1F4992C3" w14:textId="77777777" w:rsidR="00AD4D38" w:rsidRDefault="00AD4D38">
            <w:pPr>
              <w:rPr>
                <w:sz w:val="16"/>
                <w:szCs w:val="16"/>
              </w:rPr>
            </w:pPr>
            <w:r>
              <w:rPr>
                <w:sz w:val="16"/>
                <w:szCs w:val="16"/>
              </w:rPr>
              <w:t>Demonstrate how to manage logistics operations to ensure compliance with legal requirements</w:t>
            </w:r>
          </w:p>
        </w:tc>
        <w:tc>
          <w:tcPr>
            <w:tcW w:w="3120" w:type="dxa"/>
            <w:tcBorders>
              <w:top w:val="nil"/>
              <w:left w:val="single" w:sz="4" w:space="0" w:color="auto"/>
              <w:bottom w:val="single" w:sz="4" w:space="0" w:color="auto"/>
              <w:right w:val="single" w:sz="4" w:space="0" w:color="auto"/>
            </w:tcBorders>
            <w:noWrap/>
            <w:vAlign w:val="bottom"/>
            <w:hideMark/>
          </w:tcPr>
          <w:p w14:paraId="648FF9E9" w14:textId="5E820E7A" w:rsidR="00AD4D38" w:rsidRDefault="00AD4D38">
            <w:pPr>
              <w:rPr>
                <w:sz w:val="20"/>
                <w:szCs w:val="20"/>
              </w:rPr>
            </w:pPr>
            <w:r>
              <w:t> </w:t>
            </w:r>
            <w:r w:rsidR="00C83847">
              <w:t>6.1</w:t>
            </w:r>
          </w:p>
        </w:tc>
      </w:tr>
      <w:tr w:rsidR="00AD4D38" w14:paraId="2FB9DB7B" w14:textId="77777777" w:rsidTr="00AD4D38">
        <w:trPr>
          <w:trHeight w:val="675"/>
        </w:trPr>
        <w:tc>
          <w:tcPr>
            <w:tcW w:w="460" w:type="dxa"/>
            <w:tcBorders>
              <w:top w:val="nil"/>
              <w:left w:val="single" w:sz="4" w:space="0" w:color="000000"/>
              <w:bottom w:val="single" w:sz="4" w:space="0" w:color="000000"/>
              <w:right w:val="single" w:sz="4" w:space="0" w:color="000000"/>
            </w:tcBorders>
            <w:vAlign w:val="center"/>
            <w:hideMark/>
          </w:tcPr>
          <w:p w14:paraId="1C599A3A" w14:textId="77777777" w:rsidR="00AD4D38" w:rsidRDefault="00AD4D38">
            <w:pPr>
              <w:jc w:val="center"/>
              <w:rPr>
                <w:color w:val="000000"/>
                <w:sz w:val="16"/>
                <w:szCs w:val="16"/>
              </w:rPr>
            </w:pPr>
            <w:r>
              <w:rPr>
                <w:sz w:val="16"/>
                <w:szCs w:val="16"/>
              </w:rPr>
              <w:t>2.7</w:t>
            </w:r>
          </w:p>
        </w:tc>
        <w:tc>
          <w:tcPr>
            <w:tcW w:w="2960" w:type="dxa"/>
            <w:tcBorders>
              <w:top w:val="nil"/>
              <w:left w:val="nil"/>
              <w:bottom w:val="single" w:sz="4" w:space="0" w:color="000000"/>
              <w:right w:val="single" w:sz="4" w:space="0" w:color="000000"/>
            </w:tcBorders>
            <w:vAlign w:val="center"/>
            <w:hideMark/>
          </w:tcPr>
          <w:p w14:paraId="347E5CEB" w14:textId="77777777" w:rsidR="00AD4D38" w:rsidRDefault="00AD4D38">
            <w:pPr>
              <w:rPr>
                <w:sz w:val="16"/>
                <w:szCs w:val="16"/>
              </w:rPr>
            </w:pPr>
            <w:r>
              <w:rPr>
                <w:sz w:val="16"/>
                <w:szCs w:val="16"/>
              </w:rPr>
              <w:t>Know the importance of sustainability in logistics and transport</w:t>
            </w:r>
          </w:p>
        </w:tc>
        <w:tc>
          <w:tcPr>
            <w:tcW w:w="640" w:type="dxa"/>
            <w:tcBorders>
              <w:top w:val="nil"/>
              <w:left w:val="nil"/>
              <w:bottom w:val="single" w:sz="4" w:space="0" w:color="000000"/>
              <w:right w:val="single" w:sz="4" w:space="0" w:color="000000"/>
            </w:tcBorders>
            <w:vAlign w:val="center"/>
            <w:hideMark/>
          </w:tcPr>
          <w:p w14:paraId="6EBF768A" w14:textId="77777777" w:rsidR="00AD4D38" w:rsidRDefault="00AD4D38">
            <w:pPr>
              <w:jc w:val="center"/>
              <w:rPr>
                <w:sz w:val="16"/>
                <w:szCs w:val="16"/>
              </w:rPr>
            </w:pPr>
            <w:r>
              <w:rPr>
                <w:sz w:val="16"/>
                <w:szCs w:val="16"/>
              </w:rPr>
              <w:t>2.7.1</w:t>
            </w:r>
          </w:p>
        </w:tc>
        <w:tc>
          <w:tcPr>
            <w:tcW w:w="3020" w:type="dxa"/>
            <w:tcBorders>
              <w:top w:val="nil"/>
              <w:left w:val="nil"/>
              <w:bottom w:val="single" w:sz="4" w:space="0" w:color="000000"/>
              <w:right w:val="nil"/>
            </w:tcBorders>
            <w:vAlign w:val="center"/>
            <w:hideMark/>
          </w:tcPr>
          <w:p w14:paraId="42337DCD" w14:textId="77777777" w:rsidR="00AD4D38" w:rsidRDefault="00AD4D38">
            <w:pPr>
              <w:rPr>
                <w:sz w:val="16"/>
                <w:szCs w:val="16"/>
              </w:rPr>
            </w:pPr>
            <w:r>
              <w:rPr>
                <w:sz w:val="16"/>
                <w:szCs w:val="16"/>
              </w:rPr>
              <w:t>Demonstrate how to manage logistics and transport operations to minimise their impact on the environment</w:t>
            </w:r>
          </w:p>
        </w:tc>
        <w:tc>
          <w:tcPr>
            <w:tcW w:w="3120" w:type="dxa"/>
            <w:tcBorders>
              <w:top w:val="nil"/>
              <w:left w:val="single" w:sz="4" w:space="0" w:color="auto"/>
              <w:bottom w:val="single" w:sz="4" w:space="0" w:color="auto"/>
              <w:right w:val="single" w:sz="4" w:space="0" w:color="auto"/>
            </w:tcBorders>
            <w:noWrap/>
            <w:vAlign w:val="bottom"/>
            <w:hideMark/>
          </w:tcPr>
          <w:p w14:paraId="4C6DEA14" w14:textId="3E7257B4" w:rsidR="00AD4D38" w:rsidRDefault="00AD4D38">
            <w:pPr>
              <w:rPr>
                <w:sz w:val="20"/>
                <w:szCs w:val="20"/>
              </w:rPr>
            </w:pPr>
            <w:r>
              <w:t> </w:t>
            </w:r>
            <w:r w:rsidR="00C83847">
              <w:t>7.1</w:t>
            </w:r>
          </w:p>
        </w:tc>
      </w:tr>
    </w:tbl>
    <w:p w14:paraId="288A14CF" w14:textId="77777777" w:rsidR="00AD4D38" w:rsidRPr="00A050CC" w:rsidRDefault="00AD4D38" w:rsidP="00B30185">
      <w:pPr>
        <w:tabs>
          <w:tab w:val="left" w:pos="4057"/>
        </w:tabs>
        <w:rPr>
          <w:rFonts w:ascii="Arial" w:hAnsi="Arial" w:cs="Arial"/>
          <w:sz w:val="20"/>
          <w:szCs w:val="20"/>
        </w:rPr>
      </w:pPr>
    </w:p>
    <w:sectPr w:rsidR="00AD4D38" w:rsidRPr="00A050CC" w:rsidSect="00F3341D">
      <w:headerReference w:type="default" r:id="rId8"/>
      <w:footerReference w:type="default" r:id="rId9"/>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6174E" w14:textId="77777777" w:rsidR="00491F36" w:rsidRDefault="00491F36" w:rsidP="00C576B7">
      <w:r>
        <w:separator/>
      </w:r>
    </w:p>
  </w:endnote>
  <w:endnote w:type="continuationSeparator" w:id="0">
    <w:p w14:paraId="2A517773" w14:textId="77777777" w:rsidR="00491F36" w:rsidRDefault="00491F36" w:rsidP="00C5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7C911" w14:textId="61BF3D65" w:rsidR="0093232F" w:rsidRPr="000B6C46" w:rsidRDefault="0093232F" w:rsidP="00AD6395">
    <w:pPr>
      <w:pStyle w:val="Footer"/>
      <w:jc w:val="center"/>
      <w:rPr>
        <w:color w:val="000000" w:themeColor="text1"/>
      </w:rPr>
    </w:pPr>
    <w:r w:rsidRPr="000B6C46">
      <w:rPr>
        <w:rFonts w:asciiTheme="majorHAnsi" w:eastAsiaTheme="majorEastAsia" w:hAnsiTheme="majorHAnsi" w:cstheme="majorBidi"/>
        <w:color w:val="000000" w:themeColor="text1"/>
        <w:sz w:val="20"/>
        <w:szCs w:val="20"/>
      </w:rPr>
      <w:t xml:space="preserve">pg. </w:t>
    </w:r>
    <w:r w:rsidRPr="000B6C46">
      <w:rPr>
        <w:rFonts w:eastAsiaTheme="minorEastAsia"/>
        <w:color w:val="000000" w:themeColor="text1"/>
        <w:sz w:val="20"/>
        <w:szCs w:val="20"/>
      </w:rPr>
      <w:fldChar w:fldCharType="begin"/>
    </w:r>
    <w:r w:rsidRPr="000B6C46">
      <w:rPr>
        <w:color w:val="000000" w:themeColor="text1"/>
        <w:sz w:val="20"/>
        <w:szCs w:val="20"/>
      </w:rPr>
      <w:instrText xml:space="preserve"> PAGE    \* MERGEFORMAT </w:instrText>
    </w:r>
    <w:r w:rsidRPr="000B6C46">
      <w:rPr>
        <w:rFonts w:eastAsiaTheme="minorEastAsia"/>
        <w:color w:val="000000" w:themeColor="text1"/>
        <w:sz w:val="20"/>
        <w:szCs w:val="20"/>
      </w:rPr>
      <w:fldChar w:fldCharType="separate"/>
    </w:r>
    <w:r w:rsidR="00C83847" w:rsidRPr="00C83847">
      <w:rPr>
        <w:rFonts w:asciiTheme="majorHAnsi" w:eastAsiaTheme="majorEastAsia" w:hAnsiTheme="majorHAnsi" w:cstheme="majorBidi"/>
        <w:noProof/>
        <w:color w:val="000000" w:themeColor="text1"/>
        <w:sz w:val="20"/>
        <w:szCs w:val="20"/>
      </w:rPr>
      <w:t>6</w:t>
    </w:r>
    <w:r w:rsidRPr="000B6C46">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49E3E" w14:textId="77777777" w:rsidR="00491F36" w:rsidRDefault="00491F36" w:rsidP="00C576B7">
      <w:r>
        <w:separator/>
      </w:r>
    </w:p>
  </w:footnote>
  <w:footnote w:type="continuationSeparator" w:id="0">
    <w:p w14:paraId="208160C2" w14:textId="77777777" w:rsidR="00491F36" w:rsidRDefault="00491F36" w:rsidP="00C57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416FE" w14:textId="5120A9FF" w:rsidR="0093232F" w:rsidRPr="00B07ACF" w:rsidRDefault="0093232F" w:rsidP="00B07ACF">
    <w:pPr>
      <w:tabs>
        <w:tab w:val="left" w:pos="4057"/>
      </w:tabs>
      <w:rPr>
        <w:rFonts w:ascii="Arial" w:hAnsi="Arial" w:cs="Arial"/>
        <w:sz w:val="20"/>
        <w:szCs w:val="20"/>
      </w:rPr>
    </w:pPr>
    <w:r w:rsidRPr="007F6BFF">
      <w:rPr>
        <w:rFonts w:ascii="Arial" w:hAnsi="Arial" w:cs="Arial"/>
        <w:sz w:val="20"/>
        <w:szCs w:val="20"/>
      </w:rPr>
      <w:t>P15</w:t>
    </w:r>
    <w:r w:rsidR="009A1B39">
      <w:rPr>
        <w:rFonts w:ascii="Arial" w:hAnsi="Arial" w:cs="Arial"/>
        <w:sz w:val="20"/>
        <w:szCs w:val="20"/>
      </w:rPr>
      <w:t>2361 York M – PD01 Task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556C3"/>
    <w:multiLevelType w:val="hybridMultilevel"/>
    <w:tmpl w:val="8438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552FD"/>
    <w:multiLevelType w:val="hybridMultilevel"/>
    <w:tmpl w:val="CB1EF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3195F"/>
    <w:multiLevelType w:val="multilevel"/>
    <w:tmpl w:val="B2C810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32A2C2B"/>
    <w:multiLevelType w:val="hybridMultilevel"/>
    <w:tmpl w:val="3A36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D617C"/>
    <w:multiLevelType w:val="hybridMultilevel"/>
    <w:tmpl w:val="E458B0D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8780D"/>
    <w:multiLevelType w:val="hybridMultilevel"/>
    <w:tmpl w:val="BBB46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23C28"/>
    <w:multiLevelType w:val="hybridMultilevel"/>
    <w:tmpl w:val="F3280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107AAA"/>
    <w:multiLevelType w:val="hybridMultilevel"/>
    <w:tmpl w:val="4032395C"/>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65D13"/>
    <w:multiLevelType w:val="hybridMultilevel"/>
    <w:tmpl w:val="D99E3F36"/>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781BF7"/>
    <w:multiLevelType w:val="hybridMultilevel"/>
    <w:tmpl w:val="EF7E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631F21"/>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95D402E"/>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AAB3A86"/>
    <w:multiLevelType w:val="hybridMultilevel"/>
    <w:tmpl w:val="D4FC6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7C099A"/>
    <w:multiLevelType w:val="hybridMultilevel"/>
    <w:tmpl w:val="FC2A8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1047C6"/>
    <w:multiLevelType w:val="multilevel"/>
    <w:tmpl w:val="B2C810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CB90A54"/>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15"/>
  </w:num>
  <w:num w:numId="3">
    <w:abstractNumId w:val="7"/>
  </w:num>
  <w:num w:numId="4">
    <w:abstractNumId w:val="11"/>
  </w:num>
  <w:num w:numId="5">
    <w:abstractNumId w:val="10"/>
  </w:num>
  <w:num w:numId="6">
    <w:abstractNumId w:val="8"/>
  </w:num>
  <w:num w:numId="7">
    <w:abstractNumId w:val="1"/>
  </w:num>
  <w:num w:numId="8">
    <w:abstractNumId w:val="4"/>
  </w:num>
  <w:num w:numId="9">
    <w:abstractNumId w:val="9"/>
  </w:num>
  <w:num w:numId="10">
    <w:abstractNumId w:val="3"/>
  </w:num>
  <w:num w:numId="11">
    <w:abstractNumId w:val="5"/>
  </w:num>
  <w:num w:numId="12">
    <w:abstractNumId w:val="0"/>
  </w:num>
  <w:num w:numId="13">
    <w:abstractNumId w:val="12"/>
  </w:num>
  <w:num w:numId="14">
    <w:abstractNumId w:val="6"/>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419"/>
    <w:rsid w:val="0000681C"/>
    <w:rsid w:val="00006A9D"/>
    <w:rsid w:val="00006F00"/>
    <w:rsid w:val="00014A42"/>
    <w:rsid w:val="00026346"/>
    <w:rsid w:val="000268C6"/>
    <w:rsid w:val="000276A8"/>
    <w:rsid w:val="000306E4"/>
    <w:rsid w:val="0003412C"/>
    <w:rsid w:val="0003591D"/>
    <w:rsid w:val="000374CC"/>
    <w:rsid w:val="00057EF3"/>
    <w:rsid w:val="00062911"/>
    <w:rsid w:val="00062A2E"/>
    <w:rsid w:val="00066EA3"/>
    <w:rsid w:val="00087CC3"/>
    <w:rsid w:val="000903AB"/>
    <w:rsid w:val="0009495E"/>
    <w:rsid w:val="00096D8E"/>
    <w:rsid w:val="000A6152"/>
    <w:rsid w:val="000A7568"/>
    <w:rsid w:val="000B4616"/>
    <w:rsid w:val="000B6C46"/>
    <w:rsid w:val="000C24C2"/>
    <w:rsid w:val="000C26E6"/>
    <w:rsid w:val="000D3BD1"/>
    <w:rsid w:val="000D4851"/>
    <w:rsid w:val="000D5F6C"/>
    <w:rsid w:val="000F2DFF"/>
    <w:rsid w:val="000F6F2A"/>
    <w:rsid w:val="00104EA7"/>
    <w:rsid w:val="00115E25"/>
    <w:rsid w:val="00123C98"/>
    <w:rsid w:val="001270C5"/>
    <w:rsid w:val="00131A5A"/>
    <w:rsid w:val="0014188C"/>
    <w:rsid w:val="00153BAE"/>
    <w:rsid w:val="00156714"/>
    <w:rsid w:val="00160B88"/>
    <w:rsid w:val="00174FA3"/>
    <w:rsid w:val="00182172"/>
    <w:rsid w:val="00182E34"/>
    <w:rsid w:val="001938CA"/>
    <w:rsid w:val="001945F5"/>
    <w:rsid w:val="00195296"/>
    <w:rsid w:val="001A0CE2"/>
    <w:rsid w:val="001A6747"/>
    <w:rsid w:val="001B0774"/>
    <w:rsid w:val="001B44F3"/>
    <w:rsid w:val="001B51EE"/>
    <w:rsid w:val="001B6220"/>
    <w:rsid w:val="001D59E5"/>
    <w:rsid w:val="001F27A9"/>
    <w:rsid w:val="00210C50"/>
    <w:rsid w:val="002203DB"/>
    <w:rsid w:val="002229A7"/>
    <w:rsid w:val="00232A7D"/>
    <w:rsid w:val="00251D7C"/>
    <w:rsid w:val="002632F1"/>
    <w:rsid w:val="00265907"/>
    <w:rsid w:val="00265E0D"/>
    <w:rsid w:val="00271A97"/>
    <w:rsid w:val="00286613"/>
    <w:rsid w:val="00293195"/>
    <w:rsid w:val="002A3BDF"/>
    <w:rsid w:val="002B2961"/>
    <w:rsid w:val="002B727C"/>
    <w:rsid w:val="002B7AB0"/>
    <w:rsid w:val="002D4A8A"/>
    <w:rsid w:val="002D580D"/>
    <w:rsid w:val="002F0E4B"/>
    <w:rsid w:val="00305814"/>
    <w:rsid w:val="00330EF9"/>
    <w:rsid w:val="00346C54"/>
    <w:rsid w:val="00356F76"/>
    <w:rsid w:val="0036161B"/>
    <w:rsid w:val="00362BAE"/>
    <w:rsid w:val="0038195B"/>
    <w:rsid w:val="003A4B81"/>
    <w:rsid w:val="003C038D"/>
    <w:rsid w:val="003C1356"/>
    <w:rsid w:val="003D096D"/>
    <w:rsid w:val="003D279B"/>
    <w:rsid w:val="003E5890"/>
    <w:rsid w:val="003F13B2"/>
    <w:rsid w:val="003F49DB"/>
    <w:rsid w:val="00405570"/>
    <w:rsid w:val="00407E7A"/>
    <w:rsid w:val="00411830"/>
    <w:rsid w:val="00424945"/>
    <w:rsid w:val="00433947"/>
    <w:rsid w:val="0043538A"/>
    <w:rsid w:val="004353B0"/>
    <w:rsid w:val="004354AC"/>
    <w:rsid w:val="0043718F"/>
    <w:rsid w:val="00442EC7"/>
    <w:rsid w:val="00452DDF"/>
    <w:rsid w:val="00456A8F"/>
    <w:rsid w:val="00462814"/>
    <w:rsid w:val="00473D65"/>
    <w:rsid w:val="004745F0"/>
    <w:rsid w:val="00476BDE"/>
    <w:rsid w:val="00491F36"/>
    <w:rsid w:val="00494E38"/>
    <w:rsid w:val="00496C1D"/>
    <w:rsid w:val="004A2984"/>
    <w:rsid w:val="004B090B"/>
    <w:rsid w:val="004B5351"/>
    <w:rsid w:val="004C1482"/>
    <w:rsid w:val="004C24A6"/>
    <w:rsid w:val="004D7488"/>
    <w:rsid w:val="004D74CB"/>
    <w:rsid w:val="004E2A83"/>
    <w:rsid w:val="004F0BD3"/>
    <w:rsid w:val="004F3E92"/>
    <w:rsid w:val="004F401C"/>
    <w:rsid w:val="00500E3A"/>
    <w:rsid w:val="005108CC"/>
    <w:rsid w:val="00517481"/>
    <w:rsid w:val="00530931"/>
    <w:rsid w:val="00532054"/>
    <w:rsid w:val="00532530"/>
    <w:rsid w:val="00536CC9"/>
    <w:rsid w:val="005425D2"/>
    <w:rsid w:val="00552F02"/>
    <w:rsid w:val="005615DD"/>
    <w:rsid w:val="00563F91"/>
    <w:rsid w:val="00573945"/>
    <w:rsid w:val="005802CF"/>
    <w:rsid w:val="00593CA4"/>
    <w:rsid w:val="005947EC"/>
    <w:rsid w:val="005A2330"/>
    <w:rsid w:val="005B0DE6"/>
    <w:rsid w:val="005E037A"/>
    <w:rsid w:val="005E0EA8"/>
    <w:rsid w:val="005E28DD"/>
    <w:rsid w:val="005F0A79"/>
    <w:rsid w:val="005F60E4"/>
    <w:rsid w:val="0060640E"/>
    <w:rsid w:val="00611C9B"/>
    <w:rsid w:val="006310C9"/>
    <w:rsid w:val="00641664"/>
    <w:rsid w:val="0064198B"/>
    <w:rsid w:val="00643669"/>
    <w:rsid w:val="00645AF9"/>
    <w:rsid w:val="00657E0C"/>
    <w:rsid w:val="00661708"/>
    <w:rsid w:val="00662814"/>
    <w:rsid w:val="00666382"/>
    <w:rsid w:val="00677178"/>
    <w:rsid w:val="00683A56"/>
    <w:rsid w:val="006A19D1"/>
    <w:rsid w:val="006A5955"/>
    <w:rsid w:val="006A5D07"/>
    <w:rsid w:val="006C3B09"/>
    <w:rsid w:val="006D18A2"/>
    <w:rsid w:val="006D21CB"/>
    <w:rsid w:val="006D492C"/>
    <w:rsid w:val="006D79C3"/>
    <w:rsid w:val="006E0625"/>
    <w:rsid w:val="00711D02"/>
    <w:rsid w:val="0071401A"/>
    <w:rsid w:val="0071454D"/>
    <w:rsid w:val="00715275"/>
    <w:rsid w:val="007429CF"/>
    <w:rsid w:val="0075399C"/>
    <w:rsid w:val="007565D6"/>
    <w:rsid w:val="0076294E"/>
    <w:rsid w:val="0076676A"/>
    <w:rsid w:val="007901B7"/>
    <w:rsid w:val="007A7E50"/>
    <w:rsid w:val="007B57D6"/>
    <w:rsid w:val="007B57F8"/>
    <w:rsid w:val="007B758A"/>
    <w:rsid w:val="007D0605"/>
    <w:rsid w:val="007D288B"/>
    <w:rsid w:val="007D3C3D"/>
    <w:rsid w:val="007D7937"/>
    <w:rsid w:val="007F4705"/>
    <w:rsid w:val="007F5304"/>
    <w:rsid w:val="007F574B"/>
    <w:rsid w:val="007F6BFF"/>
    <w:rsid w:val="00814CC9"/>
    <w:rsid w:val="00820927"/>
    <w:rsid w:val="0082351F"/>
    <w:rsid w:val="00826293"/>
    <w:rsid w:val="0084025D"/>
    <w:rsid w:val="00840E62"/>
    <w:rsid w:val="00841B68"/>
    <w:rsid w:val="00844AAC"/>
    <w:rsid w:val="008524B0"/>
    <w:rsid w:val="008556C4"/>
    <w:rsid w:val="00865D95"/>
    <w:rsid w:val="00875AC6"/>
    <w:rsid w:val="00877D72"/>
    <w:rsid w:val="008870D3"/>
    <w:rsid w:val="00897556"/>
    <w:rsid w:val="008A4FC0"/>
    <w:rsid w:val="008B6FFA"/>
    <w:rsid w:val="008C0F49"/>
    <w:rsid w:val="008D551A"/>
    <w:rsid w:val="008D566D"/>
    <w:rsid w:val="008D5F6E"/>
    <w:rsid w:val="008E0181"/>
    <w:rsid w:val="008E4D8D"/>
    <w:rsid w:val="00902F32"/>
    <w:rsid w:val="009052AF"/>
    <w:rsid w:val="0091380F"/>
    <w:rsid w:val="00916C90"/>
    <w:rsid w:val="009274BC"/>
    <w:rsid w:val="0093232F"/>
    <w:rsid w:val="00946A04"/>
    <w:rsid w:val="00950F8F"/>
    <w:rsid w:val="0095313C"/>
    <w:rsid w:val="00954C50"/>
    <w:rsid w:val="00961C87"/>
    <w:rsid w:val="0096234C"/>
    <w:rsid w:val="0098282E"/>
    <w:rsid w:val="009844D7"/>
    <w:rsid w:val="00992B03"/>
    <w:rsid w:val="00996E0C"/>
    <w:rsid w:val="009A1B39"/>
    <w:rsid w:val="009A769C"/>
    <w:rsid w:val="009C4F67"/>
    <w:rsid w:val="009E0BF0"/>
    <w:rsid w:val="009E4765"/>
    <w:rsid w:val="009E5563"/>
    <w:rsid w:val="00A0498F"/>
    <w:rsid w:val="00A050CC"/>
    <w:rsid w:val="00A07EB9"/>
    <w:rsid w:val="00A104BC"/>
    <w:rsid w:val="00A1125E"/>
    <w:rsid w:val="00A17313"/>
    <w:rsid w:val="00A204F8"/>
    <w:rsid w:val="00A30176"/>
    <w:rsid w:val="00A306AB"/>
    <w:rsid w:val="00A33F30"/>
    <w:rsid w:val="00A37903"/>
    <w:rsid w:val="00A43A09"/>
    <w:rsid w:val="00A52CDB"/>
    <w:rsid w:val="00A75AD7"/>
    <w:rsid w:val="00A76B7F"/>
    <w:rsid w:val="00A92ED1"/>
    <w:rsid w:val="00AB6E35"/>
    <w:rsid w:val="00AB709D"/>
    <w:rsid w:val="00AC02F5"/>
    <w:rsid w:val="00AC5B21"/>
    <w:rsid w:val="00AD1CCE"/>
    <w:rsid w:val="00AD33E9"/>
    <w:rsid w:val="00AD4D38"/>
    <w:rsid w:val="00AD6395"/>
    <w:rsid w:val="00AD7BF4"/>
    <w:rsid w:val="00AF0298"/>
    <w:rsid w:val="00AF1367"/>
    <w:rsid w:val="00AF1714"/>
    <w:rsid w:val="00AF729B"/>
    <w:rsid w:val="00B00B76"/>
    <w:rsid w:val="00B05DF4"/>
    <w:rsid w:val="00B07ACF"/>
    <w:rsid w:val="00B165FA"/>
    <w:rsid w:val="00B16A03"/>
    <w:rsid w:val="00B25A75"/>
    <w:rsid w:val="00B30185"/>
    <w:rsid w:val="00B310F2"/>
    <w:rsid w:val="00B32875"/>
    <w:rsid w:val="00B33132"/>
    <w:rsid w:val="00B443A3"/>
    <w:rsid w:val="00B44465"/>
    <w:rsid w:val="00B473F6"/>
    <w:rsid w:val="00B517F2"/>
    <w:rsid w:val="00B57F93"/>
    <w:rsid w:val="00B60DC2"/>
    <w:rsid w:val="00B81948"/>
    <w:rsid w:val="00B86F54"/>
    <w:rsid w:val="00BB2554"/>
    <w:rsid w:val="00BB417B"/>
    <w:rsid w:val="00BB62B2"/>
    <w:rsid w:val="00BB6970"/>
    <w:rsid w:val="00BC6CE6"/>
    <w:rsid w:val="00BE72FA"/>
    <w:rsid w:val="00BF1C8E"/>
    <w:rsid w:val="00BF2383"/>
    <w:rsid w:val="00BF2EC1"/>
    <w:rsid w:val="00BF62AF"/>
    <w:rsid w:val="00C00CAE"/>
    <w:rsid w:val="00C01EED"/>
    <w:rsid w:val="00C070A5"/>
    <w:rsid w:val="00C13961"/>
    <w:rsid w:val="00C318CA"/>
    <w:rsid w:val="00C34419"/>
    <w:rsid w:val="00C37404"/>
    <w:rsid w:val="00C576B7"/>
    <w:rsid w:val="00C64279"/>
    <w:rsid w:val="00C64578"/>
    <w:rsid w:val="00C77A05"/>
    <w:rsid w:val="00C803C2"/>
    <w:rsid w:val="00C83847"/>
    <w:rsid w:val="00C84EBA"/>
    <w:rsid w:val="00CA3E6E"/>
    <w:rsid w:val="00CA6DB6"/>
    <w:rsid w:val="00CB5C7E"/>
    <w:rsid w:val="00CD0524"/>
    <w:rsid w:val="00CD0AFD"/>
    <w:rsid w:val="00CD1D29"/>
    <w:rsid w:val="00CD2942"/>
    <w:rsid w:val="00CD79F3"/>
    <w:rsid w:val="00CE21D6"/>
    <w:rsid w:val="00CE5C94"/>
    <w:rsid w:val="00CE787C"/>
    <w:rsid w:val="00CF05DC"/>
    <w:rsid w:val="00CF1079"/>
    <w:rsid w:val="00CF6EAB"/>
    <w:rsid w:val="00D06A3E"/>
    <w:rsid w:val="00D06A59"/>
    <w:rsid w:val="00D07B76"/>
    <w:rsid w:val="00D214F5"/>
    <w:rsid w:val="00D45E88"/>
    <w:rsid w:val="00D472E9"/>
    <w:rsid w:val="00D53CA7"/>
    <w:rsid w:val="00D6552A"/>
    <w:rsid w:val="00D65C5E"/>
    <w:rsid w:val="00D67355"/>
    <w:rsid w:val="00D679B5"/>
    <w:rsid w:val="00D72FA5"/>
    <w:rsid w:val="00D95CA3"/>
    <w:rsid w:val="00D96682"/>
    <w:rsid w:val="00DA016F"/>
    <w:rsid w:val="00DA030F"/>
    <w:rsid w:val="00DA6A2A"/>
    <w:rsid w:val="00DB2B70"/>
    <w:rsid w:val="00DB3C38"/>
    <w:rsid w:val="00DC520C"/>
    <w:rsid w:val="00DC5B83"/>
    <w:rsid w:val="00DD2266"/>
    <w:rsid w:val="00DD2F9C"/>
    <w:rsid w:val="00DD6E14"/>
    <w:rsid w:val="00DD7C0A"/>
    <w:rsid w:val="00DE1733"/>
    <w:rsid w:val="00DE4482"/>
    <w:rsid w:val="00DE4AB4"/>
    <w:rsid w:val="00DE6C00"/>
    <w:rsid w:val="00DF50D0"/>
    <w:rsid w:val="00E00055"/>
    <w:rsid w:val="00E0453C"/>
    <w:rsid w:val="00E04E23"/>
    <w:rsid w:val="00E050D1"/>
    <w:rsid w:val="00E145AE"/>
    <w:rsid w:val="00E14A59"/>
    <w:rsid w:val="00E17004"/>
    <w:rsid w:val="00E20FAA"/>
    <w:rsid w:val="00E46C3D"/>
    <w:rsid w:val="00E67E02"/>
    <w:rsid w:val="00E86023"/>
    <w:rsid w:val="00E86602"/>
    <w:rsid w:val="00E93883"/>
    <w:rsid w:val="00EB02FB"/>
    <w:rsid w:val="00EB206E"/>
    <w:rsid w:val="00EC0E20"/>
    <w:rsid w:val="00ED0B6E"/>
    <w:rsid w:val="00ED307C"/>
    <w:rsid w:val="00EE030C"/>
    <w:rsid w:val="00EE1195"/>
    <w:rsid w:val="00F0579A"/>
    <w:rsid w:val="00F05C9D"/>
    <w:rsid w:val="00F31D33"/>
    <w:rsid w:val="00F320F8"/>
    <w:rsid w:val="00F33134"/>
    <w:rsid w:val="00F3341D"/>
    <w:rsid w:val="00F33C1C"/>
    <w:rsid w:val="00F41BAD"/>
    <w:rsid w:val="00F47E4E"/>
    <w:rsid w:val="00F47F8A"/>
    <w:rsid w:val="00F562DE"/>
    <w:rsid w:val="00F62B85"/>
    <w:rsid w:val="00F6565B"/>
    <w:rsid w:val="00F7474F"/>
    <w:rsid w:val="00FA416C"/>
    <w:rsid w:val="00FA68B1"/>
    <w:rsid w:val="00FB0FAB"/>
    <w:rsid w:val="00FB5014"/>
    <w:rsid w:val="00FC0DC1"/>
    <w:rsid w:val="00FD7E92"/>
    <w:rsid w:val="00FE34B5"/>
    <w:rsid w:val="00FE63BE"/>
    <w:rsid w:val="00FF6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23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10C50"/>
    <w:pPr>
      <w:keepNext/>
      <w:keepLines/>
      <w:spacing w:before="240"/>
      <w:outlineLvl w:val="0"/>
    </w:pPr>
    <w:rPr>
      <w:rFonts w:ascii="Arial" w:eastAsiaTheme="majorEastAsia" w:hAnsi="Arial" w:cs="Arial"/>
      <w:color w:val="000000" w:themeColor="text1"/>
      <w:sz w:val="32"/>
      <w:szCs w:val="32"/>
    </w:rPr>
  </w:style>
  <w:style w:type="paragraph" w:styleId="Heading2">
    <w:name w:val="heading 2"/>
    <w:basedOn w:val="Normal"/>
    <w:next w:val="Normal"/>
    <w:link w:val="Heading2Char"/>
    <w:uiPriority w:val="9"/>
    <w:unhideWhenUsed/>
    <w:qFormat/>
    <w:rsid w:val="00C576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6B7"/>
    <w:pPr>
      <w:tabs>
        <w:tab w:val="center" w:pos="4513"/>
        <w:tab w:val="right" w:pos="9026"/>
      </w:tabs>
    </w:pPr>
  </w:style>
  <w:style w:type="character" w:customStyle="1" w:styleId="HeaderChar">
    <w:name w:val="Header Char"/>
    <w:basedOn w:val="DefaultParagraphFont"/>
    <w:link w:val="Header"/>
    <w:uiPriority w:val="99"/>
    <w:rsid w:val="00C576B7"/>
  </w:style>
  <w:style w:type="paragraph" w:styleId="Footer">
    <w:name w:val="footer"/>
    <w:basedOn w:val="Normal"/>
    <w:link w:val="FooterChar"/>
    <w:uiPriority w:val="99"/>
    <w:unhideWhenUsed/>
    <w:rsid w:val="00C576B7"/>
    <w:pPr>
      <w:tabs>
        <w:tab w:val="center" w:pos="4513"/>
        <w:tab w:val="right" w:pos="9026"/>
      </w:tabs>
    </w:pPr>
  </w:style>
  <w:style w:type="character" w:customStyle="1" w:styleId="FooterChar">
    <w:name w:val="Footer Char"/>
    <w:basedOn w:val="DefaultParagraphFont"/>
    <w:link w:val="Footer"/>
    <w:uiPriority w:val="99"/>
    <w:rsid w:val="00C576B7"/>
  </w:style>
  <w:style w:type="paragraph" w:styleId="TOC1">
    <w:name w:val="toc 1"/>
    <w:basedOn w:val="Normal"/>
    <w:next w:val="Normal"/>
    <w:autoRedefine/>
    <w:uiPriority w:val="39"/>
    <w:unhideWhenUsed/>
    <w:rsid w:val="00C576B7"/>
    <w:pPr>
      <w:spacing w:before="120"/>
    </w:pPr>
    <w:rPr>
      <w:b/>
      <w:bCs/>
      <w:sz w:val="22"/>
      <w:szCs w:val="22"/>
    </w:rPr>
  </w:style>
  <w:style w:type="paragraph" w:styleId="TOC2">
    <w:name w:val="toc 2"/>
    <w:basedOn w:val="Normal"/>
    <w:next w:val="Normal"/>
    <w:autoRedefine/>
    <w:uiPriority w:val="39"/>
    <w:unhideWhenUsed/>
    <w:rsid w:val="00C576B7"/>
    <w:pPr>
      <w:ind w:left="240"/>
    </w:pPr>
    <w:rPr>
      <w:i/>
      <w:iCs/>
      <w:sz w:val="22"/>
      <w:szCs w:val="22"/>
    </w:rPr>
  </w:style>
  <w:style w:type="paragraph" w:styleId="TOC3">
    <w:name w:val="toc 3"/>
    <w:basedOn w:val="Normal"/>
    <w:next w:val="Normal"/>
    <w:autoRedefine/>
    <w:uiPriority w:val="39"/>
    <w:unhideWhenUsed/>
    <w:rsid w:val="00C576B7"/>
    <w:pPr>
      <w:ind w:left="480"/>
    </w:pPr>
    <w:rPr>
      <w:sz w:val="22"/>
      <w:szCs w:val="22"/>
    </w:rPr>
  </w:style>
  <w:style w:type="paragraph" w:styleId="TOC4">
    <w:name w:val="toc 4"/>
    <w:basedOn w:val="Normal"/>
    <w:next w:val="Normal"/>
    <w:autoRedefine/>
    <w:uiPriority w:val="39"/>
    <w:unhideWhenUsed/>
    <w:rsid w:val="00C576B7"/>
    <w:pPr>
      <w:ind w:left="720"/>
    </w:pPr>
    <w:rPr>
      <w:sz w:val="20"/>
      <w:szCs w:val="20"/>
    </w:rPr>
  </w:style>
  <w:style w:type="paragraph" w:styleId="TOC5">
    <w:name w:val="toc 5"/>
    <w:basedOn w:val="Normal"/>
    <w:next w:val="Normal"/>
    <w:autoRedefine/>
    <w:uiPriority w:val="39"/>
    <w:unhideWhenUsed/>
    <w:rsid w:val="00C576B7"/>
    <w:pPr>
      <w:ind w:left="960"/>
    </w:pPr>
    <w:rPr>
      <w:sz w:val="20"/>
      <w:szCs w:val="20"/>
    </w:rPr>
  </w:style>
  <w:style w:type="paragraph" w:styleId="TOC6">
    <w:name w:val="toc 6"/>
    <w:basedOn w:val="Normal"/>
    <w:next w:val="Normal"/>
    <w:autoRedefine/>
    <w:uiPriority w:val="39"/>
    <w:unhideWhenUsed/>
    <w:rsid w:val="00C576B7"/>
    <w:pPr>
      <w:ind w:left="1200"/>
    </w:pPr>
    <w:rPr>
      <w:sz w:val="20"/>
      <w:szCs w:val="20"/>
    </w:rPr>
  </w:style>
  <w:style w:type="paragraph" w:styleId="TOC7">
    <w:name w:val="toc 7"/>
    <w:basedOn w:val="Normal"/>
    <w:next w:val="Normal"/>
    <w:autoRedefine/>
    <w:uiPriority w:val="39"/>
    <w:unhideWhenUsed/>
    <w:rsid w:val="00C576B7"/>
    <w:pPr>
      <w:ind w:left="1440"/>
    </w:pPr>
    <w:rPr>
      <w:sz w:val="20"/>
      <w:szCs w:val="20"/>
    </w:rPr>
  </w:style>
  <w:style w:type="paragraph" w:styleId="TOC8">
    <w:name w:val="toc 8"/>
    <w:basedOn w:val="Normal"/>
    <w:next w:val="Normal"/>
    <w:autoRedefine/>
    <w:uiPriority w:val="39"/>
    <w:unhideWhenUsed/>
    <w:rsid w:val="00C576B7"/>
    <w:pPr>
      <w:ind w:left="1680"/>
    </w:pPr>
    <w:rPr>
      <w:sz w:val="20"/>
      <w:szCs w:val="20"/>
    </w:rPr>
  </w:style>
  <w:style w:type="paragraph" w:styleId="TOC9">
    <w:name w:val="toc 9"/>
    <w:basedOn w:val="Normal"/>
    <w:next w:val="Normal"/>
    <w:autoRedefine/>
    <w:uiPriority w:val="39"/>
    <w:unhideWhenUsed/>
    <w:rsid w:val="00C576B7"/>
    <w:pPr>
      <w:ind w:left="1920"/>
    </w:pPr>
    <w:rPr>
      <w:sz w:val="20"/>
      <w:szCs w:val="20"/>
    </w:rPr>
  </w:style>
  <w:style w:type="paragraph" w:styleId="ListParagraph">
    <w:name w:val="List Paragraph"/>
    <w:basedOn w:val="Normal"/>
    <w:uiPriority w:val="34"/>
    <w:qFormat/>
    <w:rsid w:val="00C576B7"/>
    <w:pPr>
      <w:ind w:left="720"/>
      <w:contextualSpacing/>
    </w:pPr>
  </w:style>
  <w:style w:type="character" w:customStyle="1" w:styleId="Heading1Char">
    <w:name w:val="Heading 1 Char"/>
    <w:basedOn w:val="DefaultParagraphFont"/>
    <w:link w:val="Heading1"/>
    <w:uiPriority w:val="9"/>
    <w:rsid w:val="00210C50"/>
    <w:rPr>
      <w:rFonts w:ascii="Arial" w:eastAsiaTheme="majorEastAsia" w:hAnsi="Arial" w:cs="Arial"/>
      <w:color w:val="000000" w:themeColor="text1"/>
      <w:sz w:val="32"/>
      <w:szCs w:val="32"/>
    </w:rPr>
  </w:style>
  <w:style w:type="character" w:customStyle="1" w:styleId="Heading2Char">
    <w:name w:val="Heading 2 Char"/>
    <w:basedOn w:val="DefaultParagraphFont"/>
    <w:link w:val="Heading2"/>
    <w:uiPriority w:val="9"/>
    <w:rsid w:val="00C576B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F6B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BFF"/>
    <w:rPr>
      <w:rFonts w:asciiTheme="majorHAnsi" w:eastAsiaTheme="majorEastAsia" w:hAnsiTheme="majorHAnsi" w:cstheme="majorBidi"/>
      <w:spacing w:val="-10"/>
      <w:kern w:val="28"/>
      <w:sz w:val="56"/>
      <w:szCs w:val="56"/>
    </w:rPr>
  </w:style>
  <w:style w:type="table" w:styleId="LightList">
    <w:name w:val="Light List"/>
    <w:basedOn w:val="TableNormal"/>
    <w:uiPriority w:val="61"/>
    <w:rsid w:val="00DE6C00"/>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2632F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0C50"/>
  </w:style>
  <w:style w:type="character" w:customStyle="1" w:styleId="apple-converted-space">
    <w:name w:val="apple-converted-space"/>
    <w:basedOn w:val="DefaultParagraphFont"/>
    <w:rsid w:val="002229A7"/>
  </w:style>
  <w:style w:type="character" w:styleId="Emphasis">
    <w:name w:val="Emphasis"/>
    <w:basedOn w:val="DefaultParagraphFont"/>
    <w:uiPriority w:val="20"/>
    <w:qFormat/>
    <w:rsid w:val="002229A7"/>
    <w:rPr>
      <w:i/>
      <w:iCs/>
    </w:rPr>
  </w:style>
  <w:style w:type="paragraph" w:styleId="BalloonText">
    <w:name w:val="Balloon Text"/>
    <w:basedOn w:val="Normal"/>
    <w:link w:val="BalloonTextChar"/>
    <w:uiPriority w:val="99"/>
    <w:semiHidden/>
    <w:unhideWhenUsed/>
    <w:rsid w:val="00096D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478198">
      <w:bodyDiv w:val="1"/>
      <w:marLeft w:val="0"/>
      <w:marRight w:val="0"/>
      <w:marTop w:val="0"/>
      <w:marBottom w:val="0"/>
      <w:divBdr>
        <w:top w:val="none" w:sz="0" w:space="0" w:color="auto"/>
        <w:left w:val="none" w:sz="0" w:space="0" w:color="auto"/>
        <w:bottom w:val="none" w:sz="0" w:space="0" w:color="auto"/>
        <w:right w:val="none" w:sz="0" w:space="0" w:color="auto"/>
      </w:divBdr>
    </w:div>
    <w:div w:id="650791363">
      <w:bodyDiv w:val="1"/>
      <w:marLeft w:val="0"/>
      <w:marRight w:val="0"/>
      <w:marTop w:val="0"/>
      <w:marBottom w:val="0"/>
      <w:divBdr>
        <w:top w:val="none" w:sz="0" w:space="0" w:color="auto"/>
        <w:left w:val="none" w:sz="0" w:space="0" w:color="auto"/>
        <w:bottom w:val="none" w:sz="0" w:space="0" w:color="auto"/>
        <w:right w:val="none" w:sz="0" w:space="0" w:color="auto"/>
      </w:divBdr>
    </w:div>
    <w:div w:id="810557464">
      <w:bodyDiv w:val="1"/>
      <w:marLeft w:val="0"/>
      <w:marRight w:val="0"/>
      <w:marTop w:val="0"/>
      <w:marBottom w:val="0"/>
      <w:divBdr>
        <w:top w:val="none" w:sz="0" w:space="0" w:color="auto"/>
        <w:left w:val="none" w:sz="0" w:space="0" w:color="auto"/>
        <w:bottom w:val="none" w:sz="0" w:space="0" w:color="auto"/>
        <w:right w:val="none" w:sz="0" w:space="0" w:color="auto"/>
      </w:divBdr>
    </w:div>
    <w:div w:id="1114592328">
      <w:bodyDiv w:val="1"/>
      <w:marLeft w:val="0"/>
      <w:marRight w:val="0"/>
      <w:marTop w:val="0"/>
      <w:marBottom w:val="0"/>
      <w:divBdr>
        <w:top w:val="none" w:sz="0" w:space="0" w:color="auto"/>
        <w:left w:val="none" w:sz="0" w:space="0" w:color="auto"/>
        <w:bottom w:val="none" w:sz="0" w:space="0" w:color="auto"/>
        <w:right w:val="none" w:sz="0" w:space="0" w:color="auto"/>
      </w:divBdr>
    </w:div>
    <w:div w:id="1361973033">
      <w:bodyDiv w:val="1"/>
      <w:marLeft w:val="0"/>
      <w:marRight w:val="0"/>
      <w:marTop w:val="0"/>
      <w:marBottom w:val="0"/>
      <w:divBdr>
        <w:top w:val="none" w:sz="0" w:space="0" w:color="auto"/>
        <w:left w:val="none" w:sz="0" w:space="0" w:color="auto"/>
        <w:bottom w:val="none" w:sz="0" w:space="0" w:color="auto"/>
        <w:right w:val="none" w:sz="0" w:space="0" w:color="auto"/>
      </w:divBdr>
    </w:div>
    <w:div w:id="1665433547">
      <w:bodyDiv w:val="1"/>
      <w:marLeft w:val="0"/>
      <w:marRight w:val="0"/>
      <w:marTop w:val="0"/>
      <w:marBottom w:val="0"/>
      <w:divBdr>
        <w:top w:val="none" w:sz="0" w:space="0" w:color="auto"/>
        <w:left w:val="none" w:sz="0" w:space="0" w:color="auto"/>
        <w:bottom w:val="none" w:sz="0" w:space="0" w:color="auto"/>
        <w:right w:val="none" w:sz="0" w:space="0" w:color="auto"/>
      </w:divBdr>
    </w:div>
    <w:div w:id="1761179186">
      <w:bodyDiv w:val="1"/>
      <w:marLeft w:val="0"/>
      <w:marRight w:val="0"/>
      <w:marTop w:val="0"/>
      <w:marBottom w:val="0"/>
      <w:divBdr>
        <w:top w:val="none" w:sz="0" w:space="0" w:color="auto"/>
        <w:left w:val="none" w:sz="0" w:space="0" w:color="auto"/>
        <w:bottom w:val="none" w:sz="0" w:space="0" w:color="auto"/>
        <w:right w:val="none" w:sz="0" w:space="0" w:color="auto"/>
      </w:divBdr>
    </w:div>
    <w:div w:id="19821543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32F9181-9207-4A34-B4DD-2830CD2C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York, Martyn LCpl (RC-Sp-Mov-SRS-LCpl)</cp:lastModifiedBy>
  <cp:revision>14</cp:revision>
  <cp:lastPrinted>2018-03-01T11:23:00Z</cp:lastPrinted>
  <dcterms:created xsi:type="dcterms:W3CDTF">2018-03-01T09:30:00Z</dcterms:created>
  <dcterms:modified xsi:type="dcterms:W3CDTF">2018-03-01T11:29:00Z</dcterms:modified>
</cp:coreProperties>
</file>