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A54492" w14:textId="77777777" w:rsidR="00355FC2" w:rsidRPr="00355FC2" w:rsidRDefault="00355FC2" w:rsidP="00355FC2">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355FC2">
        <w:rPr>
          <w:rFonts w:ascii="Segoe UI Emoji" w:eastAsia="Times New Roman" w:hAnsi="Segoe UI Emoji" w:cs="Segoe UI Emoji"/>
          <w:b/>
          <w:bCs/>
          <w:kern w:val="0"/>
          <w:sz w:val="27"/>
          <w:szCs w:val="27"/>
          <w14:ligatures w14:val="none"/>
        </w:rPr>
        <w:t>✅</w:t>
      </w:r>
      <w:r w:rsidRPr="00355FC2">
        <w:rPr>
          <w:rFonts w:ascii="Times New Roman" w:eastAsia="Times New Roman" w:hAnsi="Times New Roman" w:cs="Times New Roman"/>
          <w:b/>
          <w:bCs/>
          <w:kern w:val="0"/>
          <w:sz w:val="27"/>
          <w:szCs w:val="27"/>
          <w14:ligatures w14:val="none"/>
        </w:rPr>
        <w:t xml:space="preserve"> Strengths of Role Theory in Explaining Retirement:</w:t>
      </w:r>
    </w:p>
    <w:p w14:paraId="37445D0C" w14:textId="77777777" w:rsidR="00355FC2" w:rsidRPr="00355FC2" w:rsidRDefault="00355FC2" w:rsidP="00355FC2">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b/>
          <w:bCs/>
          <w:kern w:val="0"/>
          <w14:ligatures w14:val="none"/>
        </w:rPr>
        <w:t>Highlights Psychological Impact:</w:t>
      </w:r>
      <w:r w:rsidRPr="00355FC2">
        <w:rPr>
          <w:rFonts w:ascii="Times New Roman" w:eastAsia="Times New Roman" w:hAnsi="Times New Roman" w:cs="Times New Roman"/>
          <w:kern w:val="0"/>
          <w14:ligatures w14:val="none"/>
        </w:rPr>
        <w:t xml:space="preserve"> It effectively explains the psychological adjustment process of retirement by emphasizing the importance of role transition and identity.</w:t>
      </w:r>
    </w:p>
    <w:p w14:paraId="54B25E30" w14:textId="77777777" w:rsidR="00355FC2" w:rsidRPr="00355FC2" w:rsidRDefault="00355FC2" w:rsidP="00355FC2">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b/>
          <w:bCs/>
          <w:kern w:val="0"/>
          <w14:ligatures w14:val="none"/>
        </w:rPr>
        <w:t>Explains Variability in Adjustment:</w:t>
      </w:r>
      <w:r w:rsidRPr="00355FC2">
        <w:rPr>
          <w:rFonts w:ascii="Times New Roman" w:eastAsia="Times New Roman" w:hAnsi="Times New Roman" w:cs="Times New Roman"/>
          <w:kern w:val="0"/>
          <w14:ligatures w14:val="none"/>
        </w:rPr>
        <w:t xml:space="preserve"> Different individuals adjust differently depending on how they perceive and replace lost roles, accounting for the diverse experiences of retirees.</w:t>
      </w:r>
    </w:p>
    <w:p w14:paraId="59D4468E" w14:textId="77777777" w:rsidR="00355FC2" w:rsidRPr="00355FC2" w:rsidRDefault="00355FC2" w:rsidP="00355FC2">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b/>
          <w:bCs/>
          <w:kern w:val="0"/>
          <w14:ligatures w14:val="none"/>
        </w:rPr>
        <w:t>Applicability to Social Roles:</w:t>
      </w:r>
      <w:r w:rsidRPr="00355FC2">
        <w:rPr>
          <w:rFonts w:ascii="Times New Roman" w:eastAsia="Times New Roman" w:hAnsi="Times New Roman" w:cs="Times New Roman"/>
          <w:kern w:val="0"/>
          <w14:ligatures w14:val="none"/>
        </w:rPr>
        <w:t xml:space="preserve"> Recognizes that retirement impacts social relationships and that new roles can mitigate feelings of isolation or purposelessness.</w:t>
      </w:r>
    </w:p>
    <w:p w14:paraId="3FA39DBD" w14:textId="77777777" w:rsidR="00355FC2" w:rsidRPr="00355FC2" w:rsidRDefault="00355FC2" w:rsidP="00355FC2">
      <w:pPr>
        <w:spacing w:after="0"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kern w:val="0"/>
          <w14:ligatures w14:val="none"/>
        </w:rPr>
        <w:pict w14:anchorId="53CC4E25">
          <v:rect id="_x0000_i1026" style="width:0;height:1.5pt" o:hralign="center" o:hrstd="t" o:hr="t" fillcolor="#a0a0a0" stroked="f"/>
        </w:pict>
      </w:r>
    </w:p>
    <w:p w14:paraId="02E72193" w14:textId="77777777" w:rsidR="00355FC2" w:rsidRPr="00355FC2" w:rsidRDefault="00355FC2" w:rsidP="00355FC2">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355FC2">
        <w:rPr>
          <w:rFonts w:ascii="Segoe UI Emoji" w:eastAsia="Times New Roman" w:hAnsi="Segoe UI Emoji" w:cs="Segoe UI Emoji"/>
          <w:b/>
          <w:bCs/>
          <w:kern w:val="0"/>
          <w:sz w:val="27"/>
          <w:szCs w:val="27"/>
          <w14:ligatures w14:val="none"/>
        </w:rPr>
        <w:t>❗️</w:t>
      </w:r>
      <w:r w:rsidRPr="00355FC2">
        <w:rPr>
          <w:rFonts w:ascii="Times New Roman" w:eastAsia="Times New Roman" w:hAnsi="Times New Roman" w:cs="Times New Roman"/>
          <w:b/>
          <w:bCs/>
          <w:kern w:val="0"/>
          <w:sz w:val="27"/>
          <w:szCs w:val="27"/>
          <w14:ligatures w14:val="none"/>
        </w:rPr>
        <w:t xml:space="preserve"> Limitations of Role Theory:</w:t>
      </w:r>
    </w:p>
    <w:p w14:paraId="77FFA392" w14:textId="77777777" w:rsidR="00355FC2" w:rsidRPr="00355FC2" w:rsidRDefault="00355FC2" w:rsidP="00355FC2">
      <w:pPr>
        <w:numPr>
          <w:ilvl w:val="0"/>
          <w:numId w:val="3"/>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b/>
          <w:bCs/>
          <w:kern w:val="0"/>
          <w14:ligatures w14:val="none"/>
        </w:rPr>
        <w:t>Oversimplification:</w:t>
      </w:r>
      <w:r w:rsidRPr="00355FC2">
        <w:rPr>
          <w:rFonts w:ascii="Times New Roman" w:eastAsia="Times New Roman" w:hAnsi="Times New Roman" w:cs="Times New Roman"/>
          <w:kern w:val="0"/>
          <w14:ligatures w14:val="none"/>
        </w:rPr>
        <w:t xml:space="preserve"> It oversimplifies retirement by focusing primarily on role loss and transition, neglecting broader socio-economic factors such as financial stability, health, and support systems.</w:t>
      </w:r>
    </w:p>
    <w:p w14:paraId="25330776" w14:textId="77777777" w:rsidR="00355FC2" w:rsidRPr="00355FC2" w:rsidRDefault="00355FC2" w:rsidP="00355FC2">
      <w:pPr>
        <w:numPr>
          <w:ilvl w:val="0"/>
          <w:numId w:val="3"/>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b/>
          <w:bCs/>
          <w:kern w:val="0"/>
          <w14:ligatures w14:val="none"/>
        </w:rPr>
        <w:t>Individual Differences:</w:t>
      </w:r>
      <w:r w:rsidRPr="00355FC2">
        <w:rPr>
          <w:rFonts w:ascii="Times New Roman" w:eastAsia="Times New Roman" w:hAnsi="Times New Roman" w:cs="Times New Roman"/>
          <w:kern w:val="0"/>
          <w14:ligatures w14:val="none"/>
        </w:rPr>
        <w:t xml:space="preserve"> It assumes that the loss of the work role affects everyone similarly, disregarding that some may view retirement positively as a release from stress.</w:t>
      </w:r>
    </w:p>
    <w:p w14:paraId="31B2082B" w14:textId="77777777" w:rsidR="00355FC2" w:rsidRPr="00355FC2" w:rsidRDefault="00355FC2" w:rsidP="00355FC2">
      <w:pPr>
        <w:numPr>
          <w:ilvl w:val="0"/>
          <w:numId w:val="3"/>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b/>
          <w:bCs/>
          <w:kern w:val="0"/>
          <w14:ligatures w14:val="none"/>
        </w:rPr>
        <w:t>Limited to Formal Roles:</w:t>
      </w:r>
      <w:r w:rsidRPr="00355FC2">
        <w:rPr>
          <w:rFonts w:ascii="Times New Roman" w:eastAsia="Times New Roman" w:hAnsi="Times New Roman" w:cs="Times New Roman"/>
          <w:kern w:val="0"/>
          <w14:ligatures w14:val="none"/>
        </w:rPr>
        <w:t xml:space="preserve"> It focuses heavily on formal occupational roles, overlooking informal roles (family, community) that may remain or become more significant post-retirement.</w:t>
      </w:r>
    </w:p>
    <w:p w14:paraId="15F02C58" w14:textId="77777777" w:rsidR="00355FC2" w:rsidRDefault="00355FC2" w:rsidP="00355FC2">
      <w:pPr>
        <w:numPr>
          <w:ilvl w:val="0"/>
          <w:numId w:val="3"/>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b/>
          <w:bCs/>
          <w:kern w:val="0"/>
          <w14:ligatures w14:val="none"/>
        </w:rPr>
        <w:t>Cultural Bias:</w:t>
      </w:r>
      <w:r w:rsidRPr="00355FC2">
        <w:rPr>
          <w:rFonts w:ascii="Times New Roman" w:eastAsia="Times New Roman" w:hAnsi="Times New Roman" w:cs="Times New Roman"/>
          <w:kern w:val="0"/>
          <w14:ligatures w14:val="none"/>
        </w:rPr>
        <w:t xml:space="preserve"> Role expectations and the meaning of retirement vary across cultures, making the theory less universally applicable.</w:t>
      </w:r>
    </w:p>
    <w:p w14:paraId="5CC164A1" w14:textId="77777777" w:rsidR="00355FC2" w:rsidRPr="00355FC2" w:rsidRDefault="00355FC2" w:rsidP="00355FC2">
      <w:pPr>
        <w:spacing w:before="100" w:beforeAutospacing="1" w:after="100" w:afterAutospacing="1" w:line="240" w:lineRule="auto"/>
        <w:rPr>
          <w:rFonts w:ascii="Times New Roman" w:eastAsia="Times New Roman" w:hAnsi="Times New Roman" w:cs="Times New Roman"/>
          <w:kern w:val="0"/>
          <w14:ligatures w14:val="none"/>
        </w:rPr>
      </w:pPr>
    </w:p>
    <w:p w14:paraId="3792A78C" w14:textId="77777777" w:rsidR="00355FC2" w:rsidRPr="00355FC2" w:rsidRDefault="00355FC2" w:rsidP="00355FC2">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355FC2">
        <w:rPr>
          <w:rFonts w:ascii="Times New Roman" w:eastAsia="Times New Roman" w:hAnsi="Times New Roman" w:cs="Times New Roman"/>
          <w:b/>
          <w:bCs/>
          <w:kern w:val="0"/>
          <w:sz w:val="27"/>
          <w:szCs w:val="27"/>
          <w14:ligatures w14:val="none"/>
        </w:rPr>
        <w:t>Strengths of Continuity Theory in Explaining Retirement:</w:t>
      </w:r>
    </w:p>
    <w:p w14:paraId="10326E51" w14:textId="77777777" w:rsidR="00355FC2" w:rsidRPr="00355FC2" w:rsidRDefault="00355FC2" w:rsidP="00355FC2">
      <w:pPr>
        <w:numPr>
          <w:ilvl w:val="0"/>
          <w:numId w:val="4"/>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b/>
          <w:bCs/>
          <w:kern w:val="0"/>
          <w14:ligatures w14:val="none"/>
        </w:rPr>
        <w:t>Emphasizes Psychological Stability:</w:t>
      </w:r>
      <w:r w:rsidRPr="00355FC2">
        <w:rPr>
          <w:rFonts w:ascii="Times New Roman" w:eastAsia="Times New Roman" w:hAnsi="Times New Roman" w:cs="Times New Roman"/>
          <w:kern w:val="0"/>
          <w14:ligatures w14:val="none"/>
        </w:rPr>
        <w:t xml:space="preserve"> It highlights the importance of maintaining a consistent sense of self, which helps retirees transition smoothly without feeling disconnected.</w:t>
      </w:r>
    </w:p>
    <w:p w14:paraId="79BEE5B3" w14:textId="77777777" w:rsidR="00355FC2" w:rsidRPr="00355FC2" w:rsidRDefault="00355FC2" w:rsidP="00355FC2">
      <w:pPr>
        <w:numPr>
          <w:ilvl w:val="0"/>
          <w:numId w:val="4"/>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b/>
          <w:bCs/>
          <w:kern w:val="0"/>
          <w14:ligatures w14:val="none"/>
        </w:rPr>
        <w:t>Accounts for Individual Differences:</w:t>
      </w:r>
      <w:r w:rsidRPr="00355FC2">
        <w:rPr>
          <w:rFonts w:ascii="Times New Roman" w:eastAsia="Times New Roman" w:hAnsi="Times New Roman" w:cs="Times New Roman"/>
          <w:kern w:val="0"/>
          <w14:ligatures w14:val="none"/>
        </w:rPr>
        <w:t xml:space="preserve"> Unlike role theory, continuity theory acknowledges that different people have different coping mechanisms and adaptive abilities, allowing for variability in retirement experiences.</w:t>
      </w:r>
    </w:p>
    <w:p w14:paraId="2B7F00C9" w14:textId="77777777" w:rsidR="00355FC2" w:rsidRPr="00355FC2" w:rsidRDefault="00355FC2" w:rsidP="00355FC2">
      <w:pPr>
        <w:numPr>
          <w:ilvl w:val="0"/>
          <w:numId w:val="4"/>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b/>
          <w:bCs/>
          <w:kern w:val="0"/>
          <w14:ligatures w14:val="none"/>
        </w:rPr>
        <w:t>Explains Positive Retirement Outcomes:</w:t>
      </w:r>
      <w:r w:rsidRPr="00355FC2">
        <w:rPr>
          <w:rFonts w:ascii="Times New Roman" w:eastAsia="Times New Roman" w:hAnsi="Times New Roman" w:cs="Times New Roman"/>
          <w:kern w:val="0"/>
          <w14:ligatures w14:val="none"/>
        </w:rPr>
        <w:t xml:space="preserve"> Retirees who continue engaging in meaningful activities or roles report higher levels of life satisfaction, mental health, and overall well-being.</w:t>
      </w:r>
    </w:p>
    <w:p w14:paraId="424DE321" w14:textId="77777777" w:rsidR="00355FC2" w:rsidRPr="00355FC2" w:rsidRDefault="00355FC2" w:rsidP="00355FC2">
      <w:pPr>
        <w:numPr>
          <w:ilvl w:val="0"/>
          <w:numId w:val="4"/>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b/>
          <w:bCs/>
          <w:kern w:val="0"/>
          <w14:ligatures w14:val="none"/>
        </w:rPr>
        <w:t>Holistic Perspective:</w:t>
      </w:r>
      <w:r w:rsidRPr="00355FC2">
        <w:rPr>
          <w:rFonts w:ascii="Times New Roman" w:eastAsia="Times New Roman" w:hAnsi="Times New Roman" w:cs="Times New Roman"/>
          <w:kern w:val="0"/>
          <w14:ligatures w14:val="none"/>
        </w:rPr>
        <w:t xml:space="preserve"> It considers both psychological and social dimensions, recognizing that continuity in relationships and routines contributes to a more fulfilling retirement.</w:t>
      </w:r>
    </w:p>
    <w:p w14:paraId="3B29A50A" w14:textId="77777777" w:rsidR="00355FC2" w:rsidRPr="00355FC2" w:rsidRDefault="00355FC2" w:rsidP="00355FC2">
      <w:pPr>
        <w:spacing w:after="0" w:line="240" w:lineRule="auto"/>
        <w:rPr>
          <w:rFonts w:ascii="Times New Roman" w:eastAsia="Times New Roman" w:hAnsi="Times New Roman" w:cs="Times New Roman"/>
          <w:kern w:val="0"/>
          <w14:ligatures w14:val="none"/>
        </w:rPr>
      </w:pPr>
    </w:p>
    <w:p w14:paraId="02276952" w14:textId="77777777" w:rsidR="00355FC2" w:rsidRPr="00355FC2" w:rsidRDefault="00355FC2" w:rsidP="00355FC2">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355FC2">
        <w:rPr>
          <w:rFonts w:ascii="Segoe UI Emoji" w:eastAsia="Times New Roman" w:hAnsi="Segoe UI Emoji" w:cs="Segoe UI Emoji"/>
          <w:b/>
          <w:bCs/>
          <w:kern w:val="0"/>
          <w:sz w:val="27"/>
          <w:szCs w:val="27"/>
          <w14:ligatures w14:val="none"/>
        </w:rPr>
        <w:t>❗️</w:t>
      </w:r>
      <w:r w:rsidRPr="00355FC2">
        <w:rPr>
          <w:rFonts w:ascii="Times New Roman" w:eastAsia="Times New Roman" w:hAnsi="Times New Roman" w:cs="Times New Roman"/>
          <w:b/>
          <w:bCs/>
          <w:kern w:val="0"/>
          <w:sz w:val="27"/>
          <w:szCs w:val="27"/>
          <w14:ligatures w14:val="none"/>
        </w:rPr>
        <w:t xml:space="preserve"> Limitations of Continuity Theory:</w:t>
      </w:r>
    </w:p>
    <w:p w14:paraId="3D001D18" w14:textId="77777777" w:rsidR="00355FC2" w:rsidRPr="00355FC2" w:rsidRDefault="00355FC2" w:rsidP="00355FC2">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b/>
          <w:bCs/>
          <w:kern w:val="0"/>
          <w14:ligatures w14:val="none"/>
        </w:rPr>
        <w:lastRenderedPageBreak/>
        <w:t>Overemphasis on Stability:</w:t>
      </w:r>
      <w:r w:rsidRPr="00355FC2">
        <w:rPr>
          <w:rFonts w:ascii="Times New Roman" w:eastAsia="Times New Roman" w:hAnsi="Times New Roman" w:cs="Times New Roman"/>
          <w:kern w:val="0"/>
          <w14:ligatures w14:val="none"/>
        </w:rPr>
        <w:t xml:space="preserve"> It assumes that maintaining continuity is always beneficial, overlooking the fact that some individuals may benefit from breaking away from past roles or embracing new challenges.</w:t>
      </w:r>
    </w:p>
    <w:p w14:paraId="4869054D" w14:textId="77777777" w:rsidR="00355FC2" w:rsidRPr="00355FC2" w:rsidRDefault="00355FC2" w:rsidP="00355FC2">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b/>
          <w:bCs/>
          <w:kern w:val="0"/>
          <w14:ligatures w14:val="none"/>
        </w:rPr>
        <w:t>Ignores Structural Constraints:</w:t>
      </w:r>
      <w:r w:rsidRPr="00355FC2">
        <w:rPr>
          <w:rFonts w:ascii="Times New Roman" w:eastAsia="Times New Roman" w:hAnsi="Times New Roman" w:cs="Times New Roman"/>
          <w:kern w:val="0"/>
          <w14:ligatures w14:val="none"/>
        </w:rPr>
        <w:t xml:space="preserve"> Continuity theory downplays the influence of external factors such as financial constraints, health limitations, or lack of social support, which can hinder maintaining continuity.</w:t>
      </w:r>
    </w:p>
    <w:p w14:paraId="7FFD34CF" w14:textId="77777777" w:rsidR="00355FC2" w:rsidRPr="00355FC2" w:rsidRDefault="00355FC2" w:rsidP="00355FC2">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b/>
          <w:bCs/>
          <w:kern w:val="0"/>
          <w14:ligatures w14:val="none"/>
        </w:rPr>
        <w:t>Limited Applicability to Disadvantaged Groups:</w:t>
      </w:r>
      <w:r w:rsidRPr="00355FC2">
        <w:rPr>
          <w:rFonts w:ascii="Times New Roman" w:eastAsia="Times New Roman" w:hAnsi="Times New Roman" w:cs="Times New Roman"/>
          <w:kern w:val="0"/>
          <w14:ligatures w14:val="none"/>
        </w:rPr>
        <w:t xml:space="preserve"> The theory may not adequately apply to individuals from marginalized communities or those with fewer opportunities to maintain continuity due to economic or social barriers.</w:t>
      </w:r>
    </w:p>
    <w:p w14:paraId="2FDFE13C" w14:textId="77777777" w:rsidR="00355FC2" w:rsidRPr="00355FC2" w:rsidRDefault="00355FC2" w:rsidP="00355FC2">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b/>
          <w:bCs/>
          <w:kern w:val="0"/>
          <w14:ligatures w14:val="none"/>
        </w:rPr>
        <w:t>Underestimates Transformational Experiences:</w:t>
      </w:r>
      <w:r w:rsidRPr="00355FC2">
        <w:rPr>
          <w:rFonts w:ascii="Times New Roman" w:eastAsia="Times New Roman" w:hAnsi="Times New Roman" w:cs="Times New Roman"/>
          <w:kern w:val="0"/>
          <w14:ligatures w14:val="none"/>
        </w:rPr>
        <w:t xml:space="preserve"> For some retirees, discontinuity or embracing new, unfamiliar roles may be a source of growth and </w:t>
      </w:r>
      <w:proofErr w:type="spellStart"/>
      <w:r w:rsidRPr="00355FC2">
        <w:rPr>
          <w:rFonts w:ascii="Times New Roman" w:eastAsia="Times New Roman" w:hAnsi="Times New Roman" w:cs="Times New Roman"/>
          <w:kern w:val="0"/>
          <w14:ligatures w14:val="none"/>
        </w:rPr>
        <w:t>fulfillment</w:t>
      </w:r>
      <w:proofErr w:type="spellEnd"/>
      <w:r w:rsidRPr="00355FC2">
        <w:rPr>
          <w:rFonts w:ascii="Times New Roman" w:eastAsia="Times New Roman" w:hAnsi="Times New Roman" w:cs="Times New Roman"/>
          <w:kern w:val="0"/>
          <w14:ligatures w14:val="none"/>
        </w:rPr>
        <w:t>, contradicting the theory’s emphasis on maintaining stability.</w:t>
      </w:r>
    </w:p>
    <w:p w14:paraId="4E2AFD2C" w14:textId="120CF85F" w:rsidR="00355FC2" w:rsidRDefault="00355FC2" w:rsidP="00355FC2">
      <w:pPr>
        <w:spacing w:before="100" w:beforeAutospacing="1" w:after="100" w:afterAutospacing="1" w:line="240" w:lineRule="auto"/>
        <w:outlineLvl w:val="2"/>
        <w:rPr>
          <w:rFonts w:ascii="Times New Roman" w:eastAsia="Times New Roman" w:hAnsi="Times New Roman" w:cs="Times New Roman"/>
          <w:kern w:val="0"/>
          <w14:ligatures w14:val="none"/>
        </w:rPr>
      </w:pPr>
    </w:p>
    <w:p w14:paraId="2B8CA910" w14:textId="77777777" w:rsidR="00355FC2" w:rsidRPr="00355FC2" w:rsidRDefault="00355FC2" w:rsidP="00355FC2">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355FC2">
        <w:rPr>
          <w:rFonts w:ascii="Times New Roman" w:eastAsia="Times New Roman" w:hAnsi="Times New Roman" w:cs="Times New Roman"/>
          <w:b/>
          <w:bCs/>
          <w:kern w:val="0"/>
          <w:sz w:val="27"/>
          <w:szCs w:val="27"/>
          <w14:ligatures w14:val="none"/>
        </w:rPr>
        <w:t>Strengths of Stage Theory of Retirement:</w:t>
      </w:r>
    </w:p>
    <w:p w14:paraId="4E3E8CF9" w14:textId="77777777" w:rsidR="00355FC2" w:rsidRPr="00355FC2" w:rsidRDefault="00355FC2" w:rsidP="00355FC2">
      <w:pPr>
        <w:numPr>
          <w:ilvl w:val="0"/>
          <w:numId w:val="14"/>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b/>
          <w:bCs/>
          <w:kern w:val="0"/>
          <w14:ligatures w14:val="none"/>
        </w:rPr>
        <w:t>Provides a Structured Framework:</w:t>
      </w:r>
    </w:p>
    <w:p w14:paraId="50B31535" w14:textId="77777777" w:rsidR="00355FC2" w:rsidRPr="00355FC2" w:rsidRDefault="00355FC2" w:rsidP="00355FC2">
      <w:pPr>
        <w:numPr>
          <w:ilvl w:val="1"/>
          <w:numId w:val="14"/>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kern w:val="0"/>
          <w14:ligatures w14:val="none"/>
        </w:rPr>
        <w:t xml:space="preserve">The theory offers a clear, sequential model that helps explain the </w:t>
      </w:r>
      <w:r w:rsidRPr="00355FC2">
        <w:rPr>
          <w:rFonts w:ascii="Times New Roman" w:eastAsia="Times New Roman" w:hAnsi="Times New Roman" w:cs="Times New Roman"/>
          <w:b/>
          <w:bCs/>
          <w:kern w:val="0"/>
          <w14:ligatures w14:val="none"/>
        </w:rPr>
        <w:t>emotional and psychological evolution</w:t>
      </w:r>
      <w:r w:rsidRPr="00355FC2">
        <w:rPr>
          <w:rFonts w:ascii="Times New Roman" w:eastAsia="Times New Roman" w:hAnsi="Times New Roman" w:cs="Times New Roman"/>
          <w:kern w:val="0"/>
          <w14:ligatures w14:val="none"/>
        </w:rPr>
        <w:t xml:space="preserve"> of retirement.</w:t>
      </w:r>
    </w:p>
    <w:p w14:paraId="0141698D" w14:textId="77777777" w:rsidR="00355FC2" w:rsidRPr="00355FC2" w:rsidRDefault="00355FC2" w:rsidP="00355FC2">
      <w:pPr>
        <w:numPr>
          <w:ilvl w:val="1"/>
          <w:numId w:val="14"/>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kern w:val="0"/>
          <w14:ligatures w14:val="none"/>
        </w:rPr>
        <w:t>It normalizes the ups and downs of retirement, helping retirees understand and manage their experiences.</w:t>
      </w:r>
    </w:p>
    <w:p w14:paraId="457AEACA" w14:textId="77777777" w:rsidR="00355FC2" w:rsidRPr="00355FC2" w:rsidRDefault="00355FC2" w:rsidP="00355FC2">
      <w:pPr>
        <w:numPr>
          <w:ilvl w:val="0"/>
          <w:numId w:val="14"/>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b/>
          <w:bCs/>
          <w:kern w:val="0"/>
          <w14:ligatures w14:val="none"/>
        </w:rPr>
        <w:t>Recognizes Emotional Complexity:</w:t>
      </w:r>
    </w:p>
    <w:p w14:paraId="178E1370" w14:textId="77777777" w:rsidR="00355FC2" w:rsidRPr="00355FC2" w:rsidRDefault="00355FC2" w:rsidP="00355FC2">
      <w:pPr>
        <w:numPr>
          <w:ilvl w:val="1"/>
          <w:numId w:val="14"/>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kern w:val="0"/>
          <w14:ligatures w14:val="none"/>
        </w:rPr>
        <w:t>Acknowledges that retirement is not a single event but a series of transitions that involve varying emotional responses.</w:t>
      </w:r>
    </w:p>
    <w:p w14:paraId="408C7CA4" w14:textId="77777777" w:rsidR="00355FC2" w:rsidRPr="00355FC2" w:rsidRDefault="00355FC2" w:rsidP="00355FC2">
      <w:pPr>
        <w:numPr>
          <w:ilvl w:val="0"/>
          <w:numId w:val="14"/>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b/>
          <w:bCs/>
          <w:kern w:val="0"/>
          <w14:ligatures w14:val="none"/>
        </w:rPr>
        <w:t xml:space="preserve">Guides Retirement </w:t>
      </w:r>
      <w:proofErr w:type="spellStart"/>
      <w:r w:rsidRPr="00355FC2">
        <w:rPr>
          <w:rFonts w:ascii="Times New Roman" w:eastAsia="Times New Roman" w:hAnsi="Times New Roman" w:cs="Times New Roman"/>
          <w:b/>
          <w:bCs/>
          <w:kern w:val="0"/>
          <w14:ligatures w14:val="none"/>
        </w:rPr>
        <w:t>Counseling</w:t>
      </w:r>
      <w:proofErr w:type="spellEnd"/>
      <w:r w:rsidRPr="00355FC2">
        <w:rPr>
          <w:rFonts w:ascii="Times New Roman" w:eastAsia="Times New Roman" w:hAnsi="Times New Roman" w:cs="Times New Roman"/>
          <w:b/>
          <w:bCs/>
          <w:kern w:val="0"/>
          <w14:ligatures w14:val="none"/>
        </w:rPr>
        <w:t xml:space="preserve"> and Support:</w:t>
      </w:r>
    </w:p>
    <w:p w14:paraId="689667F5" w14:textId="77777777" w:rsidR="00355FC2" w:rsidRPr="00355FC2" w:rsidRDefault="00355FC2" w:rsidP="00355FC2">
      <w:pPr>
        <w:numPr>
          <w:ilvl w:val="1"/>
          <w:numId w:val="14"/>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kern w:val="0"/>
          <w14:ligatures w14:val="none"/>
        </w:rPr>
        <w:t xml:space="preserve">Provides useful insights for retirement planners and </w:t>
      </w:r>
      <w:proofErr w:type="spellStart"/>
      <w:r w:rsidRPr="00355FC2">
        <w:rPr>
          <w:rFonts w:ascii="Times New Roman" w:eastAsia="Times New Roman" w:hAnsi="Times New Roman" w:cs="Times New Roman"/>
          <w:kern w:val="0"/>
          <w14:ligatures w14:val="none"/>
        </w:rPr>
        <w:t>counselors</w:t>
      </w:r>
      <w:proofErr w:type="spellEnd"/>
      <w:r w:rsidRPr="00355FC2">
        <w:rPr>
          <w:rFonts w:ascii="Times New Roman" w:eastAsia="Times New Roman" w:hAnsi="Times New Roman" w:cs="Times New Roman"/>
          <w:kern w:val="0"/>
          <w14:ligatures w14:val="none"/>
        </w:rPr>
        <w:t xml:space="preserve"> to identify where an individual is in their retirement journey and offer tailored support.</w:t>
      </w:r>
    </w:p>
    <w:p w14:paraId="6D1F0DAC" w14:textId="77777777" w:rsidR="00355FC2" w:rsidRPr="00355FC2" w:rsidRDefault="00355FC2" w:rsidP="00355FC2">
      <w:pPr>
        <w:numPr>
          <w:ilvl w:val="0"/>
          <w:numId w:val="14"/>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b/>
          <w:bCs/>
          <w:kern w:val="0"/>
          <w14:ligatures w14:val="none"/>
        </w:rPr>
        <w:t>Highlights the Need for Flexibility:</w:t>
      </w:r>
    </w:p>
    <w:p w14:paraId="5B5C805C" w14:textId="77777777" w:rsidR="00355FC2" w:rsidRPr="00355FC2" w:rsidRDefault="00355FC2" w:rsidP="00355FC2">
      <w:pPr>
        <w:numPr>
          <w:ilvl w:val="1"/>
          <w:numId w:val="14"/>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kern w:val="0"/>
          <w14:ligatures w14:val="none"/>
        </w:rPr>
        <w:t xml:space="preserve">The theory emphasizes that adjustment to retirement is a </w:t>
      </w:r>
      <w:r w:rsidRPr="00355FC2">
        <w:rPr>
          <w:rFonts w:ascii="Times New Roman" w:eastAsia="Times New Roman" w:hAnsi="Times New Roman" w:cs="Times New Roman"/>
          <w:b/>
          <w:bCs/>
          <w:kern w:val="0"/>
          <w14:ligatures w14:val="none"/>
        </w:rPr>
        <w:t>dynamic process</w:t>
      </w:r>
      <w:r w:rsidRPr="00355FC2">
        <w:rPr>
          <w:rFonts w:ascii="Times New Roman" w:eastAsia="Times New Roman" w:hAnsi="Times New Roman" w:cs="Times New Roman"/>
          <w:kern w:val="0"/>
          <w14:ligatures w14:val="none"/>
        </w:rPr>
        <w:t>, encouraging retirees to remain flexible and adaptive.</w:t>
      </w:r>
    </w:p>
    <w:p w14:paraId="06B53373" w14:textId="77777777" w:rsidR="00355FC2" w:rsidRPr="00355FC2" w:rsidRDefault="00355FC2" w:rsidP="00355FC2">
      <w:pPr>
        <w:spacing w:after="0"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kern w:val="0"/>
          <w14:ligatures w14:val="none"/>
        </w:rPr>
        <w:pict w14:anchorId="4D64B550">
          <v:rect id="_x0000_i1045" style="width:0;height:1.5pt" o:hralign="center" o:hrstd="t" o:hr="t" fillcolor="#a0a0a0" stroked="f"/>
        </w:pict>
      </w:r>
    </w:p>
    <w:p w14:paraId="70837713" w14:textId="77777777" w:rsidR="00355FC2" w:rsidRPr="00355FC2" w:rsidRDefault="00355FC2" w:rsidP="00355FC2">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355FC2">
        <w:rPr>
          <w:rFonts w:ascii="Segoe UI Emoji" w:eastAsia="Times New Roman" w:hAnsi="Segoe UI Emoji" w:cs="Segoe UI Emoji"/>
          <w:b/>
          <w:bCs/>
          <w:kern w:val="0"/>
          <w:sz w:val="27"/>
          <w:szCs w:val="27"/>
          <w14:ligatures w14:val="none"/>
        </w:rPr>
        <w:t>❗️</w:t>
      </w:r>
      <w:r w:rsidRPr="00355FC2">
        <w:rPr>
          <w:rFonts w:ascii="Times New Roman" w:eastAsia="Times New Roman" w:hAnsi="Times New Roman" w:cs="Times New Roman"/>
          <w:b/>
          <w:bCs/>
          <w:kern w:val="0"/>
          <w:sz w:val="27"/>
          <w:szCs w:val="27"/>
          <w14:ligatures w14:val="none"/>
        </w:rPr>
        <w:t xml:space="preserve"> Limitations of Stage Theory of Retirement:</w:t>
      </w:r>
    </w:p>
    <w:p w14:paraId="7E7C0BDC" w14:textId="77777777" w:rsidR="00355FC2" w:rsidRPr="00355FC2" w:rsidRDefault="00355FC2" w:rsidP="00355FC2">
      <w:pPr>
        <w:numPr>
          <w:ilvl w:val="0"/>
          <w:numId w:val="15"/>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b/>
          <w:bCs/>
          <w:kern w:val="0"/>
          <w14:ligatures w14:val="none"/>
        </w:rPr>
        <w:t>Overly Linear and Predictable:</w:t>
      </w:r>
    </w:p>
    <w:p w14:paraId="77DFEFC7" w14:textId="77777777" w:rsidR="00355FC2" w:rsidRPr="00355FC2" w:rsidRDefault="00355FC2" w:rsidP="00355FC2">
      <w:pPr>
        <w:numPr>
          <w:ilvl w:val="1"/>
          <w:numId w:val="15"/>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kern w:val="0"/>
          <w14:ligatures w14:val="none"/>
        </w:rPr>
        <w:t xml:space="preserve">The stage model assumes a </w:t>
      </w:r>
      <w:r w:rsidRPr="00355FC2">
        <w:rPr>
          <w:rFonts w:ascii="Times New Roman" w:eastAsia="Times New Roman" w:hAnsi="Times New Roman" w:cs="Times New Roman"/>
          <w:b/>
          <w:bCs/>
          <w:kern w:val="0"/>
          <w14:ligatures w14:val="none"/>
        </w:rPr>
        <w:t>linear progression</w:t>
      </w:r>
      <w:r w:rsidRPr="00355FC2">
        <w:rPr>
          <w:rFonts w:ascii="Times New Roman" w:eastAsia="Times New Roman" w:hAnsi="Times New Roman" w:cs="Times New Roman"/>
          <w:kern w:val="0"/>
          <w14:ligatures w14:val="none"/>
        </w:rPr>
        <w:t xml:space="preserve"> through the phases, but in reality, individuals may skip stages, move back and forth, or experience multiple stages simultaneously.</w:t>
      </w:r>
    </w:p>
    <w:p w14:paraId="64FEA50B" w14:textId="77777777" w:rsidR="00355FC2" w:rsidRPr="00355FC2" w:rsidRDefault="00355FC2" w:rsidP="00355FC2">
      <w:pPr>
        <w:numPr>
          <w:ilvl w:val="1"/>
          <w:numId w:val="15"/>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kern w:val="0"/>
          <w14:ligatures w14:val="none"/>
        </w:rPr>
        <w:t>Retirement trajectories are often more fluid and individualized than the model suggests.</w:t>
      </w:r>
    </w:p>
    <w:p w14:paraId="180E8BAA" w14:textId="77777777" w:rsidR="00355FC2" w:rsidRPr="00355FC2" w:rsidRDefault="00355FC2" w:rsidP="00355FC2">
      <w:pPr>
        <w:numPr>
          <w:ilvl w:val="0"/>
          <w:numId w:val="15"/>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b/>
          <w:bCs/>
          <w:kern w:val="0"/>
          <w14:ligatures w14:val="none"/>
        </w:rPr>
        <w:t>Lacks Diversity in Experiences:</w:t>
      </w:r>
    </w:p>
    <w:p w14:paraId="0110A51F" w14:textId="77777777" w:rsidR="00355FC2" w:rsidRPr="00355FC2" w:rsidRDefault="00355FC2" w:rsidP="00355FC2">
      <w:pPr>
        <w:numPr>
          <w:ilvl w:val="1"/>
          <w:numId w:val="15"/>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kern w:val="0"/>
          <w14:ligatures w14:val="none"/>
        </w:rPr>
        <w:t xml:space="preserve">The theory does not fully account for </w:t>
      </w:r>
      <w:r w:rsidRPr="00355FC2">
        <w:rPr>
          <w:rFonts w:ascii="Times New Roman" w:eastAsia="Times New Roman" w:hAnsi="Times New Roman" w:cs="Times New Roman"/>
          <w:b/>
          <w:bCs/>
          <w:kern w:val="0"/>
          <w14:ligatures w14:val="none"/>
        </w:rPr>
        <w:t>variability</w:t>
      </w:r>
      <w:r w:rsidRPr="00355FC2">
        <w:rPr>
          <w:rFonts w:ascii="Times New Roman" w:eastAsia="Times New Roman" w:hAnsi="Times New Roman" w:cs="Times New Roman"/>
          <w:kern w:val="0"/>
          <w14:ligatures w14:val="none"/>
        </w:rPr>
        <w:t xml:space="preserve"> in retirement experiences due to factors such as gender, culture, socio-economic status, or health conditions.</w:t>
      </w:r>
    </w:p>
    <w:p w14:paraId="769B37C0" w14:textId="77777777" w:rsidR="00355FC2" w:rsidRPr="00355FC2" w:rsidRDefault="00355FC2" w:rsidP="00355FC2">
      <w:pPr>
        <w:numPr>
          <w:ilvl w:val="1"/>
          <w:numId w:val="15"/>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kern w:val="0"/>
          <w14:ligatures w14:val="none"/>
        </w:rPr>
        <w:t>Different life circumstances may alter the order or intensity of the stages.</w:t>
      </w:r>
    </w:p>
    <w:p w14:paraId="3BB6C85F" w14:textId="77777777" w:rsidR="00355FC2" w:rsidRPr="00355FC2" w:rsidRDefault="00355FC2" w:rsidP="00355FC2">
      <w:pPr>
        <w:numPr>
          <w:ilvl w:val="0"/>
          <w:numId w:val="15"/>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b/>
          <w:bCs/>
          <w:kern w:val="0"/>
          <w14:ligatures w14:val="none"/>
        </w:rPr>
        <w:t>Underestimates Structural and Contextual Influences:</w:t>
      </w:r>
    </w:p>
    <w:p w14:paraId="6E31C10C" w14:textId="77777777" w:rsidR="00355FC2" w:rsidRPr="00355FC2" w:rsidRDefault="00355FC2" w:rsidP="00355FC2">
      <w:pPr>
        <w:numPr>
          <w:ilvl w:val="1"/>
          <w:numId w:val="15"/>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kern w:val="0"/>
          <w14:ligatures w14:val="none"/>
        </w:rPr>
        <w:lastRenderedPageBreak/>
        <w:t xml:space="preserve">Focuses primarily on psychological adjustment while downplaying the influence of </w:t>
      </w:r>
      <w:r w:rsidRPr="00355FC2">
        <w:rPr>
          <w:rFonts w:ascii="Times New Roman" w:eastAsia="Times New Roman" w:hAnsi="Times New Roman" w:cs="Times New Roman"/>
          <w:b/>
          <w:bCs/>
          <w:kern w:val="0"/>
          <w14:ligatures w14:val="none"/>
        </w:rPr>
        <w:t>structural factors</w:t>
      </w:r>
      <w:r w:rsidRPr="00355FC2">
        <w:rPr>
          <w:rFonts w:ascii="Times New Roman" w:eastAsia="Times New Roman" w:hAnsi="Times New Roman" w:cs="Times New Roman"/>
          <w:kern w:val="0"/>
          <w14:ligatures w14:val="none"/>
        </w:rPr>
        <w:t xml:space="preserve"> (e.g., financial stability, family support, or healthcare access) that shape retirement experiences.</w:t>
      </w:r>
    </w:p>
    <w:p w14:paraId="05C7CFB7" w14:textId="77777777" w:rsidR="00355FC2" w:rsidRPr="00355FC2" w:rsidRDefault="00355FC2" w:rsidP="00355FC2">
      <w:pPr>
        <w:numPr>
          <w:ilvl w:val="0"/>
          <w:numId w:val="15"/>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b/>
          <w:bCs/>
          <w:kern w:val="0"/>
          <w14:ligatures w14:val="none"/>
        </w:rPr>
        <w:t>Limited Focus on Identity Transformation:</w:t>
      </w:r>
    </w:p>
    <w:p w14:paraId="5D7857C0" w14:textId="77777777" w:rsidR="00355FC2" w:rsidRPr="00355FC2" w:rsidRDefault="00355FC2" w:rsidP="00355FC2">
      <w:pPr>
        <w:numPr>
          <w:ilvl w:val="1"/>
          <w:numId w:val="15"/>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kern w:val="0"/>
          <w14:ligatures w14:val="none"/>
        </w:rPr>
        <w:t xml:space="preserve">While it acknowledges emotional changes, the theory does not deeply explore </w:t>
      </w:r>
      <w:r w:rsidRPr="00355FC2">
        <w:rPr>
          <w:rFonts w:ascii="Times New Roman" w:eastAsia="Times New Roman" w:hAnsi="Times New Roman" w:cs="Times New Roman"/>
          <w:b/>
          <w:bCs/>
          <w:kern w:val="0"/>
          <w14:ligatures w14:val="none"/>
        </w:rPr>
        <w:t>identity shifts</w:t>
      </w:r>
      <w:r w:rsidRPr="00355FC2">
        <w:rPr>
          <w:rFonts w:ascii="Times New Roman" w:eastAsia="Times New Roman" w:hAnsi="Times New Roman" w:cs="Times New Roman"/>
          <w:kern w:val="0"/>
          <w14:ligatures w14:val="none"/>
        </w:rPr>
        <w:t xml:space="preserve"> that occur post-retirement, which are central to theories like </w:t>
      </w:r>
      <w:r w:rsidRPr="00355FC2">
        <w:rPr>
          <w:rFonts w:ascii="Times New Roman" w:eastAsia="Times New Roman" w:hAnsi="Times New Roman" w:cs="Times New Roman"/>
          <w:b/>
          <w:bCs/>
          <w:kern w:val="0"/>
          <w14:ligatures w14:val="none"/>
        </w:rPr>
        <w:t>continuity theory</w:t>
      </w:r>
      <w:r w:rsidRPr="00355FC2">
        <w:rPr>
          <w:rFonts w:ascii="Times New Roman" w:eastAsia="Times New Roman" w:hAnsi="Times New Roman" w:cs="Times New Roman"/>
          <w:kern w:val="0"/>
          <w14:ligatures w14:val="none"/>
        </w:rPr>
        <w:t xml:space="preserve"> and </w:t>
      </w:r>
      <w:r w:rsidRPr="00355FC2">
        <w:rPr>
          <w:rFonts w:ascii="Times New Roman" w:eastAsia="Times New Roman" w:hAnsi="Times New Roman" w:cs="Times New Roman"/>
          <w:b/>
          <w:bCs/>
          <w:kern w:val="0"/>
          <w14:ligatures w14:val="none"/>
        </w:rPr>
        <w:t>role theory</w:t>
      </w:r>
      <w:r w:rsidRPr="00355FC2">
        <w:rPr>
          <w:rFonts w:ascii="Times New Roman" w:eastAsia="Times New Roman" w:hAnsi="Times New Roman" w:cs="Times New Roman"/>
          <w:kern w:val="0"/>
          <w14:ligatures w14:val="none"/>
        </w:rPr>
        <w:t>.</w:t>
      </w:r>
    </w:p>
    <w:p w14:paraId="6CCB4A65" w14:textId="77777777" w:rsidR="00355FC2" w:rsidRPr="00355FC2" w:rsidRDefault="00355FC2" w:rsidP="00355FC2">
      <w:pPr>
        <w:numPr>
          <w:ilvl w:val="0"/>
          <w:numId w:val="15"/>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b/>
          <w:bCs/>
          <w:kern w:val="0"/>
          <w14:ligatures w14:val="none"/>
        </w:rPr>
        <w:t>Inadequate Emphasis on Prolonged Adjustment:</w:t>
      </w:r>
    </w:p>
    <w:p w14:paraId="4DF2093D" w14:textId="77777777" w:rsidR="00355FC2" w:rsidRPr="00355FC2" w:rsidRDefault="00355FC2" w:rsidP="00355FC2">
      <w:pPr>
        <w:numPr>
          <w:ilvl w:val="1"/>
          <w:numId w:val="15"/>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kern w:val="0"/>
          <w14:ligatures w14:val="none"/>
        </w:rPr>
        <w:t xml:space="preserve">The </w:t>
      </w:r>
      <w:r w:rsidRPr="00355FC2">
        <w:rPr>
          <w:rFonts w:ascii="Times New Roman" w:eastAsia="Times New Roman" w:hAnsi="Times New Roman" w:cs="Times New Roman"/>
          <w:b/>
          <w:bCs/>
          <w:kern w:val="0"/>
          <w14:ligatures w14:val="none"/>
        </w:rPr>
        <w:t>termination phase</w:t>
      </w:r>
      <w:r w:rsidRPr="00355FC2">
        <w:rPr>
          <w:rFonts w:ascii="Times New Roman" w:eastAsia="Times New Roman" w:hAnsi="Times New Roman" w:cs="Times New Roman"/>
          <w:kern w:val="0"/>
          <w14:ligatures w14:val="none"/>
        </w:rPr>
        <w:t xml:space="preserve"> oversimplifies the experiences of older adults who may continue to lead meaningful, engaged lives despite physical decline.</w:t>
      </w:r>
    </w:p>
    <w:p w14:paraId="518DC552" w14:textId="77777777" w:rsidR="00355FC2" w:rsidRDefault="00355FC2" w:rsidP="00355FC2">
      <w:pPr>
        <w:spacing w:before="100" w:beforeAutospacing="1" w:after="100" w:afterAutospacing="1" w:line="240" w:lineRule="auto"/>
        <w:outlineLvl w:val="2"/>
        <w:rPr>
          <w:rFonts w:ascii="Times New Roman" w:eastAsia="Times New Roman" w:hAnsi="Times New Roman" w:cs="Times New Roman"/>
          <w:kern w:val="0"/>
          <w14:ligatures w14:val="none"/>
        </w:rPr>
      </w:pPr>
    </w:p>
    <w:p w14:paraId="57A966B8" w14:textId="77777777" w:rsidR="00355FC2" w:rsidRPr="00355FC2" w:rsidRDefault="00355FC2" w:rsidP="00355FC2">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355FC2">
        <w:rPr>
          <w:rFonts w:ascii="Times New Roman" w:eastAsia="Times New Roman" w:hAnsi="Times New Roman" w:cs="Times New Roman"/>
          <w:b/>
          <w:bCs/>
          <w:kern w:val="0"/>
          <w:sz w:val="27"/>
          <w:szCs w:val="27"/>
          <w14:ligatures w14:val="none"/>
        </w:rPr>
        <w:t>Strengths of Life Course Perspective (LCP):</w:t>
      </w:r>
    </w:p>
    <w:p w14:paraId="18D680C1" w14:textId="77777777" w:rsidR="00355FC2" w:rsidRPr="00355FC2" w:rsidRDefault="00355FC2" w:rsidP="00355FC2">
      <w:pPr>
        <w:numPr>
          <w:ilvl w:val="0"/>
          <w:numId w:val="12"/>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b/>
          <w:bCs/>
          <w:kern w:val="0"/>
          <w14:ligatures w14:val="none"/>
        </w:rPr>
        <w:t>Holistic and Contextual Understanding:</w:t>
      </w:r>
    </w:p>
    <w:p w14:paraId="781632C4" w14:textId="77777777" w:rsidR="00355FC2" w:rsidRPr="00355FC2" w:rsidRDefault="00355FC2" w:rsidP="00355FC2">
      <w:pPr>
        <w:numPr>
          <w:ilvl w:val="1"/>
          <w:numId w:val="12"/>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kern w:val="0"/>
          <w14:ligatures w14:val="none"/>
        </w:rPr>
        <w:t xml:space="preserve">LCP provides a </w:t>
      </w:r>
      <w:r w:rsidRPr="00355FC2">
        <w:rPr>
          <w:rFonts w:ascii="Times New Roman" w:eastAsia="Times New Roman" w:hAnsi="Times New Roman" w:cs="Times New Roman"/>
          <w:b/>
          <w:bCs/>
          <w:kern w:val="0"/>
          <w14:ligatures w14:val="none"/>
        </w:rPr>
        <w:t>comprehensive view</w:t>
      </w:r>
      <w:r w:rsidRPr="00355FC2">
        <w:rPr>
          <w:rFonts w:ascii="Times New Roman" w:eastAsia="Times New Roman" w:hAnsi="Times New Roman" w:cs="Times New Roman"/>
          <w:kern w:val="0"/>
          <w14:ligatures w14:val="none"/>
        </w:rPr>
        <w:t xml:space="preserve"> of retirement by integrating social, historical, and individual factors over the lifespan, making it one of the most nuanced approaches to understanding retirement.</w:t>
      </w:r>
    </w:p>
    <w:p w14:paraId="06A6946C" w14:textId="77777777" w:rsidR="00355FC2" w:rsidRPr="00355FC2" w:rsidRDefault="00355FC2" w:rsidP="00355FC2">
      <w:pPr>
        <w:numPr>
          <w:ilvl w:val="0"/>
          <w:numId w:val="12"/>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b/>
          <w:bCs/>
          <w:kern w:val="0"/>
          <w14:ligatures w14:val="none"/>
        </w:rPr>
        <w:t>Accounts for Diversity in Retirement Experiences:</w:t>
      </w:r>
    </w:p>
    <w:p w14:paraId="3F98B998" w14:textId="77777777" w:rsidR="00355FC2" w:rsidRPr="00355FC2" w:rsidRDefault="00355FC2" w:rsidP="00355FC2">
      <w:pPr>
        <w:numPr>
          <w:ilvl w:val="1"/>
          <w:numId w:val="12"/>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kern w:val="0"/>
          <w14:ligatures w14:val="none"/>
        </w:rPr>
        <w:t>Recognizes that individuals experience retirement differently depending on socio-economic background, gender, race, and life course trajectories.</w:t>
      </w:r>
    </w:p>
    <w:p w14:paraId="6114C532" w14:textId="77777777" w:rsidR="00355FC2" w:rsidRPr="00355FC2" w:rsidRDefault="00355FC2" w:rsidP="00355FC2">
      <w:pPr>
        <w:numPr>
          <w:ilvl w:val="0"/>
          <w:numId w:val="12"/>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b/>
          <w:bCs/>
          <w:kern w:val="0"/>
          <w14:ligatures w14:val="none"/>
        </w:rPr>
        <w:t>Incorporates the Influence of Relationships:</w:t>
      </w:r>
    </w:p>
    <w:p w14:paraId="74DE0C37" w14:textId="77777777" w:rsidR="00355FC2" w:rsidRPr="00355FC2" w:rsidRDefault="00355FC2" w:rsidP="00355FC2">
      <w:pPr>
        <w:numPr>
          <w:ilvl w:val="1"/>
          <w:numId w:val="12"/>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kern w:val="0"/>
          <w14:ligatures w14:val="none"/>
        </w:rPr>
        <w:t xml:space="preserve">Highlights how retirement decisions and experiences are shaped by relationships and </w:t>
      </w:r>
      <w:r w:rsidRPr="00355FC2">
        <w:rPr>
          <w:rFonts w:ascii="Times New Roman" w:eastAsia="Times New Roman" w:hAnsi="Times New Roman" w:cs="Times New Roman"/>
          <w:b/>
          <w:bCs/>
          <w:kern w:val="0"/>
          <w14:ligatures w14:val="none"/>
        </w:rPr>
        <w:t>“linked lives,”</w:t>
      </w:r>
      <w:r w:rsidRPr="00355FC2">
        <w:rPr>
          <w:rFonts w:ascii="Times New Roman" w:eastAsia="Times New Roman" w:hAnsi="Times New Roman" w:cs="Times New Roman"/>
          <w:kern w:val="0"/>
          <w14:ligatures w14:val="none"/>
        </w:rPr>
        <w:t xml:space="preserve"> acknowledging the interdependence of family and social networks.</w:t>
      </w:r>
    </w:p>
    <w:p w14:paraId="0587A041" w14:textId="77777777" w:rsidR="00355FC2" w:rsidRPr="00355FC2" w:rsidRDefault="00355FC2" w:rsidP="00355FC2">
      <w:pPr>
        <w:numPr>
          <w:ilvl w:val="0"/>
          <w:numId w:val="12"/>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b/>
          <w:bCs/>
          <w:kern w:val="0"/>
          <w14:ligatures w14:val="none"/>
        </w:rPr>
        <w:t>Explains Inequality in Retirement Outcomes:</w:t>
      </w:r>
    </w:p>
    <w:p w14:paraId="3F1BA445" w14:textId="77777777" w:rsidR="00355FC2" w:rsidRPr="00355FC2" w:rsidRDefault="00355FC2" w:rsidP="00355FC2">
      <w:pPr>
        <w:numPr>
          <w:ilvl w:val="1"/>
          <w:numId w:val="12"/>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kern w:val="0"/>
          <w14:ligatures w14:val="none"/>
        </w:rPr>
        <w:t xml:space="preserve">The concept of </w:t>
      </w:r>
      <w:r w:rsidRPr="00355FC2">
        <w:rPr>
          <w:rFonts w:ascii="Times New Roman" w:eastAsia="Times New Roman" w:hAnsi="Times New Roman" w:cs="Times New Roman"/>
          <w:b/>
          <w:bCs/>
          <w:kern w:val="0"/>
          <w14:ligatures w14:val="none"/>
        </w:rPr>
        <w:t>cumulative advantage/disadvantage</w:t>
      </w:r>
      <w:r w:rsidRPr="00355FC2">
        <w:rPr>
          <w:rFonts w:ascii="Times New Roman" w:eastAsia="Times New Roman" w:hAnsi="Times New Roman" w:cs="Times New Roman"/>
          <w:kern w:val="0"/>
          <w14:ligatures w14:val="none"/>
        </w:rPr>
        <w:t xml:space="preserve"> helps explain disparities in retirement quality and satisfaction based on life-long inequalities.</w:t>
      </w:r>
    </w:p>
    <w:p w14:paraId="2279CFEC" w14:textId="77777777" w:rsidR="00355FC2" w:rsidRPr="00355FC2" w:rsidRDefault="00355FC2" w:rsidP="00355FC2">
      <w:pPr>
        <w:numPr>
          <w:ilvl w:val="0"/>
          <w:numId w:val="12"/>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b/>
          <w:bCs/>
          <w:kern w:val="0"/>
          <w14:ligatures w14:val="none"/>
        </w:rPr>
        <w:t>Emphasizes Flexibility and Change:</w:t>
      </w:r>
    </w:p>
    <w:p w14:paraId="362A56F1" w14:textId="77777777" w:rsidR="00355FC2" w:rsidRPr="00355FC2" w:rsidRDefault="00355FC2" w:rsidP="00355FC2">
      <w:pPr>
        <w:numPr>
          <w:ilvl w:val="1"/>
          <w:numId w:val="12"/>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kern w:val="0"/>
          <w14:ligatures w14:val="none"/>
        </w:rPr>
        <w:t>Acknowledges that retirement experiences evolve over time, influenced by changing circumstances, relationships, and societal norms.</w:t>
      </w:r>
    </w:p>
    <w:p w14:paraId="11563CF6" w14:textId="77777777" w:rsidR="00355FC2" w:rsidRPr="00355FC2" w:rsidRDefault="00355FC2" w:rsidP="00355FC2">
      <w:pPr>
        <w:spacing w:after="0"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kern w:val="0"/>
          <w14:ligatures w14:val="none"/>
        </w:rPr>
        <w:pict w14:anchorId="0552E1B4">
          <v:rect id="_x0000_i1042" style="width:0;height:1.5pt" o:hralign="center" o:hrstd="t" o:hr="t" fillcolor="#a0a0a0" stroked="f"/>
        </w:pict>
      </w:r>
    </w:p>
    <w:p w14:paraId="346D61F0" w14:textId="77777777" w:rsidR="00355FC2" w:rsidRPr="00355FC2" w:rsidRDefault="00355FC2" w:rsidP="00355FC2">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355FC2">
        <w:rPr>
          <w:rFonts w:ascii="Segoe UI Emoji" w:eastAsia="Times New Roman" w:hAnsi="Segoe UI Emoji" w:cs="Segoe UI Emoji"/>
          <w:b/>
          <w:bCs/>
          <w:kern w:val="0"/>
          <w:sz w:val="27"/>
          <w:szCs w:val="27"/>
          <w14:ligatures w14:val="none"/>
        </w:rPr>
        <w:t>❗️</w:t>
      </w:r>
      <w:r w:rsidRPr="00355FC2">
        <w:rPr>
          <w:rFonts w:ascii="Times New Roman" w:eastAsia="Times New Roman" w:hAnsi="Times New Roman" w:cs="Times New Roman"/>
          <w:b/>
          <w:bCs/>
          <w:kern w:val="0"/>
          <w:sz w:val="27"/>
          <w:szCs w:val="27"/>
          <w14:ligatures w14:val="none"/>
        </w:rPr>
        <w:t xml:space="preserve"> Limitations of Life Course Perspective (LCP):</w:t>
      </w:r>
    </w:p>
    <w:p w14:paraId="63531358" w14:textId="77777777" w:rsidR="00355FC2" w:rsidRPr="00355FC2" w:rsidRDefault="00355FC2" w:rsidP="00355FC2">
      <w:pPr>
        <w:numPr>
          <w:ilvl w:val="0"/>
          <w:numId w:val="13"/>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b/>
          <w:bCs/>
          <w:kern w:val="0"/>
          <w14:ligatures w14:val="none"/>
        </w:rPr>
        <w:t>Complexity and Difficulty in Application:</w:t>
      </w:r>
    </w:p>
    <w:p w14:paraId="051A0B09" w14:textId="77777777" w:rsidR="00355FC2" w:rsidRPr="00355FC2" w:rsidRDefault="00355FC2" w:rsidP="00355FC2">
      <w:pPr>
        <w:numPr>
          <w:ilvl w:val="1"/>
          <w:numId w:val="13"/>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kern w:val="0"/>
          <w14:ligatures w14:val="none"/>
        </w:rPr>
        <w:t xml:space="preserve">The multifaceted nature of LCP, which considers historical, social, and individual variables, makes it </w:t>
      </w:r>
      <w:r w:rsidRPr="00355FC2">
        <w:rPr>
          <w:rFonts w:ascii="Times New Roman" w:eastAsia="Times New Roman" w:hAnsi="Times New Roman" w:cs="Times New Roman"/>
          <w:b/>
          <w:bCs/>
          <w:kern w:val="0"/>
          <w14:ligatures w14:val="none"/>
        </w:rPr>
        <w:t>challenging to operationalize</w:t>
      </w:r>
      <w:r w:rsidRPr="00355FC2">
        <w:rPr>
          <w:rFonts w:ascii="Times New Roman" w:eastAsia="Times New Roman" w:hAnsi="Times New Roman" w:cs="Times New Roman"/>
          <w:kern w:val="0"/>
          <w14:ligatures w14:val="none"/>
        </w:rPr>
        <w:t xml:space="preserve"> in empirical research.</w:t>
      </w:r>
    </w:p>
    <w:p w14:paraId="5326199B" w14:textId="77777777" w:rsidR="00355FC2" w:rsidRPr="00355FC2" w:rsidRDefault="00355FC2" w:rsidP="00355FC2">
      <w:pPr>
        <w:numPr>
          <w:ilvl w:val="1"/>
          <w:numId w:val="13"/>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kern w:val="0"/>
          <w14:ligatures w14:val="none"/>
        </w:rPr>
        <w:t>Longitudinal data is required to capture the full complexity of life course influences, which may not always be available.</w:t>
      </w:r>
    </w:p>
    <w:p w14:paraId="77B13821" w14:textId="77777777" w:rsidR="00355FC2" w:rsidRPr="00355FC2" w:rsidRDefault="00355FC2" w:rsidP="00355FC2">
      <w:pPr>
        <w:numPr>
          <w:ilvl w:val="0"/>
          <w:numId w:val="13"/>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b/>
          <w:bCs/>
          <w:kern w:val="0"/>
          <w14:ligatures w14:val="none"/>
        </w:rPr>
        <w:t>Limited Predictive Power:</w:t>
      </w:r>
    </w:p>
    <w:p w14:paraId="64C34E9C" w14:textId="77777777" w:rsidR="00355FC2" w:rsidRPr="00355FC2" w:rsidRDefault="00355FC2" w:rsidP="00355FC2">
      <w:pPr>
        <w:numPr>
          <w:ilvl w:val="1"/>
          <w:numId w:val="13"/>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kern w:val="0"/>
          <w14:ligatures w14:val="none"/>
        </w:rPr>
        <w:t>While LCP explains variation in retirement experiences, it may lack predictive power in determining specific outcomes for individuals, as many interacting factors are at play.</w:t>
      </w:r>
    </w:p>
    <w:p w14:paraId="33ABA3FE" w14:textId="77777777" w:rsidR="00355FC2" w:rsidRPr="00355FC2" w:rsidRDefault="00355FC2" w:rsidP="00355FC2">
      <w:pPr>
        <w:numPr>
          <w:ilvl w:val="0"/>
          <w:numId w:val="13"/>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b/>
          <w:bCs/>
          <w:kern w:val="0"/>
          <w14:ligatures w14:val="none"/>
        </w:rPr>
        <w:t>Underemphasis on Immediate Post-Retirement Adjustment:</w:t>
      </w:r>
    </w:p>
    <w:p w14:paraId="5ABF21A3" w14:textId="77777777" w:rsidR="00355FC2" w:rsidRPr="00355FC2" w:rsidRDefault="00355FC2" w:rsidP="00355FC2">
      <w:pPr>
        <w:numPr>
          <w:ilvl w:val="1"/>
          <w:numId w:val="13"/>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kern w:val="0"/>
          <w14:ligatures w14:val="none"/>
        </w:rPr>
        <w:lastRenderedPageBreak/>
        <w:t xml:space="preserve">LCP tends to focus more on </w:t>
      </w:r>
      <w:r w:rsidRPr="00355FC2">
        <w:rPr>
          <w:rFonts w:ascii="Times New Roman" w:eastAsia="Times New Roman" w:hAnsi="Times New Roman" w:cs="Times New Roman"/>
          <w:b/>
          <w:bCs/>
          <w:kern w:val="0"/>
          <w14:ligatures w14:val="none"/>
        </w:rPr>
        <w:t>long-term trajectories</w:t>
      </w:r>
      <w:r w:rsidRPr="00355FC2">
        <w:rPr>
          <w:rFonts w:ascii="Times New Roman" w:eastAsia="Times New Roman" w:hAnsi="Times New Roman" w:cs="Times New Roman"/>
          <w:kern w:val="0"/>
          <w14:ligatures w14:val="none"/>
        </w:rPr>
        <w:t xml:space="preserve"> and may not adequately address the </w:t>
      </w:r>
      <w:r w:rsidRPr="00355FC2">
        <w:rPr>
          <w:rFonts w:ascii="Times New Roman" w:eastAsia="Times New Roman" w:hAnsi="Times New Roman" w:cs="Times New Roman"/>
          <w:b/>
          <w:bCs/>
          <w:kern w:val="0"/>
          <w14:ligatures w14:val="none"/>
        </w:rPr>
        <w:t>immediate psychological and emotional adjustment</w:t>
      </w:r>
      <w:r w:rsidRPr="00355FC2">
        <w:rPr>
          <w:rFonts w:ascii="Times New Roman" w:eastAsia="Times New Roman" w:hAnsi="Times New Roman" w:cs="Times New Roman"/>
          <w:kern w:val="0"/>
          <w14:ligatures w14:val="none"/>
        </w:rPr>
        <w:t xml:space="preserve"> that occurs after retirement.</w:t>
      </w:r>
    </w:p>
    <w:p w14:paraId="717A464D" w14:textId="77777777" w:rsidR="00355FC2" w:rsidRPr="00355FC2" w:rsidRDefault="00355FC2" w:rsidP="00355FC2">
      <w:pPr>
        <w:numPr>
          <w:ilvl w:val="0"/>
          <w:numId w:val="13"/>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b/>
          <w:bCs/>
          <w:kern w:val="0"/>
          <w14:ligatures w14:val="none"/>
        </w:rPr>
        <w:t>Assumes Rational Agency:</w:t>
      </w:r>
    </w:p>
    <w:p w14:paraId="7AE7DAE0" w14:textId="77777777" w:rsidR="00355FC2" w:rsidRPr="00355FC2" w:rsidRDefault="00355FC2" w:rsidP="00355FC2">
      <w:pPr>
        <w:numPr>
          <w:ilvl w:val="1"/>
          <w:numId w:val="13"/>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kern w:val="0"/>
          <w14:ligatures w14:val="none"/>
        </w:rPr>
        <w:t>While acknowledging structural constraints, LCP sometimes assumes that individuals have the capacity to make rational, informed choices about retirement, which may not hold true for marginalized groups or those facing unforeseen circumstances.</w:t>
      </w:r>
    </w:p>
    <w:p w14:paraId="5AACA801" w14:textId="77777777" w:rsidR="00355FC2" w:rsidRDefault="00355FC2" w:rsidP="00355FC2">
      <w:pPr>
        <w:spacing w:before="100" w:beforeAutospacing="1" w:after="100" w:afterAutospacing="1" w:line="240" w:lineRule="auto"/>
        <w:outlineLvl w:val="2"/>
        <w:rPr>
          <w:rFonts w:ascii="Times New Roman" w:eastAsia="Times New Roman" w:hAnsi="Times New Roman" w:cs="Times New Roman"/>
          <w:kern w:val="0"/>
          <w14:ligatures w14:val="none"/>
        </w:rPr>
      </w:pPr>
    </w:p>
    <w:p w14:paraId="0F436E5D" w14:textId="77777777" w:rsidR="00355FC2" w:rsidRDefault="00355FC2" w:rsidP="00355FC2">
      <w:pPr>
        <w:spacing w:before="100" w:beforeAutospacing="1" w:after="100" w:afterAutospacing="1" w:line="240" w:lineRule="auto"/>
        <w:outlineLvl w:val="2"/>
        <w:rPr>
          <w:rFonts w:ascii="Times New Roman" w:eastAsia="Times New Roman" w:hAnsi="Times New Roman" w:cs="Times New Roman"/>
          <w:kern w:val="0"/>
          <w14:ligatures w14:val="none"/>
        </w:rPr>
      </w:pPr>
    </w:p>
    <w:p w14:paraId="4E115771" w14:textId="77777777" w:rsidR="00355FC2" w:rsidRPr="00355FC2" w:rsidRDefault="00355FC2" w:rsidP="00355FC2">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355FC2">
        <w:rPr>
          <w:rFonts w:ascii="Times New Roman" w:eastAsia="Times New Roman" w:hAnsi="Times New Roman" w:cs="Times New Roman"/>
          <w:b/>
          <w:bCs/>
          <w:kern w:val="0"/>
          <w:sz w:val="27"/>
          <w:szCs w:val="27"/>
          <w14:ligatures w14:val="none"/>
        </w:rPr>
        <w:t>Strengths of Resource Perspective Theory:</w:t>
      </w:r>
    </w:p>
    <w:p w14:paraId="0A547BB8" w14:textId="77777777" w:rsidR="00355FC2" w:rsidRPr="00355FC2" w:rsidRDefault="00355FC2" w:rsidP="00355FC2">
      <w:pPr>
        <w:numPr>
          <w:ilvl w:val="0"/>
          <w:numId w:val="7"/>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b/>
          <w:bCs/>
          <w:kern w:val="0"/>
          <w14:ligatures w14:val="none"/>
        </w:rPr>
        <w:t>Comprehensive Framework:</w:t>
      </w:r>
    </w:p>
    <w:p w14:paraId="661B0A5F" w14:textId="77777777" w:rsidR="00355FC2" w:rsidRPr="00355FC2" w:rsidRDefault="00355FC2" w:rsidP="00355FC2">
      <w:pPr>
        <w:numPr>
          <w:ilvl w:val="1"/>
          <w:numId w:val="7"/>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kern w:val="0"/>
          <w14:ligatures w14:val="none"/>
        </w:rPr>
        <w:t>It takes a holistic view of retirement by considering multiple dimensions (financial, social, emotional, and physical) rather than focusing solely on role loss or continuity.</w:t>
      </w:r>
    </w:p>
    <w:p w14:paraId="3669D81F" w14:textId="77777777" w:rsidR="00355FC2" w:rsidRPr="00355FC2" w:rsidRDefault="00355FC2" w:rsidP="00355FC2">
      <w:pPr>
        <w:numPr>
          <w:ilvl w:val="0"/>
          <w:numId w:val="7"/>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b/>
          <w:bCs/>
          <w:kern w:val="0"/>
          <w14:ligatures w14:val="none"/>
        </w:rPr>
        <w:t>Explains Individual Differences:</w:t>
      </w:r>
    </w:p>
    <w:p w14:paraId="1594EF89" w14:textId="77777777" w:rsidR="00355FC2" w:rsidRPr="00355FC2" w:rsidRDefault="00355FC2" w:rsidP="00355FC2">
      <w:pPr>
        <w:numPr>
          <w:ilvl w:val="1"/>
          <w:numId w:val="7"/>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kern w:val="0"/>
          <w14:ligatures w14:val="none"/>
        </w:rPr>
        <w:t>Recognizes that retirees experience diverse outcomes depending on the quantity and quality of their resources, offering a more nuanced explanation of retirement experiences.</w:t>
      </w:r>
    </w:p>
    <w:p w14:paraId="0DB61F2F" w14:textId="77777777" w:rsidR="00355FC2" w:rsidRPr="00355FC2" w:rsidRDefault="00355FC2" w:rsidP="00355FC2">
      <w:pPr>
        <w:numPr>
          <w:ilvl w:val="0"/>
          <w:numId w:val="7"/>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b/>
          <w:bCs/>
          <w:kern w:val="0"/>
          <w14:ligatures w14:val="none"/>
        </w:rPr>
        <w:t>Adaptability to Changing Circumstances:</w:t>
      </w:r>
    </w:p>
    <w:p w14:paraId="1ED6FB55" w14:textId="77777777" w:rsidR="00355FC2" w:rsidRPr="00355FC2" w:rsidRDefault="00355FC2" w:rsidP="00355FC2">
      <w:pPr>
        <w:numPr>
          <w:ilvl w:val="1"/>
          <w:numId w:val="7"/>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kern w:val="0"/>
          <w14:ligatures w14:val="none"/>
        </w:rPr>
        <w:t>Acknowledges that resource availability can change post-retirement, allowing for an evolving understanding of retirement adjustment.</w:t>
      </w:r>
    </w:p>
    <w:p w14:paraId="3874BAA1" w14:textId="77777777" w:rsidR="00355FC2" w:rsidRPr="00355FC2" w:rsidRDefault="00355FC2" w:rsidP="00355FC2">
      <w:pPr>
        <w:numPr>
          <w:ilvl w:val="0"/>
          <w:numId w:val="7"/>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b/>
          <w:bCs/>
          <w:kern w:val="0"/>
          <w14:ligatures w14:val="none"/>
        </w:rPr>
        <w:t>Application Across Diverse Populations:</w:t>
      </w:r>
    </w:p>
    <w:p w14:paraId="712888A7" w14:textId="77777777" w:rsidR="00355FC2" w:rsidRPr="00355FC2" w:rsidRDefault="00355FC2" w:rsidP="00355FC2">
      <w:pPr>
        <w:numPr>
          <w:ilvl w:val="1"/>
          <w:numId w:val="7"/>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kern w:val="0"/>
          <w14:ligatures w14:val="none"/>
        </w:rPr>
        <w:t>Applicable to individuals from different socio-economic backgrounds, making it more inclusive than theories that assume a uniform retirement experience.</w:t>
      </w:r>
    </w:p>
    <w:p w14:paraId="3B0F6A86" w14:textId="77777777" w:rsidR="00355FC2" w:rsidRPr="00355FC2" w:rsidRDefault="00355FC2" w:rsidP="00355FC2">
      <w:pPr>
        <w:spacing w:after="0"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kern w:val="0"/>
          <w14:ligatures w14:val="none"/>
        </w:rPr>
        <w:pict w14:anchorId="2D0904FE">
          <v:rect id="_x0000_i1035" style="width:0;height:1.5pt" o:hralign="center" o:hrstd="t" o:hr="t" fillcolor="#a0a0a0" stroked="f"/>
        </w:pict>
      </w:r>
    </w:p>
    <w:p w14:paraId="59767A42" w14:textId="77777777" w:rsidR="00355FC2" w:rsidRPr="00355FC2" w:rsidRDefault="00355FC2" w:rsidP="00355FC2">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355FC2">
        <w:rPr>
          <w:rFonts w:ascii="Segoe UI Emoji" w:eastAsia="Times New Roman" w:hAnsi="Segoe UI Emoji" w:cs="Segoe UI Emoji"/>
          <w:b/>
          <w:bCs/>
          <w:kern w:val="0"/>
          <w:sz w:val="27"/>
          <w:szCs w:val="27"/>
          <w14:ligatures w14:val="none"/>
        </w:rPr>
        <w:t>❗️</w:t>
      </w:r>
      <w:r w:rsidRPr="00355FC2">
        <w:rPr>
          <w:rFonts w:ascii="Times New Roman" w:eastAsia="Times New Roman" w:hAnsi="Times New Roman" w:cs="Times New Roman"/>
          <w:b/>
          <w:bCs/>
          <w:kern w:val="0"/>
          <w:sz w:val="27"/>
          <w:szCs w:val="27"/>
          <w14:ligatures w14:val="none"/>
        </w:rPr>
        <w:t xml:space="preserve"> Limitations of Resource Perspective Theory:</w:t>
      </w:r>
    </w:p>
    <w:p w14:paraId="313D1F2D" w14:textId="77777777" w:rsidR="00355FC2" w:rsidRPr="00355FC2" w:rsidRDefault="00355FC2" w:rsidP="00355FC2">
      <w:pPr>
        <w:numPr>
          <w:ilvl w:val="0"/>
          <w:numId w:val="8"/>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b/>
          <w:bCs/>
          <w:kern w:val="0"/>
          <w14:ligatures w14:val="none"/>
        </w:rPr>
        <w:t>Neglects Psychological and Identity Factors:</w:t>
      </w:r>
    </w:p>
    <w:p w14:paraId="10E1DC17" w14:textId="77777777" w:rsidR="00355FC2" w:rsidRPr="00355FC2" w:rsidRDefault="00355FC2" w:rsidP="00355FC2">
      <w:pPr>
        <w:numPr>
          <w:ilvl w:val="1"/>
          <w:numId w:val="8"/>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kern w:val="0"/>
          <w14:ligatures w14:val="none"/>
        </w:rPr>
        <w:t xml:space="preserve">Although it acknowledges emotional resources, it does not fully address the psychological and identity shifts that occur in retirement, which are central to theories like </w:t>
      </w:r>
      <w:r w:rsidRPr="00355FC2">
        <w:rPr>
          <w:rFonts w:ascii="Times New Roman" w:eastAsia="Times New Roman" w:hAnsi="Times New Roman" w:cs="Times New Roman"/>
          <w:b/>
          <w:bCs/>
          <w:kern w:val="0"/>
          <w14:ligatures w14:val="none"/>
        </w:rPr>
        <w:t>role theory</w:t>
      </w:r>
      <w:r w:rsidRPr="00355FC2">
        <w:rPr>
          <w:rFonts w:ascii="Times New Roman" w:eastAsia="Times New Roman" w:hAnsi="Times New Roman" w:cs="Times New Roman"/>
          <w:kern w:val="0"/>
          <w14:ligatures w14:val="none"/>
        </w:rPr>
        <w:t xml:space="preserve"> and </w:t>
      </w:r>
      <w:r w:rsidRPr="00355FC2">
        <w:rPr>
          <w:rFonts w:ascii="Times New Roman" w:eastAsia="Times New Roman" w:hAnsi="Times New Roman" w:cs="Times New Roman"/>
          <w:b/>
          <w:bCs/>
          <w:kern w:val="0"/>
          <w14:ligatures w14:val="none"/>
        </w:rPr>
        <w:t>continuity theory</w:t>
      </w:r>
      <w:r w:rsidRPr="00355FC2">
        <w:rPr>
          <w:rFonts w:ascii="Times New Roman" w:eastAsia="Times New Roman" w:hAnsi="Times New Roman" w:cs="Times New Roman"/>
          <w:kern w:val="0"/>
          <w14:ligatures w14:val="none"/>
        </w:rPr>
        <w:t>.</w:t>
      </w:r>
    </w:p>
    <w:p w14:paraId="43C5108F" w14:textId="77777777" w:rsidR="00355FC2" w:rsidRPr="00355FC2" w:rsidRDefault="00355FC2" w:rsidP="00355FC2">
      <w:pPr>
        <w:numPr>
          <w:ilvl w:val="0"/>
          <w:numId w:val="8"/>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b/>
          <w:bCs/>
          <w:kern w:val="0"/>
          <w14:ligatures w14:val="none"/>
        </w:rPr>
        <w:t>Overemphasis on Material Resources:</w:t>
      </w:r>
    </w:p>
    <w:p w14:paraId="7A190C3F" w14:textId="77777777" w:rsidR="00355FC2" w:rsidRPr="00355FC2" w:rsidRDefault="00355FC2" w:rsidP="00355FC2">
      <w:pPr>
        <w:numPr>
          <w:ilvl w:val="1"/>
          <w:numId w:val="8"/>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kern w:val="0"/>
          <w14:ligatures w14:val="none"/>
        </w:rPr>
        <w:t>The theory tends to place a heavier emphasis on tangible resources (like finances and health) while underestimating the transformative potential of retirement as a phase of personal growth or exploration.</w:t>
      </w:r>
    </w:p>
    <w:p w14:paraId="2DF7C5F9" w14:textId="77777777" w:rsidR="00355FC2" w:rsidRPr="00355FC2" w:rsidRDefault="00355FC2" w:rsidP="00355FC2">
      <w:pPr>
        <w:numPr>
          <w:ilvl w:val="0"/>
          <w:numId w:val="8"/>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b/>
          <w:bCs/>
          <w:kern w:val="0"/>
          <w14:ligatures w14:val="none"/>
        </w:rPr>
        <w:t>Assumption of Resource Control:</w:t>
      </w:r>
    </w:p>
    <w:p w14:paraId="1572A951" w14:textId="77777777" w:rsidR="00355FC2" w:rsidRPr="00355FC2" w:rsidRDefault="00355FC2" w:rsidP="00355FC2">
      <w:pPr>
        <w:numPr>
          <w:ilvl w:val="1"/>
          <w:numId w:val="8"/>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kern w:val="0"/>
          <w14:ligatures w14:val="none"/>
        </w:rPr>
        <w:t>Assumes that individuals have control over their resource accumulation, ignoring structural inequalities, systemic barriers, and life circumstances that limit resource availability (e.g., discrimination, illness).</w:t>
      </w:r>
    </w:p>
    <w:p w14:paraId="6AD64351" w14:textId="77777777" w:rsidR="00355FC2" w:rsidRPr="00355FC2" w:rsidRDefault="00355FC2" w:rsidP="00355FC2">
      <w:pPr>
        <w:numPr>
          <w:ilvl w:val="0"/>
          <w:numId w:val="8"/>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b/>
          <w:bCs/>
          <w:kern w:val="0"/>
          <w14:ligatures w14:val="none"/>
        </w:rPr>
        <w:t>Static View of Resources:</w:t>
      </w:r>
    </w:p>
    <w:p w14:paraId="38E171CA" w14:textId="77777777" w:rsidR="00355FC2" w:rsidRPr="00355FC2" w:rsidRDefault="00355FC2" w:rsidP="00355FC2">
      <w:pPr>
        <w:numPr>
          <w:ilvl w:val="1"/>
          <w:numId w:val="8"/>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kern w:val="0"/>
          <w14:ligatures w14:val="none"/>
        </w:rPr>
        <w:t>It may overlook the dynamic interplay between resources and individual aspirations or goals, implying that accumulating resources alone guarantees successful retirement, which is not always the case.</w:t>
      </w:r>
    </w:p>
    <w:p w14:paraId="3CA4F099" w14:textId="77777777" w:rsidR="00355FC2" w:rsidRDefault="00355FC2" w:rsidP="00355FC2">
      <w:pPr>
        <w:spacing w:before="100" w:beforeAutospacing="1" w:after="100" w:afterAutospacing="1" w:line="240" w:lineRule="auto"/>
        <w:outlineLvl w:val="2"/>
      </w:pPr>
    </w:p>
    <w:p w14:paraId="6AD0546A" w14:textId="77777777" w:rsidR="00355FC2" w:rsidRPr="00355FC2" w:rsidRDefault="00355FC2" w:rsidP="00355FC2">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355FC2">
        <w:rPr>
          <w:rFonts w:ascii="Times New Roman" w:eastAsia="Times New Roman" w:hAnsi="Times New Roman" w:cs="Times New Roman"/>
          <w:b/>
          <w:bCs/>
          <w:kern w:val="0"/>
          <w:sz w:val="27"/>
          <w:szCs w:val="27"/>
          <w14:ligatures w14:val="none"/>
        </w:rPr>
        <w:t>Strengths of Dynamic Resource Perspective (DRP):</w:t>
      </w:r>
    </w:p>
    <w:p w14:paraId="554359E5" w14:textId="77777777" w:rsidR="00355FC2" w:rsidRPr="00355FC2" w:rsidRDefault="00355FC2" w:rsidP="00355FC2">
      <w:pPr>
        <w:numPr>
          <w:ilvl w:val="0"/>
          <w:numId w:val="9"/>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b/>
          <w:bCs/>
          <w:kern w:val="0"/>
          <w14:ligatures w14:val="none"/>
        </w:rPr>
        <w:t>Acknowledges Change Over Time:</w:t>
      </w:r>
    </w:p>
    <w:p w14:paraId="13DC9BE8" w14:textId="77777777" w:rsidR="00355FC2" w:rsidRPr="00355FC2" w:rsidRDefault="00355FC2" w:rsidP="00355FC2">
      <w:pPr>
        <w:numPr>
          <w:ilvl w:val="1"/>
          <w:numId w:val="9"/>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kern w:val="0"/>
          <w14:ligatures w14:val="none"/>
        </w:rPr>
        <w:t>Unlike static models, DRP accounts for the fluid nature of resources and how they evolve, making it a more realistic and flexible model of retirement adjustment.</w:t>
      </w:r>
    </w:p>
    <w:p w14:paraId="1155D479" w14:textId="77777777" w:rsidR="00355FC2" w:rsidRPr="00355FC2" w:rsidRDefault="00355FC2" w:rsidP="00355FC2">
      <w:pPr>
        <w:numPr>
          <w:ilvl w:val="0"/>
          <w:numId w:val="9"/>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b/>
          <w:bCs/>
          <w:kern w:val="0"/>
          <w14:ligatures w14:val="none"/>
        </w:rPr>
        <w:t>Comprehensive and Holistic:</w:t>
      </w:r>
    </w:p>
    <w:p w14:paraId="24C4DA7C" w14:textId="77777777" w:rsidR="00355FC2" w:rsidRPr="00355FC2" w:rsidRDefault="00355FC2" w:rsidP="00355FC2">
      <w:pPr>
        <w:numPr>
          <w:ilvl w:val="1"/>
          <w:numId w:val="9"/>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kern w:val="0"/>
          <w14:ligatures w14:val="none"/>
        </w:rPr>
        <w:t>It incorporates multiple resource domains (financial, social, emotional, and physical), providing a nuanced understanding of retirement experiences.</w:t>
      </w:r>
    </w:p>
    <w:p w14:paraId="2EFE8730" w14:textId="77777777" w:rsidR="00355FC2" w:rsidRPr="00355FC2" w:rsidRDefault="00355FC2" w:rsidP="00355FC2">
      <w:pPr>
        <w:numPr>
          <w:ilvl w:val="0"/>
          <w:numId w:val="9"/>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b/>
          <w:bCs/>
          <w:kern w:val="0"/>
          <w14:ligatures w14:val="none"/>
        </w:rPr>
        <w:t>Explains Long-Term Adjustment:</w:t>
      </w:r>
    </w:p>
    <w:p w14:paraId="7595027E" w14:textId="77777777" w:rsidR="00355FC2" w:rsidRPr="00355FC2" w:rsidRDefault="00355FC2" w:rsidP="00355FC2">
      <w:pPr>
        <w:numPr>
          <w:ilvl w:val="1"/>
          <w:numId w:val="9"/>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kern w:val="0"/>
          <w14:ligatures w14:val="none"/>
        </w:rPr>
        <w:t>DRP explains not only the initial transition into retirement but also the ongoing adaptation process as resource availability shifts over the years.</w:t>
      </w:r>
    </w:p>
    <w:p w14:paraId="708D959B" w14:textId="77777777" w:rsidR="00355FC2" w:rsidRPr="00355FC2" w:rsidRDefault="00355FC2" w:rsidP="00355FC2">
      <w:pPr>
        <w:numPr>
          <w:ilvl w:val="0"/>
          <w:numId w:val="9"/>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b/>
          <w:bCs/>
          <w:kern w:val="0"/>
          <w14:ligatures w14:val="none"/>
        </w:rPr>
        <w:t>Emphasizes Adaptive Coping:</w:t>
      </w:r>
    </w:p>
    <w:p w14:paraId="02B142A4" w14:textId="77777777" w:rsidR="00355FC2" w:rsidRPr="00355FC2" w:rsidRDefault="00355FC2" w:rsidP="00355FC2">
      <w:pPr>
        <w:numPr>
          <w:ilvl w:val="1"/>
          <w:numId w:val="9"/>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kern w:val="0"/>
          <w14:ligatures w14:val="none"/>
        </w:rPr>
        <w:t>Recognizes that retirees can actively engage in resource management, emphasizing the importance of agency and decision-making in maintaining well-being.</w:t>
      </w:r>
    </w:p>
    <w:p w14:paraId="65562D45" w14:textId="77777777" w:rsidR="00355FC2" w:rsidRPr="00355FC2" w:rsidRDefault="00355FC2" w:rsidP="00355FC2">
      <w:pPr>
        <w:numPr>
          <w:ilvl w:val="0"/>
          <w:numId w:val="9"/>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b/>
          <w:bCs/>
          <w:kern w:val="0"/>
          <w14:ligatures w14:val="none"/>
        </w:rPr>
        <w:t>Accounts for Individual and Contextual Variability:</w:t>
      </w:r>
    </w:p>
    <w:p w14:paraId="3613A9E7" w14:textId="77777777" w:rsidR="00355FC2" w:rsidRPr="00355FC2" w:rsidRDefault="00355FC2" w:rsidP="00355FC2">
      <w:pPr>
        <w:numPr>
          <w:ilvl w:val="1"/>
          <w:numId w:val="9"/>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kern w:val="0"/>
          <w14:ligatures w14:val="none"/>
        </w:rPr>
        <w:t>DRP considers the diverse pathways of retirement, acknowledging that retirees from different backgrounds may experience resource changes differently.</w:t>
      </w:r>
    </w:p>
    <w:p w14:paraId="2B69DABC" w14:textId="77777777" w:rsidR="00355FC2" w:rsidRPr="00355FC2" w:rsidRDefault="00355FC2" w:rsidP="00355FC2">
      <w:pPr>
        <w:spacing w:after="0"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kern w:val="0"/>
          <w14:ligatures w14:val="none"/>
        </w:rPr>
        <w:pict w14:anchorId="51DA9D4F">
          <v:rect id="_x0000_i1037" style="width:0;height:1.5pt" o:hralign="center" o:hrstd="t" o:hr="t" fillcolor="#a0a0a0" stroked="f"/>
        </w:pict>
      </w:r>
    </w:p>
    <w:p w14:paraId="16F933A5" w14:textId="77777777" w:rsidR="00355FC2" w:rsidRPr="00355FC2" w:rsidRDefault="00355FC2" w:rsidP="00355FC2">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355FC2">
        <w:rPr>
          <w:rFonts w:ascii="Segoe UI Emoji" w:eastAsia="Times New Roman" w:hAnsi="Segoe UI Emoji" w:cs="Segoe UI Emoji"/>
          <w:b/>
          <w:bCs/>
          <w:kern w:val="0"/>
          <w:sz w:val="27"/>
          <w:szCs w:val="27"/>
          <w14:ligatures w14:val="none"/>
        </w:rPr>
        <w:t>❗️</w:t>
      </w:r>
      <w:r w:rsidRPr="00355FC2">
        <w:rPr>
          <w:rFonts w:ascii="Times New Roman" w:eastAsia="Times New Roman" w:hAnsi="Times New Roman" w:cs="Times New Roman"/>
          <w:b/>
          <w:bCs/>
          <w:kern w:val="0"/>
          <w:sz w:val="27"/>
          <w:szCs w:val="27"/>
          <w14:ligatures w14:val="none"/>
        </w:rPr>
        <w:t xml:space="preserve"> Limitations of Dynamic Resource Perspective (DRP):</w:t>
      </w:r>
    </w:p>
    <w:p w14:paraId="713EF025" w14:textId="77777777" w:rsidR="00355FC2" w:rsidRPr="00355FC2" w:rsidRDefault="00355FC2" w:rsidP="00355FC2">
      <w:pPr>
        <w:numPr>
          <w:ilvl w:val="0"/>
          <w:numId w:val="10"/>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b/>
          <w:bCs/>
          <w:kern w:val="0"/>
          <w14:ligatures w14:val="none"/>
        </w:rPr>
        <w:t>Complexity and Difficulty in Measurement:</w:t>
      </w:r>
    </w:p>
    <w:p w14:paraId="168FA5EB" w14:textId="77777777" w:rsidR="00355FC2" w:rsidRPr="00355FC2" w:rsidRDefault="00355FC2" w:rsidP="00355FC2">
      <w:pPr>
        <w:numPr>
          <w:ilvl w:val="1"/>
          <w:numId w:val="10"/>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kern w:val="0"/>
          <w14:ligatures w14:val="none"/>
        </w:rPr>
        <w:t>The dynamic nature of resource fluctuations makes it challenging to measure and predict retirement outcomes accurately.</w:t>
      </w:r>
    </w:p>
    <w:p w14:paraId="1FDCE032" w14:textId="77777777" w:rsidR="00355FC2" w:rsidRPr="00355FC2" w:rsidRDefault="00355FC2" w:rsidP="00355FC2">
      <w:pPr>
        <w:numPr>
          <w:ilvl w:val="1"/>
          <w:numId w:val="10"/>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kern w:val="0"/>
          <w14:ligatures w14:val="none"/>
        </w:rPr>
        <w:t>Tracking multiple resource domains over time requires longitudinal data, which may not always be available.</w:t>
      </w:r>
    </w:p>
    <w:p w14:paraId="77919E00" w14:textId="77777777" w:rsidR="00355FC2" w:rsidRPr="00355FC2" w:rsidRDefault="00355FC2" w:rsidP="00355FC2">
      <w:pPr>
        <w:numPr>
          <w:ilvl w:val="0"/>
          <w:numId w:val="10"/>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b/>
          <w:bCs/>
          <w:kern w:val="0"/>
          <w14:ligatures w14:val="none"/>
        </w:rPr>
        <w:t>Overemphasis on Resource Control:</w:t>
      </w:r>
    </w:p>
    <w:p w14:paraId="28675CEA" w14:textId="77777777" w:rsidR="00355FC2" w:rsidRPr="00355FC2" w:rsidRDefault="00355FC2" w:rsidP="00355FC2">
      <w:pPr>
        <w:numPr>
          <w:ilvl w:val="1"/>
          <w:numId w:val="10"/>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kern w:val="0"/>
          <w14:ligatures w14:val="none"/>
        </w:rPr>
        <w:t>DRP assumes that retirees have the capacity to manage and adapt resources effectively, but in reality, structural factors (e.g., systemic inequality, discrimination) may limit individuals' ability to accumulate or replenish resources.</w:t>
      </w:r>
    </w:p>
    <w:p w14:paraId="20643AAD" w14:textId="77777777" w:rsidR="00355FC2" w:rsidRPr="00355FC2" w:rsidRDefault="00355FC2" w:rsidP="00355FC2">
      <w:pPr>
        <w:numPr>
          <w:ilvl w:val="0"/>
          <w:numId w:val="10"/>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b/>
          <w:bCs/>
          <w:kern w:val="0"/>
          <w14:ligatures w14:val="none"/>
        </w:rPr>
        <w:t>Limited Focus on Psychological Identity:</w:t>
      </w:r>
    </w:p>
    <w:p w14:paraId="402BC521" w14:textId="77777777" w:rsidR="00355FC2" w:rsidRPr="00355FC2" w:rsidRDefault="00355FC2" w:rsidP="00355FC2">
      <w:pPr>
        <w:numPr>
          <w:ilvl w:val="1"/>
          <w:numId w:val="10"/>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kern w:val="0"/>
          <w14:ligatures w14:val="none"/>
        </w:rPr>
        <w:t xml:space="preserve">While DRP acknowledges emotional resources, it does not fully explore the psychological and identity-related transformations that occur during retirement, which are central to theories such as </w:t>
      </w:r>
      <w:r w:rsidRPr="00355FC2">
        <w:rPr>
          <w:rFonts w:ascii="Times New Roman" w:eastAsia="Times New Roman" w:hAnsi="Times New Roman" w:cs="Times New Roman"/>
          <w:b/>
          <w:bCs/>
          <w:kern w:val="0"/>
          <w14:ligatures w14:val="none"/>
        </w:rPr>
        <w:t>continuity theory</w:t>
      </w:r>
      <w:r w:rsidRPr="00355FC2">
        <w:rPr>
          <w:rFonts w:ascii="Times New Roman" w:eastAsia="Times New Roman" w:hAnsi="Times New Roman" w:cs="Times New Roman"/>
          <w:kern w:val="0"/>
          <w14:ligatures w14:val="none"/>
        </w:rPr>
        <w:t xml:space="preserve"> and </w:t>
      </w:r>
      <w:r w:rsidRPr="00355FC2">
        <w:rPr>
          <w:rFonts w:ascii="Times New Roman" w:eastAsia="Times New Roman" w:hAnsi="Times New Roman" w:cs="Times New Roman"/>
          <w:b/>
          <w:bCs/>
          <w:kern w:val="0"/>
          <w14:ligatures w14:val="none"/>
        </w:rPr>
        <w:t>role theory</w:t>
      </w:r>
      <w:r w:rsidRPr="00355FC2">
        <w:rPr>
          <w:rFonts w:ascii="Times New Roman" w:eastAsia="Times New Roman" w:hAnsi="Times New Roman" w:cs="Times New Roman"/>
          <w:kern w:val="0"/>
          <w14:ligatures w14:val="none"/>
        </w:rPr>
        <w:t>.</w:t>
      </w:r>
    </w:p>
    <w:p w14:paraId="6A366B5C" w14:textId="77777777" w:rsidR="00355FC2" w:rsidRPr="00355FC2" w:rsidRDefault="00355FC2" w:rsidP="00355FC2">
      <w:pPr>
        <w:numPr>
          <w:ilvl w:val="0"/>
          <w:numId w:val="10"/>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b/>
          <w:bCs/>
          <w:kern w:val="0"/>
          <w14:ligatures w14:val="none"/>
        </w:rPr>
        <w:t>Potential for Resource Imbalance:</w:t>
      </w:r>
    </w:p>
    <w:p w14:paraId="44C1A999" w14:textId="77777777" w:rsidR="00355FC2" w:rsidRPr="00355FC2" w:rsidRDefault="00355FC2" w:rsidP="00355FC2">
      <w:pPr>
        <w:numPr>
          <w:ilvl w:val="1"/>
          <w:numId w:val="10"/>
        </w:numPr>
        <w:spacing w:before="100" w:beforeAutospacing="1" w:after="100" w:afterAutospacing="1" w:line="240" w:lineRule="auto"/>
        <w:rPr>
          <w:rFonts w:ascii="Times New Roman" w:eastAsia="Times New Roman" w:hAnsi="Times New Roman" w:cs="Times New Roman"/>
          <w:kern w:val="0"/>
          <w14:ligatures w14:val="none"/>
        </w:rPr>
      </w:pPr>
      <w:r w:rsidRPr="00355FC2">
        <w:rPr>
          <w:rFonts w:ascii="Times New Roman" w:eastAsia="Times New Roman" w:hAnsi="Times New Roman" w:cs="Times New Roman"/>
          <w:kern w:val="0"/>
          <w14:ligatures w14:val="none"/>
        </w:rPr>
        <w:t>Not all resources can be easily substituted or replenished (e.g., health decline or loss of a spouse), which may lead to situations where resource depletion has irreversible consequences.</w:t>
      </w:r>
    </w:p>
    <w:p w14:paraId="08A1D686" w14:textId="32C52ABC" w:rsidR="00355FC2" w:rsidRPr="00355FC2" w:rsidRDefault="00355FC2" w:rsidP="00355FC2">
      <w:pPr>
        <w:spacing w:after="0" w:line="240" w:lineRule="auto"/>
        <w:rPr>
          <w:rFonts w:ascii="Times New Roman" w:eastAsia="Times New Roman" w:hAnsi="Times New Roman" w:cs="Times New Roman"/>
          <w:kern w:val="0"/>
          <w14:ligatures w14:val="none"/>
        </w:rPr>
      </w:pPr>
    </w:p>
    <w:sectPr w:rsidR="00355FC2" w:rsidRPr="00355F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Emoji">
    <w:panose1 w:val="020B0502040204020203"/>
    <w:charset w:val="00"/>
    <w:family w:val="swiss"/>
    <w:pitch w:val="variable"/>
    <w:sig w:usb0="00000003" w:usb1="02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1512B"/>
    <w:multiLevelType w:val="multilevel"/>
    <w:tmpl w:val="6C84850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2B5F55"/>
    <w:multiLevelType w:val="multilevel"/>
    <w:tmpl w:val="2990FA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73920B2"/>
    <w:multiLevelType w:val="multilevel"/>
    <w:tmpl w:val="1CA400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9312505"/>
    <w:multiLevelType w:val="multilevel"/>
    <w:tmpl w:val="F0D4A5F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31761A7"/>
    <w:multiLevelType w:val="multilevel"/>
    <w:tmpl w:val="016E39B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4B26B4E"/>
    <w:multiLevelType w:val="multilevel"/>
    <w:tmpl w:val="97307FA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A077B01"/>
    <w:multiLevelType w:val="multilevel"/>
    <w:tmpl w:val="4836BAD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C0566CC"/>
    <w:multiLevelType w:val="multilevel"/>
    <w:tmpl w:val="D0C2195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E59442F"/>
    <w:multiLevelType w:val="multilevel"/>
    <w:tmpl w:val="0D3ACE0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3492A8B"/>
    <w:multiLevelType w:val="multilevel"/>
    <w:tmpl w:val="C946FC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4D938AC"/>
    <w:multiLevelType w:val="multilevel"/>
    <w:tmpl w:val="D0A625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94B51C0"/>
    <w:multiLevelType w:val="multilevel"/>
    <w:tmpl w:val="DCFE8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3C678E7"/>
    <w:multiLevelType w:val="multilevel"/>
    <w:tmpl w:val="0798CE5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C931FE4"/>
    <w:multiLevelType w:val="multilevel"/>
    <w:tmpl w:val="66ECEA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5C84C24"/>
    <w:multiLevelType w:val="multilevel"/>
    <w:tmpl w:val="9A3C64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37759144">
    <w:abstractNumId w:val="2"/>
  </w:num>
  <w:num w:numId="2" w16cid:durableId="1807503111">
    <w:abstractNumId w:val="14"/>
  </w:num>
  <w:num w:numId="3" w16cid:durableId="283275348">
    <w:abstractNumId w:val="1"/>
  </w:num>
  <w:num w:numId="4" w16cid:durableId="140385879">
    <w:abstractNumId w:val="13"/>
  </w:num>
  <w:num w:numId="5" w16cid:durableId="818575486">
    <w:abstractNumId w:val="9"/>
  </w:num>
  <w:num w:numId="6" w16cid:durableId="1743747078">
    <w:abstractNumId w:val="11"/>
  </w:num>
  <w:num w:numId="7" w16cid:durableId="560675367">
    <w:abstractNumId w:val="0"/>
  </w:num>
  <w:num w:numId="8" w16cid:durableId="2112043121">
    <w:abstractNumId w:val="3"/>
  </w:num>
  <w:num w:numId="9" w16cid:durableId="837422147">
    <w:abstractNumId w:val="7"/>
  </w:num>
  <w:num w:numId="10" w16cid:durableId="354312219">
    <w:abstractNumId w:val="5"/>
  </w:num>
  <w:num w:numId="11" w16cid:durableId="1997537615">
    <w:abstractNumId w:val="10"/>
  </w:num>
  <w:num w:numId="12" w16cid:durableId="620889894">
    <w:abstractNumId w:val="6"/>
  </w:num>
  <w:num w:numId="13" w16cid:durableId="189994997">
    <w:abstractNumId w:val="12"/>
  </w:num>
  <w:num w:numId="14" w16cid:durableId="911811142">
    <w:abstractNumId w:val="8"/>
  </w:num>
  <w:num w:numId="15" w16cid:durableId="144508104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cxMTMyMzQxAtIm5ko6SsGpxcWZ+XkgBYa1AEd9Li4sAAAA"/>
  </w:docVars>
  <w:rsids>
    <w:rsidRoot w:val="00355FC2"/>
    <w:rsid w:val="00355FC2"/>
    <w:rsid w:val="008A0042"/>
    <w:rsid w:val="00A170C0"/>
    <w:rsid w:val="00AC17C6"/>
    <w:rsid w:val="00E666F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737AA76"/>
  <w15:chartTrackingRefBased/>
  <w15:docId w15:val="{FC972B63-3973-4B12-A675-C92BEC1A9D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5F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55F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55F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5F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5F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5F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5F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5F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5F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5F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55F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55F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5F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5F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5F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5F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5F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5FC2"/>
    <w:rPr>
      <w:rFonts w:eastAsiaTheme="majorEastAsia" w:cstheme="majorBidi"/>
      <w:color w:val="272727" w:themeColor="text1" w:themeTint="D8"/>
    </w:rPr>
  </w:style>
  <w:style w:type="paragraph" w:styleId="Title">
    <w:name w:val="Title"/>
    <w:basedOn w:val="Normal"/>
    <w:next w:val="Normal"/>
    <w:link w:val="TitleChar"/>
    <w:uiPriority w:val="10"/>
    <w:qFormat/>
    <w:rsid w:val="00355F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5F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5F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5F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5FC2"/>
    <w:pPr>
      <w:spacing w:before="160"/>
      <w:jc w:val="center"/>
    </w:pPr>
    <w:rPr>
      <w:i/>
      <w:iCs/>
      <w:color w:val="404040" w:themeColor="text1" w:themeTint="BF"/>
    </w:rPr>
  </w:style>
  <w:style w:type="character" w:customStyle="1" w:styleId="QuoteChar">
    <w:name w:val="Quote Char"/>
    <w:basedOn w:val="DefaultParagraphFont"/>
    <w:link w:val="Quote"/>
    <w:uiPriority w:val="29"/>
    <w:rsid w:val="00355FC2"/>
    <w:rPr>
      <w:i/>
      <w:iCs/>
      <w:color w:val="404040" w:themeColor="text1" w:themeTint="BF"/>
    </w:rPr>
  </w:style>
  <w:style w:type="paragraph" w:styleId="ListParagraph">
    <w:name w:val="List Paragraph"/>
    <w:basedOn w:val="Normal"/>
    <w:uiPriority w:val="34"/>
    <w:qFormat/>
    <w:rsid w:val="00355FC2"/>
    <w:pPr>
      <w:ind w:left="720"/>
      <w:contextualSpacing/>
    </w:pPr>
  </w:style>
  <w:style w:type="character" w:styleId="IntenseEmphasis">
    <w:name w:val="Intense Emphasis"/>
    <w:basedOn w:val="DefaultParagraphFont"/>
    <w:uiPriority w:val="21"/>
    <w:qFormat/>
    <w:rsid w:val="00355FC2"/>
    <w:rPr>
      <w:i/>
      <w:iCs/>
      <w:color w:val="0F4761" w:themeColor="accent1" w:themeShade="BF"/>
    </w:rPr>
  </w:style>
  <w:style w:type="paragraph" w:styleId="IntenseQuote">
    <w:name w:val="Intense Quote"/>
    <w:basedOn w:val="Normal"/>
    <w:next w:val="Normal"/>
    <w:link w:val="IntenseQuoteChar"/>
    <w:uiPriority w:val="30"/>
    <w:qFormat/>
    <w:rsid w:val="00355F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5FC2"/>
    <w:rPr>
      <w:i/>
      <w:iCs/>
      <w:color w:val="0F4761" w:themeColor="accent1" w:themeShade="BF"/>
    </w:rPr>
  </w:style>
  <w:style w:type="character" w:styleId="IntenseReference">
    <w:name w:val="Intense Reference"/>
    <w:basedOn w:val="DefaultParagraphFont"/>
    <w:uiPriority w:val="32"/>
    <w:qFormat/>
    <w:rsid w:val="00355FC2"/>
    <w:rPr>
      <w:b/>
      <w:bCs/>
      <w:smallCaps/>
      <w:color w:val="0F4761" w:themeColor="accent1" w:themeShade="BF"/>
      <w:spacing w:val="5"/>
    </w:rPr>
  </w:style>
  <w:style w:type="character" w:styleId="Strong">
    <w:name w:val="Strong"/>
    <w:basedOn w:val="DefaultParagraphFont"/>
    <w:uiPriority w:val="22"/>
    <w:qFormat/>
    <w:rsid w:val="00355FC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0960497">
      <w:bodyDiv w:val="1"/>
      <w:marLeft w:val="0"/>
      <w:marRight w:val="0"/>
      <w:marTop w:val="0"/>
      <w:marBottom w:val="0"/>
      <w:divBdr>
        <w:top w:val="none" w:sz="0" w:space="0" w:color="auto"/>
        <w:left w:val="none" w:sz="0" w:space="0" w:color="auto"/>
        <w:bottom w:val="none" w:sz="0" w:space="0" w:color="auto"/>
        <w:right w:val="none" w:sz="0" w:space="0" w:color="auto"/>
      </w:divBdr>
    </w:div>
    <w:div w:id="489640589">
      <w:bodyDiv w:val="1"/>
      <w:marLeft w:val="0"/>
      <w:marRight w:val="0"/>
      <w:marTop w:val="0"/>
      <w:marBottom w:val="0"/>
      <w:divBdr>
        <w:top w:val="none" w:sz="0" w:space="0" w:color="auto"/>
        <w:left w:val="none" w:sz="0" w:space="0" w:color="auto"/>
        <w:bottom w:val="none" w:sz="0" w:space="0" w:color="auto"/>
        <w:right w:val="none" w:sz="0" w:space="0" w:color="auto"/>
      </w:divBdr>
    </w:div>
    <w:div w:id="673265621">
      <w:bodyDiv w:val="1"/>
      <w:marLeft w:val="0"/>
      <w:marRight w:val="0"/>
      <w:marTop w:val="0"/>
      <w:marBottom w:val="0"/>
      <w:divBdr>
        <w:top w:val="none" w:sz="0" w:space="0" w:color="auto"/>
        <w:left w:val="none" w:sz="0" w:space="0" w:color="auto"/>
        <w:bottom w:val="none" w:sz="0" w:space="0" w:color="auto"/>
        <w:right w:val="none" w:sz="0" w:space="0" w:color="auto"/>
      </w:divBdr>
    </w:div>
    <w:div w:id="1185284665">
      <w:bodyDiv w:val="1"/>
      <w:marLeft w:val="0"/>
      <w:marRight w:val="0"/>
      <w:marTop w:val="0"/>
      <w:marBottom w:val="0"/>
      <w:divBdr>
        <w:top w:val="none" w:sz="0" w:space="0" w:color="auto"/>
        <w:left w:val="none" w:sz="0" w:space="0" w:color="auto"/>
        <w:bottom w:val="none" w:sz="0" w:space="0" w:color="auto"/>
        <w:right w:val="none" w:sz="0" w:space="0" w:color="auto"/>
      </w:divBdr>
    </w:div>
    <w:div w:id="1487282256">
      <w:bodyDiv w:val="1"/>
      <w:marLeft w:val="0"/>
      <w:marRight w:val="0"/>
      <w:marTop w:val="0"/>
      <w:marBottom w:val="0"/>
      <w:divBdr>
        <w:top w:val="none" w:sz="0" w:space="0" w:color="auto"/>
        <w:left w:val="none" w:sz="0" w:space="0" w:color="auto"/>
        <w:bottom w:val="none" w:sz="0" w:space="0" w:color="auto"/>
        <w:right w:val="none" w:sz="0" w:space="0" w:color="auto"/>
      </w:divBdr>
    </w:div>
    <w:div w:id="1835756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1543</Words>
  <Characters>9788</Characters>
  <Application>Microsoft Office Word</Application>
  <DocSecurity>0</DocSecurity>
  <Lines>205</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Greenway</dc:creator>
  <cp:keywords/>
  <dc:description/>
  <cp:lastModifiedBy>Charlotte Greenway</cp:lastModifiedBy>
  <cp:revision>2</cp:revision>
  <dcterms:created xsi:type="dcterms:W3CDTF">2025-03-26T07:04:00Z</dcterms:created>
  <dcterms:modified xsi:type="dcterms:W3CDTF">2025-03-26T11:52:00Z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44e783a0-0606-49df-a25e-93d3d3428cdd</vt:lpwstr>
  </property>
</Properties>
</file>