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512823B" w:rsidP="10628F71" w:rsidRDefault="1512823B" w14:paraId="7580ED03" w14:textId="320F0646">
      <w:pPr>
        <w:jc w:val="center"/>
        <w:rPr>
          <w:rFonts w:ascii="Aptos Display" w:hAnsi="Aptos Display" w:eastAsia="Aptos Display" w:cs="Aptos Display" w:asciiTheme="majorAscii" w:hAnsiTheme="majorAscii" w:eastAsiaTheme="majorAscii" w:cstheme="majorAscii"/>
          <w:b w:val="1"/>
          <w:bCs w:val="1"/>
          <w:sz w:val="32"/>
          <w:szCs w:val="32"/>
          <w:u w:val="single"/>
        </w:rPr>
      </w:pPr>
      <w:r w:rsidRPr="10628F71" w:rsidR="533DDC59">
        <w:rPr>
          <w:rFonts w:ascii="Aptos Display" w:hAnsi="Aptos Display" w:eastAsia="Aptos Display" w:cs="Aptos Display" w:asciiTheme="majorAscii" w:hAnsiTheme="majorAscii" w:eastAsiaTheme="majorAscii" w:cstheme="majorAscii"/>
          <w:b w:val="1"/>
          <w:bCs w:val="1"/>
          <w:sz w:val="32"/>
          <w:szCs w:val="32"/>
          <w:u w:val="single"/>
        </w:rPr>
        <w:t xml:space="preserve"> </w:t>
      </w:r>
      <w:r w:rsidRPr="10628F71" w:rsidR="5E418F61">
        <w:rPr>
          <w:rFonts w:ascii="Aptos Display" w:hAnsi="Aptos Display" w:eastAsia="Aptos Display" w:cs="Aptos Display" w:asciiTheme="majorAscii" w:hAnsiTheme="majorAscii" w:eastAsiaTheme="majorAscii" w:cstheme="majorAscii"/>
          <w:b w:val="1"/>
          <w:bCs w:val="1"/>
          <w:sz w:val="32"/>
          <w:szCs w:val="32"/>
          <w:u w:val="single"/>
        </w:rPr>
        <w:t>Clinical Assessment and Management of ATFL Sprains in Sports Injuries</w:t>
      </w:r>
    </w:p>
    <w:p w:rsidR="1512823B" w:rsidP="10628F71" w:rsidRDefault="1512823B" w14:paraId="4324371D" w14:textId="37D879BF">
      <w:pPr>
        <w:jc w:val="both"/>
        <w:rPr>
          <w:rFonts w:ascii="Roboto" w:hAnsi="Roboto" w:eastAsia="Roboto" w:cs="Roboto"/>
          <w:b w:val="1"/>
          <w:bCs w:val="1"/>
          <w:noProof w:val="0"/>
          <w:sz w:val="24"/>
          <w:szCs w:val="24"/>
          <w:u w:val="single"/>
          <w:lang w:val="en-US"/>
        </w:rPr>
      </w:pPr>
      <w:r w:rsidRPr="10628F71" w:rsidR="1512823B">
        <w:rPr>
          <w:rFonts w:ascii="Roboto" w:hAnsi="Roboto" w:eastAsia="Roboto" w:cs="Roboto"/>
          <w:b w:val="1"/>
          <w:bCs w:val="1"/>
          <w:noProof w:val="0"/>
          <w:sz w:val="24"/>
          <w:szCs w:val="24"/>
          <w:u w:val="single"/>
          <w:lang w:val="en-US"/>
        </w:rPr>
        <w:t>Introduction</w:t>
      </w:r>
    </w:p>
    <w:p w:rsidR="7608F0F5" w:rsidP="2D2EE810" w:rsidRDefault="7608F0F5" w14:paraId="48205956" w14:textId="5005393D">
      <w:pPr>
        <w:pStyle w:val="Normal"/>
        <w:shd w:val="clear" w:color="auto" w:fill="FFFFFF" w:themeFill="background1"/>
        <w:spacing w:before="0" w:beforeAutospacing="off" w:after="300" w:afterAutospacing="off"/>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D2EE810" w:rsidR="73A1BCCB">
        <w:rPr>
          <w:rFonts w:ascii="Aptos" w:hAnsi="Aptos" w:eastAsia="Aptos" w:cs="Aptos" w:asciiTheme="minorAscii" w:hAnsiTheme="minorAscii" w:eastAsiaTheme="minorAscii" w:cstheme="minorAscii"/>
          <w:b w:val="0"/>
          <w:bCs w:val="0"/>
          <w:noProof w:val="0"/>
          <w:color w:val="auto"/>
          <w:sz w:val="22"/>
          <w:szCs w:val="22"/>
          <w:lang w:val="en-US"/>
        </w:rPr>
        <w:t xml:space="preserve">It is important for a sport </w:t>
      </w:r>
      <w:r w:rsidRPr="2D2EE810" w:rsidR="237D78D5">
        <w:rPr>
          <w:rFonts w:ascii="Aptos" w:hAnsi="Aptos" w:eastAsia="Aptos" w:cs="Aptos" w:asciiTheme="minorAscii" w:hAnsiTheme="minorAscii" w:eastAsiaTheme="minorAscii" w:cstheme="minorAscii"/>
          <w:b w:val="0"/>
          <w:bCs w:val="0"/>
          <w:noProof w:val="0"/>
          <w:color w:val="auto"/>
          <w:sz w:val="22"/>
          <w:szCs w:val="22"/>
          <w:lang w:val="en-US"/>
        </w:rPr>
        <w:t xml:space="preserve">and exercise </w:t>
      </w:r>
      <w:r w:rsidRPr="2D2EE810" w:rsidR="73A1BCCB">
        <w:rPr>
          <w:rFonts w:ascii="Aptos" w:hAnsi="Aptos" w:eastAsia="Aptos" w:cs="Aptos" w:asciiTheme="minorAscii" w:hAnsiTheme="minorAscii" w:eastAsiaTheme="minorAscii" w:cstheme="minorAscii"/>
          <w:b w:val="0"/>
          <w:bCs w:val="0"/>
          <w:noProof w:val="0"/>
          <w:color w:val="auto"/>
          <w:sz w:val="22"/>
          <w:szCs w:val="22"/>
          <w:lang w:val="en-US"/>
        </w:rPr>
        <w:t xml:space="preserve">therapist to know that </w:t>
      </w:r>
      <w:r w:rsidRPr="2D2EE810" w:rsidR="58C3A354">
        <w:rPr>
          <w:rFonts w:ascii="Aptos" w:hAnsi="Aptos" w:eastAsia="Aptos" w:cs="Aptos" w:asciiTheme="minorAscii" w:hAnsiTheme="minorAscii" w:eastAsiaTheme="minorAscii" w:cstheme="minorAscii"/>
          <w:b w:val="0"/>
          <w:bCs w:val="0"/>
          <w:noProof w:val="0"/>
          <w:color w:val="auto"/>
          <w:sz w:val="22"/>
          <w:szCs w:val="22"/>
          <w:lang w:val="en-US"/>
        </w:rPr>
        <w:t>“Anterior talofibular ligament (ATFL) injuries are the most common cause of ankle sprains” (</w:t>
      </w:r>
      <w:r w:rsidRPr="2D2EE810" w:rsidR="58C3A35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Fujishiro</w:t>
      </w:r>
      <w:r w:rsidRPr="2D2EE810" w:rsidR="58C3A35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2023</w:t>
      </w:r>
      <w:r w:rsidRPr="2D2EE810" w:rsidR="58C3A35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D2EE810" w:rsidR="04FC7C1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409923D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because</w:t>
      </w:r>
      <w:r w:rsidRPr="2D2EE810" w:rsidR="409923D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4BF12DA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 xml:space="preserve">he ability to form a well-founded, </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educated</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 xml:space="preserve"> and specific diagnosis is a crucial skill for a Sport and Exercise Therapis</w:t>
      </w:r>
      <w:r w:rsidRPr="2D2EE810" w:rsidR="6A91B08B">
        <w:rPr>
          <w:rFonts w:ascii="Aptos" w:hAnsi="Aptos" w:eastAsia="Aptos" w:cs="Aptos" w:asciiTheme="minorAscii" w:hAnsiTheme="minorAscii" w:eastAsiaTheme="minorAscii" w:cstheme="minorAscii"/>
          <w:b w:val="0"/>
          <w:bCs w:val="0"/>
          <w:noProof w:val="0"/>
          <w:color w:val="auto"/>
          <w:sz w:val="22"/>
          <w:szCs w:val="22"/>
          <w:lang w:val="en-US"/>
        </w:rPr>
        <w:t xml:space="preserve">t. Moreover, </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 xml:space="preserve">diagnostic accuracy is a key performance indicator for therapists working in elite and professional sports. Musculoskeletal injuries </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f</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requently</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4BF12DAD">
        <w:rPr>
          <w:rFonts w:ascii="Aptos" w:hAnsi="Aptos" w:eastAsia="Aptos" w:cs="Aptos" w:asciiTheme="minorAscii" w:hAnsiTheme="minorAscii" w:eastAsiaTheme="minorAscii" w:cstheme="minorAscii"/>
          <w:b w:val="0"/>
          <w:bCs w:val="0"/>
          <w:noProof w:val="0"/>
          <w:color w:val="auto"/>
          <w:sz w:val="22"/>
          <w:szCs w:val="22"/>
          <w:lang w:val="en-US"/>
        </w:rPr>
        <w:t xml:space="preserve">present with ambiguous and overlapping signs and symptoms, making it challenging to pinpoint a single diagnosis. </w:t>
      </w:r>
      <w:r w:rsidRPr="2D2EE810" w:rsidR="46460825">
        <w:rPr>
          <w:rFonts w:ascii="Aptos" w:hAnsi="Aptos" w:eastAsia="Aptos" w:cs="Aptos" w:asciiTheme="minorAscii" w:hAnsiTheme="minorAscii" w:eastAsiaTheme="minorAscii" w:cstheme="minorAscii"/>
          <w:b w:val="0"/>
          <w:bCs w:val="0"/>
          <w:noProof w:val="0"/>
          <w:color w:val="auto"/>
          <w:sz w:val="22"/>
          <w:szCs w:val="22"/>
          <w:lang w:val="en-US"/>
        </w:rPr>
        <w:t>Furthermore, Lateral Ankle Sprains</w:t>
      </w:r>
      <w:r w:rsidRPr="2D2EE810" w:rsidR="133DA186">
        <w:rPr>
          <w:rFonts w:ascii="Aptos" w:hAnsi="Aptos" w:eastAsia="Aptos" w:cs="Aptos" w:asciiTheme="minorAscii" w:hAnsiTheme="minorAscii" w:eastAsiaTheme="minorAscii" w:cstheme="minorAscii"/>
          <w:b w:val="0"/>
          <w:bCs w:val="0"/>
          <w:noProof w:val="0"/>
          <w:color w:val="auto"/>
          <w:sz w:val="22"/>
          <w:szCs w:val="22"/>
          <w:lang w:val="en-US"/>
        </w:rPr>
        <w:t xml:space="preserve"> are of extremely common incidence in physical activity</w:t>
      </w:r>
      <w:r w:rsidRPr="2D2EE810" w:rsidR="133DA1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meaning it is an injury that </w:t>
      </w:r>
      <w:r w:rsidRPr="2D2EE810" w:rsidR="1C707D9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 competent Sport and Exercise Therapist must have extensive knowledge of </w:t>
      </w:r>
      <w:r w:rsidRPr="2D2EE810" w:rsidR="133DA18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(Wikstrom, Hubbard-Turner and McKeon, 2013)</w:t>
      </w:r>
      <w:r w:rsidRPr="2D2EE810" w:rsidR="5655165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D2EE810" w:rsidR="0C41629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6B80457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It is important to note that o</w:t>
      </w:r>
      <w:r w:rsidRPr="2D2EE810" w:rsidR="0C41629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ver 75% of acute ankle sprains are lateral ankle s</w:t>
      </w:r>
      <w:r w:rsidRPr="2D2EE810" w:rsidR="7134636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prains, with over 73</w:t>
      </w:r>
      <w:r w:rsidRPr="2D2EE810" w:rsidR="1179C75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resulting in injury to the ATFL</w:t>
      </w:r>
      <w:r w:rsidRPr="2D2EE810" w:rsidR="72EE237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(Herzog et al., 2019)</w:t>
      </w:r>
      <w:r w:rsidRPr="2D2EE810" w:rsidR="0C2E3C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w:t>
      </w:r>
      <w:r w:rsidRPr="2D2EE810" w:rsidR="0FC9477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information will help </w:t>
      </w:r>
      <w:r w:rsidRPr="2D2EE810" w:rsidR="0C2E3C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therapist</w:t>
      </w:r>
      <w:r w:rsidRPr="2D2EE810" w:rsidR="6DA51FE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to form</w:t>
      </w:r>
      <w:r w:rsidRPr="2D2EE810" w:rsidR="3C53FD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3C53FD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an initial</w:t>
      </w:r>
      <w:r w:rsidRPr="2D2EE810" w:rsidR="3C53FDD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idea of the possible diagnoses before even performing any clinical assessment. </w:t>
      </w:r>
    </w:p>
    <w:p w:rsidR="0685B4A7" w:rsidP="4C315483" w:rsidRDefault="0685B4A7" w14:paraId="52E5D4E7" w14:textId="669672DA">
      <w:pPr>
        <w:pStyle w:val="Normal"/>
        <w:spacing w:before="0" w:beforeAutospacing="off" w:after="0" w:afterAutospacing="off"/>
        <w:jc w:val="both"/>
        <w:rPr>
          <w:rFonts w:ascii="Roboto" w:hAnsi="Roboto" w:eastAsia="Roboto" w:cs="Roboto"/>
          <w:b w:val="1"/>
          <w:bCs w:val="1"/>
          <w:noProof w:val="0"/>
          <w:sz w:val="24"/>
          <w:szCs w:val="24"/>
          <w:u w:val="single"/>
          <w:lang w:val="en-US"/>
        </w:rPr>
      </w:pPr>
      <w:r w:rsidRPr="4C315483" w:rsidR="6BA9A896">
        <w:rPr>
          <w:rFonts w:ascii="Roboto" w:hAnsi="Roboto" w:eastAsia="Roboto" w:cs="Roboto"/>
          <w:b w:val="1"/>
          <w:bCs w:val="1"/>
          <w:noProof w:val="0"/>
          <w:sz w:val="24"/>
          <w:szCs w:val="24"/>
          <w:u w:val="single"/>
          <w:lang w:val="en-US"/>
        </w:rPr>
        <w:t>Anatomy of the Lateral Ankle</w:t>
      </w:r>
    </w:p>
    <w:p w:rsidR="0685B4A7" w:rsidP="4C315483" w:rsidRDefault="0685B4A7" w14:paraId="7B9882C1" w14:textId="1A6402E4">
      <w:pPr>
        <w:pStyle w:val="Normal"/>
        <w:spacing w:before="0" w:beforeAutospacing="off" w:after="0" w:afterAutospacing="off"/>
        <w:jc w:val="both"/>
        <w:rPr>
          <w:rFonts w:ascii="Aptos" w:hAnsi="Aptos" w:eastAsia="Aptos" w:cs="Aptos" w:asciiTheme="minorAscii" w:hAnsiTheme="minorAscii" w:eastAsiaTheme="minorAscii" w:cstheme="minorAscii"/>
          <w:b w:val="0"/>
          <w:bCs w:val="0"/>
          <w:noProof w:val="0"/>
          <w:color w:val="auto"/>
          <w:sz w:val="22"/>
          <w:szCs w:val="22"/>
          <w:lang w:val="en-US"/>
        </w:rPr>
      </w:pP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The Anterior Talofibular Ligament (ATFL) supports the lateral aspect of the ankle by connecting the fibula to the talus (Shultz, Houglum, and Perrin, 2016). It is attached to the anterodistal part of the fibula, connected via fibrocartilage just in front of a bony ridge, which marks the boundary where the Calcaneofibular Ligament (CFL) attaches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Fujishiro</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et al., 2023).</w:t>
      </w:r>
      <w:r w:rsidRPr="2D2EE810" w:rsidR="5A762FBD">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The other ligaments that support the lateral aspect of the ankle include; the calcaneofibular ligament (CFL), this attaches the calcaneus and fibular.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The CFL is located further distally in relation to the ATFL, extending from the fibula to the lateral surface of the calcaneus.</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And the Posterior Talofibular Ligament (PTFL)</w:t>
      </w:r>
      <w:r w:rsidRPr="2D2EE810" w:rsidR="47EFDBEB">
        <w:rPr>
          <w:rFonts w:ascii="Aptos" w:hAnsi="Aptos" w:eastAsia="Aptos" w:cs="Aptos" w:asciiTheme="minorAscii" w:hAnsiTheme="minorAscii" w:eastAsiaTheme="minorAscii" w:cstheme="minorAscii"/>
          <w:b w:val="0"/>
          <w:bCs w:val="0"/>
          <w:noProof w:val="0"/>
          <w:color w:val="auto"/>
          <w:sz w:val="22"/>
          <w:szCs w:val="22"/>
          <w:lang w:val="en-US"/>
        </w:rPr>
        <w:t xml:space="preserve"> which</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has its proximal attachment on the fossa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located</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on the medial surface of the fibula.</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The ligament runs posteromedial and horizontally from this attachment point in the malleolar fossa of the fibula to its distal attachment on the posterolateral aspect of the talus (</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Inchai</w:t>
      </w:r>
      <w:r w:rsidRPr="2D2EE810" w:rsidR="19E45EAE">
        <w:rPr>
          <w:rFonts w:ascii="Aptos" w:hAnsi="Aptos" w:eastAsia="Aptos" w:cs="Aptos" w:asciiTheme="minorAscii" w:hAnsiTheme="minorAscii" w:eastAsiaTheme="minorAscii" w:cstheme="minorAscii"/>
          <w:b w:val="0"/>
          <w:bCs w:val="0"/>
          <w:noProof w:val="0"/>
          <w:color w:val="auto"/>
          <w:sz w:val="22"/>
          <w:szCs w:val="22"/>
          <w:lang w:val="en-US"/>
        </w:rPr>
        <w:t xml:space="preserve"> et al., 2021).</w:t>
      </w:r>
      <w:r w:rsidRPr="2D2EE810" w:rsidR="43FAC453">
        <w:rPr>
          <w:rFonts w:ascii="Aptos" w:hAnsi="Aptos" w:eastAsia="Aptos" w:cs="Aptos" w:asciiTheme="minorAscii" w:hAnsiTheme="minorAscii" w:eastAsiaTheme="minorAscii" w:cstheme="minorAscii"/>
          <w:b w:val="0"/>
          <w:bCs w:val="0"/>
          <w:noProof w:val="0"/>
          <w:color w:val="auto"/>
          <w:sz w:val="22"/>
          <w:szCs w:val="22"/>
          <w:lang w:val="en-US"/>
        </w:rPr>
        <w:t xml:space="preserve"> This is important to know as this knowledge will help the therapist to be aware of any potential differential diagnoses</w:t>
      </w:r>
      <w:r w:rsidRPr="2D2EE810" w:rsidR="390D51AF">
        <w:rPr>
          <w:rFonts w:ascii="Aptos" w:hAnsi="Aptos" w:eastAsia="Aptos" w:cs="Aptos" w:asciiTheme="minorAscii" w:hAnsiTheme="minorAscii" w:eastAsiaTheme="minorAscii" w:cstheme="minorAscii"/>
          <w:b w:val="0"/>
          <w:bCs w:val="0"/>
          <w:noProof w:val="0"/>
          <w:color w:val="auto"/>
          <w:sz w:val="22"/>
          <w:szCs w:val="22"/>
          <w:lang w:val="en-US"/>
        </w:rPr>
        <w:t xml:space="preserve"> as well as give </w:t>
      </w:r>
      <w:r w:rsidRPr="2D2EE810" w:rsidR="1517446C">
        <w:rPr>
          <w:rFonts w:ascii="Aptos" w:hAnsi="Aptos" w:eastAsia="Aptos" w:cs="Aptos" w:asciiTheme="minorAscii" w:hAnsiTheme="minorAscii" w:eastAsiaTheme="minorAscii" w:cstheme="minorAscii"/>
          <w:b w:val="0"/>
          <w:bCs w:val="0"/>
          <w:noProof w:val="0"/>
          <w:color w:val="auto"/>
          <w:sz w:val="22"/>
          <w:szCs w:val="22"/>
          <w:lang w:val="en-US"/>
        </w:rPr>
        <w:t>therapists</w:t>
      </w:r>
      <w:r w:rsidRPr="2D2EE810" w:rsidR="390D51AF">
        <w:rPr>
          <w:rFonts w:ascii="Aptos" w:hAnsi="Aptos" w:eastAsia="Aptos" w:cs="Aptos" w:asciiTheme="minorAscii" w:hAnsiTheme="minorAscii" w:eastAsiaTheme="minorAscii" w:cstheme="minorAscii"/>
          <w:b w:val="0"/>
          <w:bCs w:val="0"/>
          <w:noProof w:val="0"/>
          <w:color w:val="auto"/>
          <w:sz w:val="22"/>
          <w:szCs w:val="22"/>
          <w:lang w:val="en-US"/>
        </w:rPr>
        <w:t xml:space="preserve"> the knowle</w:t>
      </w:r>
      <w:r w:rsidRPr="2D2EE810" w:rsidR="794FA31B">
        <w:rPr>
          <w:rFonts w:ascii="Aptos" w:hAnsi="Aptos" w:eastAsia="Aptos" w:cs="Aptos" w:asciiTheme="minorAscii" w:hAnsiTheme="minorAscii" w:eastAsiaTheme="minorAscii" w:cstheme="minorAscii"/>
          <w:b w:val="0"/>
          <w:bCs w:val="0"/>
          <w:noProof w:val="0"/>
          <w:color w:val="auto"/>
          <w:sz w:val="22"/>
          <w:szCs w:val="22"/>
          <w:lang w:val="en-US"/>
        </w:rPr>
        <w:t>d</w:t>
      </w:r>
      <w:r w:rsidRPr="2D2EE810" w:rsidR="390D51AF">
        <w:rPr>
          <w:rFonts w:ascii="Aptos" w:hAnsi="Aptos" w:eastAsia="Aptos" w:cs="Aptos" w:asciiTheme="minorAscii" w:hAnsiTheme="minorAscii" w:eastAsiaTheme="minorAscii" w:cstheme="minorAscii"/>
          <w:b w:val="0"/>
          <w:bCs w:val="0"/>
          <w:noProof w:val="0"/>
          <w:color w:val="auto"/>
          <w:sz w:val="22"/>
          <w:szCs w:val="22"/>
          <w:lang w:val="en-US"/>
        </w:rPr>
        <w:t xml:space="preserve">ge needed to effectively palpate and </w:t>
      </w:r>
      <w:r w:rsidRPr="2D2EE810" w:rsidR="02EE88FF">
        <w:rPr>
          <w:rFonts w:ascii="Aptos" w:hAnsi="Aptos" w:eastAsia="Aptos" w:cs="Aptos" w:asciiTheme="minorAscii" w:hAnsiTheme="minorAscii" w:eastAsiaTheme="minorAscii" w:cstheme="minorAscii"/>
          <w:b w:val="0"/>
          <w:bCs w:val="0"/>
          <w:noProof w:val="0"/>
          <w:color w:val="auto"/>
          <w:sz w:val="22"/>
          <w:szCs w:val="22"/>
          <w:lang w:val="en-US"/>
        </w:rPr>
        <w:t xml:space="preserve">perform </w:t>
      </w:r>
      <w:r w:rsidRPr="2D2EE810" w:rsidR="56C7C49C">
        <w:rPr>
          <w:rFonts w:ascii="Aptos" w:hAnsi="Aptos" w:eastAsia="Aptos" w:cs="Aptos" w:asciiTheme="minorAscii" w:hAnsiTheme="minorAscii" w:eastAsiaTheme="minorAscii" w:cstheme="minorAscii"/>
          <w:b w:val="0"/>
          <w:bCs w:val="0"/>
          <w:noProof w:val="0"/>
          <w:color w:val="auto"/>
          <w:sz w:val="22"/>
          <w:szCs w:val="22"/>
          <w:lang w:val="en-US"/>
        </w:rPr>
        <w:t>test</w:t>
      </w:r>
      <w:r w:rsidRPr="2D2EE810" w:rsidR="719152CE">
        <w:rPr>
          <w:rFonts w:ascii="Aptos" w:hAnsi="Aptos" w:eastAsia="Aptos" w:cs="Aptos" w:asciiTheme="minorAscii" w:hAnsiTheme="minorAscii" w:eastAsiaTheme="minorAscii" w:cstheme="minorAscii"/>
          <w:b w:val="0"/>
          <w:bCs w:val="0"/>
          <w:noProof w:val="0"/>
          <w:color w:val="auto"/>
          <w:sz w:val="22"/>
          <w:szCs w:val="22"/>
          <w:lang w:val="en-US"/>
        </w:rPr>
        <w:t>s with correct handling.</w:t>
      </w:r>
      <w:r w:rsidRPr="2D2EE810" w:rsidR="4CD250E8">
        <w:rPr>
          <w:rFonts w:ascii="Aptos" w:hAnsi="Aptos" w:eastAsia="Aptos" w:cs="Aptos" w:asciiTheme="minorAscii" w:hAnsiTheme="minorAscii" w:eastAsiaTheme="minorAscii" w:cstheme="minorAscii"/>
          <w:b w:val="0"/>
          <w:bCs w:val="0"/>
          <w:noProof w:val="0"/>
          <w:color w:val="auto"/>
          <w:sz w:val="22"/>
          <w:szCs w:val="22"/>
          <w:lang w:val="en-US"/>
        </w:rPr>
        <w:t xml:space="preserve"> </w:t>
      </w:r>
    </w:p>
    <w:p w:rsidR="0685B4A7" w:rsidP="0685B4A7" w:rsidRDefault="0685B4A7" w14:paraId="2A1E0C7D" w14:textId="0B1ADCA4">
      <w:pPr>
        <w:pStyle w:val="Normal"/>
        <w:jc w:val="both"/>
        <w:rPr>
          <w:rFonts w:ascii="Roboto" w:hAnsi="Roboto" w:eastAsia="Roboto" w:cs="Roboto"/>
          <w:noProof w:val="0"/>
          <w:sz w:val="22"/>
          <w:szCs w:val="22"/>
          <w:lang w:val="en-US"/>
        </w:rPr>
      </w:pPr>
    </w:p>
    <w:p w:rsidR="21FB3699" w:rsidP="0685B4A7" w:rsidRDefault="21FB3699" w14:paraId="63B87A11" w14:textId="43AAB896">
      <w:pPr>
        <w:pStyle w:val="Normal"/>
        <w:jc w:val="both"/>
        <w:rPr>
          <w:rFonts w:ascii="Roboto" w:hAnsi="Roboto" w:eastAsia="Roboto" w:cs="Roboto"/>
          <w:b w:val="1"/>
          <w:bCs w:val="1"/>
          <w:noProof w:val="0"/>
          <w:sz w:val="24"/>
          <w:szCs w:val="24"/>
          <w:u w:val="single"/>
          <w:lang w:val="en-US"/>
        </w:rPr>
      </w:pPr>
      <w:r w:rsidRPr="0685B4A7" w:rsidR="21FB3699">
        <w:rPr>
          <w:rFonts w:ascii="Roboto" w:hAnsi="Roboto" w:eastAsia="Roboto" w:cs="Roboto"/>
          <w:b w:val="1"/>
          <w:bCs w:val="1"/>
          <w:noProof w:val="0"/>
          <w:sz w:val="24"/>
          <w:szCs w:val="24"/>
          <w:u w:val="single"/>
          <w:lang w:val="en-US"/>
        </w:rPr>
        <w:t>Mechanism Of Lateral Ankle Sprains</w:t>
      </w:r>
    </w:p>
    <w:p w:rsidR="4C315483" w:rsidP="2D2EE810" w:rsidRDefault="4C315483" w14:paraId="248ED930" w14:textId="383DEB71">
      <w:pPr>
        <w:pStyle w:val="Normal"/>
        <w:suppressLineNumbers w:val="0"/>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Lateral ligament injuries</w:t>
      </w:r>
      <w:r w:rsidRPr="2D2EE810" w:rsidR="1B57ED80">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 xml:space="preserve">occur during forced plantar flexion and inversion, positions that place significant stress on the ATFL. As a result, the ATFL is the </w:t>
      </w: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most commonly torn</w:t>
      </w: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 xml:space="preserve"> ligament during inversion injuries (</w:t>
      </w: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Renström</w:t>
      </w:r>
      <w:r w:rsidRPr="2D2EE810" w:rsidR="28AC5241">
        <w:rPr>
          <w:rFonts w:ascii="Aptos" w:hAnsi="Aptos" w:eastAsia="Aptos" w:cs="Aptos" w:asciiTheme="minorAscii" w:hAnsiTheme="minorAscii" w:eastAsiaTheme="minorAscii" w:cstheme="minorAscii"/>
          <w:b w:val="0"/>
          <w:bCs w:val="0"/>
          <w:noProof w:val="0"/>
          <w:color w:val="auto"/>
          <w:sz w:val="22"/>
          <w:szCs w:val="22"/>
          <w:lang w:val="en-US"/>
        </w:rPr>
        <w:t xml:space="preserve"> and Lynch, 1998). Furthermore, a lateral ankle sprain is most likely to damage the ATFL because it has the lowest ultimate load tolerance among the lateral ankle ligaments (Brukner and Khan, 2012).</w:t>
      </w:r>
      <w:r w:rsidRPr="2D2EE810" w:rsidR="6DEADD65">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1941578F">
        <w:rPr>
          <w:rFonts w:ascii="Aptos" w:hAnsi="Aptos" w:eastAsia="Aptos" w:cs="Aptos" w:asciiTheme="minorAscii" w:hAnsiTheme="minorAscii" w:eastAsiaTheme="minorAscii" w:cstheme="minorAscii"/>
          <w:b w:val="0"/>
          <w:bCs w:val="0"/>
          <w:noProof w:val="0"/>
          <w:color w:val="auto"/>
          <w:sz w:val="22"/>
          <w:szCs w:val="22"/>
          <w:lang w:val="en-US"/>
        </w:rPr>
        <w:t>A study published by Pierre et al.</w:t>
      </w:r>
      <w:r w:rsidRPr="2D2EE810" w:rsidR="36B532C1">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1941578F">
        <w:rPr>
          <w:rFonts w:ascii="Aptos" w:hAnsi="Aptos" w:eastAsia="Aptos" w:cs="Aptos" w:asciiTheme="minorAscii" w:hAnsiTheme="minorAscii" w:eastAsiaTheme="minorAscii" w:cstheme="minorAscii"/>
          <w:b w:val="0"/>
          <w:bCs w:val="0"/>
          <w:noProof w:val="0"/>
          <w:color w:val="auto"/>
          <w:sz w:val="22"/>
          <w:szCs w:val="22"/>
          <w:lang w:val="en-US"/>
        </w:rPr>
        <w:t>(19</w:t>
      </w:r>
      <w:r w:rsidRPr="2D2EE810" w:rsidR="66609757">
        <w:rPr>
          <w:rFonts w:ascii="Aptos" w:hAnsi="Aptos" w:eastAsia="Aptos" w:cs="Aptos" w:asciiTheme="minorAscii" w:hAnsiTheme="minorAscii" w:eastAsiaTheme="minorAscii" w:cstheme="minorAscii"/>
          <w:b w:val="0"/>
          <w:bCs w:val="0"/>
          <w:noProof w:val="0"/>
          <w:color w:val="auto"/>
          <w:sz w:val="22"/>
          <w:szCs w:val="22"/>
          <w:lang w:val="en-US"/>
        </w:rPr>
        <w:t>83)</w:t>
      </w:r>
      <w:r w:rsidRPr="2D2EE810" w:rsidR="2730CE9F">
        <w:rPr>
          <w:rFonts w:ascii="Aptos" w:hAnsi="Aptos" w:eastAsia="Aptos" w:cs="Aptos" w:asciiTheme="minorAscii" w:hAnsiTheme="minorAscii" w:eastAsiaTheme="minorAscii" w:cstheme="minorAscii"/>
          <w:b w:val="0"/>
          <w:bCs w:val="0"/>
          <w:noProof w:val="0"/>
          <w:color w:val="auto"/>
          <w:sz w:val="22"/>
          <w:szCs w:val="22"/>
          <w:lang w:val="en-US"/>
        </w:rPr>
        <w:t xml:space="preserve"> tested the ATFL’s of cadavers</w:t>
      </w:r>
      <w:r w:rsidRPr="2D2EE810" w:rsidR="1941578F">
        <w:rPr>
          <w:rFonts w:ascii="Aptos" w:hAnsi="Aptos" w:eastAsia="Aptos" w:cs="Aptos"/>
          <w:noProof w:val="0"/>
          <w:sz w:val="22"/>
          <w:szCs w:val="22"/>
          <w:lang w:val="en-US"/>
        </w:rPr>
        <w:t xml:space="preserve">, along with their attached bones, </w:t>
      </w:r>
      <w:r w:rsidRPr="2D2EE810" w:rsidR="53FA0080">
        <w:rPr>
          <w:rFonts w:ascii="Aptos" w:hAnsi="Aptos" w:eastAsia="Aptos" w:cs="Aptos"/>
          <w:noProof w:val="0"/>
          <w:sz w:val="22"/>
          <w:szCs w:val="22"/>
          <w:lang w:val="en-US"/>
        </w:rPr>
        <w:t xml:space="preserve">and </w:t>
      </w:r>
      <w:r w:rsidRPr="2D2EE810" w:rsidR="1941578F">
        <w:rPr>
          <w:rFonts w:ascii="Aptos" w:hAnsi="Aptos" w:eastAsia="Aptos" w:cs="Aptos"/>
          <w:noProof w:val="0"/>
          <w:sz w:val="22"/>
          <w:szCs w:val="22"/>
          <w:lang w:val="en-US"/>
        </w:rPr>
        <w:t>subjected</w:t>
      </w:r>
      <w:r w:rsidRPr="2D2EE810" w:rsidR="69B2565F">
        <w:rPr>
          <w:rFonts w:ascii="Aptos" w:hAnsi="Aptos" w:eastAsia="Aptos" w:cs="Aptos"/>
          <w:noProof w:val="0"/>
          <w:sz w:val="22"/>
          <w:szCs w:val="22"/>
          <w:lang w:val="en-US"/>
        </w:rPr>
        <w:t xml:space="preserve"> them</w:t>
      </w:r>
      <w:r w:rsidRPr="2D2EE810" w:rsidR="1941578F">
        <w:rPr>
          <w:rFonts w:ascii="Aptos" w:hAnsi="Aptos" w:eastAsia="Aptos" w:cs="Aptos"/>
          <w:noProof w:val="0"/>
          <w:sz w:val="22"/>
          <w:szCs w:val="22"/>
          <w:lang w:val="en-US"/>
        </w:rPr>
        <w:t xml:space="preserve"> to tensile testing until failure. The ligaments failed either through bone avulsion from the talus or </w:t>
      </w:r>
      <w:r w:rsidRPr="2D2EE810" w:rsidR="1941578F">
        <w:rPr>
          <w:rFonts w:ascii="Aptos" w:hAnsi="Aptos" w:eastAsia="Aptos" w:cs="Aptos"/>
          <w:noProof w:val="0"/>
          <w:sz w:val="22"/>
          <w:szCs w:val="22"/>
          <w:lang w:val="en-US"/>
        </w:rPr>
        <w:t>midsubstance</w:t>
      </w:r>
      <w:r w:rsidRPr="2D2EE810" w:rsidR="1941578F">
        <w:rPr>
          <w:rFonts w:ascii="Aptos" w:hAnsi="Aptos" w:eastAsia="Aptos" w:cs="Aptos"/>
          <w:noProof w:val="0"/>
          <w:sz w:val="22"/>
          <w:szCs w:val="22"/>
          <w:lang w:val="en-US"/>
        </w:rPr>
        <w:t xml:space="preserve"> rupture. Tensile strength values ranged from 58 to 556 newtons, with an average strength of 206 newtons.</w:t>
      </w:r>
      <w:r w:rsidRPr="2D2EE810" w:rsidR="2A34CE6E">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5894A0B5">
        <w:rPr>
          <w:rFonts w:ascii="Aptos" w:hAnsi="Aptos" w:eastAsia="Aptos" w:cs="Aptos" w:asciiTheme="minorAscii" w:hAnsiTheme="minorAscii" w:eastAsiaTheme="minorAscii" w:cstheme="minorAscii"/>
          <w:b w:val="0"/>
          <w:bCs w:val="0"/>
          <w:noProof w:val="0"/>
          <w:color w:val="auto"/>
          <w:sz w:val="22"/>
          <w:szCs w:val="22"/>
          <w:lang w:val="en-US"/>
        </w:rPr>
        <w:t xml:space="preserve">This gives a very broad idea of the ATFL’s tensile strength and </w:t>
      </w:r>
      <w:r w:rsidRPr="2D2EE810" w:rsidR="0241A38A">
        <w:rPr>
          <w:rFonts w:ascii="Aptos" w:hAnsi="Aptos" w:eastAsia="Aptos" w:cs="Aptos" w:asciiTheme="minorAscii" w:hAnsiTheme="minorAscii" w:eastAsiaTheme="minorAscii" w:cstheme="minorAscii"/>
          <w:b w:val="0"/>
          <w:bCs w:val="0"/>
          <w:noProof w:val="0"/>
          <w:color w:val="auto"/>
          <w:sz w:val="22"/>
          <w:szCs w:val="22"/>
          <w:lang w:val="en-US"/>
        </w:rPr>
        <w:t>therefore the exact amount of force needed to injure the ATFL is not able to be obtained.</w:t>
      </w:r>
      <w:r w:rsidRPr="2D2EE810" w:rsidR="0241A38A">
        <w:rPr>
          <w:rFonts w:ascii="Aptos" w:hAnsi="Aptos" w:eastAsia="Aptos" w:cs="Aptos" w:asciiTheme="minorAscii" w:hAnsiTheme="minorAscii" w:eastAsiaTheme="minorAscii" w:cstheme="minorAscii"/>
          <w:b w:val="0"/>
          <w:bCs w:val="0"/>
          <w:noProof w:val="0"/>
          <w:color w:val="auto"/>
          <w:sz w:val="22"/>
          <w:szCs w:val="22"/>
          <w:lang w:val="en-US"/>
        </w:rPr>
        <w:t xml:space="preserve"> However, it does </w:t>
      </w:r>
      <w:r w:rsidRPr="2D2EE810" w:rsidR="74B27F19">
        <w:rPr>
          <w:rFonts w:ascii="Aptos" w:hAnsi="Aptos" w:eastAsia="Aptos" w:cs="Aptos" w:asciiTheme="minorAscii" w:hAnsiTheme="minorAscii" w:eastAsiaTheme="minorAscii" w:cstheme="minorAscii"/>
          <w:b w:val="0"/>
          <w:bCs w:val="0"/>
          <w:noProof w:val="0"/>
          <w:color w:val="auto"/>
          <w:sz w:val="22"/>
          <w:szCs w:val="22"/>
          <w:lang w:val="en-US"/>
        </w:rPr>
        <w:t xml:space="preserve">give us an idea of the </w:t>
      </w:r>
      <w:r w:rsidRPr="2D2EE810" w:rsidR="74B27F19">
        <w:rPr>
          <w:rFonts w:ascii="Aptos" w:hAnsi="Aptos" w:eastAsia="Aptos" w:cs="Aptos" w:asciiTheme="minorAscii" w:hAnsiTheme="minorAscii" w:eastAsiaTheme="minorAscii" w:cstheme="minorAscii"/>
          <w:b w:val="0"/>
          <w:bCs w:val="0"/>
          <w:noProof w:val="0"/>
          <w:color w:val="auto"/>
          <w:sz w:val="22"/>
          <w:szCs w:val="22"/>
          <w:lang w:val="en-US"/>
        </w:rPr>
        <w:t>minimum</w:t>
      </w:r>
      <w:r w:rsidRPr="2D2EE810" w:rsidR="74B27F19">
        <w:rPr>
          <w:rFonts w:ascii="Aptos" w:hAnsi="Aptos" w:eastAsia="Aptos" w:cs="Aptos" w:asciiTheme="minorAscii" w:hAnsiTheme="minorAscii" w:eastAsiaTheme="minorAscii" w:cstheme="minorAscii"/>
          <w:b w:val="0"/>
          <w:bCs w:val="0"/>
          <w:noProof w:val="0"/>
          <w:color w:val="auto"/>
          <w:sz w:val="22"/>
          <w:szCs w:val="22"/>
          <w:lang w:val="en-US"/>
        </w:rPr>
        <w:t xml:space="preserve"> amount of force </w:t>
      </w:r>
      <w:r w:rsidRPr="2D2EE810" w:rsidR="74B27F19">
        <w:rPr>
          <w:rFonts w:ascii="Aptos" w:hAnsi="Aptos" w:eastAsia="Aptos" w:cs="Aptos" w:asciiTheme="minorAscii" w:hAnsiTheme="minorAscii" w:eastAsiaTheme="minorAscii" w:cstheme="minorAscii"/>
          <w:b w:val="0"/>
          <w:bCs w:val="0"/>
          <w:noProof w:val="0"/>
          <w:color w:val="auto"/>
          <w:sz w:val="22"/>
          <w:szCs w:val="22"/>
          <w:lang w:val="en-US"/>
        </w:rPr>
        <w:t>required</w:t>
      </w:r>
      <w:r w:rsidRPr="2D2EE810" w:rsidR="74B27F19">
        <w:rPr>
          <w:rFonts w:ascii="Aptos" w:hAnsi="Aptos" w:eastAsia="Aptos" w:cs="Aptos" w:asciiTheme="minorAscii" w:hAnsiTheme="minorAscii" w:eastAsiaTheme="minorAscii" w:cstheme="minorAscii"/>
          <w:b w:val="0"/>
          <w:bCs w:val="0"/>
          <w:noProof w:val="0"/>
          <w:color w:val="auto"/>
          <w:sz w:val="22"/>
          <w:szCs w:val="22"/>
          <w:lang w:val="en-US"/>
        </w:rPr>
        <w:t xml:space="preserve"> to tear the ATFL.</w:t>
      </w:r>
      <w:r w:rsidRPr="2D2EE810" w:rsidR="0241A38A">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5DFBFF18">
        <w:rPr>
          <w:rFonts w:ascii="Aptos" w:hAnsi="Aptos" w:eastAsia="Aptos" w:cs="Aptos" w:asciiTheme="minorAscii" w:hAnsiTheme="minorAscii" w:eastAsiaTheme="minorAscii" w:cstheme="minorAscii"/>
          <w:b w:val="0"/>
          <w:bCs w:val="0"/>
          <w:noProof w:val="0"/>
          <w:color w:val="auto"/>
          <w:sz w:val="22"/>
          <w:szCs w:val="22"/>
          <w:lang w:val="en-US"/>
        </w:rPr>
        <w:t>In a</w:t>
      </w:r>
      <w:r w:rsidRPr="2D2EE810" w:rsidR="5A4F8A9E">
        <w:rPr>
          <w:rFonts w:ascii="Aptos" w:hAnsi="Aptos" w:eastAsia="Aptos" w:cs="Aptos" w:asciiTheme="minorAscii" w:hAnsiTheme="minorAscii" w:eastAsiaTheme="minorAscii" w:cstheme="minorAscii"/>
          <w:b w:val="0"/>
          <w:bCs w:val="0"/>
          <w:noProof w:val="0"/>
          <w:color w:val="auto"/>
          <w:sz w:val="22"/>
          <w:szCs w:val="22"/>
          <w:lang w:val="en-US"/>
        </w:rPr>
        <w:t xml:space="preserve"> study published by </w:t>
      </w:r>
      <w:r w:rsidRPr="2D2EE810" w:rsidR="5A4F8A9E">
        <w:rPr>
          <w:rFonts w:ascii="Aptos" w:hAnsi="Aptos" w:eastAsia="Aptos" w:cs="Aptos" w:asciiTheme="minorAscii" w:hAnsiTheme="minorAscii" w:eastAsiaTheme="minorAscii" w:cstheme="minorAscii"/>
          <w:b w:val="0"/>
          <w:bCs w:val="0"/>
          <w:noProof w:val="0"/>
          <w:color w:val="auto"/>
          <w:sz w:val="22"/>
          <w:szCs w:val="22"/>
          <w:lang w:val="en-US"/>
        </w:rPr>
        <w:t>Kristianslund</w:t>
      </w:r>
      <w:r w:rsidRPr="2D2EE810" w:rsidR="5A4F8A9E">
        <w:rPr>
          <w:rFonts w:ascii="Aptos" w:hAnsi="Aptos" w:eastAsia="Aptos" w:cs="Aptos" w:asciiTheme="minorAscii" w:hAnsiTheme="minorAscii" w:eastAsiaTheme="minorAscii" w:cstheme="minorAscii"/>
          <w:b w:val="0"/>
          <w:bCs w:val="0"/>
          <w:noProof w:val="0"/>
          <w:color w:val="auto"/>
          <w:sz w:val="22"/>
          <w:szCs w:val="22"/>
          <w:lang w:val="en-US"/>
        </w:rPr>
        <w:t xml:space="preserve"> et al</w:t>
      </w:r>
      <w:r w:rsidRPr="2D2EE810" w:rsidR="20C92085">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5A4F8A9E">
        <w:rPr>
          <w:rFonts w:ascii="Aptos" w:hAnsi="Aptos" w:eastAsia="Aptos" w:cs="Aptos" w:asciiTheme="minorAscii" w:hAnsiTheme="minorAscii" w:eastAsiaTheme="minorAscii" w:cstheme="minorAscii"/>
          <w:b w:val="0"/>
          <w:bCs w:val="0"/>
          <w:noProof w:val="0"/>
          <w:color w:val="auto"/>
          <w:sz w:val="22"/>
          <w:szCs w:val="22"/>
          <w:lang w:val="en-US"/>
        </w:rPr>
        <w:t>(2011</w:t>
      </w:r>
      <w:r w:rsidRPr="2D2EE810" w:rsidR="2F2906A9">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57AFEF33">
        <w:rPr>
          <w:rFonts w:ascii="Aptos" w:hAnsi="Aptos" w:eastAsia="Aptos" w:cs="Aptos" w:asciiTheme="minorAscii" w:hAnsiTheme="minorAscii" w:eastAsiaTheme="minorAscii" w:cstheme="minorAscii"/>
          <w:b w:val="0"/>
          <w:bCs w:val="0"/>
          <w:noProof w:val="0"/>
          <w:color w:val="auto"/>
          <w:sz w:val="22"/>
          <w:szCs w:val="22"/>
          <w:lang w:val="en-US"/>
        </w:rPr>
        <w:t xml:space="preserve">it is </w:t>
      </w:r>
      <w:r w:rsidRPr="2D2EE810" w:rsidR="57AFEF33">
        <w:rPr>
          <w:rFonts w:ascii="Aptos" w:hAnsi="Aptos" w:eastAsia="Aptos" w:cs="Aptos" w:asciiTheme="minorAscii" w:hAnsiTheme="minorAscii" w:eastAsiaTheme="minorAscii" w:cstheme="minorAscii"/>
          <w:b w:val="0"/>
          <w:bCs w:val="0"/>
          <w:noProof w:val="0"/>
          <w:color w:val="auto"/>
          <w:sz w:val="22"/>
          <w:szCs w:val="22"/>
          <w:lang w:val="en-US"/>
        </w:rPr>
        <w:t>stated</w:t>
      </w:r>
      <w:r w:rsidRPr="2D2EE810" w:rsidR="57AFEF33">
        <w:rPr>
          <w:rFonts w:ascii="Aptos" w:hAnsi="Aptos" w:eastAsia="Aptos" w:cs="Aptos" w:asciiTheme="minorAscii" w:hAnsiTheme="minorAscii" w:eastAsiaTheme="minorAscii" w:cstheme="minorAscii"/>
          <w:b w:val="0"/>
          <w:bCs w:val="0"/>
          <w:noProof w:val="0"/>
          <w:color w:val="auto"/>
          <w:sz w:val="22"/>
          <w:szCs w:val="22"/>
          <w:lang w:val="en-US"/>
        </w:rPr>
        <w:t xml:space="preserve"> that </w:t>
      </w:r>
      <w:r w:rsidRPr="2D2EE810" w:rsidR="3F50850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 injury threshold for a</w:t>
      </w:r>
      <w:r w:rsidRPr="2D2EE810" w:rsidR="466EF0E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n ATFL </w:t>
      </w:r>
      <w:r w:rsidRPr="2D2EE810" w:rsidR="3F50850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is between 130 and 180 </w:t>
      </w:r>
      <w:r w:rsidRPr="2D2EE810" w:rsidR="3F50850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ms</w:t>
      </w:r>
      <w:r w:rsidRPr="2D2EE810" w:rsidR="77CBC1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D2EE810" w:rsidR="77CBC1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5083268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 unit “</w:t>
      </w:r>
      <w:r w:rsidRPr="2D2EE810" w:rsidR="5083268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ms</w:t>
      </w:r>
      <w:r w:rsidRPr="2D2EE810" w:rsidR="5083268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is used to abbreviate Moment of Static, this </w:t>
      </w:r>
      <w:r w:rsidRPr="2D2EE810" w:rsidR="3CF171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describes</w:t>
      </w:r>
      <w:r w:rsidRPr="2D2EE810" w:rsidR="2965FAE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amount of torque produced by a static force. </w:t>
      </w:r>
      <w:r w:rsidRPr="2D2EE810" w:rsidR="77CBC12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It must be noted that this information is taken from a case study on an individual handball player</w:t>
      </w:r>
      <w:r w:rsidRPr="2D2EE810" w:rsidR="1845F6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who is an “elite female team handball player (173 cm, 63.7 kg, 22 years)” (</w:t>
      </w:r>
      <w:r w:rsidRPr="2D2EE810" w:rsidR="1845F6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Kristianslund</w:t>
      </w:r>
      <w:r w:rsidRPr="2D2EE810" w:rsidR="1845F6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2011) , meaning that information may vary</w:t>
      </w:r>
      <w:r w:rsidRPr="2D2EE810" w:rsidR="20399B5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depending age, weight, gender, level of competition and the sport in question</w:t>
      </w:r>
      <w:r w:rsidRPr="2D2EE810" w:rsidR="4BFCE31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2D2EE810" w:rsidR="5921F96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6644D1C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However, this does give us a </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relatively precise</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value </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for the amount of</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torque the ATFL can </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withstand before</w:t>
      </w:r>
      <w:r w:rsidRPr="2D2EE810" w:rsidR="4515E13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failing.</w:t>
      </w:r>
    </w:p>
    <w:p w:rsidR="4C315483" w:rsidP="2D2EE810" w:rsidRDefault="4C315483" w14:paraId="3E492BA7" w14:textId="2E5E98F8">
      <w:pPr>
        <w:pStyle w:val="Normal"/>
        <w:suppressLineNumbers w:val="0"/>
        <w:bidi w:val="0"/>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788DBF83" w:rsidP="2D2EE810" w:rsidRDefault="788DBF83" w14:paraId="2ABB9AE5" w14:textId="7FAC9449">
      <w:pPr>
        <w:spacing w:before="0" w:beforeAutospacing="off" w:after="0" w:afterAutospacing="off"/>
        <w:ind w:left="0" w:right="0" w:firstLine="0"/>
        <w:jc w:val="both"/>
        <w:rPr>
          <w:rFonts w:ascii="Arial" w:hAnsi="Arial" w:eastAsia="Arial" w:cs="Arial"/>
          <w:noProof w:val="0"/>
          <w:sz w:val="24"/>
          <w:szCs w:val="24"/>
          <w:lang w:val="en-US"/>
        </w:rPr>
      </w:pPr>
      <w:r w:rsidRPr="2D2EE810" w:rsidR="407EF0CD">
        <w:rPr>
          <w:rFonts w:ascii="Arial" w:hAnsi="Arial" w:eastAsia="Arial" w:cs="Arial"/>
          <w:noProof w:val="0"/>
          <w:sz w:val="24"/>
          <w:szCs w:val="24"/>
          <w:lang w:val="en-US"/>
        </w:rPr>
        <w:t xml:space="preserve"> </w:t>
      </w:r>
    </w:p>
    <w:p w:rsidR="788DBF83" w:rsidP="2D2EE810" w:rsidRDefault="788DBF83" w14:paraId="280C92C0" w14:textId="6AE7C3BC">
      <w:pPr>
        <w:spacing w:before="0" w:beforeAutospacing="off" w:after="0" w:afterAutospacing="off"/>
        <w:ind w:left="0" w:right="0" w:firstLine="0"/>
        <w:jc w:val="both"/>
        <w:rPr>
          <w:rFonts w:ascii="Arial" w:hAnsi="Arial" w:eastAsia="Arial" w:cs="Arial"/>
          <w:b w:val="1"/>
          <w:bCs w:val="1"/>
          <w:noProof w:val="0"/>
          <w:sz w:val="24"/>
          <w:szCs w:val="24"/>
          <w:u w:val="single"/>
          <w:lang w:val="en-US"/>
        </w:rPr>
      </w:pPr>
      <w:r w:rsidRPr="2D2EE810" w:rsidR="46DEAF0F">
        <w:rPr>
          <w:rFonts w:ascii="Arial" w:hAnsi="Arial" w:eastAsia="Arial" w:cs="Arial"/>
          <w:b w:val="1"/>
          <w:bCs w:val="1"/>
          <w:noProof w:val="0"/>
          <w:sz w:val="24"/>
          <w:szCs w:val="24"/>
          <w:u w:val="single"/>
          <w:lang w:val="en-US"/>
        </w:rPr>
        <w:t>Response</w:t>
      </w:r>
      <w:r w:rsidRPr="2D2EE810" w:rsidR="46E12EAD">
        <w:rPr>
          <w:rFonts w:ascii="Arial" w:hAnsi="Arial" w:eastAsia="Arial" w:cs="Arial"/>
          <w:b w:val="1"/>
          <w:bCs w:val="1"/>
          <w:noProof w:val="0"/>
          <w:sz w:val="24"/>
          <w:szCs w:val="24"/>
          <w:u w:val="single"/>
          <w:lang w:val="en-US"/>
        </w:rPr>
        <w:t xml:space="preserve"> </w:t>
      </w:r>
      <w:r w:rsidRPr="2D2EE810" w:rsidR="46DEAF0F">
        <w:rPr>
          <w:rFonts w:ascii="Arial" w:hAnsi="Arial" w:eastAsia="Arial" w:cs="Arial"/>
          <w:b w:val="1"/>
          <w:bCs w:val="1"/>
          <w:noProof w:val="0"/>
          <w:sz w:val="24"/>
          <w:szCs w:val="24"/>
          <w:u w:val="single"/>
          <w:lang w:val="en-US"/>
        </w:rPr>
        <w:t xml:space="preserve">to standard </w:t>
      </w:r>
      <w:r w:rsidRPr="2D2EE810" w:rsidR="46DEAF0F">
        <w:rPr>
          <w:rFonts w:ascii="Arial" w:hAnsi="Arial" w:eastAsia="Arial" w:cs="Arial"/>
          <w:b w:val="1"/>
          <w:bCs w:val="1"/>
          <w:noProof w:val="0"/>
          <w:sz w:val="24"/>
          <w:szCs w:val="24"/>
          <w:u w:val="single"/>
          <w:lang w:val="en-US"/>
        </w:rPr>
        <w:t>initial</w:t>
      </w:r>
      <w:r w:rsidRPr="2D2EE810" w:rsidR="46DEAF0F">
        <w:rPr>
          <w:rFonts w:ascii="Arial" w:hAnsi="Arial" w:eastAsia="Arial" w:cs="Arial"/>
          <w:b w:val="1"/>
          <w:bCs w:val="1"/>
          <w:noProof w:val="0"/>
          <w:sz w:val="24"/>
          <w:szCs w:val="24"/>
          <w:u w:val="single"/>
          <w:lang w:val="en-US"/>
        </w:rPr>
        <w:t xml:space="preserve"> management including NSAIDS, ice, </w:t>
      </w:r>
      <w:r w:rsidRPr="2D2EE810" w:rsidR="46DEAF0F">
        <w:rPr>
          <w:rFonts w:ascii="Arial" w:hAnsi="Arial" w:eastAsia="Arial" w:cs="Arial"/>
          <w:b w:val="1"/>
          <w:bCs w:val="1"/>
          <w:noProof w:val="0"/>
          <w:sz w:val="24"/>
          <w:szCs w:val="24"/>
          <w:u w:val="single"/>
          <w:lang w:val="en-US"/>
        </w:rPr>
        <w:t>compression</w:t>
      </w:r>
      <w:r w:rsidRPr="2D2EE810" w:rsidR="397FFA6F">
        <w:rPr>
          <w:rFonts w:ascii="Arial" w:hAnsi="Arial" w:eastAsia="Arial" w:cs="Arial"/>
          <w:b w:val="1"/>
          <w:bCs w:val="1"/>
          <w:noProof w:val="0"/>
          <w:sz w:val="24"/>
          <w:szCs w:val="24"/>
          <w:u w:val="single"/>
          <w:lang w:val="en-US"/>
        </w:rPr>
        <w:t xml:space="preserve"> </w:t>
      </w:r>
      <w:r w:rsidRPr="2D2EE810" w:rsidR="46DEAF0F">
        <w:rPr>
          <w:rFonts w:ascii="Arial" w:hAnsi="Arial" w:eastAsia="Arial" w:cs="Arial"/>
          <w:b w:val="1"/>
          <w:bCs w:val="1"/>
          <w:noProof w:val="0"/>
          <w:sz w:val="24"/>
          <w:szCs w:val="24"/>
          <w:u w:val="single"/>
          <w:lang w:val="en-US"/>
        </w:rPr>
        <w:t>and</w:t>
      </w:r>
      <w:r w:rsidRPr="2D2EE810" w:rsidR="407EF0CD">
        <w:rPr>
          <w:rFonts w:ascii="Arial" w:hAnsi="Arial" w:eastAsia="Arial" w:cs="Arial"/>
          <w:b w:val="1"/>
          <w:bCs w:val="1"/>
          <w:noProof w:val="0"/>
          <w:sz w:val="24"/>
          <w:szCs w:val="24"/>
          <w:u w:val="single"/>
          <w:lang w:val="en-US"/>
        </w:rPr>
        <w:t xml:space="preserve"> </w:t>
      </w:r>
      <w:r w:rsidRPr="2D2EE810" w:rsidR="52978249">
        <w:rPr>
          <w:rFonts w:ascii="Arial" w:hAnsi="Arial" w:eastAsia="Arial" w:cs="Arial"/>
          <w:b w:val="1"/>
          <w:bCs w:val="1"/>
          <w:noProof w:val="0"/>
          <w:sz w:val="24"/>
          <w:szCs w:val="24"/>
          <w:u w:val="single"/>
          <w:lang w:val="en-US"/>
        </w:rPr>
        <w:t>aggravating</w:t>
      </w:r>
      <w:r w:rsidRPr="2D2EE810" w:rsidR="407EF0CD">
        <w:rPr>
          <w:rFonts w:ascii="Arial" w:hAnsi="Arial" w:eastAsia="Arial" w:cs="Arial"/>
          <w:b w:val="1"/>
          <w:bCs w:val="1"/>
          <w:noProof w:val="0"/>
          <w:sz w:val="24"/>
          <w:szCs w:val="24"/>
          <w:u w:val="single"/>
          <w:lang w:val="en-US"/>
        </w:rPr>
        <w:t xml:space="preserve"> and easing factors </w:t>
      </w:r>
    </w:p>
    <w:p w:rsidR="2D2EE810" w:rsidP="2D2EE810" w:rsidRDefault="2D2EE810" w14:paraId="644C1A28" w14:textId="74F77EF3">
      <w:pPr>
        <w:pStyle w:val="Normal"/>
        <w:spacing w:before="0" w:beforeAutospacing="off" w:after="0" w:afterAutospacing="off"/>
        <w:ind w:left="0" w:right="0" w:firstLine="0"/>
        <w:jc w:val="both"/>
        <w:rPr>
          <w:rFonts w:ascii="Arial" w:hAnsi="Arial" w:eastAsia="Arial" w:cs="Arial"/>
          <w:b w:val="0"/>
          <w:bCs w:val="0"/>
          <w:noProof w:val="0"/>
          <w:sz w:val="24"/>
          <w:szCs w:val="24"/>
          <w:u w:val="none"/>
          <w:lang w:val="en-US"/>
        </w:rPr>
      </w:pPr>
    </w:p>
    <w:p w:rsidR="1DBB2E4C" w:rsidP="2D2EE810" w:rsidRDefault="1DBB2E4C" w14:paraId="72FF94B1" w14:textId="62C907B5">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color w:val="auto"/>
          <w:sz w:val="22"/>
          <w:szCs w:val="22"/>
          <w:lang w:val="en-US"/>
        </w:rPr>
      </w:pPr>
      <w:r w:rsidRPr="2D2EE810" w:rsidR="1DBB2E4C">
        <w:rPr>
          <w:rFonts w:ascii="Aptos" w:hAnsi="Aptos" w:eastAsia="Aptos" w:cs="Aptos" w:asciiTheme="minorAscii" w:hAnsiTheme="minorAscii" w:eastAsiaTheme="minorAscii" w:cstheme="minorAscii"/>
          <w:b w:val="0"/>
          <w:bCs w:val="0"/>
          <w:noProof w:val="0"/>
          <w:color w:val="auto"/>
          <w:sz w:val="22"/>
          <w:szCs w:val="22"/>
          <w:u w:val="none"/>
          <w:lang w:val="en-US"/>
        </w:rPr>
        <w:t xml:space="preserve">A study published by </w:t>
      </w:r>
      <w:r w:rsidRPr="2D2EE810" w:rsidR="1DBB2E4C">
        <w:rPr>
          <w:rFonts w:ascii="Aptos" w:hAnsi="Aptos" w:eastAsia="Aptos" w:cs="Aptos" w:asciiTheme="minorAscii" w:hAnsiTheme="minorAscii" w:eastAsiaTheme="minorAscii" w:cstheme="minorAscii"/>
          <w:b w:val="0"/>
          <w:bCs w:val="0"/>
          <w:noProof w:val="0"/>
          <w:color w:val="auto"/>
          <w:sz w:val="22"/>
          <w:szCs w:val="22"/>
          <w:u w:val="none"/>
          <w:lang w:val="en-US"/>
        </w:rPr>
        <w:t>Dahners</w:t>
      </w:r>
      <w:r w:rsidRPr="2D2EE810" w:rsidR="1DBB2E4C">
        <w:rPr>
          <w:rFonts w:ascii="Aptos" w:hAnsi="Aptos" w:eastAsia="Aptos" w:cs="Aptos" w:asciiTheme="minorAscii" w:hAnsiTheme="minorAscii" w:eastAsiaTheme="minorAscii" w:cstheme="minorAscii"/>
          <w:b w:val="0"/>
          <w:bCs w:val="0"/>
          <w:noProof w:val="0"/>
          <w:color w:val="auto"/>
          <w:sz w:val="22"/>
          <w:szCs w:val="22"/>
          <w:u w:val="none"/>
          <w:lang w:val="en-US"/>
        </w:rPr>
        <w:t xml:space="preserve"> et al. (1998) stated that “</w:t>
      </w:r>
      <w:r w:rsidRPr="2D2EE810" w:rsidR="1DBB2E4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Administration of piroxicam on Days 1 to 6 postinjury resulted in a 42% increase in strength at Day 14 postinjury for the piroxicam-treated ligaments (P &lt; 0.01) when compared with the placebo-treated controls.”</w:t>
      </w:r>
      <w:r w:rsidRPr="2D2EE810" w:rsidR="37ECEE4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which may suggest that NSAID’s are useful tools to use du</w:t>
      </w:r>
      <w:r w:rsidRPr="2D2EE810" w:rsidR="07F823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w:t>
      </w:r>
      <w:r w:rsidRPr="2D2EE810" w:rsidR="37ECEE4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ing </w:t>
      </w:r>
      <w:r w:rsidRPr="2D2EE810" w:rsidR="3A28E77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injury</w:t>
      </w:r>
      <w:r w:rsidRPr="2D2EE810" w:rsidR="37ECEE4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healing and </w:t>
      </w:r>
      <w:r w:rsidRPr="2D2EE810" w:rsidR="48BDAB0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rehabilitation</w:t>
      </w:r>
      <w:r w:rsidRPr="2D2EE810" w:rsidR="5ECF7F2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However, it must be noted that n</w:t>
      </w:r>
      <w:r w:rsidRPr="2D2EE810" w:rsidR="5ECF7F2F">
        <w:rPr>
          <w:rFonts w:ascii="Aptos" w:hAnsi="Aptos" w:eastAsia="Aptos" w:cs="Aptos" w:asciiTheme="minorAscii" w:hAnsiTheme="minorAscii" w:eastAsiaTheme="minorAscii" w:cstheme="minorAscii"/>
          <w:b w:val="0"/>
          <w:bCs w:val="0"/>
          <w:noProof w:val="0"/>
          <w:color w:val="auto"/>
          <w:sz w:val="22"/>
          <w:szCs w:val="22"/>
          <w:lang w:val="en-US"/>
        </w:rPr>
        <w:t xml:space="preserve">ot only is this study 36 years </w:t>
      </w:r>
      <w:r w:rsidRPr="2D2EE810" w:rsidR="5ECF7F2F">
        <w:rPr>
          <w:rFonts w:ascii="Aptos" w:hAnsi="Aptos" w:eastAsia="Aptos" w:cs="Aptos" w:asciiTheme="minorAscii" w:hAnsiTheme="minorAscii" w:eastAsiaTheme="minorAscii" w:cstheme="minorAscii"/>
          <w:b w:val="0"/>
          <w:bCs w:val="0"/>
          <w:noProof w:val="0"/>
          <w:color w:val="auto"/>
          <w:sz w:val="22"/>
          <w:szCs w:val="22"/>
          <w:lang w:val="en-US"/>
        </w:rPr>
        <w:t>old</w:t>
      </w:r>
      <w:r w:rsidRPr="2D2EE810" w:rsidR="5ECF7F2F">
        <w:rPr>
          <w:rFonts w:ascii="Aptos" w:hAnsi="Aptos" w:eastAsia="Aptos" w:cs="Aptos" w:asciiTheme="minorAscii" w:hAnsiTheme="minorAscii" w:eastAsiaTheme="minorAscii" w:cstheme="minorAscii"/>
          <w:b w:val="0"/>
          <w:bCs w:val="0"/>
          <w:noProof w:val="0"/>
          <w:color w:val="auto"/>
          <w:sz w:val="22"/>
          <w:szCs w:val="22"/>
          <w:lang w:val="en-US"/>
        </w:rPr>
        <w:t xml:space="preserve"> but it was conducted on Rat Medial Collateral Ligaments. This may</w:t>
      </w:r>
      <w:r w:rsidRPr="2D2EE810" w:rsidR="542457A4">
        <w:rPr>
          <w:rFonts w:ascii="Aptos" w:hAnsi="Aptos" w:eastAsia="Aptos" w:cs="Aptos" w:asciiTheme="minorAscii" w:hAnsiTheme="minorAscii" w:eastAsiaTheme="minorAscii" w:cstheme="minorAscii"/>
          <w:b w:val="0"/>
          <w:bCs w:val="0"/>
          <w:noProof w:val="0"/>
          <w:color w:val="auto"/>
          <w:sz w:val="22"/>
          <w:szCs w:val="22"/>
          <w:lang w:val="en-US"/>
        </w:rPr>
        <w:t xml:space="preserve"> make the information less </w:t>
      </w:r>
      <w:r w:rsidRPr="2D2EE810" w:rsidR="7CB36F8F">
        <w:rPr>
          <w:rFonts w:ascii="Aptos" w:hAnsi="Aptos" w:eastAsia="Aptos" w:cs="Aptos" w:asciiTheme="minorAscii" w:hAnsiTheme="minorAscii" w:eastAsiaTheme="minorAscii" w:cstheme="minorAscii"/>
          <w:b w:val="0"/>
          <w:bCs w:val="0"/>
          <w:noProof w:val="0"/>
          <w:color w:val="auto"/>
          <w:sz w:val="22"/>
          <w:szCs w:val="22"/>
          <w:lang w:val="en-US"/>
        </w:rPr>
        <w:t>relevant</w:t>
      </w:r>
      <w:r w:rsidRPr="2D2EE810" w:rsidR="542457A4">
        <w:rPr>
          <w:rFonts w:ascii="Aptos" w:hAnsi="Aptos" w:eastAsia="Aptos" w:cs="Aptos" w:asciiTheme="minorAscii" w:hAnsiTheme="minorAscii" w:eastAsiaTheme="minorAscii" w:cstheme="minorAscii"/>
          <w:b w:val="0"/>
          <w:bCs w:val="0"/>
          <w:noProof w:val="0"/>
          <w:color w:val="auto"/>
          <w:sz w:val="22"/>
          <w:szCs w:val="22"/>
          <w:lang w:val="en-US"/>
        </w:rPr>
        <w:t xml:space="preserve"> to ATFL sprains.</w:t>
      </w:r>
      <w:r w:rsidRPr="2D2EE810" w:rsidR="5ECF7F2F">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678CE8AC">
        <w:rPr>
          <w:rFonts w:ascii="Aptos" w:hAnsi="Aptos" w:eastAsia="Aptos" w:cs="Aptos" w:asciiTheme="minorAscii" w:hAnsiTheme="minorAscii" w:eastAsiaTheme="minorAscii" w:cstheme="minorAscii"/>
          <w:b w:val="0"/>
          <w:bCs w:val="0"/>
          <w:noProof w:val="0"/>
          <w:color w:val="auto"/>
          <w:sz w:val="22"/>
          <w:szCs w:val="22"/>
          <w:lang w:val="en-US"/>
        </w:rPr>
        <w:t>NSAID’s are</w:t>
      </w:r>
      <w:r w:rsidRPr="2D2EE810" w:rsidR="5C43CAEC">
        <w:rPr>
          <w:rFonts w:ascii="Aptos" w:hAnsi="Aptos" w:eastAsia="Aptos" w:cs="Aptos" w:asciiTheme="minorAscii" w:hAnsiTheme="minorAscii" w:eastAsiaTheme="minorAscii" w:cstheme="minorAscii"/>
          <w:b w:val="0"/>
          <w:bCs w:val="0"/>
          <w:noProof w:val="0"/>
          <w:color w:val="auto"/>
          <w:sz w:val="22"/>
          <w:szCs w:val="22"/>
          <w:lang w:val="en-US"/>
        </w:rPr>
        <w:t xml:space="preserve"> a reasonable </w:t>
      </w:r>
      <w:r w:rsidRPr="2D2EE810" w:rsidR="5C43CAEC">
        <w:rPr>
          <w:rFonts w:ascii="Aptos" w:hAnsi="Aptos" w:eastAsia="Aptos" w:cs="Aptos" w:asciiTheme="minorAscii" w:hAnsiTheme="minorAscii" w:eastAsiaTheme="minorAscii" w:cstheme="minorAscii"/>
          <w:b w:val="0"/>
          <w:bCs w:val="0"/>
          <w:noProof w:val="0"/>
          <w:color w:val="auto"/>
          <w:sz w:val="22"/>
          <w:szCs w:val="22"/>
          <w:lang w:val="en-US"/>
        </w:rPr>
        <w:t>option</w:t>
      </w:r>
      <w:r w:rsidRPr="2D2EE810" w:rsidR="5C43CAEC">
        <w:rPr>
          <w:rFonts w:ascii="Aptos" w:hAnsi="Aptos" w:eastAsia="Aptos" w:cs="Aptos" w:asciiTheme="minorAscii" w:hAnsiTheme="minorAscii" w:eastAsiaTheme="minorAscii" w:cstheme="minorAscii"/>
          <w:b w:val="0"/>
          <w:bCs w:val="0"/>
          <w:noProof w:val="0"/>
          <w:color w:val="auto"/>
          <w:sz w:val="22"/>
          <w:szCs w:val="22"/>
          <w:lang w:val="en-US"/>
        </w:rPr>
        <w:t xml:space="preserve"> for management of sports medicine injuries unless bone healing</w:t>
      </w:r>
      <w:r w:rsidRPr="2D2EE810" w:rsidR="55079B19">
        <w:rPr>
          <w:rFonts w:ascii="Aptos" w:hAnsi="Aptos" w:eastAsia="Aptos" w:cs="Aptos" w:asciiTheme="minorAscii" w:hAnsiTheme="minorAscii" w:eastAsiaTheme="minorAscii" w:cstheme="minorAscii"/>
          <w:b w:val="0"/>
          <w:bCs w:val="0"/>
          <w:noProof w:val="0"/>
          <w:color w:val="auto"/>
          <w:sz w:val="22"/>
          <w:szCs w:val="22"/>
          <w:lang w:val="en-US"/>
        </w:rPr>
        <w:t xml:space="preserve"> is </w:t>
      </w:r>
      <w:r w:rsidRPr="2D2EE810" w:rsidR="329DEE91">
        <w:rPr>
          <w:rFonts w:ascii="Aptos" w:hAnsi="Aptos" w:eastAsia="Aptos" w:cs="Aptos" w:asciiTheme="minorAscii" w:hAnsiTheme="minorAscii" w:eastAsiaTheme="minorAscii" w:cstheme="minorAscii"/>
          <w:b w:val="0"/>
          <w:bCs w:val="0"/>
          <w:noProof w:val="0"/>
          <w:color w:val="auto"/>
          <w:sz w:val="22"/>
          <w:szCs w:val="22"/>
          <w:lang w:val="en-US"/>
        </w:rPr>
        <w:t>required</w:t>
      </w:r>
      <w:r w:rsidRPr="2D2EE810" w:rsidR="329DEE91">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5C43CAE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(Chen and Dragoo, 2012)</w:t>
      </w:r>
      <w:r w:rsidRPr="2D2EE810" w:rsidR="0FC5177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Ankle injuries can often be associated with avulsion fractures</w:t>
      </w:r>
      <w:r w:rsidRPr="2D2EE810" w:rsidR="5F592EA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means that before NSAID’S are </w:t>
      </w:r>
      <w:r w:rsidRPr="2D2EE810" w:rsidR="6FA3EBC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recommended</w:t>
      </w:r>
      <w:r w:rsidRPr="2D2EE810" w:rsidR="5F592EA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7A31281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thorough</w:t>
      </w:r>
      <w:r w:rsidRPr="2D2EE810" w:rsidR="5F592EA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clinical assessment must be conducted</w:t>
      </w:r>
      <w:r w:rsidRPr="2D2EE810" w:rsidR="3FA8109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(Taser et al., 2006). </w:t>
      </w:r>
      <w:r w:rsidRPr="2D2EE810" w:rsidR="3FA8109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Despite the fact </w:t>
      </w:r>
      <w:r w:rsidRPr="2D2EE810" w:rsidR="236AC9B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w:t>
      </w:r>
      <w:r w:rsidRPr="2D2EE810" w:rsidR="3FA8109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w:t>
      </w:r>
      <w:r w:rsidRPr="2D2EE810" w:rsidR="77FC780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at the</w:t>
      </w:r>
      <w:r w:rsidRPr="2D2EE810" w:rsidR="3FA8109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tissue healing process can be started by inflammation,</w:t>
      </w:r>
      <w:r w:rsidRPr="2D2EE810" w:rsidR="4A1E9CE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NSAID’s anti-inflammatory effect may not hamper tissue healing because</w:t>
      </w:r>
      <w:r w:rsidRPr="2D2EE810" w:rsidR="011367C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growth factor pathway remains unaffected by NSAID’S</w:t>
      </w:r>
      <w:r w:rsidRPr="2D2EE810" w:rsidR="546358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(Chen and Dragoo, 2012).</w:t>
      </w:r>
      <w:r w:rsidRPr="2D2EE810" w:rsidR="5463584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meta-analysis published by</w:t>
      </w:r>
      <w:r w:rsidRPr="2D2EE810" w:rsidR="1B7A35A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Mason et al. (2004) found that topical NSAID’s were both safe and effective pain relief for acute c</w:t>
      </w:r>
      <w:r w:rsidRPr="2D2EE810" w:rsidR="330EAA8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onditions.</w:t>
      </w:r>
      <w:r w:rsidRPr="2D2EE810" w:rsidR="75144CC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2D2EE810" w:rsidR="75144CCC">
        <w:rPr>
          <w:rFonts w:ascii="Aptos" w:hAnsi="Aptos" w:eastAsia="Aptos" w:cs="Aptos" w:asciiTheme="minorAscii" w:hAnsiTheme="minorAscii" w:eastAsiaTheme="minorAscii" w:cstheme="minorAscii"/>
          <w:b w:val="0"/>
          <w:bCs w:val="0"/>
          <w:noProof w:val="0"/>
          <w:color w:val="auto"/>
          <w:sz w:val="22"/>
          <w:szCs w:val="22"/>
          <w:lang w:val="en-US"/>
        </w:rPr>
        <w:t>The theory that resting an injury while tightly wrapping it with ice to speed up recovery is based on unsupported claims dating back over forty years. Extended rest following an injury to tendons, ligaments, or muscles is not the most effective way to promote tissue regeneration. On the contrary, literature supports the idea that moving as much as possible after an injury is beneficial. While ice application has been shown to delay recovery and even cause tissue damage, it may still be useful for pain reduction. There is insufficient evidence supporting the use of compression and elevation, as most studies yield inconclusive results. Given the available evidence, a rehabilitation approach for acute athletic injuries should focus on pain-free movement through a full range of motion as early as possible</w:t>
      </w:r>
      <w:r w:rsidRPr="2D2EE810" w:rsidR="7B64DF8F">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2D2EE810" w:rsidR="7B64DF8F">
        <w:rPr>
          <w:rFonts w:ascii="Aptos" w:hAnsi="Aptos" w:eastAsia="Aptos" w:cs="Aptos" w:asciiTheme="minorAscii" w:hAnsiTheme="minorAscii" w:eastAsiaTheme="minorAscii" w:cstheme="minorAscii"/>
          <w:b w:val="0"/>
          <w:bCs w:val="0"/>
          <w:noProof w:val="0"/>
          <w:color w:val="auto"/>
          <w:sz w:val="22"/>
          <w:szCs w:val="22"/>
          <w:lang w:val="en-US"/>
        </w:rPr>
        <w:t>Sciol</w:t>
      </w:r>
      <w:r w:rsidRPr="2D2EE810" w:rsidR="503FA7DB">
        <w:rPr>
          <w:rFonts w:ascii="Aptos" w:hAnsi="Aptos" w:eastAsia="Aptos" w:cs="Aptos" w:asciiTheme="minorAscii" w:hAnsiTheme="minorAscii" w:eastAsiaTheme="minorAscii" w:cstheme="minorAscii"/>
          <w:b w:val="0"/>
          <w:bCs w:val="0"/>
          <w:noProof w:val="0"/>
          <w:color w:val="auto"/>
          <w:sz w:val="22"/>
          <w:szCs w:val="22"/>
          <w:lang w:val="en-US"/>
        </w:rPr>
        <w:t>oi</w:t>
      </w:r>
      <w:r w:rsidRPr="2D2EE810" w:rsidR="7B64DF8F">
        <w:rPr>
          <w:rFonts w:ascii="Aptos" w:hAnsi="Aptos" w:eastAsia="Aptos" w:cs="Aptos" w:asciiTheme="minorAscii" w:hAnsiTheme="minorAscii" w:eastAsiaTheme="minorAscii" w:cstheme="minorAscii"/>
          <w:b w:val="0"/>
          <w:bCs w:val="0"/>
          <w:noProof w:val="0"/>
          <w:color w:val="auto"/>
          <w:sz w:val="22"/>
          <w:szCs w:val="22"/>
          <w:lang w:val="en-US"/>
        </w:rPr>
        <w:t>a</w:t>
      </w:r>
      <w:r w:rsidRPr="2D2EE810" w:rsidR="7B64DF8F">
        <w:rPr>
          <w:rFonts w:ascii="Aptos" w:hAnsi="Aptos" w:eastAsia="Aptos" w:cs="Aptos" w:asciiTheme="minorAscii" w:hAnsiTheme="minorAscii" w:eastAsiaTheme="minorAscii" w:cstheme="minorAscii"/>
          <w:b w:val="0"/>
          <w:bCs w:val="0"/>
          <w:noProof w:val="0"/>
          <w:color w:val="auto"/>
          <w:sz w:val="22"/>
          <w:szCs w:val="22"/>
          <w:lang w:val="en-US"/>
        </w:rPr>
        <w:t xml:space="preserve"> and </w:t>
      </w:r>
      <w:r w:rsidRPr="2D2EE810" w:rsidR="7B64DF8F">
        <w:rPr>
          <w:rFonts w:ascii="Aptos" w:hAnsi="Aptos" w:eastAsia="Aptos" w:cs="Aptos" w:asciiTheme="minorAscii" w:hAnsiTheme="minorAscii" w:eastAsiaTheme="minorAscii" w:cstheme="minorAscii"/>
          <w:b w:val="0"/>
          <w:bCs w:val="0"/>
          <w:noProof w:val="0"/>
          <w:color w:val="auto"/>
          <w:sz w:val="22"/>
          <w:szCs w:val="22"/>
          <w:lang w:val="en-US"/>
        </w:rPr>
        <w:t>Swartzendruber 2020).</w:t>
      </w:r>
    </w:p>
    <w:p w:rsidR="2D2EE810" w:rsidP="2D2EE810" w:rsidRDefault="2D2EE810" w14:paraId="5930CAA5" w14:textId="0F12D07C">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407EF0CD" w:rsidP="2D2EE810" w:rsidRDefault="407EF0CD" w14:paraId="4DF0E5C6" w14:textId="7DB806BF">
      <w:pPr>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r w:rsidRPr="2D2EE810" w:rsidR="407EF0CD">
        <w:rPr>
          <w:rFonts w:ascii="Aptos" w:hAnsi="Aptos" w:eastAsia="Aptos" w:cs="Aptos" w:asciiTheme="minorAscii" w:hAnsiTheme="minorAscii" w:eastAsiaTheme="minorAscii" w:cstheme="minorAscii"/>
          <w:b w:val="0"/>
          <w:bCs w:val="0"/>
          <w:noProof w:val="0"/>
          <w:color w:val="auto"/>
          <w:sz w:val="22"/>
          <w:szCs w:val="22"/>
          <w:lang w:val="en-US"/>
        </w:rPr>
        <w:t xml:space="preserve"> </w:t>
      </w:r>
    </w:p>
    <w:p w:rsidR="2D2EE810" w:rsidP="2D2EE810" w:rsidRDefault="2D2EE810" w14:paraId="6E58817C" w14:textId="15C12836">
      <w:pPr>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p>
    <w:p w:rsidR="4C315483" w:rsidP="4C315483" w:rsidRDefault="4C315483" w14:paraId="0EE2647A" w14:textId="2CA0D0D9">
      <w:pPr>
        <w:spacing w:before="0" w:beforeAutospacing="off" w:after="0" w:afterAutospacing="off"/>
        <w:ind w:left="0" w:right="0" w:firstLine="0"/>
        <w:jc w:val="both"/>
        <w:rPr>
          <w:rFonts w:ascii="Arial" w:hAnsi="Arial" w:eastAsia="Arial" w:cs="Arial"/>
          <w:noProof w:val="0"/>
          <w:sz w:val="24"/>
          <w:szCs w:val="24"/>
          <w:lang w:val="en-US"/>
        </w:rPr>
      </w:pPr>
    </w:p>
    <w:p w:rsidR="4C315483" w:rsidP="4C315483" w:rsidRDefault="4C315483" w14:paraId="0F9F4A3A" w14:textId="0C35D52E">
      <w:pPr>
        <w:spacing w:before="0" w:beforeAutospacing="off" w:after="0" w:afterAutospacing="off"/>
        <w:ind w:left="0" w:right="0" w:firstLine="0"/>
        <w:jc w:val="both"/>
        <w:rPr>
          <w:rFonts w:ascii="Arial" w:hAnsi="Arial" w:eastAsia="Arial" w:cs="Arial"/>
          <w:noProof w:val="0"/>
          <w:sz w:val="24"/>
          <w:szCs w:val="24"/>
          <w:lang w:val="en-US"/>
        </w:rPr>
      </w:pPr>
    </w:p>
    <w:p w:rsidR="6C6A9F12" w:rsidP="2D2EE810" w:rsidRDefault="6C6A9F12" w14:paraId="38343865" w14:textId="1FF90F4F">
      <w:pPr>
        <w:spacing w:before="0" w:beforeAutospacing="off" w:after="0" w:afterAutospacing="off"/>
        <w:ind w:left="0" w:right="0" w:firstLine="0"/>
        <w:jc w:val="both"/>
        <w:rPr>
          <w:rFonts w:ascii="Aptos" w:hAnsi="Aptos" w:eastAsia="Aptos" w:cs="Aptos" w:asciiTheme="minorAscii" w:hAnsiTheme="minorAscii" w:eastAsiaTheme="minorAscii" w:cstheme="minorAscii"/>
          <w:b w:val="1"/>
          <w:bCs w:val="1"/>
          <w:noProof w:val="0"/>
          <w:sz w:val="28"/>
          <w:szCs w:val="28"/>
          <w:u w:val="single"/>
          <w:lang w:val="en-US"/>
        </w:rPr>
      </w:pPr>
      <w:r w:rsidRPr="2D2EE810" w:rsidR="7FCEE96C">
        <w:rPr>
          <w:rFonts w:ascii="Aptos" w:hAnsi="Aptos" w:eastAsia="Aptos" w:cs="Aptos" w:asciiTheme="minorAscii" w:hAnsiTheme="minorAscii" w:eastAsiaTheme="minorAscii" w:cstheme="minorAscii"/>
          <w:b w:val="1"/>
          <w:bCs w:val="1"/>
          <w:noProof w:val="0"/>
          <w:sz w:val="28"/>
          <w:szCs w:val="28"/>
          <w:u w:val="single"/>
          <w:lang w:val="en-US"/>
        </w:rPr>
        <w:t>Responses to clinical assessment</w:t>
      </w:r>
    </w:p>
    <w:p w:rsidR="2705DDEC" w:rsidP="10628F71" w:rsidRDefault="2705DDEC" w14:paraId="4EAD2636" w14:textId="19214C6E">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r w:rsidRPr="10628F71" w:rsidR="2705DDEC">
        <w:rPr>
          <w:rFonts w:ascii="Aptos" w:hAnsi="Aptos" w:eastAsia="Aptos" w:cs="Aptos" w:asciiTheme="minorAscii" w:hAnsiTheme="minorAscii" w:eastAsiaTheme="minorAscii" w:cstheme="minorAscii"/>
          <w:b w:val="0"/>
          <w:bCs w:val="0"/>
          <w:noProof w:val="0"/>
          <w:color w:val="auto"/>
          <w:sz w:val="22"/>
          <w:szCs w:val="22"/>
          <w:lang w:val="en-US"/>
        </w:rPr>
        <w:t>When performing a thorough clinical assessment, it is important to include as many o</w:t>
      </w:r>
      <w:r w:rsidRPr="10628F71" w:rsidR="4F0043CA">
        <w:rPr>
          <w:rFonts w:ascii="Aptos" w:hAnsi="Aptos" w:eastAsia="Aptos" w:cs="Aptos" w:asciiTheme="minorAscii" w:hAnsiTheme="minorAscii" w:eastAsiaTheme="minorAscii" w:cstheme="minorAscii"/>
          <w:b w:val="0"/>
          <w:bCs w:val="0"/>
          <w:noProof w:val="0"/>
          <w:color w:val="auto"/>
          <w:sz w:val="22"/>
          <w:szCs w:val="22"/>
          <w:lang w:val="en-US"/>
        </w:rPr>
        <w:t>f the valid and relevant modes of testing as possible, as well as using as many tests within each specific mode of testing as possible</w:t>
      </w:r>
      <w:r w:rsidRPr="10628F71" w:rsidR="47A23F3F">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47A23F3F">
        <w:rPr>
          <w:rFonts w:ascii="Aptos" w:hAnsi="Aptos" w:eastAsia="Aptos" w:cs="Aptos" w:asciiTheme="minorAscii" w:hAnsiTheme="minorAscii" w:eastAsiaTheme="minorAscii" w:cstheme="minorAscii"/>
          <w:b w:val="0"/>
          <w:bCs w:val="0"/>
          <w:noProof w:val="0"/>
          <w:color w:val="auto"/>
          <w:sz w:val="22"/>
          <w:szCs w:val="22"/>
          <w:lang w:val="en-US"/>
        </w:rPr>
        <w:t>in order to</w:t>
      </w:r>
      <w:r w:rsidRPr="10628F71" w:rsidR="47A23F3F">
        <w:rPr>
          <w:rFonts w:ascii="Aptos" w:hAnsi="Aptos" w:eastAsia="Aptos" w:cs="Aptos" w:asciiTheme="minorAscii" w:hAnsiTheme="minorAscii" w:eastAsiaTheme="minorAscii" w:cstheme="minorAscii"/>
          <w:b w:val="0"/>
          <w:bCs w:val="0"/>
          <w:noProof w:val="0"/>
          <w:color w:val="auto"/>
          <w:sz w:val="22"/>
          <w:szCs w:val="22"/>
          <w:lang w:val="en-US"/>
        </w:rPr>
        <w:t xml:space="preserve"> gain the most </w:t>
      </w:r>
      <w:r w:rsidRPr="10628F71" w:rsidR="47A23F3F">
        <w:rPr>
          <w:rFonts w:ascii="Aptos" w:hAnsi="Aptos" w:eastAsia="Aptos" w:cs="Aptos" w:asciiTheme="minorAscii" w:hAnsiTheme="minorAscii" w:eastAsiaTheme="minorAscii" w:cstheme="minorAscii"/>
          <w:b w:val="0"/>
          <w:bCs w:val="0"/>
          <w:noProof w:val="0"/>
          <w:color w:val="auto"/>
          <w:sz w:val="22"/>
          <w:szCs w:val="22"/>
          <w:lang w:val="en-US"/>
        </w:rPr>
        <w:t>accurate</w:t>
      </w:r>
      <w:r w:rsidRPr="10628F71" w:rsidR="47A23F3F">
        <w:rPr>
          <w:rFonts w:ascii="Aptos" w:hAnsi="Aptos" w:eastAsia="Aptos" w:cs="Aptos" w:asciiTheme="minorAscii" w:hAnsiTheme="minorAscii" w:eastAsiaTheme="minorAscii" w:cstheme="minorAscii"/>
          <w:b w:val="0"/>
          <w:bCs w:val="0"/>
          <w:noProof w:val="0"/>
          <w:color w:val="auto"/>
          <w:sz w:val="22"/>
          <w:szCs w:val="22"/>
          <w:lang w:val="en-US"/>
        </w:rPr>
        <w:t xml:space="preserve"> working diagnosis possible</w:t>
      </w:r>
      <w:r w:rsidRPr="10628F71" w:rsidR="4F0043CA">
        <w:rPr>
          <w:rFonts w:ascii="Aptos" w:hAnsi="Aptos" w:eastAsia="Aptos" w:cs="Aptos" w:asciiTheme="minorAscii" w:hAnsiTheme="minorAscii" w:eastAsiaTheme="minorAscii" w:cstheme="minorAscii"/>
          <w:b w:val="0"/>
          <w:bCs w:val="0"/>
          <w:noProof w:val="0"/>
          <w:color w:val="auto"/>
          <w:sz w:val="22"/>
          <w:szCs w:val="22"/>
          <w:lang w:val="en-US"/>
        </w:rPr>
        <w:t xml:space="preserve">. A </w:t>
      </w:r>
      <w:r w:rsidRPr="10628F71" w:rsidR="0BE30F1A">
        <w:rPr>
          <w:rFonts w:ascii="Aptos" w:hAnsi="Aptos" w:eastAsia="Aptos" w:cs="Aptos" w:asciiTheme="minorAscii" w:hAnsiTheme="minorAscii" w:eastAsiaTheme="minorAscii" w:cstheme="minorAscii"/>
          <w:b w:val="0"/>
          <w:bCs w:val="0"/>
          <w:noProof w:val="0"/>
          <w:color w:val="auto"/>
          <w:sz w:val="22"/>
          <w:szCs w:val="22"/>
          <w:lang w:val="en-US"/>
        </w:rPr>
        <w:t>sport and exercise therapist should be capable of performing</w:t>
      </w:r>
      <w:r w:rsidRPr="10628F71" w:rsidR="1DD1237B">
        <w:rPr>
          <w:rFonts w:ascii="Aptos" w:hAnsi="Aptos" w:eastAsia="Aptos" w:cs="Aptos" w:asciiTheme="minorAscii" w:hAnsiTheme="minorAscii" w:eastAsiaTheme="minorAscii" w:cstheme="minorAscii"/>
          <w:b w:val="0"/>
          <w:bCs w:val="0"/>
          <w:noProof w:val="0"/>
          <w:color w:val="auto"/>
          <w:sz w:val="22"/>
          <w:szCs w:val="22"/>
          <w:lang w:val="en-US"/>
        </w:rPr>
        <w:t xml:space="preserve"> the following tests:</w:t>
      </w:r>
      <w:r w:rsidRPr="10628F71" w:rsidR="0BE30F1A">
        <w:rPr>
          <w:rFonts w:ascii="Aptos" w:hAnsi="Aptos" w:eastAsia="Aptos" w:cs="Aptos" w:asciiTheme="minorAscii" w:hAnsiTheme="minorAscii" w:eastAsiaTheme="minorAscii" w:cstheme="minorAscii"/>
          <w:b w:val="0"/>
          <w:bCs w:val="0"/>
          <w:noProof w:val="0"/>
          <w:color w:val="auto"/>
          <w:sz w:val="22"/>
          <w:szCs w:val="22"/>
          <w:lang w:val="en-US"/>
        </w:rPr>
        <w:t xml:space="preserve"> active,</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passive</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 xml:space="preserve"> and </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resisted</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 xml:space="preserve"> ranges of motion, Manual Muscle Tests, Ligament Stress Tests, Special </w:t>
      </w:r>
      <w:r w:rsidRPr="10628F71" w:rsidR="48C14B3B">
        <w:rPr>
          <w:rFonts w:ascii="Aptos" w:hAnsi="Aptos" w:eastAsia="Aptos" w:cs="Aptos" w:asciiTheme="minorAscii" w:hAnsiTheme="minorAscii" w:eastAsiaTheme="minorAscii" w:cstheme="minorAscii"/>
          <w:b w:val="0"/>
          <w:bCs w:val="0"/>
          <w:noProof w:val="0"/>
          <w:color w:val="auto"/>
          <w:sz w:val="22"/>
          <w:szCs w:val="22"/>
          <w:lang w:val="en-US"/>
        </w:rPr>
        <w:t>Tests</w:t>
      </w:r>
      <w:r w:rsidRPr="10628F71" w:rsidR="4436CCD9">
        <w:rPr>
          <w:rFonts w:ascii="Aptos" w:hAnsi="Aptos" w:eastAsia="Aptos" w:cs="Aptos" w:asciiTheme="minorAscii" w:hAnsiTheme="minorAscii" w:eastAsiaTheme="minorAscii" w:cstheme="minorAscii"/>
          <w:b w:val="0"/>
          <w:bCs w:val="0"/>
          <w:noProof w:val="0"/>
          <w:color w:val="auto"/>
          <w:sz w:val="22"/>
          <w:szCs w:val="22"/>
          <w:lang w:val="en-US"/>
        </w:rPr>
        <w:t xml:space="preserve"> and functional tests.</w:t>
      </w:r>
      <w:r w:rsidRPr="10628F71" w:rsidR="39671FC9">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39671FC9">
        <w:rPr>
          <w:rFonts w:ascii="Aptos" w:hAnsi="Aptos" w:eastAsia="Aptos" w:cs="Aptos" w:asciiTheme="minorAscii" w:hAnsiTheme="minorAscii" w:eastAsiaTheme="minorAscii" w:cstheme="minorAscii"/>
          <w:b w:val="0"/>
          <w:bCs w:val="0"/>
          <w:noProof w:val="0"/>
          <w:color w:val="auto"/>
          <w:sz w:val="22"/>
          <w:szCs w:val="22"/>
          <w:lang w:val="en-US"/>
        </w:rPr>
        <w:t>Palpation</w:t>
      </w:r>
      <w:r w:rsidRPr="10628F71" w:rsidR="39671FC9">
        <w:rPr>
          <w:rFonts w:ascii="Aptos" w:hAnsi="Aptos" w:eastAsia="Aptos" w:cs="Aptos" w:asciiTheme="minorAscii" w:hAnsiTheme="minorAscii" w:eastAsiaTheme="minorAscii" w:cstheme="minorAscii"/>
          <w:b w:val="0"/>
          <w:bCs w:val="0"/>
          <w:noProof w:val="0"/>
          <w:color w:val="auto"/>
          <w:sz w:val="22"/>
          <w:szCs w:val="22"/>
          <w:lang w:val="en-US"/>
        </w:rPr>
        <w:t xml:space="preserve"> and Observation are also important when assessing an injured individual as they can give an immediate idea of the general area of injury.</w:t>
      </w:r>
    </w:p>
    <w:p w:rsidR="2D2EE810" w:rsidP="10628F71" w:rsidRDefault="2D2EE810" w14:paraId="0D50D037" w14:textId="3347D5DE">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p>
    <w:p w:rsidR="4436CCD9" w:rsidP="10628F71" w:rsidRDefault="4436CCD9" w14:paraId="651BC366" w14:textId="310A7A93">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r w:rsidRPr="10628F71" w:rsidR="4436CCD9">
        <w:rPr>
          <w:rFonts w:ascii="Aptos" w:hAnsi="Aptos" w:eastAsia="Aptos" w:cs="Aptos" w:asciiTheme="minorAscii" w:hAnsiTheme="minorAscii" w:eastAsiaTheme="minorAscii" w:cstheme="minorAscii"/>
          <w:b w:val="0"/>
          <w:bCs w:val="0"/>
          <w:noProof w:val="0"/>
          <w:color w:val="auto"/>
          <w:sz w:val="22"/>
          <w:szCs w:val="22"/>
          <w:lang w:val="en-US"/>
        </w:rPr>
        <w:t xml:space="preserve"> When assessing </w:t>
      </w:r>
      <w:r w:rsidRPr="10628F71" w:rsidR="1D5C8109">
        <w:rPr>
          <w:rFonts w:ascii="Aptos" w:hAnsi="Aptos" w:eastAsia="Aptos" w:cs="Aptos" w:asciiTheme="minorAscii" w:hAnsiTheme="minorAscii" w:eastAsiaTheme="minorAscii" w:cstheme="minorAscii"/>
          <w:b w:val="0"/>
          <w:bCs w:val="0"/>
          <w:noProof w:val="0"/>
          <w:color w:val="auto"/>
          <w:sz w:val="22"/>
          <w:szCs w:val="22"/>
          <w:lang w:val="en-US"/>
        </w:rPr>
        <w:t>a reported ankle sprain it is important</w:t>
      </w:r>
      <w:r w:rsidRPr="10628F71" w:rsidR="25F0BEBB">
        <w:rPr>
          <w:rFonts w:ascii="Aptos" w:hAnsi="Aptos" w:eastAsia="Aptos" w:cs="Aptos" w:asciiTheme="minorAscii" w:hAnsiTheme="minorAscii" w:eastAsiaTheme="minorAscii" w:cstheme="minorAscii"/>
          <w:b w:val="0"/>
          <w:bCs w:val="0"/>
          <w:noProof w:val="0"/>
          <w:color w:val="auto"/>
          <w:sz w:val="22"/>
          <w:szCs w:val="22"/>
          <w:lang w:val="en-US"/>
        </w:rPr>
        <w:t xml:space="preserve"> to assess all the ROM at the ankle </w:t>
      </w:r>
      <w:r w:rsidRPr="10628F71" w:rsidR="25F0BEBB">
        <w:rPr>
          <w:rFonts w:ascii="Aptos" w:hAnsi="Aptos" w:eastAsia="Aptos" w:cs="Aptos" w:asciiTheme="minorAscii" w:hAnsiTheme="minorAscii" w:eastAsiaTheme="minorAscii" w:cstheme="minorAscii"/>
          <w:b w:val="0"/>
          <w:bCs w:val="0"/>
          <w:noProof w:val="0"/>
          <w:color w:val="auto"/>
          <w:sz w:val="22"/>
          <w:szCs w:val="22"/>
          <w:lang w:val="en-US"/>
        </w:rPr>
        <w:t>in order to</w:t>
      </w:r>
      <w:r w:rsidRPr="10628F71" w:rsidR="25F0BEBB">
        <w:rPr>
          <w:rFonts w:ascii="Aptos" w:hAnsi="Aptos" w:eastAsia="Aptos" w:cs="Aptos" w:asciiTheme="minorAscii" w:hAnsiTheme="minorAscii" w:eastAsiaTheme="minorAscii" w:cstheme="minorAscii"/>
          <w:b w:val="0"/>
          <w:bCs w:val="0"/>
          <w:noProof w:val="0"/>
          <w:color w:val="auto"/>
          <w:sz w:val="22"/>
          <w:szCs w:val="22"/>
          <w:lang w:val="en-US"/>
        </w:rPr>
        <w:t xml:space="preserve"> not only </w:t>
      </w:r>
      <w:r w:rsidRPr="10628F71" w:rsidR="5169BC6C">
        <w:rPr>
          <w:rFonts w:ascii="Aptos" w:hAnsi="Aptos" w:eastAsia="Aptos" w:cs="Aptos" w:asciiTheme="minorAscii" w:hAnsiTheme="minorAscii" w:eastAsiaTheme="minorAscii" w:cstheme="minorAscii"/>
          <w:b w:val="0"/>
          <w:bCs w:val="0"/>
          <w:noProof w:val="0"/>
          <w:color w:val="auto"/>
          <w:sz w:val="22"/>
          <w:szCs w:val="22"/>
          <w:lang w:val="en-US"/>
        </w:rPr>
        <w:t>gain an objective marker for progression, but also fully assess which structures have been affected.</w:t>
      </w:r>
      <w:r w:rsidRPr="10628F71" w:rsidR="149CE02B">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188914DE">
        <w:rPr>
          <w:rFonts w:ascii="Aptos" w:hAnsi="Aptos" w:eastAsia="Aptos" w:cs="Aptos" w:asciiTheme="minorAscii" w:hAnsiTheme="minorAscii" w:eastAsiaTheme="minorAscii" w:cstheme="minorAscii"/>
          <w:b w:val="0"/>
          <w:bCs w:val="0"/>
          <w:noProof w:val="0"/>
          <w:color w:val="auto"/>
          <w:sz w:val="22"/>
          <w:szCs w:val="22"/>
          <w:lang w:val="en-US"/>
        </w:rPr>
        <w:t xml:space="preserve">Active ROM (AROM) tests will indicate the integrity of the active structures within the joint (muscles and tendons) (Shultz, Houglum and Perrin, 2019), this means that AROM tests are more likely to be negative when a patient presents with symptoms of an ATFL injury and the described mechanism of injury is similar to that of an ATFL sprain. However, this </w:t>
      </w:r>
      <w:r w:rsidRPr="10628F71" w:rsidR="188914DE">
        <w:rPr>
          <w:rFonts w:ascii="Aptos" w:hAnsi="Aptos" w:eastAsia="Aptos" w:cs="Aptos" w:asciiTheme="minorAscii" w:hAnsiTheme="minorAscii" w:eastAsiaTheme="minorAscii" w:cstheme="minorAscii"/>
          <w:b w:val="0"/>
          <w:bCs w:val="0"/>
          <w:noProof w:val="0"/>
          <w:color w:val="auto"/>
          <w:sz w:val="22"/>
          <w:szCs w:val="22"/>
          <w:lang w:val="en-US"/>
        </w:rPr>
        <w:t>isn’t</w:t>
      </w:r>
      <w:r w:rsidRPr="10628F71" w:rsidR="188914DE">
        <w:rPr>
          <w:rFonts w:ascii="Aptos" w:hAnsi="Aptos" w:eastAsia="Aptos" w:cs="Aptos" w:asciiTheme="minorAscii" w:hAnsiTheme="minorAscii" w:eastAsiaTheme="minorAscii" w:cstheme="minorAscii"/>
          <w:b w:val="0"/>
          <w:bCs w:val="0"/>
          <w:noProof w:val="0"/>
          <w:color w:val="auto"/>
          <w:sz w:val="22"/>
          <w:szCs w:val="22"/>
          <w:lang w:val="en-US"/>
        </w:rPr>
        <w:t xml:space="preserve"> always the case</w:t>
      </w:r>
      <w:r w:rsidRPr="10628F71" w:rsidR="7D4E1C00">
        <w:rPr>
          <w:rFonts w:ascii="Aptos" w:hAnsi="Aptos" w:eastAsia="Aptos" w:cs="Aptos" w:asciiTheme="minorAscii" w:hAnsiTheme="minorAscii" w:eastAsiaTheme="minorAscii" w:cstheme="minorAscii"/>
          <w:b w:val="0"/>
          <w:bCs w:val="0"/>
          <w:noProof w:val="0"/>
          <w:color w:val="auto"/>
          <w:sz w:val="22"/>
          <w:szCs w:val="22"/>
          <w:lang w:val="en-US"/>
        </w:rPr>
        <w:t xml:space="preserve"> as these ranges of motion may cause the patient pain regardless</w:t>
      </w:r>
      <w:r w:rsidRPr="10628F71" w:rsidR="188914DE">
        <w:rPr>
          <w:rFonts w:ascii="Aptos" w:hAnsi="Aptos" w:eastAsia="Aptos" w:cs="Aptos" w:asciiTheme="minorAscii" w:hAnsiTheme="minorAscii" w:eastAsiaTheme="minorAscii" w:cstheme="minorAscii"/>
          <w:b w:val="0"/>
          <w:bCs w:val="0"/>
          <w:noProof w:val="0"/>
          <w:color w:val="auto"/>
          <w:sz w:val="22"/>
          <w:szCs w:val="22"/>
          <w:lang w:val="en-US"/>
        </w:rPr>
        <w:t>.</w:t>
      </w:r>
      <w:r w:rsidRPr="10628F71" w:rsidR="78306ACF">
        <w:rPr>
          <w:rFonts w:ascii="Aptos" w:hAnsi="Aptos" w:eastAsia="Aptos" w:cs="Aptos" w:asciiTheme="minorAscii" w:hAnsiTheme="minorAscii" w:eastAsiaTheme="minorAscii" w:cstheme="minorAscii"/>
          <w:b w:val="0"/>
          <w:bCs w:val="0"/>
          <w:noProof w:val="0"/>
          <w:color w:val="auto"/>
          <w:sz w:val="22"/>
          <w:szCs w:val="22"/>
          <w:lang w:val="en-US"/>
        </w:rPr>
        <w:t xml:space="preserve"> Passive Range of Motion (PROM) tests </w:t>
      </w:r>
      <w:r w:rsidRPr="10628F71" w:rsidR="78306ACF">
        <w:rPr>
          <w:rFonts w:ascii="Aptos" w:hAnsi="Aptos" w:eastAsia="Aptos" w:cs="Aptos" w:asciiTheme="minorAscii" w:hAnsiTheme="minorAscii" w:eastAsiaTheme="minorAscii" w:cstheme="minorAscii"/>
          <w:b w:val="0"/>
          <w:bCs w:val="0"/>
          <w:noProof w:val="0"/>
          <w:color w:val="auto"/>
          <w:sz w:val="22"/>
          <w:szCs w:val="22"/>
          <w:lang w:val="en-US"/>
        </w:rPr>
        <w:t>identify</w:t>
      </w:r>
      <w:r w:rsidRPr="10628F71" w:rsidR="78306ACF">
        <w:rPr>
          <w:rFonts w:ascii="Aptos" w:hAnsi="Aptos" w:eastAsia="Aptos" w:cs="Aptos" w:asciiTheme="minorAscii" w:hAnsiTheme="minorAscii" w:eastAsiaTheme="minorAscii" w:cstheme="minorAscii"/>
          <w:b w:val="0"/>
          <w:bCs w:val="0"/>
          <w:noProof w:val="0"/>
          <w:color w:val="auto"/>
          <w:sz w:val="22"/>
          <w:szCs w:val="22"/>
          <w:lang w:val="en-US"/>
        </w:rPr>
        <w:t xml:space="preserve"> the integrity of passive</w:t>
      </w:r>
      <w:r w:rsidRPr="10628F71" w:rsidR="0402E48A">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78306ACF">
        <w:rPr>
          <w:rFonts w:ascii="Aptos" w:hAnsi="Aptos" w:eastAsia="Aptos" w:cs="Aptos" w:asciiTheme="minorAscii" w:hAnsiTheme="minorAscii" w:eastAsiaTheme="minorAscii" w:cstheme="minorAscii"/>
          <w:b w:val="0"/>
          <w:bCs w:val="0"/>
          <w:noProof w:val="0"/>
          <w:color w:val="auto"/>
          <w:sz w:val="22"/>
          <w:szCs w:val="22"/>
          <w:lang w:val="en-US"/>
        </w:rPr>
        <w:t>stru</w:t>
      </w:r>
      <w:r w:rsidRPr="10628F71" w:rsidR="02E206E1">
        <w:rPr>
          <w:rFonts w:ascii="Aptos" w:hAnsi="Aptos" w:eastAsia="Aptos" w:cs="Aptos" w:asciiTheme="minorAscii" w:hAnsiTheme="minorAscii" w:eastAsiaTheme="minorAscii" w:cstheme="minorAscii"/>
          <w:b w:val="0"/>
          <w:bCs w:val="0"/>
          <w:noProof w:val="0"/>
          <w:color w:val="auto"/>
          <w:sz w:val="22"/>
          <w:szCs w:val="22"/>
          <w:lang w:val="en-US"/>
        </w:rPr>
        <w:t>c</w:t>
      </w:r>
      <w:r w:rsidRPr="10628F71" w:rsidR="78306ACF">
        <w:rPr>
          <w:rFonts w:ascii="Aptos" w:hAnsi="Aptos" w:eastAsia="Aptos" w:cs="Aptos" w:asciiTheme="minorAscii" w:hAnsiTheme="minorAscii" w:eastAsiaTheme="minorAscii" w:cstheme="minorAscii"/>
          <w:b w:val="0"/>
          <w:bCs w:val="0"/>
          <w:noProof w:val="0"/>
          <w:color w:val="auto"/>
          <w:sz w:val="22"/>
          <w:szCs w:val="22"/>
          <w:lang w:val="en-US"/>
        </w:rPr>
        <w:t>ture</w:t>
      </w:r>
      <w:r w:rsidRPr="10628F71" w:rsidR="53317E5F">
        <w:rPr>
          <w:rFonts w:ascii="Aptos" w:hAnsi="Aptos" w:eastAsia="Aptos" w:cs="Aptos" w:asciiTheme="minorAscii" w:hAnsiTheme="minorAscii" w:eastAsiaTheme="minorAscii" w:cstheme="minorAscii"/>
          <w:b w:val="0"/>
          <w:bCs w:val="0"/>
          <w:noProof w:val="0"/>
          <w:color w:val="auto"/>
          <w:sz w:val="22"/>
          <w:szCs w:val="22"/>
          <w:lang w:val="en-US"/>
        </w:rPr>
        <w:t>s</w:t>
      </w:r>
      <w:r w:rsidRPr="10628F71" w:rsidR="356B407F">
        <w:rPr>
          <w:rFonts w:ascii="Aptos" w:hAnsi="Aptos" w:eastAsia="Aptos" w:cs="Aptos" w:asciiTheme="minorAscii" w:hAnsiTheme="minorAscii" w:eastAsiaTheme="minorAscii" w:cstheme="minorAscii"/>
          <w:b w:val="0"/>
          <w:bCs w:val="0"/>
          <w:noProof w:val="0"/>
          <w:color w:val="auto"/>
          <w:sz w:val="22"/>
          <w:szCs w:val="22"/>
          <w:lang w:val="en-US"/>
        </w:rPr>
        <w:t xml:space="preserve"> in and around the joint such as ligaments</w:t>
      </w:r>
      <w:r w:rsidRPr="10628F71" w:rsidR="7C498C47">
        <w:rPr>
          <w:rFonts w:ascii="Aptos" w:hAnsi="Aptos" w:eastAsia="Aptos" w:cs="Aptos" w:asciiTheme="minorAscii" w:hAnsiTheme="minorAscii" w:eastAsiaTheme="minorAscii" w:cstheme="minorAscii"/>
          <w:b w:val="0"/>
          <w:bCs w:val="0"/>
          <w:noProof w:val="0"/>
          <w:color w:val="auto"/>
          <w:sz w:val="22"/>
          <w:szCs w:val="22"/>
          <w:lang w:val="en-US"/>
        </w:rPr>
        <w:t xml:space="preserve"> (Shults, </w:t>
      </w:r>
      <w:r w:rsidRPr="10628F71" w:rsidR="7C498C47">
        <w:rPr>
          <w:rFonts w:ascii="Aptos" w:hAnsi="Aptos" w:eastAsia="Aptos" w:cs="Aptos" w:asciiTheme="minorAscii" w:hAnsiTheme="minorAscii" w:eastAsiaTheme="minorAscii" w:cstheme="minorAscii"/>
          <w:b w:val="0"/>
          <w:bCs w:val="0"/>
          <w:noProof w:val="0"/>
          <w:color w:val="auto"/>
          <w:sz w:val="22"/>
          <w:szCs w:val="22"/>
          <w:lang w:val="en-US"/>
        </w:rPr>
        <w:t>Houglam</w:t>
      </w:r>
      <w:r w:rsidRPr="10628F71" w:rsidR="7C498C47">
        <w:rPr>
          <w:rFonts w:ascii="Aptos" w:hAnsi="Aptos" w:eastAsia="Aptos" w:cs="Aptos" w:asciiTheme="minorAscii" w:hAnsiTheme="minorAscii" w:eastAsiaTheme="minorAscii" w:cstheme="minorAscii"/>
          <w:b w:val="0"/>
          <w:bCs w:val="0"/>
          <w:noProof w:val="0"/>
          <w:color w:val="auto"/>
          <w:sz w:val="22"/>
          <w:szCs w:val="22"/>
          <w:lang w:val="en-US"/>
        </w:rPr>
        <w:t xml:space="preserve"> and Pe</w:t>
      </w:r>
      <w:r w:rsidRPr="10628F71" w:rsidR="0F58DE5F">
        <w:rPr>
          <w:rFonts w:ascii="Aptos" w:hAnsi="Aptos" w:eastAsia="Aptos" w:cs="Aptos" w:asciiTheme="minorAscii" w:hAnsiTheme="minorAscii" w:eastAsiaTheme="minorAscii" w:cstheme="minorAscii"/>
          <w:b w:val="0"/>
          <w:bCs w:val="0"/>
          <w:noProof w:val="0"/>
          <w:color w:val="auto"/>
          <w:sz w:val="22"/>
          <w:szCs w:val="22"/>
          <w:lang w:val="en-US"/>
        </w:rPr>
        <w:t xml:space="preserve">rrin, pg.22, </w:t>
      </w:r>
      <w:r w:rsidRPr="10628F71" w:rsidR="7C498C47">
        <w:rPr>
          <w:rFonts w:ascii="Aptos" w:hAnsi="Aptos" w:eastAsia="Aptos" w:cs="Aptos" w:asciiTheme="minorAscii" w:hAnsiTheme="minorAscii" w:eastAsiaTheme="minorAscii" w:cstheme="minorAscii"/>
          <w:b w:val="0"/>
          <w:bCs w:val="0"/>
          <w:noProof w:val="0"/>
          <w:color w:val="auto"/>
          <w:sz w:val="22"/>
          <w:szCs w:val="22"/>
          <w:lang w:val="en-US"/>
        </w:rPr>
        <w:t>2019)</w:t>
      </w:r>
      <w:r w:rsidRPr="10628F71" w:rsidR="356B407F">
        <w:rPr>
          <w:rFonts w:ascii="Aptos" w:hAnsi="Aptos" w:eastAsia="Aptos" w:cs="Aptos" w:asciiTheme="minorAscii" w:hAnsiTheme="minorAscii" w:eastAsiaTheme="minorAscii" w:cstheme="minorAscii"/>
          <w:b w:val="0"/>
          <w:bCs w:val="0"/>
          <w:noProof w:val="0"/>
          <w:color w:val="auto"/>
          <w:sz w:val="22"/>
          <w:szCs w:val="22"/>
          <w:lang w:val="en-US"/>
        </w:rPr>
        <w:t xml:space="preserve">. </w:t>
      </w:r>
      <w:r w:rsidRPr="10628F71" w:rsidR="68A50179">
        <w:rPr>
          <w:rFonts w:ascii="Aptos" w:hAnsi="Aptos" w:eastAsia="Aptos" w:cs="Aptos" w:asciiTheme="minorAscii" w:hAnsiTheme="minorAscii" w:eastAsiaTheme="minorAscii" w:cstheme="minorAscii"/>
          <w:b w:val="0"/>
          <w:bCs w:val="0"/>
          <w:noProof w:val="0"/>
          <w:color w:val="auto"/>
          <w:sz w:val="22"/>
          <w:szCs w:val="22"/>
          <w:lang w:val="en-US"/>
        </w:rPr>
        <w:t xml:space="preserve">This means that PROM </w:t>
      </w:r>
      <w:r w:rsidRPr="10628F71" w:rsidR="40E246F8">
        <w:rPr>
          <w:rFonts w:ascii="Aptos" w:hAnsi="Aptos" w:eastAsia="Aptos" w:cs="Aptos" w:asciiTheme="minorAscii" w:hAnsiTheme="minorAscii" w:eastAsiaTheme="minorAscii" w:cstheme="minorAscii"/>
          <w:b w:val="0"/>
          <w:bCs w:val="0"/>
          <w:noProof w:val="0"/>
          <w:color w:val="auto"/>
          <w:sz w:val="22"/>
          <w:szCs w:val="22"/>
          <w:lang w:val="en-US"/>
        </w:rPr>
        <w:t xml:space="preserve">would more likely be positive. </w:t>
      </w:r>
      <w:r w:rsidRPr="10628F71" w:rsidR="2937E97C">
        <w:rPr>
          <w:rFonts w:ascii="Aptos" w:hAnsi="Aptos" w:eastAsia="Aptos" w:cs="Aptos" w:asciiTheme="minorAscii" w:hAnsiTheme="minorAscii" w:eastAsiaTheme="minorAscii" w:cstheme="minorAscii"/>
          <w:b w:val="0"/>
          <w:bCs w:val="0"/>
          <w:noProof w:val="0"/>
          <w:color w:val="auto"/>
          <w:sz w:val="22"/>
          <w:szCs w:val="22"/>
          <w:lang w:val="en-US"/>
        </w:rPr>
        <w:t>The ranges of motion that are most likely to cause pain and have a lack of range are the ranges involved in the mechanism of injury</w:t>
      </w:r>
      <w:r w:rsidRPr="10628F71" w:rsidR="6E2CA42D">
        <w:rPr>
          <w:rFonts w:ascii="Aptos" w:hAnsi="Aptos" w:eastAsia="Aptos" w:cs="Aptos" w:asciiTheme="minorAscii" w:hAnsiTheme="minorAscii" w:eastAsiaTheme="minorAscii" w:cstheme="minorAscii"/>
          <w:b w:val="0"/>
          <w:bCs w:val="0"/>
          <w:noProof w:val="0"/>
          <w:color w:val="auto"/>
          <w:sz w:val="22"/>
          <w:szCs w:val="22"/>
          <w:lang w:val="en-US"/>
        </w:rPr>
        <w:t>, in this case these are plantar flexion and inversion according to</w:t>
      </w:r>
      <w:r w:rsidRPr="10628F71" w:rsidR="3991A82A">
        <w:rPr>
          <w:rFonts w:ascii="Aptos" w:hAnsi="Aptos" w:eastAsia="Aptos" w:cs="Aptos" w:asciiTheme="minorAscii" w:hAnsiTheme="minorAscii" w:eastAsiaTheme="minorAscii" w:cstheme="minorAscii"/>
          <w:b w:val="0"/>
          <w:bCs w:val="0"/>
          <w:noProof w:val="0"/>
          <w:color w:val="auto"/>
          <w:sz w:val="22"/>
          <w:szCs w:val="22"/>
          <w:lang w:val="en-US"/>
        </w:rPr>
        <w:t xml:space="preserve"> (Renstrom and Lynch, 1998). </w:t>
      </w:r>
    </w:p>
    <w:p w:rsidR="2D2EE810" w:rsidP="10628F71" w:rsidRDefault="2D2EE810" w14:paraId="0CAF17F2" w14:textId="578CF6C9">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0"/>
          <w:bCs w:val="0"/>
          <w:noProof w:val="0"/>
          <w:color w:val="auto"/>
          <w:sz w:val="22"/>
          <w:szCs w:val="22"/>
          <w:lang w:val="en-US"/>
        </w:rPr>
      </w:pPr>
    </w:p>
    <w:p w:rsidR="3991A82A" w:rsidP="10628F71" w:rsidRDefault="3991A82A" w14:paraId="5ABEA6B5" w14:textId="416F33AC">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10628F71" w:rsidR="3991A82A">
        <w:rPr>
          <w:rFonts w:ascii="Aptos" w:hAnsi="Aptos" w:eastAsia="Aptos" w:cs="Aptos" w:asciiTheme="minorAscii" w:hAnsiTheme="minorAscii" w:eastAsiaTheme="minorAscii" w:cstheme="minorAscii"/>
          <w:b w:val="0"/>
          <w:bCs w:val="0"/>
          <w:noProof w:val="0"/>
          <w:color w:val="auto"/>
          <w:sz w:val="22"/>
          <w:szCs w:val="22"/>
          <w:lang w:val="en-US"/>
        </w:rPr>
        <w:t>Manual Muscle Tests</w:t>
      </w:r>
      <w:r w:rsidRPr="10628F71" w:rsidR="0C6D5A0B">
        <w:rPr>
          <w:rFonts w:ascii="Aptos" w:hAnsi="Aptos" w:eastAsia="Aptos" w:cs="Aptos" w:asciiTheme="minorAscii" w:hAnsiTheme="minorAscii" w:eastAsiaTheme="minorAscii" w:cstheme="minorAscii"/>
          <w:b w:val="0"/>
          <w:bCs w:val="0"/>
          <w:noProof w:val="0"/>
          <w:color w:val="auto"/>
          <w:sz w:val="22"/>
          <w:szCs w:val="22"/>
          <w:lang w:val="en-US"/>
        </w:rPr>
        <w:t xml:space="preserve"> (MMT’S) and Resisted Range of Motion Tests (RROM) assess strength, </w:t>
      </w:r>
      <w:r w:rsidRPr="10628F71" w:rsidR="66C11131">
        <w:rPr>
          <w:rFonts w:ascii="Aptos" w:hAnsi="Aptos" w:eastAsia="Aptos" w:cs="Aptos" w:asciiTheme="minorAscii" w:hAnsiTheme="minorAscii" w:eastAsiaTheme="minorAscii" w:cstheme="minorAscii"/>
          <w:b w:val="0"/>
          <w:bCs w:val="0"/>
          <w:noProof w:val="0"/>
          <w:color w:val="auto"/>
          <w:sz w:val="22"/>
          <w:szCs w:val="22"/>
          <w:lang w:val="en-US"/>
        </w:rPr>
        <w:t>resistive ability of muscles and tendons, neuromuscular integrity of the tissues, a</w:t>
      </w:r>
      <w:r w:rsidRPr="10628F71" w:rsidR="6752D53A">
        <w:rPr>
          <w:rFonts w:ascii="Aptos" w:hAnsi="Aptos" w:eastAsia="Aptos" w:cs="Aptos" w:asciiTheme="minorAscii" w:hAnsiTheme="minorAscii" w:eastAsiaTheme="minorAscii" w:cstheme="minorAscii"/>
          <w:b w:val="0"/>
          <w:bCs w:val="0"/>
          <w:noProof w:val="0"/>
          <w:color w:val="auto"/>
          <w:sz w:val="22"/>
          <w:szCs w:val="22"/>
          <w:lang w:val="en-US"/>
        </w:rPr>
        <w:t>n</w:t>
      </w:r>
      <w:r w:rsidRPr="10628F71" w:rsidR="66C11131">
        <w:rPr>
          <w:rFonts w:ascii="Aptos" w:hAnsi="Aptos" w:eastAsia="Aptos" w:cs="Aptos" w:asciiTheme="minorAscii" w:hAnsiTheme="minorAscii" w:eastAsiaTheme="minorAscii" w:cstheme="minorAscii"/>
          <w:b w:val="0"/>
          <w:bCs w:val="0"/>
          <w:noProof w:val="0"/>
          <w:color w:val="auto"/>
          <w:sz w:val="22"/>
          <w:szCs w:val="22"/>
          <w:lang w:val="en-US"/>
        </w:rPr>
        <w:t>d t</w:t>
      </w:r>
      <w:r w:rsidRPr="10628F71" w:rsidR="05C95B3B">
        <w:rPr>
          <w:rFonts w:ascii="Aptos" w:hAnsi="Aptos" w:eastAsia="Aptos" w:cs="Aptos" w:asciiTheme="minorAscii" w:hAnsiTheme="minorAscii" w:eastAsiaTheme="minorAscii" w:cstheme="minorAscii"/>
          <w:b w:val="0"/>
          <w:bCs w:val="0"/>
          <w:noProof w:val="0"/>
          <w:color w:val="auto"/>
          <w:sz w:val="22"/>
          <w:szCs w:val="22"/>
          <w:lang w:val="en-US"/>
        </w:rPr>
        <w:t>he level of pain for the contractile elements</w:t>
      </w:r>
      <w:r w:rsidRPr="10628F71" w:rsidR="4148B804">
        <w:rPr>
          <w:rFonts w:ascii="Aptos" w:hAnsi="Aptos" w:eastAsia="Aptos" w:cs="Aptos" w:asciiTheme="minorAscii" w:hAnsiTheme="minorAscii" w:eastAsiaTheme="minorAscii" w:cstheme="minorAscii"/>
          <w:b w:val="0"/>
          <w:bCs w:val="0"/>
          <w:noProof w:val="0"/>
          <w:color w:val="auto"/>
          <w:sz w:val="22"/>
          <w:szCs w:val="22"/>
          <w:lang w:val="en-US"/>
        </w:rPr>
        <w:t xml:space="preserve"> (Shults, </w:t>
      </w:r>
      <w:r w:rsidRPr="10628F71" w:rsidR="4148B804">
        <w:rPr>
          <w:rFonts w:ascii="Aptos" w:hAnsi="Aptos" w:eastAsia="Aptos" w:cs="Aptos" w:asciiTheme="minorAscii" w:hAnsiTheme="minorAscii" w:eastAsiaTheme="minorAscii" w:cstheme="minorAscii"/>
          <w:b w:val="0"/>
          <w:bCs w:val="0"/>
          <w:noProof w:val="0"/>
          <w:color w:val="auto"/>
          <w:sz w:val="22"/>
          <w:szCs w:val="22"/>
          <w:lang w:val="en-US"/>
        </w:rPr>
        <w:t>Houglam</w:t>
      </w:r>
      <w:r w:rsidRPr="10628F71" w:rsidR="4148B804">
        <w:rPr>
          <w:rFonts w:ascii="Aptos" w:hAnsi="Aptos" w:eastAsia="Aptos" w:cs="Aptos" w:asciiTheme="minorAscii" w:hAnsiTheme="minorAscii" w:eastAsiaTheme="minorAscii" w:cstheme="minorAscii"/>
          <w:b w:val="0"/>
          <w:bCs w:val="0"/>
          <w:noProof w:val="0"/>
          <w:color w:val="auto"/>
          <w:sz w:val="22"/>
          <w:szCs w:val="22"/>
          <w:lang w:val="en-US"/>
        </w:rPr>
        <w:t xml:space="preserve"> and Perrin, pg.22, 2019)</w:t>
      </w:r>
      <w:r w:rsidRPr="10628F71" w:rsidR="347C96F8">
        <w:rPr>
          <w:rFonts w:ascii="Aptos" w:hAnsi="Aptos" w:eastAsia="Aptos" w:cs="Aptos" w:asciiTheme="minorAscii" w:hAnsiTheme="minorAscii" w:eastAsiaTheme="minorAscii" w:cstheme="minorAscii"/>
          <w:b w:val="0"/>
          <w:bCs w:val="0"/>
          <w:noProof w:val="0"/>
          <w:color w:val="auto"/>
          <w:sz w:val="22"/>
          <w:szCs w:val="22"/>
          <w:lang w:val="en-US"/>
        </w:rPr>
        <w:t xml:space="preserve">. In an injury to the ATFL these tests may be </w:t>
      </w:r>
      <w:r w:rsidRPr="10628F71" w:rsidR="732CF88D">
        <w:rPr>
          <w:rFonts w:ascii="Aptos" w:hAnsi="Aptos" w:eastAsia="Aptos" w:cs="Aptos" w:asciiTheme="minorAscii" w:hAnsiTheme="minorAscii" w:eastAsiaTheme="minorAscii" w:cstheme="minorAscii"/>
          <w:b w:val="0"/>
          <w:bCs w:val="0"/>
          <w:noProof w:val="0"/>
          <w:color w:val="auto"/>
          <w:sz w:val="22"/>
          <w:szCs w:val="22"/>
          <w:lang w:val="en-US"/>
        </w:rPr>
        <w:t>slightly less likel</w:t>
      </w:r>
      <w:r w:rsidRPr="10628F71" w:rsidR="1F693588">
        <w:rPr>
          <w:rFonts w:ascii="Aptos" w:hAnsi="Aptos" w:eastAsia="Aptos" w:cs="Aptos" w:asciiTheme="minorAscii" w:hAnsiTheme="minorAscii" w:eastAsiaTheme="minorAscii" w:cstheme="minorAscii"/>
          <w:b w:val="0"/>
          <w:bCs w:val="0"/>
          <w:noProof w:val="0"/>
          <w:color w:val="auto"/>
          <w:sz w:val="22"/>
          <w:szCs w:val="22"/>
          <w:lang w:val="en-US"/>
        </w:rPr>
        <w:t xml:space="preserve">y to be positive however </w:t>
      </w:r>
      <w:r w:rsidRPr="10628F71" w:rsidR="5D9B60D4">
        <w:rPr>
          <w:rFonts w:ascii="Aptos" w:hAnsi="Aptos" w:eastAsia="Aptos" w:cs="Aptos" w:asciiTheme="minorAscii" w:hAnsiTheme="minorAscii" w:eastAsiaTheme="minorAscii" w:cstheme="minorAscii"/>
          <w:b w:val="0"/>
          <w:bCs w:val="0"/>
          <w:noProof w:val="0"/>
          <w:color w:val="auto"/>
          <w:sz w:val="22"/>
          <w:szCs w:val="22"/>
          <w:lang w:val="en-US"/>
        </w:rPr>
        <w:t xml:space="preserve">resistive ability of the muscles and tendons may be low </w:t>
      </w:r>
      <w:r w:rsidRPr="10628F71" w:rsidR="234BEF4A">
        <w:rPr>
          <w:rFonts w:ascii="Aptos" w:hAnsi="Aptos" w:eastAsia="Aptos" w:cs="Aptos" w:asciiTheme="minorAscii" w:hAnsiTheme="minorAscii" w:eastAsiaTheme="minorAscii" w:cstheme="minorAscii"/>
          <w:b w:val="0"/>
          <w:bCs w:val="0"/>
          <w:noProof w:val="0"/>
          <w:color w:val="auto"/>
          <w:sz w:val="22"/>
          <w:szCs w:val="22"/>
          <w:lang w:val="en-US"/>
        </w:rPr>
        <w:t xml:space="preserve">due to ankle </w:t>
      </w:r>
      <w:r w:rsidRPr="10628F71" w:rsidR="3A186A33">
        <w:rPr>
          <w:rFonts w:ascii="Aptos" w:hAnsi="Aptos" w:eastAsia="Aptos" w:cs="Aptos" w:asciiTheme="minorAscii" w:hAnsiTheme="minorAscii" w:eastAsiaTheme="minorAscii" w:cstheme="minorAscii"/>
          <w:b w:val="0"/>
          <w:bCs w:val="0"/>
          <w:noProof w:val="0"/>
          <w:color w:val="auto"/>
          <w:sz w:val="22"/>
          <w:szCs w:val="22"/>
          <w:lang w:val="en-US"/>
        </w:rPr>
        <w:t>instability</w:t>
      </w:r>
      <w:r w:rsidRPr="10628F71" w:rsidR="234BEF4A">
        <w:rPr>
          <w:rFonts w:ascii="Aptos" w:hAnsi="Aptos" w:eastAsia="Aptos" w:cs="Aptos" w:asciiTheme="minorAscii" w:hAnsiTheme="minorAscii" w:eastAsiaTheme="minorAscii" w:cstheme="minorAscii"/>
          <w:b w:val="0"/>
          <w:bCs w:val="0"/>
          <w:noProof w:val="0"/>
          <w:color w:val="auto"/>
          <w:sz w:val="22"/>
          <w:szCs w:val="22"/>
          <w:lang w:val="en-US"/>
        </w:rPr>
        <w:t>. “Chronic ankle instability (</w:t>
      </w:r>
      <w:r w:rsidRPr="10628F71" w:rsidR="234BEF4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CAI) is the result of recurrent lateral ankle sprains that compromise the static stabilizers of the ankle joint.” (</w:t>
      </w:r>
      <w:r w:rsidRPr="10628F71" w:rsidR="5E7AA3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Sarcon </w:t>
      </w:r>
      <w:r w:rsidRPr="10628F71" w:rsidR="5E7AA3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et</w:t>
      </w:r>
      <w:r w:rsidRPr="10628F71" w:rsidR="3590128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0628F71" w:rsidR="5E7AA3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al</w:t>
      </w:r>
      <w:r w:rsidRPr="10628F71" w:rsidR="5E7AA3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2019). If the patient has sustained multiple lateral ankle </w:t>
      </w:r>
      <w:r w:rsidRPr="10628F71" w:rsidR="00D1724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sprains,</w:t>
      </w:r>
      <w:r w:rsidRPr="10628F71" w:rsidR="5E7AA3B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then the </w:t>
      </w:r>
      <w:r w:rsidRPr="10628F71" w:rsidR="050184F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instability this causes at the ankle may cause a positive inversion and plantar flexion RROM.  </w:t>
      </w:r>
      <w:r w:rsidRPr="10628F71" w:rsidR="12C8E40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Tibialis Anterior is the muscle responsible for inversion whilst </w:t>
      </w:r>
      <w:r w:rsidRPr="10628F71" w:rsidR="0361CD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ankle is slightly plantar flexed (Shultz, </w:t>
      </w:r>
      <w:r w:rsidRPr="10628F71" w:rsidR="0361CD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Houglam</w:t>
      </w:r>
      <w:r w:rsidRPr="10628F71" w:rsidR="0361CD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Perrin, pg.414</w:t>
      </w:r>
      <w:r w:rsidRPr="10628F71" w:rsidR="7346702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0628F71" w:rsidR="0361CD2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2019</w:t>
      </w:r>
      <w:r w:rsidRPr="10628F71" w:rsidR="4F297B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this is the position in which an ATFL sprain occurs</w:t>
      </w:r>
      <w:r w:rsidRPr="10628F71" w:rsidR="6EE4257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0628F71" w:rsidR="4F297B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so </w:t>
      </w:r>
      <w:r w:rsidRPr="10628F71" w:rsidR="262C7A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positive</w:t>
      </w:r>
      <w:r w:rsidRPr="10628F71" w:rsidR="262C7AC1">
        <w:rPr>
          <w:rFonts w:ascii="Open Sans" w:hAnsi="Open Sans" w:eastAsia="Open Sans" w:cs="Open Sans"/>
          <w:b w:val="0"/>
          <w:bCs w:val="0"/>
          <w:i w:val="0"/>
          <w:iCs w:val="0"/>
          <w:caps w:val="0"/>
          <w:smallCaps w:val="0"/>
          <w:noProof w:val="0"/>
          <w:color w:val="333333"/>
          <w:sz w:val="24"/>
          <w:szCs w:val="24"/>
          <w:lang w:val="en-US"/>
        </w:rPr>
        <w:t xml:space="preserve"> test </w:t>
      </w:r>
      <w:r w:rsidRPr="10628F71" w:rsidR="262C7A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may occur with somebody who has sustained an ATFL injury.</w:t>
      </w:r>
    </w:p>
    <w:p w:rsidR="2D2EE810" w:rsidP="10628F71" w:rsidRDefault="2D2EE810" w14:paraId="41A94B30" w14:textId="76600A3C">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4DA12864" w:rsidP="10628F71" w:rsidRDefault="4DA12864" w14:paraId="7E38FF93" w14:textId="7BE5BC4C">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10628F71" w:rsidR="5B797D0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 sprain is an injury to a ligament or a capsular structure” (Shultz and </w:t>
      </w:r>
      <w:r w:rsidRPr="10628F71" w:rsidR="5B797D0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Houglam</w:t>
      </w:r>
      <w:r w:rsidRPr="10628F71" w:rsidR="5B797D0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2019). </w:t>
      </w:r>
      <w:r w:rsidRPr="10628F71" w:rsidR="5662CD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Ligament Stress Tests stress </w:t>
      </w:r>
      <w:r w:rsidRPr="10628F71" w:rsidR="5662CD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are</w:t>
      </w:r>
      <w:r w:rsidRPr="10628F71" w:rsidR="5662CDA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used </w:t>
      </w:r>
      <w:r w:rsidRPr="10628F71" w:rsidR="0B92549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to </w:t>
      </w:r>
      <w:r w:rsidRPr="10628F71" w:rsidR="0B92549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identify</w:t>
      </w:r>
      <w:r w:rsidRPr="10628F71" w:rsidR="0B92549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injured structure or confirm the severity</w:t>
      </w:r>
      <w:r w:rsidRPr="10628F71" w:rsidR="08FAEF0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of the injury/condition. These tests if </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positive will either </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demonstrate</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 abnormal response or recreate the pati</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ent's symptoms (Shultz and </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Houglam</w:t>
      </w:r>
      <w:r w:rsidRPr="10628F71" w:rsidR="2936092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2019).</w:t>
      </w:r>
      <w:r w:rsidRPr="10628F71" w:rsidR="10EB75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There various ligament stress and special tests used to </w:t>
      </w:r>
      <w:r w:rsidRPr="10628F71" w:rsidR="10EB75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identify</w:t>
      </w:r>
      <w:r w:rsidRPr="10628F71" w:rsidR="10EB751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injury to the ATFL, </w:t>
      </w:r>
      <w:r w:rsidRPr="10628F71" w:rsidR="67B37C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some of which include: the A</w:t>
      </w:r>
      <w:r w:rsidRPr="10628F71" w:rsidR="232D65A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n</w:t>
      </w:r>
      <w:r w:rsidRPr="10628F71" w:rsidR="67B37C6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terior draw test,</w:t>
      </w:r>
      <w:r w:rsidRPr="10628F71" w:rsidR="7C47B4E3">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Squeeze</w:t>
      </w:r>
      <w:r w:rsidRPr="10628F71" w:rsidR="4CD2644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test for syndesmotic separation and </w:t>
      </w:r>
      <w:r w:rsidRPr="10628F71" w:rsidR="4DA128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a modified </w:t>
      </w:r>
      <w:r w:rsidRPr="10628F71" w:rsidR="4DA128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Kleiger’s</w:t>
      </w:r>
      <w:r w:rsidRPr="10628F71" w:rsidR="4DA128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test for syndesmotic</w:t>
      </w:r>
      <w:r w:rsidRPr="10628F71" w:rsidR="4DA128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Separation. A positive anteri</w:t>
      </w:r>
      <w:r w:rsidRPr="10628F71" w:rsidR="5056EC8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or draw test would involve pain and laxity.</w:t>
      </w:r>
      <w:r w:rsidRPr="10628F71" w:rsidR="166178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can also </w:t>
      </w:r>
      <w:r w:rsidRPr="10628F71" w:rsidR="166178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indicate</w:t>
      </w:r>
      <w:r w:rsidRPr="10628F71" w:rsidR="166178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CFL sprain. </w:t>
      </w:r>
      <w:r w:rsidRPr="10628F71" w:rsidR="166178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Kleiger’s</w:t>
      </w:r>
      <w:r w:rsidRPr="10628F71" w:rsidR="1661786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test </w:t>
      </w:r>
      <w:r w:rsidRPr="10628F71" w:rsidR="280292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for syndesmotic </w:t>
      </w:r>
      <w:r w:rsidRPr="10628F71" w:rsidR="5F0D5D4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separation</w:t>
      </w:r>
      <w:r w:rsidRPr="10628F71" w:rsidR="2802922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would be positive if there is pain over the</w:t>
      </w:r>
      <w:r w:rsidRPr="10628F71" w:rsidR="6E959F2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distal Anterior Tibio-fibular joint. It would </w:t>
      </w:r>
      <w:r w:rsidRPr="10628F71" w:rsidR="6E959F2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indicate</w:t>
      </w:r>
      <w:r w:rsidRPr="10628F71" w:rsidR="6E959F26">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high ATFL sprain.</w:t>
      </w:r>
      <w:r w:rsidRPr="10628F71" w:rsidR="5E3D349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The Squeeze test for Syndesmotic Separation would also be positive if it caused pain </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in the distal anterior </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tibio</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-fibular joint and would </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indicate</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high ATFL sprain (Shultz </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Houglam</w:t>
      </w:r>
      <w:r w:rsidRPr="10628F71" w:rsidR="7B4471D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Perrin 2019).</w:t>
      </w:r>
    </w:p>
    <w:p w:rsidR="2D2EE810" w:rsidP="10628F71" w:rsidRDefault="2D2EE810" w14:paraId="347DB4AF" w14:textId="2E16222A">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1D6CA08E" w:rsidP="10628F71" w:rsidRDefault="1D6CA08E" w14:paraId="62B9646F" w14:textId="79242CD3">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noProof w:val="0"/>
          <w:color w:val="auto"/>
          <w:sz w:val="22"/>
          <w:szCs w:val="22"/>
          <w:lang w:val="en-US"/>
        </w:rPr>
      </w:pPr>
      <w:r w:rsidRPr="10628F71" w:rsidR="1D6CA08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Functional tests are useful for setting </w:t>
      </w:r>
      <w:r w:rsidRPr="10628F71" w:rsidR="1D6CA08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objective</w:t>
      </w:r>
      <w:r w:rsidRPr="10628F71" w:rsidR="1D6CA08E">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markers especially when assessing strength. Calf raises with the ankle may b</w:t>
      </w:r>
      <w:r w:rsidRPr="10628F71" w:rsidR="02B0097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e </w:t>
      </w:r>
      <w:r w:rsidRPr="10628F71" w:rsidR="02B0097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viable</w:t>
      </w:r>
      <w:r w:rsidRPr="10628F71" w:rsidR="02B0097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functional test as it takes the patient into the range of motion that was involved the mechan</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ism for injury. Therefore, it is likely </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an accurate</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assessment when </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monitoring</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w:t>
      </w:r>
      <w:r w:rsidRPr="10628F71" w:rsidR="3650C64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patient's</w:t>
      </w:r>
      <w:r w:rsidRPr="10628F71" w:rsidR="72D73D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progression and return to activity as it is specific to the inju</w:t>
      </w:r>
      <w:r w:rsidRPr="10628F71" w:rsidR="738AA34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ry they sustained.</w:t>
      </w:r>
      <w:r w:rsidRPr="10628F71" w:rsidR="6D2A4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Another functional test that could be used when assessing an ATFL in jury is the functional hop test. </w:t>
      </w:r>
      <w:r w:rsidRPr="10628F71" w:rsidR="673DA6A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 paper published by Crinion, Ball and Agnone (2024)</w:t>
      </w:r>
      <w:r w:rsidRPr="10628F71" w:rsidR="47F94D3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0628F71" w:rsidR="47F94D3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10628F71" w:rsidR="47F94D3A">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that “</w:t>
      </w:r>
      <w:r w:rsidRPr="10628F71" w:rsidR="6D2A4A0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 functional hop test was found to be a helpful (albeit imperfect) tool for clinical decision-making following an ankle injury.</w:t>
      </w:r>
      <w:r w:rsidRPr="10628F71" w:rsidR="7D18D76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w:t>
      </w:r>
      <w:r w:rsidRPr="10628F71" w:rsidR="7D18D76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indicates</w:t>
      </w:r>
      <w:r w:rsidRPr="10628F71" w:rsidR="7D18D767">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that it is useful tool when paired with more specific testing such as ligament stress tests.</w:t>
      </w:r>
      <w:r w:rsidRPr="10628F71" w:rsidR="336F450F">
        <w:rPr>
          <w:rFonts w:ascii="Aptos" w:hAnsi="Aptos" w:eastAsia="Aptos" w:cs="Aptos" w:asciiTheme="minorAscii" w:hAnsiTheme="minorAscii" w:eastAsiaTheme="minorAscii" w:cstheme="minorAscii"/>
          <w:noProof w:val="0"/>
          <w:color w:val="auto"/>
          <w:sz w:val="22"/>
          <w:szCs w:val="22"/>
          <w:lang w:val="en-US"/>
        </w:rPr>
        <w:t xml:space="preserve"> </w:t>
      </w:r>
    </w:p>
    <w:p w:rsidR="2D2EE810" w:rsidP="10628F71" w:rsidRDefault="2D2EE810" w14:paraId="71BF6684" w14:textId="45833EE1">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2D2EE810" w:rsidP="10628F71" w:rsidRDefault="2D2EE810" w14:paraId="76955409" w14:textId="3206AAEB">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1"/>
          <w:bCs w:val="1"/>
          <w:noProof w:val="0"/>
          <w:color w:val="auto"/>
          <w:sz w:val="22"/>
          <w:szCs w:val="22"/>
          <w:u w:val="single"/>
          <w:lang w:val="en-US"/>
        </w:rPr>
      </w:pPr>
    </w:p>
    <w:p w:rsidR="6C8D6B70" w:rsidP="4C315483" w:rsidRDefault="6C8D6B70" w14:paraId="0D04F4A4" w14:textId="581F3B11">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b w:val="1"/>
          <w:bCs w:val="1"/>
          <w:noProof w:val="0"/>
          <w:sz w:val="28"/>
          <w:szCs w:val="28"/>
          <w:u w:val="single"/>
          <w:lang w:val="en-US"/>
        </w:rPr>
      </w:pPr>
      <w:r w:rsidRPr="4C315483" w:rsidR="6C8D6B70">
        <w:rPr>
          <w:rFonts w:ascii="Aptos" w:hAnsi="Aptos" w:eastAsia="Aptos" w:cs="Aptos" w:asciiTheme="minorAscii" w:hAnsiTheme="minorAscii" w:eastAsiaTheme="minorAscii" w:cstheme="minorAscii"/>
          <w:b w:val="1"/>
          <w:bCs w:val="1"/>
          <w:noProof w:val="0"/>
          <w:sz w:val="28"/>
          <w:szCs w:val="28"/>
          <w:u w:val="single"/>
          <w:lang w:val="en-US"/>
        </w:rPr>
        <w:t>D</w:t>
      </w:r>
      <w:r w:rsidRPr="4C315483" w:rsidR="5363BA98">
        <w:rPr>
          <w:rFonts w:ascii="Aptos" w:hAnsi="Aptos" w:eastAsia="Aptos" w:cs="Aptos" w:asciiTheme="minorAscii" w:hAnsiTheme="minorAscii" w:eastAsiaTheme="minorAscii" w:cstheme="minorAscii"/>
          <w:b w:val="1"/>
          <w:bCs w:val="1"/>
          <w:noProof w:val="0"/>
          <w:sz w:val="28"/>
          <w:szCs w:val="28"/>
          <w:u w:val="single"/>
          <w:lang w:val="en-US"/>
        </w:rPr>
        <w:t xml:space="preserve">ifferential </w:t>
      </w:r>
      <w:r w:rsidRPr="4C315483" w:rsidR="2717EA9B">
        <w:rPr>
          <w:rFonts w:ascii="Aptos" w:hAnsi="Aptos" w:eastAsia="Aptos" w:cs="Aptos" w:asciiTheme="minorAscii" w:hAnsiTheme="minorAscii" w:eastAsiaTheme="minorAscii" w:cstheme="minorAscii"/>
          <w:b w:val="1"/>
          <w:bCs w:val="1"/>
          <w:noProof w:val="0"/>
          <w:sz w:val="28"/>
          <w:szCs w:val="28"/>
          <w:u w:val="single"/>
          <w:lang w:val="en-US"/>
        </w:rPr>
        <w:t>D</w:t>
      </w:r>
      <w:r w:rsidRPr="4C315483" w:rsidR="5363BA98">
        <w:rPr>
          <w:rFonts w:ascii="Aptos" w:hAnsi="Aptos" w:eastAsia="Aptos" w:cs="Aptos" w:asciiTheme="minorAscii" w:hAnsiTheme="minorAscii" w:eastAsiaTheme="minorAscii" w:cstheme="minorAscii"/>
          <w:b w:val="1"/>
          <w:bCs w:val="1"/>
          <w:noProof w:val="0"/>
          <w:sz w:val="28"/>
          <w:szCs w:val="28"/>
          <w:u w:val="single"/>
          <w:lang w:val="en-US"/>
        </w:rPr>
        <w:t>iagnoses</w:t>
      </w:r>
    </w:p>
    <w:p w:rsidR="0AF2A3BB" w:rsidP="10628F71" w:rsidRDefault="0AF2A3BB" w14:paraId="0BE44373" w14:textId="14689FDD">
      <w:pPr>
        <w:pStyle w:val="Normal"/>
        <w:spacing w:before="0" w:beforeAutospacing="off" w:after="0" w:afterAutospacing="off"/>
        <w:ind w:left="0" w:right="0" w:hanging="0"/>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r w:rsidRPr="10628F71" w:rsidR="24970AC1">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w:t>
      </w:r>
      <w:r w:rsidRPr="10628F71" w:rsidR="76C075EC">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Ankle injuries may be associated with avulsion fractures at either the origin or the insertion of any of ankle ligament</w:t>
      </w:r>
      <w:r w:rsidRPr="10628F71" w:rsidR="187C5C0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w:t>
      </w:r>
      <w:r w:rsidRPr="10628F71" w:rsidR="146D702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Taser, et al.,2006)</w:t>
      </w:r>
      <w:r w:rsidRPr="10628F71" w:rsidR="1D578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this must be </w:t>
      </w:r>
      <w:r w:rsidRPr="10628F71" w:rsidR="6D80BA3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considered</w:t>
      </w:r>
      <w:r w:rsidRPr="10628F71" w:rsidR="1D578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when </w:t>
      </w:r>
      <w:r w:rsidRPr="10628F71" w:rsidR="238D458F">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theorizing</w:t>
      </w:r>
      <w:r w:rsidRPr="10628F71" w:rsidR="1D5782F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potential diagnosis.</w:t>
      </w:r>
      <w:r w:rsidRPr="10628F71" w:rsidR="2F3824B8">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0628F71" w:rsidR="7D3E3FF0">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w:t>
      </w:r>
      <w:r w:rsidRPr="10628F71" w:rsidR="416751CB">
        <w:rPr>
          <w:rFonts w:ascii="Aptos" w:hAnsi="Aptos" w:eastAsia="Aptos" w:cs="Aptos" w:asciiTheme="minorAscii" w:hAnsiTheme="minorAscii" w:eastAsiaTheme="minorAscii" w:cstheme="minorAscii"/>
          <w:noProof w:val="0"/>
          <w:color w:val="auto"/>
          <w:sz w:val="22"/>
          <w:szCs w:val="22"/>
          <w:lang w:val="en-US"/>
        </w:rPr>
        <w:t>Avulsion f</w:t>
      </w:r>
      <w:r w:rsidRPr="10628F71" w:rsidR="673C0B09">
        <w:rPr>
          <w:rFonts w:ascii="Aptos" w:hAnsi="Aptos" w:eastAsia="Aptos" w:cs="Aptos" w:asciiTheme="minorAscii" w:hAnsiTheme="minorAscii" w:eastAsiaTheme="minorAscii" w:cstheme="minorAscii"/>
          <w:noProof w:val="0"/>
          <w:color w:val="auto"/>
          <w:sz w:val="22"/>
          <w:szCs w:val="22"/>
          <w:lang w:val="en-US"/>
        </w:rPr>
        <w:t xml:space="preserve">ractures </w:t>
      </w:r>
      <w:r w:rsidRPr="10628F71" w:rsidR="416751CB">
        <w:rPr>
          <w:rFonts w:ascii="Aptos" w:hAnsi="Aptos" w:eastAsia="Aptos" w:cs="Aptos" w:asciiTheme="minorAscii" w:hAnsiTheme="minorAscii" w:eastAsiaTheme="minorAscii" w:cstheme="minorAscii"/>
          <w:noProof w:val="0"/>
          <w:color w:val="auto"/>
          <w:sz w:val="22"/>
          <w:szCs w:val="22"/>
          <w:lang w:val="en-US"/>
        </w:rPr>
        <w:t xml:space="preserve">impair the function and movement of the affected joint, this is why it is important to </w:t>
      </w:r>
      <w:r w:rsidRPr="10628F71" w:rsidR="4E57C9B4">
        <w:rPr>
          <w:rFonts w:ascii="Aptos" w:hAnsi="Aptos" w:eastAsia="Aptos" w:cs="Aptos" w:asciiTheme="minorAscii" w:hAnsiTheme="minorAscii" w:eastAsiaTheme="minorAscii" w:cstheme="minorAscii"/>
          <w:noProof w:val="0"/>
          <w:color w:val="auto"/>
          <w:sz w:val="22"/>
          <w:szCs w:val="22"/>
          <w:lang w:val="en-US"/>
        </w:rPr>
        <w:t>identify if one has occurred as a result of a lateral ankle sprain</w:t>
      </w:r>
      <w:r w:rsidRPr="10628F71" w:rsidR="671CADE5">
        <w:rPr>
          <w:rFonts w:ascii="Aptos" w:hAnsi="Aptos" w:eastAsia="Aptos" w:cs="Aptos" w:asciiTheme="minorAscii" w:hAnsiTheme="minorAscii" w:eastAsiaTheme="minorAscii" w:cstheme="minorAscii"/>
          <w:noProof w:val="0"/>
          <w:color w:val="auto"/>
          <w:sz w:val="22"/>
          <w:szCs w:val="22"/>
          <w:lang w:val="en-US"/>
        </w:rPr>
        <w:t xml:space="preserve"> (</w:t>
      </w:r>
      <w:r w:rsidRPr="10628F71" w:rsidR="671CADE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Vannabouathong</w:t>
      </w:r>
      <w:r w:rsidRPr="10628F71" w:rsidR="671CADE5">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et al., 2018</w:t>
      </w:r>
      <w:r w:rsidRPr="10628F71" w:rsidR="671CADE5">
        <w:rPr>
          <w:rFonts w:ascii="Aptos" w:hAnsi="Aptos" w:eastAsia="Aptos" w:cs="Aptos" w:asciiTheme="minorAscii" w:hAnsiTheme="minorAscii" w:eastAsiaTheme="minorAscii" w:cstheme="minorAscii"/>
          <w:noProof w:val="0"/>
          <w:color w:val="auto"/>
          <w:sz w:val="22"/>
          <w:szCs w:val="22"/>
          <w:lang w:val="en-US"/>
        </w:rPr>
        <w:t xml:space="preserve">). </w:t>
      </w:r>
      <w:r w:rsidRPr="10628F71" w:rsidR="416751CB">
        <w:rPr>
          <w:rFonts w:ascii="Aptos" w:hAnsi="Aptos" w:eastAsia="Aptos" w:cs="Aptos" w:asciiTheme="minorAscii" w:hAnsiTheme="minorAscii" w:eastAsiaTheme="minorAscii" w:cstheme="minorAscii"/>
          <w:noProof w:val="0"/>
          <w:color w:val="auto"/>
          <w:sz w:val="22"/>
          <w:szCs w:val="22"/>
          <w:lang w:val="en-US"/>
        </w:rPr>
        <w:t>If left untreated, they can result in deformity, nonunion, malunion, pain, and long-term disability.</w:t>
      </w:r>
      <w:r w:rsidRPr="10628F71" w:rsidR="744C99D1">
        <w:rPr>
          <w:rFonts w:ascii="Aptos" w:hAnsi="Aptos" w:eastAsia="Aptos" w:cs="Aptos" w:asciiTheme="minorAscii" w:hAnsiTheme="minorAscii" w:eastAsiaTheme="minorAscii" w:cstheme="minorAscii"/>
          <w:noProof w:val="0"/>
          <w:color w:val="auto"/>
          <w:sz w:val="22"/>
          <w:szCs w:val="22"/>
          <w:lang w:val="en-US"/>
        </w:rPr>
        <w:t xml:space="preserve"> </w:t>
      </w:r>
      <w:r w:rsidRPr="10628F71" w:rsidR="6F3FFCBF">
        <w:rPr>
          <w:rFonts w:ascii="Aptos" w:hAnsi="Aptos" w:eastAsia="Aptos" w:cs="Aptos" w:asciiTheme="minorAscii" w:hAnsiTheme="minorAscii" w:eastAsiaTheme="minorAscii" w:cstheme="minorAscii"/>
          <w:noProof w:val="0"/>
          <w:color w:val="auto"/>
          <w:sz w:val="22"/>
          <w:szCs w:val="22"/>
          <w:lang w:val="en-US"/>
        </w:rPr>
        <w:t xml:space="preserve">Furthermore, </w:t>
      </w:r>
      <w:r w:rsidRPr="10628F71" w:rsidR="5EC8273D">
        <w:rPr>
          <w:rFonts w:ascii="Aptos" w:hAnsi="Aptos" w:eastAsia="Aptos" w:cs="Aptos" w:asciiTheme="minorAscii" w:hAnsiTheme="minorAscii" w:eastAsiaTheme="minorAscii" w:cstheme="minorAscii"/>
          <w:noProof w:val="0"/>
          <w:color w:val="auto"/>
          <w:sz w:val="22"/>
          <w:szCs w:val="22"/>
          <w:lang w:val="en-US"/>
        </w:rPr>
        <w:t>early</w:t>
      </w:r>
      <w:r w:rsidRPr="10628F71" w:rsidR="6F3FFCBF">
        <w:rPr>
          <w:rFonts w:ascii="Aptos" w:hAnsi="Aptos" w:eastAsia="Aptos" w:cs="Aptos" w:asciiTheme="minorAscii" w:hAnsiTheme="minorAscii" w:eastAsiaTheme="minorAscii" w:cstheme="minorAscii"/>
          <w:noProof w:val="0"/>
          <w:color w:val="auto"/>
          <w:sz w:val="22"/>
          <w:szCs w:val="22"/>
          <w:lang w:val="en-US"/>
        </w:rPr>
        <w:t xml:space="preserve"> radiographs will not always detect an avulsion fracture radiographs </w:t>
      </w:r>
      <w:r w:rsidRPr="10628F71" w:rsidR="5232CA8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(Haraguchi et al., 2007).</w:t>
      </w:r>
      <w:r w:rsidRPr="10628F71" w:rsidR="56026D9D">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Due to the CFL and PTFL </w:t>
      </w:r>
      <w:r w:rsidRPr="10628F71" w:rsidR="66679FA2">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being situated in the lateral aspect of the ankle it may be wise to assume that they could be </w:t>
      </w:r>
      <w:r w:rsidRPr="10628F71" w:rsidR="4BE9F0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the effected structures. This is magnified by the fact that as previously </w:t>
      </w:r>
      <w:r w:rsidRPr="10628F71" w:rsidR="4BE9F0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stated</w:t>
      </w:r>
      <w:r w:rsidRPr="10628F71" w:rsidR="4BE9F0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w:t>
      </w:r>
      <w:r w:rsidRPr="10628F71" w:rsidR="11915B3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positive</w:t>
      </w:r>
      <w:r w:rsidRPr="10628F71" w:rsidR="4BE9F03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anterior draw</w:t>
      </w:r>
      <w:r w:rsidRPr="10628F71" w:rsidR="1B58C8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test </w:t>
      </w:r>
      <w:r w:rsidRPr="10628F71" w:rsidR="1B58C8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indicates</w:t>
      </w:r>
      <w:r w:rsidRPr="10628F71" w:rsidR="1B58C8FB">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 sprain of the ATFL and CFL (</w:t>
      </w:r>
      <w:r w:rsidRPr="10628F71" w:rsidR="499443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Shultz, </w:t>
      </w:r>
      <w:r w:rsidRPr="10628F71" w:rsidR="499443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Houglam</w:t>
      </w:r>
      <w:r w:rsidRPr="10628F71" w:rsidR="49944364">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 xml:space="preserve"> and Perrin). </w:t>
      </w:r>
    </w:p>
    <w:p w:rsidR="4C315483" w:rsidP="10628F71" w:rsidRDefault="4C315483" w14:paraId="2ADA18DC" w14:textId="05B345B3">
      <w:pPr>
        <w:pStyle w:val="Normal"/>
        <w:spacing w:before="0" w:beforeAutospacing="off" w:after="0" w:afterAutospacing="off"/>
        <w:ind w:left="0" w:right="0" w:hanging="0"/>
        <w:jc w:val="both"/>
        <w:rPr>
          <w:rFonts w:ascii="Aptos" w:hAnsi="Aptos" w:eastAsia="Aptos" w:cs="Aptos" w:asciiTheme="minorAscii" w:hAnsiTheme="minorAscii" w:eastAsiaTheme="minorAscii" w:cstheme="minorAscii"/>
          <w:noProof w:val="0"/>
          <w:color w:val="auto"/>
          <w:sz w:val="22"/>
          <w:szCs w:val="22"/>
          <w:lang w:val="en-US"/>
        </w:rPr>
      </w:pPr>
    </w:p>
    <w:p w:rsidR="5363BA98" w:rsidP="10628F71" w:rsidRDefault="5363BA98" w14:paraId="2210170A" w14:textId="78C4AF4D">
      <w:pPr>
        <w:pStyle w:val="Normal"/>
        <w:spacing w:before="0" w:beforeAutospacing="off" w:after="0" w:afterAutospacing="off"/>
        <w:ind w:left="0" w:right="0" w:hanging="0"/>
        <w:jc w:val="both"/>
        <w:rPr>
          <w:rFonts w:ascii="Aptos" w:hAnsi="Aptos" w:eastAsia="Aptos" w:cs="Aptos" w:asciiTheme="minorAscii" w:hAnsiTheme="minorAscii" w:eastAsiaTheme="minorAscii" w:cstheme="minorAscii"/>
          <w:noProof w:val="0"/>
          <w:color w:val="auto"/>
          <w:sz w:val="22"/>
          <w:szCs w:val="22"/>
          <w:lang w:val="en-US"/>
        </w:rPr>
      </w:pPr>
      <w:r w:rsidRPr="10628F71" w:rsidR="5363BA98">
        <w:rPr>
          <w:rFonts w:ascii="Aptos" w:hAnsi="Aptos" w:eastAsia="Aptos" w:cs="Aptos" w:asciiTheme="minorAscii" w:hAnsiTheme="minorAscii" w:eastAsiaTheme="minorAscii" w:cstheme="minorAscii"/>
          <w:noProof w:val="0"/>
          <w:color w:val="auto"/>
          <w:sz w:val="22"/>
          <w:szCs w:val="22"/>
          <w:lang w:val="en-US"/>
        </w:rPr>
        <w:t>Importance of Referrals for surgical interventions or for imaging.</w:t>
      </w:r>
    </w:p>
    <w:p w:rsidR="4C315483" w:rsidP="10628F71" w:rsidRDefault="4C315483" w14:paraId="6FA1E268" w14:textId="5BE873CF">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noProof w:val="0"/>
          <w:color w:val="auto"/>
          <w:sz w:val="22"/>
          <w:szCs w:val="22"/>
          <w:lang w:val="en-US"/>
        </w:rPr>
      </w:pPr>
      <w:r w:rsidRPr="10628F71" w:rsidR="330B5C46">
        <w:rPr>
          <w:rFonts w:ascii="Aptos" w:hAnsi="Aptos" w:eastAsia="Aptos" w:cs="Aptos" w:asciiTheme="minorAscii" w:hAnsiTheme="minorAscii" w:eastAsiaTheme="minorAscii" w:cstheme="minorAscii"/>
          <w:noProof w:val="0"/>
          <w:color w:val="auto"/>
          <w:sz w:val="22"/>
          <w:szCs w:val="22"/>
          <w:lang w:val="en-US"/>
        </w:rPr>
        <w:t>Imaging is not something that a Sport and Exercise Therapist is in any way trained to do and therefor</w:t>
      </w:r>
      <w:r w:rsidRPr="10628F71" w:rsidR="33DDDECA">
        <w:rPr>
          <w:rFonts w:ascii="Aptos" w:hAnsi="Aptos" w:eastAsia="Aptos" w:cs="Aptos" w:asciiTheme="minorAscii" w:hAnsiTheme="minorAscii" w:eastAsiaTheme="minorAscii" w:cstheme="minorAscii"/>
          <w:noProof w:val="0"/>
          <w:color w:val="auto"/>
          <w:sz w:val="22"/>
          <w:szCs w:val="22"/>
          <w:lang w:val="en-US"/>
        </w:rPr>
        <w:t xml:space="preserve">e referral for imaging must be considered </w:t>
      </w:r>
      <w:r w:rsidRPr="10628F71" w:rsidR="33DDDECA">
        <w:rPr>
          <w:rFonts w:ascii="Aptos" w:hAnsi="Aptos" w:eastAsia="Aptos" w:cs="Aptos" w:asciiTheme="minorAscii" w:hAnsiTheme="minorAscii" w:eastAsiaTheme="minorAscii" w:cstheme="minorAscii"/>
          <w:noProof w:val="0"/>
          <w:color w:val="auto"/>
          <w:sz w:val="22"/>
          <w:szCs w:val="22"/>
          <w:lang w:val="en-US"/>
        </w:rPr>
        <w:t>in order to</w:t>
      </w:r>
      <w:r w:rsidRPr="10628F71" w:rsidR="33DDDECA">
        <w:rPr>
          <w:rFonts w:ascii="Aptos" w:hAnsi="Aptos" w:eastAsia="Aptos" w:cs="Aptos" w:asciiTheme="minorAscii" w:hAnsiTheme="minorAscii" w:eastAsiaTheme="minorAscii" w:cstheme="minorAscii"/>
          <w:noProof w:val="0"/>
          <w:color w:val="auto"/>
          <w:sz w:val="22"/>
          <w:szCs w:val="22"/>
          <w:lang w:val="en-US"/>
        </w:rPr>
        <w:t xml:space="preserve"> gain the best understanding of the injury at hand if necessary. </w:t>
      </w:r>
      <w:r w:rsidRPr="10628F71" w:rsidR="39B67F47">
        <w:rPr>
          <w:rFonts w:ascii="Aptos" w:hAnsi="Aptos" w:eastAsia="Aptos" w:cs="Aptos" w:asciiTheme="minorAscii" w:hAnsiTheme="minorAscii" w:eastAsiaTheme="minorAscii" w:cstheme="minorAscii"/>
          <w:noProof w:val="0"/>
          <w:color w:val="auto"/>
          <w:sz w:val="22"/>
          <w:szCs w:val="22"/>
          <w:lang w:val="en-US"/>
        </w:rPr>
        <w:t xml:space="preserve">It is important for a patient </w:t>
      </w:r>
      <w:r w:rsidRPr="10628F71" w:rsidR="1E9E6109">
        <w:rPr>
          <w:rFonts w:ascii="Aptos" w:hAnsi="Aptos" w:eastAsia="Aptos" w:cs="Aptos" w:asciiTheme="minorAscii" w:hAnsiTheme="minorAscii" w:eastAsiaTheme="minorAscii" w:cstheme="minorAscii"/>
          <w:noProof w:val="0"/>
          <w:color w:val="auto"/>
          <w:sz w:val="22"/>
          <w:szCs w:val="22"/>
          <w:lang w:val="en-US"/>
        </w:rPr>
        <w:t xml:space="preserve">who has suffered a lateral ankle sprain </w:t>
      </w:r>
      <w:r w:rsidRPr="10628F71" w:rsidR="39B67F47">
        <w:rPr>
          <w:rFonts w:ascii="Aptos" w:hAnsi="Aptos" w:eastAsia="Aptos" w:cs="Aptos" w:asciiTheme="minorAscii" w:hAnsiTheme="minorAscii" w:eastAsiaTheme="minorAscii" w:cstheme="minorAscii"/>
          <w:noProof w:val="0"/>
          <w:color w:val="auto"/>
          <w:sz w:val="22"/>
          <w:szCs w:val="22"/>
          <w:lang w:val="en-US"/>
        </w:rPr>
        <w:t xml:space="preserve">to be sent for imaging such as a radiograph due to the </w:t>
      </w:r>
      <w:r w:rsidRPr="10628F71" w:rsidR="39B67F47">
        <w:rPr>
          <w:rFonts w:ascii="Aptos" w:hAnsi="Aptos" w:eastAsia="Aptos" w:cs="Aptos" w:asciiTheme="minorAscii" w:hAnsiTheme="minorAscii" w:eastAsiaTheme="minorAscii" w:cstheme="minorAscii"/>
          <w:noProof w:val="0"/>
          <w:color w:val="auto"/>
          <w:sz w:val="22"/>
          <w:szCs w:val="22"/>
          <w:lang w:val="en-US"/>
        </w:rPr>
        <w:t>aforementioned association</w:t>
      </w:r>
      <w:r w:rsidRPr="10628F71" w:rsidR="39B67F47">
        <w:rPr>
          <w:rFonts w:ascii="Aptos" w:hAnsi="Aptos" w:eastAsia="Aptos" w:cs="Aptos" w:asciiTheme="minorAscii" w:hAnsiTheme="minorAscii" w:eastAsiaTheme="minorAscii" w:cstheme="minorAscii"/>
          <w:noProof w:val="0"/>
          <w:color w:val="auto"/>
          <w:sz w:val="22"/>
          <w:szCs w:val="22"/>
          <w:lang w:val="en-US"/>
        </w:rPr>
        <w:t xml:space="preserve"> between </w:t>
      </w:r>
      <w:r w:rsidRPr="10628F71" w:rsidR="2851B9F5">
        <w:rPr>
          <w:rFonts w:ascii="Aptos" w:hAnsi="Aptos" w:eastAsia="Aptos" w:cs="Aptos" w:asciiTheme="minorAscii" w:hAnsiTheme="minorAscii" w:eastAsiaTheme="minorAscii" w:cstheme="minorAscii"/>
          <w:noProof w:val="0"/>
          <w:color w:val="auto"/>
          <w:sz w:val="22"/>
          <w:szCs w:val="22"/>
          <w:lang w:val="en-US"/>
        </w:rPr>
        <w:t xml:space="preserve">ankle injuries and avulsion fractures (Taser et al., 2006). Not to mention that the sooner any </w:t>
      </w:r>
      <w:r w:rsidRPr="10628F71" w:rsidR="6F8B6A7E">
        <w:rPr>
          <w:rFonts w:ascii="Aptos" w:hAnsi="Aptos" w:eastAsia="Aptos" w:cs="Aptos" w:asciiTheme="minorAscii" w:hAnsiTheme="minorAscii" w:eastAsiaTheme="minorAscii" w:cstheme="minorAscii"/>
          <w:noProof w:val="0"/>
          <w:color w:val="auto"/>
          <w:sz w:val="22"/>
          <w:szCs w:val="22"/>
          <w:lang w:val="en-US"/>
        </w:rPr>
        <w:t>s</w:t>
      </w:r>
      <w:r w:rsidRPr="10628F71" w:rsidR="2851B9F5">
        <w:rPr>
          <w:rFonts w:ascii="Aptos" w:hAnsi="Aptos" w:eastAsia="Aptos" w:cs="Aptos" w:asciiTheme="minorAscii" w:hAnsiTheme="minorAscii" w:eastAsiaTheme="minorAscii" w:cstheme="minorAscii"/>
          <w:noProof w:val="0"/>
          <w:color w:val="auto"/>
          <w:sz w:val="22"/>
          <w:szCs w:val="22"/>
          <w:lang w:val="en-US"/>
        </w:rPr>
        <w:t>u</w:t>
      </w:r>
      <w:r w:rsidRPr="10628F71" w:rsidR="0A43E5A5">
        <w:rPr>
          <w:rFonts w:ascii="Aptos" w:hAnsi="Aptos" w:eastAsia="Aptos" w:cs="Aptos" w:asciiTheme="minorAscii" w:hAnsiTheme="minorAscii" w:eastAsiaTheme="minorAscii" w:cstheme="minorAscii"/>
          <w:noProof w:val="0"/>
          <w:color w:val="auto"/>
          <w:sz w:val="22"/>
          <w:szCs w:val="22"/>
          <w:lang w:val="en-US"/>
        </w:rPr>
        <w:t>r</w:t>
      </w:r>
      <w:r w:rsidRPr="10628F71" w:rsidR="2851B9F5">
        <w:rPr>
          <w:rFonts w:ascii="Aptos" w:hAnsi="Aptos" w:eastAsia="Aptos" w:cs="Aptos" w:asciiTheme="minorAscii" w:hAnsiTheme="minorAscii" w:eastAsiaTheme="minorAscii" w:cstheme="minorAscii"/>
          <w:noProof w:val="0"/>
          <w:color w:val="auto"/>
          <w:sz w:val="22"/>
          <w:szCs w:val="22"/>
          <w:lang w:val="en-US"/>
        </w:rPr>
        <w:t>g</w:t>
      </w:r>
      <w:r w:rsidRPr="10628F71" w:rsidR="38277645">
        <w:rPr>
          <w:rFonts w:ascii="Aptos" w:hAnsi="Aptos" w:eastAsia="Aptos" w:cs="Aptos" w:asciiTheme="minorAscii" w:hAnsiTheme="minorAscii" w:eastAsiaTheme="minorAscii" w:cstheme="minorAscii"/>
          <w:noProof w:val="0"/>
          <w:color w:val="auto"/>
          <w:sz w:val="22"/>
          <w:szCs w:val="22"/>
          <w:lang w:val="en-US"/>
        </w:rPr>
        <w:t xml:space="preserve">eries are performed then the sooner an individual can return to play. </w:t>
      </w:r>
      <w:r w:rsidRPr="10628F71" w:rsidR="5D6AA873">
        <w:rPr>
          <w:rFonts w:ascii="Aptos" w:hAnsi="Aptos" w:eastAsia="Aptos" w:cs="Aptos" w:asciiTheme="minorAscii" w:hAnsiTheme="minorAscii" w:eastAsiaTheme="minorAscii" w:cstheme="minorAscii"/>
          <w:noProof w:val="0"/>
          <w:color w:val="auto"/>
          <w:sz w:val="22"/>
          <w:szCs w:val="22"/>
          <w:lang w:val="en-US"/>
        </w:rPr>
        <w:t xml:space="preserve">A study published by Van den </w:t>
      </w:r>
      <w:r w:rsidRPr="10628F71" w:rsidR="5D6AA873">
        <w:rPr>
          <w:rFonts w:ascii="Aptos" w:hAnsi="Aptos" w:eastAsia="Aptos" w:cs="Aptos" w:asciiTheme="minorAscii" w:hAnsiTheme="minorAscii" w:eastAsiaTheme="minorAscii" w:cstheme="minorAscii"/>
          <w:noProof w:val="0"/>
          <w:color w:val="auto"/>
          <w:sz w:val="22"/>
          <w:szCs w:val="22"/>
          <w:lang w:val="en-US"/>
        </w:rPr>
        <w:t>Bekerom</w:t>
      </w:r>
      <w:r w:rsidRPr="10628F71" w:rsidR="5D6AA873">
        <w:rPr>
          <w:rFonts w:ascii="Aptos" w:hAnsi="Aptos" w:eastAsia="Aptos" w:cs="Aptos" w:asciiTheme="minorAscii" w:hAnsiTheme="minorAscii" w:eastAsiaTheme="minorAscii" w:cstheme="minorAscii"/>
          <w:noProof w:val="0"/>
          <w:color w:val="auto"/>
          <w:sz w:val="22"/>
          <w:szCs w:val="22"/>
          <w:lang w:val="en-US"/>
        </w:rPr>
        <w:t xml:space="preserve"> et al., 2012 states that “</w:t>
      </w:r>
      <w:r w:rsidRPr="10628F71" w:rsidR="47ACD649">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t>Treatment of grade II and III acute lateral ankle ligament injuries can proceed with individualized aggressive, non-operative measures.”. Meaning that unless a fracture is suspected referral is not as important with an ATFL sprain.</w:t>
      </w:r>
    </w:p>
    <w:p w:rsidR="2D2EE810" w:rsidP="10628F71" w:rsidRDefault="2D2EE810" w14:paraId="045672FF" w14:textId="6B14203B">
      <w:pPr>
        <w:pStyle w:val="Normal"/>
        <w:spacing w:before="0" w:beforeAutospacing="off" w:after="0" w:afterAutospacing="off"/>
        <w:ind w:left="0" w:right="0" w:firstLine="0"/>
        <w:jc w:val="both"/>
        <w:rPr>
          <w:rFonts w:ascii="Aptos" w:hAnsi="Aptos" w:eastAsia="Aptos" w:cs="Aptos" w:asciiTheme="minorAscii" w:hAnsiTheme="minorAscii" w:eastAsiaTheme="minorAscii" w:cstheme="minorAscii"/>
          <w:noProof w:val="0"/>
          <w:color w:val="auto"/>
          <w:sz w:val="22"/>
          <w:szCs w:val="22"/>
          <w:lang w:val="en-US"/>
        </w:rPr>
      </w:pPr>
    </w:p>
    <w:p w:rsidR="4C315483" w:rsidP="4C315483" w:rsidRDefault="4C315483" w14:paraId="4D0B6E46" w14:textId="3BB6860D">
      <w:pPr>
        <w:pStyle w:val="Normal"/>
        <w:jc w:val="both"/>
        <w:rPr>
          <w:rFonts w:ascii="Aptos" w:hAnsi="Aptos" w:eastAsia="Aptos" w:cs="Aptos" w:asciiTheme="minorAscii" w:hAnsiTheme="minorAscii" w:eastAsiaTheme="minorAscii" w:cstheme="minorAscii"/>
          <w:b w:val="0"/>
          <w:bCs w:val="0"/>
          <w:noProof w:val="0"/>
          <w:color w:val="auto"/>
          <w:sz w:val="22"/>
          <w:szCs w:val="22"/>
          <w:lang w:val="en-US"/>
        </w:rPr>
      </w:pPr>
    </w:p>
    <w:p w:rsidR="0685B4A7" w:rsidP="10628F71" w:rsidRDefault="0685B4A7" w14:paraId="302369FB" w14:textId="43FAB2C5">
      <w:pPr>
        <w:pStyle w:val="Normal"/>
        <w:jc w:val="both"/>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0685B4A7" w:rsidP="10628F71" w:rsidRDefault="0685B4A7" w14:paraId="6E7A701A" w14:textId="7CFF984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2"/>
          <w:szCs w:val="22"/>
          <w:lang w:val="en-US"/>
        </w:rPr>
      </w:pPr>
    </w:p>
    <w:p w:rsidR="0685B4A7" w:rsidP="0685B4A7" w:rsidRDefault="0685B4A7" w14:paraId="63DF148D" w14:textId="4E003230">
      <w:pPr>
        <w:pStyle w:val="Normal"/>
        <w:rPr>
          <w:rFonts w:ascii="Roboto" w:hAnsi="Roboto" w:eastAsia="Roboto" w:cs="Roboto"/>
          <w:b w:val="0"/>
          <w:bCs w:val="0"/>
          <w:i w:val="0"/>
          <w:iCs w:val="0"/>
          <w:caps w:val="0"/>
          <w:smallCaps w:val="0"/>
          <w:noProof w:val="0"/>
          <w:color w:val="2C3E50"/>
          <w:sz w:val="22"/>
          <w:szCs w:val="22"/>
          <w:lang w:val="en-US"/>
        </w:rPr>
      </w:pPr>
    </w:p>
    <w:p w:rsidR="0685B4A7" w:rsidP="0685B4A7" w:rsidRDefault="0685B4A7" w14:paraId="5B4F321A" w14:textId="393EE5DE">
      <w:pPr>
        <w:pStyle w:val="Normal"/>
        <w:rPr>
          <w:rFonts w:ascii="Roboto" w:hAnsi="Roboto" w:eastAsia="Roboto" w:cs="Roboto"/>
          <w:b w:val="0"/>
          <w:bCs w:val="0"/>
          <w:i w:val="0"/>
          <w:iCs w:val="0"/>
          <w:caps w:val="0"/>
          <w:smallCaps w:val="0"/>
          <w:noProof w:val="0"/>
          <w:color w:val="2C3E50"/>
          <w:sz w:val="22"/>
          <w:szCs w:val="22"/>
          <w:lang w:val="en-US"/>
        </w:rPr>
      </w:pPr>
    </w:p>
    <w:p w:rsidR="0685B4A7" w:rsidP="0685B4A7" w:rsidRDefault="0685B4A7" w14:paraId="5C648FE6" w14:textId="6BC1B3FF">
      <w:pPr>
        <w:pStyle w:val="Normal"/>
        <w:rPr>
          <w:rFonts w:ascii="Roboto" w:hAnsi="Roboto" w:eastAsia="Roboto" w:cs="Roboto"/>
          <w:b w:val="0"/>
          <w:bCs w:val="0"/>
          <w:i w:val="0"/>
          <w:iCs w:val="0"/>
          <w:caps w:val="0"/>
          <w:smallCaps w:val="0"/>
          <w:noProof w:val="0"/>
          <w:color w:val="2C3E50"/>
          <w:sz w:val="22"/>
          <w:szCs w:val="22"/>
          <w:lang w:val="en-US"/>
        </w:rPr>
      </w:pPr>
    </w:p>
    <w:p w:rsidR="1933B332" w:rsidP="0685B4A7" w:rsidRDefault="1933B332" w14:paraId="46AAE8EF" w14:textId="7C93D5B9">
      <w:pPr>
        <w:pStyle w:val="Normal"/>
        <w:rPr>
          <w:rFonts w:ascii="Aptos" w:hAnsi="Aptos" w:eastAsia="Aptos" w:cs="Aptos"/>
          <w:b w:val="1"/>
          <w:bCs w:val="1"/>
          <w:i w:val="0"/>
          <w:iCs w:val="0"/>
          <w:caps w:val="0"/>
          <w:smallCaps w:val="0"/>
          <w:noProof w:val="0"/>
          <w:color w:val="2C3E50"/>
          <w:sz w:val="24"/>
          <w:szCs w:val="24"/>
          <w:u w:val="single"/>
          <w:lang w:val="en-US"/>
        </w:rPr>
      </w:pPr>
      <w:r w:rsidRPr="0685B4A7" w:rsidR="1933B332">
        <w:rPr>
          <w:rFonts w:ascii="Aptos" w:hAnsi="Aptos" w:eastAsia="Aptos" w:cs="Aptos"/>
          <w:b w:val="1"/>
          <w:bCs w:val="1"/>
          <w:i w:val="0"/>
          <w:iCs w:val="0"/>
          <w:caps w:val="0"/>
          <w:smallCaps w:val="0"/>
          <w:noProof w:val="0"/>
          <w:color w:val="2C3E50"/>
          <w:sz w:val="24"/>
          <w:szCs w:val="24"/>
          <w:u w:val="single"/>
          <w:lang w:val="en-US"/>
        </w:rPr>
        <w:t>References-</w:t>
      </w:r>
    </w:p>
    <w:p w:rsidR="1933B332" w:rsidP="10628F71" w:rsidRDefault="1933B332" w14:paraId="6F791FB1" w14:textId="18A776EF">
      <w:pPr>
        <w:pStyle w:val="Normal"/>
        <w:shd w:val="clear" w:color="auto" w:fill="FFFFFF" w:themeFill="background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pPr>
      <w:r w:rsidRPr="10628F71" w:rsidR="1933B332">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Renström</w:t>
      </w:r>
      <w:r w:rsidRPr="10628F71" w:rsidR="1933B332">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P.A.F.H. and Lynch, S.A. (1998). Ankle ligament injuries. </w:t>
      </w:r>
      <w:r w:rsidRPr="10628F71" w:rsidR="1933B332">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Revista</w:t>
      </w:r>
      <w:r w:rsidRPr="10628F71" w:rsidR="1933B332">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 xml:space="preserve"> Brasileira de Medicina do </w:t>
      </w:r>
      <w:r w:rsidRPr="10628F71" w:rsidR="1933B332">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Esporte</w:t>
      </w:r>
      <w:r w:rsidRPr="10628F71" w:rsidR="1933B332">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[online] 4(3), pp.71–80. </w:t>
      </w:r>
      <w:r w:rsidRPr="10628F71" w:rsidR="1933B332">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doi:https</w:t>
      </w:r>
      <w:r w:rsidRPr="10628F71" w:rsidR="1933B332">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://doi.org/10.1590/S1517-86921998000300002.</w:t>
      </w:r>
    </w:p>
    <w:p w:rsidR="124CCB4F" w:rsidP="10628F71" w:rsidRDefault="124CCB4F" w14:paraId="5FE9B3B1" w14:textId="6CFA246F">
      <w:pPr>
        <w:pStyle w:val="Normal"/>
        <w:shd w:val="clear" w:color="auto" w:fill="FFFFFF" w:themeFill="background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pPr>
      <w:r w:rsidRPr="10628F71" w:rsidR="124CCB4F">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Shultz, S.J., Houglum, </w:t>
      </w:r>
      <w:r w:rsidRPr="10628F71" w:rsidR="124CCB4F">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P.A.</w:t>
      </w:r>
      <w:r w:rsidRPr="10628F71" w:rsidR="124CCB4F">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and Perrin, D.H. (2016). </w:t>
      </w:r>
      <w:r w:rsidRPr="10628F71" w:rsidR="124CCB4F">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Examination of musculoskeletal injuries</w:t>
      </w:r>
      <w:r w:rsidRPr="10628F71" w:rsidR="124CCB4F">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Champaign, Il: Human Kinetics.</w:t>
      </w:r>
    </w:p>
    <w:p w:rsidR="70112747" w:rsidP="10628F71" w:rsidRDefault="70112747" w14:paraId="2EF838A2" w14:textId="3AAFAADE">
      <w:pPr>
        <w:pStyle w:val="Normal"/>
        <w:shd w:val="clear" w:color="auto" w:fill="FFFFFF" w:themeFill="background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pP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Khan, K. and Brukner, P. (2012). </w:t>
      </w:r>
      <w:r w:rsidRPr="10628F71" w:rsidR="70112747">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Clinical sports medicine</w:t>
      </w: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New York: </w:t>
      </w: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Mcgraw-Hill</w:t>
      </w: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w:t>
      </w: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Medical ;</w:t>
      </w:r>
      <w:r w:rsidRPr="10628F71" w:rsidR="70112747">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London.</w:t>
      </w:r>
    </w:p>
    <w:p w:rsidR="3BAF8281" w:rsidP="10628F71" w:rsidRDefault="3BAF8281" w14:paraId="4FC977C4" w14:textId="345AA44F">
      <w:pPr>
        <w:pStyle w:val="Normal"/>
        <w:shd w:val="clear" w:color="auto" w:fill="FFFFFF" w:themeFill="background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pPr>
      <w:r w:rsidRPr="10628F71" w:rsidR="3BAF828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Fujishiro</w:t>
      </w:r>
      <w:r w:rsidRPr="10628F71" w:rsidR="3BAF828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H., Nimura, A., Azumaya, M., Hattori, S., Hoshi, O. and Akita, K. (2023). Anatomical study of the bone morphology of the anterior talofibular ligament attachment. </w:t>
      </w:r>
      <w:r w:rsidRPr="10628F71" w:rsidR="3BAF8281">
        <w:rPr>
          <w:rFonts w:ascii="Aptos" w:hAnsi="Aptos" w:eastAsia="Aptos" w:cs="Aptos" w:asciiTheme="minorAscii" w:hAnsiTheme="minorAscii" w:eastAsiaTheme="minorAscii" w:cstheme="minorAscii"/>
          <w:b w:val="0"/>
          <w:bCs w:val="0"/>
          <w:i w:val="1"/>
          <w:iCs w:val="1"/>
          <w:caps w:val="0"/>
          <w:smallCaps w:val="0"/>
          <w:noProof w:val="0"/>
          <w:color w:val="002060"/>
          <w:sz w:val="22"/>
          <w:szCs w:val="22"/>
          <w:highlight w:val="yellow"/>
          <w:lang w:val="en-US"/>
        </w:rPr>
        <w:t>Anatomy &amp; Cell Biology</w:t>
      </w:r>
      <w:r w:rsidRPr="10628F71" w:rsidR="3BAF828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 xml:space="preserve">, [online] 56(3), pp.334–341. </w:t>
      </w:r>
      <w:r w:rsidRPr="10628F71" w:rsidR="3BAF828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doi:https</w:t>
      </w:r>
      <w:r w:rsidRPr="10628F71" w:rsidR="3BAF8281">
        <w:rPr>
          <w:rFonts w:ascii="Aptos" w:hAnsi="Aptos" w:eastAsia="Aptos" w:cs="Aptos" w:asciiTheme="minorAscii" w:hAnsiTheme="minorAscii" w:eastAsiaTheme="minorAscii" w:cstheme="minorAscii"/>
          <w:b w:val="0"/>
          <w:bCs w:val="0"/>
          <w:i w:val="0"/>
          <w:iCs w:val="0"/>
          <w:caps w:val="0"/>
          <w:smallCaps w:val="0"/>
          <w:noProof w:val="0"/>
          <w:color w:val="002060"/>
          <w:sz w:val="22"/>
          <w:szCs w:val="22"/>
          <w:highlight w:val="yellow"/>
          <w:lang w:val="en-US"/>
        </w:rPr>
        <w:t>://doi.org/10.5115/acb.23.002.</w:t>
      </w:r>
    </w:p>
    <w:p w:rsidR="0685B4A7" w:rsidP="10628F71" w:rsidRDefault="0685B4A7" w14:paraId="76272E71" w14:textId="52DC0A90">
      <w:pPr>
        <w:pStyle w:val="Normal"/>
        <w:shd w:val="clear" w:color="auto" w:fill="FFFFFF" w:themeFill="background1"/>
        <w:rPr>
          <w:rFonts w:ascii="Aptos" w:hAnsi="Aptos" w:eastAsia="Aptos" w:cs="Aptos" w:asciiTheme="minorAscii" w:hAnsiTheme="minorAscii" w:eastAsiaTheme="minorAscii" w:cstheme="minorAscii"/>
          <w:noProof w:val="0"/>
          <w:color w:val="002060"/>
          <w:sz w:val="22"/>
          <w:szCs w:val="22"/>
          <w:highlight w:val="yellow"/>
          <w:lang w:val="en-US"/>
        </w:rPr>
      </w:pPr>
      <w:r w:rsidRPr="10628F71" w:rsidR="28DBE594">
        <w:rPr>
          <w:rFonts w:ascii="Aptos" w:hAnsi="Aptos" w:eastAsia="Aptos" w:cs="Aptos" w:asciiTheme="minorAscii" w:hAnsiTheme="minorAscii" w:eastAsiaTheme="minorAscii" w:cstheme="minorAscii"/>
          <w:noProof w:val="0"/>
          <w:color w:val="002060"/>
          <w:sz w:val="22"/>
          <w:szCs w:val="22"/>
          <w:highlight w:val="yellow"/>
          <w:lang w:val="en-US"/>
        </w:rPr>
        <w:t xml:space="preserve">Wikstrom, E.A., Hubbard-Turner, T. and McKeon, P.O. (2013). Understanding and Treating Lateral Ankle Sprains and their Consequences. </w:t>
      </w:r>
      <w:r w:rsidRPr="10628F71" w:rsidR="28DBE594">
        <w:rPr>
          <w:rFonts w:ascii="Aptos" w:hAnsi="Aptos" w:eastAsia="Aptos" w:cs="Aptos" w:asciiTheme="minorAscii" w:hAnsiTheme="minorAscii" w:eastAsiaTheme="minorAscii" w:cstheme="minorAscii"/>
          <w:noProof w:val="0"/>
          <w:color w:val="002060"/>
          <w:sz w:val="22"/>
          <w:szCs w:val="22"/>
          <w:highlight w:val="yellow"/>
          <w:lang w:val="en-US"/>
        </w:rPr>
        <w:t>Sports Medicine</w:t>
      </w:r>
      <w:r w:rsidRPr="10628F71" w:rsidR="28DBE594">
        <w:rPr>
          <w:rFonts w:ascii="Aptos" w:hAnsi="Aptos" w:eastAsia="Aptos" w:cs="Aptos" w:asciiTheme="minorAscii" w:hAnsiTheme="minorAscii" w:eastAsiaTheme="minorAscii" w:cstheme="minorAscii"/>
          <w:noProof w:val="0"/>
          <w:color w:val="002060"/>
          <w:sz w:val="22"/>
          <w:szCs w:val="22"/>
          <w:highlight w:val="yellow"/>
          <w:lang w:val="en-US"/>
        </w:rPr>
        <w:t xml:space="preserve">, 43(6), pp.385–393. </w:t>
      </w:r>
      <w:r w:rsidRPr="10628F71" w:rsidR="28DBE594">
        <w:rPr>
          <w:rFonts w:ascii="Aptos" w:hAnsi="Aptos" w:eastAsia="Aptos" w:cs="Aptos" w:asciiTheme="minorAscii" w:hAnsiTheme="minorAscii" w:eastAsiaTheme="minorAscii" w:cstheme="minorAscii"/>
          <w:noProof w:val="0"/>
          <w:color w:val="002060"/>
          <w:sz w:val="22"/>
          <w:szCs w:val="22"/>
          <w:highlight w:val="yellow"/>
          <w:lang w:val="en-US"/>
        </w:rPr>
        <w:t>doi:https</w:t>
      </w:r>
      <w:r w:rsidRPr="10628F71" w:rsidR="28DBE594">
        <w:rPr>
          <w:rFonts w:ascii="Aptos" w:hAnsi="Aptos" w:eastAsia="Aptos" w:cs="Aptos" w:asciiTheme="minorAscii" w:hAnsiTheme="minorAscii" w:eastAsiaTheme="minorAscii" w:cstheme="minorAscii"/>
          <w:noProof w:val="0"/>
          <w:color w:val="002060"/>
          <w:sz w:val="22"/>
          <w:szCs w:val="22"/>
          <w:highlight w:val="yellow"/>
          <w:lang w:val="en-US"/>
        </w:rPr>
        <w:t>://doi.org/10.1007/s40279-013-0043-z.</w:t>
      </w:r>
    </w:p>
    <w:p w:rsidR="0685B4A7" w:rsidP="10628F71" w:rsidRDefault="0685B4A7" w14:paraId="27EE7C22" w14:textId="1F2C28D1">
      <w:pPr>
        <w:pStyle w:val="Normal"/>
        <w:shd w:val="clear" w:color="auto" w:fill="FFFFFF" w:themeFill="background1"/>
        <w:rPr>
          <w:rFonts w:ascii="Aptos" w:hAnsi="Aptos" w:eastAsia="Aptos" w:cs="Aptos" w:asciiTheme="minorAscii" w:hAnsiTheme="minorAscii" w:eastAsiaTheme="minorAscii" w:cstheme="minorAscii"/>
          <w:noProof w:val="0"/>
          <w:color w:val="002060"/>
          <w:sz w:val="22"/>
          <w:szCs w:val="22"/>
          <w:highlight w:val="yellow"/>
          <w:lang w:val="en-US"/>
        </w:rPr>
      </w:pPr>
      <w:r w:rsidRPr="10628F71" w:rsidR="59EC9EEB">
        <w:rPr>
          <w:rFonts w:ascii="Aptos" w:hAnsi="Aptos" w:eastAsia="Aptos" w:cs="Aptos" w:asciiTheme="minorAscii" w:hAnsiTheme="minorAscii" w:eastAsiaTheme="minorAscii" w:cstheme="minorAscii"/>
          <w:noProof w:val="0"/>
          <w:color w:val="002060"/>
          <w:sz w:val="22"/>
          <w:szCs w:val="22"/>
          <w:highlight w:val="yellow"/>
          <w:lang w:val="en-US"/>
        </w:rPr>
        <w:t xml:space="preserve">Herzog, M.M., Kerr, Z.Y., Marshall, S.W. and Wikstrom, E.A. (2019). Epidemiology of Ankle Sprains and Chronic Ankle Instability. </w:t>
      </w:r>
      <w:r w:rsidRPr="10628F71" w:rsidR="59EC9EEB">
        <w:rPr>
          <w:rFonts w:ascii="Aptos" w:hAnsi="Aptos" w:eastAsia="Aptos" w:cs="Aptos" w:asciiTheme="minorAscii" w:hAnsiTheme="minorAscii" w:eastAsiaTheme="minorAscii" w:cstheme="minorAscii"/>
          <w:noProof w:val="0"/>
          <w:color w:val="002060"/>
          <w:sz w:val="22"/>
          <w:szCs w:val="22"/>
          <w:highlight w:val="yellow"/>
          <w:lang w:val="en-US"/>
        </w:rPr>
        <w:t>Journal of Athletic Training</w:t>
      </w:r>
      <w:r w:rsidRPr="10628F71" w:rsidR="59EC9EEB">
        <w:rPr>
          <w:rFonts w:ascii="Aptos" w:hAnsi="Aptos" w:eastAsia="Aptos" w:cs="Aptos" w:asciiTheme="minorAscii" w:hAnsiTheme="minorAscii" w:eastAsiaTheme="minorAscii" w:cstheme="minorAscii"/>
          <w:noProof w:val="0"/>
          <w:color w:val="002060"/>
          <w:sz w:val="22"/>
          <w:szCs w:val="22"/>
          <w:highlight w:val="yellow"/>
          <w:lang w:val="en-US"/>
        </w:rPr>
        <w:t xml:space="preserve">, 54(6), pp.603–610. </w:t>
      </w:r>
      <w:r w:rsidRPr="10628F71" w:rsidR="59EC9EEB">
        <w:rPr>
          <w:rFonts w:ascii="Aptos" w:hAnsi="Aptos" w:eastAsia="Aptos" w:cs="Aptos" w:asciiTheme="minorAscii" w:hAnsiTheme="minorAscii" w:eastAsiaTheme="minorAscii" w:cstheme="minorAscii"/>
          <w:noProof w:val="0"/>
          <w:color w:val="002060"/>
          <w:sz w:val="22"/>
          <w:szCs w:val="22"/>
          <w:highlight w:val="yellow"/>
          <w:lang w:val="en-US"/>
        </w:rPr>
        <w:t>doi:https</w:t>
      </w:r>
      <w:r w:rsidRPr="10628F71" w:rsidR="59EC9EEB">
        <w:rPr>
          <w:rFonts w:ascii="Aptos" w:hAnsi="Aptos" w:eastAsia="Aptos" w:cs="Aptos" w:asciiTheme="minorAscii" w:hAnsiTheme="minorAscii" w:eastAsiaTheme="minorAscii" w:cstheme="minorAscii"/>
          <w:noProof w:val="0"/>
          <w:color w:val="002060"/>
          <w:sz w:val="22"/>
          <w:szCs w:val="22"/>
          <w:highlight w:val="yellow"/>
          <w:lang w:val="en-US"/>
        </w:rPr>
        <w:t>://doi.org/10.4085/1062-6050-447-17.</w:t>
      </w:r>
    </w:p>
    <w:p w:rsidR="0685B4A7" w:rsidP="10628F71" w:rsidRDefault="0685B4A7" w14:paraId="1EECE51D" w14:textId="7411A967">
      <w:pPr>
        <w:pStyle w:val="Normal"/>
        <w:shd w:val="clear" w:color="auto" w:fill="FFFFFF" w:themeFill="background1"/>
        <w:rPr>
          <w:rFonts w:ascii="Aptos" w:hAnsi="Aptos" w:eastAsia="Aptos" w:cs="Aptos" w:asciiTheme="minorAscii" w:hAnsiTheme="minorAscii" w:eastAsiaTheme="minorAscii" w:cstheme="minorAscii"/>
          <w:noProof w:val="0"/>
          <w:color w:val="002060"/>
          <w:sz w:val="22"/>
          <w:szCs w:val="22"/>
          <w:highlight w:val="yellow"/>
          <w:lang w:val="en-US"/>
        </w:rPr>
      </w:pP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 xml:space="preserve">Taser, F., Shafiq, Q. and </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Ebraheim</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 xml:space="preserve">, N.A. (2006). Anatomy of lateral ankle ligaments and their relationship to bony landmarks. </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Surgical and Radiologic Anatomy</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 xml:space="preserve">, 28(4), pp.391–397. </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doi:https</w:t>
      </w:r>
      <w:r w:rsidRPr="10628F71" w:rsidR="56A39C7F">
        <w:rPr>
          <w:rFonts w:ascii="Aptos" w:hAnsi="Aptos" w:eastAsia="Aptos" w:cs="Aptos" w:asciiTheme="minorAscii" w:hAnsiTheme="minorAscii" w:eastAsiaTheme="minorAscii" w:cstheme="minorAscii"/>
          <w:noProof w:val="0"/>
          <w:color w:val="002060"/>
          <w:sz w:val="22"/>
          <w:szCs w:val="22"/>
          <w:highlight w:val="yellow"/>
          <w:lang w:val="en-US"/>
        </w:rPr>
        <w:t>://doi.org/10.1007/s00276-006-0112-1.</w:t>
      </w:r>
    </w:p>
    <w:p w:rsidR="0685B4A7" w:rsidP="10628F71" w:rsidRDefault="0685B4A7" w14:paraId="03A72DB2" w14:textId="506E2363">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625CB0B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Haraguchi, N., Toga, H., Shiba, N. and Kato, F. (2007). Avulsion Fracture of the Lateral Ankle Ligament Complex in Severe Inversion Injury. </w:t>
      </w:r>
      <w:r w:rsidRPr="10628F71" w:rsidR="625CB0B6">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The American Journal of Sports Medicine</w:t>
      </w:r>
      <w:r w:rsidRPr="10628F71" w:rsidR="625CB0B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[online] 35(7), pp.1144–1152. </w:t>
      </w:r>
      <w:r w:rsidRPr="10628F71" w:rsidR="625CB0B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625CB0B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://doi.org/10.1177/0363546507299531.</w:t>
      </w:r>
    </w:p>
    <w:p w:rsidR="0685B4A7" w:rsidP="10628F71" w:rsidRDefault="0685B4A7" w14:paraId="5E3FBA1E" w14:textId="285EA74C">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280C73F3" w14:textId="39904BE5">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5EA5563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Vannabouathong</w:t>
      </w:r>
      <w:r w:rsidRPr="10628F71" w:rsidR="5EA5563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C., Ayeni, O.R. and Bhandari, M. (2018). A Narrative Review on Avulsion Fractures of the Upper and Lower Limbs. </w:t>
      </w:r>
      <w:r w:rsidRPr="10628F71" w:rsidR="5EA55638">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Clinical Medicine Insights: Arthritis and Musculoskeletal Disorders</w:t>
      </w:r>
      <w:r w:rsidRPr="10628F71" w:rsidR="5EA5563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[online] 11, p.117954411880905. </w:t>
      </w:r>
      <w:r w:rsidRPr="10628F71" w:rsidR="5EA5563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5EA5563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://doi.org/10.1177/1179544118809050.</w:t>
      </w:r>
    </w:p>
    <w:p w:rsidR="0685B4A7" w:rsidP="10628F71" w:rsidRDefault="0685B4A7" w14:paraId="0E4C7832" w14:textId="458818E5">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236EDECA" w14:textId="0FF1D77F">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Kristianslund</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E., Bahr, R. and </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Krosshaug</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T. (2011). Kinematics and kinetics of an accidental lateral ankle sprain. </w:t>
      </w:r>
      <w:r w:rsidRPr="10628F71" w:rsidR="28A9C826">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Journal of Biomechanics</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44(14), pp.2576–2578. </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28A9C82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://doi.org/10.1016/j.jbiomech.2011.07.014.</w:t>
      </w:r>
    </w:p>
    <w:p w:rsidR="0685B4A7" w:rsidP="10628F71" w:rsidRDefault="0685B4A7" w14:paraId="75E59D64" w14:textId="757C3D1E">
      <w:pPr>
        <w:shd w:val="clear" w:color="auto" w:fill="FFFFFF" w:themeFill="background1"/>
        <w:rPr>
          <w:rFonts w:ascii="Aptos" w:hAnsi="Aptos" w:eastAsia="Aptos" w:cs="Aptos" w:asciiTheme="minorAscii" w:hAnsiTheme="minorAscii" w:eastAsiaTheme="minorAscii" w:cstheme="minorAscii"/>
          <w:sz w:val="22"/>
          <w:szCs w:val="22"/>
        </w:rPr>
      </w:pPr>
    </w:p>
    <w:p w:rsidR="0685B4A7" w:rsidP="10628F71" w:rsidRDefault="0685B4A7" w14:paraId="0BDBAC81" w14:textId="6AFDB6E0">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Morales-</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Orcajo</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E., </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Becerro</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de Bengoa Vallejo, R., Losa Iglesias, M. and </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Bayod</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J. (2016). Structural and material properties of human foot tendons. </w:t>
      </w:r>
      <w:r w:rsidRPr="10628F71" w:rsidR="18CCA600">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Clinical Biomechanics</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37, pp.1–6. </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18CCA600">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://doi.org/10.1016/j.clinbiomech.2016.05.014.</w:t>
      </w:r>
    </w:p>
    <w:p w:rsidR="0685B4A7" w:rsidP="10628F71" w:rsidRDefault="0685B4A7" w14:paraId="39101109" w14:textId="701E8A48">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7D321788" w14:textId="59540F64">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Sarcon, A.K., </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Heyrani</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N., Giza, E. and </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Kreulen</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C. (2019). Lateral Ankle Sprain and Chronic Ankle Instability. </w:t>
      </w:r>
      <w:r w:rsidRPr="10628F71" w:rsidR="50ADD128">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 xml:space="preserve">Foot &amp; Ankle </w:t>
      </w:r>
      <w:r w:rsidRPr="10628F71" w:rsidR="50ADD128">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Orthopaedics</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4(2), p.247301141984693. </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50ADD128">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://doi.org/10.1177/2473011419846938.</w:t>
      </w:r>
    </w:p>
    <w:p w:rsidR="0685B4A7" w:rsidP="10628F71" w:rsidRDefault="0685B4A7" w14:paraId="0345E2B4" w14:textId="3A9F1DC1">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0F9C01FA" w14:textId="4D6FB09F">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20D141F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Chen, M.R. and Dragoo, J.L. (2012). The effect of nonsteroidal anti-inflammatory drugs on tissue healing. </w:t>
      </w:r>
      <w:r w:rsidRPr="10628F71" w:rsidR="20D141F6">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Knee Surgery, Sports Traumatology, Arthroscopy</w:t>
      </w:r>
      <w:r w:rsidRPr="10628F71" w:rsidR="20D141F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21(3), pp.540–549. </w:t>
      </w:r>
      <w:r w:rsidRPr="10628F71" w:rsidR="20D141F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20D141F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://doi.org/10.1007/s00167-012-2095-2.</w:t>
      </w:r>
    </w:p>
    <w:p w:rsidR="0685B4A7" w:rsidP="10628F71" w:rsidRDefault="0685B4A7" w14:paraId="1ADCEFF4" w14:textId="34ABFBC6">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3CE390BC" w14:textId="6164356A">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42EF56A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Mason, L., Moore, R.A., Edwards, J.E., Derry, S. and McQuay, H.J. (2004). Topical NSAIDs for acute pain: a meta-analysis. </w:t>
      </w:r>
      <w:r w:rsidRPr="10628F71" w:rsidR="42EF56A6">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BMC Family Practice</w:t>
      </w:r>
      <w:r w:rsidRPr="10628F71" w:rsidR="42EF56A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5(1). </w:t>
      </w:r>
      <w:r w:rsidRPr="10628F71" w:rsidR="42EF56A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42EF56A6">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://doi.org/10.1186/1471-2296-5-10.</w:t>
      </w:r>
    </w:p>
    <w:p w:rsidR="0685B4A7" w:rsidP="10628F71" w:rsidRDefault="0685B4A7" w14:paraId="413AB58B" w14:textId="2620DE0D">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13E62763" w14:textId="78B1B38A">
      <w:pPr>
        <w:pStyle w:val="Normal"/>
        <w:shd w:val="clear" w:color="auto" w:fill="FFFFFF" w:themeFill="background1"/>
        <w:rPr>
          <w:rFonts w:ascii="Aptos" w:hAnsi="Aptos" w:eastAsia="Aptos" w:cs="Aptos" w:asciiTheme="minorAscii" w:hAnsiTheme="minorAscii" w:eastAsiaTheme="minorAscii" w:cstheme="minorAscii"/>
          <w:noProof w:val="0"/>
          <w:sz w:val="22"/>
          <w:szCs w:val="22"/>
          <w:highlight w:val="yellow"/>
          <w:lang w:val="en-US"/>
        </w:rPr>
      </w:pPr>
      <w:r w:rsidRPr="10628F71" w:rsidR="3BB41B75">
        <w:rPr>
          <w:rFonts w:ascii="Aptos" w:hAnsi="Aptos" w:eastAsia="Aptos" w:cs="Aptos" w:asciiTheme="minorAscii" w:hAnsiTheme="minorAscii" w:eastAsiaTheme="minorAscii" w:cstheme="minorAscii"/>
          <w:sz w:val="22"/>
          <w:szCs w:val="22"/>
          <w:highlight w:val="yellow"/>
        </w:rPr>
        <w:t>Sciaol</w:t>
      </w:r>
      <w:r w:rsidRPr="10628F71" w:rsidR="085AC3E4">
        <w:rPr>
          <w:rFonts w:ascii="Aptos" w:hAnsi="Aptos" w:eastAsia="Aptos" w:cs="Aptos" w:asciiTheme="minorAscii" w:hAnsiTheme="minorAscii" w:eastAsiaTheme="minorAscii" w:cstheme="minorAscii"/>
          <w:sz w:val="22"/>
          <w:szCs w:val="22"/>
          <w:highlight w:val="yellow"/>
        </w:rPr>
        <w:t>oi</w:t>
      </w:r>
      <w:r w:rsidRPr="10628F71" w:rsidR="3BB41B75">
        <w:rPr>
          <w:rFonts w:ascii="Aptos" w:hAnsi="Aptos" w:eastAsia="Aptos" w:cs="Aptos" w:asciiTheme="minorAscii" w:hAnsiTheme="minorAscii" w:eastAsiaTheme="minorAscii" w:cstheme="minorAscii"/>
          <w:sz w:val="22"/>
          <w:szCs w:val="22"/>
          <w:highlight w:val="yellow"/>
        </w:rPr>
        <w:t>a</w:t>
      </w:r>
      <w:r w:rsidRPr="10628F71" w:rsidR="3BB41B75">
        <w:rPr>
          <w:rFonts w:ascii="Aptos" w:hAnsi="Aptos" w:eastAsia="Aptos" w:cs="Aptos" w:asciiTheme="minorAscii" w:hAnsiTheme="minorAscii" w:eastAsiaTheme="minorAscii" w:cstheme="minorAscii"/>
          <w:sz w:val="22"/>
          <w:szCs w:val="22"/>
          <w:highlight w:val="yellow"/>
        </w:rPr>
        <w:t xml:space="preserve"> and Swartzendruber. (2019). </w:t>
      </w:r>
      <w:r w:rsidRPr="10628F71" w:rsidR="3BB41B75">
        <w:rPr>
          <w:rFonts w:ascii="Aptos" w:hAnsi="Aptos" w:eastAsia="Aptos" w:cs="Aptos" w:asciiTheme="minorAscii" w:hAnsiTheme="minorAscii" w:eastAsiaTheme="minorAscii" w:cstheme="minorAscii"/>
          <w:noProof w:val="0"/>
          <w:sz w:val="22"/>
          <w:szCs w:val="22"/>
          <w:highlight w:val="yellow"/>
          <w:lang w:val="en-US"/>
        </w:rPr>
        <w:t>The R.I.C.E Protocol is a MYTH: A Review and Recommendations.</w:t>
      </w:r>
      <w:r w:rsidRPr="10628F71" w:rsidR="3BB41B75">
        <w:rPr>
          <w:rFonts w:ascii="Aptos" w:hAnsi="Aptos" w:eastAsia="Aptos" w:cs="Aptos" w:asciiTheme="minorAscii" w:hAnsiTheme="minorAscii" w:eastAsiaTheme="minorAscii" w:cstheme="minorAscii"/>
          <w:noProof w:val="0"/>
          <w:sz w:val="22"/>
          <w:szCs w:val="22"/>
          <w:lang w:val="en-US"/>
        </w:rPr>
        <w:t xml:space="preserve"> </w:t>
      </w:r>
    </w:p>
    <w:p w:rsidR="0685B4A7" w:rsidP="10628F71" w:rsidRDefault="0685B4A7" w14:paraId="744ECE2A" w14:textId="15FE1AF8">
      <w:pPr>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pP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van den </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Bekerom</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M.P.J., </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Kerkhoffs</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G.M.M.J., McCollum, G.A., Calder, J.D.F. and van Dijk, C.N. (2012). Management of acute lateral ankle ligament injury in the athlete. </w:t>
      </w:r>
      <w:r w:rsidRPr="10628F71" w:rsidR="52EC13C1">
        <w:rPr>
          <w:rFonts w:ascii="Aptos" w:hAnsi="Aptos" w:eastAsia="Aptos" w:cs="Aptos" w:asciiTheme="minorAscii" w:hAnsiTheme="minorAscii" w:eastAsiaTheme="minorAscii" w:cstheme="minorAscii"/>
          <w:b w:val="0"/>
          <w:bCs w:val="0"/>
          <w:i w:val="1"/>
          <w:iCs w:val="1"/>
          <w:caps w:val="0"/>
          <w:smallCaps w:val="0"/>
          <w:noProof w:val="0"/>
          <w:color w:val="2C3E50"/>
          <w:sz w:val="22"/>
          <w:szCs w:val="22"/>
          <w:highlight w:val="yellow"/>
          <w:lang w:val="en-US"/>
        </w:rPr>
        <w:t>Knee Surgery, Sports Traumatology, Arthroscopy</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 xml:space="preserve">, 21(6), pp.1390–1395. </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doi:https</w:t>
      </w:r>
      <w:r w:rsidRPr="10628F71" w:rsidR="52EC13C1">
        <w:rPr>
          <w:rFonts w:ascii="Aptos" w:hAnsi="Aptos" w:eastAsia="Aptos" w:cs="Aptos" w:asciiTheme="minorAscii" w:hAnsiTheme="minorAscii" w:eastAsiaTheme="minorAscii" w:cstheme="minorAscii"/>
          <w:b w:val="0"/>
          <w:bCs w:val="0"/>
          <w:i w:val="0"/>
          <w:iCs w:val="0"/>
          <w:caps w:val="0"/>
          <w:smallCaps w:val="0"/>
          <w:noProof w:val="0"/>
          <w:color w:val="2C3E50"/>
          <w:sz w:val="22"/>
          <w:szCs w:val="22"/>
          <w:highlight w:val="yellow"/>
          <w:lang w:val="en-US"/>
        </w:rPr>
        <w:t>://doi.org/10.1007/s00167-012-2252-7.</w:t>
      </w:r>
    </w:p>
    <w:p w:rsidR="0685B4A7" w:rsidP="10628F71" w:rsidRDefault="0685B4A7" w14:paraId="46F71CD0" w14:textId="78C06457">
      <w:pPr>
        <w:shd w:val="clear" w:color="auto" w:fill="FFFFFF" w:themeFill="background1"/>
        <w:rPr>
          <w:rFonts w:ascii="Aptos" w:hAnsi="Aptos" w:eastAsia="Aptos" w:cs="Aptos" w:asciiTheme="minorAscii" w:hAnsiTheme="minorAscii" w:eastAsiaTheme="minorAscii" w:cstheme="minorAscii"/>
          <w:sz w:val="22"/>
          <w:szCs w:val="22"/>
          <w:highlight w:val="yellow"/>
        </w:rPr>
      </w:pPr>
    </w:p>
    <w:p w:rsidR="0685B4A7" w:rsidP="10628F71" w:rsidRDefault="0685B4A7" w14:paraId="4F5A4294" w14:textId="0124922F">
      <w:pPr>
        <w:pStyle w:val="Normal"/>
        <w:rPr>
          <w:rFonts w:ascii="Aptos" w:hAnsi="Aptos" w:eastAsia="Aptos" w:cs="Aptos" w:asciiTheme="minorAscii" w:hAnsiTheme="minorAscii" w:eastAsiaTheme="minorAscii" w:cstheme="minorAscii"/>
          <w:noProof w:val="0"/>
          <w:color w:val="002060"/>
          <w:sz w:val="22"/>
          <w:szCs w:val="22"/>
          <w:highlight w:val="yellow"/>
          <w:lang w:val="en-US"/>
        </w:rPr>
      </w:pPr>
    </w:p>
    <w:p w:rsidR="0685B4A7" w:rsidP="10628F71" w:rsidRDefault="0685B4A7" w14:paraId="23A1CBA7" w14:textId="0C6691B8">
      <w:pPr>
        <w:pStyle w:val="Normal"/>
        <w:rPr>
          <w:rFonts w:ascii="Aptos" w:hAnsi="Aptos" w:eastAsia="Aptos" w:cs="Aptos" w:asciiTheme="minorAscii" w:hAnsiTheme="minorAscii" w:eastAsiaTheme="minorAscii" w:cstheme="minorAscii"/>
          <w:sz w:val="22"/>
          <w:szCs w:val="22"/>
          <w:highlight w:val="yellow"/>
        </w:rPr>
      </w:pPr>
    </w:p>
    <w:p w:rsidR="0685B4A7" w:rsidP="10628F71" w:rsidRDefault="0685B4A7" w14:paraId="1F2EED32" w14:textId="63938A77">
      <w:pPr>
        <w:rPr>
          <w:rFonts w:ascii="Aptos" w:hAnsi="Aptos" w:eastAsia="Aptos" w:cs="Aptos" w:asciiTheme="minorAscii" w:hAnsiTheme="minorAscii" w:eastAsiaTheme="minorAscii" w:cstheme="minorAscii"/>
          <w:sz w:val="22"/>
          <w:szCs w:val="22"/>
          <w:highlight w:val="yellow"/>
        </w:rPr>
      </w:pPr>
    </w:p>
    <w:p w:rsidR="0685B4A7" w:rsidP="10628F71" w:rsidRDefault="0685B4A7" w14:paraId="48D6A94E" w14:textId="72F63BF1">
      <w:pPr>
        <w:rPr>
          <w:rFonts w:ascii="Aptos" w:hAnsi="Aptos" w:eastAsia="Aptos" w:cs="Aptos" w:asciiTheme="minorAscii" w:hAnsiTheme="minorAscii" w:eastAsiaTheme="minorAscii" w:cstheme="minorAscii"/>
          <w:noProof w:val="0"/>
          <w:sz w:val="22"/>
          <w:szCs w:val="22"/>
          <w:highlight w:val="yellow"/>
          <w:lang w:val="en-US"/>
        </w:rPr>
      </w:pPr>
    </w:p>
    <w:p w:rsidR="0685B4A7" w:rsidP="10628F71" w:rsidRDefault="0685B4A7" w14:paraId="76956D9B" w14:textId="1C7AC986">
      <w:pPr>
        <w:shd w:val="clear" w:color="auto" w:fill="D9E2F3"/>
        <w:rPr>
          <w:rFonts w:ascii="Aptos" w:hAnsi="Aptos" w:eastAsia="Aptos" w:cs="Aptos" w:asciiTheme="minorAscii" w:hAnsiTheme="minorAscii" w:eastAsiaTheme="minorAscii" w:cstheme="minorAscii"/>
          <w:sz w:val="22"/>
          <w:szCs w:val="22"/>
          <w:highlight w:val="yellow"/>
        </w:rPr>
      </w:pPr>
    </w:p>
    <w:p w:rsidR="0685B4A7" w:rsidP="0685B4A7" w:rsidRDefault="0685B4A7" w14:paraId="53C1ED6D" w14:textId="6DB13A30">
      <w:pPr>
        <w:pStyle w:val="Normal"/>
        <w:rPr>
          <w:rFonts w:ascii="Calibri" w:hAnsi="Calibri" w:eastAsia="Calibri" w:cs="Calibri"/>
          <w:b w:val="0"/>
          <w:bCs w:val="0"/>
          <w:i w:val="0"/>
          <w:iCs w:val="0"/>
          <w:caps w:val="0"/>
          <w:smallCaps w:val="0"/>
          <w:noProof w:val="0"/>
          <w:color w:val="2C3E50"/>
          <w:sz w:val="27"/>
          <w:szCs w:val="27"/>
          <w:lang w:val="en-US"/>
        </w:rPr>
      </w:pPr>
    </w:p>
    <w:sectPr>
      <w:pgSz w:w="12240" w:h="15840" w:orient="portrait"/>
      <w:pgMar w:top="1440" w:right="1440" w:bottom="1440" w:left="1440" w:header="720" w:footer="720" w:gutter="0"/>
      <w:cols w:space="720"/>
      <w:docGrid w:linePitch="360"/>
      <w:headerReference w:type="default" r:id="R569cbae8dd7d4b88"/>
      <w:footerReference w:type="default" r:id="R1eb873df935a404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2EE810" w:rsidTr="2D2EE810" w14:paraId="716218ED">
      <w:trPr>
        <w:trHeight w:val="300"/>
      </w:trPr>
      <w:tc>
        <w:tcPr>
          <w:tcW w:w="3120" w:type="dxa"/>
          <w:tcMar/>
        </w:tcPr>
        <w:p w:rsidR="2D2EE810" w:rsidP="2D2EE810" w:rsidRDefault="2D2EE810" w14:paraId="105AE902" w14:textId="642DC10A">
          <w:pPr>
            <w:pStyle w:val="Header"/>
            <w:bidi w:val="0"/>
            <w:ind w:left="-115"/>
            <w:jc w:val="left"/>
          </w:pPr>
        </w:p>
      </w:tc>
      <w:tc>
        <w:tcPr>
          <w:tcW w:w="3120" w:type="dxa"/>
          <w:tcMar/>
        </w:tcPr>
        <w:p w:rsidR="2D2EE810" w:rsidP="2D2EE810" w:rsidRDefault="2D2EE810" w14:paraId="2347056F" w14:textId="75E6204E">
          <w:pPr>
            <w:pStyle w:val="Header"/>
            <w:bidi w:val="0"/>
            <w:jc w:val="center"/>
          </w:pPr>
        </w:p>
      </w:tc>
      <w:tc>
        <w:tcPr>
          <w:tcW w:w="3120" w:type="dxa"/>
          <w:tcMar/>
        </w:tcPr>
        <w:p w:rsidR="2D2EE810" w:rsidP="2D2EE810" w:rsidRDefault="2D2EE810" w14:paraId="20FCD01D" w14:textId="2D6ABAAE">
          <w:pPr>
            <w:pStyle w:val="Header"/>
            <w:bidi w:val="0"/>
            <w:ind w:right="-115"/>
            <w:jc w:val="right"/>
          </w:pPr>
        </w:p>
      </w:tc>
    </w:tr>
  </w:tbl>
  <w:p w:rsidR="2D2EE810" w:rsidP="2D2EE810" w:rsidRDefault="2D2EE810" w14:paraId="30F8112A" w14:textId="7549AE9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2EE810" w:rsidTr="2D2EE810" w14:paraId="0824E4F3">
      <w:trPr>
        <w:trHeight w:val="300"/>
      </w:trPr>
      <w:tc>
        <w:tcPr>
          <w:tcW w:w="3120" w:type="dxa"/>
          <w:tcMar/>
        </w:tcPr>
        <w:p w:rsidR="2D2EE810" w:rsidP="2D2EE810" w:rsidRDefault="2D2EE810" w14:paraId="6EC73099" w14:textId="7D457BA4">
          <w:pPr>
            <w:pStyle w:val="Header"/>
            <w:bidi w:val="0"/>
            <w:ind w:left="-115"/>
            <w:jc w:val="left"/>
          </w:pPr>
          <w:r w:rsidR="2D2EE810">
            <w:rPr/>
            <w:t>Student Number 2318301</w:t>
          </w:r>
        </w:p>
      </w:tc>
      <w:tc>
        <w:tcPr>
          <w:tcW w:w="3120" w:type="dxa"/>
          <w:tcMar/>
        </w:tcPr>
        <w:p w:rsidR="2D2EE810" w:rsidP="2D2EE810" w:rsidRDefault="2D2EE810" w14:paraId="5DD36A59" w14:textId="12FD4B46">
          <w:pPr>
            <w:pStyle w:val="Header"/>
            <w:bidi w:val="0"/>
            <w:jc w:val="center"/>
          </w:pPr>
          <w:r w:rsidR="2D2EE810">
            <w:rPr/>
            <w:t>Module Code- BMST5002</w:t>
          </w:r>
        </w:p>
      </w:tc>
      <w:tc>
        <w:tcPr>
          <w:tcW w:w="3120" w:type="dxa"/>
          <w:tcMar/>
        </w:tcPr>
        <w:p w:rsidR="2D2EE810" w:rsidP="2D2EE810" w:rsidRDefault="2D2EE810" w14:paraId="1E547EAE" w14:textId="4E47F7AC">
          <w:pPr>
            <w:pStyle w:val="Header"/>
            <w:bidi w:val="0"/>
            <w:ind w:right="-115"/>
            <w:jc w:val="right"/>
          </w:pPr>
        </w:p>
      </w:tc>
    </w:tr>
  </w:tbl>
  <w:p w:rsidR="2D2EE810" w:rsidP="2D2EE810" w:rsidRDefault="2D2EE810" w14:paraId="437F028B" w14:textId="662B42DA">
    <w:pPr>
      <w:pStyle w:val="Header"/>
      <w:bidi w:val="0"/>
    </w:pPr>
  </w:p>
</w:hdr>
</file>

<file path=word/intelligence2.xml><?xml version="1.0" encoding="utf-8"?>
<int2:intelligence xmlns:int2="http://schemas.microsoft.com/office/intelligence/2020/intelligence">
  <int2:observations>
    <int2:bookmark int2:bookmarkName="_Int_DgsDsw2t" int2:invalidationBookmarkName="" int2:hashCode="no5TNbN/2/DIE5" int2:id="LIR3B99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4023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9612F6"/>
    <w:rsid w:val="007D5BEF"/>
    <w:rsid w:val="00BE7B1C"/>
    <w:rsid w:val="00D17249"/>
    <w:rsid w:val="011367CF"/>
    <w:rsid w:val="0130894E"/>
    <w:rsid w:val="0144A7B9"/>
    <w:rsid w:val="0170566C"/>
    <w:rsid w:val="018D200A"/>
    <w:rsid w:val="01A13291"/>
    <w:rsid w:val="01C09193"/>
    <w:rsid w:val="0235D4B0"/>
    <w:rsid w:val="0241A38A"/>
    <w:rsid w:val="024B3661"/>
    <w:rsid w:val="028AC4A9"/>
    <w:rsid w:val="02A85D8C"/>
    <w:rsid w:val="02AA2DEC"/>
    <w:rsid w:val="02B00972"/>
    <w:rsid w:val="02E206E1"/>
    <w:rsid w:val="02EE88FF"/>
    <w:rsid w:val="0323AB57"/>
    <w:rsid w:val="034CE185"/>
    <w:rsid w:val="0361CD24"/>
    <w:rsid w:val="03A1AAF9"/>
    <w:rsid w:val="03A819AF"/>
    <w:rsid w:val="03CF9D10"/>
    <w:rsid w:val="0402E48A"/>
    <w:rsid w:val="042E8AFF"/>
    <w:rsid w:val="04656CD2"/>
    <w:rsid w:val="048793FA"/>
    <w:rsid w:val="04972115"/>
    <w:rsid w:val="04A9FB07"/>
    <w:rsid w:val="04F46FE5"/>
    <w:rsid w:val="04FC7C15"/>
    <w:rsid w:val="050184F4"/>
    <w:rsid w:val="05BA984B"/>
    <w:rsid w:val="05C95B3B"/>
    <w:rsid w:val="05CA4CC8"/>
    <w:rsid w:val="05ED7874"/>
    <w:rsid w:val="063D2379"/>
    <w:rsid w:val="0685B4A7"/>
    <w:rsid w:val="06B21027"/>
    <w:rsid w:val="06CE6B3B"/>
    <w:rsid w:val="06ED8CCA"/>
    <w:rsid w:val="06FED02B"/>
    <w:rsid w:val="077EB143"/>
    <w:rsid w:val="07BAB38B"/>
    <w:rsid w:val="07F8232B"/>
    <w:rsid w:val="085AC3E4"/>
    <w:rsid w:val="086D38C9"/>
    <w:rsid w:val="086D4858"/>
    <w:rsid w:val="08A2F0FF"/>
    <w:rsid w:val="08D80C99"/>
    <w:rsid w:val="08F2EF88"/>
    <w:rsid w:val="08FAEF08"/>
    <w:rsid w:val="090820E9"/>
    <w:rsid w:val="09349E31"/>
    <w:rsid w:val="09528A3F"/>
    <w:rsid w:val="09898BB9"/>
    <w:rsid w:val="09C28775"/>
    <w:rsid w:val="09D9658E"/>
    <w:rsid w:val="09E91356"/>
    <w:rsid w:val="09F36CD6"/>
    <w:rsid w:val="0A43E5A5"/>
    <w:rsid w:val="0A4BE00D"/>
    <w:rsid w:val="0A6AFA12"/>
    <w:rsid w:val="0ABEFF91"/>
    <w:rsid w:val="0AF2A3BB"/>
    <w:rsid w:val="0B7703EA"/>
    <w:rsid w:val="0B92549D"/>
    <w:rsid w:val="0BD07AEF"/>
    <w:rsid w:val="0BE30F1A"/>
    <w:rsid w:val="0C1F6EA1"/>
    <w:rsid w:val="0C2E3CFB"/>
    <w:rsid w:val="0C369EB5"/>
    <w:rsid w:val="0C416298"/>
    <w:rsid w:val="0C42364D"/>
    <w:rsid w:val="0C6D5A0B"/>
    <w:rsid w:val="0D4393A6"/>
    <w:rsid w:val="0DD24A7C"/>
    <w:rsid w:val="0E1BDC53"/>
    <w:rsid w:val="0E39116B"/>
    <w:rsid w:val="0EBC4C06"/>
    <w:rsid w:val="0EC789CA"/>
    <w:rsid w:val="0EDFCB71"/>
    <w:rsid w:val="0F11C97F"/>
    <w:rsid w:val="0F58DE5F"/>
    <w:rsid w:val="0F5E7979"/>
    <w:rsid w:val="0FC51771"/>
    <w:rsid w:val="0FC94779"/>
    <w:rsid w:val="10511E11"/>
    <w:rsid w:val="10628F71"/>
    <w:rsid w:val="10E3ADEE"/>
    <w:rsid w:val="10EB751B"/>
    <w:rsid w:val="10FD79C3"/>
    <w:rsid w:val="1179C75C"/>
    <w:rsid w:val="118D64C8"/>
    <w:rsid w:val="11915B34"/>
    <w:rsid w:val="11E199E9"/>
    <w:rsid w:val="12001419"/>
    <w:rsid w:val="124CCB4F"/>
    <w:rsid w:val="1253D168"/>
    <w:rsid w:val="12C8E40E"/>
    <w:rsid w:val="133DA186"/>
    <w:rsid w:val="1366A62A"/>
    <w:rsid w:val="13827A58"/>
    <w:rsid w:val="144122D7"/>
    <w:rsid w:val="1442133A"/>
    <w:rsid w:val="146D7025"/>
    <w:rsid w:val="149CE02B"/>
    <w:rsid w:val="14AB7D9F"/>
    <w:rsid w:val="14D856FF"/>
    <w:rsid w:val="14F92635"/>
    <w:rsid w:val="1512823B"/>
    <w:rsid w:val="1517446C"/>
    <w:rsid w:val="15405BBD"/>
    <w:rsid w:val="157A8A49"/>
    <w:rsid w:val="15DE1228"/>
    <w:rsid w:val="162DF866"/>
    <w:rsid w:val="1661786F"/>
    <w:rsid w:val="1693BD4D"/>
    <w:rsid w:val="16BDB159"/>
    <w:rsid w:val="1845F625"/>
    <w:rsid w:val="187C5C00"/>
    <w:rsid w:val="188914DE"/>
    <w:rsid w:val="188B3D50"/>
    <w:rsid w:val="18A84C03"/>
    <w:rsid w:val="18CCA600"/>
    <w:rsid w:val="190820F4"/>
    <w:rsid w:val="1910C590"/>
    <w:rsid w:val="1917F44A"/>
    <w:rsid w:val="1933B332"/>
    <w:rsid w:val="1933CBCD"/>
    <w:rsid w:val="1941578F"/>
    <w:rsid w:val="19E45EAE"/>
    <w:rsid w:val="1A61E518"/>
    <w:rsid w:val="1A77A22E"/>
    <w:rsid w:val="1B11FBC0"/>
    <w:rsid w:val="1B153661"/>
    <w:rsid w:val="1B55D7AF"/>
    <w:rsid w:val="1B57E40A"/>
    <w:rsid w:val="1B57ED80"/>
    <w:rsid w:val="1B58C8FB"/>
    <w:rsid w:val="1B6C805F"/>
    <w:rsid w:val="1B7A35A4"/>
    <w:rsid w:val="1BBCAE8C"/>
    <w:rsid w:val="1BE4F9B7"/>
    <w:rsid w:val="1C039F63"/>
    <w:rsid w:val="1C2A2E30"/>
    <w:rsid w:val="1C707D97"/>
    <w:rsid w:val="1CB5C63A"/>
    <w:rsid w:val="1D4D0042"/>
    <w:rsid w:val="1D53546D"/>
    <w:rsid w:val="1D5782F9"/>
    <w:rsid w:val="1D5C8109"/>
    <w:rsid w:val="1D65C83E"/>
    <w:rsid w:val="1D6CA08E"/>
    <w:rsid w:val="1D98FFAD"/>
    <w:rsid w:val="1D9CA834"/>
    <w:rsid w:val="1DBB2E4C"/>
    <w:rsid w:val="1DD1237B"/>
    <w:rsid w:val="1E2E1F66"/>
    <w:rsid w:val="1E3A6B75"/>
    <w:rsid w:val="1E406491"/>
    <w:rsid w:val="1E58CB84"/>
    <w:rsid w:val="1E5F967C"/>
    <w:rsid w:val="1E80FFC2"/>
    <w:rsid w:val="1E9E6109"/>
    <w:rsid w:val="1EAFEE59"/>
    <w:rsid w:val="1F693588"/>
    <w:rsid w:val="1F855C9B"/>
    <w:rsid w:val="1FA43A15"/>
    <w:rsid w:val="1FD0CFF2"/>
    <w:rsid w:val="1FD1620B"/>
    <w:rsid w:val="2017927E"/>
    <w:rsid w:val="2033FDFF"/>
    <w:rsid w:val="20399B54"/>
    <w:rsid w:val="204307C4"/>
    <w:rsid w:val="20C92085"/>
    <w:rsid w:val="20D141F6"/>
    <w:rsid w:val="20EACF26"/>
    <w:rsid w:val="212247A4"/>
    <w:rsid w:val="2165031C"/>
    <w:rsid w:val="21B61DDC"/>
    <w:rsid w:val="21C664E3"/>
    <w:rsid w:val="21FB3699"/>
    <w:rsid w:val="2316F984"/>
    <w:rsid w:val="232D65A8"/>
    <w:rsid w:val="234BEF4A"/>
    <w:rsid w:val="236AC9B3"/>
    <w:rsid w:val="237C24FA"/>
    <w:rsid w:val="237D78D5"/>
    <w:rsid w:val="238D458F"/>
    <w:rsid w:val="247B11C4"/>
    <w:rsid w:val="24970AC1"/>
    <w:rsid w:val="24B37725"/>
    <w:rsid w:val="252D2F21"/>
    <w:rsid w:val="258648F5"/>
    <w:rsid w:val="25C5E33C"/>
    <w:rsid w:val="25F0BEBB"/>
    <w:rsid w:val="26259EF2"/>
    <w:rsid w:val="262C7AC1"/>
    <w:rsid w:val="26A98954"/>
    <w:rsid w:val="26D4F052"/>
    <w:rsid w:val="2705DDEC"/>
    <w:rsid w:val="27064768"/>
    <w:rsid w:val="2717EA9B"/>
    <w:rsid w:val="2730CE9F"/>
    <w:rsid w:val="274EA0C9"/>
    <w:rsid w:val="27B601A3"/>
    <w:rsid w:val="27CDD8F4"/>
    <w:rsid w:val="2802922D"/>
    <w:rsid w:val="2817300A"/>
    <w:rsid w:val="2851B9F5"/>
    <w:rsid w:val="286A96A0"/>
    <w:rsid w:val="28A9C826"/>
    <w:rsid w:val="28AC5241"/>
    <w:rsid w:val="28DBE594"/>
    <w:rsid w:val="28ED3F46"/>
    <w:rsid w:val="292A509A"/>
    <w:rsid w:val="2936092B"/>
    <w:rsid w:val="2937E97C"/>
    <w:rsid w:val="2947A7AB"/>
    <w:rsid w:val="2965FAEC"/>
    <w:rsid w:val="2989B9C2"/>
    <w:rsid w:val="299687D4"/>
    <w:rsid w:val="2A34CE6E"/>
    <w:rsid w:val="2A425F14"/>
    <w:rsid w:val="2AD6E584"/>
    <w:rsid w:val="2BB58C4C"/>
    <w:rsid w:val="2C68A9E4"/>
    <w:rsid w:val="2C835ADA"/>
    <w:rsid w:val="2CAA9F31"/>
    <w:rsid w:val="2CFF1482"/>
    <w:rsid w:val="2D141B1E"/>
    <w:rsid w:val="2D2EE810"/>
    <w:rsid w:val="2D30A941"/>
    <w:rsid w:val="2DEC548A"/>
    <w:rsid w:val="2E96E76B"/>
    <w:rsid w:val="2E9EFBB0"/>
    <w:rsid w:val="2F2906A9"/>
    <w:rsid w:val="2F3824B8"/>
    <w:rsid w:val="2F4D83B4"/>
    <w:rsid w:val="2FED3F42"/>
    <w:rsid w:val="300321DF"/>
    <w:rsid w:val="30FC2DAB"/>
    <w:rsid w:val="312A8ED6"/>
    <w:rsid w:val="3162244A"/>
    <w:rsid w:val="31EABBDF"/>
    <w:rsid w:val="327E93C0"/>
    <w:rsid w:val="329DEE91"/>
    <w:rsid w:val="330B5C46"/>
    <w:rsid w:val="330EAA82"/>
    <w:rsid w:val="336F450F"/>
    <w:rsid w:val="33715B7A"/>
    <w:rsid w:val="3389BB37"/>
    <w:rsid w:val="33CE557E"/>
    <w:rsid w:val="33DDDECA"/>
    <w:rsid w:val="347C96F8"/>
    <w:rsid w:val="34B89311"/>
    <w:rsid w:val="34F9BF97"/>
    <w:rsid w:val="356B407F"/>
    <w:rsid w:val="35901284"/>
    <w:rsid w:val="35BDA582"/>
    <w:rsid w:val="35D76051"/>
    <w:rsid w:val="35E104C8"/>
    <w:rsid w:val="3638A568"/>
    <w:rsid w:val="3650C64A"/>
    <w:rsid w:val="3695D747"/>
    <w:rsid w:val="36B532C1"/>
    <w:rsid w:val="374E8B04"/>
    <w:rsid w:val="376508E4"/>
    <w:rsid w:val="3772B330"/>
    <w:rsid w:val="37BAB8AB"/>
    <w:rsid w:val="37ECEE4B"/>
    <w:rsid w:val="3809736B"/>
    <w:rsid w:val="3814B87A"/>
    <w:rsid w:val="38277645"/>
    <w:rsid w:val="388C8365"/>
    <w:rsid w:val="390D51AF"/>
    <w:rsid w:val="393A1832"/>
    <w:rsid w:val="39671FC9"/>
    <w:rsid w:val="397FFA6F"/>
    <w:rsid w:val="3991A82A"/>
    <w:rsid w:val="39A8D0DF"/>
    <w:rsid w:val="39B67F47"/>
    <w:rsid w:val="39CC9DA9"/>
    <w:rsid w:val="39E74CD0"/>
    <w:rsid w:val="3A186A33"/>
    <w:rsid w:val="3A28E775"/>
    <w:rsid w:val="3A62BAEE"/>
    <w:rsid w:val="3A86FF5A"/>
    <w:rsid w:val="3B18E36C"/>
    <w:rsid w:val="3B23063B"/>
    <w:rsid w:val="3B842B01"/>
    <w:rsid w:val="3BAF8281"/>
    <w:rsid w:val="3BB41B75"/>
    <w:rsid w:val="3BF1CFE2"/>
    <w:rsid w:val="3BF1F9CC"/>
    <w:rsid w:val="3C53FDD3"/>
    <w:rsid w:val="3CA528F3"/>
    <w:rsid w:val="3CDC9B4F"/>
    <w:rsid w:val="3CE20F29"/>
    <w:rsid w:val="3CE35755"/>
    <w:rsid w:val="3CF1716F"/>
    <w:rsid w:val="3D1E29B1"/>
    <w:rsid w:val="3D80476B"/>
    <w:rsid w:val="3D8BFF06"/>
    <w:rsid w:val="3E1A5741"/>
    <w:rsid w:val="3E71F398"/>
    <w:rsid w:val="3E88BD2F"/>
    <w:rsid w:val="3ED747C5"/>
    <w:rsid w:val="3EE94606"/>
    <w:rsid w:val="3EF14ED0"/>
    <w:rsid w:val="3F1D07A3"/>
    <w:rsid w:val="3F508501"/>
    <w:rsid w:val="3F66BDA1"/>
    <w:rsid w:val="3F9093CD"/>
    <w:rsid w:val="3FA81093"/>
    <w:rsid w:val="3FD8D10C"/>
    <w:rsid w:val="4037D0DC"/>
    <w:rsid w:val="404BE3F0"/>
    <w:rsid w:val="407EF0CD"/>
    <w:rsid w:val="409923D1"/>
    <w:rsid w:val="409CA2C8"/>
    <w:rsid w:val="40BE706F"/>
    <w:rsid w:val="40E246F8"/>
    <w:rsid w:val="40F71B31"/>
    <w:rsid w:val="410377AC"/>
    <w:rsid w:val="41256443"/>
    <w:rsid w:val="4148B804"/>
    <w:rsid w:val="416751CB"/>
    <w:rsid w:val="419F3D00"/>
    <w:rsid w:val="4214549C"/>
    <w:rsid w:val="42DD74D8"/>
    <w:rsid w:val="42EF56A6"/>
    <w:rsid w:val="430B26DD"/>
    <w:rsid w:val="43E05776"/>
    <w:rsid w:val="43EA9F58"/>
    <w:rsid w:val="43FAC453"/>
    <w:rsid w:val="440D6A39"/>
    <w:rsid w:val="441C43E8"/>
    <w:rsid w:val="4436CCD9"/>
    <w:rsid w:val="44625AE9"/>
    <w:rsid w:val="446B0405"/>
    <w:rsid w:val="44D1EFBB"/>
    <w:rsid w:val="44E4D6B8"/>
    <w:rsid w:val="4515E133"/>
    <w:rsid w:val="4524903E"/>
    <w:rsid w:val="4592D936"/>
    <w:rsid w:val="46460825"/>
    <w:rsid w:val="466EF0E9"/>
    <w:rsid w:val="46AD4797"/>
    <w:rsid w:val="46DEAF0F"/>
    <w:rsid w:val="46E12EAD"/>
    <w:rsid w:val="46F839A7"/>
    <w:rsid w:val="474EC43D"/>
    <w:rsid w:val="47A23F3F"/>
    <w:rsid w:val="47ACD649"/>
    <w:rsid w:val="47BEEF05"/>
    <w:rsid w:val="47EFDBEB"/>
    <w:rsid w:val="47F94D3A"/>
    <w:rsid w:val="480D747E"/>
    <w:rsid w:val="4826E57D"/>
    <w:rsid w:val="48664394"/>
    <w:rsid w:val="4881B48B"/>
    <w:rsid w:val="489CE04B"/>
    <w:rsid w:val="48BDAB00"/>
    <w:rsid w:val="48C14B3B"/>
    <w:rsid w:val="4931E591"/>
    <w:rsid w:val="49944364"/>
    <w:rsid w:val="49A31500"/>
    <w:rsid w:val="49E7D636"/>
    <w:rsid w:val="4A1E9CEE"/>
    <w:rsid w:val="4A577FDB"/>
    <w:rsid w:val="4AA72579"/>
    <w:rsid w:val="4AE169AF"/>
    <w:rsid w:val="4B514D56"/>
    <w:rsid w:val="4BE8EF31"/>
    <w:rsid w:val="4BE9F039"/>
    <w:rsid w:val="4BF12DAD"/>
    <w:rsid w:val="4BFCE310"/>
    <w:rsid w:val="4C0B2C0A"/>
    <w:rsid w:val="4C315483"/>
    <w:rsid w:val="4C5ECA43"/>
    <w:rsid w:val="4CD250E8"/>
    <w:rsid w:val="4CD2644F"/>
    <w:rsid w:val="4CD5C881"/>
    <w:rsid w:val="4CE8194C"/>
    <w:rsid w:val="4D241285"/>
    <w:rsid w:val="4D43780A"/>
    <w:rsid w:val="4DA12864"/>
    <w:rsid w:val="4DC9FF9F"/>
    <w:rsid w:val="4DD32FE2"/>
    <w:rsid w:val="4E0C4703"/>
    <w:rsid w:val="4E0DF5E7"/>
    <w:rsid w:val="4E57C9B4"/>
    <w:rsid w:val="4E7B424D"/>
    <w:rsid w:val="4F0043CA"/>
    <w:rsid w:val="4F297B25"/>
    <w:rsid w:val="4F42107E"/>
    <w:rsid w:val="4F449261"/>
    <w:rsid w:val="4FB41FA9"/>
    <w:rsid w:val="4FECBDC0"/>
    <w:rsid w:val="503FA7DB"/>
    <w:rsid w:val="5056EC8A"/>
    <w:rsid w:val="5073A83C"/>
    <w:rsid w:val="50832688"/>
    <w:rsid w:val="50ADD128"/>
    <w:rsid w:val="50FB9588"/>
    <w:rsid w:val="5142A089"/>
    <w:rsid w:val="5169BC6C"/>
    <w:rsid w:val="51BCD0BE"/>
    <w:rsid w:val="51E9FC89"/>
    <w:rsid w:val="5227C4DB"/>
    <w:rsid w:val="5232CA84"/>
    <w:rsid w:val="528D58DD"/>
    <w:rsid w:val="52978249"/>
    <w:rsid w:val="52EC13C1"/>
    <w:rsid w:val="52F50F29"/>
    <w:rsid w:val="532D7A41"/>
    <w:rsid w:val="53317E5F"/>
    <w:rsid w:val="533DDC59"/>
    <w:rsid w:val="5363BA98"/>
    <w:rsid w:val="53AD2DB1"/>
    <w:rsid w:val="53DA3D3E"/>
    <w:rsid w:val="53E5BB87"/>
    <w:rsid w:val="53FA0080"/>
    <w:rsid w:val="53FC5242"/>
    <w:rsid w:val="542457A4"/>
    <w:rsid w:val="54413327"/>
    <w:rsid w:val="5446C1E1"/>
    <w:rsid w:val="544DBD43"/>
    <w:rsid w:val="54635843"/>
    <w:rsid w:val="54783FEA"/>
    <w:rsid w:val="5491FDE4"/>
    <w:rsid w:val="54B823ED"/>
    <w:rsid w:val="54D3A674"/>
    <w:rsid w:val="55079B19"/>
    <w:rsid w:val="55299B92"/>
    <w:rsid w:val="55341DFD"/>
    <w:rsid w:val="553DD4D3"/>
    <w:rsid w:val="55B2B26B"/>
    <w:rsid w:val="56026D9D"/>
    <w:rsid w:val="56551656"/>
    <w:rsid w:val="5662CDA7"/>
    <w:rsid w:val="56A39C7F"/>
    <w:rsid w:val="56C7C49C"/>
    <w:rsid w:val="571B881F"/>
    <w:rsid w:val="576E6AB0"/>
    <w:rsid w:val="57A0FACF"/>
    <w:rsid w:val="57AFEF33"/>
    <w:rsid w:val="580CB96C"/>
    <w:rsid w:val="5894A0B5"/>
    <w:rsid w:val="58C3A354"/>
    <w:rsid w:val="58EC7C06"/>
    <w:rsid w:val="5921F966"/>
    <w:rsid w:val="599A8B5A"/>
    <w:rsid w:val="59EC9EEB"/>
    <w:rsid w:val="59F22014"/>
    <w:rsid w:val="5A4F8A9E"/>
    <w:rsid w:val="5A762FBD"/>
    <w:rsid w:val="5A8A6AA3"/>
    <w:rsid w:val="5AE97195"/>
    <w:rsid w:val="5AEBFA79"/>
    <w:rsid w:val="5B3B6825"/>
    <w:rsid w:val="5B6FB1D6"/>
    <w:rsid w:val="5B797D0E"/>
    <w:rsid w:val="5C43CAEC"/>
    <w:rsid w:val="5CF227E3"/>
    <w:rsid w:val="5D6AA873"/>
    <w:rsid w:val="5D6E63C1"/>
    <w:rsid w:val="5D9B60D4"/>
    <w:rsid w:val="5DB7EA9C"/>
    <w:rsid w:val="5DFBFF18"/>
    <w:rsid w:val="5E29C185"/>
    <w:rsid w:val="5E3D349C"/>
    <w:rsid w:val="5E3E5C74"/>
    <w:rsid w:val="5E418F61"/>
    <w:rsid w:val="5E52BB69"/>
    <w:rsid w:val="5E7AA3BA"/>
    <w:rsid w:val="5E849F47"/>
    <w:rsid w:val="5E9145B6"/>
    <w:rsid w:val="5EA55638"/>
    <w:rsid w:val="5EBAE445"/>
    <w:rsid w:val="5EC8273D"/>
    <w:rsid w:val="5ECF7F2F"/>
    <w:rsid w:val="5F0D5D45"/>
    <w:rsid w:val="5F592EAA"/>
    <w:rsid w:val="5F7EA9AA"/>
    <w:rsid w:val="5F88778B"/>
    <w:rsid w:val="5FB99146"/>
    <w:rsid w:val="5FBCA02B"/>
    <w:rsid w:val="5FF79036"/>
    <w:rsid w:val="60AA8494"/>
    <w:rsid w:val="60B22C8F"/>
    <w:rsid w:val="60F86EC7"/>
    <w:rsid w:val="61042626"/>
    <w:rsid w:val="614DB514"/>
    <w:rsid w:val="6189BF4C"/>
    <w:rsid w:val="619125FD"/>
    <w:rsid w:val="61B48E26"/>
    <w:rsid w:val="61D2AF13"/>
    <w:rsid w:val="621F573B"/>
    <w:rsid w:val="6226D4F5"/>
    <w:rsid w:val="625CB0B6"/>
    <w:rsid w:val="638C9221"/>
    <w:rsid w:val="638EB2A0"/>
    <w:rsid w:val="63A0F626"/>
    <w:rsid w:val="63DC360F"/>
    <w:rsid w:val="63F0BA18"/>
    <w:rsid w:val="63F759B9"/>
    <w:rsid w:val="63FD36E7"/>
    <w:rsid w:val="643EDE55"/>
    <w:rsid w:val="647B0221"/>
    <w:rsid w:val="6540C814"/>
    <w:rsid w:val="654EF542"/>
    <w:rsid w:val="65E5498D"/>
    <w:rsid w:val="6625BD67"/>
    <w:rsid w:val="663848AF"/>
    <w:rsid w:val="6644D1C0"/>
    <w:rsid w:val="66609757"/>
    <w:rsid w:val="66679FA2"/>
    <w:rsid w:val="6687E835"/>
    <w:rsid w:val="66999083"/>
    <w:rsid w:val="66BAFB52"/>
    <w:rsid w:val="66C11131"/>
    <w:rsid w:val="671CADE5"/>
    <w:rsid w:val="673539AE"/>
    <w:rsid w:val="673C0B09"/>
    <w:rsid w:val="673DA6AA"/>
    <w:rsid w:val="67517474"/>
    <w:rsid w:val="6752D53A"/>
    <w:rsid w:val="678CE8AC"/>
    <w:rsid w:val="67A53326"/>
    <w:rsid w:val="67B37C60"/>
    <w:rsid w:val="68090390"/>
    <w:rsid w:val="6870982A"/>
    <w:rsid w:val="68888C71"/>
    <w:rsid w:val="68A50179"/>
    <w:rsid w:val="68D2BAD3"/>
    <w:rsid w:val="69B2565F"/>
    <w:rsid w:val="6A080B25"/>
    <w:rsid w:val="6A416C62"/>
    <w:rsid w:val="6A79AD26"/>
    <w:rsid w:val="6A91B08B"/>
    <w:rsid w:val="6AEB6E38"/>
    <w:rsid w:val="6B09881B"/>
    <w:rsid w:val="6B0E7DAC"/>
    <w:rsid w:val="6B215C90"/>
    <w:rsid w:val="6B804571"/>
    <w:rsid w:val="6BA9A896"/>
    <w:rsid w:val="6BF67085"/>
    <w:rsid w:val="6C1920C7"/>
    <w:rsid w:val="6C6A9F12"/>
    <w:rsid w:val="6C8D6B70"/>
    <w:rsid w:val="6C93F706"/>
    <w:rsid w:val="6D1A740B"/>
    <w:rsid w:val="6D2A4A02"/>
    <w:rsid w:val="6D6138F2"/>
    <w:rsid w:val="6D80BA32"/>
    <w:rsid w:val="6DA51FED"/>
    <w:rsid w:val="6DEADD65"/>
    <w:rsid w:val="6E126416"/>
    <w:rsid w:val="6E2CA42D"/>
    <w:rsid w:val="6E5484B5"/>
    <w:rsid w:val="6E767029"/>
    <w:rsid w:val="6E7E0287"/>
    <w:rsid w:val="6E81008A"/>
    <w:rsid w:val="6E959F26"/>
    <w:rsid w:val="6EE42576"/>
    <w:rsid w:val="6F3FFCBF"/>
    <w:rsid w:val="6F54C5E7"/>
    <w:rsid w:val="6F8B6A7E"/>
    <w:rsid w:val="6FA3EBC4"/>
    <w:rsid w:val="6FD69FA5"/>
    <w:rsid w:val="70065004"/>
    <w:rsid w:val="70112747"/>
    <w:rsid w:val="701DFE00"/>
    <w:rsid w:val="70299900"/>
    <w:rsid w:val="7042C8A1"/>
    <w:rsid w:val="70460080"/>
    <w:rsid w:val="70666760"/>
    <w:rsid w:val="70D79955"/>
    <w:rsid w:val="70DF5F5A"/>
    <w:rsid w:val="71346365"/>
    <w:rsid w:val="719152CE"/>
    <w:rsid w:val="71B5251B"/>
    <w:rsid w:val="7288F290"/>
    <w:rsid w:val="72D73D02"/>
    <w:rsid w:val="72EE2374"/>
    <w:rsid w:val="732CF88D"/>
    <w:rsid w:val="7346702C"/>
    <w:rsid w:val="736CEE31"/>
    <w:rsid w:val="738AA341"/>
    <w:rsid w:val="73A1BCCB"/>
    <w:rsid w:val="73B922D1"/>
    <w:rsid w:val="73EC239C"/>
    <w:rsid w:val="744C99D1"/>
    <w:rsid w:val="745D4834"/>
    <w:rsid w:val="74686094"/>
    <w:rsid w:val="74B27F19"/>
    <w:rsid w:val="75144CCC"/>
    <w:rsid w:val="75528302"/>
    <w:rsid w:val="75641BB5"/>
    <w:rsid w:val="759612F6"/>
    <w:rsid w:val="75B962A2"/>
    <w:rsid w:val="75D1DA36"/>
    <w:rsid w:val="7608F0F5"/>
    <w:rsid w:val="764451B1"/>
    <w:rsid w:val="7667AC84"/>
    <w:rsid w:val="769F1902"/>
    <w:rsid w:val="76C075EC"/>
    <w:rsid w:val="76C4F1D4"/>
    <w:rsid w:val="76F7CC6B"/>
    <w:rsid w:val="775716A1"/>
    <w:rsid w:val="778A5440"/>
    <w:rsid w:val="77CBC120"/>
    <w:rsid w:val="77FC7803"/>
    <w:rsid w:val="782F8FE5"/>
    <w:rsid w:val="78306ACF"/>
    <w:rsid w:val="785AC3D3"/>
    <w:rsid w:val="78827ABE"/>
    <w:rsid w:val="788DBF83"/>
    <w:rsid w:val="78EE67C8"/>
    <w:rsid w:val="792139B0"/>
    <w:rsid w:val="7921E520"/>
    <w:rsid w:val="794FA31B"/>
    <w:rsid w:val="79BB1D73"/>
    <w:rsid w:val="7A20239C"/>
    <w:rsid w:val="7A312812"/>
    <w:rsid w:val="7A6BFAB3"/>
    <w:rsid w:val="7B4471DD"/>
    <w:rsid w:val="7B64DF8F"/>
    <w:rsid w:val="7BAF5298"/>
    <w:rsid w:val="7BCF88E8"/>
    <w:rsid w:val="7C47B4E3"/>
    <w:rsid w:val="7C47F94F"/>
    <w:rsid w:val="7C498C47"/>
    <w:rsid w:val="7C87AC9C"/>
    <w:rsid w:val="7CA3C749"/>
    <w:rsid w:val="7CB36F8F"/>
    <w:rsid w:val="7CC2FBE5"/>
    <w:rsid w:val="7CCDBD91"/>
    <w:rsid w:val="7D18D767"/>
    <w:rsid w:val="7D3E3FF0"/>
    <w:rsid w:val="7D468D14"/>
    <w:rsid w:val="7D4E1C00"/>
    <w:rsid w:val="7D67C8E7"/>
    <w:rsid w:val="7E4EF2FA"/>
    <w:rsid w:val="7E59A98D"/>
    <w:rsid w:val="7E621D7C"/>
    <w:rsid w:val="7E9F280D"/>
    <w:rsid w:val="7F71A66F"/>
    <w:rsid w:val="7F74A57F"/>
    <w:rsid w:val="7FCEE96C"/>
    <w:rsid w:val="7FE10AD4"/>
    <w:rsid w:val="7FFA98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612F6"/>
  <w15:chartTrackingRefBased/>
  <w15:docId w15:val="{C7372E7B-DFCE-491F-8FDF-9CE61FB1E5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0ab8d6d7b5c4ede" /><Relationship Type="http://schemas.openxmlformats.org/officeDocument/2006/relationships/header" Target="header.xml" Id="R569cbae8dd7d4b88" /><Relationship Type="http://schemas.openxmlformats.org/officeDocument/2006/relationships/footer" Target="footer.xml" Id="R1eb873df935a404d" /><Relationship Type="http://schemas.microsoft.com/office/2020/10/relationships/intelligence" Target="intelligence2.xml" Id="R3e8d66c1695349d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2024-12-09T11:29:18.4243571Z</dcterms:created>
  <dcterms:modified xsi:type="dcterms:W3CDTF">2024-12-13T17:12:54.0982739Z</dcterms:modified>
  <dc:creator>Matthew Francis (2318301)</dc:creator>
  <lastModifiedBy>Matthew Francis (2318301)</lastModifiedBy>
</coreProperties>
</file>