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B0ECA" w14:textId="77777777" w:rsidR="001E5769" w:rsidRDefault="00B80B56">
      <w:r>
        <w:rPr>
          <w:noProof/>
        </w:rPr>
        <w:drawing>
          <wp:anchor distT="0" distB="0" distL="114300" distR="114300" simplePos="0" relativeHeight="251658240" behindDoc="0" locked="0" layoutInCell="1" hidden="0" allowOverlap="1" wp14:anchorId="09FB4B25" wp14:editId="087E8B7C">
            <wp:simplePos x="0" y="0"/>
            <wp:positionH relativeFrom="column">
              <wp:posOffset>1790700</wp:posOffset>
            </wp:positionH>
            <wp:positionV relativeFrom="paragraph">
              <wp:posOffset>0</wp:posOffset>
            </wp:positionV>
            <wp:extent cx="1809750" cy="723900"/>
            <wp:effectExtent l="0" t="0" r="0" b="0"/>
            <wp:wrapSquare wrapText="bothSides" distT="0" distB="0" distL="114300" distR="114300"/>
            <wp:docPr id="5"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2DE328EF" w14:textId="77777777" w:rsidR="001E5769" w:rsidRDefault="001E5769"/>
    <w:p w14:paraId="7EA63296" w14:textId="77777777" w:rsidR="001E5769" w:rsidRDefault="001E5769"/>
    <w:p w14:paraId="48EF958F" w14:textId="77777777" w:rsidR="001E5769" w:rsidRDefault="001E5769"/>
    <w:p w14:paraId="2CDB06FB" w14:textId="77777777" w:rsidR="00B43866" w:rsidRPr="00B43866" w:rsidRDefault="00B43866" w:rsidP="00B43866">
      <w:pPr>
        <w:jc w:val="center"/>
        <w:rPr>
          <w:b/>
          <w:bCs/>
          <w:sz w:val="32"/>
          <w:szCs w:val="32"/>
        </w:rPr>
      </w:pPr>
      <w:r w:rsidRPr="00B43866">
        <w:rPr>
          <w:b/>
          <w:bCs/>
          <w:sz w:val="32"/>
          <w:szCs w:val="32"/>
        </w:rPr>
        <w:t>Student name: Florin Ene</w:t>
      </w:r>
    </w:p>
    <w:p w14:paraId="2A496C89" w14:textId="69A79D27" w:rsidR="001E5769" w:rsidRPr="00B43866" w:rsidRDefault="00B43866" w:rsidP="00B43866">
      <w:pPr>
        <w:jc w:val="center"/>
        <w:rPr>
          <w:b/>
          <w:bCs/>
          <w:sz w:val="32"/>
          <w:szCs w:val="32"/>
        </w:rPr>
      </w:pPr>
      <w:r w:rsidRPr="00B43866">
        <w:rPr>
          <w:b/>
          <w:bCs/>
          <w:sz w:val="32"/>
          <w:szCs w:val="32"/>
        </w:rPr>
        <w:t>Student ID: 2310120</w:t>
      </w:r>
    </w:p>
    <w:p w14:paraId="5DD59896" w14:textId="77777777" w:rsidR="001E5769" w:rsidRPr="00B43866" w:rsidRDefault="00B80B56" w:rsidP="003F4970">
      <w:pPr>
        <w:jc w:val="center"/>
        <w:rPr>
          <w:b/>
          <w:bCs/>
          <w:sz w:val="32"/>
          <w:szCs w:val="32"/>
        </w:rPr>
      </w:pPr>
      <w:r w:rsidRPr="00B43866">
        <w:rPr>
          <w:b/>
          <w:bCs/>
          <w:sz w:val="32"/>
          <w:szCs w:val="32"/>
        </w:rPr>
        <w:t>Programme: BA (Hons) Business Management</w:t>
      </w:r>
    </w:p>
    <w:p w14:paraId="664BA402" w14:textId="77777777" w:rsidR="001E5769" w:rsidRPr="00B43866" w:rsidRDefault="00B80B56" w:rsidP="003F4970">
      <w:pPr>
        <w:jc w:val="center"/>
        <w:rPr>
          <w:b/>
          <w:bCs/>
          <w:sz w:val="32"/>
          <w:szCs w:val="32"/>
        </w:rPr>
      </w:pPr>
      <w:r w:rsidRPr="00B43866">
        <w:rPr>
          <w:b/>
          <w:bCs/>
          <w:sz w:val="32"/>
          <w:szCs w:val="32"/>
        </w:rPr>
        <w:t>Module: Entrepreneurship</w:t>
      </w:r>
    </w:p>
    <w:p w14:paraId="7EDFC1AE" w14:textId="77777777" w:rsidR="001E5769" w:rsidRDefault="00B80B56" w:rsidP="003F4970">
      <w:pPr>
        <w:jc w:val="center"/>
        <w:rPr>
          <w:b/>
          <w:bCs/>
          <w:sz w:val="32"/>
          <w:szCs w:val="32"/>
        </w:rPr>
      </w:pPr>
      <w:r w:rsidRPr="00B43866">
        <w:rPr>
          <w:b/>
          <w:bCs/>
          <w:sz w:val="32"/>
          <w:szCs w:val="32"/>
        </w:rPr>
        <w:t>Module code: LCBB5013</w:t>
      </w:r>
    </w:p>
    <w:p w14:paraId="51053F6D" w14:textId="405E8611" w:rsidR="00B43866" w:rsidRPr="00B43866" w:rsidRDefault="00B43866" w:rsidP="003F4970">
      <w:pPr>
        <w:jc w:val="center"/>
        <w:rPr>
          <w:b/>
          <w:bCs/>
          <w:sz w:val="32"/>
          <w:szCs w:val="32"/>
        </w:rPr>
      </w:pPr>
      <w:r>
        <w:rPr>
          <w:b/>
          <w:bCs/>
          <w:sz w:val="32"/>
          <w:szCs w:val="32"/>
        </w:rPr>
        <w:t xml:space="preserve">Module lecturer: </w:t>
      </w:r>
      <w:proofErr w:type="spellStart"/>
      <w:r w:rsidRPr="00B43866">
        <w:rPr>
          <w:b/>
          <w:bCs/>
          <w:sz w:val="32"/>
          <w:szCs w:val="32"/>
        </w:rPr>
        <w:t>Fouziya</w:t>
      </w:r>
      <w:proofErr w:type="spellEnd"/>
      <w:r w:rsidRPr="00B43866">
        <w:rPr>
          <w:b/>
          <w:bCs/>
          <w:sz w:val="32"/>
          <w:szCs w:val="32"/>
        </w:rPr>
        <w:t xml:space="preserve"> Farheen</w:t>
      </w:r>
    </w:p>
    <w:p w14:paraId="6916320F" w14:textId="5C0CC755" w:rsidR="001E5769" w:rsidRPr="00B43866" w:rsidRDefault="00B80B56" w:rsidP="003F4970">
      <w:pPr>
        <w:jc w:val="center"/>
        <w:rPr>
          <w:sz w:val="32"/>
          <w:szCs w:val="32"/>
        </w:rPr>
      </w:pPr>
      <w:r w:rsidRPr="00B43866">
        <w:rPr>
          <w:b/>
          <w:bCs/>
          <w:sz w:val="32"/>
          <w:szCs w:val="32"/>
        </w:rPr>
        <w:t xml:space="preserve">Assignment Title: </w:t>
      </w:r>
      <w:r w:rsidR="00B43866" w:rsidRPr="00B43866">
        <w:rPr>
          <w:b/>
          <w:bCs/>
          <w:sz w:val="32"/>
          <w:szCs w:val="32"/>
          <w:lang w:eastAsia="zh-CN"/>
        </w:rPr>
        <w:t>Business Plan Development</w:t>
      </w:r>
      <w:r w:rsidR="00B43866" w:rsidRPr="004E5024">
        <w:rPr>
          <w:b/>
          <w:bCs/>
          <w:i/>
          <w:iCs/>
          <w:sz w:val="22"/>
          <w:szCs w:val="22"/>
          <w:lang w:eastAsia="zh-CN"/>
        </w:rPr>
        <w:t xml:space="preserve"> </w:t>
      </w:r>
    </w:p>
    <w:p w14:paraId="138B616A" w14:textId="7188CE1B" w:rsidR="001E5769" w:rsidRPr="00B43866" w:rsidRDefault="00B80B56" w:rsidP="003F4970">
      <w:pPr>
        <w:jc w:val="center"/>
        <w:rPr>
          <w:b/>
          <w:bCs/>
          <w:sz w:val="32"/>
          <w:szCs w:val="32"/>
        </w:rPr>
      </w:pPr>
      <w:r w:rsidRPr="00B43866">
        <w:rPr>
          <w:b/>
          <w:bCs/>
          <w:sz w:val="32"/>
          <w:szCs w:val="32"/>
        </w:rPr>
        <w:t>Business name: Street</w:t>
      </w:r>
      <w:r w:rsidR="00B43866">
        <w:rPr>
          <w:b/>
          <w:bCs/>
          <w:sz w:val="32"/>
          <w:szCs w:val="32"/>
        </w:rPr>
        <w:t xml:space="preserve"> </w:t>
      </w:r>
      <w:r w:rsidRPr="00B43866">
        <w:rPr>
          <w:b/>
          <w:bCs/>
          <w:sz w:val="32"/>
          <w:szCs w:val="32"/>
        </w:rPr>
        <w:t>Shine Wash</w:t>
      </w:r>
    </w:p>
    <w:p w14:paraId="4FA24C05" w14:textId="5E44D66E" w:rsidR="005A30A7" w:rsidRDefault="00B80B56" w:rsidP="003F4970">
      <w:pPr>
        <w:jc w:val="center"/>
      </w:pPr>
      <w:r>
        <w:br w:type="page"/>
      </w:r>
      <w:bookmarkStart w:id="0" w:name="_vxy8qprk0lb6" w:colFirst="0" w:colLast="0"/>
      <w:bookmarkEnd w:id="0"/>
    </w:p>
    <w:sdt>
      <w:sdtPr>
        <w:rPr>
          <w:rFonts w:ascii="Arial" w:eastAsia="Arial" w:hAnsi="Arial" w:cs="Arial"/>
          <w:color w:val="000000" w:themeColor="text1"/>
          <w:sz w:val="24"/>
          <w:szCs w:val="24"/>
          <w:lang w:val="en-IN" w:eastAsia="en-IN"/>
        </w:rPr>
        <w:id w:val="-1789116119"/>
        <w:docPartObj>
          <w:docPartGallery w:val="Table of Contents"/>
          <w:docPartUnique/>
        </w:docPartObj>
      </w:sdtPr>
      <w:sdtEndPr>
        <w:rPr>
          <w:b/>
          <w:bCs/>
          <w:noProof/>
        </w:rPr>
      </w:sdtEndPr>
      <w:sdtContent>
        <w:p w14:paraId="204B4D8F" w14:textId="77777777" w:rsidR="005A30A7" w:rsidRPr="005A30A7" w:rsidRDefault="005A30A7" w:rsidP="005A30A7">
          <w:pPr>
            <w:pStyle w:val="TOCHeading"/>
            <w:jc w:val="center"/>
            <w:rPr>
              <w:rFonts w:ascii="Arial" w:hAnsi="Arial" w:cs="Arial"/>
              <w:b/>
              <w:color w:val="000000" w:themeColor="text1"/>
              <w:sz w:val="24"/>
              <w:szCs w:val="24"/>
            </w:rPr>
          </w:pPr>
          <w:r w:rsidRPr="005A30A7">
            <w:rPr>
              <w:rFonts w:ascii="Arial" w:hAnsi="Arial" w:cs="Arial"/>
              <w:b/>
              <w:color w:val="000000" w:themeColor="text1"/>
              <w:sz w:val="24"/>
              <w:szCs w:val="24"/>
            </w:rPr>
            <w:t>Table of Contents</w:t>
          </w:r>
        </w:p>
        <w:p w14:paraId="03EB3674" w14:textId="77777777" w:rsidR="004B2F09" w:rsidRDefault="005A30A7">
          <w:pPr>
            <w:pStyle w:val="TOC1"/>
            <w:tabs>
              <w:tab w:val="right" w:leader="dot" w:pos="9019"/>
            </w:tabs>
            <w:rPr>
              <w:rFonts w:asciiTheme="minorHAnsi" w:eastAsiaTheme="minorEastAsia" w:hAnsiTheme="minorHAnsi" w:cstheme="minorBidi"/>
              <w:noProof/>
              <w:color w:val="auto"/>
              <w:sz w:val="22"/>
              <w:szCs w:val="22"/>
            </w:rPr>
          </w:pPr>
          <w:r>
            <w:fldChar w:fldCharType="begin"/>
          </w:r>
          <w:r>
            <w:instrText xml:space="preserve"> TOC \o "1-3" \h \z \u </w:instrText>
          </w:r>
          <w:r>
            <w:fldChar w:fldCharType="separate"/>
          </w:r>
          <w:hyperlink w:anchor="_Toc222850609" w:history="1">
            <w:r w:rsidR="004B2F09" w:rsidRPr="00EA54BD">
              <w:rPr>
                <w:rStyle w:val="Hyperlink"/>
                <w:noProof/>
              </w:rPr>
              <w:t>Task 1:  Business Plan Development</w:t>
            </w:r>
            <w:r w:rsidR="004B2F09">
              <w:rPr>
                <w:noProof/>
                <w:webHidden/>
              </w:rPr>
              <w:tab/>
            </w:r>
            <w:r w:rsidR="004B2F09">
              <w:rPr>
                <w:noProof/>
                <w:webHidden/>
              </w:rPr>
              <w:fldChar w:fldCharType="begin"/>
            </w:r>
            <w:r w:rsidR="004B2F09">
              <w:rPr>
                <w:noProof/>
                <w:webHidden/>
              </w:rPr>
              <w:instrText xml:space="preserve"> PAGEREF _Toc222850609 \h </w:instrText>
            </w:r>
            <w:r w:rsidR="004B2F09">
              <w:rPr>
                <w:noProof/>
                <w:webHidden/>
              </w:rPr>
            </w:r>
            <w:r w:rsidR="004B2F09">
              <w:rPr>
                <w:noProof/>
                <w:webHidden/>
              </w:rPr>
              <w:fldChar w:fldCharType="separate"/>
            </w:r>
            <w:r w:rsidR="004B2F09">
              <w:rPr>
                <w:noProof/>
                <w:webHidden/>
              </w:rPr>
              <w:t>3</w:t>
            </w:r>
            <w:r w:rsidR="004B2F09">
              <w:rPr>
                <w:noProof/>
                <w:webHidden/>
              </w:rPr>
              <w:fldChar w:fldCharType="end"/>
            </w:r>
          </w:hyperlink>
        </w:p>
        <w:p w14:paraId="7194A8E6" w14:textId="77777777" w:rsidR="004B2F09" w:rsidRDefault="004B2F09">
          <w:pPr>
            <w:pStyle w:val="TOC2"/>
            <w:tabs>
              <w:tab w:val="right" w:leader="dot" w:pos="9019"/>
            </w:tabs>
            <w:rPr>
              <w:rFonts w:asciiTheme="minorHAnsi" w:eastAsiaTheme="minorEastAsia" w:hAnsiTheme="minorHAnsi" w:cstheme="minorBidi"/>
              <w:noProof/>
              <w:color w:val="auto"/>
              <w:sz w:val="22"/>
              <w:szCs w:val="22"/>
            </w:rPr>
          </w:pPr>
          <w:hyperlink w:anchor="_Toc222850610" w:history="1">
            <w:r w:rsidRPr="00EA54BD">
              <w:rPr>
                <w:rStyle w:val="Hyperlink"/>
                <w:noProof/>
              </w:rPr>
              <w:t>Element 1:  Business Idea, Product/services, Objectives &amp; USP</w:t>
            </w:r>
            <w:r>
              <w:rPr>
                <w:noProof/>
                <w:webHidden/>
              </w:rPr>
              <w:tab/>
            </w:r>
            <w:r>
              <w:rPr>
                <w:noProof/>
                <w:webHidden/>
              </w:rPr>
              <w:fldChar w:fldCharType="begin"/>
            </w:r>
            <w:r>
              <w:rPr>
                <w:noProof/>
                <w:webHidden/>
              </w:rPr>
              <w:instrText xml:space="preserve"> PAGEREF _Toc222850610 \h </w:instrText>
            </w:r>
            <w:r>
              <w:rPr>
                <w:noProof/>
                <w:webHidden/>
              </w:rPr>
            </w:r>
            <w:r>
              <w:rPr>
                <w:noProof/>
                <w:webHidden/>
              </w:rPr>
              <w:fldChar w:fldCharType="separate"/>
            </w:r>
            <w:r>
              <w:rPr>
                <w:noProof/>
                <w:webHidden/>
              </w:rPr>
              <w:t>3</w:t>
            </w:r>
            <w:r>
              <w:rPr>
                <w:noProof/>
                <w:webHidden/>
              </w:rPr>
              <w:fldChar w:fldCharType="end"/>
            </w:r>
          </w:hyperlink>
        </w:p>
        <w:p w14:paraId="6F207890" w14:textId="645858BA"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11" w:history="1">
            <w:r w:rsidRPr="00EA54BD">
              <w:rPr>
                <w:rStyle w:val="Hyperlink"/>
                <w:noProof/>
              </w:rPr>
              <w:t>1.1 Business idea overview and main products</w:t>
            </w:r>
            <w:r>
              <w:rPr>
                <w:noProof/>
                <w:webHidden/>
              </w:rPr>
              <w:tab/>
            </w:r>
            <w:r>
              <w:rPr>
                <w:noProof/>
                <w:webHidden/>
              </w:rPr>
              <w:fldChar w:fldCharType="begin"/>
            </w:r>
            <w:r>
              <w:rPr>
                <w:noProof/>
                <w:webHidden/>
              </w:rPr>
              <w:instrText xml:space="preserve"> PAGEREF _Toc222850611 \h </w:instrText>
            </w:r>
            <w:r>
              <w:rPr>
                <w:noProof/>
                <w:webHidden/>
              </w:rPr>
            </w:r>
            <w:r>
              <w:rPr>
                <w:noProof/>
                <w:webHidden/>
              </w:rPr>
              <w:fldChar w:fldCharType="separate"/>
            </w:r>
            <w:r>
              <w:rPr>
                <w:noProof/>
                <w:webHidden/>
              </w:rPr>
              <w:t>3</w:t>
            </w:r>
            <w:r>
              <w:rPr>
                <w:noProof/>
                <w:webHidden/>
              </w:rPr>
              <w:fldChar w:fldCharType="end"/>
            </w:r>
          </w:hyperlink>
          <w:r w:rsidR="00D34076">
            <w:t>-4</w:t>
          </w:r>
        </w:p>
        <w:p w14:paraId="4BBE13A3" w14:textId="30060B8F"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12" w:history="1">
            <w:r w:rsidRPr="00EA54BD">
              <w:rPr>
                <w:rStyle w:val="Hyperlink"/>
                <w:noProof/>
              </w:rPr>
              <w:t>1.2 Business objectives</w:t>
            </w:r>
            <w:r>
              <w:rPr>
                <w:noProof/>
                <w:webHidden/>
              </w:rPr>
              <w:tab/>
            </w:r>
            <w:r>
              <w:rPr>
                <w:noProof/>
                <w:webHidden/>
              </w:rPr>
              <w:fldChar w:fldCharType="begin"/>
            </w:r>
            <w:r>
              <w:rPr>
                <w:noProof/>
                <w:webHidden/>
              </w:rPr>
              <w:instrText xml:space="preserve"> PAGEREF _Toc222850612 \h </w:instrText>
            </w:r>
            <w:r>
              <w:rPr>
                <w:noProof/>
                <w:webHidden/>
              </w:rPr>
            </w:r>
            <w:r>
              <w:rPr>
                <w:noProof/>
                <w:webHidden/>
              </w:rPr>
              <w:fldChar w:fldCharType="separate"/>
            </w:r>
            <w:r>
              <w:rPr>
                <w:noProof/>
                <w:webHidden/>
              </w:rPr>
              <w:t>4</w:t>
            </w:r>
            <w:r>
              <w:rPr>
                <w:noProof/>
                <w:webHidden/>
              </w:rPr>
              <w:fldChar w:fldCharType="end"/>
            </w:r>
          </w:hyperlink>
          <w:r w:rsidR="00D34076">
            <w:t>-5</w:t>
          </w:r>
        </w:p>
        <w:p w14:paraId="560440A3" w14:textId="6912B293"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13" w:history="1">
            <w:r w:rsidRPr="00EA54BD">
              <w:rPr>
                <w:rStyle w:val="Hyperlink"/>
                <w:noProof/>
              </w:rPr>
              <w:t>1.3 Unique Selling Point (USP)</w:t>
            </w:r>
            <w:r>
              <w:rPr>
                <w:noProof/>
                <w:webHidden/>
              </w:rPr>
              <w:tab/>
            </w:r>
            <w:r>
              <w:rPr>
                <w:noProof/>
                <w:webHidden/>
              </w:rPr>
              <w:fldChar w:fldCharType="begin"/>
            </w:r>
            <w:r>
              <w:rPr>
                <w:noProof/>
                <w:webHidden/>
              </w:rPr>
              <w:instrText xml:space="preserve"> PAGEREF _Toc222850613 \h </w:instrText>
            </w:r>
            <w:r>
              <w:rPr>
                <w:noProof/>
                <w:webHidden/>
              </w:rPr>
            </w:r>
            <w:r>
              <w:rPr>
                <w:noProof/>
                <w:webHidden/>
              </w:rPr>
              <w:fldChar w:fldCharType="separate"/>
            </w:r>
            <w:r>
              <w:rPr>
                <w:noProof/>
                <w:webHidden/>
              </w:rPr>
              <w:t>5</w:t>
            </w:r>
            <w:r>
              <w:rPr>
                <w:noProof/>
                <w:webHidden/>
              </w:rPr>
              <w:fldChar w:fldCharType="end"/>
            </w:r>
          </w:hyperlink>
          <w:r w:rsidR="00D34076">
            <w:t>-6</w:t>
          </w:r>
        </w:p>
        <w:p w14:paraId="7C3080AE" w14:textId="77777777" w:rsidR="004B2F09" w:rsidRDefault="004B2F09">
          <w:pPr>
            <w:pStyle w:val="TOC2"/>
            <w:tabs>
              <w:tab w:val="right" w:leader="dot" w:pos="9019"/>
            </w:tabs>
            <w:rPr>
              <w:rFonts w:asciiTheme="minorHAnsi" w:eastAsiaTheme="minorEastAsia" w:hAnsiTheme="minorHAnsi" w:cstheme="minorBidi"/>
              <w:noProof/>
              <w:color w:val="auto"/>
              <w:sz w:val="22"/>
              <w:szCs w:val="22"/>
            </w:rPr>
          </w:pPr>
          <w:hyperlink w:anchor="_Toc222850614" w:history="1">
            <w:r w:rsidRPr="00EA54BD">
              <w:rPr>
                <w:rStyle w:val="Hyperlink"/>
                <w:noProof/>
              </w:rPr>
              <w:t>Element 2: Business Environment &amp; Competitor Analysis</w:t>
            </w:r>
            <w:r>
              <w:rPr>
                <w:noProof/>
                <w:webHidden/>
              </w:rPr>
              <w:tab/>
            </w:r>
            <w:r>
              <w:rPr>
                <w:noProof/>
                <w:webHidden/>
              </w:rPr>
              <w:fldChar w:fldCharType="begin"/>
            </w:r>
            <w:r>
              <w:rPr>
                <w:noProof/>
                <w:webHidden/>
              </w:rPr>
              <w:instrText xml:space="preserve"> PAGEREF _Toc222850614 \h </w:instrText>
            </w:r>
            <w:r>
              <w:rPr>
                <w:noProof/>
                <w:webHidden/>
              </w:rPr>
            </w:r>
            <w:r>
              <w:rPr>
                <w:noProof/>
                <w:webHidden/>
              </w:rPr>
              <w:fldChar w:fldCharType="separate"/>
            </w:r>
            <w:r>
              <w:rPr>
                <w:noProof/>
                <w:webHidden/>
              </w:rPr>
              <w:t>6</w:t>
            </w:r>
            <w:r>
              <w:rPr>
                <w:noProof/>
                <w:webHidden/>
              </w:rPr>
              <w:fldChar w:fldCharType="end"/>
            </w:r>
          </w:hyperlink>
        </w:p>
        <w:p w14:paraId="6BC5A0C0" w14:textId="43DFE5EA"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15" w:history="1">
            <w:r w:rsidRPr="00EA54BD">
              <w:rPr>
                <w:rStyle w:val="Hyperlink"/>
                <w:noProof/>
              </w:rPr>
              <w:t>2.1 PESTEL and SWOT model</w:t>
            </w:r>
            <w:r>
              <w:rPr>
                <w:noProof/>
                <w:webHidden/>
              </w:rPr>
              <w:tab/>
            </w:r>
            <w:r>
              <w:rPr>
                <w:noProof/>
                <w:webHidden/>
              </w:rPr>
              <w:fldChar w:fldCharType="begin"/>
            </w:r>
            <w:r>
              <w:rPr>
                <w:noProof/>
                <w:webHidden/>
              </w:rPr>
              <w:instrText xml:space="preserve"> PAGEREF _Toc222850615 \h </w:instrText>
            </w:r>
            <w:r>
              <w:rPr>
                <w:noProof/>
                <w:webHidden/>
              </w:rPr>
            </w:r>
            <w:r>
              <w:rPr>
                <w:noProof/>
                <w:webHidden/>
              </w:rPr>
              <w:fldChar w:fldCharType="separate"/>
            </w:r>
            <w:r>
              <w:rPr>
                <w:noProof/>
                <w:webHidden/>
              </w:rPr>
              <w:t>6</w:t>
            </w:r>
            <w:r>
              <w:rPr>
                <w:noProof/>
                <w:webHidden/>
              </w:rPr>
              <w:fldChar w:fldCharType="end"/>
            </w:r>
          </w:hyperlink>
          <w:r w:rsidR="00657997">
            <w:t>-</w:t>
          </w:r>
          <w:r w:rsidR="00D34076">
            <w:t>9</w:t>
          </w:r>
        </w:p>
        <w:p w14:paraId="17B4C43D" w14:textId="0F0F8A58" w:rsidR="004B2F09" w:rsidRDefault="004B2F09">
          <w:pPr>
            <w:pStyle w:val="TOC2"/>
            <w:tabs>
              <w:tab w:val="right" w:leader="dot" w:pos="9019"/>
            </w:tabs>
            <w:rPr>
              <w:rFonts w:asciiTheme="minorHAnsi" w:eastAsiaTheme="minorEastAsia" w:hAnsiTheme="minorHAnsi" w:cstheme="minorBidi"/>
              <w:noProof/>
              <w:color w:val="auto"/>
              <w:sz w:val="22"/>
              <w:szCs w:val="22"/>
            </w:rPr>
          </w:pPr>
          <w:hyperlink w:anchor="_Toc222850616" w:history="1">
            <w:r w:rsidRPr="00EA54BD">
              <w:rPr>
                <w:rStyle w:val="Hyperlink"/>
                <w:noProof/>
              </w:rPr>
              <w:t>Element 3: 4Ps, Market Segmentation &amp; Marketing Strategies</w:t>
            </w:r>
            <w:r>
              <w:rPr>
                <w:noProof/>
                <w:webHidden/>
              </w:rPr>
              <w:tab/>
            </w:r>
            <w:r w:rsidR="00D34076">
              <w:rPr>
                <w:noProof/>
                <w:webHidden/>
              </w:rPr>
              <w:t>10</w:t>
            </w:r>
          </w:hyperlink>
        </w:p>
        <w:p w14:paraId="0CD90D96" w14:textId="6E7B07CF"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17" w:history="1">
            <w:r w:rsidRPr="00EA54BD">
              <w:rPr>
                <w:rStyle w:val="Hyperlink"/>
                <w:noProof/>
              </w:rPr>
              <w:t>3.1 Market segmentation and target customer</w:t>
            </w:r>
            <w:r>
              <w:rPr>
                <w:noProof/>
                <w:webHidden/>
              </w:rPr>
              <w:tab/>
            </w:r>
            <w:r w:rsidR="00D34076">
              <w:rPr>
                <w:noProof/>
                <w:webHidden/>
              </w:rPr>
              <w:t>10</w:t>
            </w:r>
          </w:hyperlink>
        </w:p>
        <w:p w14:paraId="7DEAFA85" w14:textId="2C13EF50"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18" w:history="1">
            <w:r w:rsidRPr="00EA54BD">
              <w:rPr>
                <w:rStyle w:val="Hyperlink"/>
                <w:noProof/>
              </w:rPr>
              <w:t>3.2 Marketing Mix 4Ps</w:t>
            </w:r>
            <w:r>
              <w:rPr>
                <w:noProof/>
                <w:webHidden/>
              </w:rPr>
              <w:tab/>
            </w:r>
            <w:r w:rsidR="00D34076">
              <w:rPr>
                <w:noProof/>
                <w:webHidden/>
              </w:rPr>
              <w:t>11-12</w:t>
            </w:r>
          </w:hyperlink>
        </w:p>
        <w:p w14:paraId="3A99C803" w14:textId="24B2E6F8"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19" w:history="1">
            <w:r w:rsidRPr="00EA54BD">
              <w:rPr>
                <w:rStyle w:val="Hyperlink"/>
                <w:noProof/>
              </w:rPr>
              <w:t>3.3 Online marketing strategies for attracting and retaining customers</w:t>
            </w:r>
            <w:r>
              <w:rPr>
                <w:noProof/>
                <w:webHidden/>
              </w:rPr>
              <w:tab/>
            </w:r>
            <w:r>
              <w:rPr>
                <w:noProof/>
                <w:webHidden/>
              </w:rPr>
              <w:fldChar w:fldCharType="begin"/>
            </w:r>
            <w:r>
              <w:rPr>
                <w:noProof/>
                <w:webHidden/>
              </w:rPr>
              <w:instrText xml:space="preserve"> PAGEREF _Toc222850619 \h </w:instrText>
            </w:r>
            <w:r>
              <w:rPr>
                <w:noProof/>
                <w:webHidden/>
              </w:rPr>
            </w:r>
            <w:r>
              <w:rPr>
                <w:noProof/>
                <w:webHidden/>
              </w:rPr>
              <w:fldChar w:fldCharType="separate"/>
            </w:r>
            <w:r>
              <w:rPr>
                <w:noProof/>
                <w:webHidden/>
              </w:rPr>
              <w:t>12</w:t>
            </w:r>
            <w:r>
              <w:rPr>
                <w:noProof/>
                <w:webHidden/>
              </w:rPr>
              <w:fldChar w:fldCharType="end"/>
            </w:r>
          </w:hyperlink>
          <w:r w:rsidR="00D34076">
            <w:t>-13</w:t>
          </w:r>
        </w:p>
        <w:p w14:paraId="389AF322" w14:textId="77777777" w:rsidR="004B2F09" w:rsidRDefault="004B2F09">
          <w:pPr>
            <w:pStyle w:val="TOC2"/>
            <w:tabs>
              <w:tab w:val="right" w:leader="dot" w:pos="9019"/>
            </w:tabs>
            <w:rPr>
              <w:rFonts w:asciiTheme="minorHAnsi" w:eastAsiaTheme="minorEastAsia" w:hAnsiTheme="minorHAnsi" w:cstheme="minorBidi"/>
              <w:noProof/>
              <w:color w:val="auto"/>
              <w:sz w:val="22"/>
              <w:szCs w:val="22"/>
            </w:rPr>
          </w:pPr>
          <w:hyperlink w:anchor="_Toc222850620" w:history="1">
            <w:r w:rsidRPr="00EA54BD">
              <w:rPr>
                <w:rStyle w:val="Hyperlink"/>
                <w:noProof/>
              </w:rPr>
              <w:t>Element 4: Legal, Management, and Financial Planning</w:t>
            </w:r>
            <w:r>
              <w:rPr>
                <w:noProof/>
                <w:webHidden/>
              </w:rPr>
              <w:tab/>
            </w:r>
            <w:r>
              <w:rPr>
                <w:noProof/>
                <w:webHidden/>
              </w:rPr>
              <w:fldChar w:fldCharType="begin"/>
            </w:r>
            <w:r>
              <w:rPr>
                <w:noProof/>
                <w:webHidden/>
              </w:rPr>
              <w:instrText xml:space="preserve"> PAGEREF _Toc222850620 \h </w:instrText>
            </w:r>
            <w:r>
              <w:rPr>
                <w:noProof/>
                <w:webHidden/>
              </w:rPr>
            </w:r>
            <w:r>
              <w:rPr>
                <w:noProof/>
                <w:webHidden/>
              </w:rPr>
              <w:fldChar w:fldCharType="separate"/>
            </w:r>
            <w:r>
              <w:rPr>
                <w:noProof/>
                <w:webHidden/>
              </w:rPr>
              <w:t>13</w:t>
            </w:r>
            <w:r>
              <w:rPr>
                <w:noProof/>
                <w:webHidden/>
              </w:rPr>
              <w:fldChar w:fldCharType="end"/>
            </w:r>
          </w:hyperlink>
        </w:p>
        <w:p w14:paraId="2B6E233D" w14:textId="104CBB22"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21" w:history="1">
            <w:r w:rsidRPr="00EA54BD">
              <w:rPr>
                <w:rStyle w:val="Hyperlink"/>
                <w:noProof/>
              </w:rPr>
              <w:t>4.1 Definition of Key Terms</w:t>
            </w:r>
            <w:r>
              <w:rPr>
                <w:noProof/>
                <w:webHidden/>
              </w:rPr>
              <w:tab/>
            </w:r>
            <w:r>
              <w:rPr>
                <w:noProof/>
                <w:webHidden/>
              </w:rPr>
              <w:fldChar w:fldCharType="begin"/>
            </w:r>
            <w:r>
              <w:rPr>
                <w:noProof/>
                <w:webHidden/>
              </w:rPr>
              <w:instrText xml:space="preserve"> PAGEREF _Toc222850621 \h </w:instrText>
            </w:r>
            <w:r>
              <w:rPr>
                <w:noProof/>
                <w:webHidden/>
              </w:rPr>
            </w:r>
            <w:r>
              <w:rPr>
                <w:noProof/>
                <w:webHidden/>
              </w:rPr>
              <w:fldChar w:fldCharType="separate"/>
            </w:r>
            <w:r>
              <w:rPr>
                <w:noProof/>
                <w:webHidden/>
              </w:rPr>
              <w:t>13</w:t>
            </w:r>
            <w:r>
              <w:rPr>
                <w:noProof/>
                <w:webHidden/>
              </w:rPr>
              <w:fldChar w:fldCharType="end"/>
            </w:r>
          </w:hyperlink>
          <w:r w:rsidR="00D34076">
            <w:t>-14</w:t>
          </w:r>
        </w:p>
        <w:p w14:paraId="3B4AA45E" w14:textId="5C1EC4D6"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22" w:history="1">
            <w:r w:rsidRPr="00EA54BD">
              <w:rPr>
                <w:rStyle w:val="Hyperlink"/>
                <w:noProof/>
              </w:rPr>
              <w:t>4.2 Justification of the Legal Structure of the Company</w:t>
            </w:r>
            <w:r>
              <w:rPr>
                <w:noProof/>
                <w:webHidden/>
              </w:rPr>
              <w:tab/>
            </w:r>
            <w:r>
              <w:rPr>
                <w:noProof/>
                <w:webHidden/>
              </w:rPr>
              <w:fldChar w:fldCharType="begin"/>
            </w:r>
            <w:r>
              <w:rPr>
                <w:noProof/>
                <w:webHidden/>
              </w:rPr>
              <w:instrText xml:space="preserve"> PAGEREF _Toc222850622 \h </w:instrText>
            </w:r>
            <w:r>
              <w:rPr>
                <w:noProof/>
                <w:webHidden/>
              </w:rPr>
            </w:r>
            <w:r>
              <w:rPr>
                <w:noProof/>
                <w:webHidden/>
              </w:rPr>
              <w:fldChar w:fldCharType="separate"/>
            </w:r>
            <w:r>
              <w:rPr>
                <w:noProof/>
                <w:webHidden/>
              </w:rPr>
              <w:t>14</w:t>
            </w:r>
            <w:r>
              <w:rPr>
                <w:noProof/>
                <w:webHidden/>
              </w:rPr>
              <w:fldChar w:fldCharType="end"/>
            </w:r>
          </w:hyperlink>
          <w:r w:rsidR="00D34076">
            <w:t>-15</w:t>
          </w:r>
        </w:p>
        <w:p w14:paraId="39906F62" w14:textId="77777777"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23" w:history="1">
            <w:r w:rsidRPr="00EA54BD">
              <w:rPr>
                <w:rStyle w:val="Hyperlink"/>
                <w:noProof/>
              </w:rPr>
              <w:t>4.3 Organisational Chart</w:t>
            </w:r>
            <w:r>
              <w:rPr>
                <w:noProof/>
                <w:webHidden/>
              </w:rPr>
              <w:tab/>
            </w:r>
            <w:r>
              <w:rPr>
                <w:noProof/>
                <w:webHidden/>
              </w:rPr>
              <w:fldChar w:fldCharType="begin"/>
            </w:r>
            <w:r>
              <w:rPr>
                <w:noProof/>
                <w:webHidden/>
              </w:rPr>
              <w:instrText xml:space="preserve"> PAGEREF _Toc222850623 \h </w:instrText>
            </w:r>
            <w:r>
              <w:rPr>
                <w:noProof/>
                <w:webHidden/>
              </w:rPr>
            </w:r>
            <w:r>
              <w:rPr>
                <w:noProof/>
                <w:webHidden/>
              </w:rPr>
              <w:fldChar w:fldCharType="separate"/>
            </w:r>
            <w:r>
              <w:rPr>
                <w:noProof/>
                <w:webHidden/>
              </w:rPr>
              <w:t>15</w:t>
            </w:r>
            <w:r>
              <w:rPr>
                <w:noProof/>
                <w:webHidden/>
              </w:rPr>
              <w:fldChar w:fldCharType="end"/>
            </w:r>
          </w:hyperlink>
        </w:p>
        <w:p w14:paraId="750DD625" w14:textId="584ADE69" w:rsidR="004B2F09" w:rsidRDefault="004B2F09">
          <w:pPr>
            <w:pStyle w:val="TOC3"/>
            <w:tabs>
              <w:tab w:val="right" w:leader="dot" w:pos="9019"/>
            </w:tabs>
            <w:rPr>
              <w:rFonts w:asciiTheme="minorHAnsi" w:eastAsiaTheme="minorEastAsia" w:hAnsiTheme="minorHAnsi" w:cstheme="minorBidi"/>
              <w:noProof/>
              <w:color w:val="auto"/>
              <w:sz w:val="22"/>
              <w:szCs w:val="22"/>
            </w:rPr>
          </w:pPr>
          <w:hyperlink w:anchor="_Toc222850624" w:history="1">
            <w:r w:rsidRPr="00EA54BD">
              <w:rPr>
                <w:rStyle w:val="Hyperlink"/>
                <w:noProof/>
              </w:rPr>
              <w:t>4.4 Start-up Funding Requirements and Sources</w:t>
            </w:r>
            <w:r>
              <w:rPr>
                <w:noProof/>
                <w:webHidden/>
              </w:rPr>
              <w:tab/>
            </w:r>
            <w:r>
              <w:rPr>
                <w:noProof/>
                <w:webHidden/>
              </w:rPr>
              <w:fldChar w:fldCharType="begin"/>
            </w:r>
            <w:r>
              <w:rPr>
                <w:noProof/>
                <w:webHidden/>
              </w:rPr>
              <w:instrText xml:space="preserve"> PAGEREF _Toc222850624 \h </w:instrText>
            </w:r>
            <w:r>
              <w:rPr>
                <w:noProof/>
                <w:webHidden/>
              </w:rPr>
            </w:r>
            <w:r>
              <w:rPr>
                <w:noProof/>
                <w:webHidden/>
              </w:rPr>
              <w:fldChar w:fldCharType="separate"/>
            </w:r>
            <w:r>
              <w:rPr>
                <w:noProof/>
                <w:webHidden/>
              </w:rPr>
              <w:t>15</w:t>
            </w:r>
            <w:r>
              <w:rPr>
                <w:noProof/>
                <w:webHidden/>
              </w:rPr>
              <w:fldChar w:fldCharType="end"/>
            </w:r>
          </w:hyperlink>
          <w:r w:rsidR="00D34076">
            <w:t>-16</w:t>
          </w:r>
        </w:p>
        <w:p w14:paraId="2EDD3796" w14:textId="751E753B" w:rsidR="004B2F09" w:rsidRDefault="004B2F09">
          <w:pPr>
            <w:pStyle w:val="TOC1"/>
            <w:tabs>
              <w:tab w:val="right" w:leader="dot" w:pos="9019"/>
            </w:tabs>
            <w:rPr>
              <w:rFonts w:asciiTheme="minorHAnsi" w:eastAsiaTheme="minorEastAsia" w:hAnsiTheme="minorHAnsi" w:cstheme="minorBidi"/>
              <w:noProof/>
              <w:color w:val="auto"/>
              <w:sz w:val="22"/>
              <w:szCs w:val="22"/>
            </w:rPr>
          </w:pPr>
          <w:hyperlink w:anchor="_Toc222850625" w:history="1">
            <w:r w:rsidRPr="00EA54BD">
              <w:rPr>
                <w:rStyle w:val="Hyperlink"/>
                <w:noProof/>
              </w:rPr>
              <w:t>References</w:t>
            </w:r>
            <w:r>
              <w:rPr>
                <w:noProof/>
                <w:webHidden/>
              </w:rPr>
              <w:tab/>
            </w:r>
            <w:r>
              <w:rPr>
                <w:noProof/>
                <w:webHidden/>
              </w:rPr>
              <w:fldChar w:fldCharType="begin"/>
            </w:r>
            <w:r>
              <w:rPr>
                <w:noProof/>
                <w:webHidden/>
              </w:rPr>
              <w:instrText xml:space="preserve"> PAGEREF _Toc222850625 \h </w:instrText>
            </w:r>
            <w:r>
              <w:rPr>
                <w:noProof/>
                <w:webHidden/>
              </w:rPr>
            </w:r>
            <w:r>
              <w:rPr>
                <w:noProof/>
                <w:webHidden/>
              </w:rPr>
              <w:fldChar w:fldCharType="separate"/>
            </w:r>
            <w:r>
              <w:rPr>
                <w:noProof/>
                <w:webHidden/>
              </w:rPr>
              <w:t>16</w:t>
            </w:r>
            <w:r>
              <w:rPr>
                <w:noProof/>
                <w:webHidden/>
              </w:rPr>
              <w:fldChar w:fldCharType="end"/>
            </w:r>
          </w:hyperlink>
          <w:r w:rsidR="00D34076">
            <w:t>-18</w:t>
          </w:r>
        </w:p>
        <w:p w14:paraId="77AA4FED" w14:textId="77777777" w:rsidR="005A30A7" w:rsidRDefault="005A30A7">
          <w:r>
            <w:rPr>
              <w:b/>
              <w:bCs/>
              <w:noProof/>
            </w:rPr>
            <w:fldChar w:fldCharType="end"/>
          </w:r>
        </w:p>
      </w:sdtContent>
    </w:sdt>
    <w:p w14:paraId="5BC94084" w14:textId="77777777" w:rsidR="005A30A7" w:rsidRDefault="005A30A7" w:rsidP="005A30A7">
      <w:pPr>
        <w:pStyle w:val="Heading1"/>
      </w:pPr>
    </w:p>
    <w:p w14:paraId="52BCE6E3" w14:textId="77777777" w:rsidR="005A30A7" w:rsidRDefault="005A30A7">
      <w:pPr>
        <w:rPr>
          <w:b/>
          <w:bCs/>
        </w:rPr>
      </w:pPr>
      <w:r>
        <w:br w:type="page"/>
      </w:r>
    </w:p>
    <w:p w14:paraId="33F271A0" w14:textId="77777777" w:rsidR="001E5769" w:rsidRPr="00545369" w:rsidRDefault="00B80B56" w:rsidP="005A30A7">
      <w:pPr>
        <w:pStyle w:val="Heading1"/>
      </w:pPr>
      <w:bookmarkStart w:id="1" w:name="_Toc222850609"/>
      <w:r>
        <w:lastRenderedPageBreak/>
        <w:t>Task 1:  Business Plan Development</w:t>
      </w:r>
      <w:bookmarkEnd w:id="1"/>
    </w:p>
    <w:p w14:paraId="76FDD4D3" w14:textId="77777777" w:rsidR="001E5769" w:rsidRDefault="00B80B56">
      <w:pPr>
        <w:pStyle w:val="Heading2"/>
        <w:rPr>
          <w:highlight w:val="yellow"/>
        </w:rPr>
      </w:pPr>
      <w:bookmarkStart w:id="2" w:name="_iy7trj1uuuts" w:colFirst="0" w:colLast="0"/>
      <w:bookmarkStart w:id="3" w:name="_Toc222850610"/>
      <w:bookmarkEnd w:id="2"/>
      <w:r>
        <w:t>Element 1:  Business Idea, Product/services, Objectives &amp; USP</w:t>
      </w:r>
      <w:bookmarkEnd w:id="3"/>
      <w:r>
        <w:t xml:space="preserve"> </w:t>
      </w:r>
    </w:p>
    <w:p w14:paraId="02DA8A5B" w14:textId="77777777" w:rsidR="001E5769" w:rsidRDefault="00B80B56">
      <w:pPr>
        <w:pStyle w:val="Heading3"/>
      </w:pPr>
      <w:bookmarkStart w:id="4" w:name="_zccgjobvten0" w:colFirst="0" w:colLast="0"/>
      <w:bookmarkStart w:id="5" w:name="_Toc222850611"/>
      <w:bookmarkEnd w:id="4"/>
      <w:r>
        <w:t>1.1 Business idea overview and main products</w:t>
      </w:r>
      <w:bookmarkEnd w:id="5"/>
      <w:r>
        <w:t xml:space="preserve"> </w:t>
      </w:r>
    </w:p>
    <w:p w14:paraId="14FA8786" w14:textId="71358825" w:rsidR="001E5769" w:rsidRDefault="00B80B56" w:rsidP="007D4516">
      <w:pPr>
        <w:spacing w:before="0" w:after="0"/>
      </w:pPr>
      <w:r w:rsidRPr="007A59DA">
        <w:rPr>
          <w:b/>
          <w:i/>
        </w:rPr>
        <w:t>Street</w:t>
      </w:r>
      <w:r w:rsidR="00B43866">
        <w:rPr>
          <w:b/>
          <w:i/>
        </w:rPr>
        <w:t xml:space="preserve"> </w:t>
      </w:r>
      <w:r w:rsidRPr="007A59DA">
        <w:rPr>
          <w:b/>
          <w:i/>
        </w:rPr>
        <w:t>Shine Wash</w:t>
      </w:r>
      <w:r>
        <w:t xml:space="preserve"> is a new, innovative</w:t>
      </w:r>
      <w:r w:rsidR="0092163D">
        <w:t>, council-endorsed kerbside car wash</w:t>
      </w:r>
      <w:r>
        <w:t xml:space="preserve"> service tailored to the realities of urban living in the UK. In places like London, where flats, </w:t>
      </w:r>
      <w:r w:rsidR="0092163D">
        <w:t>terraces</w:t>
      </w:r>
      <w:r w:rsidR="007A59DA">
        <w:t xml:space="preserve">, </w:t>
      </w:r>
      <w:r>
        <w:t xml:space="preserve">and permit-regulated parking are the </w:t>
      </w:r>
      <w:r w:rsidR="0092163D">
        <w:t>norm</w:t>
      </w:r>
      <w:r>
        <w:t xml:space="preserve">, a significant number of motorists have no access to their own driveway or even a designated area to wash their vehicles. Meanwhile, conventional driveway car washing is also being banned </w:t>
      </w:r>
      <w:r w:rsidR="0092163D">
        <w:t>due to</w:t>
      </w:r>
      <w:r>
        <w:t xml:space="preserve"> using unnecessary amounts of water and the risk of contamination (Firmansyah, 2025). </w:t>
      </w:r>
      <w:r w:rsidR="00B43866">
        <w:t>Street Shine</w:t>
      </w:r>
      <w:r>
        <w:t xml:space="preserve"> Wash alleviates this issue through an aspect such as bringing the business to the customers by driving to cars, which are parked in the streets legally.</w:t>
      </w:r>
    </w:p>
    <w:p w14:paraId="6A2DD794" w14:textId="77777777" w:rsidR="001E5769" w:rsidRDefault="00B80B56" w:rsidP="007D4516">
      <w:pPr>
        <w:spacing w:before="0" w:after="0"/>
      </w:pPr>
      <w:r>
        <w:t>The main service is the kerbside car wash, which is a mobile and subscription-based service operating by agreement with local authorities and property managers in council-sanctioned parking bays. It will guarantee the complete adherence to the council regulations, traffic management, and environmental health standards. The customers make a reservation online or through subscription and get their vehicles washed without transporting them or going to the car wash, and this saves time and congestion.</w:t>
      </w:r>
    </w:p>
    <w:p w14:paraId="7BB42693" w14:textId="77777777" w:rsidR="001E5769" w:rsidRDefault="00B80B56">
      <w:pPr>
        <w:jc w:val="center"/>
      </w:pPr>
      <w:r>
        <w:rPr>
          <w:noProof/>
        </w:rPr>
        <w:drawing>
          <wp:inline distT="114300" distB="114300" distL="114300" distR="114300" wp14:anchorId="79B9BAA2" wp14:editId="6539C798">
            <wp:extent cx="3143250" cy="30861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143250" cy="3086100"/>
                    </a:xfrm>
                    <a:prstGeom prst="rect">
                      <a:avLst/>
                    </a:prstGeom>
                    <a:ln w="25400">
                      <a:solidFill>
                        <a:srgbClr val="000000"/>
                      </a:solidFill>
                      <a:prstDash val="solid"/>
                    </a:ln>
                  </pic:spPr>
                </pic:pic>
              </a:graphicData>
            </a:graphic>
          </wp:inline>
        </w:drawing>
      </w:r>
    </w:p>
    <w:p w14:paraId="4938BF20" w14:textId="77777777" w:rsidR="001E5769" w:rsidRDefault="00B80B56">
      <w:pPr>
        <w:jc w:val="center"/>
        <w:rPr>
          <w:b/>
          <w:bCs/>
        </w:rPr>
      </w:pPr>
      <w:r>
        <w:rPr>
          <w:b/>
          <w:bCs/>
        </w:rPr>
        <w:t>Figure 1: Underbody car wash activity</w:t>
      </w:r>
    </w:p>
    <w:p w14:paraId="210913DB" w14:textId="77777777" w:rsidR="001E5769" w:rsidRDefault="00B80B56">
      <w:pPr>
        <w:jc w:val="center"/>
        <w:rPr>
          <w:b/>
          <w:bCs/>
        </w:rPr>
      </w:pPr>
      <w:r>
        <w:t xml:space="preserve">(Source: Mujumdar </w:t>
      </w:r>
      <w:r>
        <w:rPr>
          <w:i/>
          <w:iCs/>
        </w:rPr>
        <w:t>et al</w:t>
      </w:r>
      <w:r>
        <w:t>., 2020)</w:t>
      </w:r>
    </w:p>
    <w:p w14:paraId="744B7B3E" w14:textId="2E903CAE" w:rsidR="001E5769" w:rsidRDefault="00B80B56">
      <w:r>
        <w:lastRenderedPageBreak/>
        <w:t xml:space="preserve">One of the fundamental aspects of the service is the ultra-low-water and waterless cleaning technology, which tends to consume less than 5 litres of water in every wash, which is against the 150-plus litres of water used in traditional car washing. This complies with the UK advice about the prevention of water pollution and promotes the Net Zero and water conservation goals of the councils (Environment Agency, 2025). </w:t>
      </w:r>
      <w:r w:rsidR="0092163D">
        <w:t>Street Shine</w:t>
      </w:r>
      <w:r>
        <w:t xml:space="preserve"> Wash is also employing </w:t>
      </w:r>
      <w:r w:rsidR="0092163D">
        <w:t>AI</w:t>
      </w:r>
      <w:r>
        <w:t xml:space="preserve">-based vehicle scanning </w:t>
      </w:r>
      <w:r w:rsidR="0092163D">
        <w:t>to assess</w:t>
      </w:r>
      <w:r>
        <w:t xml:space="preserve"> its condition. Technicians, prior to and following every clean, operate a tablet-based system to document the condition of the vehicle, including any scratches, dents, and paint work present, as well as producing a timestamped report. This fosters transparency, minimises conflicts, and creates a difference between the service and informal hand car washing. All in all, Street</w:t>
      </w:r>
      <w:r w:rsidR="0092163D">
        <w:t xml:space="preserve"> </w:t>
      </w:r>
      <w:r>
        <w:t>Shine Wash will provide an easy, eco-friendly, and regulation-friendly urban car care service, and appeal to urban professionals, EV owners, and councils willing to have cleaner streets and an environmentally conscious service.</w:t>
      </w:r>
    </w:p>
    <w:p w14:paraId="0EC3ECB1" w14:textId="77777777" w:rsidR="001E5769" w:rsidRDefault="00B80B56">
      <w:pPr>
        <w:pStyle w:val="Heading3"/>
      </w:pPr>
      <w:bookmarkStart w:id="6" w:name="_k7uw7pnkhqwu" w:colFirst="0" w:colLast="0"/>
      <w:bookmarkStart w:id="7" w:name="_Toc222850612"/>
      <w:bookmarkEnd w:id="6"/>
      <w:r>
        <w:t>1.2 Business objectives</w:t>
      </w:r>
      <w:bookmarkEnd w:id="7"/>
      <w:r>
        <w:t xml:space="preserve"> </w:t>
      </w:r>
    </w:p>
    <w:p w14:paraId="0D5BFCD3" w14:textId="77777777" w:rsidR="001E5769" w:rsidRDefault="00B80B56">
      <w:pPr>
        <w:rPr>
          <w:b/>
          <w:bCs/>
        </w:rPr>
      </w:pPr>
      <w:r>
        <w:rPr>
          <w:b/>
          <w:bCs/>
        </w:rPr>
        <w:t xml:space="preserve">Short-term objectives </w:t>
      </w:r>
    </w:p>
    <w:p w14:paraId="1CFED8D0" w14:textId="77777777" w:rsidR="001E5769" w:rsidRDefault="00B80B56">
      <w:r>
        <w:t xml:space="preserve">Street Shine Wash is an international company that intends to start a pilot programme in London boroughs through a council licence and agreement with managing property firms. The emphasis is put on establishing brand trust by providing regulation-compliant kerbside services that are trustworthy. Besides, training early adopters, including urban professionals and owners of EVs, and developing the AI-based system to scan the vehicle condition. One of its goals is to attain sustainability in its operations through the creation of </w:t>
      </w:r>
      <w:proofErr w:type="gramStart"/>
      <w:r>
        <w:t>subscription based</w:t>
      </w:r>
      <w:proofErr w:type="gramEnd"/>
      <w:r>
        <w:t xml:space="preserve"> customer base (Shukla </w:t>
      </w:r>
      <w:r>
        <w:rPr>
          <w:i/>
          <w:iCs/>
        </w:rPr>
        <w:t>et al</w:t>
      </w:r>
      <w:r>
        <w:t>., 2025). It has shown quantifiable water savings over traditional ways of car washing.</w:t>
      </w:r>
    </w:p>
    <w:p w14:paraId="77D052D7" w14:textId="77777777" w:rsidR="001E5769" w:rsidRDefault="00B80B56">
      <w:pPr>
        <w:rPr>
          <w:b/>
          <w:bCs/>
        </w:rPr>
      </w:pPr>
      <w:r>
        <w:rPr>
          <w:b/>
          <w:bCs/>
        </w:rPr>
        <w:t xml:space="preserve">Long-term objectives </w:t>
      </w:r>
    </w:p>
    <w:p w14:paraId="0E06F38D" w14:textId="26F34659" w:rsidR="001E5769" w:rsidRDefault="000901FF">
      <w:r>
        <w:t>Street Shine</w:t>
      </w:r>
      <w:r w:rsidR="00B80B56">
        <w:t xml:space="preserve"> Wash will seek to increase its services with a few strategic partnerships with local councils and property managers serving key cities within the UK. The business aims to help achieve Net Zero, water conservation, and cleaner streets through the provision of full compliance kerbside car care services. By utilising the information obtained through AI scanners of vehicle conditions, </w:t>
      </w:r>
      <w:r>
        <w:t>Street Shine</w:t>
      </w:r>
      <w:r w:rsidR="00B80B56">
        <w:t xml:space="preserve"> Wash will be able to make continuous enhancement of the quality of services, expand the B2B council and fleet contracts. The other objective is to become the best compliant </w:t>
      </w:r>
      <w:r w:rsidR="00B80B56">
        <w:lastRenderedPageBreak/>
        <w:t>kerbside car wash in the UK, and with the future expansion, the model can be licensed to other urban locations.</w:t>
      </w:r>
    </w:p>
    <w:p w14:paraId="3BBA1C00" w14:textId="77777777" w:rsidR="001E5769" w:rsidRDefault="00B80B56">
      <w:pPr>
        <w:pStyle w:val="Heading3"/>
      </w:pPr>
      <w:bookmarkStart w:id="8" w:name="_4hgdaqbrr84n" w:colFirst="0" w:colLast="0"/>
      <w:bookmarkStart w:id="9" w:name="_Toc222850613"/>
      <w:bookmarkEnd w:id="8"/>
      <w:r>
        <w:t>1.3 Unique Selling Point (USP)</w:t>
      </w:r>
      <w:bookmarkEnd w:id="9"/>
      <w:r>
        <w:t xml:space="preserve"> </w:t>
      </w:r>
    </w:p>
    <w:p w14:paraId="6DD0F32E" w14:textId="6A3BA87A" w:rsidR="001E5769" w:rsidRDefault="00B80B56">
      <w:r>
        <w:t xml:space="preserve">The USP of </w:t>
      </w:r>
      <w:r w:rsidR="000901FF">
        <w:t>Street Shine</w:t>
      </w:r>
      <w:r>
        <w:t xml:space="preserve"> Wash is the fact that the product combines kerbside legality, AI-based transparency, and ultra-low water sustainability, which is </w:t>
      </w:r>
      <w:r w:rsidR="00180C76">
        <w:t>non-existent</w:t>
      </w:r>
      <w:r>
        <w:t xml:space="preserve"> in the UK currently among the conventional car washes and unofficial hand-wash providers. Unlike the traditional wash that demands the driveways or permanent locations, </w:t>
      </w:r>
      <w:r w:rsidR="000901FF">
        <w:t>Street Shine</w:t>
      </w:r>
      <w:r>
        <w:t xml:space="preserve"> Wash can service only the council-approved kerbside bays. It openly appeals to the limitation of urban housing in the UK and allows parking procedures.</w:t>
      </w:r>
    </w:p>
    <w:p w14:paraId="040E1AFC" w14:textId="77777777" w:rsidR="00170F81" w:rsidRDefault="00170F81" w:rsidP="00170F81">
      <w:pPr>
        <w:jc w:val="center"/>
      </w:pPr>
      <w:r w:rsidRPr="00170F81">
        <w:rPr>
          <w:noProof/>
        </w:rPr>
        <w:drawing>
          <wp:inline distT="0" distB="0" distL="0" distR="0" wp14:anchorId="1428687F" wp14:editId="3AC13873">
            <wp:extent cx="3219899" cy="3191320"/>
            <wp:effectExtent l="76200" t="76200" r="133350" b="142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19899" cy="3191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2DDEFC" w14:textId="77777777" w:rsidR="00170F81" w:rsidRPr="00170F81" w:rsidRDefault="00170F81" w:rsidP="00170F81">
      <w:pPr>
        <w:jc w:val="center"/>
        <w:rPr>
          <w:b/>
        </w:rPr>
      </w:pPr>
      <w:r w:rsidRPr="00170F81">
        <w:rPr>
          <w:b/>
        </w:rPr>
        <w:t>Figure</w:t>
      </w:r>
      <w:r>
        <w:rPr>
          <w:b/>
        </w:rPr>
        <w:t xml:space="preserve"> 2</w:t>
      </w:r>
      <w:r w:rsidRPr="00170F81">
        <w:rPr>
          <w:b/>
        </w:rPr>
        <w:t>: Car washing activity</w:t>
      </w:r>
    </w:p>
    <w:p w14:paraId="76D02E2E" w14:textId="77777777" w:rsidR="00170F81" w:rsidRDefault="00170F81" w:rsidP="00170F81">
      <w:pPr>
        <w:jc w:val="center"/>
      </w:pPr>
      <w:r>
        <w:t xml:space="preserve">(Source: </w:t>
      </w:r>
      <w:r>
        <w:rPr>
          <w:color w:val="000000"/>
        </w:rPr>
        <w:t xml:space="preserve">Mujumdar </w:t>
      </w:r>
      <w:r w:rsidRPr="00170F81">
        <w:rPr>
          <w:i/>
          <w:color w:val="000000"/>
        </w:rPr>
        <w:t>et al</w:t>
      </w:r>
      <w:r>
        <w:rPr>
          <w:color w:val="000000"/>
        </w:rPr>
        <w:t>., 2020)</w:t>
      </w:r>
    </w:p>
    <w:p w14:paraId="2B88833D" w14:textId="771EC214" w:rsidR="001E5769" w:rsidRDefault="00B80B56">
      <w:r>
        <w:t xml:space="preserve">The combination of AI-driven vehicle condition scanning will provide an open and trustworthy service framework. As demonstrated by Paluch and Wirtz (2020), digital monitoring in the form of interaction and AI-based systems of inspection can substantially decrease conflicts in the provided services and enhance customer confidence in the maintenance services. Also, waterless and ultra-low water cleaning is in accordance with the results of environmental studies outlining the necessity to decrease water use and car washing pollution in the city (Mujumdar </w:t>
      </w:r>
      <w:r>
        <w:rPr>
          <w:i/>
          <w:iCs/>
        </w:rPr>
        <w:t>et al.</w:t>
      </w:r>
      <w:r>
        <w:t xml:space="preserve">, 2020). </w:t>
      </w:r>
      <w:r w:rsidR="000901FF">
        <w:lastRenderedPageBreak/>
        <w:t>Street Shine</w:t>
      </w:r>
      <w:r>
        <w:t xml:space="preserve"> Wash provides a plausible, future-oriented, urban car care service through properly aligning convenience, regulatory compliance, and sustainability.</w:t>
      </w:r>
    </w:p>
    <w:p w14:paraId="2F1F7D9F" w14:textId="77777777" w:rsidR="001E5769" w:rsidRDefault="00B80B56">
      <w:pPr>
        <w:pStyle w:val="Heading2"/>
      </w:pPr>
      <w:bookmarkStart w:id="10" w:name="_gdhgm5opsvk1" w:colFirst="0" w:colLast="0"/>
      <w:bookmarkStart w:id="11" w:name="_Toc222850614"/>
      <w:bookmarkEnd w:id="10"/>
      <w:r>
        <w:t>Element 2: Business Environment &amp; Competitor Analysis</w:t>
      </w:r>
      <w:bookmarkEnd w:id="11"/>
    </w:p>
    <w:p w14:paraId="66231B05" w14:textId="77777777" w:rsidR="001E5769" w:rsidRDefault="00B80B56">
      <w:pPr>
        <w:pStyle w:val="Heading3"/>
      </w:pPr>
      <w:bookmarkStart w:id="12" w:name="_sbg60lel0622" w:colFirst="0" w:colLast="0"/>
      <w:bookmarkStart w:id="13" w:name="_Toc222850615"/>
      <w:bookmarkEnd w:id="12"/>
      <w:r>
        <w:t>2.1 PESTEL and SWOT model</w:t>
      </w:r>
      <w:bookmarkEnd w:id="13"/>
    </w:p>
    <w:p w14:paraId="6BD07BFC" w14:textId="77777777" w:rsidR="001E5769" w:rsidRPr="00550426" w:rsidRDefault="00B80B56" w:rsidP="00550426">
      <w:pPr>
        <w:rPr>
          <w:b/>
          <w:i/>
          <w:u w:val="single"/>
        </w:rPr>
      </w:pPr>
      <w:bookmarkStart w:id="14" w:name="_y0xby55diqr9" w:colFirst="0" w:colLast="0"/>
      <w:bookmarkEnd w:id="14"/>
      <w:r w:rsidRPr="00550426">
        <w:rPr>
          <w:b/>
          <w:i/>
          <w:u w:val="single"/>
        </w:rPr>
        <w:t>PESTEL Analysis</w:t>
      </w:r>
    </w:p>
    <w:tbl>
      <w:tblPr>
        <w:tblStyle w:val="a"/>
        <w:tblW w:w="5000" w:type="pct"/>
        <w:tblInd w:w="0" w:type="dxa"/>
        <w:tblBorders>
          <w:top w:val="nil"/>
          <w:left w:val="nil"/>
          <w:bottom w:val="nil"/>
          <w:right w:val="nil"/>
          <w:insideH w:val="nil"/>
          <w:insideV w:val="nil"/>
        </w:tblBorders>
        <w:tblLook w:val="0600" w:firstRow="0" w:lastRow="0" w:firstColumn="0" w:lastColumn="0" w:noHBand="1" w:noVBand="1"/>
      </w:tblPr>
      <w:tblGrid>
        <w:gridCol w:w="2483"/>
        <w:gridCol w:w="6526"/>
      </w:tblGrid>
      <w:tr w:rsidR="001E5769" w14:paraId="38635B32" w14:textId="77777777" w:rsidTr="00550426">
        <w:trPr>
          <w:trHeight w:val="375"/>
        </w:trPr>
        <w:tc>
          <w:tcPr>
            <w:tcW w:w="1378" w:type="pct"/>
            <w:tcBorders>
              <w:top w:val="single" w:sz="8" w:space="0" w:color="000000"/>
              <w:left w:val="single" w:sz="8" w:space="0" w:color="000000"/>
              <w:bottom w:val="single" w:sz="8" w:space="0" w:color="000000"/>
              <w:right w:val="single" w:sz="8" w:space="0" w:color="000000"/>
            </w:tcBorders>
            <w:shd w:val="clear" w:color="auto" w:fill="FFFF00"/>
            <w:tcMar>
              <w:top w:w="0" w:type="dxa"/>
              <w:left w:w="100" w:type="dxa"/>
              <w:bottom w:w="0" w:type="dxa"/>
              <w:right w:w="100" w:type="dxa"/>
            </w:tcMar>
          </w:tcPr>
          <w:p w14:paraId="38316556" w14:textId="77777777" w:rsidR="001E5769" w:rsidRDefault="00B80B56">
            <w:pPr>
              <w:spacing w:before="240" w:after="240"/>
              <w:jc w:val="center"/>
              <w:rPr>
                <w:b/>
                <w:bCs/>
              </w:rPr>
            </w:pPr>
            <w:r>
              <w:rPr>
                <w:b/>
                <w:bCs/>
              </w:rPr>
              <w:t>Factor</w:t>
            </w:r>
          </w:p>
        </w:tc>
        <w:tc>
          <w:tcPr>
            <w:tcW w:w="3622" w:type="pct"/>
            <w:tcBorders>
              <w:top w:val="single" w:sz="8" w:space="0" w:color="000000"/>
              <w:left w:val="nil"/>
              <w:bottom w:val="single" w:sz="8" w:space="0" w:color="000000"/>
              <w:right w:val="single" w:sz="8" w:space="0" w:color="000000"/>
            </w:tcBorders>
            <w:shd w:val="clear" w:color="auto" w:fill="FFFF00"/>
            <w:tcMar>
              <w:top w:w="0" w:type="dxa"/>
              <w:left w:w="100" w:type="dxa"/>
              <w:bottom w:w="0" w:type="dxa"/>
              <w:right w:w="100" w:type="dxa"/>
            </w:tcMar>
          </w:tcPr>
          <w:p w14:paraId="5A097892" w14:textId="77777777" w:rsidR="001E5769" w:rsidRDefault="00B80B56">
            <w:pPr>
              <w:spacing w:before="240" w:after="240"/>
              <w:jc w:val="center"/>
              <w:rPr>
                <w:b/>
                <w:bCs/>
              </w:rPr>
            </w:pPr>
            <w:r>
              <w:rPr>
                <w:b/>
                <w:bCs/>
              </w:rPr>
              <w:t>Impact on Business</w:t>
            </w:r>
          </w:p>
        </w:tc>
      </w:tr>
      <w:tr w:rsidR="001E5769" w14:paraId="52676880" w14:textId="77777777" w:rsidTr="00550426">
        <w:trPr>
          <w:trHeight w:val="1800"/>
        </w:trPr>
        <w:tc>
          <w:tcPr>
            <w:tcW w:w="1378" w:type="pct"/>
            <w:tcBorders>
              <w:top w:val="nil"/>
              <w:left w:val="single" w:sz="8" w:space="0" w:color="000000"/>
              <w:bottom w:val="single" w:sz="8" w:space="0" w:color="000000"/>
              <w:right w:val="single" w:sz="8" w:space="0" w:color="000000"/>
            </w:tcBorders>
            <w:shd w:val="clear" w:color="auto" w:fill="00FFFF"/>
            <w:tcMar>
              <w:top w:w="0" w:type="dxa"/>
              <w:left w:w="100" w:type="dxa"/>
              <w:bottom w:w="0" w:type="dxa"/>
              <w:right w:w="100" w:type="dxa"/>
            </w:tcMar>
          </w:tcPr>
          <w:p w14:paraId="56AE650E" w14:textId="77777777" w:rsidR="001E5769" w:rsidRDefault="00B80B56">
            <w:pPr>
              <w:spacing w:before="240" w:after="240"/>
              <w:jc w:val="left"/>
              <w:rPr>
                <w:b/>
                <w:bCs/>
              </w:rPr>
            </w:pPr>
            <w:r>
              <w:rPr>
                <w:b/>
                <w:bCs/>
              </w:rPr>
              <w:t>Political</w:t>
            </w:r>
          </w:p>
        </w:tc>
        <w:tc>
          <w:tcPr>
            <w:tcW w:w="3622" w:type="pct"/>
            <w:tcBorders>
              <w:top w:val="nil"/>
              <w:left w:val="nil"/>
              <w:bottom w:val="single" w:sz="8" w:space="0" w:color="000000"/>
              <w:right w:val="single" w:sz="8" w:space="0" w:color="000000"/>
            </w:tcBorders>
            <w:shd w:val="clear" w:color="auto" w:fill="00FFFF"/>
            <w:tcMar>
              <w:top w:w="0" w:type="dxa"/>
              <w:left w:w="100" w:type="dxa"/>
              <w:bottom w:w="0" w:type="dxa"/>
              <w:right w:w="100" w:type="dxa"/>
            </w:tcMar>
          </w:tcPr>
          <w:p w14:paraId="7B67A665" w14:textId="77777777" w:rsidR="001E5769" w:rsidRDefault="00B80B56">
            <w:pPr>
              <w:spacing w:before="240" w:after="240"/>
              <w:jc w:val="left"/>
            </w:pPr>
            <w:r>
              <w:t>According to The Global Economy (2026), in the year 2024, the Political Stability of the UK is 0.26. UK authorities encourage Net Zero and sustainable urban services to facilitate the environmentally friendly operation of the streets.</w:t>
            </w:r>
          </w:p>
        </w:tc>
      </w:tr>
      <w:tr w:rsidR="001E5769" w14:paraId="0807AB42" w14:textId="77777777" w:rsidTr="00550426">
        <w:trPr>
          <w:trHeight w:val="1455"/>
        </w:trPr>
        <w:tc>
          <w:tcPr>
            <w:tcW w:w="1378" w:type="pct"/>
            <w:tcBorders>
              <w:top w:val="nil"/>
              <w:left w:val="single" w:sz="8" w:space="0" w:color="000000"/>
              <w:bottom w:val="single" w:sz="8" w:space="0" w:color="000000"/>
              <w:right w:val="single" w:sz="8" w:space="0" w:color="000000"/>
            </w:tcBorders>
            <w:shd w:val="clear" w:color="auto" w:fill="00FFFF"/>
            <w:tcMar>
              <w:top w:w="0" w:type="dxa"/>
              <w:left w:w="100" w:type="dxa"/>
              <w:bottom w:w="0" w:type="dxa"/>
              <w:right w:w="100" w:type="dxa"/>
            </w:tcMar>
          </w:tcPr>
          <w:p w14:paraId="6420E16C" w14:textId="77777777" w:rsidR="001E5769" w:rsidRDefault="00B80B56">
            <w:pPr>
              <w:spacing w:before="240" w:after="240"/>
              <w:jc w:val="left"/>
              <w:rPr>
                <w:b/>
                <w:bCs/>
              </w:rPr>
            </w:pPr>
            <w:r>
              <w:rPr>
                <w:b/>
                <w:bCs/>
              </w:rPr>
              <w:t>Economic</w:t>
            </w:r>
          </w:p>
        </w:tc>
        <w:tc>
          <w:tcPr>
            <w:tcW w:w="3622" w:type="pct"/>
            <w:tcBorders>
              <w:top w:val="nil"/>
              <w:left w:val="nil"/>
              <w:bottom w:val="single" w:sz="8" w:space="0" w:color="000000"/>
              <w:right w:val="single" w:sz="8" w:space="0" w:color="000000"/>
            </w:tcBorders>
            <w:shd w:val="clear" w:color="auto" w:fill="00FFFF"/>
            <w:tcMar>
              <w:top w:w="0" w:type="dxa"/>
              <w:left w:w="100" w:type="dxa"/>
              <w:bottom w:w="0" w:type="dxa"/>
              <w:right w:w="100" w:type="dxa"/>
            </w:tcMar>
          </w:tcPr>
          <w:p w14:paraId="5C74CDCA" w14:textId="77777777" w:rsidR="001E5769" w:rsidRDefault="00B80B56">
            <w:pPr>
              <w:spacing w:before="240" w:after="240"/>
              <w:jc w:val="left"/>
            </w:pPr>
            <w:r>
              <w:t>According to ONS (2025), the inflation rate in the UK in 2025 is 3.9%, which influences consumer spending. The number of licensed vehicles amounts to more than 33.2 million, which means a steady market size (Statista, 2025).</w:t>
            </w:r>
          </w:p>
        </w:tc>
      </w:tr>
      <w:tr w:rsidR="001E5769" w14:paraId="55F25037" w14:textId="77777777" w:rsidTr="00550426">
        <w:trPr>
          <w:trHeight w:val="1095"/>
        </w:trPr>
        <w:tc>
          <w:tcPr>
            <w:tcW w:w="1378" w:type="pct"/>
            <w:tcBorders>
              <w:top w:val="nil"/>
              <w:left w:val="single" w:sz="8" w:space="0" w:color="000000"/>
              <w:bottom w:val="single" w:sz="8" w:space="0" w:color="000000"/>
              <w:right w:val="single" w:sz="8" w:space="0" w:color="000000"/>
            </w:tcBorders>
            <w:shd w:val="clear" w:color="auto" w:fill="00FFFF"/>
            <w:tcMar>
              <w:top w:w="0" w:type="dxa"/>
              <w:left w:w="100" w:type="dxa"/>
              <w:bottom w:w="0" w:type="dxa"/>
              <w:right w:w="100" w:type="dxa"/>
            </w:tcMar>
          </w:tcPr>
          <w:p w14:paraId="2941B388" w14:textId="77777777" w:rsidR="001E5769" w:rsidRDefault="00B80B56">
            <w:pPr>
              <w:spacing w:before="240" w:after="240"/>
              <w:jc w:val="left"/>
              <w:rPr>
                <w:b/>
                <w:bCs/>
              </w:rPr>
            </w:pPr>
            <w:r>
              <w:rPr>
                <w:b/>
                <w:bCs/>
              </w:rPr>
              <w:t>Social</w:t>
            </w:r>
          </w:p>
        </w:tc>
        <w:tc>
          <w:tcPr>
            <w:tcW w:w="3622" w:type="pct"/>
            <w:tcBorders>
              <w:top w:val="nil"/>
              <w:left w:val="nil"/>
              <w:bottom w:val="single" w:sz="8" w:space="0" w:color="000000"/>
              <w:right w:val="single" w:sz="8" w:space="0" w:color="000000"/>
            </w:tcBorders>
            <w:shd w:val="clear" w:color="auto" w:fill="00FFFF"/>
            <w:tcMar>
              <w:top w:w="0" w:type="dxa"/>
              <w:left w:w="100" w:type="dxa"/>
              <w:bottom w:w="0" w:type="dxa"/>
              <w:right w:w="100" w:type="dxa"/>
            </w:tcMar>
          </w:tcPr>
          <w:p w14:paraId="589136DB" w14:textId="77777777" w:rsidR="001E5769" w:rsidRDefault="00B80B56">
            <w:pPr>
              <w:spacing w:before="240" w:after="240"/>
              <w:jc w:val="left"/>
            </w:pPr>
            <w:r>
              <w:t>60% of the population of UK adults do not have a driveway in their urban houses (Poultney, 2026). The demand for easy mobile services increases.</w:t>
            </w:r>
          </w:p>
        </w:tc>
      </w:tr>
      <w:tr w:rsidR="001E5769" w14:paraId="4072DD0B" w14:textId="77777777" w:rsidTr="00550426">
        <w:trPr>
          <w:trHeight w:val="1095"/>
        </w:trPr>
        <w:tc>
          <w:tcPr>
            <w:tcW w:w="1378" w:type="pct"/>
            <w:tcBorders>
              <w:top w:val="nil"/>
              <w:left w:val="single" w:sz="8" w:space="0" w:color="000000"/>
              <w:bottom w:val="single" w:sz="8" w:space="0" w:color="000000"/>
              <w:right w:val="single" w:sz="8" w:space="0" w:color="000000"/>
            </w:tcBorders>
            <w:shd w:val="clear" w:color="auto" w:fill="00FFFF"/>
            <w:tcMar>
              <w:top w:w="0" w:type="dxa"/>
              <w:left w:w="100" w:type="dxa"/>
              <w:bottom w:w="0" w:type="dxa"/>
              <w:right w:w="100" w:type="dxa"/>
            </w:tcMar>
          </w:tcPr>
          <w:p w14:paraId="4BFC33F5" w14:textId="77777777" w:rsidR="001E5769" w:rsidRDefault="00B80B56">
            <w:pPr>
              <w:spacing w:before="240" w:after="240"/>
              <w:jc w:val="left"/>
              <w:rPr>
                <w:b/>
                <w:bCs/>
              </w:rPr>
            </w:pPr>
            <w:r>
              <w:rPr>
                <w:b/>
                <w:bCs/>
              </w:rPr>
              <w:t>Technological</w:t>
            </w:r>
          </w:p>
        </w:tc>
        <w:tc>
          <w:tcPr>
            <w:tcW w:w="3622" w:type="pct"/>
            <w:tcBorders>
              <w:top w:val="nil"/>
              <w:left w:val="nil"/>
              <w:bottom w:val="single" w:sz="8" w:space="0" w:color="000000"/>
              <w:right w:val="single" w:sz="8" w:space="0" w:color="000000"/>
            </w:tcBorders>
            <w:shd w:val="clear" w:color="auto" w:fill="00FFFF"/>
            <w:tcMar>
              <w:top w:w="0" w:type="dxa"/>
              <w:left w:w="100" w:type="dxa"/>
              <w:bottom w:w="0" w:type="dxa"/>
              <w:right w:w="100" w:type="dxa"/>
            </w:tcMar>
          </w:tcPr>
          <w:p w14:paraId="25622003" w14:textId="77777777" w:rsidR="001E5769" w:rsidRDefault="00B80B56">
            <w:pPr>
              <w:spacing w:before="240" w:after="240"/>
              <w:jc w:val="left"/>
            </w:pPr>
            <w:r>
              <w:t>The tech of AI and mobile booking enhances the transparency of the services offered and the efficiency of the operation; the level of digital use is on the increase.</w:t>
            </w:r>
          </w:p>
        </w:tc>
      </w:tr>
      <w:tr w:rsidR="001E5769" w14:paraId="167D6144" w14:textId="77777777" w:rsidTr="00550426">
        <w:trPr>
          <w:trHeight w:val="1815"/>
        </w:trPr>
        <w:tc>
          <w:tcPr>
            <w:tcW w:w="1378" w:type="pct"/>
            <w:tcBorders>
              <w:top w:val="nil"/>
              <w:left w:val="single" w:sz="8" w:space="0" w:color="000000"/>
              <w:bottom w:val="single" w:sz="8" w:space="0" w:color="000000"/>
              <w:right w:val="single" w:sz="8" w:space="0" w:color="000000"/>
            </w:tcBorders>
            <w:shd w:val="clear" w:color="auto" w:fill="00FFFF"/>
            <w:tcMar>
              <w:top w:w="0" w:type="dxa"/>
              <w:left w:w="100" w:type="dxa"/>
              <w:bottom w:w="0" w:type="dxa"/>
              <w:right w:w="100" w:type="dxa"/>
            </w:tcMar>
          </w:tcPr>
          <w:p w14:paraId="1196D38E" w14:textId="77777777" w:rsidR="001E5769" w:rsidRDefault="00B80B56">
            <w:pPr>
              <w:spacing w:before="240" w:after="240"/>
              <w:jc w:val="left"/>
              <w:rPr>
                <w:b/>
                <w:bCs/>
              </w:rPr>
            </w:pPr>
            <w:r>
              <w:rPr>
                <w:b/>
                <w:bCs/>
              </w:rPr>
              <w:t>Environmental</w:t>
            </w:r>
          </w:p>
        </w:tc>
        <w:tc>
          <w:tcPr>
            <w:tcW w:w="3622" w:type="pct"/>
            <w:tcBorders>
              <w:top w:val="nil"/>
              <w:left w:val="nil"/>
              <w:bottom w:val="single" w:sz="8" w:space="0" w:color="000000"/>
              <w:right w:val="single" w:sz="8" w:space="0" w:color="000000"/>
            </w:tcBorders>
            <w:shd w:val="clear" w:color="auto" w:fill="00FFFF"/>
            <w:tcMar>
              <w:top w:w="0" w:type="dxa"/>
              <w:left w:w="100" w:type="dxa"/>
              <w:bottom w:w="0" w:type="dxa"/>
              <w:right w:w="100" w:type="dxa"/>
            </w:tcMar>
          </w:tcPr>
          <w:p w14:paraId="623E98EB" w14:textId="46FB46DD" w:rsidR="001E5769" w:rsidRDefault="00B80B56">
            <w:pPr>
              <w:spacing w:before="240" w:after="240"/>
              <w:jc w:val="left"/>
            </w:pPr>
            <w:r>
              <w:t xml:space="preserve">In a conventional car wash, over 150L of water is consumed during each car wash (Firmansyah et al., 2025). Ultra-low-water cleaning </w:t>
            </w:r>
            <w:r w:rsidR="000901FF">
              <w:t>follows</w:t>
            </w:r>
            <w:r>
              <w:t xml:space="preserve"> the UK water conservation </w:t>
            </w:r>
            <w:r>
              <w:lastRenderedPageBreak/>
              <w:t>and pollution prevention regulations (Environment Agency, 2025).</w:t>
            </w:r>
          </w:p>
        </w:tc>
      </w:tr>
      <w:tr w:rsidR="001E5769" w14:paraId="2A046ABF" w14:textId="77777777" w:rsidTr="00550426">
        <w:trPr>
          <w:trHeight w:val="1095"/>
        </w:trPr>
        <w:tc>
          <w:tcPr>
            <w:tcW w:w="1378" w:type="pct"/>
            <w:tcBorders>
              <w:top w:val="nil"/>
              <w:left w:val="single" w:sz="8" w:space="0" w:color="000000"/>
              <w:bottom w:val="single" w:sz="8" w:space="0" w:color="000000"/>
              <w:right w:val="single" w:sz="8" w:space="0" w:color="000000"/>
            </w:tcBorders>
            <w:shd w:val="clear" w:color="auto" w:fill="00FFFF"/>
            <w:tcMar>
              <w:top w:w="0" w:type="dxa"/>
              <w:left w:w="100" w:type="dxa"/>
              <w:bottom w:w="0" w:type="dxa"/>
              <w:right w:w="100" w:type="dxa"/>
            </w:tcMar>
          </w:tcPr>
          <w:p w14:paraId="630924C6" w14:textId="77777777" w:rsidR="001E5769" w:rsidRDefault="00B80B56">
            <w:pPr>
              <w:spacing w:before="240" w:after="240"/>
              <w:jc w:val="left"/>
              <w:rPr>
                <w:b/>
                <w:bCs/>
              </w:rPr>
            </w:pPr>
            <w:r>
              <w:rPr>
                <w:b/>
                <w:bCs/>
              </w:rPr>
              <w:lastRenderedPageBreak/>
              <w:t>Legal</w:t>
            </w:r>
          </w:p>
        </w:tc>
        <w:tc>
          <w:tcPr>
            <w:tcW w:w="3622" w:type="pct"/>
            <w:tcBorders>
              <w:top w:val="nil"/>
              <w:left w:val="nil"/>
              <w:bottom w:val="single" w:sz="8" w:space="0" w:color="000000"/>
              <w:right w:val="single" w:sz="8" w:space="0" w:color="000000"/>
            </w:tcBorders>
            <w:shd w:val="clear" w:color="auto" w:fill="00FFFF"/>
            <w:tcMar>
              <w:top w:w="0" w:type="dxa"/>
              <w:left w:w="100" w:type="dxa"/>
              <w:bottom w:w="0" w:type="dxa"/>
              <w:right w:w="100" w:type="dxa"/>
            </w:tcMar>
          </w:tcPr>
          <w:p w14:paraId="70D4AD2C" w14:textId="77777777" w:rsidR="001E5769" w:rsidRDefault="00B80B56">
            <w:pPr>
              <w:spacing w:before="240" w:after="240"/>
              <w:jc w:val="left"/>
            </w:pPr>
            <w:r>
              <w:t>The UK has stringent wastewater discharge policies that require the operations to be compliant, and thus, local permits are necessary (</w:t>
            </w:r>
            <w:proofErr w:type="spellStart"/>
            <w:r>
              <w:t>Tricel</w:t>
            </w:r>
            <w:proofErr w:type="spellEnd"/>
            <w:r>
              <w:t>, 2026).</w:t>
            </w:r>
          </w:p>
        </w:tc>
      </w:tr>
    </w:tbl>
    <w:p w14:paraId="067FDB4F" w14:textId="77777777" w:rsidR="001E5769" w:rsidRDefault="00B80B56">
      <w:pPr>
        <w:jc w:val="center"/>
        <w:rPr>
          <w:b/>
          <w:bCs/>
        </w:rPr>
      </w:pPr>
      <w:r>
        <w:rPr>
          <w:b/>
          <w:bCs/>
        </w:rPr>
        <w:t>Table 1: PESTEL Analysis</w:t>
      </w:r>
    </w:p>
    <w:p w14:paraId="720D28D5" w14:textId="67971621" w:rsidR="001E5769" w:rsidRDefault="00B80B56">
      <w:r>
        <w:t>The UK political environment is somewhat stable, with a political stability score of 0.26 in the year 2024, giving the business</w:t>
      </w:r>
      <w:r w:rsidR="00F17AAB">
        <w:t xml:space="preserve"> </w:t>
      </w:r>
      <w:r>
        <w:t xml:space="preserve">a predictable environment in local service (The Global Economy, 2026). The high involvement of the UK local authorities in Net Zero and green urban service provision offers good business prospects to the eco-friendly kerbside, which </w:t>
      </w:r>
      <w:proofErr w:type="gramStart"/>
      <w:r>
        <w:t>is capable of operating</w:t>
      </w:r>
      <w:proofErr w:type="gramEnd"/>
      <w:r>
        <w:t xml:space="preserve"> under the brand name </w:t>
      </w:r>
      <w:r w:rsidR="000901FF">
        <w:t>Street Shine</w:t>
      </w:r>
      <w:r>
        <w:t xml:space="preserve"> Wash. In terms of economic policies, discretionary spending can be limited </w:t>
      </w:r>
      <w:proofErr w:type="gramStart"/>
      <w:r>
        <w:t>due to the fact that</w:t>
      </w:r>
      <w:proofErr w:type="gramEnd"/>
      <w:r>
        <w:t xml:space="preserve"> inflation stands at 3.9% in 2025 (ONS, 2025).</w:t>
      </w:r>
    </w:p>
    <w:p w14:paraId="7DE469FD" w14:textId="77777777" w:rsidR="001E5769" w:rsidRDefault="00B80B56">
      <w:pPr>
        <w:jc w:val="center"/>
      </w:pPr>
      <w:r>
        <w:rPr>
          <w:noProof/>
        </w:rPr>
        <w:drawing>
          <wp:inline distT="114300" distB="114300" distL="114300" distR="114300" wp14:anchorId="74AAFE0A" wp14:editId="5EE0AE15">
            <wp:extent cx="5731200" cy="2311400"/>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2311400"/>
                    </a:xfrm>
                    <a:prstGeom prst="rect">
                      <a:avLst/>
                    </a:prstGeom>
                    <a:ln w="25400">
                      <a:solidFill>
                        <a:srgbClr val="000000"/>
                      </a:solidFill>
                      <a:prstDash val="solid"/>
                    </a:ln>
                  </pic:spPr>
                </pic:pic>
              </a:graphicData>
            </a:graphic>
          </wp:inline>
        </w:drawing>
      </w:r>
    </w:p>
    <w:p w14:paraId="3EC2FD6E" w14:textId="77777777" w:rsidR="001E5769" w:rsidRDefault="00170F81">
      <w:pPr>
        <w:jc w:val="center"/>
        <w:rPr>
          <w:b/>
          <w:bCs/>
        </w:rPr>
      </w:pPr>
      <w:r>
        <w:rPr>
          <w:b/>
          <w:bCs/>
        </w:rPr>
        <w:t>Figure 3</w:t>
      </w:r>
      <w:r w:rsidR="00B80B56">
        <w:rPr>
          <w:b/>
          <w:bCs/>
        </w:rPr>
        <w:t>: UK Political stability index</w:t>
      </w:r>
    </w:p>
    <w:p w14:paraId="59813BCD" w14:textId="77777777" w:rsidR="001E5769" w:rsidRDefault="00B80B56">
      <w:pPr>
        <w:jc w:val="center"/>
      </w:pPr>
      <w:r>
        <w:t>(Source: The Global Economy, 2026)</w:t>
      </w:r>
    </w:p>
    <w:p w14:paraId="4DE01551" w14:textId="77777777" w:rsidR="001E5769" w:rsidRDefault="00B80B56">
      <w:r>
        <w:t xml:space="preserve">Nonetheless, the fact that there are more than 33.2 million licensed vehicles implies that there is a huge and strong market in the delivery of the necessary car care (Statista, 2025). This is in favour of subscription-oriented models and the demand for reasonable prices. </w:t>
      </w:r>
    </w:p>
    <w:p w14:paraId="289EA935" w14:textId="77777777" w:rsidR="001E5769" w:rsidRDefault="00B80B56">
      <w:pPr>
        <w:jc w:val="center"/>
      </w:pPr>
      <w:r>
        <w:rPr>
          <w:noProof/>
        </w:rPr>
        <w:lastRenderedPageBreak/>
        <w:drawing>
          <wp:inline distT="114300" distB="114300" distL="114300" distR="114300" wp14:anchorId="6C833D8F" wp14:editId="01DD804D">
            <wp:extent cx="5095875" cy="3257550"/>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095875" cy="3257550"/>
                    </a:xfrm>
                    <a:prstGeom prst="rect">
                      <a:avLst/>
                    </a:prstGeom>
                    <a:ln w="25400">
                      <a:solidFill>
                        <a:srgbClr val="000000"/>
                      </a:solidFill>
                      <a:prstDash val="solid"/>
                    </a:ln>
                  </pic:spPr>
                </pic:pic>
              </a:graphicData>
            </a:graphic>
          </wp:inline>
        </w:drawing>
      </w:r>
    </w:p>
    <w:p w14:paraId="69CE157E" w14:textId="77777777" w:rsidR="001E5769" w:rsidRDefault="00170F81">
      <w:pPr>
        <w:jc w:val="center"/>
        <w:rPr>
          <w:b/>
          <w:bCs/>
        </w:rPr>
      </w:pPr>
      <w:r>
        <w:rPr>
          <w:b/>
          <w:bCs/>
        </w:rPr>
        <w:t>Figure 4</w:t>
      </w:r>
      <w:r w:rsidR="00B80B56">
        <w:rPr>
          <w:b/>
          <w:bCs/>
        </w:rPr>
        <w:t>: Number of licensed cars in the UK</w:t>
      </w:r>
    </w:p>
    <w:p w14:paraId="221B684E" w14:textId="77777777" w:rsidR="001E5769" w:rsidRDefault="00B80B56">
      <w:pPr>
        <w:jc w:val="center"/>
      </w:pPr>
      <w:r>
        <w:t>(Source: Statista, 2025)</w:t>
      </w:r>
    </w:p>
    <w:p w14:paraId="107D3089" w14:textId="1AF72044" w:rsidR="001E5769" w:rsidRDefault="00B80B56">
      <w:pPr>
        <w:spacing w:before="0" w:after="0"/>
      </w:pPr>
      <w:r>
        <w:t xml:space="preserve">The business case is further enhanced by social trends. According to Poultney (2026), approximately 60% of adults in the UK reside in urban locations and do not have access to driveways. Raising the dependence on some convenient, mobile services that do not require a fixed location for washing. At the technological level, the increasing usage of AI and mobile booking solutions leads to a more efficient, transparent, and trusting approach to customers, which is one of the factors that will help be more differentiated compared to informal hand car wash. The environmental setting is highly inclined towards the use of </w:t>
      </w:r>
      <w:r w:rsidR="000901FF">
        <w:t>Street Shine</w:t>
      </w:r>
      <w:r>
        <w:t xml:space="preserve"> Wash since it is a successor to the waterless car wash. Firmansyah </w:t>
      </w:r>
      <w:r>
        <w:rPr>
          <w:i/>
          <w:iCs/>
        </w:rPr>
        <w:t>et al.</w:t>
      </w:r>
      <w:r>
        <w:t xml:space="preserve"> (2025) affirm that in the traditional process of car washing, more than 150 litres are used in a wash. Low water practises are in tandem with the UK water conservation and pollution prevention. Lastly, there are high entry barriers in </w:t>
      </w:r>
      <w:r w:rsidR="000901FF">
        <w:t xml:space="preserve">the </w:t>
      </w:r>
      <w:r>
        <w:t>legal requirements of wastewater discharge and local permits, which favour operators that are compliant and approved by the council.</w:t>
      </w:r>
    </w:p>
    <w:p w14:paraId="198659B3" w14:textId="77777777" w:rsidR="000901FF" w:rsidRDefault="000901FF">
      <w:pPr>
        <w:spacing w:before="0" w:after="0"/>
        <w:rPr>
          <w:b/>
          <w:bCs/>
          <w:i/>
          <w:iCs/>
          <w:u w:val="single"/>
        </w:rPr>
      </w:pPr>
    </w:p>
    <w:p w14:paraId="7AC6D08B" w14:textId="77777777" w:rsidR="000901FF" w:rsidRDefault="000901FF">
      <w:pPr>
        <w:spacing w:before="0" w:after="0"/>
        <w:rPr>
          <w:b/>
          <w:bCs/>
          <w:i/>
          <w:iCs/>
          <w:u w:val="single"/>
        </w:rPr>
      </w:pPr>
    </w:p>
    <w:p w14:paraId="5B19E72F" w14:textId="77777777" w:rsidR="000901FF" w:rsidRDefault="000901FF">
      <w:pPr>
        <w:spacing w:before="0" w:after="0"/>
        <w:rPr>
          <w:b/>
          <w:bCs/>
          <w:i/>
          <w:iCs/>
          <w:u w:val="single"/>
        </w:rPr>
      </w:pPr>
    </w:p>
    <w:p w14:paraId="685C1090" w14:textId="77777777" w:rsidR="000901FF" w:rsidRDefault="000901FF">
      <w:pPr>
        <w:spacing w:before="0" w:after="0"/>
        <w:rPr>
          <w:b/>
          <w:bCs/>
          <w:i/>
          <w:iCs/>
          <w:u w:val="single"/>
        </w:rPr>
      </w:pPr>
    </w:p>
    <w:p w14:paraId="6BEA055D" w14:textId="77777777" w:rsidR="000901FF" w:rsidRDefault="000901FF">
      <w:pPr>
        <w:spacing w:before="0" w:after="0"/>
        <w:rPr>
          <w:b/>
          <w:bCs/>
          <w:i/>
          <w:iCs/>
          <w:u w:val="single"/>
        </w:rPr>
      </w:pPr>
    </w:p>
    <w:p w14:paraId="2DBBB417" w14:textId="2EF44439" w:rsidR="001E5769" w:rsidRDefault="00B80B56">
      <w:pPr>
        <w:spacing w:before="0" w:after="0"/>
        <w:rPr>
          <w:b/>
          <w:bCs/>
          <w:i/>
          <w:iCs/>
          <w:u w:val="single"/>
        </w:rPr>
      </w:pPr>
      <w:r>
        <w:rPr>
          <w:b/>
          <w:bCs/>
          <w:i/>
          <w:iCs/>
          <w:u w:val="single"/>
        </w:rPr>
        <w:lastRenderedPageBreak/>
        <w:t>SWOT Analysis</w:t>
      </w:r>
    </w:p>
    <w:p w14:paraId="62F6EDBE" w14:textId="77777777" w:rsidR="000901FF" w:rsidRPr="000901FF" w:rsidRDefault="000901FF">
      <w:pPr>
        <w:spacing w:before="0" w:after="0"/>
      </w:pPr>
    </w:p>
    <w:tbl>
      <w:tblPr>
        <w:tblStyle w:val="a0"/>
        <w:tblW w:w="5000" w:type="pct"/>
        <w:tblInd w:w="0" w:type="dxa"/>
        <w:tblBorders>
          <w:top w:val="nil"/>
          <w:left w:val="nil"/>
          <w:bottom w:val="nil"/>
          <w:right w:val="nil"/>
          <w:insideH w:val="nil"/>
          <w:insideV w:val="nil"/>
        </w:tblBorders>
        <w:tblLook w:val="0600" w:firstRow="0" w:lastRow="0" w:firstColumn="0" w:lastColumn="0" w:noHBand="1" w:noVBand="1"/>
      </w:tblPr>
      <w:tblGrid>
        <w:gridCol w:w="3984"/>
        <w:gridCol w:w="5025"/>
      </w:tblGrid>
      <w:tr w:rsidR="001E5769" w14:paraId="76BAC3C1" w14:textId="77777777" w:rsidTr="00F17AAB">
        <w:trPr>
          <w:trHeight w:val="458"/>
        </w:trPr>
        <w:tc>
          <w:tcPr>
            <w:tcW w:w="2211" w:type="pct"/>
            <w:tcBorders>
              <w:top w:val="single" w:sz="8" w:space="0" w:color="000000"/>
              <w:left w:val="single" w:sz="8" w:space="0" w:color="000000"/>
              <w:bottom w:val="single" w:sz="8" w:space="0" w:color="000000"/>
              <w:right w:val="single" w:sz="8" w:space="0" w:color="000000"/>
            </w:tcBorders>
            <w:shd w:val="clear" w:color="auto" w:fill="FFE599"/>
            <w:tcMar>
              <w:top w:w="0" w:type="dxa"/>
              <w:left w:w="100" w:type="dxa"/>
              <w:bottom w:w="0" w:type="dxa"/>
              <w:right w:w="100" w:type="dxa"/>
            </w:tcMar>
          </w:tcPr>
          <w:p w14:paraId="14F8924D" w14:textId="77777777" w:rsidR="001E5769" w:rsidRDefault="00B80B56">
            <w:pPr>
              <w:spacing w:before="0" w:after="0"/>
              <w:jc w:val="center"/>
              <w:rPr>
                <w:b/>
                <w:bCs/>
              </w:rPr>
            </w:pPr>
            <w:r>
              <w:rPr>
                <w:b/>
                <w:bCs/>
              </w:rPr>
              <w:t>Strengths</w:t>
            </w:r>
          </w:p>
        </w:tc>
        <w:tc>
          <w:tcPr>
            <w:tcW w:w="2789" w:type="pct"/>
            <w:tcBorders>
              <w:top w:val="single" w:sz="8" w:space="0" w:color="000000"/>
              <w:left w:val="nil"/>
              <w:bottom w:val="single" w:sz="8" w:space="0" w:color="000000"/>
              <w:right w:val="single" w:sz="8" w:space="0" w:color="000000"/>
            </w:tcBorders>
            <w:shd w:val="clear" w:color="auto" w:fill="FFE599"/>
            <w:tcMar>
              <w:top w:w="0" w:type="dxa"/>
              <w:left w:w="100" w:type="dxa"/>
              <w:bottom w:w="0" w:type="dxa"/>
              <w:right w:w="100" w:type="dxa"/>
            </w:tcMar>
          </w:tcPr>
          <w:p w14:paraId="1F115370" w14:textId="77777777" w:rsidR="001E5769" w:rsidRDefault="00B80B56">
            <w:pPr>
              <w:spacing w:before="0" w:after="0"/>
              <w:jc w:val="center"/>
              <w:rPr>
                <w:b/>
                <w:bCs/>
              </w:rPr>
            </w:pPr>
            <w:r>
              <w:rPr>
                <w:b/>
                <w:bCs/>
              </w:rPr>
              <w:t>Weaknesses</w:t>
            </w:r>
          </w:p>
        </w:tc>
      </w:tr>
      <w:tr w:rsidR="001E5769" w14:paraId="05986393" w14:textId="77777777" w:rsidTr="00F17AAB">
        <w:trPr>
          <w:trHeight w:val="1500"/>
        </w:trPr>
        <w:tc>
          <w:tcPr>
            <w:tcW w:w="2211" w:type="pct"/>
            <w:tcBorders>
              <w:top w:val="nil"/>
              <w:left w:val="single" w:sz="8" w:space="0" w:color="000000"/>
              <w:bottom w:val="single" w:sz="8" w:space="0" w:color="000000"/>
              <w:right w:val="single" w:sz="8" w:space="0" w:color="000000"/>
            </w:tcBorders>
            <w:shd w:val="clear" w:color="auto" w:fill="F4CCCC"/>
            <w:tcMar>
              <w:top w:w="0" w:type="dxa"/>
              <w:left w:w="100" w:type="dxa"/>
              <w:bottom w:w="0" w:type="dxa"/>
              <w:right w:w="100" w:type="dxa"/>
            </w:tcMar>
          </w:tcPr>
          <w:p w14:paraId="75F4BBAC" w14:textId="77777777" w:rsidR="001E5769" w:rsidRDefault="00B80B56">
            <w:pPr>
              <w:spacing w:before="0" w:after="0"/>
            </w:pPr>
            <w:r>
              <w:t>The compliant model that is approved by the council develops trust and creates barriers to entry.</w:t>
            </w:r>
          </w:p>
        </w:tc>
        <w:tc>
          <w:tcPr>
            <w:tcW w:w="2789" w:type="pct"/>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48D0995D" w14:textId="77777777" w:rsidR="001E5769" w:rsidRDefault="00B80B56">
            <w:pPr>
              <w:spacing w:before="0" w:after="0"/>
            </w:pPr>
            <w:r>
              <w:t>Relying on council permits can retard growth.</w:t>
            </w:r>
          </w:p>
        </w:tc>
      </w:tr>
      <w:tr w:rsidR="001E5769" w14:paraId="53A0C21B" w14:textId="77777777" w:rsidTr="00F17AAB">
        <w:trPr>
          <w:trHeight w:val="1595"/>
        </w:trPr>
        <w:tc>
          <w:tcPr>
            <w:tcW w:w="2211" w:type="pct"/>
            <w:tcBorders>
              <w:top w:val="nil"/>
              <w:left w:val="single" w:sz="8" w:space="0" w:color="000000"/>
              <w:bottom w:val="single" w:sz="8" w:space="0" w:color="000000"/>
              <w:right w:val="single" w:sz="8" w:space="0" w:color="000000"/>
            </w:tcBorders>
            <w:shd w:val="clear" w:color="auto" w:fill="F4CCCC"/>
            <w:tcMar>
              <w:top w:w="0" w:type="dxa"/>
              <w:left w:w="100" w:type="dxa"/>
              <w:bottom w:w="0" w:type="dxa"/>
              <w:right w:w="100" w:type="dxa"/>
            </w:tcMar>
          </w:tcPr>
          <w:p w14:paraId="4230A943" w14:textId="3D9FD9ED" w:rsidR="001E5769" w:rsidRDefault="00B80B56">
            <w:pPr>
              <w:spacing w:before="0" w:after="0"/>
            </w:pPr>
            <w:r>
              <w:t>Low-water car washing systems can mitigate environmental issues and</w:t>
            </w:r>
            <w:r w:rsidR="000901FF">
              <w:t xml:space="preserve"> </w:t>
            </w:r>
            <w:r>
              <w:t>cultivate sustainability (</w:t>
            </w:r>
            <w:proofErr w:type="spellStart"/>
            <w:r>
              <w:t>ByWater</w:t>
            </w:r>
            <w:proofErr w:type="spellEnd"/>
            <w:r>
              <w:t>, 2025).</w:t>
            </w:r>
          </w:p>
        </w:tc>
        <w:tc>
          <w:tcPr>
            <w:tcW w:w="2789" w:type="pct"/>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5FDA4548" w14:textId="77777777" w:rsidR="001E5769" w:rsidRDefault="00B80B56">
            <w:pPr>
              <w:spacing w:before="0" w:after="0"/>
            </w:pPr>
            <w:r>
              <w:t>Increased costs in setting it up because of AI scanning and personnel training.</w:t>
            </w:r>
          </w:p>
        </w:tc>
      </w:tr>
      <w:tr w:rsidR="001E5769" w14:paraId="690FD010" w14:textId="77777777" w:rsidTr="00F17AAB">
        <w:trPr>
          <w:trHeight w:val="300"/>
        </w:trPr>
        <w:tc>
          <w:tcPr>
            <w:tcW w:w="2211" w:type="pct"/>
            <w:tcBorders>
              <w:top w:val="nil"/>
              <w:left w:val="single" w:sz="8" w:space="0" w:color="000000"/>
              <w:bottom w:val="single" w:sz="8" w:space="0" w:color="000000"/>
              <w:right w:val="single" w:sz="8" w:space="0" w:color="000000"/>
            </w:tcBorders>
            <w:shd w:val="clear" w:color="auto" w:fill="FFE599"/>
            <w:tcMar>
              <w:top w:w="0" w:type="dxa"/>
              <w:left w:w="100" w:type="dxa"/>
              <w:bottom w:w="0" w:type="dxa"/>
              <w:right w:w="100" w:type="dxa"/>
            </w:tcMar>
          </w:tcPr>
          <w:p w14:paraId="594375AD" w14:textId="77777777" w:rsidR="001E5769" w:rsidRDefault="00B80B56">
            <w:pPr>
              <w:spacing w:before="0" w:after="0"/>
              <w:jc w:val="center"/>
              <w:rPr>
                <w:b/>
                <w:bCs/>
              </w:rPr>
            </w:pPr>
            <w:r>
              <w:rPr>
                <w:b/>
                <w:bCs/>
              </w:rPr>
              <w:t>Opportunities</w:t>
            </w:r>
          </w:p>
        </w:tc>
        <w:tc>
          <w:tcPr>
            <w:tcW w:w="2789" w:type="pct"/>
            <w:tcBorders>
              <w:top w:val="nil"/>
              <w:left w:val="nil"/>
              <w:bottom w:val="single" w:sz="8" w:space="0" w:color="000000"/>
              <w:right w:val="single" w:sz="8" w:space="0" w:color="000000"/>
            </w:tcBorders>
            <w:shd w:val="clear" w:color="auto" w:fill="FFE599"/>
            <w:tcMar>
              <w:top w:w="0" w:type="dxa"/>
              <w:left w:w="100" w:type="dxa"/>
              <w:bottom w:w="0" w:type="dxa"/>
              <w:right w:w="100" w:type="dxa"/>
            </w:tcMar>
          </w:tcPr>
          <w:p w14:paraId="0C064EF5" w14:textId="77777777" w:rsidR="001E5769" w:rsidRDefault="00B80B56">
            <w:pPr>
              <w:spacing w:before="0" w:after="0"/>
              <w:jc w:val="center"/>
              <w:rPr>
                <w:b/>
                <w:bCs/>
              </w:rPr>
            </w:pPr>
            <w:r>
              <w:rPr>
                <w:b/>
                <w:bCs/>
              </w:rPr>
              <w:t>Threats</w:t>
            </w:r>
          </w:p>
        </w:tc>
      </w:tr>
      <w:tr w:rsidR="001E5769" w14:paraId="493E402D" w14:textId="77777777" w:rsidTr="00F17AAB">
        <w:trPr>
          <w:trHeight w:val="1200"/>
        </w:trPr>
        <w:tc>
          <w:tcPr>
            <w:tcW w:w="2211" w:type="pct"/>
            <w:tcBorders>
              <w:top w:val="nil"/>
              <w:left w:val="single" w:sz="8" w:space="0" w:color="000000"/>
              <w:bottom w:val="single" w:sz="8" w:space="0" w:color="000000"/>
              <w:right w:val="single" w:sz="8" w:space="0" w:color="000000"/>
            </w:tcBorders>
            <w:shd w:val="clear" w:color="auto" w:fill="F4CCCC"/>
            <w:tcMar>
              <w:top w:w="0" w:type="dxa"/>
              <w:left w:w="100" w:type="dxa"/>
              <w:bottom w:w="0" w:type="dxa"/>
              <w:right w:w="100" w:type="dxa"/>
            </w:tcMar>
          </w:tcPr>
          <w:p w14:paraId="1EADE575" w14:textId="77777777" w:rsidR="001E5769" w:rsidRDefault="00B80B56">
            <w:pPr>
              <w:spacing w:before="0" w:after="0"/>
            </w:pPr>
            <w:r>
              <w:t>The market has high demand because of 33.2 million licensed vehicles (Statista, 2025).</w:t>
            </w:r>
          </w:p>
        </w:tc>
        <w:tc>
          <w:tcPr>
            <w:tcW w:w="2789" w:type="pct"/>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104885B6" w14:textId="77777777" w:rsidR="001E5769" w:rsidRDefault="00B80B56">
            <w:pPr>
              <w:spacing w:before="0" w:after="0"/>
            </w:pPr>
            <w:r>
              <w:t>Discretionary spending can be low because of pressures on the cost-of-living.</w:t>
            </w:r>
          </w:p>
        </w:tc>
      </w:tr>
      <w:tr w:rsidR="001E5769" w14:paraId="3F83E489" w14:textId="77777777" w:rsidTr="00F17AAB">
        <w:trPr>
          <w:trHeight w:val="900"/>
        </w:trPr>
        <w:tc>
          <w:tcPr>
            <w:tcW w:w="2211" w:type="pct"/>
            <w:tcBorders>
              <w:top w:val="nil"/>
              <w:left w:val="single" w:sz="8" w:space="0" w:color="000000"/>
              <w:bottom w:val="single" w:sz="8" w:space="0" w:color="000000"/>
              <w:right w:val="single" w:sz="8" w:space="0" w:color="000000"/>
            </w:tcBorders>
            <w:shd w:val="clear" w:color="auto" w:fill="F4CCCC"/>
            <w:tcMar>
              <w:top w:w="0" w:type="dxa"/>
              <w:left w:w="100" w:type="dxa"/>
              <w:bottom w:w="0" w:type="dxa"/>
              <w:right w:w="100" w:type="dxa"/>
            </w:tcMar>
          </w:tcPr>
          <w:p w14:paraId="7430ECDD" w14:textId="77777777" w:rsidR="001E5769" w:rsidRDefault="00B80B56">
            <w:pPr>
              <w:spacing w:before="0" w:after="0"/>
            </w:pPr>
            <w:r>
              <w:t>Councils that give priority to Net Zero develop B2B contracts.</w:t>
            </w:r>
          </w:p>
        </w:tc>
        <w:tc>
          <w:tcPr>
            <w:tcW w:w="2789" w:type="pct"/>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13FBD76B" w14:textId="2ACB4AF0" w:rsidR="001E5769" w:rsidRDefault="00B80B56">
            <w:pPr>
              <w:spacing w:before="0" w:after="0"/>
            </w:pPr>
            <w:r>
              <w:t xml:space="preserve">Conventional or informal hand car washes sometimes provide </w:t>
            </w:r>
            <w:r w:rsidR="000901FF">
              <w:t>a lower</w:t>
            </w:r>
            <w:r>
              <w:t xml:space="preserve"> price.</w:t>
            </w:r>
          </w:p>
        </w:tc>
      </w:tr>
    </w:tbl>
    <w:p w14:paraId="41E32C3E" w14:textId="77777777" w:rsidR="001E5769" w:rsidRDefault="00B80B56">
      <w:pPr>
        <w:jc w:val="center"/>
        <w:rPr>
          <w:b/>
          <w:bCs/>
        </w:rPr>
      </w:pPr>
      <w:r>
        <w:rPr>
          <w:b/>
          <w:bCs/>
        </w:rPr>
        <w:t>Table 2: SWOT analysis</w:t>
      </w:r>
    </w:p>
    <w:p w14:paraId="43252382" w14:textId="6B5C2BAA" w:rsidR="001E5769" w:rsidRDefault="00B80B56">
      <w:r>
        <w:t xml:space="preserve">In the SWOT analysis, it can be noted that </w:t>
      </w:r>
      <w:r w:rsidR="00657997">
        <w:t>Street Shine</w:t>
      </w:r>
      <w:r>
        <w:t xml:space="preserve"> Wash has a good strategic positioning in the UK car care market. The fact that its model is compliant and presented by the council, and its technology consumes ultra-low water, develops trust, regulatory legitimacy, and alignment with the sustainability goals. Nonetheless, dependence on council permits and high start-up expenses might inhibit quick growth. The UK has a population of 33.2 million licensed vehicles, and net zero initiatives are currently getting council attention, resulting in substantial market opportunities. However, economic effects on the consumers and competition with less-compliant hand car wash which offer cheaper services are continual threats to growth and pricing power.</w:t>
      </w:r>
    </w:p>
    <w:p w14:paraId="1E975DF5" w14:textId="77777777" w:rsidR="00D34076" w:rsidRDefault="00D34076" w:rsidP="00375A68">
      <w:pPr>
        <w:pStyle w:val="Heading2"/>
      </w:pPr>
      <w:bookmarkStart w:id="15" w:name="_50dkm9ri2t4f" w:colFirst="0" w:colLast="0"/>
      <w:bookmarkStart w:id="16" w:name="_Toc222850616"/>
      <w:bookmarkEnd w:id="15"/>
    </w:p>
    <w:p w14:paraId="79FC3F98" w14:textId="77777777" w:rsidR="00D34076" w:rsidRDefault="00D34076" w:rsidP="00375A68">
      <w:pPr>
        <w:pStyle w:val="Heading2"/>
      </w:pPr>
    </w:p>
    <w:p w14:paraId="02D01C08" w14:textId="2FFC37FA" w:rsidR="001E5769" w:rsidRDefault="00B80B56" w:rsidP="00375A68">
      <w:pPr>
        <w:pStyle w:val="Heading2"/>
      </w:pPr>
      <w:r>
        <w:t>Element 3: 4Ps, Market Segmentation &amp; Marketing Strategies</w:t>
      </w:r>
      <w:bookmarkEnd w:id="16"/>
      <w:r>
        <w:t xml:space="preserve"> </w:t>
      </w:r>
    </w:p>
    <w:p w14:paraId="04CFFE4E" w14:textId="77777777" w:rsidR="001E5769" w:rsidRDefault="00B80B56" w:rsidP="00375A68">
      <w:pPr>
        <w:pStyle w:val="Heading3"/>
      </w:pPr>
      <w:bookmarkStart w:id="17" w:name="_62xku66nh3ts" w:colFirst="0" w:colLast="0"/>
      <w:bookmarkStart w:id="18" w:name="_Toc222850617"/>
      <w:bookmarkEnd w:id="17"/>
      <w:r>
        <w:t>3.1 Market segmentation and target customer</w:t>
      </w:r>
      <w:bookmarkEnd w:id="18"/>
      <w:r>
        <w:t xml:space="preserve"> </w:t>
      </w:r>
    </w:p>
    <w:p w14:paraId="3A5BADF0" w14:textId="77777777" w:rsidR="001E5769" w:rsidRDefault="00B80B56">
      <w:pPr>
        <w:rPr>
          <w:b/>
          <w:bCs/>
        </w:rPr>
      </w:pPr>
      <w:r>
        <w:rPr>
          <w:b/>
          <w:bCs/>
        </w:rPr>
        <w:t>Segmentation</w:t>
      </w:r>
    </w:p>
    <w:p w14:paraId="6A2C921D" w14:textId="33766D6C" w:rsidR="001E5769" w:rsidRDefault="00B80B56">
      <w:r>
        <w:t xml:space="preserve">The market of the </w:t>
      </w:r>
      <w:r w:rsidR="00657997">
        <w:t>Street Shine</w:t>
      </w:r>
      <w:r>
        <w:t xml:space="preserve"> Wash is segmented based on the psychographics, behaviour, geography, and demographics of the market. On the demographic level, it targets urban residents, professionals, and working adults, who are conscious of time saving and convenience. Geographically, the focus is on the high-density urban cities in the UK, like London, where, due to the lack of personal driveways and high-density permit parking, a structural requirement for different car care solutions exists. Behavioural segments comprise EV owners and sustainability-minded consumers who focus on the services that are environmentally friendly. </w:t>
      </w:r>
      <w:proofErr w:type="spellStart"/>
      <w:r>
        <w:t>Psychographically</w:t>
      </w:r>
      <w:proofErr w:type="spellEnd"/>
      <w:r>
        <w:t>, the segments entail those who are time-pressed and want premium and tech-enabled services, and institutions buying services on behalf of their communities in terms of community service and compliance norms.</w:t>
      </w:r>
    </w:p>
    <w:p w14:paraId="4AEE4D75" w14:textId="77777777" w:rsidR="001E5769" w:rsidRDefault="00B80B56">
      <w:pPr>
        <w:rPr>
          <w:b/>
          <w:bCs/>
        </w:rPr>
      </w:pPr>
      <w:r>
        <w:rPr>
          <w:b/>
          <w:bCs/>
        </w:rPr>
        <w:t>Targeting</w:t>
      </w:r>
    </w:p>
    <w:p w14:paraId="331E6310" w14:textId="77777777" w:rsidR="001E5769" w:rsidRDefault="00B80B56">
      <w:r>
        <w:t xml:space="preserve">The main group of people to be targeted is the urban professionals and dwellers without a driveway. </w:t>
      </w:r>
      <w:proofErr w:type="gramStart"/>
      <w:r>
        <w:t>In particular, in</w:t>
      </w:r>
      <w:proofErr w:type="gramEnd"/>
      <w:r>
        <w:t xml:space="preserve"> the cities of the UK, where 60% of the urban locations and 40% of households lack driveways (Poultney, 2026). Such customers can access limited approaches to the use of traditional car wash providers and increased disposable income </w:t>
      </w:r>
      <w:proofErr w:type="gramStart"/>
      <w:r>
        <w:t>in order to</w:t>
      </w:r>
      <w:proofErr w:type="gramEnd"/>
      <w:r>
        <w:t xml:space="preserve"> shift to the use of subscription services. One of the secondary targets would be EV owners, who, as a statistical entity, demonstrate a higher inclination towards the service, which is more sustainable and more </w:t>
      </w:r>
      <w:proofErr w:type="gramStart"/>
      <w:r>
        <w:t>tech-friendly</w:t>
      </w:r>
      <w:proofErr w:type="gramEnd"/>
      <w:r>
        <w:t>. Lastly, there are councils and property managers as a B2B/B2G target audience in need of compliant services that can facilitate Net Zero and maintenance of the public space.</w:t>
      </w:r>
    </w:p>
    <w:p w14:paraId="2FCB2352" w14:textId="77777777" w:rsidR="001E5769" w:rsidRDefault="00B80B56">
      <w:pPr>
        <w:rPr>
          <w:b/>
          <w:bCs/>
        </w:rPr>
      </w:pPr>
      <w:r>
        <w:rPr>
          <w:b/>
          <w:bCs/>
        </w:rPr>
        <w:t>Positioning</w:t>
      </w:r>
    </w:p>
    <w:p w14:paraId="1F16D7B5" w14:textId="679EA3AF" w:rsidR="001E5769" w:rsidRDefault="00657997">
      <w:r>
        <w:t>Street Shine</w:t>
      </w:r>
      <w:r w:rsidR="00B80B56">
        <w:t xml:space="preserve"> Wash will be a high-quality, environmentally friendly, and law-abiding car wash business. The ability to rely on AI-founded condition scan and ultra-low-water technology makes it more distinctive compared to the informal hand car washes and conventional mobile services. </w:t>
      </w:r>
      <w:proofErr w:type="spellStart"/>
      <w:r w:rsidR="00B80B56">
        <w:t>Alshurideh</w:t>
      </w:r>
      <w:proofErr w:type="spellEnd"/>
      <w:r w:rsidR="00B80B56">
        <w:t xml:space="preserve"> </w:t>
      </w:r>
      <w:r w:rsidR="00B80B56">
        <w:rPr>
          <w:i/>
          <w:iCs/>
        </w:rPr>
        <w:t>et al.</w:t>
      </w:r>
      <w:r w:rsidR="00B80B56">
        <w:t xml:space="preserve"> (2022) demonstrate that technology-</w:t>
      </w:r>
      <w:r w:rsidR="00B80B56">
        <w:lastRenderedPageBreak/>
        <w:t>mediated transparency increases trust and perceptions of quality of service to the customers.</w:t>
      </w:r>
    </w:p>
    <w:p w14:paraId="5CD76CBD" w14:textId="77777777" w:rsidR="00657997" w:rsidRDefault="00657997"/>
    <w:p w14:paraId="1A545E7A" w14:textId="31B91F2D" w:rsidR="00657997" w:rsidRPr="00657997" w:rsidRDefault="00B80B56" w:rsidP="00657997">
      <w:pPr>
        <w:pStyle w:val="Heading3"/>
      </w:pPr>
      <w:bookmarkStart w:id="19" w:name="_qpnjn75dbts" w:colFirst="0" w:colLast="0"/>
      <w:bookmarkStart w:id="20" w:name="_Toc222850618"/>
      <w:bookmarkEnd w:id="19"/>
      <w:r>
        <w:t>3.2 Marketing Mix 4Ps</w:t>
      </w:r>
      <w:bookmarkEnd w:id="20"/>
      <w:r>
        <w:t xml:space="preserve"> </w:t>
      </w:r>
    </w:p>
    <w:tbl>
      <w:tblPr>
        <w:tblStyle w:val="a1"/>
        <w:tblW w:w="5000" w:type="pct"/>
        <w:tblInd w:w="0" w:type="dxa"/>
        <w:tblBorders>
          <w:top w:val="nil"/>
          <w:left w:val="nil"/>
          <w:bottom w:val="nil"/>
          <w:right w:val="nil"/>
          <w:insideH w:val="nil"/>
          <w:insideV w:val="nil"/>
        </w:tblBorders>
        <w:tblLook w:val="0600" w:firstRow="0" w:lastRow="0" w:firstColumn="0" w:lastColumn="0" w:noHBand="1" w:noVBand="1"/>
      </w:tblPr>
      <w:tblGrid>
        <w:gridCol w:w="3616"/>
        <w:gridCol w:w="5393"/>
      </w:tblGrid>
      <w:tr w:rsidR="001E5769" w14:paraId="6E12C3BF" w14:textId="77777777" w:rsidTr="00375A68">
        <w:trPr>
          <w:trHeight w:val="375"/>
        </w:trPr>
        <w:tc>
          <w:tcPr>
            <w:tcW w:w="2007" w:type="pct"/>
            <w:tcBorders>
              <w:top w:val="single" w:sz="8" w:space="0" w:color="000000"/>
              <w:left w:val="single" w:sz="8" w:space="0" w:color="000000"/>
              <w:bottom w:val="single" w:sz="8" w:space="0" w:color="000000"/>
              <w:right w:val="single" w:sz="8" w:space="0" w:color="000000"/>
            </w:tcBorders>
            <w:shd w:val="clear" w:color="auto" w:fill="00FFFF"/>
            <w:tcMar>
              <w:top w:w="0" w:type="dxa"/>
              <w:left w:w="100" w:type="dxa"/>
              <w:bottom w:w="0" w:type="dxa"/>
              <w:right w:w="100" w:type="dxa"/>
            </w:tcMar>
          </w:tcPr>
          <w:p w14:paraId="1493F08D" w14:textId="77777777" w:rsidR="001E5769" w:rsidRDefault="00B80B56">
            <w:pPr>
              <w:spacing w:before="0" w:after="0"/>
              <w:jc w:val="center"/>
              <w:rPr>
                <w:b/>
                <w:bCs/>
              </w:rPr>
            </w:pPr>
            <w:r>
              <w:rPr>
                <w:b/>
                <w:bCs/>
              </w:rPr>
              <w:t>Element</w:t>
            </w:r>
          </w:p>
        </w:tc>
        <w:tc>
          <w:tcPr>
            <w:tcW w:w="2993" w:type="pct"/>
            <w:tcBorders>
              <w:top w:val="single" w:sz="8" w:space="0" w:color="000000"/>
              <w:left w:val="nil"/>
              <w:bottom w:val="single" w:sz="8" w:space="0" w:color="000000"/>
              <w:right w:val="single" w:sz="8" w:space="0" w:color="000000"/>
            </w:tcBorders>
            <w:shd w:val="clear" w:color="auto" w:fill="00FFFF"/>
            <w:tcMar>
              <w:top w:w="0" w:type="dxa"/>
              <w:left w:w="100" w:type="dxa"/>
              <w:bottom w:w="0" w:type="dxa"/>
              <w:right w:w="100" w:type="dxa"/>
            </w:tcMar>
          </w:tcPr>
          <w:p w14:paraId="0A8010D7" w14:textId="77777777" w:rsidR="001E5769" w:rsidRDefault="00B80B56">
            <w:pPr>
              <w:spacing w:before="0" w:after="0"/>
              <w:jc w:val="center"/>
              <w:rPr>
                <w:b/>
                <w:bCs/>
              </w:rPr>
            </w:pPr>
            <w:r>
              <w:rPr>
                <w:b/>
                <w:bCs/>
              </w:rPr>
              <w:t>Application</w:t>
            </w:r>
          </w:p>
        </w:tc>
      </w:tr>
      <w:tr w:rsidR="001E5769" w14:paraId="1E67537C" w14:textId="77777777" w:rsidTr="00375A68">
        <w:trPr>
          <w:trHeight w:val="1455"/>
        </w:trPr>
        <w:tc>
          <w:tcPr>
            <w:tcW w:w="2007" w:type="pct"/>
            <w:tcBorders>
              <w:top w:val="nil"/>
              <w:left w:val="single" w:sz="8" w:space="0" w:color="000000"/>
              <w:bottom w:val="single" w:sz="8" w:space="0" w:color="000000"/>
              <w:right w:val="single" w:sz="8" w:space="0" w:color="000000"/>
            </w:tcBorders>
            <w:shd w:val="clear" w:color="auto" w:fill="FFD966"/>
            <w:tcMar>
              <w:top w:w="0" w:type="dxa"/>
              <w:left w:w="100" w:type="dxa"/>
              <w:bottom w:w="0" w:type="dxa"/>
              <w:right w:w="100" w:type="dxa"/>
            </w:tcMar>
          </w:tcPr>
          <w:p w14:paraId="60EC66B4" w14:textId="77777777" w:rsidR="001E5769" w:rsidRDefault="00B80B56">
            <w:pPr>
              <w:spacing w:before="0" w:after="0"/>
              <w:rPr>
                <w:b/>
                <w:bCs/>
              </w:rPr>
            </w:pPr>
            <w:r>
              <w:rPr>
                <w:b/>
                <w:bCs/>
              </w:rPr>
              <w:t>Product</w:t>
            </w:r>
          </w:p>
        </w:tc>
        <w:tc>
          <w:tcPr>
            <w:tcW w:w="2993" w:type="pct"/>
            <w:tcBorders>
              <w:top w:val="nil"/>
              <w:left w:val="nil"/>
              <w:bottom w:val="single" w:sz="8" w:space="0" w:color="000000"/>
              <w:right w:val="single" w:sz="8" w:space="0" w:color="000000"/>
            </w:tcBorders>
            <w:shd w:val="clear" w:color="auto" w:fill="FFD966"/>
            <w:tcMar>
              <w:top w:w="0" w:type="dxa"/>
              <w:left w:w="100" w:type="dxa"/>
              <w:bottom w:w="0" w:type="dxa"/>
              <w:right w:w="100" w:type="dxa"/>
            </w:tcMar>
          </w:tcPr>
          <w:p w14:paraId="682CEC04" w14:textId="77777777" w:rsidR="001E5769" w:rsidRDefault="00B80B56">
            <w:pPr>
              <w:spacing w:before="0" w:after="0"/>
            </w:pPr>
            <w:r>
              <w:t>Kerbside car wash approved by the council, based on AI damage scan and low-water usage, and in favour of eco-cleaning, in accordance with the UK regulations.</w:t>
            </w:r>
          </w:p>
        </w:tc>
      </w:tr>
      <w:tr w:rsidR="001E5769" w14:paraId="42F01200" w14:textId="77777777" w:rsidTr="00375A68">
        <w:trPr>
          <w:trHeight w:val="1200"/>
        </w:trPr>
        <w:tc>
          <w:tcPr>
            <w:tcW w:w="2007" w:type="pct"/>
            <w:tcBorders>
              <w:top w:val="nil"/>
              <w:left w:val="single" w:sz="8" w:space="0" w:color="000000"/>
              <w:bottom w:val="single" w:sz="8" w:space="0" w:color="000000"/>
              <w:right w:val="single" w:sz="8" w:space="0" w:color="000000"/>
            </w:tcBorders>
            <w:shd w:val="clear" w:color="auto" w:fill="FFD966"/>
            <w:tcMar>
              <w:top w:w="0" w:type="dxa"/>
              <w:left w:w="100" w:type="dxa"/>
              <w:bottom w:w="0" w:type="dxa"/>
              <w:right w:w="100" w:type="dxa"/>
            </w:tcMar>
          </w:tcPr>
          <w:p w14:paraId="7CFA8373" w14:textId="77777777" w:rsidR="001E5769" w:rsidRDefault="00B80B56">
            <w:pPr>
              <w:spacing w:before="0" w:after="0"/>
              <w:rPr>
                <w:b/>
                <w:bCs/>
              </w:rPr>
            </w:pPr>
            <w:r>
              <w:rPr>
                <w:b/>
                <w:bCs/>
              </w:rPr>
              <w:t>Price</w:t>
            </w:r>
          </w:p>
        </w:tc>
        <w:tc>
          <w:tcPr>
            <w:tcW w:w="2993" w:type="pct"/>
            <w:tcBorders>
              <w:top w:val="nil"/>
              <w:left w:val="nil"/>
              <w:bottom w:val="single" w:sz="8" w:space="0" w:color="000000"/>
              <w:right w:val="single" w:sz="8" w:space="0" w:color="000000"/>
            </w:tcBorders>
            <w:shd w:val="clear" w:color="auto" w:fill="FFD966"/>
            <w:tcMar>
              <w:top w:w="0" w:type="dxa"/>
              <w:left w:w="100" w:type="dxa"/>
              <w:bottom w:w="0" w:type="dxa"/>
              <w:right w:w="100" w:type="dxa"/>
            </w:tcMar>
          </w:tcPr>
          <w:p w14:paraId="3191D6F4" w14:textId="77777777" w:rsidR="001E5769" w:rsidRDefault="00B80B56">
            <w:pPr>
              <w:spacing w:before="0" w:after="0"/>
            </w:pPr>
            <w:r>
              <w:t>Tiered rates that are based on subscriptions with a predictable price, a notch higher than informal hand washes but below premium detailing.</w:t>
            </w:r>
          </w:p>
        </w:tc>
      </w:tr>
      <w:tr w:rsidR="001E5769" w14:paraId="0871212D" w14:textId="77777777" w:rsidTr="00375A68">
        <w:trPr>
          <w:trHeight w:val="1455"/>
        </w:trPr>
        <w:tc>
          <w:tcPr>
            <w:tcW w:w="2007" w:type="pct"/>
            <w:tcBorders>
              <w:top w:val="nil"/>
              <w:left w:val="single" w:sz="8" w:space="0" w:color="000000"/>
              <w:bottom w:val="single" w:sz="8" w:space="0" w:color="000000"/>
              <w:right w:val="single" w:sz="8" w:space="0" w:color="000000"/>
            </w:tcBorders>
            <w:shd w:val="clear" w:color="auto" w:fill="FFD966"/>
            <w:tcMar>
              <w:top w:w="0" w:type="dxa"/>
              <w:left w:w="100" w:type="dxa"/>
              <w:bottom w:w="0" w:type="dxa"/>
              <w:right w:w="100" w:type="dxa"/>
            </w:tcMar>
          </w:tcPr>
          <w:p w14:paraId="0EEF6F28" w14:textId="77777777" w:rsidR="001E5769" w:rsidRDefault="00B80B56">
            <w:pPr>
              <w:spacing w:before="0" w:after="0"/>
              <w:rPr>
                <w:b/>
                <w:bCs/>
              </w:rPr>
            </w:pPr>
            <w:r>
              <w:rPr>
                <w:b/>
                <w:bCs/>
              </w:rPr>
              <w:t>Place</w:t>
            </w:r>
          </w:p>
        </w:tc>
        <w:tc>
          <w:tcPr>
            <w:tcW w:w="2993" w:type="pct"/>
            <w:tcBorders>
              <w:top w:val="nil"/>
              <w:left w:val="nil"/>
              <w:bottom w:val="single" w:sz="8" w:space="0" w:color="000000"/>
              <w:right w:val="single" w:sz="8" w:space="0" w:color="000000"/>
            </w:tcBorders>
            <w:shd w:val="clear" w:color="auto" w:fill="FFD966"/>
            <w:tcMar>
              <w:top w:w="0" w:type="dxa"/>
              <w:left w:w="100" w:type="dxa"/>
              <w:bottom w:w="0" w:type="dxa"/>
              <w:right w:w="100" w:type="dxa"/>
            </w:tcMar>
          </w:tcPr>
          <w:p w14:paraId="12880D41" w14:textId="0DE60D8B" w:rsidR="001E5769" w:rsidRDefault="00B80B56">
            <w:pPr>
              <w:spacing w:before="0" w:after="0"/>
            </w:pPr>
            <w:r>
              <w:t xml:space="preserve">Supplied or distributed at council-approved kerbside bay locations in the UK cities through </w:t>
            </w:r>
            <w:r w:rsidR="009B5C4C">
              <w:t>a</w:t>
            </w:r>
            <w:r>
              <w:t xml:space="preserve"> partnership with local authorities and property managers.</w:t>
            </w:r>
          </w:p>
        </w:tc>
      </w:tr>
      <w:tr w:rsidR="001E5769" w14:paraId="25C0BE12" w14:textId="77777777" w:rsidTr="00375A68">
        <w:trPr>
          <w:trHeight w:val="1500"/>
        </w:trPr>
        <w:tc>
          <w:tcPr>
            <w:tcW w:w="2007" w:type="pct"/>
            <w:tcBorders>
              <w:top w:val="nil"/>
              <w:left w:val="single" w:sz="8" w:space="0" w:color="000000"/>
              <w:bottom w:val="single" w:sz="8" w:space="0" w:color="000000"/>
              <w:right w:val="single" w:sz="8" w:space="0" w:color="000000"/>
            </w:tcBorders>
            <w:shd w:val="clear" w:color="auto" w:fill="FFD966"/>
            <w:tcMar>
              <w:top w:w="0" w:type="dxa"/>
              <w:left w:w="100" w:type="dxa"/>
              <w:bottom w:w="0" w:type="dxa"/>
              <w:right w:w="100" w:type="dxa"/>
            </w:tcMar>
          </w:tcPr>
          <w:p w14:paraId="7712756A" w14:textId="77777777" w:rsidR="001E5769" w:rsidRDefault="00B80B56">
            <w:pPr>
              <w:spacing w:before="0" w:after="0"/>
              <w:rPr>
                <w:b/>
                <w:bCs/>
              </w:rPr>
            </w:pPr>
            <w:r>
              <w:rPr>
                <w:b/>
                <w:bCs/>
              </w:rPr>
              <w:t>Promotion</w:t>
            </w:r>
          </w:p>
        </w:tc>
        <w:tc>
          <w:tcPr>
            <w:tcW w:w="2993" w:type="pct"/>
            <w:tcBorders>
              <w:top w:val="nil"/>
              <w:left w:val="nil"/>
              <w:bottom w:val="single" w:sz="8" w:space="0" w:color="000000"/>
              <w:right w:val="single" w:sz="8" w:space="0" w:color="000000"/>
            </w:tcBorders>
            <w:shd w:val="clear" w:color="auto" w:fill="FFD966"/>
            <w:tcMar>
              <w:top w:w="0" w:type="dxa"/>
              <w:left w:w="100" w:type="dxa"/>
              <w:bottom w:w="0" w:type="dxa"/>
              <w:right w:w="100" w:type="dxa"/>
            </w:tcMar>
          </w:tcPr>
          <w:p w14:paraId="1A2F5AF2" w14:textId="2DB737E0" w:rsidR="001E5769" w:rsidRDefault="00B80B56">
            <w:pPr>
              <w:spacing w:before="0" w:after="0"/>
            </w:pPr>
            <w:r>
              <w:t xml:space="preserve">Online advertising, the community partnerships </w:t>
            </w:r>
            <w:r w:rsidR="00657997">
              <w:t>centred</w:t>
            </w:r>
            <w:r>
              <w:t xml:space="preserve"> on EVs, the messaging built upon sustainability, with an emphasis on saving water, and the council-compliance.</w:t>
            </w:r>
          </w:p>
        </w:tc>
      </w:tr>
    </w:tbl>
    <w:p w14:paraId="6E488F4E" w14:textId="77777777" w:rsidR="001E5769" w:rsidRDefault="00B80B56" w:rsidP="00375A68">
      <w:pPr>
        <w:jc w:val="center"/>
        <w:rPr>
          <w:b/>
          <w:bCs/>
        </w:rPr>
      </w:pPr>
      <w:r>
        <w:rPr>
          <w:b/>
          <w:bCs/>
        </w:rPr>
        <w:t>Table 3: Marketing Mix 4Ps</w:t>
      </w:r>
    </w:p>
    <w:p w14:paraId="70AE8A36" w14:textId="77777777" w:rsidR="001E5769" w:rsidRDefault="00B80B56">
      <w:pPr>
        <w:rPr>
          <w:b/>
          <w:bCs/>
        </w:rPr>
      </w:pPr>
      <w:r>
        <w:rPr>
          <w:b/>
          <w:bCs/>
        </w:rPr>
        <w:t>Product</w:t>
      </w:r>
    </w:p>
    <w:p w14:paraId="72F92297" w14:textId="2A474942" w:rsidR="001E5769" w:rsidRDefault="00657997">
      <w:r>
        <w:t>Street Shine</w:t>
      </w:r>
      <w:r w:rsidR="00B80B56">
        <w:t xml:space="preserve"> Wash is a council-approved car wash delivered on the kerbside, suitable for the environments of the UK cities. The main product is easy to use and provides professional cleaning when vehicles are parked in accordance with the law on the streets. The service incorporates AI-enhanced before-and-after vehicle scans, which increases the level of transparency and confidence. It employs low-water cleaning techniques or no water cleaning techniques, about 5 litres per wash. It allows addressing wastewater regulations stipulated in the UK and considers the expectations of sustainability (Environment Agency, 2025).</w:t>
      </w:r>
    </w:p>
    <w:p w14:paraId="5AB0E720" w14:textId="77777777" w:rsidR="001E5769" w:rsidRDefault="00B80B56">
      <w:pPr>
        <w:rPr>
          <w:b/>
          <w:bCs/>
        </w:rPr>
      </w:pPr>
      <w:r>
        <w:rPr>
          <w:b/>
          <w:bCs/>
        </w:rPr>
        <w:t>Price</w:t>
      </w:r>
    </w:p>
    <w:p w14:paraId="4F9FA299" w14:textId="77777777" w:rsidR="001E5769" w:rsidRDefault="00B80B56">
      <w:r>
        <w:lastRenderedPageBreak/>
        <w:t>The pricing is a subscription-based and tiered pricing model, where the costs are predictable and affordable to suit an urban professional and trigger a repetition of use among them. Subscriptions contribute to the reduction of inflation on discretionary spending since the costs are distributed over time. Pricing has been made higher compared to informal hand car wash but lower than premium fixed-site detailing due to regulatory compliance, convenience, and technology-encouraged value.</w:t>
      </w:r>
    </w:p>
    <w:p w14:paraId="3A2D979B" w14:textId="77777777" w:rsidR="001E5769" w:rsidRDefault="00B80B56">
      <w:pPr>
        <w:rPr>
          <w:b/>
          <w:bCs/>
        </w:rPr>
      </w:pPr>
      <w:r>
        <w:rPr>
          <w:b/>
          <w:bCs/>
        </w:rPr>
        <w:t>Place</w:t>
      </w:r>
    </w:p>
    <w:p w14:paraId="021DEEDA" w14:textId="77777777" w:rsidR="001E5769" w:rsidRDefault="00B80B56">
      <w:r>
        <w:t>The service is provided at the kerbside in a council-approved parking bay in London and other big cities in the United Kingdom. The collaboration with local governments and property developers will guarantee the legal functioning and market exchange in high-density residential areas in which families do not have a private parking place. Online reservation and route planning allow effective coverage on a city-wide level without any premises.</w:t>
      </w:r>
    </w:p>
    <w:p w14:paraId="5160D6FE" w14:textId="77777777" w:rsidR="001E5769" w:rsidRDefault="00B80B56">
      <w:pPr>
        <w:rPr>
          <w:b/>
          <w:bCs/>
        </w:rPr>
      </w:pPr>
      <w:r>
        <w:rPr>
          <w:b/>
          <w:bCs/>
        </w:rPr>
        <w:t>Promotion</w:t>
      </w:r>
    </w:p>
    <w:p w14:paraId="0B24B827" w14:textId="311D64FE" w:rsidR="001E5769" w:rsidRDefault="00B80B56">
      <w:r>
        <w:t xml:space="preserve">Advertisement is aimed at digital-first platforms, such as dedicated social media advertising (Rohm </w:t>
      </w:r>
      <w:r>
        <w:rPr>
          <w:i/>
          <w:iCs/>
        </w:rPr>
        <w:t>et al.</w:t>
      </w:r>
      <w:r>
        <w:t xml:space="preserve">, 2019). Also, promotion tactics are the usage of apps and collaboration with EV communities and residential estates. The core of messaging is based on sustainability credentials, measurable water savings, which contribute to the goals of Net Zero for councils. The visible council approvals and AI-generated condition reports would strengthen the trust among individuals and distinguish the </w:t>
      </w:r>
      <w:r w:rsidR="00657997">
        <w:t>Street Shine</w:t>
      </w:r>
      <w:r>
        <w:t xml:space="preserve"> Wash, as opposed to non-compliant competitors.</w:t>
      </w:r>
    </w:p>
    <w:p w14:paraId="1AB96D89" w14:textId="77777777" w:rsidR="001E5769" w:rsidRDefault="00B80B56">
      <w:pPr>
        <w:pStyle w:val="Heading3"/>
      </w:pPr>
      <w:bookmarkStart w:id="21" w:name="_9l5lims4s1fw" w:colFirst="0" w:colLast="0"/>
      <w:bookmarkStart w:id="22" w:name="_Toc222850619"/>
      <w:bookmarkEnd w:id="21"/>
      <w:r>
        <w:t>3.3 Online marketing strategies for attracting and retaining customers</w:t>
      </w:r>
      <w:bookmarkEnd w:id="22"/>
      <w:r>
        <w:t xml:space="preserve"> </w:t>
      </w:r>
    </w:p>
    <w:p w14:paraId="56ABF18B" w14:textId="7719F70A" w:rsidR="001E5769" w:rsidRDefault="00B80B56">
      <w:pPr>
        <w:spacing w:before="0" w:after="0"/>
      </w:pPr>
      <w:r>
        <w:t xml:space="preserve">Venturing into urban online marketing with customers that value convenience, transparency, and sustainability, </w:t>
      </w:r>
      <w:r w:rsidR="00657997">
        <w:t>Street Shine</w:t>
      </w:r>
      <w:r>
        <w:t xml:space="preserve"> Wash will implement digital-first online marketing tactics to appeal to and maintain them. Paid social media advertising on Instagram and LinkedIn will be considered the major channel of acquisition, as the target audience will consist of London-based professionals and EV owners. Social media has been efficient in the UK, and 56.20 million people are active social media users in 2024, giving the media strong opportunities to target the audience locally (Kemp, 2024). The smooth process of customer registration will be supported with a mobile-optimised site and a booking platform (Sharma and Bhargav, 2023). In addition, the consumers in the UK want the businesses to provide online booking and </w:t>
      </w:r>
      <w:r>
        <w:lastRenderedPageBreak/>
        <w:t xml:space="preserve">digital service management, mostly </w:t>
      </w:r>
      <w:r w:rsidR="009B5C4C">
        <w:t>for</w:t>
      </w:r>
      <w:r>
        <w:t xml:space="preserve"> </w:t>
      </w:r>
      <w:r w:rsidR="009B5C4C">
        <w:t>convenience-based</w:t>
      </w:r>
      <w:r>
        <w:t xml:space="preserve"> services. Intention search, like eco-friendly car wash near me and mobile car wash London, will be captured with the help of SEO.</w:t>
      </w:r>
    </w:p>
    <w:p w14:paraId="1D5E33FF" w14:textId="682760CA" w:rsidR="001E5769" w:rsidRDefault="00B80B56">
      <w:pPr>
        <w:spacing w:before="0" w:after="0"/>
      </w:pPr>
      <w:r>
        <w:t xml:space="preserve">Maintaining retention, email marketing, and app notifications with subscription will be used to provide reminders of the services, updates on sustainability impact, such as saved litres of water, and personal offers. Customised digital communication and AI-based solutions drive the customer engagement and retention up by 15-20% (McKinsey and Company, 2025). The contents about building trust, such as AI-generated before and after condition reports and availability of badges as council-approved, will be published through online sources as a way of differentiating between </w:t>
      </w:r>
      <w:r w:rsidR="00657997">
        <w:t>Street Shine</w:t>
      </w:r>
      <w:r>
        <w:t xml:space="preserve"> Wash and the informal competitors.</w:t>
      </w:r>
    </w:p>
    <w:p w14:paraId="4696213E" w14:textId="77777777" w:rsidR="00D34076" w:rsidRDefault="00D34076">
      <w:pPr>
        <w:spacing w:before="0" w:after="0"/>
      </w:pPr>
    </w:p>
    <w:p w14:paraId="5C29480E" w14:textId="08862D21" w:rsidR="00657997" w:rsidRPr="00657997" w:rsidRDefault="00B80B56" w:rsidP="00D34076">
      <w:pPr>
        <w:pStyle w:val="Heading2"/>
      </w:pPr>
      <w:bookmarkStart w:id="23" w:name="_7kxf1xqxyt2h" w:colFirst="0" w:colLast="0"/>
      <w:bookmarkStart w:id="24" w:name="_l0snqt2ijs4y" w:colFirst="0" w:colLast="0"/>
      <w:bookmarkStart w:id="25" w:name="_Toc222850620"/>
      <w:bookmarkEnd w:id="23"/>
      <w:bookmarkEnd w:id="24"/>
      <w:r>
        <w:t>Element 4: Legal, Management, and Financial Planning</w:t>
      </w:r>
      <w:bookmarkEnd w:id="25"/>
    </w:p>
    <w:p w14:paraId="32D5181D" w14:textId="77777777" w:rsidR="001E5769" w:rsidRDefault="00B80B56" w:rsidP="008F08B2">
      <w:pPr>
        <w:pStyle w:val="Heading3"/>
      </w:pPr>
      <w:bookmarkStart w:id="26" w:name="_4dnep0iqlpxu" w:colFirst="0" w:colLast="0"/>
      <w:bookmarkStart w:id="27" w:name="_Toc222850621"/>
      <w:bookmarkEnd w:id="26"/>
      <w:r>
        <w:t>4.1 Definition of Key Terms</w:t>
      </w:r>
      <w:bookmarkEnd w:id="27"/>
    </w:p>
    <w:p w14:paraId="340AE069" w14:textId="77777777" w:rsidR="001E5769" w:rsidRDefault="00B80B56">
      <w:pPr>
        <w:rPr>
          <w:b/>
          <w:bCs/>
        </w:rPr>
      </w:pPr>
      <w:r>
        <w:rPr>
          <w:b/>
          <w:bCs/>
        </w:rPr>
        <w:t>Limited Company</w:t>
      </w:r>
    </w:p>
    <w:p w14:paraId="204FE7C0" w14:textId="77777777" w:rsidR="001E5769" w:rsidRDefault="00B80B56">
      <w:r>
        <w:t xml:space="preserve">A limited company is a business structure that is legally independent of its owners (usually the shareholders) and people brought in to manage it (directors) (Korchak, 2023). Limited companies fall under the regulations of the 2006 Companies Act and the company articles of association. Limited companies are required by law to submit periodic returns of information to Companies House. </w:t>
      </w:r>
    </w:p>
    <w:p w14:paraId="347A6ECB" w14:textId="77777777" w:rsidR="001E5769" w:rsidRDefault="00B80B56">
      <w:pPr>
        <w:rPr>
          <w:b/>
          <w:bCs/>
        </w:rPr>
      </w:pPr>
      <w:r>
        <w:rPr>
          <w:b/>
          <w:bCs/>
        </w:rPr>
        <w:t>Sole Trader</w:t>
      </w:r>
    </w:p>
    <w:p w14:paraId="57F92482" w14:textId="7FAA4141" w:rsidR="001E5769" w:rsidRDefault="00B80B56">
      <w:r>
        <w:t xml:space="preserve">The sole trader is </w:t>
      </w:r>
      <w:r w:rsidR="00657997">
        <w:t>a self-employed individual</w:t>
      </w:r>
      <w:r>
        <w:t xml:space="preserve"> and is the proprietor and operator of their own business. A sole trader is personally liable for the debts of their business</w:t>
      </w:r>
      <w:r w:rsidR="00657997">
        <w:t>;</w:t>
      </w:r>
      <w:r>
        <w:t xml:space="preserve"> however, as opposed to the owners of a limited company. It might involve a risk to their personal assets, which might not be paid off to creditors (Korchak, 2024). The limitless liability and the stress of having to carry out all the burden can be a big burden.</w:t>
      </w:r>
    </w:p>
    <w:p w14:paraId="0BFA6300" w14:textId="77777777" w:rsidR="001E5769" w:rsidRDefault="00B80B56">
      <w:pPr>
        <w:rPr>
          <w:b/>
          <w:bCs/>
        </w:rPr>
      </w:pPr>
      <w:r>
        <w:rPr>
          <w:b/>
          <w:bCs/>
        </w:rPr>
        <w:t>Partnership</w:t>
      </w:r>
    </w:p>
    <w:p w14:paraId="1FB4AD53" w14:textId="1E53DC5C" w:rsidR="001E5769" w:rsidRDefault="00B80B56">
      <w:r>
        <w:t xml:space="preserve">A partnership is a combination of two or more individuals who collaborate with </w:t>
      </w:r>
      <w:r w:rsidR="00657997">
        <w:t>the</w:t>
      </w:r>
      <w:r>
        <w:t xml:space="preserve"> aim of controlling and operating a business. They will have to communicate what they want their business to be and make sure that they can agree on the business decisions needed to operate the business to make a profit that they can share (Fenton, 2020). </w:t>
      </w:r>
      <w:r>
        <w:lastRenderedPageBreak/>
        <w:t xml:space="preserve">The Limited Liability Partnership (LLP) gives the partners both personal liberty and flexibility in running the business. </w:t>
      </w:r>
    </w:p>
    <w:p w14:paraId="02D81F77" w14:textId="77777777" w:rsidR="00657997" w:rsidRDefault="00657997">
      <w:pPr>
        <w:rPr>
          <w:b/>
          <w:bCs/>
        </w:rPr>
      </w:pPr>
    </w:p>
    <w:p w14:paraId="716A1713" w14:textId="66F93E4E" w:rsidR="001E5769" w:rsidRDefault="00B80B56">
      <w:pPr>
        <w:rPr>
          <w:b/>
          <w:bCs/>
        </w:rPr>
      </w:pPr>
      <w:r>
        <w:rPr>
          <w:b/>
          <w:bCs/>
        </w:rPr>
        <w:t>Franchise</w:t>
      </w:r>
    </w:p>
    <w:p w14:paraId="0E043083" w14:textId="77777777" w:rsidR="001E5769" w:rsidRDefault="00B80B56">
      <w:r>
        <w:t>Franchising may be defined as the contractual relationship between two independently legal entities, a franchisor and a franchisee. The franchisee is paying fees to franchisors to be allowed to sell products or services under its brand and business model. The franchising system is an increasing trend in commercial and social models of organisation across the globe (</w:t>
      </w:r>
      <w:proofErr w:type="spellStart"/>
      <w:r>
        <w:t>Bretas</w:t>
      </w:r>
      <w:proofErr w:type="spellEnd"/>
      <w:r>
        <w:t xml:space="preserve"> and Alon, 2021). Franchises in the UK are governed by the commercial contracts law and adhere to the British Franchise Association (BFA) code of ethics.</w:t>
      </w:r>
    </w:p>
    <w:p w14:paraId="51C5C7C3" w14:textId="77777777" w:rsidR="001E5769" w:rsidRDefault="00B80B56">
      <w:pPr>
        <w:rPr>
          <w:b/>
          <w:bCs/>
        </w:rPr>
      </w:pPr>
      <w:r>
        <w:rPr>
          <w:b/>
          <w:bCs/>
        </w:rPr>
        <w:t>Online Enterprise</w:t>
      </w:r>
    </w:p>
    <w:p w14:paraId="2B8D6A32" w14:textId="77777777" w:rsidR="001E5769" w:rsidRDefault="00B80B56">
      <w:r>
        <w:t>An online enterprise is a company whose main mode of operation is online platforms, websites, or mobile applications (Site Core, n.d.). Such businesses can provide goods or services online, and they fall under the UK legislation on e-commerce, such as the Consumer Contracts Regulations 2013 and GDPR data protection regulations.</w:t>
      </w:r>
    </w:p>
    <w:p w14:paraId="6B2FB848" w14:textId="77777777" w:rsidR="001E5769" w:rsidRDefault="00B80B56">
      <w:pPr>
        <w:rPr>
          <w:b/>
          <w:bCs/>
        </w:rPr>
      </w:pPr>
      <w:r>
        <w:rPr>
          <w:b/>
          <w:bCs/>
        </w:rPr>
        <w:t>Social Enterprise</w:t>
      </w:r>
    </w:p>
    <w:p w14:paraId="20BDA43C" w14:textId="0FF97EAB" w:rsidR="001E5769" w:rsidRDefault="00B80B56">
      <w:r>
        <w:t xml:space="preserve">A social enterprise is a social economy operator whose primary goal is to make a social impact as opposed to being profit maximising to its owners or shareholders. It works </w:t>
      </w:r>
      <w:r w:rsidR="00657997">
        <w:t>based on</w:t>
      </w:r>
      <w:r>
        <w:t xml:space="preserve"> supplying goods and services to the market in an entrepreneurial and innovative manner (European Commission, n.d.). It is also operated </w:t>
      </w:r>
      <w:r w:rsidR="00657997">
        <w:t>openly and responsibly,</w:t>
      </w:r>
      <w:r>
        <w:t xml:space="preserve"> and specifically, it engages the staff, consumers, and other stakeholders interested in its business operations.</w:t>
      </w:r>
    </w:p>
    <w:p w14:paraId="265251DD" w14:textId="77777777" w:rsidR="001E5769" w:rsidRDefault="00B80B56" w:rsidP="008F08B2">
      <w:pPr>
        <w:pStyle w:val="Heading3"/>
      </w:pPr>
      <w:bookmarkStart w:id="28" w:name="_je3acvsbtr4z" w:colFirst="0" w:colLast="0"/>
      <w:bookmarkStart w:id="29" w:name="_Toc222850622"/>
      <w:bookmarkEnd w:id="28"/>
      <w:r>
        <w:t>4.2 Justification of the Legal Structure of the Company</w:t>
      </w:r>
      <w:bookmarkEnd w:id="29"/>
    </w:p>
    <w:p w14:paraId="3F1B4A60" w14:textId="61F0F04B" w:rsidR="001E5769" w:rsidRDefault="00657997">
      <w:r>
        <w:t>Street Shine</w:t>
      </w:r>
      <w:r w:rsidR="00B80B56">
        <w:t xml:space="preserve"> Wash will be a Private Limited Company (Ltd) registered </w:t>
      </w:r>
      <w:r>
        <w:t>with</w:t>
      </w:r>
      <w:r w:rsidR="00B80B56">
        <w:t xml:space="preserve"> Companies House. This structure has been chosen on </w:t>
      </w:r>
      <w:r>
        <w:t>several</w:t>
      </w:r>
      <w:r w:rsidR="00B80B56">
        <w:t xml:space="preserve"> strategic grounds, which are fully consistent with the nature and aspirations of the business. To begin with, the protection of limited liability will guarantee that the personal assets of the co-founders will be preserved in case the business is financially poor (Connolly, 2025). This insurance is essential during the initial phase of development as AI scanning technology, branded mobile units, and council licensing are costly to invest in.</w:t>
      </w:r>
    </w:p>
    <w:p w14:paraId="15011C78" w14:textId="6CD572B4" w:rsidR="001E5769" w:rsidRDefault="00B80B56">
      <w:pPr>
        <w:spacing w:before="0" w:after="0"/>
      </w:pPr>
      <w:r>
        <w:lastRenderedPageBreak/>
        <w:t xml:space="preserve">Second, a limited structure creates an image of professionalism and credibility to the local councils and corporate clients. Since </w:t>
      </w:r>
      <w:r w:rsidR="00657997">
        <w:t>Street Shine</w:t>
      </w:r>
      <w:r>
        <w:t xml:space="preserve"> Wash aims to negotiate council-approved kerbside trading agreements and B2B fleet deals, a registered company, instead of a sole trader, contributes to the level of legitimacy and credibility in the negotiation process considerably. Third, the Limited structure provides future growth and investment. When </w:t>
      </w:r>
      <w:r w:rsidR="00657997">
        <w:t>Street Shine</w:t>
      </w:r>
      <w:r>
        <w:t xml:space="preserve"> Wash needs to raise capital externally, such as an angel investment or bank loan, a small company </w:t>
      </w:r>
      <w:r w:rsidR="00657997">
        <w:t>like</w:t>
      </w:r>
      <w:r>
        <w:t xml:space="preserve"> it makes it much easier to attract investors in terms of the capital they contribute by sharing. This is in line with the long-term goal of expanding the model to more than one city in the UK.</w:t>
      </w:r>
    </w:p>
    <w:p w14:paraId="66ADE808" w14:textId="77777777" w:rsidR="001E5769" w:rsidRDefault="00B80B56" w:rsidP="008F08B2">
      <w:pPr>
        <w:pStyle w:val="Heading3"/>
      </w:pPr>
      <w:bookmarkStart w:id="30" w:name="_hydqj8n0gi8" w:colFirst="0" w:colLast="0"/>
      <w:bookmarkStart w:id="31" w:name="_Toc222850623"/>
      <w:bookmarkEnd w:id="30"/>
      <w:r>
        <w:t>4.3 Organisational Chart</w:t>
      </w:r>
      <w:bookmarkEnd w:id="31"/>
    </w:p>
    <w:tbl>
      <w:tblPr>
        <w:tblStyle w:val="a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1E5769" w14:paraId="21156718" w14:textId="77777777">
        <w:trPr>
          <w:trHeight w:val="440"/>
          <w:tblHeader/>
        </w:trPr>
        <w:tc>
          <w:tcPr>
            <w:tcW w:w="9027" w:type="dxa"/>
            <w:gridSpan w:val="3"/>
            <w:tcMar>
              <w:top w:w="100" w:type="dxa"/>
              <w:left w:w="100" w:type="dxa"/>
              <w:bottom w:w="100" w:type="dxa"/>
              <w:right w:w="100" w:type="dxa"/>
            </w:tcMar>
          </w:tcPr>
          <w:p w14:paraId="38AB5CD7" w14:textId="77777777" w:rsidR="001E5769" w:rsidRDefault="00B80B56">
            <w:pPr>
              <w:widowControl w:val="0"/>
              <w:pBdr>
                <w:top w:val="nil"/>
                <w:left w:val="nil"/>
                <w:bottom w:val="nil"/>
                <w:right w:val="nil"/>
                <w:between w:val="nil"/>
              </w:pBdr>
              <w:spacing w:before="0" w:after="0"/>
              <w:jc w:val="center"/>
              <w:rPr>
                <w:b/>
                <w:bCs/>
              </w:rPr>
            </w:pPr>
            <w:r>
              <w:rPr>
                <w:b/>
                <w:bCs/>
              </w:rPr>
              <w:t>Managing Director/ Co-Founder</w:t>
            </w:r>
          </w:p>
        </w:tc>
      </w:tr>
      <w:tr w:rsidR="001E5769" w14:paraId="1847EB1F" w14:textId="77777777">
        <w:tc>
          <w:tcPr>
            <w:tcW w:w="3009" w:type="dxa"/>
            <w:tcMar>
              <w:top w:w="100" w:type="dxa"/>
              <w:left w:w="100" w:type="dxa"/>
              <w:bottom w:w="100" w:type="dxa"/>
              <w:right w:w="100" w:type="dxa"/>
            </w:tcMar>
          </w:tcPr>
          <w:p w14:paraId="4D20C608" w14:textId="77777777" w:rsidR="001E5769" w:rsidRDefault="00B80B56">
            <w:pPr>
              <w:widowControl w:val="0"/>
              <w:pBdr>
                <w:top w:val="nil"/>
                <w:left w:val="nil"/>
                <w:bottom w:val="nil"/>
                <w:right w:val="nil"/>
                <w:between w:val="nil"/>
              </w:pBdr>
              <w:spacing w:before="0" w:after="0"/>
              <w:jc w:val="center"/>
              <w:rPr>
                <w:b/>
                <w:bCs/>
              </w:rPr>
            </w:pPr>
            <w:r>
              <w:rPr>
                <w:b/>
                <w:bCs/>
              </w:rPr>
              <w:t>Operations Manager</w:t>
            </w:r>
          </w:p>
          <w:p w14:paraId="7D59F13A" w14:textId="77777777" w:rsidR="001E5769" w:rsidRDefault="001E5769">
            <w:pPr>
              <w:widowControl w:val="0"/>
              <w:pBdr>
                <w:top w:val="nil"/>
                <w:left w:val="nil"/>
                <w:bottom w:val="nil"/>
                <w:right w:val="nil"/>
                <w:between w:val="nil"/>
              </w:pBdr>
              <w:spacing w:before="0" w:after="0"/>
              <w:jc w:val="center"/>
              <w:rPr>
                <w:b/>
                <w:bCs/>
              </w:rPr>
            </w:pPr>
          </w:p>
          <w:p w14:paraId="7E88337B" w14:textId="497FD294" w:rsidR="001E5769" w:rsidRDefault="00B80B56">
            <w:pPr>
              <w:spacing w:before="0" w:after="0"/>
            </w:pPr>
            <w:r>
              <w:t>Council</w:t>
            </w:r>
            <w:r w:rsidR="00E30FAD">
              <w:t xml:space="preserve"> </w:t>
            </w:r>
            <w:r>
              <w:t xml:space="preserve">liaison, scheduling, </w:t>
            </w:r>
            <w:r w:rsidR="00E30FAD">
              <w:t xml:space="preserve">and </w:t>
            </w:r>
            <w:r>
              <w:t>compliance</w:t>
            </w:r>
          </w:p>
        </w:tc>
        <w:tc>
          <w:tcPr>
            <w:tcW w:w="3009" w:type="dxa"/>
            <w:tcMar>
              <w:top w:w="100" w:type="dxa"/>
              <w:left w:w="100" w:type="dxa"/>
              <w:bottom w:w="100" w:type="dxa"/>
              <w:right w:w="100" w:type="dxa"/>
            </w:tcMar>
          </w:tcPr>
          <w:p w14:paraId="4A2BE7CD" w14:textId="77777777" w:rsidR="001E5769" w:rsidRDefault="00B80B56">
            <w:pPr>
              <w:widowControl w:val="0"/>
              <w:pBdr>
                <w:top w:val="nil"/>
                <w:left w:val="nil"/>
                <w:bottom w:val="nil"/>
                <w:right w:val="nil"/>
                <w:between w:val="nil"/>
              </w:pBdr>
              <w:spacing w:before="0" w:after="0"/>
              <w:jc w:val="center"/>
              <w:rPr>
                <w:b/>
                <w:bCs/>
              </w:rPr>
            </w:pPr>
            <w:r>
              <w:rPr>
                <w:b/>
                <w:bCs/>
              </w:rPr>
              <w:t>Lead Technicians (two)</w:t>
            </w:r>
          </w:p>
          <w:p w14:paraId="11686F87" w14:textId="77777777" w:rsidR="001E5769" w:rsidRDefault="001E5769">
            <w:pPr>
              <w:widowControl w:val="0"/>
              <w:pBdr>
                <w:top w:val="nil"/>
                <w:left w:val="nil"/>
                <w:bottom w:val="nil"/>
                <w:right w:val="nil"/>
                <w:between w:val="nil"/>
              </w:pBdr>
              <w:spacing w:before="0" w:after="0"/>
              <w:jc w:val="center"/>
              <w:rPr>
                <w:b/>
                <w:bCs/>
              </w:rPr>
            </w:pPr>
          </w:p>
          <w:p w14:paraId="6E8B4F87" w14:textId="77777777" w:rsidR="001E5769" w:rsidRDefault="00B80B56">
            <w:pPr>
              <w:spacing w:before="0" w:after="0"/>
            </w:pPr>
            <w:r>
              <w:t>Kerbside washing, AI scanning, customer care</w:t>
            </w:r>
          </w:p>
        </w:tc>
        <w:tc>
          <w:tcPr>
            <w:tcW w:w="3009" w:type="dxa"/>
            <w:tcMar>
              <w:top w:w="100" w:type="dxa"/>
              <w:left w:w="100" w:type="dxa"/>
              <w:bottom w:w="100" w:type="dxa"/>
              <w:right w:w="100" w:type="dxa"/>
            </w:tcMar>
          </w:tcPr>
          <w:p w14:paraId="7176E4CD" w14:textId="77777777" w:rsidR="001E5769" w:rsidRDefault="00B80B56">
            <w:pPr>
              <w:widowControl w:val="0"/>
              <w:pBdr>
                <w:top w:val="nil"/>
                <w:left w:val="nil"/>
                <w:bottom w:val="nil"/>
                <w:right w:val="nil"/>
                <w:between w:val="nil"/>
              </w:pBdr>
              <w:spacing w:before="0" w:after="0"/>
              <w:jc w:val="center"/>
              <w:rPr>
                <w:b/>
                <w:bCs/>
              </w:rPr>
            </w:pPr>
            <w:r>
              <w:rPr>
                <w:b/>
                <w:bCs/>
              </w:rPr>
              <w:t>Marketing and Digital Officer</w:t>
            </w:r>
          </w:p>
          <w:p w14:paraId="793488ED" w14:textId="77777777" w:rsidR="001E5769" w:rsidRDefault="001E5769">
            <w:pPr>
              <w:widowControl w:val="0"/>
              <w:pBdr>
                <w:top w:val="nil"/>
                <w:left w:val="nil"/>
                <w:bottom w:val="nil"/>
                <w:right w:val="nil"/>
                <w:between w:val="nil"/>
              </w:pBdr>
              <w:spacing w:before="0" w:after="0"/>
              <w:jc w:val="center"/>
              <w:rPr>
                <w:b/>
                <w:bCs/>
              </w:rPr>
            </w:pPr>
          </w:p>
          <w:p w14:paraId="6F75E10F" w14:textId="77777777" w:rsidR="001E5769" w:rsidRDefault="00B80B56">
            <w:pPr>
              <w:spacing w:before="0" w:after="0"/>
            </w:pPr>
            <w:r>
              <w:t>Online bookings, social media, and customer retention</w:t>
            </w:r>
          </w:p>
        </w:tc>
      </w:tr>
    </w:tbl>
    <w:p w14:paraId="1A13C2AE" w14:textId="77777777" w:rsidR="001E5769" w:rsidRDefault="00B80B56">
      <w:pPr>
        <w:jc w:val="center"/>
        <w:rPr>
          <w:b/>
          <w:bCs/>
        </w:rPr>
      </w:pPr>
      <w:r>
        <w:rPr>
          <w:b/>
          <w:bCs/>
        </w:rPr>
        <w:t>Table 4: Organisational Chart</w:t>
      </w:r>
    </w:p>
    <w:p w14:paraId="03204C74" w14:textId="77777777" w:rsidR="001E5769" w:rsidRDefault="00B80B56" w:rsidP="008F08B2">
      <w:pPr>
        <w:pStyle w:val="Heading3"/>
      </w:pPr>
      <w:bookmarkStart w:id="32" w:name="_1ors0h9tik1u" w:colFirst="0" w:colLast="0"/>
      <w:bookmarkStart w:id="33" w:name="_Toc222850624"/>
      <w:bookmarkEnd w:id="32"/>
      <w:r>
        <w:t>4.4 Start-up Funding Requirements and Sources</w:t>
      </w:r>
      <w:bookmarkEnd w:id="33"/>
    </w:p>
    <w:tbl>
      <w:tblPr>
        <w:tblStyle w:val="a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1E5769" w14:paraId="29C61FC1" w14:textId="77777777">
        <w:tc>
          <w:tcPr>
            <w:tcW w:w="3009" w:type="dxa"/>
            <w:tcMar>
              <w:top w:w="100" w:type="dxa"/>
              <w:left w:w="100" w:type="dxa"/>
              <w:bottom w:w="100" w:type="dxa"/>
              <w:right w:w="100" w:type="dxa"/>
            </w:tcMar>
          </w:tcPr>
          <w:p w14:paraId="0921BD4F" w14:textId="77777777" w:rsidR="001E5769" w:rsidRDefault="00B80B56">
            <w:pPr>
              <w:widowControl w:val="0"/>
              <w:pBdr>
                <w:top w:val="nil"/>
                <w:left w:val="nil"/>
                <w:bottom w:val="nil"/>
                <w:right w:val="nil"/>
                <w:between w:val="nil"/>
              </w:pBdr>
              <w:spacing w:before="0" w:after="0"/>
              <w:jc w:val="center"/>
              <w:rPr>
                <w:b/>
                <w:bCs/>
              </w:rPr>
            </w:pPr>
            <w:r>
              <w:rPr>
                <w:b/>
                <w:bCs/>
              </w:rPr>
              <w:t>Start-Up Cost Item</w:t>
            </w:r>
          </w:p>
        </w:tc>
        <w:tc>
          <w:tcPr>
            <w:tcW w:w="3009" w:type="dxa"/>
            <w:tcMar>
              <w:top w:w="100" w:type="dxa"/>
              <w:left w:w="100" w:type="dxa"/>
              <w:bottom w:w="100" w:type="dxa"/>
              <w:right w:w="100" w:type="dxa"/>
            </w:tcMar>
          </w:tcPr>
          <w:p w14:paraId="6E6837E5" w14:textId="77777777" w:rsidR="001E5769" w:rsidRDefault="00B80B56">
            <w:pPr>
              <w:widowControl w:val="0"/>
              <w:pBdr>
                <w:top w:val="nil"/>
                <w:left w:val="nil"/>
                <w:bottom w:val="nil"/>
                <w:right w:val="nil"/>
                <w:between w:val="nil"/>
              </w:pBdr>
              <w:spacing w:before="0" w:after="0"/>
              <w:jc w:val="center"/>
              <w:rPr>
                <w:b/>
                <w:bCs/>
              </w:rPr>
            </w:pPr>
            <w:r>
              <w:rPr>
                <w:b/>
                <w:bCs/>
              </w:rPr>
              <w:t>Estimated Cost</w:t>
            </w:r>
          </w:p>
        </w:tc>
        <w:tc>
          <w:tcPr>
            <w:tcW w:w="3009" w:type="dxa"/>
            <w:tcMar>
              <w:top w:w="100" w:type="dxa"/>
              <w:left w:w="100" w:type="dxa"/>
              <w:bottom w:w="100" w:type="dxa"/>
              <w:right w:w="100" w:type="dxa"/>
            </w:tcMar>
          </w:tcPr>
          <w:p w14:paraId="2F3545DE" w14:textId="77777777" w:rsidR="001E5769" w:rsidRDefault="00B80B56">
            <w:pPr>
              <w:widowControl w:val="0"/>
              <w:pBdr>
                <w:top w:val="nil"/>
                <w:left w:val="nil"/>
                <w:bottom w:val="nil"/>
                <w:right w:val="nil"/>
                <w:between w:val="nil"/>
              </w:pBdr>
              <w:spacing w:before="0" w:after="0"/>
              <w:jc w:val="center"/>
              <w:rPr>
                <w:b/>
                <w:bCs/>
              </w:rPr>
            </w:pPr>
            <w:r>
              <w:rPr>
                <w:b/>
                <w:bCs/>
              </w:rPr>
              <w:t>Notes</w:t>
            </w:r>
          </w:p>
        </w:tc>
      </w:tr>
      <w:tr w:rsidR="001E5769" w14:paraId="6E6BB342" w14:textId="77777777">
        <w:tc>
          <w:tcPr>
            <w:tcW w:w="3009" w:type="dxa"/>
            <w:tcMar>
              <w:top w:w="100" w:type="dxa"/>
              <w:left w:w="100" w:type="dxa"/>
              <w:bottom w:w="100" w:type="dxa"/>
              <w:right w:w="100" w:type="dxa"/>
            </w:tcMar>
          </w:tcPr>
          <w:p w14:paraId="30BCFB3E" w14:textId="77777777" w:rsidR="001E5769" w:rsidRDefault="00B80B56">
            <w:pPr>
              <w:widowControl w:val="0"/>
              <w:pBdr>
                <w:top w:val="nil"/>
                <w:left w:val="nil"/>
                <w:bottom w:val="nil"/>
                <w:right w:val="nil"/>
                <w:between w:val="nil"/>
              </w:pBdr>
              <w:spacing w:before="0" w:after="0"/>
              <w:jc w:val="left"/>
            </w:pPr>
            <w:r>
              <w:t>AI Vehicle scanning software and Tablets</w:t>
            </w:r>
          </w:p>
        </w:tc>
        <w:tc>
          <w:tcPr>
            <w:tcW w:w="3009" w:type="dxa"/>
            <w:tcMar>
              <w:top w:w="100" w:type="dxa"/>
              <w:left w:w="100" w:type="dxa"/>
              <w:bottom w:w="100" w:type="dxa"/>
              <w:right w:w="100" w:type="dxa"/>
            </w:tcMar>
          </w:tcPr>
          <w:p w14:paraId="5CFF41FA" w14:textId="77777777" w:rsidR="001E5769" w:rsidRDefault="00B80B56">
            <w:pPr>
              <w:widowControl w:val="0"/>
              <w:pBdr>
                <w:top w:val="nil"/>
                <w:left w:val="nil"/>
                <w:bottom w:val="nil"/>
                <w:right w:val="nil"/>
                <w:between w:val="nil"/>
              </w:pBdr>
              <w:spacing w:before="0" w:after="0"/>
              <w:jc w:val="left"/>
            </w:pPr>
            <w:r>
              <w:t>£3500</w:t>
            </w:r>
          </w:p>
        </w:tc>
        <w:tc>
          <w:tcPr>
            <w:tcW w:w="3009" w:type="dxa"/>
            <w:tcMar>
              <w:top w:w="100" w:type="dxa"/>
              <w:left w:w="100" w:type="dxa"/>
              <w:bottom w:w="100" w:type="dxa"/>
              <w:right w:w="100" w:type="dxa"/>
            </w:tcMar>
          </w:tcPr>
          <w:p w14:paraId="47930676" w14:textId="77777777" w:rsidR="001E5769" w:rsidRDefault="00B80B56">
            <w:pPr>
              <w:widowControl w:val="0"/>
              <w:pBdr>
                <w:top w:val="nil"/>
                <w:left w:val="nil"/>
                <w:bottom w:val="nil"/>
                <w:right w:val="nil"/>
                <w:between w:val="nil"/>
              </w:pBdr>
              <w:spacing w:before="0" w:after="0"/>
              <w:jc w:val="left"/>
            </w:pPr>
            <w:r>
              <w:t>2 tablet devices + annual license</w:t>
            </w:r>
          </w:p>
        </w:tc>
      </w:tr>
      <w:tr w:rsidR="001E5769" w14:paraId="1500987F" w14:textId="77777777">
        <w:tc>
          <w:tcPr>
            <w:tcW w:w="3009" w:type="dxa"/>
            <w:tcMar>
              <w:top w:w="100" w:type="dxa"/>
              <w:left w:w="100" w:type="dxa"/>
              <w:bottom w:w="100" w:type="dxa"/>
              <w:right w:w="100" w:type="dxa"/>
            </w:tcMar>
          </w:tcPr>
          <w:p w14:paraId="34C8D560" w14:textId="77777777" w:rsidR="001E5769" w:rsidRDefault="00B80B56">
            <w:pPr>
              <w:widowControl w:val="0"/>
              <w:pBdr>
                <w:top w:val="nil"/>
                <w:left w:val="nil"/>
                <w:bottom w:val="nil"/>
                <w:right w:val="nil"/>
                <w:between w:val="nil"/>
              </w:pBdr>
              <w:spacing w:before="0" w:after="0"/>
              <w:jc w:val="left"/>
            </w:pPr>
            <w:r>
              <w:t>Eco-Friendly cleaning supplies</w:t>
            </w:r>
          </w:p>
        </w:tc>
        <w:tc>
          <w:tcPr>
            <w:tcW w:w="3009" w:type="dxa"/>
            <w:tcMar>
              <w:top w:w="100" w:type="dxa"/>
              <w:left w:w="100" w:type="dxa"/>
              <w:bottom w:w="100" w:type="dxa"/>
              <w:right w:w="100" w:type="dxa"/>
            </w:tcMar>
          </w:tcPr>
          <w:p w14:paraId="17AE9B05" w14:textId="77777777" w:rsidR="001E5769" w:rsidRDefault="00B80B56">
            <w:pPr>
              <w:widowControl w:val="0"/>
              <w:pBdr>
                <w:top w:val="nil"/>
                <w:left w:val="nil"/>
                <w:bottom w:val="nil"/>
                <w:right w:val="nil"/>
                <w:between w:val="nil"/>
              </w:pBdr>
              <w:spacing w:before="0" w:after="0"/>
              <w:jc w:val="left"/>
            </w:pPr>
            <w:r>
              <w:t>£1200</w:t>
            </w:r>
          </w:p>
        </w:tc>
        <w:tc>
          <w:tcPr>
            <w:tcW w:w="3009" w:type="dxa"/>
            <w:tcMar>
              <w:top w:w="100" w:type="dxa"/>
              <w:left w:w="100" w:type="dxa"/>
              <w:bottom w:w="100" w:type="dxa"/>
              <w:right w:w="100" w:type="dxa"/>
            </w:tcMar>
          </w:tcPr>
          <w:p w14:paraId="207DCBCF" w14:textId="77777777" w:rsidR="001E5769" w:rsidRDefault="00B80B56">
            <w:pPr>
              <w:widowControl w:val="0"/>
              <w:pBdr>
                <w:top w:val="nil"/>
                <w:left w:val="nil"/>
                <w:bottom w:val="nil"/>
                <w:right w:val="nil"/>
                <w:between w:val="nil"/>
              </w:pBdr>
              <w:spacing w:before="0" w:after="0"/>
              <w:jc w:val="left"/>
            </w:pPr>
            <w:r>
              <w:t>Waterless and Biodegradable products</w:t>
            </w:r>
          </w:p>
        </w:tc>
      </w:tr>
      <w:tr w:rsidR="001E5769" w14:paraId="512D198F" w14:textId="77777777">
        <w:tc>
          <w:tcPr>
            <w:tcW w:w="3009" w:type="dxa"/>
            <w:tcMar>
              <w:top w:w="100" w:type="dxa"/>
              <w:left w:w="100" w:type="dxa"/>
              <w:bottom w:w="100" w:type="dxa"/>
              <w:right w:w="100" w:type="dxa"/>
            </w:tcMar>
          </w:tcPr>
          <w:p w14:paraId="52E700E0" w14:textId="77777777" w:rsidR="001E5769" w:rsidRDefault="00B80B56">
            <w:pPr>
              <w:widowControl w:val="0"/>
              <w:pBdr>
                <w:top w:val="nil"/>
                <w:left w:val="nil"/>
                <w:bottom w:val="nil"/>
                <w:right w:val="nil"/>
                <w:between w:val="nil"/>
              </w:pBdr>
              <w:spacing w:before="0" w:after="0"/>
              <w:jc w:val="left"/>
            </w:pPr>
            <w:r>
              <w:t>Branded van and Mobile Unit</w:t>
            </w:r>
          </w:p>
        </w:tc>
        <w:tc>
          <w:tcPr>
            <w:tcW w:w="3009" w:type="dxa"/>
            <w:tcMar>
              <w:top w:w="100" w:type="dxa"/>
              <w:left w:w="100" w:type="dxa"/>
              <w:bottom w:w="100" w:type="dxa"/>
              <w:right w:w="100" w:type="dxa"/>
            </w:tcMar>
          </w:tcPr>
          <w:p w14:paraId="031968D2" w14:textId="77777777" w:rsidR="001E5769" w:rsidRDefault="00B80B56">
            <w:pPr>
              <w:widowControl w:val="0"/>
              <w:pBdr>
                <w:top w:val="nil"/>
                <w:left w:val="nil"/>
                <w:bottom w:val="nil"/>
                <w:right w:val="nil"/>
                <w:between w:val="nil"/>
              </w:pBdr>
              <w:spacing w:before="0" w:after="0"/>
              <w:jc w:val="left"/>
            </w:pPr>
            <w:r>
              <w:t>£12000</w:t>
            </w:r>
          </w:p>
        </w:tc>
        <w:tc>
          <w:tcPr>
            <w:tcW w:w="3009" w:type="dxa"/>
            <w:tcMar>
              <w:top w:w="100" w:type="dxa"/>
              <w:left w:w="100" w:type="dxa"/>
              <w:bottom w:w="100" w:type="dxa"/>
              <w:right w:w="100" w:type="dxa"/>
            </w:tcMar>
          </w:tcPr>
          <w:p w14:paraId="00D6F2CB" w14:textId="77777777" w:rsidR="001E5769" w:rsidRDefault="00B80B56">
            <w:pPr>
              <w:widowControl w:val="0"/>
              <w:pBdr>
                <w:top w:val="nil"/>
                <w:left w:val="nil"/>
                <w:bottom w:val="nil"/>
                <w:right w:val="nil"/>
                <w:between w:val="nil"/>
              </w:pBdr>
              <w:spacing w:before="0" w:after="0"/>
              <w:jc w:val="left"/>
            </w:pPr>
            <w:r>
              <w:t>Leased van with branding</w:t>
            </w:r>
          </w:p>
        </w:tc>
      </w:tr>
      <w:tr w:rsidR="001E5769" w14:paraId="54F317C9" w14:textId="77777777">
        <w:tc>
          <w:tcPr>
            <w:tcW w:w="3009" w:type="dxa"/>
            <w:tcMar>
              <w:top w:w="100" w:type="dxa"/>
              <w:left w:w="100" w:type="dxa"/>
              <w:bottom w:w="100" w:type="dxa"/>
              <w:right w:w="100" w:type="dxa"/>
            </w:tcMar>
          </w:tcPr>
          <w:p w14:paraId="4A3A5C2F" w14:textId="77777777" w:rsidR="001E5769" w:rsidRDefault="00B80B56">
            <w:pPr>
              <w:widowControl w:val="0"/>
              <w:pBdr>
                <w:top w:val="nil"/>
                <w:left w:val="nil"/>
                <w:bottom w:val="nil"/>
                <w:right w:val="nil"/>
                <w:between w:val="nil"/>
              </w:pBdr>
              <w:spacing w:before="0" w:after="0"/>
              <w:jc w:val="left"/>
            </w:pPr>
            <w:r>
              <w:t>Council Licenses and Legal Fees</w:t>
            </w:r>
          </w:p>
        </w:tc>
        <w:tc>
          <w:tcPr>
            <w:tcW w:w="3009" w:type="dxa"/>
            <w:tcMar>
              <w:top w:w="100" w:type="dxa"/>
              <w:left w:w="100" w:type="dxa"/>
              <w:bottom w:w="100" w:type="dxa"/>
              <w:right w:w="100" w:type="dxa"/>
            </w:tcMar>
          </w:tcPr>
          <w:p w14:paraId="3BEF4A9F" w14:textId="77777777" w:rsidR="001E5769" w:rsidRDefault="00B80B56">
            <w:pPr>
              <w:widowControl w:val="0"/>
              <w:pBdr>
                <w:top w:val="nil"/>
                <w:left w:val="nil"/>
                <w:bottom w:val="nil"/>
                <w:right w:val="nil"/>
                <w:between w:val="nil"/>
              </w:pBdr>
              <w:spacing w:before="0" w:after="0"/>
              <w:jc w:val="left"/>
            </w:pPr>
            <w:r>
              <w:t>£2500</w:t>
            </w:r>
          </w:p>
        </w:tc>
        <w:tc>
          <w:tcPr>
            <w:tcW w:w="3009" w:type="dxa"/>
            <w:tcMar>
              <w:top w:w="100" w:type="dxa"/>
              <w:left w:w="100" w:type="dxa"/>
              <w:bottom w:w="100" w:type="dxa"/>
              <w:right w:w="100" w:type="dxa"/>
            </w:tcMar>
          </w:tcPr>
          <w:p w14:paraId="660E7D8B" w14:textId="77777777" w:rsidR="001E5769" w:rsidRDefault="00B80B56">
            <w:pPr>
              <w:widowControl w:val="0"/>
              <w:pBdr>
                <w:top w:val="nil"/>
                <w:left w:val="nil"/>
                <w:bottom w:val="nil"/>
                <w:right w:val="nil"/>
                <w:between w:val="nil"/>
              </w:pBdr>
              <w:spacing w:before="0" w:after="0"/>
              <w:jc w:val="left"/>
            </w:pPr>
            <w:r>
              <w:t>Permits, contracts and legal advice,</w:t>
            </w:r>
          </w:p>
        </w:tc>
      </w:tr>
      <w:tr w:rsidR="001E5769" w14:paraId="16B30220" w14:textId="77777777">
        <w:tc>
          <w:tcPr>
            <w:tcW w:w="3009" w:type="dxa"/>
            <w:tcMar>
              <w:top w:w="100" w:type="dxa"/>
              <w:left w:w="100" w:type="dxa"/>
              <w:bottom w:w="100" w:type="dxa"/>
              <w:right w:w="100" w:type="dxa"/>
            </w:tcMar>
          </w:tcPr>
          <w:p w14:paraId="0CE44F24" w14:textId="77777777" w:rsidR="001E5769" w:rsidRDefault="00B80B56">
            <w:pPr>
              <w:widowControl w:val="0"/>
              <w:pBdr>
                <w:top w:val="nil"/>
                <w:left w:val="nil"/>
                <w:bottom w:val="nil"/>
                <w:right w:val="nil"/>
                <w:between w:val="nil"/>
              </w:pBdr>
              <w:spacing w:before="0" w:after="0"/>
              <w:jc w:val="left"/>
            </w:pPr>
            <w:r>
              <w:lastRenderedPageBreak/>
              <w:t>Website and Booking App Development</w:t>
            </w:r>
          </w:p>
        </w:tc>
        <w:tc>
          <w:tcPr>
            <w:tcW w:w="3009" w:type="dxa"/>
            <w:tcMar>
              <w:top w:w="100" w:type="dxa"/>
              <w:left w:w="100" w:type="dxa"/>
              <w:bottom w:w="100" w:type="dxa"/>
              <w:right w:w="100" w:type="dxa"/>
            </w:tcMar>
          </w:tcPr>
          <w:p w14:paraId="2DBCD8BE" w14:textId="77777777" w:rsidR="001E5769" w:rsidRDefault="00B80B56">
            <w:pPr>
              <w:widowControl w:val="0"/>
              <w:pBdr>
                <w:top w:val="nil"/>
                <w:left w:val="nil"/>
                <w:bottom w:val="nil"/>
                <w:right w:val="nil"/>
                <w:between w:val="nil"/>
              </w:pBdr>
              <w:spacing w:before="0" w:after="0"/>
              <w:jc w:val="left"/>
            </w:pPr>
            <w:r>
              <w:t>£2000</w:t>
            </w:r>
          </w:p>
        </w:tc>
        <w:tc>
          <w:tcPr>
            <w:tcW w:w="3009" w:type="dxa"/>
            <w:tcMar>
              <w:top w:w="100" w:type="dxa"/>
              <w:left w:w="100" w:type="dxa"/>
              <w:bottom w:w="100" w:type="dxa"/>
              <w:right w:w="100" w:type="dxa"/>
            </w:tcMar>
          </w:tcPr>
          <w:p w14:paraId="40D3C17F" w14:textId="77777777" w:rsidR="001E5769" w:rsidRDefault="00B80B56">
            <w:pPr>
              <w:widowControl w:val="0"/>
              <w:pBdr>
                <w:top w:val="nil"/>
                <w:left w:val="nil"/>
                <w:bottom w:val="nil"/>
                <w:right w:val="nil"/>
                <w:between w:val="nil"/>
              </w:pBdr>
              <w:spacing w:before="0" w:after="0"/>
              <w:jc w:val="left"/>
            </w:pPr>
            <w:r>
              <w:t>Online subscription portal</w:t>
            </w:r>
          </w:p>
        </w:tc>
      </w:tr>
      <w:tr w:rsidR="001E5769" w14:paraId="0FB3442C" w14:textId="77777777">
        <w:tc>
          <w:tcPr>
            <w:tcW w:w="3009" w:type="dxa"/>
            <w:tcMar>
              <w:top w:w="100" w:type="dxa"/>
              <w:left w:w="100" w:type="dxa"/>
              <w:bottom w:w="100" w:type="dxa"/>
              <w:right w:w="100" w:type="dxa"/>
            </w:tcMar>
          </w:tcPr>
          <w:p w14:paraId="6C65490F" w14:textId="77777777" w:rsidR="001E5769" w:rsidRDefault="00B80B56">
            <w:pPr>
              <w:widowControl w:val="0"/>
              <w:pBdr>
                <w:top w:val="nil"/>
                <w:left w:val="nil"/>
                <w:bottom w:val="nil"/>
                <w:right w:val="nil"/>
                <w:between w:val="nil"/>
              </w:pBdr>
              <w:spacing w:before="0" w:after="0"/>
              <w:jc w:val="left"/>
            </w:pPr>
            <w:r>
              <w:t>Staff Training and Uniforms</w:t>
            </w:r>
          </w:p>
        </w:tc>
        <w:tc>
          <w:tcPr>
            <w:tcW w:w="3009" w:type="dxa"/>
            <w:tcMar>
              <w:top w:w="100" w:type="dxa"/>
              <w:left w:w="100" w:type="dxa"/>
              <w:bottom w:w="100" w:type="dxa"/>
              <w:right w:w="100" w:type="dxa"/>
            </w:tcMar>
          </w:tcPr>
          <w:p w14:paraId="04B0B093" w14:textId="77777777" w:rsidR="001E5769" w:rsidRDefault="00B80B56">
            <w:pPr>
              <w:widowControl w:val="0"/>
              <w:pBdr>
                <w:top w:val="nil"/>
                <w:left w:val="nil"/>
                <w:bottom w:val="nil"/>
                <w:right w:val="nil"/>
                <w:between w:val="nil"/>
              </w:pBdr>
              <w:spacing w:before="0" w:after="0"/>
              <w:jc w:val="left"/>
            </w:pPr>
            <w:r>
              <w:t>£800</w:t>
            </w:r>
          </w:p>
        </w:tc>
        <w:tc>
          <w:tcPr>
            <w:tcW w:w="3009" w:type="dxa"/>
            <w:tcMar>
              <w:top w:w="100" w:type="dxa"/>
              <w:left w:w="100" w:type="dxa"/>
              <w:bottom w:w="100" w:type="dxa"/>
              <w:right w:w="100" w:type="dxa"/>
            </w:tcMar>
          </w:tcPr>
          <w:p w14:paraId="0972AF14" w14:textId="77777777" w:rsidR="001E5769" w:rsidRDefault="00B80B56">
            <w:pPr>
              <w:widowControl w:val="0"/>
              <w:pBdr>
                <w:top w:val="nil"/>
                <w:left w:val="nil"/>
                <w:bottom w:val="nil"/>
                <w:right w:val="nil"/>
                <w:between w:val="nil"/>
              </w:pBdr>
              <w:spacing w:before="0" w:after="0"/>
              <w:jc w:val="left"/>
            </w:pPr>
            <w:r>
              <w:t>Onboarding and PPE</w:t>
            </w:r>
          </w:p>
        </w:tc>
      </w:tr>
      <w:tr w:rsidR="001E5769" w14:paraId="6E4E0610" w14:textId="77777777">
        <w:tc>
          <w:tcPr>
            <w:tcW w:w="3009" w:type="dxa"/>
            <w:tcMar>
              <w:top w:w="100" w:type="dxa"/>
              <w:left w:w="100" w:type="dxa"/>
              <w:bottom w:w="100" w:type="dxa"/>
              <w:right w:w="100" w:type="dxa"/>
            </w:tcMar>
          </w:tcPr>
          <w:p w14:paraId="6B4AFE69" w14:textId="77777777" w:rsidR="001E5769" w:rsidRDefault="00B80B56">
            <w:pPr>
              <w:widowControl w:val="0"/>
              <w:pBdr>
                <w:top w:val="nil"/>
                <w:left w:val="nil"/>
                <w:bottom w:val="nil"/>
                <w:right w:val="nil"/>
                <w:between w:val="nil"/>
              </w:pBdr>
              <w:spacing w:before="0" w:after="0"/>
              <w:jc w:val="left"/>
            </w:pPr>
            <w:r>
              <w:t xml:space="preserve">Working capital </w:t>
            </w:r>
          </w:p>
        </w:tc>
        <w:tc>
          <w:tcPr>
            <w:tcW w:w="3009" w:type="dxa"/>
            <w:tcMar>
              <w:top w:w="100" w:type="dxa"/>
              <w:left w:w="100" w:type="dxa"/>
              <w:bottom w:w="100" w:type="dxa"/>
              <w:right w:w="100" w:type="dxa"/>
            </w:tcMar>
          </w:tcPr>
          <w:p w14:paraId="370EE55A" w14:textId="77777777" w:rsidR="001E5769" w:rsidRDefault="00B80B56">
            <w:pPr>
              <w:widowControl w:val="0"/>
              <w:pBdr>
                <w:top w:val="nil"/>
                <w:left w:val="nil"/>
                <w:bottom w:val="nil"/>
                <w:right w:val="nil"/>
                <w:between w:val="nil"/>
              </w:pBdr>
              <w:spacing w:before="0" w:after="0"/>
              <w:jc w:val="left"/>
            </w:pPr>
            <w:r>
              <w:t>£5000</w:t>
            </w:r>
          </w:p>
        </w:tc>
        <w:tc>
          <w:tcPr>
            <w:tcW w:w="3009" w:type="dxa"/>
            <w:tcMar>
              <w:top w:w="100" w:type="dxa"/>
              <w:left w:w="100" w:type="dxa"/>
              <w:bottom w:w="100" w:type="dxa"/>
              <w:right w:w="100" w:type="dxa"/>
            </w:tcMar>
          </w:tcPr>
          <w:p w14:paraId="5181740D" w14:textId="77777777" w:rsidR="001E5769" w:rsidRDefault="00B80B56">
            <w:pPr>
              <w:widowControl w:val="0"/>
              <w:pBdr>
                <w:top w:val="nil"/>
                <w:left w:val="nil"/>
                <w:bottom w:val="nil"/>
                <w:right w:val="nil"/>
                <w:between w:val="nil"/>
              </w:pBdr>
              <w:spacing w:before="0" w:after="0"/>
              <w:jc w:val="left"/>
            </w:pPr>
            <w:r>
              <w:t>Operational contingency</w:t>
            </w:r>
          </w:p>
        </w:tc>
      </w:tr>
      <w:tr w:rsidR="001E5769" w14:paraId="4057810E" w14:textId="77777777">
        <w:tc>
          <w:tcPr>
            <w:tcW w:w="3009" w:type="dxa"/>
            <w:tcMar>
              <w:top w:w="100" w:type="dxa"/>
              <w:left w:w="100" w:type="dxa"/>
              <w:bottom w:w="100" w:type="dxa"/>
              <w:right w:w="100" w:type="dxa"/>
            </w:tcMar>
          </w:tcPr>
          <w:p w14:paraId="424B90DE" w14:textId="77777777" w:rsidR="001E5769" w:rsidRDefault="00B80B56">
            <w:pPr>
              <w:widowControl w:val="0"/>
              <w:pBdr>
                <w:top w:val="nil"/>
                <w:left w:val="nil"/>
                <w:bottom w:val="nil"/>
                <w:right w:val="nil"/>
                <w:between w:val="nil"/>
              </w:pBdr>
              <w:spacing w:before="0" w:after="0"/>
              <w:jc w:val="left"/>
            </w:pPr>
            <w:r>
              <w:t>Total Estimated Start-Up Cost</w:t>
            </w:r>
          </w:p>
        </w:tc>
        <w:tc>
          <w:tcPr>
            <w:tcW w:w="3009" w:type="dxa"/>
            <w:tcMar>
              <w:top w:w="100" w:type="dxa"/>
              <w:left w:w="100" w:type="dxa"/>
              <w:bottom w:w="100" w:type="dxa"/>
              <w:right w:w="100" w:type="dxa"/>
            </w:tcMar>
          </w:tcPr>
          <w:p w14:paraId="680174A1" w14:textId="77777777" w:rsidR="001E5769" w:rsidRDefault="00B80B56">
            <w:pPr>
              <w:widowControl w:val="0"/>
              <w:pBdr>
                <w:top w:val="nil"/>
                <w:left w:val="nil"/>
                <w:bottom w:val="nil"/>
                <w:right w:val="nil"/>
                <w:between w:val="nil"/>
              </w:pBdr>
              <w:spacing w:before="0" w:after="0"/>
              <w:jc w:val="left"/>
            </w:pPr>
            <w:r>
              <w:t>£27000</w:t>
            </w:r>
          </w:p>
        </w:tc>
        <w:tc>
          <w:tcPr>
            <w:tcW w:w="3009" w:type="dxa"/>
            <w:tcMar>
              <w:top w:w="100" w:type="dxa"/>
              <w:left w:w="100" w:type="dxa"/>
              <w:bottom w:w="100" w:type="dxa"/>
              <w:right w:w="100" w:type="dxa"/>
            </w:tcMar>
          </w:tcPr>
          <w:p w14:paraId="1AE4387B" w14:textId="77777777" w:rsidR="001E5769" w:rsidRDefault="001E5769">
            <w:pPr>
              <w:widowControl w:val="0"/>
              <w:pBdr>
                <w:top w:val="nil"/>
                <w:left w:val="nil"/>
                <w:bottom w:val="nil"/>
                <w:right w:val="nil"/>
                <w:between w:val="nil"/>
              </w:pBdr>
              <w:spacing w:before="0" w:after="0"/>
              <w:jc w:val="left"/>
            </w:pPr>
          </w:p>
        </w:tc>
      </w:tr>
    </w:tbl>
    <w:p w14:paraId="77FEBCAA" w14:textId="77777777" w:rsidR="001E5769" w:rsidRDefault="00B80B56">
      <w:pPr>
        <w:jc w:val="center"/>
        <w:rPr>
          <w:b/>
          <w:bCs/>
        </w:rPr>
      </w:pPr>
      <w:r>
        <w:rPr>
          <w:b/>
          <w:bCs/>
        </w:rPr>
        <w:t>Table 5: Start-Up Cost</w:t>
      </w:r>
    </w:p>
    <w:p w14:paraId="61F6C2AE" w14:textId="77777777" w:rsidR="00E30FAD" w:rsidRDefault="00E30FAD">
      <w:pPr>
        <w:jc w:val="center"/>
        <w:rPr>
          <w:b/>
          <w:bCs/>
        </w:rPr>
      </w:pPr>
    </w:p>
    <w:p w14:paraId="1ABA1173" w14:textId="77777777" w:rsidR="00E30FAD" w:rsidRDefault="00E30FAD">
      <w:pPr>
        <w:jc w:val="center"/>
        <w:rPr>
          <w:b/>
          <w:bCs/>
        </w:rPr>
      </w:pPr>
    </w:p>
    <w:p w14:paraId="0298CA03" w14:textId="77777777" w:rsidR="001E5769" w:rsidRDefault="00B80B56">
      <w:pPr>
        <w:pStyle w:val="Heading1"/>
      </w:pPr>
      <w:bookmarkStart w:id="34" w:name="_yrght73srxp8" w:colFirst="0" w:colLast="0"/>
      <w:bookmarkStart w:id="35" w:name="_fhelaqi8cm4m" w:colFirst="0" w:colLast="0"/>
      <w:bookmarkStart w:id="36" w:name="_bvzb5mw0c1xi" w:colFirst="0" w:colLast="0"/>
      <w:bookmarkStart w:id="37" w:name="_Toc222850625"/>
      <w:bookmarkEnd w:id="34"/>
      <w:bookmarkEnd w:id="35"/>
      <w:bookmarkEnd w:id="36"/>
      <w:r>
        <w:t>References</w:t>
      </w:r>
      <w:bookmarkEnd w:id="37"/>
    </w:p>
    <w:p w14:paraId="3A8A7922" w14:textId="6DB1BD6E" w:rsidR="002B3B06" w:rsidRDefault="002B3B06" w:rsidP="00E30FAD">
      <w:pPr>
        <w:spacing w:before="0" w:after="0"/>
      </w:pPr>
      <w:proofErr w:type="spellStart"/>
      <w:r>
        <w:t>Alshurideh</w:t>
      </w:r>
      <w:proofErr w:type="spellEnd"/>
      <w:r>
        <w:t xml:space="preserve">, M. </w:t>
      </w:r>
      <w:proofErr w:type="spellStart"/>
      <w:r>
        <w:t>Alrawabdeh</w:t>
      </w:r>
      <w:proofErr w:type="spellEnd"/>
      <w:r>
        <w:t xml:space="preserve">, W. Al Kurdi, B. and Alzoubi, A. (2022) ‘The impact of service quality and service transparency on customer satisfaction’, </w:t>
      </w:r>
      <w:r>
        <w:rPr>
          <w:i/>
          <w:iCs/>
        </w:rPr>
        <w:t xml:space="preserve">International Journal of Theory of </w:t>
      </w:r>
      <w:r w:rsidR="00E30FAD">
        <w:rPr>
          <w:i/>
          <w:iCs/>
        </w:rPr>
        <w:t>Organisation</w:t>
      </w:r>
      <w:r>
        <w:rPr>
          <w:i/>
          <w:iCs/>
        </w:rPr>
        <w:t xml:space="preserve"> and Practice (IJTOP),</w:t>
      </w:r>
      <w:r>
        <w:t xml:space="preserve"> 1(1), pp. 137-154.</w:t>
      </w:r>
    </w:p>
    <w:p w14:paraId="6D55CEFD" w14:textId="77777777" w:rsidR="002B3B06" w:rsidRDefault="002B3B06" w:rsidP="00E30FAD">
      <w:pPr>
        <w:spacing w:before="0" w:after="0"/>
      </w:pPr>
      <w:proofErr w:type="spellStart"/>
      <w:r>
        <w:t>Bretas</w:t>
      </w:r>
      <w:proofErr w:type="spellEnd"/>
      <w:r>
        <w:t xml:space="preserve">, V.P.G. and Alon, I. (2021) ‘Franchising research on emerging markets: Bibliometric and content analyses’, </w:t>
      </w:r>
      <w:r>
        <w:rPr>
          <w:i/>
          <w:iCs/>
        </w:rPr>
        <w:t>Journal of Business Research</w:t>
      </w:r>
      <w:r>
        <w:t xml:space="preserve">, 133(1), pp. 51–65. </w:t>
      </w:r>
    </w:p>
    <w:p w14:paraId="4A9BFE93" w14:textId="77777777" w:rsidR="00E30FAD" w:rsidRDefault="002B3B06" w:rsidP="00E30FAD">
      <w:pPr>
        <w:spacing w:before="0" w:after="0"/>
      </w:pPr>
      <w:proofErr w:type="spellStart"/>
      <w:r>
        <w:t>ByWater</w:t>
      </w:r>
      <w:proofErr w:type="spellEnd"/>
      <w:r>
        <w:t xml:space="preserve"> (2025) </w:t>
      </w:r>
      <w:r>
        <w:rPr>
          <w:i/>
          <w:iCs/>
        </w:rPr>
        <w:t>How Car Washes Can Reduce Water Consumption with Reclamation Systems.</w:t>
      </w:r>
      <w:r>
        <w:t xml:space="preserve"> </w:t>
      </w:r>
    </w:p>
    <w:p w14:paraId="65C93FF3" w14:textId="77777777" w:rsidR="00E30FAD" w:rsidRDefault="002B3B06" w:rsidP="00E30FAD">
      <w:pPr>
        <w:spacing w:before="0" w:after="0"/>
      </w:pPr>
      <w:r>
        <w:t xml:space="preserve">Available at: </w:t>
      </w:r>
      <w:hyperlink r:id="rId13">
        <w:r>
          <w:rPr>
            <w:color w:val="1155CC"/>
            <w:u w:val="single"/>
          </w:rPr>
          <w:t>https://bywaterservices.co.uk/2025/06/12/how-car-washes-can-reduce-water-consumption-with-reclamation-systems/</w:t>
        </w:r>
      </w:hyperlink>
      <w:r>
        <w:t xml:space="preserve"> </w:t>
      </w:r>
    </w:p>
    <w:p w14:paraId="0FF2B540" w14:textId="442E742A" w:rsidR="002B3B06" w:rsidRDefault="002B3B06" w:rsidP="00E30FAD">
      <w:pPr>
        <w:spacing w:before="0" w:after="0"/>
      </w:pPr>
      <w:r>
        <w:t>Accessed: 15 February 2026</w:t>
      </w:r>
    </w:p>
    <w:p w14:paraId="28275B30" w14:textId="08E20719" w:rsidR="00E30FAD" w:rsidRDefault="002B3B06" w:rsidP="00E30FAD">
      <w:pPr>
        <w:spacing w:before="0" w:after="0"/>
      </w:pPr>
      <w:r>
        <w:t xml:space="preserve">Connolly, S. (2025). </w:t>
      </w:r>
      <w:r>
        <w:rPr>
          <w:i/>
          <w:iCs/>
        </w:rPr>
        <w:t>Limited Liability Explanation</w:t>
      </w:r>
      <w:r>
        <w:t xml:space="preserve">. </w:t>
      </w:r>
    </w:p>
    <w:p w14:paraId="7450B59B" w14:textId="77777777" w:rsidR="00E30FAD" w:rsidRDefault="002B3B06" w:rsidP="00E30FAD">
      <w:pPr>
        <w:spacing w:before="0" w:after="0"/>
      </w:pPr>
      <w:r>
        <w:t xml:space="preserve"> Available at:</w:t>
      </w:r>
      <w:hyperlink r:id="rId14">
        <w:r>
          <w:t xml:space="preserve"> </w:t>
        </w:r>
      </w:hyperlink>
      <w:hyperlink r:id="rId15">
        <w:r>
          <w:rPr>
            <w:color w:val="1155CC"/>
          </w:rPr>
          <w:t>https://www.openforest.co/articles/limited-liability</w:t>
        </w:r>
      </w:hyperlink>
      <w:r>
        <w:t xml:space="preserve"> </w:t>
      </w:r>
    </w:p>
    <w:p w14:paraId="51110B7A" w14:textId="15F23192" w:rsidR="00E30FAD" w:rsidRDefault="002B3B06" w:rsidP="00E30FAD">
      <w:pPr>
        <w:spacing w:before="0" w:after="0"/>
      </w:pPr>
      <w:r>
        <w:t>Accessed</w:t>
      </w:r>
      <w:r w:rsidR="00E30FAD">
        <w:t>:</w:t>
      </w:r>
      <w:r>
        <w:t xml:space="preserve"> 20 February 2026</w:t>
      </w:r>
    </w:p>
    <w:p w14:paraId="293266D6" w14:textId="77777777" w:rsidR="00E30FAD" w:rsidRDefault="002B3B06" w:rsidP="00E30FAD">
      <w:pPr>
        <w:spacing w:before="0" w:after="0"/>
      </w:pPr>
      <w:r>
        <w:t xml:space="preserve">Environment Agency (2025) </w:t>
      </w:r>
      <w:r>
        <w:rPr>
          <w:i/>
          <w:iCs/>
        </w:rPr>
        <w:t xml:space="preserve">Environmental Destination for Water Resources. </w:t>
      </w:r>
      <w:r>
        <w:t xml:space="preserve">Available at: </w:t>
      </w:r>
      <w:hyperlink r:id="rId16">
        <w:r>
          <w:rPr>
            <w:color w:val="1155CC"/>
            <w:u w:val="single"/>
          </w:rPr>
          <w:t>https://consult.environment-agency.gov.uk/environment-and-business/water-resources-planning-guideline/supporting_documents/environmental-destination-for-water-resourcespdf</w:t>
        </w:r>
      </w:hyperlink>
      <w:r>
        <w:t xml:space="preserve"> </w:t>
      </w:r>
    </w:p>
    <w:p w14:paraId="0409923E" w14:textId="343F711F" w:rsidR="002B3B06" w:rsidRDefault="002B3B06" w:rsidP="00E30FAD">
      <w:pPr>
        <w:spacing w:before="0" w:after="0"/>
      </w:pPr>
      <w:r>
        <w:t xml:space="preserve">Accessed: 15 February 2026 </w:t>
      </w:r>
    </w:p>
    <w:p w14:paraId="33911DFB" w14:textId="77777777" w:rsidR="00E30FAD" w:rsidRDefault="002B3B06" w:rsidP="00E30FAD">
      <w:pPr>
        <w:spacing w:before="0" w:after="0"/>
      </w:pPr>
      <w:r>
        <w:t xml:space="preserve">European Commission (n.d.) </w:t>
      </w:r>
      <w:r>
        <w:rPr>
          <w:i/>
          <w:iCs/>
        </w:rPr>
        <w:t>Social enterprises</w:t>
      </w:r>
      <w:r>
        <w:t xml:space="preserve">. </w:t>
      </w:r>
    </w:p>
    <w:p w14:paraId="24ECCA59" w14:textId="77777777" w:rsidR="00E30FAD" w:rsidRDefault="002B3B06" w:rsidP="00E30FAD">
      <w:pPr>
        <w:spacing w:before="0" w:after="0"/>
      </w:pPr>
      <w:r>
        <w:lastRenderedPageBreak/>
        <w:t>Available at:</w:t>
      </w:r>
      <w:hyperlink r:id="rId17">
        <w:r>
          <w:t xml:space="preserve"> </w:t>
        </w:r>
      </w:hyperlink>
      <w:hyperlink r:id="rId18">
        <w:r>
          <w:rPr>
            <w:color w:val="1155CC"/>
          </w:rPr>
          <w:t>https://single-market-economy.ec.europa.eu/sectors/proximity-and-social-economy/social-economy-eu/social-enterprises_en</w:t>
        </w:r>
      </w:hyperlink>
      <w:r>
        <w:t xml:space="preserve"> </w:t>
      </w:r>
    </w:p>
    <w:p w14:paraId="7E3C0AB1" w14:textId="1597F4C4" w:rsidR="002B3B06" w:rsidRDefault="002B3B06" w:rsidP="00E30FAD">
      <w:pPr>
        <w:spacing w:before="0" w:after="0"/>
      </w:pPr>
      <w:r>
        <w:t>Accessed</w:t>
      </w:r>
      <w:r w:rsidR="00E30FAD">
        <w:t>:</w:t>
      </w:r>
      <w:r>
        <w:t xml:space="preserve"> 20 February 2026</w:t>
      </w:r>
    </w:p>
    <w:p w14:paraId="60733504" w14:textId="77777777" w:rsidR="002B3B06" w:rsidRDefault="002B3B06" w:rsidP="00E30FAD">
      <w:pPr>
        <w:spacing w:before="0" w:after="0"/>
      </w:pPr>
      <w:r>
        <w:t xml:space="preserve">Fenton, M. (2020) ‘Decision making in the partnership’, </w:t>
      </w:r>
      <w:r>
        <w:rPr>
          <w:i/>
          <w:iCs/>
        </w:rPr>
        <w:t>BDJ In Practice</w:t>
      </w:r>
      <w:r>
        <w:t xml:space="preserve">, 33(11), p. 30. </w:t>
      </w:r>
    </w:p>
    <w:p w14:paraId="3EC5B917" w14:textId="77777777" w:rsidR="002B3B06" w:rsidRDefault="002B3B06" w:rsidP="00E30FAD">
      <w:pPr>
        <w:spacing w:before="0" w:after="0"/>
      </w:pPr>
      <w:r>
        <w:t xml:space="preserve">Firmansyah, I. Santoso, A.D., Nuha, N. Sahwan, F.L., </w:t>
      </w:r>
      <w:proofErr w:type="spellStart"/>
      <w:r>
        <w:t>Suryanto</w:t>
      </w:r>
      <w:proofErr w:type="spellEnd"/>
      <w:r>
        <w:t xml:space="preserve">, F. and Wahyono, S. (2025) ‘Environmental impact of car wash services by performing life cycle perspective’, </w:t>
      </w:r>
      <w:r>
        <w:rPr>
          <w:i/>
          <w:iCs/>
        </w:rPr>
        <w:t>Global Journal of Environmental Science &amp; Management</w:t>
      </w:r>
      <w:r>
        <w:t xml:space="preserve"> (GJESM), 11(1).</w:t>
      </w:r>
    </w:p>
    <w:p w14:paraId="69B5EA0D" w14:textId="77777777" w:rsidR="00E30FAD" w:rsidRDefault="002B3B06" w:rsidP="00E30FAD">
      <w:pPr>
        <w:spacing w:before="0" w:after="0"/>
        <w:rPr>
          <w:i/>
          <w:iCs/>
        </w:rPr>
      </w:pPr>
      <w:r>
        <w:t xml:space="preserve">Kemp, S. (2024) </w:t>
      </w:r>
      <w:r>
        <w:rPr>
          <w:i/>
          <w:iCs/>
        </w:rPr>
        <w:t>Digital 2024: The United Kingdom.</w:t>
      </w:r>
    </w:p>
    <w:p w14:paraId="1F27C7D1" w14:textId="77777777" w:rsidR="00E30FAD" w:rsidRDefault="002B3B06" w:rsidP="00E30FAD">
      <w:pPr>
        <w:spacing w:before="0" w:after="0"/>
      </w:pPr>
      <w:r>
        <w:t xml:space="preserve">Available at: </w:t>
      </w:r>
      <w:hyperlink r:id="rId19">
        <w:r>
          <w:rPr>
            <w:color w:val="1155CC"/>
            <w:u w:val="single"/>
          </w:rPr>
          <w:t>https://datareportal.com/reports/digital-2024-united-kingdom</w:t>
        </w:r>
      </w:hyperlink>
    </w:p>
    <w:p w14:paraId="425A6AA4" w14:textId="107FCF40" w:rsidR="002B3B06" w:rsidRDefault="002B3B06" w:rsidP="00E30FAD">
      <w:pPr>
        <w:spacing w:before="0" w:after="0"/>
      </w:pPr>
      <w:r>
        <w:t>Accessed: 15 February 2026</w:t>
      </w:r>
    </w:p>
    <w:p w14:paraId="0466E35B" w14:textId="77777777" w:rsidR="00E30FAD" w:rsidRDefault="002B3B06" w:rsidP="00E30FAD">
      <w:pPr>
        <w:spacing w:before="0" w:after="0"/>
        <w:rPr>
          <w:i/>
          <w:iCs/>
        </w:rPr>
      </w:pPr>
      <w:r>
        <w:t xml:space="preserve">Korchak, J. (2023) </w:t>
      </w:r>
      <w:r>
        <w:rPr>
          <w:i/>
          <w:iCs/>
        </w:rPr>
        <w:t xml:space="preserve">What is a limited company? </w:t>
      </w:r>
    </w:p>
    <w:p w14:paraId="23B07420" w14:textId="77777777" w:rsidR="00E30FAD" w:rsidRDefault="002B3B06" w:rsidP="00E30FAD">
      <w:pPr>
        <w:spacing w:before="0" w:after="0"/>
      </w:pPr>
      <w:r>
        <w:t>Available at:</w:t>
      </w:r>
      <w:hyperlink r:id="rId20">
        <w:r>
          <w:t xml:space="preserve"> </w:t>
        </w:r>
      </w:hyperlink>
      <w:hyperlink r:id="rId21">
        <w:r>
          <w:rPr>
            <w:color w:val="1155CC"/>
          </w:rPr>
          <w:t>https://www.informdirect.co.uk/company-formation/what-is-a-limited-company/</w:t>
        </w:r>
      </w:hyperlink>
      <w:r>
        <w:t xml:space="preserve"> </w:t>
      </w:r>
    </w:p>
    <w:p w14:paraId="21B9F3C4" w14:textId="31FFC342" w:rsidR="002B3B06" w:rsidRDefault="002B3B06" w:rsidP="00E30FAD">
      <w:pPr>
        <w:spacing w:before="0" w:after="0"/>
      </w:pPr>
      <w:r>
        <w:t>Accessed</w:t>
      </w:r>
      <w:r w:rsidR="00E30FAD">
        <w:t>:</w:t>
      </w:r>
      <w:r>
        <w:t xml:space="preserve"> 20 February 2026</w:t>
      </w:r>
    </w:p>
    <w:p w14:paraId="5BA1B45E" w14:textId="77777777" w:rsidR="00E30FAD" w:rsidRDefault="002B3B06" w:rsidP="00E30FAD">
      <w:pPr>
        <w:spacing w:before="0" w:after="0"/>
        <w:rPr>
          <w:i/>
          <w:iCs/>
        </w:rPr>
      </w:pPr>
      <w:r>
        <w:t xml:space="preserve">Korchak, J. (2024) </w:t>
      </w:r>
      <w:r>
        <w:rPr>
          <w:i/>
          <w:iCs/>
        </w:rPr>
        <w:t xml:space="preserve">What Is a Sole trader? </w:t>
      </w:r>
    </w:p>
    <w:p w14:paraId="133603C0" w14:textId="77777777" w:rsidR="00E30FAD" w:rsidRDefault="002B3B06" w:rsidP="00E30FAD">
      <w:pPr>
        <w:spacing w:before="0" w:after="0"/>
      </w:pPr>
      <w:r>
        <w:t>Available at:</w:t>
      </w:r>
      <w:hyperlink r:id="rId22">
        <w:r>
          <w:t xml:space="preserve"> </w:t>
        </w:r>
      </w:hyperlink>
      <w:hyperlink r:id="rId23">
        <w:r>
          <w:rPr>
            <w:color w:val="1155CC"/>
          </w:rPr>
          <w:t>https://www.informdirect.co.uk/business-management/what-is-a-sole-trader/</w:t>
        </w:r>
      </w:hyperlink>
      <w:r>
        <w:t xml:space="preserve"> </w:t>
      </w:r>
    </w:p>
    <w:p w14:paraId="75C9660A" w14:textId="65F22811" w:rsidR="002B3B06" w:rsidRDefault="002B3B06" w:rsidP="00E30FAD">
      <w:pPr>
        <w:spacing w:before="0" w:after="0"/>
      </w:pPr>
      <w:r>
        <w:t>Accessed</w:t>
      </w:r>
      <w:r w:rsidR="00E30FAD">
        <w:t>:</w:t>
      </w:r>
      <w:r>
        <w:t xml:space="preserve"> 20 February 2026</w:t>
      </w:r>
    </w:p>
    <w:p w14:paraId="67BCEFB8" w14:textId="77777777" w:rsidR="00E30FAD" w:rsidRDefault="002B3B06" w:rsidP="00E30FAD">
      <w:pPr>
        <w:spacing w:before="0" w:after="0"/>
      </w:pPr>
      <w:r>
        <w:t xml:space="preserve">McKinsey &amp; Company (2025) </w:t>
      </w:r>
      <w:r>
        <w:rPr>
          <w:i/>
          <w:iCs/>
        </w:rPr>
        <w:t>Next best experience: How AI can power every customer interaction</w:t>
      </w:r>
      <w:r>
        <w:t xml:space="preserve">. </w:t>
      </w:r>
    </w:p>
    <w:p w14:paraId="4A5C848B" w14:textId="57029AEB" w:rsidR="002B3B06" w:rsidRDefault="002B3B06" w:rsidP="00E30FAD">
      <w:pPr>
        <w:spacing w:before="0" w:after="0"/>
      </w:pPr>
      <w:r>
        <w:t xml:space="preserve">Available at: </w:t>
      </w:r>
      <w:hyperlink r:id="rId24">
        <w:r>
          <w:rPr>
            <w:color w:val="1155CC"/>
            <w:u w:val="single"/>
          </w:rPr>
          <w:t>https://www.mckinsey.com/capabilities/growth-marketing-and-sales/our-insights/next-best-experience-how-ai-can-power-every-customer-interaction</w:t>
        </w:r>
      </w:hyperlink>
      <w:r>
        <w:t xml:space="preserve"> Accessed: 15 February 2026</w:t>
      </w:r>
    </w:p>
    <w:p w14:paraId="5A55AC86" w14:textId="437741A4" w:rsidR="002B3B06" w:rsidRDefault="002B3B06" w:rsidP="00E30FAD">
      <w:pPr>
        <w:spacing w:before="0" w:after="0"/>
      </w:pPr>
      <w:r>
        <w:t xml:space="preserve">Mujumdar, M.M. Rajagolkar, S.P. and Jadhav, P. (2020) ‘Treatment of vehicle washing </w:t>
      </w:r>
      <w:r w:rsidR="00E30FAD">
        <w:t>wastewater</w:t>
      </w:r>
      <w:r>
        <w:t xml:space="preserve"> for maximum reuse of treated water and reduce </w:t>
      </w:r>
      <w:proofErr w:type="gramStart"/>
      <w:r>
        <w:t>fresh water</w:t>
      </w:r>
      <w:proofErr w:type="gramEnd"/>
      <w:r>
        <w:t xml:space="preserve"> consumption’, </w:t>
      </w:r>
      <w:r>
        <w:rPr>
          <w:i/>
          <w:iCs/>
        </w:rPr>
        <w:t>Int. J. Recent Res. Asp</w:t>
      </w:r>
      <w:r>
        <w:t>, 7, pp. 1-5.</w:t>
      </w:r>
    </w:p>
    <w:p w14:paraId="05CDBBB7" w14:textId="77777777" w:rsidR="00E30FAD" w:rsidRDefault="002B3B06" w:rsidP="00E30FAD">
      <w:pPr>
        <w:spacing w:before="0" w:after="0"/>
        <w:rPr>
          <w:i/>
          <w:iCs/>
        </w:rPr>
      </w:pPr>
      <w:r>
        <w:t xml:space="preserve">ONS (2025) </w:t>
      </w:r>
      <w:r>
        <w:rPr>
          <w:i/>
          <w:iCs/>
        </w:rPr>
        <w:t>Consumer price inflation, UK: September 2025.</w:t>
      </w:r>
    </w:p>
    <w:p w14:paraId="08909A51" w14:textId="70C7D90C" w:rsidR="00E30FAD" w:rsidRDefault="002B3B06" w:rsidP="00E30FAD">
      <w:pPr>
        <w:spacing w:before="0" w:after="0"/>
      </w:pPr>
      <w:r>
        <w:t>Available:</w:t>
      </w:r>
      <w:hyperlink r:id="rId25" w:history="1">
        <w:r w:rsidR="00E30FAD" w:rsidRPr="008D73CD">
          <w:rPr>
            <w:rStyle w:val="Hyperlink"/>
          </w:rPr>
          <w:t>https://www.ons.gov.uk/economy/inflationandpriceindices/bulletins/consumerpriceinflation/september2025</w:t>
        </w:r>
      </w:hyperlink>
      <w:r>
        <w:t xml:space="preserve"> </w:t>
      </w:r>
    </w:p>
    <w:p w14:paraId="23C87D54" w14:textId="4B803E24" w:rsidR="002B3B06" w:rsidRDefault="002B3B06" w:rsidP="00E30FAD">
      <w:pPr>
        <w:spacing w:before="0" w:after="0"/>
      </w:pPr>
      <w:r>
        <w:t>Accessed: 15 February 2026</w:t>
      </w:r>
    </w:p>
    <w:p w14:paraId="5D7CC187" w14:textId="77777777" w:rsidR="002B3B06" w:rsidRDefault="002B3B06" w:rsidP="00E30FAD">
      <w:pPr>
        <w:spacing w:before="0" w:after="0"/>
      </w:pPr>
      <w:r>
        <w:t>Paluch, S. and Wirtz, J. (2020) ‘Artificial intelligence and robots in the service encounter’,</w:t>
      </w:r>
      <w:r>
        <w:rPr>
          <w:i/>
          <w:iCs/>
        </w:rPr>
        <w:t xml:space="preserve"> Journal of service management research</w:t>
      </w:r>
      <w:r>
        <w:t>, 4(1), pp. 3-8.</w:t>
      </w:r>
    </w:p>
    <w:p w14:paraId="6F14DB31" w14:textId="77777777" w:rsidR="00E30FAD" w:rsidRDefault="00E30FAD" w:rsidP="00E30FAD">
      <w:pPr>
        <w:spacing w:before="0" w:after="0"/>
      </w:pPr>
    </w:p>
    <w:p w14:paraId="77A42DB6" w14:textId="77777777" w:rsidR="00E30FAD" w:rsidRDefault="00E30FAD" w:rsidP="00E30FAD">
      <w:pPr>
        <w:spacing w:before="0" w:after="0"/>
      </w:pPr>
    </w:p>
    <w:p w14:paraId="2B1F3FE3" w14:textId="77777777" w:rsidR="00E30FAD" w:rsidRDefault="00E30FAD" w:rsidP="00E30FAD">
      <w:pPr>
        <w:spacing w:before="0" w:after="0"/>
      </w:pPr>
    </w:p>
    <w:p w14:paraId="5E4FF379" w14:textId="707A9E7E" w:rsidR="00E30FAD" w:rsidRDefault="002B3B06" w:rsidP="00E30FAD">
      <w:pPr>
        <w:spacing w:before="0" w:after="0"/>
      </w:pPr>
      <w:r>
        <w:t xml:space="preserve">Poultney, L. (2026) </w:t>
      </w:r>
      <w:r>
        <w:rPr>
          <w:i/>
          <w:iCs/>
        </w:rPr>
        <w:t>I’ve owned an EV for four years – and the one big solution to my range anxiety woes is stuck in political traffic.</w:t>
      </w:r>
      <w:r>
        <w:t xml:space="preserve"> </w:t>
      </w:r>
    </w:p>
    <w:p w14:paraId="595BD5D7" w14:textId="77777777" w:rsidR="00E30FAD" w:rsidRDefault="002B3B06" w:rsidP="00E30FAD">
      <w:pPr>
        <w:spacing w:before="0" w:after="0"/>
      </w:pPr>
      <w:r>
        <w:t xml:space="preserve">Available at: </w:t>
      </w:r>
      <w:hyperlink r:id="rId26">
        <w:r>
          <w:rPr>
            <w:color w:val="1155CC"/>
            <w:u w:val="single"/>
          </w:rPr>
          <w:t>https://www.techradar.com/vehicle-tech/hybrid-electric-vehicles/ive-owned-an-ev-for-four-years-and-the-one-big-solution-to-my-range-anxiety-woes-is-stuck-in-political-traffic</w:t>
        </w:r>
      </w:hyperlink>
    </w:p>
    <w:p w14:paraId="161932DC" w14:textId="44E361E2" w:rsidR="002B3B06" w:rsidRDefault="002B3B06" w:rsidP="00E30FAD">
      <w:pPr>
        <w:spacing w:before="0" w:after="0"/>
      </w:pPr>
      <w:r>
        <w:t xml:space="preserve">Accessed: 15 February 2026 </w:t>
      </w:r>
    </w:p>
    <w:p w14:paraId="5FC0DB17" w14:textId="77777777" w:rsidR="002B3B06" w:rsidRDefault="002B3B06" w:rsidP="00E30FAD">
      <w:pPr>
        <w:spacing w:before="0" w:after="0"/>
      </w:pPr>
      <w:r>
        <w:t xml:space="preserve">Rohm, A.J. Stefl, M. and Saint Clair, J. (2019) ‘Time for a marketing curriculum overhaul: Developing a digital-first approach’, </w:t>
      </w:r>
      <w:r>
        <w:rPr>
          <w:i/>
          <w:iCs/>
        </w:rPr>
        <w:t xml:space="preserve">Journal of Marketing Education, </w:t>
      </w:r>
      <w:r>
        <w:t>41(1), pp. 47-59.</w:t>
      </w:r>
    </w:p>
    <w:p w14:paraId="04A1F1E7" w14:textId="77777777" w:rsidR="002B3B06" w:rsidRDefault="002B3B06" w:rsidP="00E30FAD">
      <w:pPr>
        <w:spacing w:before="0" w:after="0"/>
      </w:pPr>
      <w:r>
        <w:t xml:space="preserve">Sharma, P. and Bhargav, S. (2023) ‘Unlocking customer engagement: The power of mobile apps in enhancing customer experience’, </w:t>
      </w:r>
      <w:r>
        <w:rPr>
          <w:i/>
          <w:iCs/>
        </w:rPr>
        <w:t xml:space="preserve">International Journal of Frontiers in Medicine and Surgery Research, </w:t>
      </w:r>
      <w:r>
        <w:t>5(3), pp. 88-94.</w:t>
      </w:r>
    </w:p>
    <w:p w14:paraId="53C9D7A6" w14:textId="77777777" w:rsidR="002B3B06" w:rsidRDefault="002B3B06" w:rsidP="00E30FAD">
      <w:pPr>
        <w:spacing w:before="0" w:after="0"/>
      </w:pPr>
      <w:r>
        <w:t xml:space="preserve">Shukla, S. Kumari, R. and Thakur, D.S. (2025) ‘Effectiveness of subscription model in modern marketing’, </w:t>
      </w:r>
      <w:r>
        <w:rPr>
          <w:i/>
          <w:iCs/>
        </w:rPr>
        <w:t>International journal for novel research in economics, finance and management</w:t>
      </w:r>
      <w:r>
        <w:t>, 3, pp. 269-281.</w:t>
      </w:r>
    </w:p>
    <w:p w14:paraId="216245BD" w14:textId="77777777" w:rsidR="00A94D93" w:rsidRDefault="002B3B06" w:rsidP="00E30FAD">
      <w:pPr>
        <w:spacing w:before="0" w:after="0"/>
      </w:pPr>
      <w:r>
        <w:t xml:space="preserve">Site Core (n.d.) </w:t>
      </w:r>
      <w:r>
        <w:rPr>
          <w:i/>
          <w:iCs/>
        </w:rPr>
        <w:t>What is Enterprise Commerce?</w:t>
      </w:r>
      <w:r>
        <w:t xml:space="preserve"> </w:t>
      </w:r>
    </w:p>
    <w:p w14:paraId="4F6C1A93" w14:textId="77777777" w:rsidR="00A94D93" w:rsidRDefault="002B3B06" w:rsidP="00E30FAD">
      <w:pPr>
        <w:spacing w:before="0" w:after="0"/>
      </w:pPr>
      <w:r>
        <w:t>Available at:</w:t>
      </w:r>
      <w:hyperlink r:id="rId27">
        <w:r>
          <w:t xml:space="preserve"> </w:t>
        </w:r>
      </w:hyperlink>
      <w:hyperlink r:id="rId28">
        <w:r>
          <w:rPr>
            <w:color w:val="1155CC"/>
          </w:rPr>
          <w:t>https://www.sitecore.com/resources/insights/ecommerce/what-is-enterprise-commerce</w:t>
        </w:r>
      </w:hyperlink>
      <w:r>
        <w:t xml:space="preserve"> </w:t>
      </w:r>
    </w:p>
    <w:p w14:paraId="0162E602" w14:textId="427DA53E" w:rsidR="002B3B06" w:rsidRDefault="002B3B06" w:rsidP="00E30FAD">
      <w:pPr>
        <w:spacing w:before="0" w:after="0"/>
      </w:pPr>
      <w:r>
        <w:t>Accessed 20 February 2026</w:t>
      </w:r>
    </w:p>
    <w:p w14:paraId="4E9D8ADA" w14:textId="77777777" w:rsidR="00A94D93" w:rsidRDefault="002B3B06" w:rsidP="00E30FAD">
      <w:pPr>
        <w:spacing w:before="0" w:after="0"/>
        <w:rPr>
          <w:i/>
          <w:iCs/>
        </w:rPr>
      </w:pPr>
      <w:r>
        <w:t xml:space="preserve">Statista (2025) </w:t>
      </w:r>
      <w:r>
        <w:rPr>
          <w:i/>
          <w:iCs/>
        </w:rPr>
        <w:t>Number of licensed cars in the United Kingdom (UK) from 2000 and 2022.</w:t>
      </w:r>
    </w:p>
    <w:p w14:paraId="5D28E671" w14:textId="77777777" w:rsidR="00A94D93" w:rsidRDefault="002B3B06" w:rsidP="00E30FAD">
      <w:pPr>
        <w:spacing w:before="0" w:after="0"/>
      </w:pPr>
      <w:r>
        <w:t xml:space="preserve">Available at: </w:t>
      </w:r>
      <w:hyperlink r:id="rId29">
        <w:r>
          <w:rPr>
            <w:color w:val="1155CC"/>
            <w:u w:val="single"/>
          </w:rPr>
          <w:t>https://www.statista.com/statistics/299972/average-age-of-cars-on-the-road-in-the-united-kingdom/?srsltid=AfmBOopwlne3Yj0A-_9aNRLjOkQ34R7gh8Kro9b4pF29aUvi3rnZIz8z</w:t>
        </w:r>
      </w:hyperlink>
      <w:r>
        <w:t xml:space="preserve"> </w:t>
      </w:r>
    </w:p>
    <w:p w14:paraId="4A1E8104" w14:textId="20FF58A0" w:rsidR="002B3B06" w:rsidRDefault="002B3B06" w:rsidP="00E30FAD">
      <w:pPr>
        <w:spacing w:before="0" w:after="0"/>
      </w:pPr>
      <w:r>
        <w:t>Accessed: 15 February 2026</w:t>
      </w:r>
    </w:p>
    <w:p w14:paraId="01DA459B" w14:textId="77777777" w:rsidR="00A94D93" w:rsidRDefault="002B3B06" w:rsidP="00E30FAD">
      <w:pPr>
        <w:spacing w:before="0" w:after="0"/>
      </w:pPr>
      <w:r>
        <w:t xml:space="preserve">The Global Economy (2026) </w:t>
      </w:r>
      <w:r>
        <w:rPr>
          <w:i/>
          <w:iCs/>
        </w:rPr>
        <w:t>United Kingdom: Political stability</w:t>
      </w:r>
      <w:r>
        <w:t xml:space="preserve">. </w:t>
      </w:r>
    </w:p>
    <w:p w14:paraId="624F6454" w14:textId="45F919B7" w:rsidR="00A94D93" w:rsidRDefault="002B3B06" w:rsidP="00E30FAD">
      <w:pPr>
        <w:spacing w:before="0" w:after="0"/>
      </w:pPr>
      <w:r>
        <w:t>Available</w:t>
      </w:r>
      <w:r w:rsidR="00A94D93">
        <w:t xml:space="preserve">: </w:t>
      </w:r>
      <w:hyperlink r:id="rId30" w:history="1">
        <w:r w:rsidR="00A94D93" w:rsidRPr="008D73CD">
          <w:rPr>
            <w:rStyle w:val="Hyperlink"/>
          </w:rPr>
          <w:t>https://www.theglobaleconomy.com/United-Kingdom/wb_political_stability/</w:t>
        </w:r>
      </w:hyperlink>
      <w:r>
        <w:t xml:space="preserve"> </w:t>
      </w:r>
    </w:p>
    <w:p w14:paraId="0F484954" w14:textId="047ABC0E" w:rsidR="002B3B06" w:rsidRDefault="002B3B06" w:rsidP="00E30FAD">
      <w:pPr>
        <w:spacing w:before="0" w:after="0"/>
      </w:pPr>
      <w:r>
        <w:t>Accessed: 15 February 2026</w:t>
      </w:r>
    </w:p>
    <w:p w14:paraId="664C4D65" w14:textId="77777777" w:rsidR="00A94D93" w:rsidRDefault="002B3B06" w:rsidP="00E30FAD">
      <w:pPr>
        <w:spacing w:before="0" w:after="0"/>
      </w:pPr>
      <w:proofErr w:type="spellStart"/>
      <w:r>
        <w:t>Tricel</w:t>
      </w:r>
      <w:proofErr w:type="spellEnd"/>
      <w:r>
        <w:t xml:space="preserve"> (2026) </w:t>
      </w:r>
      <w:r>
        <w:rPr>
          <w:i/>
          <w:iCs/>
        </w:rPr>
        <w:t>Wastewater Legislation in the UK.</w:t>
      </w:r>
      <w:r>
        <w:t xml:space="preserve"> </w:t>
      </w:r>
    </w:p>
    <w:p w14:paraId="3946881C" w14:textId="77777777" w:rsidR="00A94D93" w:rsidRDefault="002B3B06" w:rsidP="00E30FAD">
      <w:pPr>
        <w:spacing w:before="0" w:after="0"/>
      </w:pPr>
      <w:r>
        <w:t xml:space="preserve">Available at: </w:t>
      </w:r>
      <w:hyperlink r:id="rId31">
        <w:r>
          <w:rPr>
            <w:color w:val="1155CC"/>
            <w:u w:val="single"/>
          </w:rPr>
          <w:t>https://tricel.co.uk/sewage-treatment/wastewater-legislation/</w:t>
        </w:r>
      </w:hyperlink>
    </w:p>
    <w:p w14:paraId="6331D668" w14:textId="5D393D2D" w:rsidR="002B3B06" w:rsidRDefault="002B3B06" w:rsidP="00E30FAD">
      <w:pPr>
        <w:spacing w:before="0" w:after="0"/>
      </w:pPr>
      <w:r>
        <w:t>Accessed: 15 February 2026</w:t>
      </w:r>
      <w:r w:rsidR="00A94D93">
        <w:t xml:space="preserve"> </w:t>
      </w:r>
    </w:p>
    <w:sectPr w:rsidR="002B3B06">
      <w:footerReference w:type="default" r:id="rId3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0A2E8" w14:textId="77777777" w:rsidR="00EA1E08" w:rsidRDefault="00EA1E08" w:rsidP="00545369">
      <w:pPr>
        <w:spacing w:before="0" w:after="0" w:line="240" w:lineRule="auto"/>
      </w:pPr>
      <w:r>
        <w:separator/>
      </w:r>
    </w:p>
  </w:endnote>
  <w:endnote w:type="continuationSeparator" w:id="0">
    <w:p w14:paraId="0A96FA3F" w14:textId="77777777" w:rsidR="00EA1E08" w:rsidRDefault="00EA1E08" w:rsidP="0054536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92C7E28-95F5-44A6-A04E-9CD8BB851217}"/>
  </w:font>
  <w:font w:name="Cambria">
    <w:panose1 w:val="02040503050406030204"/>
    <w:charset w:val="00"/>
    <w:family w:val="roman"/>
    <w:pitch w:val="variable"/>
    <w:sig w:usb0="E00006FF" w:usb1="420024FF" w:usb2="02000000" w:usb3="00000000" w:csb0="0000019F" w:csb1="00000000"/>
    <w:embedRegular r:id="rId2" w:fontKey="{AE3BAFED-09FF-46E9-8833-B513DB5ECD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186658"/>
      <w:docPartObj>
        <w:docPartGallery w:val="Page Numbers (Bottom of Page)"/>
        <w:docPartUnique/>
      </w:docPartObj>
    </w:sdtPr>
    <w:sdtEndPr>
      <w:rPr>
        <w:noProof/>
      </w:rPr>
    </w:sdtEndPr>
    <w:sdtContent>
      <w:p w14:paraId="31CB8C82" w14:textId="77777777" w:rsidR="00545369" w:rsidRDefault="00545369">
        <w:pPr>
          <w:pStyle w:val="Footer"/>
          <w:jc w:val="right"/>
        </w:pPr>
        <w:r>
          <w:fldChar w:fldCharType="begin"/>
        </w:r>
        <w:r>
          <w:instrText xml:space="preserve"> PAGE   \* MERGEFORMAT </w:instrText>
        </w:r>
        <w:r>
          <w:fldChar w:fldCharType="separate"/>
        </w:r>
        <w:r w:rsidR="004B2F09">
          <w:rPr>
            <w:noProof/>
          </w:rPr>
          <w:t>3</w:t>
        </w:r>
        <w:r>
          <w:rPr>
            <w:noProof/>
          </w:rPr>
          <w:fldChar w:fldCharType="end"/>
        </w:r>
      </w:p>
    </w:sdtContent>
  </w:sdt>
  <w:p w14:paraId="68DA1C88" w14:textId="77777777" w:rsidR="00545369" w:rsidRDefault="00545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C6F59" w14:textId="77777777" w:rsidR="00EA1E08" w:rsidRDefault="00EA1E08" w:rsidP="00545369">
      <w:pPr>
        <w:spacing w:before="0" w:after="0" w:line="240" w:lineRule="auto"/>
      </w:pPr>
      <w:r>
        <w:separator/>
      </w:r>
    </w:p>
  </w:footnote>
  <w:footnote w:type="continuationSeparator" w:id="0">
    <w:p w14:paraId="6EC75BDE" w14:textId="77777777" w:rsidR="00EA1E08" w:rsidRDefault="00EA1E08" w:rsidP="0054536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95FC1"/>
    <w:multiLevelType w:val="multilevel"/>
    <w:tmpl w:val="6278F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FA207D"/>
    <w:multiLevelType w:val="multilevel"/>
    <w:tmpl w:val="21D2F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7444CE"/>
    <w:multiLevelType w:val="multilevel"/>
    <w:tmpl w:val="AADA0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ED2E53"/>
    <w:multiLevelType w:val="multilevel"/>
    <w:tmpl w:val="E0DAC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3D1645"/>
    <w:multiLevelType w:val="multilevel"/>
    <w:tmpl w:val="0AE8C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FB32343"/>
    <w:multiLevelType w:val="multilevel"/>
    <w:tmpl w:val="CF80E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7E6D67"/>
    <w:multiLevelType w:val="multilevel"/>
    <w:tmpl w:val="B5E46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500501">
    <w:abstractNumId w:val="1"/>
  </w:num>
  <w:num w:numId="2" w16cid:durableId="998076953">
    <w:abstractNumId w:val="5"/>
  </w:num>
  <w:num w:numId="3" w16cid:durableId="134614720">
    <w:abstractNumId w:val="4"/>
  </w:num>
  <w:num w:numId="4" w16cid:durableId="1290892367">
    <w:abstractNumId w:val="0"/>
  </w:num>
  <w:num w:numId="5" w16cid:durableId="276257557">
    <w:abstractNumId w:val="3"/>
  </w:num>
  <w:num w:numId="6" w16cid:durableId="1868180695">
    <w:abstractNumId w:val="6"/>
  </w:num>
  <w:num w:numId="7" w16cid:durableId="1271646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769"/>
    <w:rsid w:val="000901FF"/>
    <w:rsid w:val="00170F81"/>
    <w:rsid w:val="00180C76"/>
    <w:rsid w:val="001E5769"/>
    <w:rsid w:val="002B3B06"/>
    <w:rsid w:val="00375A68"/>
    <w:rsid w:val="003F4970"/>
    <w:rsid w:val="004B2F09"/>
    <w:rsid w:val="00545369"/>
    <w:rsid w:val="00550426"/>
    <w:rsid w:val="0057632B"/>
    <w:rsid w:val="005A30A7"/>
    <w:rsid w:val="005C4B1D"/>
    <w:rsid w:val="006254AE"/>
    <w:rsid w:val="00657997"/>
    <w:rsid w:val="006D1707"/>
    <w:rsid w:val="006E7980"/>
    <w:rsid w:val="007A59DA"/>
    <w:rsid w:val="007D4516"/>
    <w:rsid w:val="008F08B2"/>
    <w:rsid w:val="0092163D"/>
    <w:rsid w:val="009B5C4C"/>
    <w:rsid w:val="00A94D93"/>
    <w:rsid w:val="00AA25F3"/>
    <w:rsid w:val="00B43866"/>
    <w:rsid w:val="00B80B56"/>
    <w:rsid w:val="00D34076"/>
    <w:rsid w:val="00E30FAD"/>
    <w:rsid w:val="00EA1E08"/>
    <w:rsid w:val="00F17A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DB179"/>
  <w15:docId w15:val="{A479C8C3-EFD6-47D3-81FD-FE1AB9B4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A59DA"/>
    <w:rPr>
      <w:color w:val="000000" w:themeColor="text1"/>
    </w:rPr>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spacing w:before="0" w:after="0"/>
      <w:outlineLvl w:val="1"/>
    </w:pPr>
    <w:rPr>
      <w:b/>
      <w:bCs/>
    </w:rPr>
  </w:style>
  <w:style w:type="paragraph" w:styleId="Heading3">
    <w:name w:val="heading 3"/>
    <w:basedOn w:val="Normal"/>
    <w:next w:val="Normal"/>
    <w:pPr>
      <w:keepNext/>
      <w:keepLines/>
      <w:spacing w:before="0" w:after="0"/>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Header">
    <w:name w:val="header"/>
    <w:basedOn w:val="Normal"/>
    <w:link w:val="HeaderChar"/>
    <w:uiPriority w:val="99"/>
    <w:unhideWhenUsed/>
    <w:rsid w:val="0054536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45369"/>
    <w:rPr>
      <w:color w:val="000000" w:themeColor="text1"/>
    </w:rPr>
  </w:style>
  <w:style w:type="paragraph" w:styleId="Footer">
    <w:name w:val="footer"/>
    <w:basedOn w:val="Normal"/>
    <w:link w:val="FooterChar"/>
    <w:uiPriority w:val="99"/>
    <w:unhideWhenUsed/>
    <w:rsid w:val="0054536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45369"/>
    <w:rPr>
      <w:color w:val="000000" w:themeColor="text1"/>
    </w:rPr>
  </w:style>
  <w:style w:type="paragraph" w:styleId="TOCHeading">
    <w:name w:val="TOC Heading"/>
    <w:basedOn w:val="Heading1"/>
    <w:next w:val="Normal"/>
    <w:uiPriority w:val="39"/>
    <w:unhideWhenUsed/>
    <w:qFormat/>
    <w:rsid w:val="005A30A7"/>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A30A7"/>
    <w:pPr>
      <w:spacing w:after="100"/>
    </w:pPr>
  </w:style>
  <w:style w:type="paragraph" w:styleId="TOC2">
    <w:name w:val="toc 2"/>
    <w:basedOn w:val="Normal"/>
    <w:next w:val="Normal"/>
    <w:autoRedefine/>
    <w:uiPriority w:val="39"/>
    <w:unhideWhenUsed/>
    <w:rsid w:val="005A30A7"/>
    <w:pPr>
      <w:spacing w:after="100"/>
      <w:ind w:left="240"/>
    </w:pPr>
  </w:style>
  <w:style w:type="paragraph" w:styleId="TOC3">
    <w:name w:val="toc 3"/>
    <w:basedOn w:val="Normal"/>
    <w:next w:val="Normal"/>
    <w:autoRedefine/>
    <w:uiPriority w:val="39"/>
    <w:unhideWhenUsed/>
    <w:rsid w:val="005A30A7"/>
    <w:pPr>
      <w:spacing w:after="100"/>
      <w:ind w:left="480"/>
    </w:pPr>
  </w:style>
  <w:style w:type="character" w:styleId="Hyperlink">
    <w:name w:val="Hyperlink"/>
    <w:basedOn w:val="DefaultParagraphFont"/>
    <w:uiPriority w:val="99"/>
    <w:unhideWhenUsed/>
    <w:rsid w:val="005A30A7"/>
    <w:rPr>
      <w:color w:val="0000FF" w:themeColor="hyperlink"/>
      <w:u w:val="single"/>
    </w:rPr>
  </w:style>
  <w:style w:type="character" w:styleId="UnresolvedMention">
    <w:name w:val="Unresolved Mention"/>
    <w:basedOn w:val="DefaultParagraphFont"/>
    <w:uiPriority w:val="99"/>
    <w:semiHidden/>
    <w:unhideWhenUsed/>
    <w:rsid w:val="00E30F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bywaterservices.co.uk/2025/06/12/how-car-washes-can-reduce-water-consumption-with-reclamation-systems/" TargetMode="External"/><Relationship Id="rId18" Type="http://schemas.openxmlformats.org/officeDocument/2006/relationships/hyperlink" Target="https://single-market-economy.ec.europa.eu/sectors/proximity-and-social-economy/social-economy-eu/social-enterprises_en" TargetMode="External"/><Relationship Id="rId26" Type="http://schemas.openxmlformats.org/officeDocument/2006/relationships/hyperlink" Target="https://www.techradar.com/vehicle-tech/hybrid-electric-vehicles/ive-owned-an-ev-for-four-years-and-the-one-big-solution-to-my-range-anxiety-woes-is-stuck-in-political-traffic" TargetMode="External"/><Relationship Id="rId3" Type="http://schemas.openxmlformats.org/officeDocument/2006/relationships/styles" Target="styles.xml"/><Relationship Id="rId21" Type="http://schemas.openxmlformats.org/officeDocument/2006/relationships/hyperlink" Target="https://www.informdirect.co.uk/company-formation/what-is-a-limited-company/"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ingle-market-economy.ec.europa.eu/sectors/proximity-and-social-economy/social-economy-eu/social-enterprises_en" TargetMode="External"/><Relationship Id="rId25" Type="http://schemas.openxmlformats.org/officeDocument/2006/relationships/hyperlink" Target="https://www.ons.gov.uk/economy/inflationandpriceindices/bulletins/consumerpriceinflation/september202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nsult.environment-agency.gov.uk/environment-and-business/water-resources-planning-guideline/supporting_documents/environmental-destination-for-water-resourcespdf" TargetMode="External"/><Relationship Id="rId20" Type="http://schemas.openxmlformats.org/officeDocument/2006/relationships/hyperlink" Target="https://www.informdirect.co.uk/company-formation/what-is-a-limited-company/" TargetMode="External"/><Relationship Id="rId29" Type="http://schemas.openxmlformats.org/officeDocument/2006/relationships/hyperlink" Target="https://www.statista.com/statistics/299972/average-age-of-cars-on-the-road-in-the-united-kingdom/?srsltid=AfmBOopwlne3Yj0A-_9aNRLjOkQ34R7gh8Kro9b4pF29aUvi3rnZIz8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ckinsey.com/capabilities/growth-marketing-and-sales/our-insights/next-best-experience-how-ai-can-power-every-customer-interaction"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openforest.co/articles/limited-liability" TargetMode="External"/><Relationship Id="rId23" Type="http://schemas.openxmlformats.org/officeDocument/2006/relationships/hyperlink" Target="https://www.informdirect.co.uk/business-management/what-is-a-sole-trader/" TargetMode="External"/><Relationship Id="rId28" Type="http://schemas.openxmlformats.org/officeDocument/2006/relationships/hyperlink" Target="https://www.sitecore.com/resources/insights/ecommerce/what-is-enterprise-commerce" TargetMode="External"/><Relationship Id="rId10" Type="http://schemas.openxmlformats.org/officeDocument/2006/relationships/image" Target="media/image3.png"/><Relationship Id="rId19" Type="http://schemas.openxmlformats.org/officeDocument/2006/relationships/hyperlink" Target="https://datareportal.com/reports/digital-2024-united-kingdom" TargetMode="External"/><Relationship Id="rId31" Type="http://schemas.openxmlformats.org/officeDocument/2006/relationships/hyperlink" Target="https://tricel.co.uk/sewage-treatment/wastewater-legisl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penforest.co/articles/limited-liability" TargetMode="External"/><Relationship Id="rId22" Type="http://schemas.openxmlformats.org/officeDocument/2006/relationships/hyperlink" Target="https://www.informdirect.co.uk/business-management/what-is-a-sole-trader/" TargetMode="External"/><Relationship Id="rId27" Type="http://schemas.openxmlformats.org/officeDocument/2006/relationships/hyperlink" Target="https://www.sitecore.com/resources/insights/ecommerce/what-is-enterprise-commerce" TargetMode="External"/><Relationship Id="rId30" Type="http://schemas.openxmlformats.org/officeDocument/2006/relationships/hyperlink" Target="https://www.theglobaleconomy.com/United-Kingdom/wb_political_stability/"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1E8CA-2949-4ED7-8145-695F1A8B6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18</Pages>
  <Words>4617</Words>
  <Characters>26319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Florenta Ene (2310121)</cp:lastModifiedBy>
  <cp:revision>19</cp:revision>
  <dcterms:created xsi:type="dcterms:W3CDTF">2026-02-24T12:45:00Z</dcterms:created>
  <dcterms:modified xsi:type="dcterms:W3CDTF">2026-03-05T20:50:00Z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b8b98aa2-94a9-40b5-a38d-9b1233f9e68e</vt:lpwstr>
  </property>
</Properties>
</file>