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DD60DD" w14:textId="77777777" w:rsidR="00857D19" w:rsidRDefault="00857D19" w:rsidP="00ED371E">
      <w:pPr>
        <w:spacing w:line="480" w:lineRule="auto"/>
        <w:jc w:val="center"/>
        <w:rPr>
          <w:rFonts w:ascii="Times New Roman" w:eastAsia="Times New Roman" w:hAnsi="Times New Roman" w:cs="Times New Roman"/>
          <w:b/>
          <w:sz w:val="40"/>
          <w:szCs w:val="40"/>
        </w:rPr>
      </w:pPr>
    </w:p>
    <w:p w14:paraId="72F7FB51" w14:textId="77777777" w:rsidR="00857D19" w:rsidRDefault="00857D19" w:rsidP="00ED371E">
      <w:pPr>
        <w:spacing w:line="480" w:lineRule="auto"/>
        <w:jc w:val="center"/>
        <w:rPr>
          <w:rFonts w:ascii="Times New Roman" w:eastAsia="Times New Roman" w:hAnsi="Times New Roman" w:cs="Times New Roman"/>
          <w:b/>
          <w:sz w:val="40"/>
          <w:szCs w:val="40"/>
        </w:rPr>
      </w:pPr>
    </w:p>
    <w:p w14:paraId="66AAD571" w14:textId="77777777" w:rsidR="0026074E" w:rsidRDefault="0026074E" w:rsidP="0026074E">
      <w:pPr>
        <w:spacing w:before="120" w:after="280" w:line="480" w:lineRule="auto"/>
        <w:jc w:val="center"/>
        <w:rPr>
          <w:rFonts w:ascii="Times New Roman" w:eastAsia="Calibri" w:hAnsi="Times New Roman" w:cs="Cordia New"/>
          <w:b/>
          <w:bCs/>
          <w:color w:val="000000"/>
          <w:kern w:val="2"/>
          <w:sz w:val="40"/>
          <w:szCs w:val="36"/>
          <w14:ligatures w14:val="standardContextual"/>
        </w:rPr>
      </w:pPr>
      <w:r>
        <w:rPr>
          <w:rFonts w:ascii="Times New Roman" w:eastAsia="Calibri" w:hAnsi="Times New Roman" w:cs="Cordia New"/>
          <w:b/>
          <w:bCs/>
          <w:color w:val="000000"/>
          <w:kern w:val="2"/>
          <w:sz w:val="40"/>
          <w:szCs w:val="36"/>
          <w14:ligatures w14:val="standardContextual"/>
        </w:rPr>
        <w:t>Report Case Study: The Seacrest Lodge</w:t>
      </w:r>
    </w:p>
    <w:p w14:paraId="42CB3488" w14:textId="77777777" w:rsidR="0026074E" w:rsidRPr="00F66FA0" w:rsidRDefault="0026074E" w:rsidP="0026074E">
      <w:pPr>
        <w:spacing w:before="120" w:after="280" w:line="480" w:lineRule="auto"/>
        <w:jc w:val="center"/>
        <w:rPr>
          <w:rFonts w:ascii="Times New Roman" w:eastAsia="Calibri" w:hAnsi="Times New Roman" w:cs="Cordia New"/>
          <w:b/>
          <w:bCs/>
          <w:color w:val="000000"/>
          <w:kern w:val="2"/>
          <w:sz w:val="40"/>
          <w:szCs w:val="36"/>
          <w14:ligatures w14:val="standardContextual"/>
        </w:rPr>
      </w:pPr>
      <w:r w:rsidRPr="00F66FA0">
        <w:rPr>
          <w:rFonts w:ascii="Times New Roman" w:eastAsia="Calibri" w:hAnsi="Times New Roman" w:cs="Cordia New"/>
          <w:b/>
          <w:bCs/>
          <w:color w:val="000000"/>
          <w:kern w:val="2"/>
          <w:sz w:val="40"/>
          <w:szCs w:val="36"/>
          <w14:ligatures w14:val="standardContextual"/>
        </w:rPr>
        <w:t>The module title: Financial Management for the Hotel Industry BMIH5007</w:t>
      </w:r>
    </w:p>
    <w:p w14:paraId="08AB0F24" w14:textId="77777777" w:rsidR="0026074E" w:rsidRPr="00F66FA0" w:rsidRDefault="0026074E" w:rsidP="0026074E">
      <w:pPr>
        <w:spacing w:before="120" w:after="280" w:line="480" w:lineRule="auto"/>
        <w:jc w:val="center"/>
        <w:rPr>
          <w:rFonts w:ascii="Times New Roman" w:eastAsia="Calibri" w:hAnsi="Times New Roman" w:cs="Cordia New"/>
          <w:b/>
          <w:bCs/>
          <w:color w:val="000000"/>
          <w:kern w:val="2"/>
          <w:sz w:val="40"/>
          <w:szCs w:val="36"/>
          <w14:ligatures w14:val="standardContextual"/>
        </w:rPr>
      </w:pPr>
      <w:r w:rsidRPr="00F66FA0">
        <w:rPr>
          <w:rFonts w:ascii="Times New Roman" w:eastAsia="Calibri" w:hAnsi="Times New Roman" w:cs="Cordia New"/>
          <w:b/>
          <w:bCs/>
          <w:color w:val="000000"/>
          <w:kern w:val="2"/>
          <w:sz w:val="40"/>
          <w:szCs w:val="36"/>
          <w14:ligatures w14:val="standardContextual"/>
        </w:rPr>
        <w:t>Lecturer’s name: Tristan Hawkins</w:t>
      </w:r>
    </w:p>
    <w:p w14:paraId="2570815E" w14:textId="77777777" w:rsidR="0026074E" w:rsidRPr="00F66FA0" w:rsidRDefault="0026074E" w:rsidP="0026074E">
      <w:pPr>
        <w:spacing w:before="120" w:after="280" w:line="480" w:lineRule="auto"/>
        <w:jc w:val="center"/>
        <w:rPr>
          <w:rFonts w:ascii="Times New Roman" w:eastAsia="Calibri" w:hAnsi="Times New Roman" w:cs="Cordia New"/>
          <w:b/>
          <w:bCs/>
          <w:color w:val="000000"/>
          <w:kern w:val="2"/>
          <w:sz w:val="40"/>
          <w:szCs w:val="36"/>
          <w14:ligatures w14:val="standardContextual"/>
        </w:rPr>
      </w:pPr>
      <w:r w:rsidRPr="00F66FA0">
        <w:rPr>
          <w:rFonts w:ascii="Times New Roman" w:eastAsia="Calibri" w:hAnsi="Times New Roman" w:cs="Cordia New"/>
          <w:b/>
          <w:bCs/>
          <w:color w:val="000000"/>
          <w:kern w:val="2"/>
          <w:sz w:val="40"/>
          <w:szCs w:val="36"/>
          <w14:ligatures w14:val="standardContextual"/>
        </w:rPr>
        <w:t>Student name: Cosmin Ionut Lazea</w:t>
      </w:r>
    </w:p>
    <w:p w14:paraId="681FA9D8" w14:textId="77777777" w:rsidR="0026074E" w:rsidRPr="00F66FA0" w:rsidRDefault="0026074E" w:rsidP="0026074E">
      <w:pPr>
        <w:spacing w:before="120" w:after="280" w:line="480" w:lineRule="auto"/>
        <w:jc w:val="center"/>
        <w:rPr>
          <w:rFonts w:ascii="Times New Roman" w:eastAsia="Calibri" w:hAnsi="Times New Roman" w:cs="Cordia New"/>
          <w:b/>
          <w:bCs/>
          <w:color w:val="000000"/>
          <w:kern w:val="2"/>
          <w:sz w:val="40"/>
          <w:szCs w:val="36"/>
          <w14:ligatures w14:val="standardContextual"/>
        </w:rPr>
      </w:pPr>
      <w:r w:rsidRPr="00F66FA0">
        <w:rPr>
          <w:rFonts w:ascii="Times New Roman" w:eastAsia="Calibri" w:hAnsi="Times New Roman" w:cs="Cordia New"/>
          <w:b/>
          <w:bCs/>
          <w:color w:val="000000"/>
          <w:kern w:val="2"/>
          <w:sz w:val="40"/>
          <w:szCs w:val="36"/>
          <w14:ligatures w14:val="standardContextual"/>
        </w:rPr>
        <w:t>Student ID: 2206422</w:t>
      </w:r>
    </w:p>
    <w:p w14:paraId="4A0358B0" w14:textId="10D8A393" w:rsidR="00857D19" w:rsidRDefault="0026074E" w:rsidP="0026074E">
      <w:pPr>
        <w:spacing w:line="480" w:lineRule="auto"/>
        <w:jc w:val="center"/>
        <w:rPr>
          <w:rFonts w:ascii="Times New Roman" w:eastAsia="Times New Roman" w:hAnsi="Times New Roman" w:cs="Times New Roman"/>
          <w:b/>
          <w:sz w:val="40"/>
          <w:szCs w:val="40"/>
        </w:rPr>
      </w:pPr>
      <w:r w:rsidRPr="00F66FA0">
        <w:rPr>
          <w:rFonts w:ascii="Times New Roman" w:eastAsia="Calibri" w:hAnsi="Times New Roman" w:cs="Cordia New"/>
          <w:b/>
          <w:bCs/>
          <w:color w:val="000000"/>
          <w:kern w:val="2"/>
          <w:sz w:val="40"/>
          <w:szCs w:val="36"/>
          <w14:ligatures w14:val="standardContextual"/>
        </w:rPr>
        <w:t>Word count:</w:t>
      </w:r>
      <w:r w:rsidR="003935C2">
        <w:rPr>
          <w:rFonts w:ascii="Times New Roman" w:eastAsia="Calibri" w:hAnsi="Times New Roman" w:cs="Cordia New"/>
          <w:b/>
          <w:bCs/>
          <w:color w:val="000000"/>
          <w:kern w:val="2"/>
          <w:sz w:val="40"/>
          <w:szCs w:val="36"/>
          <w14:ligatures w14:val="standardContextual"/>
        </w:rPr>
        <w:t xml:space="preserve"> 2112</w:t>
      </w:r>
    </w:p>
    <w:p w14:paraId="1D5668AB" w14:textId="4C4395BE" w:rsidR="00ED371E" w:rsidRDefault="00ED371E">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3A6DFEFC" w14:textId="6197F31C" w:rsidR="006239B4" w:rsidRPr="007D655B" w:rsidRDefault="00000000" w:rsidP="00857D19">
      <w:pPr>
        <w:spacing w:line="480" w:lineRule="auto"/>
        <w:jc w:val="center"/>
        <w:rPr>
          <w:rFonts w:ascii="Times New Roman" w:eastAsia="Times New Roman" w:hAnsi="Times New Roman" w:cs="Times New Roman"/>
          <w:b/>
          <w:sz w:val="24"/>
          <w:szCs w:val="24"/>
        </w:rPr>
      </w:pPr>
      <w:r w:rsidRPr="007D655B">
        <w:rPr>
          <w:rFonts w:ascii="Times New Roman" w:eastAsia="Times New Roman" w:hAnsi="Times New Roman" w:cs="Times New Roman"/>
          <w:b/>
          <w:sz w:val="24"/>
          <w:szCs w:val="24"/>
        </w:rPr>
        <w:lastRenderedPageBreak/>
        <w:t>Executive summary</w:t>
      </w:r>
    </w:p>
    <w:p w14:paraId="017DBBF9" w14:textId="77777777" w:rsidR="007D655B" w:rsidRPr="007D655B" w:rsidRDefault="007D655B" w:rsidP="007D655B">
      <w:pPr>
        <w:spacing w:line="480" w:lineRule="auto"/>
        <w:jc w:val="both"/>
        <w:rPr>
          <w:rFonts w:ascii="Times New Roman" w:eastAsia="Times New Roman" w:hAnsi="Times New Roman" w:cs="Times New Roman"/>
          <w:sz w:val="24"/>
          <w:szCs w:val="24"/>
        </w:rPr>
      </w:pPr>
      <w:r w:rsidRPr="007D655B">
        <w:rPr>
          <w:rFonts w:ascii="Times New Roman" w:eastAsia="Times New Roman" w:hAnsi="Times New Roman" w:cs="Times New Roman"/>
          <w:sz w:val="24"/>
          <w:szCs w:val="24"/>
        </w:rPr>
        <w:t xml:space="preserve">The Seacrest Lodge, a well-known hotel in the UK, has experienced a significant decline in profitability, leading to concerns about its viability. This report </w:t>
      </w:r>
      <w:proofErr w:type="spellStart"/>
      <w:r w:rsidRPr="007D655B">
        <w:rPr>
          <w:rFonts w:ascii="Times New Roman" w:eastAsia="Times New Roman" w:hAnsi="Times New Roman" w:cs="Times New Roman"/>
          <w:sz w:val="24"/>
          <w:szCs w:val="24"/>
        </w:rPr>
        <w:t>analyzes</w:t>
      </w:r>
      <w:proofErr w:type="spellEnd"/>
      <w:r w:rsidRPr="007D655B">
        <w:rPr>
          <w:rFonts w:ascii="Times New Roman" w:eastAsia="Times New Roman" w:hAnsi="Times New Roman" w:cs="Times New Roman"/>
          <w:sz w:val="24"/>
          <w:szCs w:val="24"/>
        </w:rPr>
        <w:t xml:space="preserve"> the hotel's financial performance over the last three years, identifies factors contributing to its loss, and proposes a turnaround strategy.</w:t>
      </w:r>
    </w:p>
    <w:p w14:paraId="6C834D45" w14:textId="77777777" w:rsidR="007D655B" w:rsidRPr="007D655B" w:rsidRDefault="007D655B" w:rsidP="007D655B">
      <w:pPr>
        <w:spacing w:line="480" w:lineRule="auto"/>
        <w:jc w:val="both"/>
        <w:rPr>
          <w:rFonts w:ascii="Times New Roman" w:eastAsia="Times New Roman" w:hAnsi="Times New Roman" w:cs="Times New Roman"/>
          <w:sz w:val="24"/>
          <w:szCs w:val="24"/>
        </w:rPr>
      </w:pPr>
      <w:r w:rsidRPr="007D655B">
        <w:rPr>
          <w:rFonts w:ascii="Times New Roman" w:eastAsia="Times New Roman" w:hAnsi="Times New Roman" w:cs="Times New Roman"/>
          <w:sz w:val="24"/>
          <w:szCs w:val="24"/>
        </w:rPr>
        <w:t>Financial Performance Analysis:</w:t>
      </w:r>
    </w:p>
    <w:p w14:paraId="7F079D43" w14:textId="77777777" w:rsidR="007D655B" w:rsidRPr="007D655B" w:rsidRDefault="007D655B" w:rsidP="007D655B">
      <w:pPr>
        <w:spacing w:line="480" w:lineRule="auto"/>
        <w:jc w:val="both"/>
        <w:rPr>
          <w:rFonts w:ascii="Times New Roman" w:eastAsia="Times New Roman" w:hAnsi="Times New Roman" w:cs="Times New Roman"/>
          <w:sz w:val="24"/>
          <w:szCs w:val="24"/>
        </w:rPr>
      </w:pPr>
      <w:r w:rsidRPr="007D655B">
        <w:rPr>
          <w:rFonts w:ascii="Times New Roman" w:eastAsia="Times New Roman" w:hAnsi="Times New Roman" w:cs="Times New Roman"/>
          <w:sz w:val="24"/>
          <w:szCs w:val="24"/>
        </w:rPr>
        <w:t>The income statement analysis reveals that the net income of the Seacrest Lodge was 300,000 GBP in 2021, decreasing to 150,000 GBP in 2022 and 2023. The balance sheet analysis shows a decline in cash and other assets, from 100,000 GBP in 2021 to 20,000 GBP in 2023. The average room rate (ARR) decreased from 260 GBP in 2021 to 210 GBP in 2023, and the occupancy rate (OR) fell from 65% in 2021 to 50% in 2023.</w:t>
      </w:r>
    </w:p>
    <w:p w14:paraId="5B6CBE00" w14:textId="77777777" w:rsidR="007D655B" w:rsidRPr="007D655B" w:rsidRDefault="007D655B" w:rsidP="007D655B">
      <w:pPr>
        <w:spacing w:line="480" w:lineRule="auto"/>
        <w:jc w:val="both"/>
        <w:rPr>
          <w:rFonts w:ascii="Times New Roman" w:eastAsia="Times New Roman" w:hAnsi="Times New Roman" w:cs="Times New Roman"/>
          <w:sz w:val="24"/>
          <w:szCs w:val="24"/>
        </w:rPr>
      </w:pPr>
      <w:r w:rsidRPr="007D655B">
        <w:rPr>
          <w:rFonts w:ascii="Times New Roman" w:eastAsia="Times New Roman" w:hAnsi="Times New Roman" w:cs="Times New Roman"/>
          <w:sz w:val="24"/>
          <w:szCs w:val="24"/>
        </w:rPr>
        <w:t>Reasons for Profitability Decline:</w:t>
      </w:r>
    </w:p>
    <w:p w14:paraId="2AE89EF1" w14:textId="77777777" w:rsidR="007D655B" w:rsidRPr="007D655B" w:rsidRDefault="007D655B" w:rsidP="007D655B">
      <w:pPr>
        <w:spacing w:line="480" w:lineRule="auto"/>
        <w:jc w:val="both"/>
        <w:rPr>
          <w:rFonts w:ascii="Times New Roman" w:eastAsia="Times New Roman" w:hAnsi="Times New Roman" w:cs="Times New Roman"/>
          <w:sz w:val="24"/>
          <w:szCs w:val="24"/>
        </w:rPr>
      </w:pPr>
      <w:r w:rsidRPr="007D655B">
        <w:rPr>
          <w:rFonts w:ascii="Times New Roman" w:eastAsia="Times New Roman" w:hAnsi="Times New Roman" w:cs="Times New Roman"/>
          <w:sz w:val="24"/>
          <w:szCs w:val="24"/>
        </w:rPr>
        <w:t>1. Declining service quality: Poor customer service has negatively impacted customer experience and loyalty, leading to negative reviews and reduced customer attraction.</w:t>
      </w:r>
    </w:p>
    <w:p w14:paraId="0CF3F85F" w14:textId="77777777" w:rsidR="007D655B" w:rsidRPr="007D655B" w:rsidRDefault="007D655B" w:rsidP="007D655B">
      <w:pPr>
        <w:spacing w:line="480" w:lineRule="auto"/>
        <w:jc w:val="both"/>
        <w:rPr>
          <w:rFonts w:ascii="Times New Roman" w:eastAsia="Times New Roman" w:hAnsi="Times New Roman" w:cs="Times New Roman"/>
          <w:sz w:val="24"/>
          <w:szCs w:val="24"/>
        </w:rPr>
      </w:pPr>
      <w:r w:rsidRPr="007D655B">
        <w:rPr>
          <w:rFonts w:ascii="Times New Roman" w:eastAsia="Times New Roman" w:hAnsi="Times New Roman" w:cs="Times New Roman"/>
          <w:sz w:val="24"/>
          <w:szCs w:val="24"/>
        </w:rPr>
        <w:t>2. High competition: The Seacrest Lodge's attempt to offer the best comfort and luxury at reasonable prices has increased operational costs, reducing profitability.</w:t>
      </w:r>
    </w:p>
    <w:p w14:paraId="43665A3D" w14:textId="77777777" w:rsidR="007D655B" w:rsidRPr="007D655B" w:rsidRDefault="007D655B" w:rsidP="007D655B">
      <w:pPr>
        <w:spacing w:line="480" w:lineRule="auto"/>
        <w:jc w:val="both"/>
        <w:rPr>
          <w:rFonts w:ascii="Times New Roman" w:eastAsia="Times New Roman" w:hAnsi="Times New Roman" w:cs="Times New Roman"/>
          <w:sz w:val="24"/>
          <w:szCs w:val="24"/>
        </w:rPr>
      </w:pPr>
      <w:r w:rsidRPr="007D655B">
        <w:rPr>
          <w:rFonts w:ascii="Times New Roman" w:eastAsia="Times New Roman" w:hAnsi="Times New Roman" w:cs="Times New Roman"/>
          <w:sz w:val="24"/>
          <w:szCs w:val="24"/>
        </w:rPr>
        <w:t>3. Lesser use of technology: The hotel's reliance on traditional operations has limited its ability to attract tech-savvy customers and optimize operational efficiency.</w:t>
      </w:r>
    </w:p>
    <w:p w14:paraId="595E6CB8" w14:textId="77777777" w:rsidR="007D655B" w:rsidRPr="007D655B" w:rsidRDefault="007D655B" w:rsidP="007D655B">
      <w:pPr>
        <w:spacing w:line="480" w:lineRule="auto"/>
        <w:jc w:val="both"/>
        <w:rPr>
          <w:rFonts w:ascii="Times New Roman" w:eastAsia="Times New Roman" w:hAnsi="Times New Roman" w:cs="Times New Roman"/>
          <w:sz w:val="24"/>
          <w:szCs w:val="24"/>
        </w:rPr>
      </w:pPr>
      <w:r w:rsidRPr="007D655B">
        <w:rPr>
          <w:rFonts w:ascii="Times New Roman" w:eastAsia="Times New Roman" w:hAnsi="Times New Roman" w:cs="Times New Roman"/>
          <w:sz w:val="24"/>
          <w:szCs w:val="24"/>
        </w:rPr>
        <w:t>4. Inflation: The UK's high inflation rate has increased costs, challenging the hotel's revenue generation.</w:t>
      </w:r>
    </w:p>
    <w:p w14:paraId="711B6C72" w14:textId="77777777" w:rsidR="007D655B" w:rsidRPr="007D655B" w:rsidRDefault="007D655B" w:rsidP="007D655B">
      <w:pPr>
        <w:spacing w:line="480" w:lineRule="auto"/>
        <w:jc w:val="both"/>
        <w:rPr>
          <w:rFonts w:ascii="Times New Roman" w:eastAsia="Times New Roman" w:hAnsi="Times New Roman" w:cs="Times New Roman"/>
          <w:sz w:val="24"/>
          <w:szCs w:val="24"/>
        </w:rPr>
      </w:pPr>
      <w:r w:rsidRPr="007D655B">
        <w:rPr>
          <w:rFonts w:ascii="Times New Roman" w:eastAsia="Times New Roman" w:hAnsi="Times New Roman" w:cs="Times New Roman"/>
          <w:sz w:val="24"/>
          <w:szCs w:val="24"/>
        </w:rPr>
        <w:t>Turnaround Strategy:</w:t>
      </w:r>
    </w:p>
    <w:p w14:paraId="0C153BED" w14:textId="77777777" w:rsidR="007D655B" w:rsidRPr="007D655B" w:rsidRDefault="007D655B" w:rsidP="007D655B">
      <w:pPr>
        <w:spacing w:line="480" w:lineRule="auto"/>
        <w:jc w:val="both"/>
        <w:rPr>
          <w:rFonts w:ascii="Times New Roman" w:eastAsia="Times New Roman" w:hAnsi="Times New Roman" w:cs="Times New Roman"/>
          <w:sz w:val="24"/>
          <w:szCs w:val="24"/>
        </w:rPr>
      </w:pPr>
      <w:r w:rsidRPr="007D655B">
        <w:rPr>
          <w:rFonts w:ascii="Times New Roman" w:eastAsia="Times New Roman" w:hAnsi="Times New Roman" w:cs="Times New Roman"/>
          <w:sz w:val="24"/>
          <w:szCs w:val="24"/>
        </w:rPr>
        <w:t>1. Strong leadership: Implement effective leadership strategies to make informed decisions, shape the mission and vision, and foster a healthy corporate culture.</w:t>
      </w:r>
    </w:p>
    <w:p w14:paraId="53A074D7" w14:textId="77777777" w:rsidR="007D655B" w:rsidRPr="007D655B" w:rsidRDefault="007D655B" w:rsidP="007D655B">
      <w:pPr>
        <w:spacing w:line="480" w:lineRule="auto"/>
        <w:jc w:val="both"/>
        <w:rPr>
          <w:rFonts w:ascii="Times New Roman" w:eastAsia="Times New Roman" w:hAnsi="Times New Roman" w:cs="Times New Roman"/>
          <w:sz w:val="24"/>
          <w:szCs w:val="24"/>
        </w:rPr>
      </w:pPr>
      <w:r w:rsidRPr="007D655B">
        <w:rPr>
          <w:rFonts w:ascii="Times New Roman" w:eastAsia="Times New Roman" w:hAnsi="Times New Roman" w:cs="Times New Roman"/>
          <w:sz w:val="24"/>
          <w:szCs w:val="24"/>
        </w:rPr>
        <w:t>2. Clear communication: Improve communication within the organization to build trust among customers, shareholders, and employees, and enhance productivity.</w:t>
      </w:r>
    </w:p>
    <w:p w14:paraId="54CC810F" w14:textId="77777777" w:rsidR="007D655B" w:rsidRPr="007D655B" w:rsidRDefault="007D655B" w:rsidP="007D655B">
      <w:pPr>
        <w:spacing w:line="480" w:lineRule="auto"/>
        <w:jc w:val="both"/>
        <w:rPr>
          <w:rFonts w:ascii="Times New Roman" w:eastAsia="Times New Roman" w:hAnsi="Times New Roman" w:cs="Times New Roman"/>
          <w:sz w:val="24"/>
          <w:szCs w:val="24"/>
        </w:rPr>
      </w:pPr>
      <w:r w:rsidRPr="007D655B">
        <w:rPr>
          <w:rFonts w:ascii="Times New Roman" w:eastAsia="Times New Roman" w:hAnsi="Times New Roman" w:cs="Times New Roman"/>
          <w:sz w:val="24"/>
          <w:szCs w:val="24"/>
        </w:rPr>
        <w:lastRenderedPageBreak/>
        <w:t>3. Financial discipline: Implement rigorous financial control, supervise cash flow, pay debts on time, and focus on cost reduction approaches.</w:t>
      </w:r>
    </w:p>
    <w:p w14:paraId="000EF8E8" w14:textId="77777777" w:rsidR="007D655B" w:rsidRDefault="007D655B" w:rsidP="007D655B">
      <w:pPr>
        <w:spacing w:line="480" w:lineRule="auto"/>
        <w:jc w:val="both"/>
        <w:rPr>
          <w:rFonts w:ascii="Times New Roman" w:eastAsia="Times New Roman" w:hAnsi="Times New Roman" w:cs="Times New Roman"/>
          <w:sz w:val="24"/>
          <w:szCs w:val="24"/>
        </w:rPr>
      </w:pPr>
      <w:r w:rsidRPr="007D655B">
        <w:rPr>
          <w:rFonts w:ascii="Times New Roman" w:eastAsia="Times New Roman" w:hAnsi="Times New Roman" w:cs="Times New Roman"/>
          <w:sz w:val="24"/>
          <w:szCs w:val="24"/>
        </w:rPr>
        <w:t>4. Employee engagement: Motivate employees, recognize their contributions, provide on-the-job training, and promote a culture of adaptation and agility.</w:t>
      </w:r>
    </w:p>
    <w:p w14:paraId="6287A346" w14:textId="27286F66" w:rsidR="007D655B" w:rsidRPr="007D655B" w:rsidRDefault="007B5079" w:rsidP="007D655B">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sidR="007D655B" w:rsidRPr="007D655B">
        <w:rPr>
          <w:rFonts w:ascii="Times New Roman" w:eastAsia="Times New Roman" w:hAnsi="Times New Roman" w:cs="Times New Roman"/>
          <w:sz w:val="24"/>
          <w:szCs w:val="24"/>
        </w:rPr>
        <w:t>n effective turnaround process for the Seacrest Lodge requires a focus on leadership, financial discipline, clear communication, employee engagement, and sustainable practices. Implementing an omnichannel marketing strategy and adopting eco-friendly approaches will also contribute to the hotel's long-term success.</w:t>
      </w:r>
    </w:p>
    <w:p w14:paraId="284F72A0" w14:textId="77777777" w:rsidR="007D655B" w:rsidRPr="007D655B" w:rsidRDefault="007D655B" w:rsidP="007D655B">
      <w:pPr>
        <w:spacing w:line="480" w:lineRule="auto"/>
        <w:jc w:val="both"/>
        <w:rPr>
          <w:rFonts w:ascii="Times New Roman" w:eastAsia="Times New Roman" w:hAnsi="Times New Roman" w:cs="Times New Roman"/>
          <w:sz w:val="24"/>
          <w:szCs w:val="24"/>
        </w:rPr>
      </w:pPr>
      <w:r w:rsidRPr="007D655B">
        <w:rPr>
          <w:rFonts w:ascii="Times New Roman" w:eastAsia="Times New Roman" w:hAnsi="Times New Roman" w:cs="Times New Roman"/>
          <w:sz w:val="24"/>
          <w:szCs w:val="24"/>
        </w:rPr>
        <w:t>Recommendations for Long-term Sustenance:</w:t>
      </w:r>
    </w:p>
    <w:p w14:paraId="480AB9F3" w14:textId="77777777" w:rsidR="007D655B" w:rsidRPr="007D655B" w:rsidRDefault="007D655B" w:rsidP="007D655B">
      <w:pPr>
        <w:spacing w:line="480" w:lineRule="auto"/>
        <w:jc w:val="both"/>
        <w:rPr>
          <w:rFonts w:ascii="Times New Roman" w:eastAsia="Times New Roman" w:hAnsi="Times New Roman" w:cs="Times New Roman"/>
          <w:sz w:val="24"/>
          <w:szCs w:val="24"/>
        </w:rPr>
      </w:pPr>
      <w:r w:rsidRPr="007D655B">
        <w:rPr>
          <w:rFonts w:ascii="Times New Roman" w:eastAsia="Times New Roman" w:hAnsi="Times New Roman" w:cs="Times New Roman"/>
          <w:sz w:val="24"/>
          <w:szCs w:val="24"/>
        </w:rPr>
        <w:t>1. Omnichannel marketing: Implement this strategy to prioritize customer needs, offer additional offers, and provide multiple communication channels.</w:t>
      </w:r>
    </w:p>
    <w:p w14:paraId="4D4EAE3C" w14:textId="77777777" w:rsidR="007D655B" w:rsidRPr="007D655B" w:rsidRDefault="007D655B" w:rsidP="007D655B">
      <w:pPr>
        <w:spacing w:line="480" w:lineRule="auto"/>
        <w:jc w:val="both"/>
        <w:rPr>
          <w:rFonts w:ascii="Times New Roman" w:eastAsia="Times New Roman" w:hAnsi="Times New Roman" w:cs="Times New Roman"/>
          <w:sz w:val="24"/>
          <w:szCs w:val="24"/>
        </w:rPr>
      </w:pPr>
      <w:r w:rsidRPr="007D655B">
        <w:rPr>
          <w:rFonts w:ascii="Times New Roman" w:eastAsia="Times New Roman" w:hAnsi="Times New Roman" w:cs="Times New Roman"/>
          <w:sz w:val="24"/>
          <w:szCs w:val="24"/>
        </w:rPr>
        <w:t>2. Sustainable approaches: Adopt eco-friendly practices to improve brand image, attract new customers, and promote sustainability.</w:t>
      </w:r>
    </w:p>
    <w:p w14:paraId="5E7F14C1" w14:textId="77777777" w:rsidR="007D655B" w:rsidRPr="007D655B" w:rsidRDefault="007D655B" w:rsidP="007D655B">
      <w:pPr>
        <w:spacing w:line="480" w:lineRule="auto"/>
        <w:jc w:val="both"/>
        <w:rPr>
          <w:rFonts w:ascii="Times New Roman" w:eastAsia="Times New Roman" w:hAnsi="Times New Roman" w:cs="Times New Roman"/>
          <w:sz w:val="24"/>
          <w:szCs w:val="24"/>
        </w:rPr>
      </w:pPr>
    </w:p>
    <w:p w14:paraId="7C500CA0" w14:textId="77777777" w:rsidR="00ED371E" w:rsidRDefault="00ED371E">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id w:val="2014563349"/>
        <w:docPartObj>
          <w:docPartGallery w:val="Table of Contents"/>
          <w:docPartUnique/>
        </w:docPartObj>
      </w:sdtPr>
      <w:sdtEndPr>
        <w:rPr>
          <w:rFonts w:ascii="Arial" w:eastAsia="Arial" w:hAnsi="Arial" w:cs="Arial"/>
          <w:b/>
          <w:bCs/>
          <w:noProof/>
          <w:color w:val="auto"/>
          <w:sz w:val="22"/>
          <w:szCs w:val="22"/>
          <w:lang w:val="en-GB"/>
        </w:rPr>
      </w:sdtEndPr>
      <w:sdtContent>
        <w:p w14:paraId="4B15F676" w14:textId="1CE21A3C" w:rsidR="00C43B88" w:rsidRDefault="00C43B88">
          <w:pPr>
            <w:pStyle w:val="TOCHeading"/>
          </w:pPr>
          <w:r>
            <w:t>Contents</w:t>
          </w:r>
        </w:p>
        <w:p w14:paraId="01317DEB" w14:textId="6BA2F9CE" w:rsidR="00C43B88" w:rsidRDefault="00C43B88">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60132844" w:history="1">
            <w:r w:rsidRPr="008C1FE9">
              <w:rPr>
                <w:rStyle w:val="Hyperlink"/>
                <w:noProof/>
              </w:rPr>
              <w:t>Introduction</w:t>
            </w:r>
            <w:r>
              <w:rPr>
                <w:noProof/>
                <w:webHidden/>
              </w:rPr>
              <w:tab/>
            </w:r>
            <w:r>
              <w:rPr>
                <w:noProof/>
                <w:webHidden/>
              </w:rPr>
              <w:fldChar w:fldCharType="begin"/>
            </w:r>
            <w:r>
              <w:rPr>
                <w:noProof/>
                <w:webHidden/>
              </w:rPr>
              <w:instrText xml:space="preserve"> PAGEREF _Toc160132844 \h </w:instrText>
            </w:r>
            <w:r>
              <w:rPr>
                <w:noProof/>
                <w:webHidden/>
              </w:rPr>
            </w:r>
            <w:r>
              <w:rPr>
                <w:noProof/>
                <w:webHidden/>
              </w:rPr>
              <w:fldChar w:fldCharType="separate"/>
            </w:r>
            <w:r>
              <w:rPr>
                <w:noProof/>
                <w:webHidden/>
              </w:rPr>
              <w:t>5</w:t>
            </w:r>
            <w:r>
              <w:rPr>
                <w:noProof/>
                <w:webHidden/>
              </w:rPr>
              <w:fldChar w:fldCharType="end"/>
            </w:r>
          </w:hyperlink>
        </w:p>
        <w:p w14:paraId="62B845C2" w14:textId="16DAED9D" w:rsidR="00C43B88" w:rsidRDefault="00C43B88">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60132845" w:history="1">
            <w:r w:rsidRPr="008C1FE9">
              <w:rPr>
                <w:rStyle w:val="Hyperlink"/>
                <w:noProof/>
              </w:rPr>
              <w:t>Last 3-year financial performance analysis of Seacrest hotel</w:t>
            </w:r>
            <w:r>
              <w:rPr>
                <w:noProof/>
                <w:webHidden/>
              </w:rPr>
              <w:tab/>
            </w:r>
            <w:r>
              <w:rPr>
                <w:noProof/>
                <w:webHidden/>
              </w:rPr>
              <w:fldChar w:fldCharType="begin"/>
            </w:r>
            <w:r>
              <w:rPr>
                <w:noProof/>
                <w:webHidden/>
              </w:rPr>
              <w:instrText xml:space="preserve"> PAGEREF _Toc160132845 \h </w:instrText>
            </w:r>
            <w:r>
              <w:rPr>
                <w:noProof/>
                <w:webHidden/>
              </w:rPr>
            </w:r>
            <w:r>
              <w:rPr>
                <w:noProof/>
                <w:webHidden/>
              </w:rPr>
              <w:fldChar w:fldCharType="separate"/>
            </w:r>
            <w:r>
              <w:rPr>
                <w:noProof/>
                <w:webHidden/>
              </w:rPr>
              <w:t>6</w:t>
            </w:r>
            <w:r>
              <w:rPr>
                <w:noProof/>
                <w:webHidden/>
              </w:rPr>
              <w:fldChar w:fldCharType="end"/>
            </w:r>
          </w:hyperlink>
        </w:p>
        <w:p w14:paraId="525915D1" w14:textId="14A78FDD" w:rsidR="00C43B88" w:rsidRDefault="00C43B88">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60132846" w:history="1">
            <w:r w:rsidRPr="008C1FE9">
              <w:rPr>
                <w:rStyle w:val="Hyperlink"/>
                <w:noProof/>
              </w:rPr>
              <w:t>Reasons behind profitability declination of the hotel</w:t>
            </w:r>
            <w:r>
              <w:rPr>
                <w:noProof/>
                <w:webHidden/>
              </w:rPr>
              <w:tab/>
            </w:r>
            <w:r>
              <w:rPr>
                <w:noProof/>
                <w:webHidden/>
              </w:rPr>
              <w:fldChar w:fldCharType="begin"/>
            </w:r>
            <w:r>
              <w:rPr>
                <w:noProof/>
                <w:webHidden/>
              </w:rPr>
              <w:instrText xml:space="preserve"> PAGEREF _Toc160132846 \h </w:instrText>
            </w:r>
            <w:r>
              <w:rPr>
                <w:noProof/>
                <w:webHidden/>
              </w:rPr>
            </w:r>
            <w:r>
              <w:rPr>
                <w:noProof/>
                <w:webHidden/>
              </w:rPr>
              <w:fldChar w:fldCharType="separate"/>
            </w:r>
            <w:r>
              <w:rPr>
                <w:noProof/>
                <w:webHidden/>
              </w:rPr>
              <w:t>8</w:t>
            </w:r>
            <w:r>
              <w:rPr>
                <w:noProof/>
                <w:webHidden/>
              </w:rPr>
              <w:fldChar w:fldCharType="end"/>
            </w:r>
          </w:hyperlink>
        </w:p>
        <w:p w14:paraId="3EA6DF46" w14:textId="6DBDBEA5" w:rsidR="00C43B88" w:rsidRDefault="00C43B88">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60132847" w:history="1">
            <w:r w:rsidRPr="008C1FE9">
              <w:rPr>
                <w:rStyle w:val="Hyperlink"/>
                <w:noProof/>
              </w:rPr>
              <w:t>Turnaround strategy</w:t>
            </w:r>
            <w:r>
              <w:rPr>
                <w:noProof/>
                <w:webHidden/>
              </w:rPr>
              <w:tab/>
            </w:r>
            <w:r>
              <w:rPr>
                <w:noProof/>
                <w:webHidden/>
              </w:rPr>
              <w:fldChar w:fldCharType="begin"/>
            </w:r>
            <w:r>
              <w:rPr>
                <w:noProof/>
                <w:webHidden/>
              </w:rPr>
              <w:instrText xml:space="preserve"> PAGEREF _Toc160132847 \h </w:instrText>
            </w:r>
            <w:r>
              <w:rPr>
                <w:noProof/>
                <w:webHidden/>
              </w:rPr>
            </w:r>
            <w:r>
              <w:rPr>
                <w:noProof/>
                <w:webHidden/>
              </w:rPr>
              <w:fldChar w:fldCharType="separate"/>
            </w:r>
            <w:r>
              <w:rPr>
                <w:noProof/>
                <w:webHidden/>
              </w:rPr>
              <w:t>10</w:t>
            </w:r>
            <w:r>
              <w:rPr>
                <w:noProof/>
                <w:webHidden/>
              </w:rPr>
              <w:fldChar w:fldCharType="end"/>
            </w:r>
          </w:hyperlink>
        </w:p>
        <w:p w14:paraId="22D04CEF" w14:textId="66406952" w:rsidR="00C43B88" w:rsidRDefault="00C43B88">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60132848" w:history="1">
            <w:r w:rsidRPr="008C1FE9">
              <w:rPr>
                <w:rStyle w:val="Hyperlink"/>
                <w:noProof/>
              </w:rPr>
              <w:t>Conclusion</w:t>
            </w:r>
            <w:r>
              <w:rPr>
                <w:noProof/>
                <w:webHidden/>
              </w:rPr>
              <w:tab/>
            </w:r>
            <w:r>
              <w:rPr>
                <w:noProof/>
                <w:webHidden/>
              </w:rPr>
              <w:fldChar w:fldCharType="begin"/>
            </w:r>
            <w:r>
              <w:rPr>
                <w:noProof/>
                <w:webHidden/>
              </w:rPr>
              <w:instrText xml:space="preserve"> PAGEREF _Toc160132848 \h </w:instrText>
            </w:r>
            <w:r>
              <w:rPr>
                <w:noProof/>
                <w:webHidden/>
              </w:rPr>
            </w:r>
            <w:r>
              <w:rPr>
                <w:noProof/>
                <w:webHidden/>
              </w:rPr>
              <w:fldChar w:fldCharType="separate"/>
            </w:r>
            <w:r>
              <w:rPr>
                <w:noProof/>
                <w:webHidden/>
              </w:rPr>
              <w:t>11</w:t>
            </w:r>
            <w:r>
              <w:rPr>
                <w:noProof/>
                <w:webHidden/>
              </w:rPr>
              <w:fldChar w:fldCharType="end"/>
            </w:r>
          </w:hyperlink>
        </w:p>
        <w:p w14:paraId="2C2431C3" w14:textId="698964A1" w:rsidR="00C43B88" w:rsidRDefault="00C43B88">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60132849" w:history="1">
            <w:r w:rsidRPr="008C1FE9">
              <w:rPr>
                <w:rStyle w:val="Hyperlink"/>
                <w:noProof/>
              </w:rPr>
              <w:t>Recommendations for long-term sustenance</w:t>
            </w:r>
            <w:r>
              <w:rPr>
                <w:noProof/>
                <w:webHidden/>
              </w:rPr>
              <w:tab/>
            </w:r>
            <w:r>
              <w:rPr>
                <w:noProof/>
                <w:webHidden/>
              </w:rPr>
              <w:fldChar w:fldCharType="begin"/>
            </w:r>
            <w:r>
              <w:rPr>
                <w:noProof/>
                <w:webHidden/>
              </w:rPr>
              <w:instrText xml:space="preserve"> PAGEREF _Toc160132849 \h </w:instrText>
            </w:r>
            <w:r>
              <w:rPr>
                <w:noProof/>
                <w:webHidden/>
              </w:rPr>
            </w:r>
            <w:r>
              <w:rPr>
                <w:noProof/>
                <w:webHidden/>
              </w:rPr>
              <w:fldChar w:fldCharType="separate"/>
            </w:r>
            <w:r>
              <w:rPr>
                <w:noProof/>
                <w:webHidden/>
              </w:rPr>
              <w:t>12</w:t>
            </w:r>
            <w:r>
              <w:rPr>
                <w:noProof/>
                <w:webHidden/>
              </w:rPr>
              <w:fldChar w:fldCharType="end"/>
            </w:r>
          </w:hyperlink>
        </w:p>
        <w:p w14:paraId="0395BD84" w14:textId="2CCAB982" w:rsidR="00C43B88" w:rsidRDefault="00C43B88">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60132850" w:history="1">
            <w:r w:rsidRPr="008C1FE9">
              <w:rPr>
                <w:rStyle w:val="Hyperlink"/>
                <w:noProof/>
              </w:rPr>
              <w:t>References</w:t>
            </w:r>
            <w:r>
              <w:rPr>
                <w:noProof/>
                <w:webHidden/>
              </w:rPr>
              <w:tab/>
            </w:r>
            <w:r>
              <w:rPr>
                <w:noProof/>
                <w:webHidden/>
              </w:rPr>
              <w:fldChar w:fldCharType="begin"/>
            </w:r>
            <w:r>
              <w:rPr>
                <w:noProof/>
                <w:webHidden/>
              </w:rPr>
              <w:instrText xml:space="preserve"> PAGEREF _Toc160132850 \h </w:instrText>
            </w:r>
            <w:r>
              <w:rPr>
                <w:noProof/>
                <w:webHidden/>
              </w:rPr>
            </w:r>
            <w:r>
              <w:rPr>
                <w:noProof/>
                <w:webHidden/>
              </w:rPr>
              <w:fldChar w:fldCharType="separate"/>
            </w:r>
            <w:r>
              <w:rPr>
                <w:noProof/>
                <w:webHidden/>
              </w:rPr>
              <w:t>13</w:t>
            </w:r>
            <w:r>
              <w:rPr>
                <w:noProof/>
                <w:webHidden/>
              </w:rPr>
              <w:fldChar w:fldCharType="end"/>
            </w:r>
          </w:hyperlink>
        </w:p>
        <w:p w14:paraId="249CE117" w14:textId="783B7AC7" w:rsidR="00C43B88" w:rsidRDefault="00C43B88">
          <w:r>
            <w:rPr>
              <w:b/>
              <w:bCs/>
              <w:noProof/>
            </w:rPr>
            <w:fldChar w:fldCharType="end"/>
          </w:r>
        </w:p>
      </w:sdtContent>
    </w:sdt>
    <w:p w14:paraId="28DBD53A" w14:textId="32763806" w:rsidR="006239B4" w:rsidRDefault="00000000">
      <w:pPr>
        <w:spacing w:line="480" w:lineRule="auto"/>
        <w:jc w:val="both"/>
        <w:rPr>
          <w:rFonts w:ascii="Times New Roman" w:eastAsia="Times New Roman" w:hAnsi="Times New Roman" w:cs="Times New Roman"/>
          <w:sz w:val="24"/>
          <w:szCs w:val="24"/>
        </w:rPr>
      </w:pPr>
      <w:r>
        <w:br w:type="page"/>
      </w:r>
    </w:p>
    <w:p w14:paraId="148FD715" w14:textId="75616E79" w:rsidR="006239B4" w:rsidRDefault="00000000" w:rsidP="0026074E">
      <w:pPr>
        <w:pStyle w:val="Heading1"/>
        <w:spacing w:line="360" w:lineRule="auto"/>
      </w:pPr>
      <w:bookmarkStart w:id="0" w:name="_Toc160132844"/>
      <w:r>
        <w:lastRenderedPageBreak/>
        <w:t>Introduction</w:t>
      </w:r>
      <w:bookmarkEnd w:id="0"/>
    </w:p>
    <w:p w14:paraId="6D3AFF44" w14:textId="0578272F" w:rsidR="006239B4" w:rsidRDefault="00000000" w:rsidP="002607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decline in profitability pushes a company to the verge of bankruptcy. There are various reasons that become the core factors behind the loss of an organisation. This report will deal with the loss of an organisation that belongs to the hospitality industry. The Seacrest Lodge is one of the most famous hotels in the UK, that has been providing event facilities, </w:t>
      </w:r>
      <w:proofErr w:type="gramStart"/>
      <w:r>
        <w:rPr>
          <w:rFonts w:ascii="Times New Roman" w:eastAsia="Times New Roman" w:hAnsi="Times New Roman" w:cs="Times New Roman"/>
          <w:sz w:val="24"/>
          <w:szCs w:val="24"/>
        </w:rPr>
        <w:t>bars</w:t>
      </w:r>
      <w:proofErr w:type="gramEnd"/>
      <w:r>
        <w:rPr>
          <w:rFonts w:ascii="Times New Roman" w:eastAsia="Times New Roman" w:hAnsi="Times New Roman" w:cs="Times New Roman"/>
          <w:sz w:val="24"/>
          <w:szCs w:val="24"/>
        </w:rPr>
        <w:t xml:space="preserve"> and restaurants to its customers from day one. This hotel is located on the coastline of the country.</w:t>
      </w:r>
      <w:r w:rsidR="00C87FB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However, in recent financial years, this organisation faced a huge loss like the decline in the generation of revenue, customer satisfaction and occupancy rates. This kind of corrosion of business puts the viability of the organisation on a question mark. Henceforth, in this report, the analysis of its performance for the last 3 years is going to be executed.</w:t>
      </w:r>
      <w:r w:rsidR="00C87FB5">
        <w:rPr>
          <w:rFonts w:ascii="Times New Roman" w:eastAsia="Times New Roman" w:hAnsi="Times New Roman" w:cs="Times New Roman"/>
          <w:sz w:val="24"/>
          <w:szCs w:val="24"/>
        </w:rPr>
        <w:t xml:space="preserve"> </w:t>
      </w:r>
      <w:r w:rsidR="00C87FB5" w:rsidRPr="007D655B">
        <w:rPr>
          <w:rFonts w:ascii="Times New Roman" w:eastAsia="Times New Roman" w:hAnsi="Times New Roman" w:cs="Times New Roman"/>
          <w:color w:val="000000" w:themeColor="text1"/>
          <w:sz w:val="24"/>
          <w:szCs w:val="24"/>
        </w:rPr>
        <w:t>The main purpose of managing the accounts in business is to analyse the cash flow of the business. Additionally, it will help the business entity to manage the expense.</w:t>
      </w:r>
      <w:r w:rsidRPr="007D655B">
        <w:rPr>
          <w:rFonts w:ascii="Times New Roman" w:eastAsia="Times New Roman" w:hAnsi="Times New Roman" w:cs="Times New Roman"/>
          <w:color w:val="000000" w:themeColor="text1"/>
          <w:sz w:val="24"/>
          <w:szCs w:val="24"/>
        </w:rPr>
        <w:t xml:space="preserve"> Along with this, this discussion will show the factors that drag down its profitability. Besides analysis of these reasons</w:t>
      </w:r>
      <w:r>
        <w:rPr>
          <w:rFonts w:ascii="Times New Roman" w:eastAsia="Times New Roman" w:hAnsi="Times New Roman" w:cs="Times New Roman"/>
          <w:sz w:val="24"/>
          <w:szCs w:val="24"/>
        </w:rPr>
        <w:t>, a turnaround strategy is going to be jotted down in this report.</w:t>
      </w:r>
      <w:r>
        <w:br w:type="page"/>
      </w:r>
    </w:p>
    <w:p w14:paraId="0B5FCE37" w14:textId="18878B2A" w:rsidR="006239B4" w:rsidRDefault="00000000" w:rsidP="0026074E">
      <w:pPr>
        <w:pStyle w:val="Heading1"/>
        <w:spacing w:line="360" w:lineRule="auto"/>
      </w:pPr>
      <w:bookmarkStart w:id="1" w:name="_Toc160132845"/>
      <w:r>
        <w:lastRenderedPageBreak/>
        <w:t>Last 3-year financial performance analysis of Seacrest hotel</w:t>
      </w:r>
      <w:bookmarkEnd w:id="1"/>
    </w:p>
    <w:p w14:paraId="7576C6DB" w14:textId="77777777" w:rsidR="006239B4" w:rsidRDefault="00000000" w:rsidP="0026074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Income statement analysis</w:t>
      </w:r>
    </w:p>
    <w:p w14:paraId="68B7A635" w14:textId="77777777" w:rsidR="006239B4" w:rsidRDefault="00000000" w:rsidP="0026074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599BC69A" wp14:editId="481EE12E">
            <wp:extent cx="5731200" cy="11684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731200" cy="1168400"/>
                    </a:xfrm>
                    <a:prstGeom prst="rect">
                      <a:avLst/>
                    </a:prstGeom>
                    <a:ln/>
                  </pic:spPr>
                </pic:pic>
              </a:graphicData>
            </a:graphic>
          </wp:inline>
        </w:drawing>
      </w:r>
    </w:p>
    <w:p w14:paraId="687039C2" w14:textId="77777777" w:rsidR="006239B4" w:rsidRDefault="00000000" w:rsidP="0026074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 Income statement of The Seacrest Lodge</w:t>
      </w:r>
    </w:p>
    <w:p w14:paraId="3464C701" w14:textId="77777777" w:rsidR="006239B4" w:rsidRDefault="00000000" w:rsidP="0026074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1933510D" w14:textId="77777777" w:rsidR="006239B4" w:rsidRDefault="006239B4" w:rsidP="0026074E">
      <w:pPr>
        <w:spacing w:line="360" w:lineRule="auto"/>
        <w:jc w:val="both"/>
        <w:rPr>
          <w:rFonts w:ascii="Times New Roman" w:eastAsia="Times New Roman" w:hAnsi="Times New Roman" w:cs="Times New Roman"/>
          <w:sz w:val="24"/>
          <w:szCs w:val="24"/>
        </w:rPr>
      </w:pPr>
    </w:p>
    <w:p w14:paraId="60B91179" w14:textId="77777777" w:rsidR="006239B4" w:rsidRDefault="00000000" w:rsidP="002607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analysis of the income statement indicates that the net income of the organisation was 300 thousand GBP in the year 2021. The income decreased in the next year and touched the lower bound of 150 thousand GBP and it was sustained in the highly competitive. However, the organisation faced a huge loss in the very next year with the amount of 150 thousand GBP. analysing the net income of the company it comes out that in 2021, the entire revenue generation of Seacrest was 1200 thousand GBP with respect to the operating expense of 900 thousand. </w:t>
      </w:r>
      <w:proofErr w:type="gramStart"/>
      <w:r>
        <w:rPr>
          <w:rFonts w:ascii="Times New Roman" w:eastAsia="Times New Roman" w:hAnsi="Times New Roman" w:cs="Times New Roman"/>
          <w:sz w:val="24"/>
          <w:szCs w:val="24"/>
        </w:rPr>
        <w:t>In spite of</w:t>
      </w:r>
      <w:proofErr w:type="gramEnd"/>
      <w:r>
        <w:rPr>
          <w:rFonts w:ascii="Times New Roman" w:eastAsia="Times New Roman" w:hAnsi="Times New Roman" w:cs="Times New Roman"/>
          <w:sz w:val="24"/>
          <w:szCs w:val="24"/>
        </w:rPr>
        <w:t xml:space="preserve"> showing high profit in 2021, the operating expense of the hotel suddenly increased to 950 thousand GBP and its revenue faced a slide to 1100 thousand GBP. Despite that slide, the company showed little profit </w:t>
      </w: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highlight w:val="white"/>
        </w:rPr>
        <w:t>Ntounis</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xml:space="preserve">. However, in 2023, the operating expense touched the </w:t>
      </w:r>
      <w:proofErr w:type="gramStart"/>
      <w:r>
        <w:rPr>
          <w:rFonts w:ascii="Times New Roman" w:eastAsia="Times New Roman" w:hAnsi="Times New Roman" w:cs="Times New Roman"/>
          <w:sz w:val="24"/>
          <w:szCs w:val="24"/>
        </w:rPr>
        <w:t>peak</w:t>
      </w:r>
      <w:proofErr w:type="gramEnd"/>
      <w:r>
        <w:rPr>
          <w:rFonts w:ascii="Times New Roman" w:eastAsia="Times New Roman" w:hAnsi="Times New Roman" w:cs="Times New Roman"/>
          <w:sz w:val="24"/>
          <w:szCs w:val="24"/>
        </w:rPr>
        <w:t xml:space="preserve"> and the revenue generation touched the lowest point simultaneously and the company faced financial devastation.</w:t>
      </w:r>
    </w:p>
    <w:p w14:paraId="7F975625" w14:textId="77777777" w:rsidR="0026074E" w:rsidRDefault="0026074E" w:rsidP="0026074E">
      <w:pPr>
        <w:spacing w:line="360" w:lineRule="auto"/>
        <w:jc w:val="both"/>
        <w:rPr>
          <w:rFonts w:ascii="Times New Roman" w:eastAsia="Times New Roman" w:hAnsi="Times New Roman" w:cs="Times New Roman"/>
          <w:b/>
          <w:sz w:val="24"/>
          <w:szCs w:val="24"/>
        </w:rPr>
      </w:pPr>
    </w:p>
    <w:p w14:paraId="4098B5EF" w14:textId="77777777" w:rsidR="0026074E" w:rsidRDefault="0026074E" w:rsidP="0026074E">
      <w:pPr>
        <w:spacing w:line="360" w:lineRule="auto"/>
        <w:jc w:val="both"/>
        <w:rPr>
          <w:rFonts w:ascii="Times New Roman" w:eastAsia="Times New Roman" w:hAnsi="Times New Roman" w:cs="Times New Roman"/>
          <w:b/>
          <w:sz w:val="24"/>
          <w:szCs w:val="24"/>
        </w:rPr>
      </w:pPr>
    </w:p>
    <w:p w14:paraId="36382330" w14:textId="77777777" w:rsidR="0026074E" w:rsidRDefault="0026074E" w:rsidP="0026074E">
      <w:pPr>
        <w:spacing w:line="360" w:lineRule="auto"/>
        <w:jc w:val="both"/>
        <w:rPr>
          <w:rFonts w:ascii="Times New Roman" w:eastAsia="Times New Roman" w:hAnsi="Times New Roman" w:cs="Times New Roman"/>
          <w:b/>
          <w:sz w:val="24"/>
          <w:szCs w:val="24"/>
        </w:rPr>
      </w:pPr>
    </w:p>
    <w:p w14:paraId="0BC3B147" w14:textId="77777777" w:rsidR="0026074E" w:rsidRDefault="0026074E" w:rsidP="0026074E">
      <w:pPr>
        <w:spacing w:line="360" w:lineRule="auto"/>
        <w:jc w:val="both"/>
        <w:rPr>
          <w:rFonts w:ascii="Times New Roman" w:eastAsia="Times New Roman" w:hAnsi="Times New Roman" w:cs="Times New Roman"/>
          <w:b/>
          <w:sz w:val="24"/>
          <w:szCs w:val="24"/>
        </w:rPr>
      </w:pPr>
    </w:p>
    <w:p w14:paraId="31A31C26" w14:textId="77777777" w:rsidR="0026074E" w:rsidRDefault="0026074E" w:rsidP="0026074E">
      <w:pPr>
        <w:spacing w:line="360" w:lineRule="auto"/>
        <w:jc w:val="both"/>
        <w:rPr>
          <w:rFonts w:ascii="Times New Roman" w:eastAsia="Times New Roman" w:hAnsi="Times New Roman" w:cs="Times New Roman"/>
          <w:b/>
          <w:sz w:val="24"/>
          <w:szCs w:val="24"/>
        </w:rPr>
      </w:pPr>
    </w:p>
    <w:p w14:paraId="620CBFCC" w14:textId="77777777" w:rsidR="0026074E" w:rsidRDefault="0026074E" w:rsidP="0026074E">
      <w:pPr>
        <w:spacing w:line="360" w:lineRule="auto"/>
        <w:jc w:val="both"/>
        <w:rPr>
          <w:rFonts w:ascii="Times New Roman" w:eastAsia="Times New Roman" w:hAnsi="Times New Roman" w:cs="Times New Roman"/>
          <w:b/>
          <w:sz w:val="24"/>
          <w:szCs w:val="24"/>
        </w:rPr>
      </w:pPr>
    </w:p>
    <w:p w14:paraId="525403A6" w14:textId="77777777" w:rsidR="0026074E" w:rsidRDefault="0026074E" w:rsidP="0026074E">
      <w:pPr>
        <w:spacing w:line="360" w:lineRule="auto"/>
        <w:jc w:val="both"/>
        <w:rPr>
          <w:rFonts w:ascii="Times New Roman" w:eastAsia="Times New Roman" w:hAnsi="Times New Roman" w:cs="Times New Roman"/>
          <w:b/>
          <w:sz w:val="24"/>
          <w:szCs w:val="24"/>
        </w:rPr>
      </w:pPr>
    </w:p>
    <w:p w14:paraId="7A8FF317" w14:textId="77777777" w:rsidR="0026074E" w:rsidRDefault="0026074E" w:rsidP="0026074E">
      <w:pPr>
        <w:spacing w:line="360" w:lineRule="auto"/>
        <w:jc w:val="both"/>
        <w:rPr>
          <w:rFonts w:ascii="Times New Roman" w:eastAsia="Times New Roman" w:hAnsi="Times New Roman" w:cs="Times New Roman"/>
          <w:b/>
          <w:sz w:val="24"/>
          <w:szCs w:val="24"/>
        </w:rPr>
      </w:pPr>
    </w:p>
    <w:p w14:paraId="2EB0FD7E" w14:textId="77777777" w:rsidR="0026074E" w:rsidRDefault="0026074E" w:rsidP="0026074E">
      <w:pPr>
        <w:spacing w:line="360" w:lineRule="auto"/>
        <w:jc w:val="both"/>
        <w:rPr>
          <w:rFonts w:ascii="Times New Roman" w:eastAsia="Times New Roman" w:hAnsi="Times New Roman" w:cs="Times New Roman"/>
          <w:b/>
          <w:sz w:val="24"/>
          <w:szCs w:val="24"/>
        </w:rPr>
      </w:pPr>
    </w:p>
    <w:p w14:paraId="3F2A8F5E" w14:textId="77777777" w:rsidR="0026074E" w:rsidRDefault="0026074E" w:rsidP="0026074E">
      <w:pPr>
        <w:spacing w:line="360" w:lineRule="auto"/>
        <w:jc w:val="both"/>
        <w:rPr>
          <w:rFonts w:ascii="Times New Roman" w:eastAsia="Times New Roman" w:hAnsi="Times New Roman" w:cs="Times New Roman"/>
          <w:b/>
          <w:sz w:val="24"/>
          <w:szCs w:val="24"/>
        </w:rPr>
      </w:pPr>
    </w:p>
    <w:p w14:paraId="272B2454" w14:textId="77777777" w:rsidR="0026074E" w:rsidRDefault="0026074E" w:rsidP="0026074E">
      <w:pPr>
        <w:spacing w:line="360" w:lineRule="auto"/>
        <w:jc w:val="both"/>
        <w:rPr>
          <w:rFonts w:ascii="Times New Roman" w:eastAsia="Times New Roman" w:hAnsi="Times New Roman" w:cs="Times New Roman"/>
          <w:b/>
          <w:sz w:val="24"/>
          <w:szCs w:val="24"/>
        </w:rPr>
      </w:pPr>
    </w:p>
    <w:p w14:paraId="2C049B6D" w14:textId="77777777" w:rsidR="0026074E" w:rsidRDefault="0026074E" w:rsidP="0026074E">
      <w:pPr>
        <w:spacing w:line="360" w:lineRule="auto"/>
        <w:jc w:val="both"/>
        <w:rPr>
          <w:rFonts w:ascii="Times New Roman" w:eastAsia="Times New Roman" w:hAnsi="Times New Roman" w:cs="Times New Roman"/>
          <w:b/>
          <w:sz w:val="24"/>
          <w:szCs w:val="24"/>
        </w:rPr>
      </w:pPr>
    </w:p>
    <w:p w14:paraId="36E0402D" w14:textId="3D1D66FC" w:rsidR="006239B4" w:rsidRDefault="00000000" w:rsidP="0026074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Balance Sheet analysis</w:t>
      </w:r>
    </w:p>
    <w:p w14:paraId="540AC36E" w14:textId="77777777" w:rsidR="006239B4" w:rsidRDefault="00000000" w:rsidP="0026074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3B17661" wp14:editId="2A174AD2">
            <wp:extent cx="5731200" cy="21209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2120900"/>
                    </a:xfrm>
                    <a:prstGeom prst="rect">
                      <a:avLst/>
                    </a:prstGeom>
                    <a:ln/>
                  </pic:spPr>
                </pic:pic>
              </a:graphicData>
            </a:graphic>
          </wp:inline>
        </w:drawing>
      </w:r>
    </w:p>
    <w:p w14:paraId="3BF83EEF" w14:textId="77777777" w:rsidR="006239B4" w:rsidRDefault="00000000" w:rsidP="0026074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2: Balance sheet of the Hotel</w:t>
      </w:r>
    </w:p>
    <w:p w14:paraId="3D9326D9" w14:textId="77777777" w:rsidR="006239B4" w:rsidRDefault="00000000" w:rsidP="0026074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51462C5F" w14:textId="10426AF3" w:rsidR="006239B4" w:rsidRDefault="00000000" w:rsidP="002607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assaying of the balance sheet shows that the Seacrest lodge of the UK held the cash or same kinds of assets of the value of 100 thousand GBP in 2021, whereas in 2022 the </w:t>
      </w:r>
      <w:proofErr w:type="gramStart"/>
      <w:r>
        <w:rPr>
          <w:rFonts w:ascii="Times New Roman" w:eastAsia="Times New Roman" w:hAnsi="Times New Roman" w:cs="Times New Roman"/>
          <w:sz w:val="24"/>
          <w:szCs w:val="24"/>
        </w:rPr>
        <w:t>held on</w:t>
      </w:r>
      <w:proofErr w:type="gramEnd"/>
      <w:r>
        <w:rPr>
          <w:rFonts w:ascii="Times New Roman" w:eastAsia="Times New Roman" w:hAnsi="Times New Roman" w:cs="Times New Roman"/>
          <w:sz w:val="24"/>
          <w:szCs w:val="24"/>
        </w:rPr>
        <w:t xml:space="preserve"> cash and other assets was loosened and dropped into 80</w:t>
      </w:r>
      <w:r w:rsidR="003935C2">
        <w:rPr>
          <w:rFonts w:ascii="Times New Roman" w:eastAsia="Times New Roman" w:hAnsi="Times New Roman" w:cs="Times New Roman"/>
          <w:sz w:val="24"/>
          <w:szCs w:val="24"/>
        </w:rPr>
        <w:t>,</w:t>
      </w:r>
      <w:r>
        <w:rPr>
          <w:rFonts w:ascii="Times New Roman" w:eastAsia="Times New Roman" w:hAnsi="Times New Roman" w:cs="Times New Roman"/>
          <w:sz w:val="24"/>
          <w:szCs w:val="24"/>
        </w:rPr>
        <w:t>000 GBP. However, in 2023, the company lost the maximum of its liquid assets and held the liquid assets, whose valuation was 20</w:t>
      </w:r>
      <w:r w:rsidR="003935C2">
        <w:rPr>
          <w:rFonts w:ascii="Times New Roman" w:eastAsia="Times New Roman" w:hAnsi="Times New Roman" w:cs="Times New Roman"/>
          <w:sz w:val="24"/>
          <w:szCs w:val="24"/>
        </w:rPr>
        <w:t>,</w:t>
      </w:r>
      <w:r>
        <w:rPr>
          <w:rFonts w:ascii="Times New Roman" w:eastAsia="Times New Roman" w:hAnsi="Times New Roman" w:cs="Times New Roman"/>
          <w:sz w:val="24"/>
          <w:szCs w:val="24"/>
        </w:rPr>
        <w:t>000 GBP. Along with cash and equivalent, the balance sheet shows that the company receives 50</w:t>
      </w:r>
      <w:r w:rsidR="003935C2">
        <w:rPr>
          <w:rFonts w:ascii="Times New Roman" w:eastAsia="Times New Roman" w:hAnsi="Times New Roman" w:cs="Times New Roman"/>
          <w:sz w:val="24"/>
          <w:szCs w:val="24"/>
        </w:rPr>
        <w:t>,</w:t>
      </w:r>
      <w:r>
        <w:rPr>
          <w:rFonts w:ascii="Times New Roman" w:eastAsia="Times New Roman" w:hAnsi="Times New Roman" w:cs="Times New Roman"/>
          <w:sz w:val="24"/>
          <w:szCs w:val="24"/>
        </w:rPr>
        <w:t>000 GBP in 2021, 40</w:t>
      </w:r>
      <w:r w:rsidR="003935C2">
        <w:rPr>
          <w:rFonts w:ascii="Times New Roman" w:eastAsia="Times New Roman" w:hAnsi="Times New Roman" w:cs="Times New Roman"/>
          <w:sz w:val="24"/>
          <w:szCs w:val="24"/>
        </w:rPr>
        <w:t>,</w:t>
      </w:r>
      <w:r>
        <w:rPr>
          <w:rFonts w:ascii="Times New Roman" w:eastAsia="Times New Roman" w:hAnsi="Times New Roman" w:cs="Times New Roman"/>
          <w:sz w:val="24"/>
          <w:szCs w:val="24"/>
        </w:rPr>
        <w:t>000 GBP in 2022 and 30</w:t>
      </w:r>
      <w:r w:rsidR="003935C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000 GBP in 2023. This indicates that the company's performance fell to such an extent that it faced troublesome situations in paying money in the short term. However, in these three years, the company has fixed property and equipment assets of 2 million GBP. From this balance sheet, the depreciation of total assets shows the poor condition of the company </w:t>
      </w: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highlight w:val="white"/>
        </w:rPr>
        <w:t>Beliak</w:t>
      </w:r>
      <w:proofErr w:type="spellEnd"/>
      <w:r>
        <w:rPr>
          <w:rFonts w:ascii="Times New Roman" w:eastAsia="Times New Roman" w:hAnsi="Times New Roman" w:cs="Times New Roman"/>
          <w:sz w:val="24"/>
          <w:szCs w:val="24"/>
          <w:highlight w:val="white"/>
        </w:rPr>
        <w:t>, 2023)</w:t>
      </w:r>
      <w:r>
        <w:rPr>
          <w:rFonts w:ascii="Times New Roman" w:eastAsia="Times New Roman" w:hAnsi="Times New Roman" w:cs="Times New Roman"/>
          <w:sz w:val="24"/>
          <w:szCs w:val="24"/>
        </w:rPr>
        <w:t xml:space="preserve">. In 2021, the company held total assets of 2.15 million GBP. In 2022, the company had total assets of 2.12 million GBP and in 2023 the total valuation of its total assets was 1.8 million GBP. The financial condition of the organisation reached such a financial tribulation that the amount of long-term debt was not reduced. It became 1.5 million GBP for the three consecutive financial years. On the other hand, the amount of total liabilities was increased for these years. In 2021, it was 1.53 million GBP and in 2022, the amount of total liabilities increased and reached 1.54 million GBP. In 2023, the amount of liabilities touched a new peak of 1.55 million GBP. However, if the equity of this organisation is analysed then it shows that its shareholders have lost reliability from this organisation for the last three years </w:t>
      </w: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highlight w:val="white"/>
        </w:rPr>
        <w:t>Beliak</w:t>
      </w:r>
      <w:proofErr w:type="spellEnd"/>
      <w:r>
        <w:rPr>
          <w:rFonts w:ascii="Times New Roman" w:eastAsia="Times New Roman" w:hAnsi="Times New Roman" w:cs="Times New Roman"/>
          <w:sz w:val="24"/>
          <w:szCs w:val="24"/>
          <w:highlight w:val="white"/>
        </w:rPr>
        <w:t>, 2023)</w:t>
      </w:r>
      <w:r>
        <w:rPr>
          <w:rFonts w:ascii="Times New Roman" w:eastAsia="Times New Roman" w:hAnsi="Times New Roman" w:cs="Times New Roman"/>
          <w:sz w:val="24"/>
          <w:szCs w:val="24"/>
        </w:rPr>
        <w:t xml:space="preserve">. Henceforth, the equity decreased from </w:t>
      </w:r>
      <w:r w:rsidR="003935C2">
        <w:rPr>
          <w:rFonts w:ascii="Times New Roman" w:eastAsia="Times New Roman" w:hAnsi="Times New Roman" w:cs="Times New Roman"/>
          <w:sz w:val="24"/>
          <w:szCs w:val="24"/>
        </w:rPr>
        <w:t>620,000</w:t>
      </w:r>
      <w:r>
        <w:rPr>
          <w:rFonts w:ascii="Times New Roman" w:eastAsia="Times New Roman" w:hAnsi="Times New Roman" w:cs="Times New Roman"/>
          <w:sz w:val="24"/>
          <w:szCs w:val="24"/>
        </w:rPr>
        <w:t xml:space="preserve"> pounds to </w:t>
      </w:r>
      <w:r w:rsidR="003935C2">
        <w:rPr>
          <w:rFonts w:ascii="Times New Roman" w:eastAsia="Times New Roman" w:hAnsi="Times New Roman" w:cs="Times New Roman"/>
          <w:sz w:val="24"/>
          <w:szCs w:val="24"/>
        </w:rPr>
        <w:t xml:space="preserve">580,000 </w:t>
      </w:r>
      <w:r>
        <w:rPr>
          <w:rFonts w:ascii="Times New Roman" w:eastAsia="Times New Roman" w:hAnsi="Times New Roman" w:cs="Times New Roman"/>
          <w:sz w:val="24"/>
          <w:szCs w:val="24"/>
        </w:rPr>
        <w:t xml:space="preserve">pounds and precipitated into </w:t>
      </w:r>
      <w:r w:rsidR="003935C2">
        <w:rPr>
          <w:rFonts w:ascii="Times New Roman" w:eastAsia="Times New Roman" w:hAnsi="Times New Roman" w:cs="Times New Roman"/>
          <w:sz w:val="24"/>
          <w:szCs w:val="24"/>
        </w:rPr>
        <w:t xml:space="preserve">300,000 </w:t>
      </w:r>
      <w:r>
        <w:rPr>
          <w:rFonts w:ascii="Times New Roman" w:eastAsia="Times New Roman" w:hAnsi="Times New Roman" w:cs="Times New Roman"/>
          <w:sz w:val="24"/>
          <w:szCs w:val="24"/>
        </w:rPr>
        <w:t>pounds.</w:t>
      </w:r>
    </w:p>
    <w:p w14:paraId="1E91803E" w14:textId="77777777" w:rsidR="0026074E" w:rsidRDefault="0026074E" w:rsidP="0026074E">
      <w:pPr>
        <w:spacing w:line="360" w:lineRule="auto"/>
        <w:jc w:val="both"/>
        <w:rPr>
          <w:rFonts w:ascii="Times New Roman" w:eastAsia="Times New Roman" w:hAnsi="Times New Roman" w:cs="Times New Roman"/>
          <w:b/>
          <w:sz w:val="24"/>
          <w:szCs w:val="24"/>
        </w:rPr>
      </w:pPr>
    </w:p>
    <w:p w14:paraId="25D405A0" w14:textId="77777777" w:rsidR="0026074E" w:rsidRDefault="0026074E" w:rsidP="0026074E">
      <w:pPr>
        <w:spacing w:line="360" w:lineRule="auto"/>
        <w:jc w:val="both"/>
        <w:rPr>
          <w:rFonts w:ascii="Times New Roman" w:eastAsia="Times New Roman" w:hAnsi="Times New Roman" w:cs="Times New Roman"/>
          <w:b/>
          <w:sz w:val="24"/>
          <w:szCs w:val="24"/>
        </w:rPr>
      </w:pPr>
    </w:p>
    <w:p w14:paraId="61B1F012" w14:textId="77777777" w:rsidR="0026074E" w:rsidRDefault="0026074E" w:rsidP="0026074E">
      <w:pPr>
        <w:spacing w:line="360" w:lineRule="auto"/>
        <w:jc w:val="both"/>
        <w:rPr>
          <w:rFonts w:ascii="Times New Roman" w:eastAsia="Times New Roman" w:hAnsi="Times New Roman" w:cs="Times New Roman"/>
          <w:b/>
          <w:sz w:val="24"/>
          <w:szCs w:val="24"/>
        </w:rPr>
      </w:pPr>
    </w:p>
    <w:p w14:paraId="0C2114AD" w14:textId="51E88E8F" w:rsidR="006239B4" w:rsidRDefault="00000000" w:rsidP="0026074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ARR analysis</w:t>
      </w:r>
    </w:p>
    <w:p w14:paraId="6C22F45B" w14:textId="77777777" w:rsidR="006239B4" w:rsidRDefault="00000000" w:rsidP="0026074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A9E1D20" wp14:editId="7ED02F5C">
            <wp:extent cx="2038350" cy="79057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2038350" cy="790575"/>
                    </a:xfrm>
                    <a:prstGeom prst="rect">
                      <a:avLst/>
                    </a:prstGeom>
                    <a:ln/>
                  </pic:spPr>
                </pic:pic>
              </a:graphicData>
            </a:graphic>
          </wp:inline>
        </w:drawing>
      </w:r>
    </w:p>
    <w:p w14:paraId="14053A27" w14:textId="77777777" w:rsidR="006239B4" w:rsidRDefault="00000000" w:rsidP="0026074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3: ARR of the Seacrest Hotel</w:t>
      </w:r>
    </w:p>
    <w:p w14:paraId="27949DA5" w14:textId="77777777" w:rsidR="006239B4" w:rsidRDefault="00000000" w:rsidP="0026074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0B70949E" w14:textId="77777777" w:rsidR="006239B4" w:rsidRDefault="00000000" w:rsidP="002607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Anatomising the average rate of rooms of this hotel, it becomes very clear that in 2021, the average room rate of this organisation was 260 pounds. In 2022, the price slid down and marked at 240 GBP. However, due to the downward graph of this business in 2023, the ARR obtained 210 GBP at last.</w:t>
      </w:r>
    </w:p>
    <w:p w14:paraId="7902246C" w14:textId="77777777" w:rsidR="006239B4" w:rsidRDefault="00000000" w:rsidP="0026074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OR Analysis</w:t>
      </w:r>
    </w:p>
    <w:p w14:paraId="623C37D2" w14:textId="77777777" w:rsidR="006239B4" w:rsidRDefault="00000000" w:rsidP="0026074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3B5DB5A" wp14:editId="42ACDA25">
            <wp:extent cx="1543050" cy="8096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1543050" cy="809625"/>
                    </a:xfrm>
                    <a:prstGeom prst="rect">
                      <a:avLst/>
                    </a:prstGeom>
                    <a:ln/>
                  </pic:spPr>
                </pic:pic>
              </a:graphicData>
            </a:graphic>
          </wp:inline>
        </w:drawing>
      </w:r>
    </w:p>
    <w:p w14:paraId="3B366568" w14:textId="3E6F9DA1" w:rsidR="006239B4" w:rsidRDefault="00000000" w:rsidP="0026074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4: Occupancy </w:t>
      </w:r>
      <w:r w:rsidR="00ED371E">
        <w:rPr>
          <w:rFonts w:ascii="Times New Roman" w:eastAsia="Times New Roman" w:hAnsi="Times New Roman" w:cs="Times New Roman"/>
          <w:sz w:val="24"/>
          <w:szCs w:val="24"/>
        </w:rPr>
        <w:t>rate (</w:t>
      </w:r>
      <w:r>
        <w:rPr>
          <w:rFonts w:ascii="Times New Roman" w:eastAsia="Times New Roman" w:hAnsi="Times New Roman" w:cs="Times New Roman"/>
          <w:sz w:val="24"/>
          <w:szCs w:val="24"/>
        </w:rPr>
        <w:t>OR) of The Seacrest</w:t>
      </w:r>
    </w:p>
    <w:p w14:paraId="30DD12C3" w14:textId="77777777" w:rsidR="006239B4" w:rsidRDefault="00000000" w:rsidP="0026074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2C257D5C" w14:textId="77777777" w:rsidR="006239B4" w:rsidRDefault="00000000" w:rsidP="002607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Considering the financial </w:t>
      </w:r>
      <w:proofErr w:type="gramStart"/>
      <w:r>
        <w:rPr>
          <w:rFonts w:ascii="Times New Roman" w:eastAsia="Times New Roman" w:hAnsi="Times New Roman" w:cs="Times New Roman"/>
          <w:sz w:val="24"/>
          <w:szCs w:val="24"/>
        </w:rPr>
        <w:t>time period</w:t>
      </w:r>
      <w:proofErr w:type="gramEnd"/>
      <w:r>
        <w:rPr>
          <w:rFonts w:ascii="Times New Roman" w:eastAsia="Times New Roman" w:hAnsi="Times New Roman" w:cs="Times New Roman"/>
          <w:sz w:val="24"/>
          <w:szCs w:val="24"/>
        </w:rPr>
        <w:t xml:space="preserve"> 2021, the occupancy rate of the chosen organisation was 65%. That means the company ran its business successfully that year. Moreover, in 2022, that OR percentage fell to 60% and in 2023, it faced a drastic fall in occupancy rate, which was 50%. This drastic fall showed that the success of The Seacrest was </w:t>
      </w:r>
      <w:proofErr w:type="gramStart"/>
      <w:r>
        <w:rPr>
          <w:rFonts w:ascii="Times New Roman" w:eastAsia="Times New Roman" w:hAnsi="Times New Roman" w:cs="Times New Roman"/>
          <w:sz w:val="24"/>
          <w:szCs w:val="24"/>
        </w:rPr>
        <w:t>falling</w:t>
      </w:r>
      <w:proofErr w:type="gramEnd"/>
      <w:r>
        <w:rPr>
          <w:rFonts w:ascii="Times New Roman" w:eastAsia="Times New Roman" w:hAnsi="Times New Roman" w:cs="Times New Roman"/>
          <w:sz w:val="24"/>
          <w:szCs w:val="24"/>
        </w:rPr>
        <w:t xml:space="preserve"> and it has been losing its viability to a large extent </w:t>
      </w:r>
      <w:r>
        <w:rPr>
          <w:rFonts w:ascii="Times New Roman" w:eastAsia="Times New Roman" w:hAnsi="Times New Roman" w:cs="Times New Roman"/>
          <w:sz w:val="24"/>
          <w:szCs w:val="24"/>
          <w:highlight w:val="white"/>
        </w:rPr>
        <w:t>(Mitchell, 2020)</w:t>
      </w:r>
      <w:r>
        <w:rPr>
          <w:rFonts w:ascii="Times New Roman" w:eastAsia="Times New Roman" w:hAnsi="Times New Roman" w:cs="Times New Roman"/>
          <w:sz w:val="24"/>
          <w:szCs w:val="24"/>
        </w:rPr>
        <w:t>.</w:t>
      </w:r>
    </w:p>
    <w:p w14:paraId="354706F1" w14:textId="74B79A2B" w:rsidR="006239B4" w:rsidRDefault="00000000" w:rsidP="0026074E">
      <w:pPr>
        <w:pStyle w:val="Heading1"/>
        <w:spacing w:line="360" w:lineRule="auto"/>
      </w:pPr>
      <w:bookmarkStart w:id="2" w:name="_Toc160132846"/>
      <w:r>
        <w:t>Reasons behind profitability declination of the hotel</w:t>
      </w:r>
      <w:bookmarkEnd w:id="2"/>
    </w:p>
    <w:p w14:paraId="00E22133" w14:textId="77777777" w:rsidR="006239B4" w:rsidRDefault="00000000" w:rsidP="0026074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Declining service quality to customers</w:t>
      </w:r>
    </w:p>
    <w:p w14:paraId="7E20463D" w14:textId="77777777" w:rsidR="006239B4" w:rsidRDefault="00000000" w:rsidP="002607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Bad service quality is the first and foremost reason behind the decline in the profitability of the Seacrest Hotel. Due to the poor customer service, the customer experience was affected. In addition to this, it fuels the loyalty of the customers towards the organisation </w:t>
      </w: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highlight w:val="white"/>
        </w:rPr>
        <w:t>Beliak</w:t>
      </w:r>
      <w:proofErr w:type="spellEnd"/>
      <w:r>
        <w:rPr>
          <w:rFonts w:ascii="Times New Roman" w:eastAsia="Times New Roman" w:hAnsi="Times New Roman" w:cs="Times New Roman"/>
          <w:sz w:val="24"/>
          <w:szCs w:val="24"/>
          <w:highlight w:val="white"/>
        </w:rPr>
        <w:t>, 2023)</w:t>
      </w:r>
      <w:r>
        <w:rPr>
          <w:rFonts w:ascii="Times New Roman" w:eastAsia="Times New Roman" w:hAnsi="Times New Roman" w:cs="Times New Roman"/>
          <w:sz w:val="24"/>
          <w:szCs w:val="24"/>
        </w:rPr>
        <w:t xml:space="preserve">. In this era of digital disruption, negative comments spread like </w:t>
      </w:r>
      <w:proofErr w:type="gramStart"/>
      <w:r>
        <w:rPr>
          <w:rFonts w:ascii="Times New Roman" w:eastAsia="Times New Roman" w:hAnsi="Times New Roman" w:cs="Times New Roman"/>
          <w:sz w:val="24"/>
          <w:szCs w:val="24"/>
        </w:rPr>
        <w:t>wild-fire</w:t>
      </w:r>
      <w:proofErr w:type="gramEnd"/>
      <w:r>
        <w:rPr>
          <w:rFonts w:ascii="Times New Roman" w:eastAsia="Times New Roman" w:hAnsi="Times New Roman" w:cs="Times New Roman"/>
          <w:sz w:val="24"/>
          <w:szCs w:val="24"/>
        </w:rPr>
        <w:t xml:space="preserve">. Hence, negative comments and ratings on social media handles have a great impact on the brand image of any company. The Seacrest has been suffering this kind of negative comments and ratings due to their worse customer service. Moreover, due to those kinds of comments, the company faced a </w:t>
      </w:r>
      <w:r>
        <w:rPr>
          <w:rFonts w:ascii="Times New Roman" w:eastAsia="Times New Roman" w:hAnsi="Times New Roman" w:cs="Times New Roman"/>
          <w:sz w:val="24"/>
          <w:szCs w:val="24"/>
        </w:rPr>
        <w:lastRenderedPageBreak/>
        <w:t>huge failure to attract new consumers and bore additional costs in the business that led them to face problems in revenue generation.</w:t>
      </w:r>
    </w:p>
    <w:p w14:paraId="37339284" w14:textId="77777777" w:rsidR="006239B4" w:rsidRDefault="00000000" w:rsidP="0026074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High competition</w:t>
      </w:r>
    </w:p>
    <w:p w14:paraId="508896D0" w14:textId="77777777" w:rsidR="006239B4" w:rsidRDefault="00000000" w:rsidP="002607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competition is another factor that actively played a crucial role behind the devastation of the chosen company. The Seacrest is situated in the coastal area where travellers come often to spend their vacations in luxuries </w:t>
      </w:r>
      <w:r>
        <w:rPr>
          <w:rFonts w:ascii="Times New Roman" w:eastAsia="Times New Roman" w:hAnsi="Times New Roman" w:cs="Times New Roman"/>
          <w:sz w:val="24"/>
          <w:szCs w:val="24"/>
          <w:highlight w:val="white"/>
        </w:rPr>
        <w:t xml:space="preserve">(Hickman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However, due to the euphoria of new entrants, the company tried to provide its customers with the best comfort and luxury at the most reasonable value to gain a competitive advantage. In the context of giving the most reasonable cost to their customers, The Seacrest faced the burden of excessive operational costs and could not earn the utmost profitability. This situation led that organisation to the verge of insolvency by the end of the financial year 2023.</w:t>
      </w:r>
    </w:p>
    <w:p w14:paraId="230E80A2" w14:textId="77777777" w:rsidR="006239B4" w:rsidRDefault="00000000" w:rsidP="0026074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Lesser use of technology in operation</w:t>
      </w:r>
    </w:p>
    <w:p w14:paraId="7E697CDF" w14:textId="77777777" w:rsidR="006239B4" w:rsidRDefault="00000000" w:rsidP="002607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euphoria technology in the modern-day business </w:t>
      </w:r>
      <w:proofErr w:type="spellStart"/>
      <w:r>
        <w:rPr>
          <w:rFonts w:ascii="Times New Roman" w:eastAsia="Times New Roman" w:hAnsi="Times New Roman" w:cs="Times New Roman"/>
          <w:sz w:val="24"/>
          <w:szCs w:val="24"/>
        </w:rPr>
        <w:t>can not</w:t>
      </w:r>
      <w:proofErr w:type="spellEnd"/>
      <w:r>
        <w:rPr>
          <w:rFonts w:ascii="Times New Roman" w:eastAsia="Times New Roman" w:hAnsi="Times New Roman" w:cs="Times New Roman"/>
          <w:sz w:val="24"/>
          <w:szCs w:val="24"/>
        </w:rPr>
        <w:t xml:space="preserve"> be denied. However, </w:t>
      </w:r>
      <w:proofErr w:type="gramStart"/>
      <w:r>
        <w:rPr>
          <w:rFonts w:ascii="Times New Roman" w:eastAsia="Times New Roman" w:hAnsi="Times New Roman" w:cs="Times New Roman"/>
          <w:sz w:val="24"/>
          <w:szCs w:val="24"/>
        </w:rPr>
        <w:t>in spite of</w:t>
      </w:r>
      <w:proofErr w:type="gramEnd"/>
      <w:r>
        <w:rPr>
          <w:rFonts w:ascii="Times New Roman" w:eastAsia="Times New Roman" w:hAnsi="Times New Roman" w:cs="Times New Roman"/>
          <w:sz w:val="24"/>
          <w:szCs w:val="24"/>
        </w:rPr>
        <w:t xml:space="preserve"> being an organisation of this digital era The Seacrest showed their reliance on traditional business operations </w:t>
      </w:r>
      <w:r>
        <w:rPr>
          <w:rFonts w:ascii="Times New Roman" w:eastAsia="Times New Roman" w:hAnsi="Times New Roman" w:cs="Times New Roman"/>
          <w:sz w:val="24"/>
          <w:szCs w:val="24"/>
          <w:highlight w:val="white"/>
        </w:rPr>
        <w:t>(Papadopoulos and Ioannou, 2023)</w:t>
      </w:r>
      <w:r>
        <w:rPr>
          <w:rFonts w:ascii="Times New Roman" w:eastAsia="Times New Roman" w:hAnsi="Times New Roman" w:cs="Times New Roman"/>
          <w:sz w:val="24"/>
          <w:szCs w:val="24"/>
        </w:rPr>
        <w:t xml:space="preserve">. They hardly used advanced technology and software while taking any operational decisions. In the hospitality industry, most of the hotels and restaurants are using omnichannel marketing strategies to attract their customers and to know the </w:t>
      </w:r>
      <w:proofErr w:type="gramStart"/>
      <w:r>
        <w:rPr>
          <w:rFonts w:ascii="Times New Roman" w:eastAsia="Times New Roman" w:hAnsi="Times New Roman" w:cs="Times New Roman"/>
          <w:sz w:val="24"/>
          <w:szCs w:val="24"/>
        </w:rPr>
        <w:t>frequently-changing</w:t>
      </w:r>
      <w:proofErr w:type="gramEnd"/>
      <w:r>
        <w:rPr>
          <w:rFonts w:ascii="Times New Roman" w:eastAsia="Times New Roman" w:hAnsi="Times New Roman" w:cs="Times New Roman"/>
          <w:sz w:val="24"/>
          <w:szCs w:val="24"/>
        </w:rPr>
        <w:t xml:space="preserve"> decisions of customers. The Seacrest depended on only social media marketing strategy to connect with its customers. The millennials of the UK are quite tech-savvy and therefore, to connect with them the chosen organisation had to take the help of AI and other advanced technologies.</w:t>
      </w:r>
    </w:p>
    <w:p w14:paraId="2FE875CB" w14:textId="77777777" w:rsidR="006239B4" w:rsidRDefault="00000000" w:rsidP="0026074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Inflation</w:t>
      </w:r>
    </w:p>
    <w:p w14:paraId="03FBAD1D" w14:textId="23ADC3C6" w:rsidR="006239B4" w:rsidRDefault="00000000" w:rsidP="0026074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Apart from the above, the inflation rate of the UK makes a great impact on the business of The Seacrest. According to the report of Statista, the inflation rate of the country touched a peak in October 2022 and that was 14.2%</w:t>
      </w:r>
      <w:r w:rsidR="00ED371E">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301115935"/>
          <w:citation/>
        </w:sdtPr>
        <w:sdtContent>
          <w:r w:rsidR="00ED371E">
            <w:rPr>
              <w:rFonts w:ascii="Times New Roman" w:eastAsia="Times New Roman" w:hAnsi="Times New Roman" w:cs="Times New Roman"/>
              <w:sz w:val="24"/>
              <w:szCs w:val="24"/>
            </w:rPr>
            <w:fldChar w:fldCharType="begin"/>
          </w:r>
          <w:r w:rsidR="00ED371E">
            <w:rPr>
              <w:rFonts w:ascii="Times New Roman" w:eastAsia="Times New Roman" w:hAnsi="Times New Roman" w:cs="Times New Roman"/>
              <w:sz w:val="24"/>
              <w:szCs w:val="24"/>
              <w:lang w:val="en-US"/>
            </w:rPr>
            <w:instrText xml:space="preserve"> CITATION DCl2312 \l 1033 </w:instrText>
          </w:r>
          <w:r w:rsidR="00ED371E">
            <w:rPr>
              <w:rFonts w:ascii="Times New Roman" w:eastAsia="Times New Roman" w:hAnsi="Times New Roman" w:cs="Times New Roman"/>
              <w:sz w:val="24"/>
              <w:szCs w:val="24"/>
            </w:rPr>
            <w:fldChar w:fldCharType="separate"/>
          </w:r>
          <w:r w:rsidR="00ED371E" w:rsidRPr="00ED371E">
            <w:rPr>
              <w:rFonts w:ascii="Times New Roman" w:eastAsia="Times New Roman" w:hAnsi="Times New Roman" w:cs="Times New Roman"/>
              <w:noProof/>
              <w:sz w:val="24"/>
              <w:szCs w:val="24"/>
              <w:lang w:val="en-US"/>
            </w:rPr>
            <w:t>(Clark, 2023)</w:t>
          </w:r>
          <w:r w:rsidR="00ED371E">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p w14:paraId="7464AD64" w14:textId="77777777" w:rsidR="0026074E" w:rsidRDefault="007E7415" w:rsidP="0026074E">
      <w:pPr>
        <w:spacing w:before="240" w:after="240" w:line="360" w:lineRule="auto"/>
        <w:jc w:val="both"/>
        <w:rPr>
          <w:rFonts w:ascii="Times New Roman" w:eastAsia="Times New Roman" w:hAnsi="Times New Roman" w:cs="Times New Roman"/>
          <w:b/>
          <w:bCs/>
          <w:color w:val="000000" w:themeColor="text1"/>
          <w:sz w:val="26"/>
          <w:szCs w:val="26"/>
        </w:rPr>
      </w:pPr>
      <w:r w:rsidRPr="0026074E">
        <w:rPr>
          <w:rFonts w:ascii="Times New Roman" w:eastAsia="Times New Roman" w:hAnsi="Times New Roman" w:cs="Times New Roman"/>
          <w:b/>
          <w:bCs/>
          <w:color w:val="000000" w:themeColor="text1"/>
          <w:sz w:val="26"/>
          <w:szCs w:val="26"/>
        </w:rPr>
        <w:t xml:space="preserve">Risk </w:t>
      </w:r>
      <w:proofErr w:type="gramStart"/>
      <w:r w:rsidRPr="0026074E">
        <w:rPr>
          <w:rFonts w:ascii="Times New Roman" w:eastAsia="Times New Roman" w:hAnsi="Times New Roman" w:cs="Times New Roman"/>
          <w:b/>
          <w:bCs/>
          <w:color w:val="000000" w:themeColor="text1"/>
          <w:sz w:val="26"/>
          <w:szCs w:val="26"/>
        </w:rPr>
        <w:t>management</w:t>
      </w:r>
      <w:proofErr w:type="gramEnd"/>
    </w:p>
    <w:p w14:paraId="3C274ABD" w14:textId="7C7D77AA" w:rsidR="007E7415" w:rsidRPr="0026074E" w:rsidRDefault="007E7415" w:rsidP="0026074E">
      <w:pPr>
        <w:spacing w:before="240" w:after="240" w:line="360" w:lineRule="auto"/>
        <w:jc w:val="both"/>
        <w:rPr>
          <w:rFonts w:ascii="Times New Roman" w:eastAsia="Times New Roman" w:hAnsi="Times New Roman" w:cs="Times New Roman"/>
          <w:b/>
          <w:bCs/>
          <w:color w:val="000000" w:themeColor="text1"/>
          <w:sz w:val="26"/>
          <w:szCs w:val="26"/>
        </w:rPr>
      </w:pPr>
      <w:r w:rsidRPr="0026074E">
        <w:rPr>
          <w:rFonts w:ascii="Times New Roman" w:eastAsia="Times New Roman" w:hAnsi="Times New Roman" w:cs="Times New Roman"/>
          <w:color w:val="000000" w:themeColor="text1"/>
          <w:sz w:val="24"/>
          <w:szCs w:val="24"/>
        </w:rPr>
        <w:t>Considering the financial risks of the Hotel shows that, it becomes very evident that the chosen hotel is facing the debt obligation during exercising its business. However, to mitigate the debt obligation, the hotelier should prioritise the high-interest debts. In addition to this, the hotel authority should</w:t>
      </w:r>
      <w:r w:rsidR="00AA1A2E" w:rsidRPr="0026074E">
        <w:rPr>
          <w:rFonts w:ascii="Times New Roman" w:eastAsia="Times New Roman" w:hAnsi="Times New Roman" w:cs="Times New Roman"/>
          <w:color w:val="000000" w:themeColor="text1"/>
          <w:sz w:val="24"/>
          <w:szCs w:val="24"/>
        </w:rPr>
        <w:t xml:space="preserve"> negotiate with its creditors and designing realistic budget to avoid that debt.</w:t>
      </w:r>
    </w:p>
    <w:p w14:paraId="692CE622" w14:textId="44DF8276" w:rsidR="006239B4" w:rsidRDefault="00000000" w:rsidP="0026074E">
      <w:pPr>
        <w:pStyle w:val="Heading1"/>
        <w:spacing w:line="360" w:lineRule="auto"/>
      </w:pPr>
      <w:bookmarkStart w:id="3" w:name="_Toc160132847"/>
      <w:r>
        <w:lastRenderedPageBreak/>
        <w:t>Turnaround strategy</w:t>
      </w:r>
      <w:bookmarkEnd w:id="3"/>
    </w:p>
    <w:p w14:paraId="7A8593D2" w14:textId="659D9E32" w:rsidR="006239B4" w:rsidRDefault="00000000" w:rsidP="002607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context of designing the turnaround strategy, the company the company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underpin five most essential traits and those are</w:t>
      </w:r>
      <w:r w:rsidR="0026074E">
        <w:rPr>
          <w:rFonts w:ascii="Times New Roman" w:eastAsia="Times New Roman" w:hAnsi="Times New Roman" w:cs="Times New Roman"/>
          <w:sz w:val="24"/>
          <w:szCs w:val="24"/>
        </w:rPr>
        <w:t>:</w:t>
      </w:r>
    </w:p>
    <w:p w14:paraId="7184C796" w14:textId="77777777" w:rsidR="006239B4" w:rsidRDefault="00000000" w:rsidP="0026074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Strong leadership</w:t>
      </w:r>
    </w:p>
    <w:p w14:paraId="0DE9BFB4" w14:textId="77777777" w:rsidR="006239B4" w:rsidRDefault="00000000" w:rsidP="002607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effective leadership strategy makes a sure possibility for the chosen organisation to get a huge profit. An effective leadership strategy plays a crucial role in the context of making effective decisions for the business. It will help the chosen hotel in shaping its mission and vision to a large extent </w:t>
      </w:r>
      <w:r>
        <w:rPr>
          <w:rFonts w:ascii="Times New Roman" w:eastAsia="Times New Roman" w:hAnsi="Times New Roman" w:cs="Times New Roman"/>
          <w:sz w:val="24"/>
          <w:szCs w:val="24"/>
          <w:highlight w:val="white"/>
        </w:rPr>
        <w:t xml:space="preserve">(Hickman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In addition to this, it also helps to invoke necessary changes in the organisation and those changes help the company to design a healthy corporate culture. However, with the help of strong leadership, the company will acquire the potential to take calculated risks.</w:t>
      </w:r>
    </w:p>
    <w:p w14:paraId="5B6C19C1" w14:textId="77777777" w:rsidR="006239B4" w:rsidRDefault="00000000" w:rsidP="0026074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Clear communication</w:t>
      </w:r>
    </w:p>
    <w:p w14:paraId="5D24F83F" w14:textId="101B0986" w:rsidR="006239B4" w:rsidRDefault="00000000" w:rsidP="002607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Initiating transparent and clear communication in every layer of the organisation will save the organisation from the </w:t>
      </w:r>
      <w:r w:rsidR="006C08E2">
        <w:rPr>
          <w:rFonts w:ascii="Times New Roman" w:eastAsia="Times New Roman" w:hAnsi="Times New Roman" w:cs="Times New Roman"/>
          <w:sz w:val="24"/>
          <w:szCs w:val="24"/>
        </w:rPr>
        <w:t>shutdown</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(Lynch and Barnes, 2020)</w:t>
      </w:r>
      <w:r>
        <w:rPr>
          <w:rFonts w:ascii="Times New Roman" w:eastAsia="Times New Roman" w:hAnsi="Times New Roman" w:cs="Times New Roman"/>
          <w:sz w:val="24"/>
          <w:szCs w:val="24"/>
        </w:rPr>
        <w:t xml:space="preserve">. The Seacrest Hotel did not accentuate the communication system within the organisation. As a result, its customers, </w:t>
      </w:r>
      <w:proofErr w:type="gramStart"/>
      <w:r>
        <w:rPr>
          <w:rFonts w:ascii="Times New Roman" w:eastAsia="Times New Roman" w:hAnsi="Times New Roman" w:cs="Times New Roman"/>
          <w:sz w:val="24"/>
          <w:szCs w:val="24"/>
        </w:rPr>
        <w:t>shareholders</w:t>
      </w:r>
      <w:proofErr w:type="gramEnd"/>
      <w:r>
        <w:rPr>
          <w:rFonts w:ascii="Times New Roman" w:eastAsia="Times New Roman" w:hAnsi="Times New Roman" w:cs="Times New Roman"/>
          <w:sz w:val="24"/>
          <w:szCs w:val="24"/>
        </w:rPr>
        <w:t xml:space="preserve"> and employees faced some issues of trust with the organisation. Effective communication will help the organisation to boost its productivity by ensuring better teamwork in the workplace. This teamwork will help the organisation to communicate with customers. This teamwork will also help the organisation to give the best service to its customer by mitigating their confusion and answering their </w:t>
      </w:r>
      <w:proofErr w:type="gramStart"/>
      <w:r>
        <w:rPr>
          <w:rFonts w:ascii="Times New Roman" w:eastAsia="Times New Roman" w:hAnsi="Times New Roman" w:cs="Times New Roman"/>
          <w:sz w:val="24"/>
          <w:szCs w:val="24"/>
        </w:rPr>
        <w:t>questions</w:t>
      </w:r>
      <w:proofErr w:type="gramEnd"/>
    </w:p>
    <w:p w14:paraId="6E5481BE" w14:textId="77777777" w:rsidR="006239B4" w:rsidRDefault="00000000" w:rsidP="0026074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Financial discipline</w:t>
      </w:r>
    </w:p>
    <w:p w14:paraId="3B0255B4" w14:textId="4960780C" w:rsidR="006239B4" w:rsidRDefault="00000000" w:rsidP="002607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Managing financial techniques and mechanisms is the pivot point if the chosen hotel of the UK tries to revive its business. In addition to this, financial discipline will be very helpful in overcoming the financial blockades that the company has experienced in the previous two financial years. The organisation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impose rigorous control on its accounts. Apart from this, the company </w:t>
      </w:r>
      <w:r w:rsidR="00911A28">
        <w:rPr>
          <w:rFonts w:ascii="Times New Roman" w:eastAsia="Times New Roman" w:hAnsi="Times New Roman" w:cs="Times New Roman"/>
          <w:sz w:val="24"/>
          <w:szCs w:val="24"/>
        </w:rPr>
        <w:t>must</w:t>
      </w:r>
      <w:r>
        <w:rPr>
          <w:rFonts w:ascii="Times New Roman" w:eastAsia="Times New Roman" w:hAnsi="Times New Roman" w:cs="Times New Roman"/>
          <w:sz w:val="24"/>
          <w:szCs w:val="24"/>
        </w:rPr>
        <w:t xml:space="preserve"> supervise the cash flow of the organisation </w:t>
      </w: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highlight w:val="white"/>
        </w:rPr>
        <w:t>Mirzabeiki</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Saghiri</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Moreover, it </w:t>
      </w:r>
      <w:r w:rsidR="00911A28">
        <w:rPr>
          <w:rFonts w:ascii="Times New Roman" w:eastAsia="Times New Roman" w:hAnsi="Times New Roman" w:cs="Times New Roman"/>
          <w:sz w:val="24"/>
          <w:szCs w:val="24"/>
        </w:rPr>
        <w:t>must</w:t>
      </w:r>
      <w:r>
        <w:rPr>
          <w:rFonts w:ascii="Times New Roman" w:eastAsia="Times New Roman" w:hAnsi="Times New Roman" w:cs="Times New Roman"/>
          <w:sz w:val="24"/>
          <w:szCs w:val="24"/>
        </w:rPr>
        <w:t xml:space="preserve"> pay its debt to its investors in time. </w:t>
      </w:r>
      <w:proofErr w:type="gramStart"/>
      <w:r>
        <w:rPr>
          <w:rFonts w:ascii="Times New Roman" w:eastAsia="Times New Roman" w:hAnsi="Times New Roman" w:cs="Times New Roman"/>
          <w:sz w:val="24"/>
          <w:szCs w:val="24"/>
        </w:rPr>
        <w:t xml:space="preserve">After reviewing the balance sheet of the Seacrest </w:t>
      </w:r>
      <w:r w:rsidR="006C08E2">
        <w:rPr>
          <w:rFonts w:ascii="Times New Roman" w:eastAsia="Times New Roman" w:hAnsi="Times New Roman" w:cs="Times New Roman"/>
          <w:sz w:val="24"/>
          <w:szCs w:val="24"/>
        </w:rPr>
        <w:t>hotel,</w:t>
      </w:r>
      <w:r>
        <w:rPr>
          <w:rFonts w:ascii="Times New Roman" w:eastAsia="Times New Roman" w:hAnsi="Times New Roman" w:cs="Times New Roman"/>
          <w:sz w:val="24"/>
          <w:szCs w:val="24"/>
        </w:rPr>
        <w:t xml:space="preserve"> it</w:t>
      </w:r>
      <w:proofErr w:type="gramEnd"/>
      <w:r>
        <w:rPr>
          <w:rFonts w:ascii="Times New Roman" w:eastAsia="Times New Roman" w:hAnsi="Times New Roman" w:cs="Times New Roman"/>
          <w:sz w:val="24"/>
          <w:szCs w:val="24"/>
        </w:rPr>
        <w:t xml:space="preserve"> becomes very feasible that the company did not emphasise the cost reduction approaches in the past years. Hence, if cost reduction approaches are underpinned then it will be beneficial for the company.</w:t>
      </w:r>
    </w:p>
    <w:p w14:paraId="639EA1A5" w14:textId="77777777" w:rsidR="006239B4" w:rsidRDefault="00000000" w:rsidP="0026074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Employee Engagement</w:t>
      </w:r>
    </w:p>
    <w:p w14:paraId="57AC2D2D" w14:textId="72E9C547" w:rsidR="006239B4" w:rsidRDefault="00000000" w:rsidP="002607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Engaging motivated employees in the turnaround process can be an effective measure for its employees. Besides, engaging them in the turnaround system the organisation </w:t>
      </w:r>
      <w:r w:rsidR="00911A28">
        <w:rPr>
          <w:rFonts w:ascii="Times New Roman" w:eastAsia="Times New Roman" w:hAnsi="Times New Roman" w:cs="Times New Roman"/>
          <w:sz w:val="24"/>
          <w:szCs w:val="24"/>
        </w:rPr>
        <w:t>must</w:t>
      </w:r>
      <w:r>
        <w:rPr>
          <w:rFonts w:ascii="Times New Roman" w:eastAsia="Times New Roman" w:hAnsi="Times New Roman" w:cs="Times New Roman"/>
          <w:sz w:val="24"/>
          <w:szCs w:val="24"/>
        </w:rPr>
        <w:t xml:space="preserve"> recognise </w:t>
      </w:r>
      <w:r>
        <w:rPr>
          <w:rFonts w:ascii="Times New Roman" w:eastAsia="Times New Roman" w:hAnsi="Times New Roman" w:cs="Times New Roman"/>
          <w:sz w:val="24"/>
          <w:szCs w:val="24"/>
        </w:rPr>
        <w:lastRenderedPageBreak/>
        <w:t xml:space="preserve">their contribution </w:t>
      </w:r>
      <w:r>
        <w:rPr>
          <w:rFonts w:ascii="Times New Roman" w:eastAsia="Times New Roman" w:hAnsi="Times New Roman" w:cs="Times New Roman"/>
          <w:sz w:val="24"/>
          <w:szCs w:val="24"/>
          <w:highlight w:val="white"/>
        </w:rPr>
        <w:t>(Reidhead, 2020)</w:t>
      </w:r>
      <w:r>
        <w:rPr>
          <w:rFonts w:ascii="Times New Roman" w:eastAsia="Times New Roman" w:hAnsi="Times New Roman" w:cs="Times New Roman"/>
          <w:sz w:val="24"/>
          <w:szCs w:val="24"/>
        </w:rPr>
        <w:t xml:space="preserve">. The hotel authority should initiate the system of promotion and salary increment in the workplace. In addition to this, the organisation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provide on-job-training to its employees with the updated techniques and technologies that are aligned with </w:t>
      </w:r>
      <w:r w:rsidR="00911A28">
        <w:rPr>
          <w:rFonts w:ascii="Times New Roman" w:eastAsia="Times New Roman" w:hAnsi="Times New Roman" w:cs="Times New Roman"/>
          <w:sz w:val="24"/>
          <w:szCs w:val="24"/>
        </w:rPr>
        <w:t>the hotel</w:t>
      </w:r>
      <w:r>
        <w:rPr>
          <w:rFonts w:ascii="Times New Roman" w:eastAsia="Times New Roman" w:hAnsi="Times New Roman" w:cs="Times New Roman"/>
          <w:sz w:val="24"/>
          <w:szCs w:val="24"/>
        </w:rPr>
        <w:t xml:space="preserve"> management.</w:t>
      </w:r>
    </w:p>
    <w:p w14:paraId="034E0951" w14:textId="77777777" w:rsidR="006239B4" w:rsidRDefault="00000000" w:rsidP="0026074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Adaptability and agility</w:t>
      </w:r>
    </w:p>
    <w:p w14:paraId="63C82677" w14:textId="32DD01DE" w:rsidR="006239B4" w:rsidRDefault="00000000" w:rsidP="002607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will be beneficial for the chosen organisation of the hospitality industry to develop the mentality of adaptation and agile work culture in its workplace </w:t>
      </w:r>
      <w:r>
        <w:rPr>
          <w:rFonts w:ascii="Times New Roman" w:eastAsia="Times New Roman" w:hAnsi="Times New Roman" w:cs="Times New Roman"/>
          <w:sz w:val="24"/>
          <w:szCs w:val="24"/>
          <w:highlight w:val="white"/>
        </w:rPr>
        <w:t>(White, 2020)</w:t>
      </w:r>
      <w:r>
        <w:rPr>
          <w:rFonts w:ascii="Times New Roman" w:eastAsia="Times New Roman" w:hAnsi="Times New Roman" w:cs="Times New Roman"/>
          <w:sz w:val="24"/>
          <w:szCs w:val="24"/>
        </w:rPr>
        <w:t xml:space="preserve">. Since, the dynamics of the hospitality industry is changing very frequently, hence it will be very necessary to shape the organisation to cope with </w:t>
      </w:r>
      <w:r w:rsidR="00ED371E">
        <w:rPr>
          <w:rFonts w:ascii="Times New Roman" w:eastAsia="Times New Roman" w:hAnsi="Times New Roman" w:cs="Times New Roman"/>
          <w:sz w:val="24"/>
          <w:szCs w:val="24"/>
        </w:rPr>
        <w:t>these changing dynamics</w:t>
      </w:r>
      <w:r>
        <w:rPr>
          <w:rFonts w:ascii="Times New Roman" w:eastAsia="Times New Roman" w:hAnsi="Times New Roman" w:cs="Times New Roman"/>
          <w:sz w:val="24"/>
          <w:szCs w:val="24"/>
        </w:rPr>
        <w:t>.</w:t>
      </w:r>
    </w:p>
    <w:p w14:paraId="07A10810" w14:textId="77777777" w:rsidR="007D655B" w:rsidRDefault="007D655B" w:rsidP="0026074E">
      <w:pPr>
        <w:spacing w:line="360" w:lineRule="auto"/>
        <w:jc w:val="both"/>
        <w:rPr>
          <w:rFonts w:ascii="Times New Roman" w:eastAsia="Times New Roman" w:hAnsi="Times New Roman" w:cs="Times New Roman"/>
          <w:sz w:val="24"/>
          <w:szCs w:val="24"/>
        </w:rPr>
      </w:pPr>
    </w:p>
    <w:p w14:paraId="721F2D27" w14:textId="77777777" w:rsidR="007D655B" w:rsidRDefault="007D655B" w:rsidP="007D655B">
      <w:pPr>
        <w:pStyle w:val="Heading1"/>
        <w:spacing w:line="360" w:lineRule="auto"/>
      </w:pPr>
      <w:bookmarkStart w:id="4" w:name="_Toc160132848"/>
      <w:r>
        <w:t>Conclusion</w:t>
      </w:r>
      <w:bookmarkEnd w:id="4"/>
    </w:p>
    <w:p w14:paraId="146E16F2" w14:textId="77777777" w:rsidR="007D655B" w:rsidRDefault="007D655B" w:rsidP="007D65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above words of this report show that to revive a business, the company or the organisation should underpin its total income and operational costs. Apart from this, equity and liabilities are equally important to run a business entity. From this discussion, it is reflected that an effective turnaround process can be initiated by an organisation if the company underpins the leadership strategy, financial discipline, effective communication and many more aspects. Along with this, the organisation should consider sustainable practices and omnichannel marketing to resurrect a business.</w:t>
      </w:r>
      <w:r>
        <w:br w:type="page"/>
      </w:r>
    </w:p>
    <w:p w14:paraId="0E5B697F" w14:textId="77777777" w:rsidR="007D655B" w:rsidRPr="007D655B" w:rsidRDefault="007D655B" w:rsidP="007D655B"/>
    <w:p w14:paraId="088CA3EF" w14:textId="77777777" w:rsidR="007D655B" w:rsidRDefault="007D655B" w:rsidP="0026074E">
      <w:pPr>
        <w:spacing w:line="360" w:lineRule="auto"/>
        <w:jc w:val="both"/>
        <w:rPr>
          <w:rFonts w:ascii="Times New Roman" w:eastAsia="Times New Roman" w:hAnsi="Times New Roman" w:cs="Times New Roman"/>
          <w:sz w:val="24"/>
          <w:szCs w:val="24"/>
        </w:rPr>
      </w:pPr>
    </w:p>
    <w:p w14:paraId="10788C5C" w14:textId="2B379259" w:rsidR="006239B4" w:rsidRDefault="00000000" w:rsidP="0026074E">
      <w:pPr>
        <w:pStyle w:val="Heading1"/>
        <w:spacing w:line="360" w:lineRule="auto"/>
      </w:pPr>
      <w:bookmarkStart w:id="5" w:name="_Toc160132849"/>
      <w:r>
        <w:t>Recommendations for long-term sustenance</w:t>
      </w:r>
      <w:bookmarkEnd w:id="5"/>
    </w:p>
    <w:p w14:paraId="7BAD69D4" w14:textId="77777777" w:rsidR="006239B4" w:rsidRDefault="00000000" w:rsidP="0026074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Omnichannel marketing</w:t>
      </w:r>
    </w:p>
    <w:p w14:paraId="46C1E400" w14:textId="46DB50FA" w:rsidR="006239B4" w:rsidRDefault="00000000" w:rsidP="002607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7D655B">
        <w:rPr>
          <w:rFonts w:ascii="Times New Roman" w:eastAsia="Times New Roman" w:hAnsi="Times New Roman" w:cs="Times New Roman"/>
          <w:sz w:val="24"/>
          <w:szCs w:val="24"/>
        </w:rPr>
        <w:t>Seacrest</w:t>
      </w:r>
      <w:r>
        <w:rPr>
          <w:rFonts w:ascii="Times New Roman" w:eastAsia="Times New Roman" w:hAnsi="Times New Roman" w:cs="Times New Roman"/>
          <w:sz w:val="24"/>
          <w:szCs w:val="24"/>
        </w:rPr>
        <w:t xml:space="preserve"> should implement omnichannel marketing in its organisation because this marketing strategy prioritises the needs of customers to a large extent.  With the help of omnichannel marketing, the organisation will be able to give additional offers to its customers to avail the luxurious comfort at a reasonable price </w:t>
      </w: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highlight w:val="white"/>
        </w:rPr>
        <w:t>Mrowinska</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Apart from this, with the help of this marketing strategy, the company can give its existing and new customers different ways to reach the authorities if any kind of inconvenient situation arises during bookings.</w:t>
      </w:r>
    </w:p>
    <w:p w14:paraId="1754A2C1" w14:textId="77777777" w:rsidR="006239B4" w:rsidRDefault="00000000" w:rsidP="0026074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Accepting sustainable approaches to attract new </w:t>
      </w:r>
      <w:proofErr w:type="gramStart"/>
      <w:r>
        <w:rPr>
          <w:rFonts w:ascii="Times New Roman" w:eastAsia="Times New Roman" w:hAnsi="Times New Roman" w:cs="Times New Roman"/>
          <w:b/>
          <w:sz w:val="24"/>
          <w:szCs w:val="24"/>
        </w:rPr>
        <w:t>customers</w:t>
      </w:r>
      <w:proofErr w:type="gramEnd"/>
    </w:p>
    <w:p w14:paraId="515C8DDD" w14:textId="651D291F" w:rsidR="006239B4" w:rsidRPr="007D655B" w:rsidRDefault="00000000" w:rsidP="007D65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Sustainable approaches should be underpinned by The Hotel Seacrest in the context of improving its brand image and brand identity. In this period of global warming millennials, Gen Y and Gen Alpha all are converging to sustainable approaches to promote sustainability </w:t>
      </w:r>
      <w:r>
        <w:rPr>
          <w:rFonts w:ascii="Times New Roman" w:eastAsia="Times New Roman" w:hAnsi="Times New Roman" w:cs="Times New Roman"/>
          <w:sz w:val="24"/>
          <w:szCs w:val="24"/>
          <w:highlight w:val="white"/>
        </w:rPr>
        <w:t xml:space="preserve">(Tan and </w:t>
      </w:r>
      <w:proofErr w:type="spellStart"/>
      <w:r>
        <w:rPr>
          <w:rFonts w:ascii="Times New Roman" w:eastAsia="Times New Roman" w:hAnsi="Times New Roman" w:cs="Times New Roman"/>
          <w:sz w:val="24"/>
          <w:szCs w:val="24"/>
          <w:highlight w:val="white"/>
        </w:rPr>
        <w:t>Despotis</w:t>
      </w:r>
      <w:proofErr w:type="spellEnd"/>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Underpinning this market trend the chosen organisation should form a green team and curtail the use of plastic. In addition to this, the company should go paperless in the context of transactions and giving receipts to its customers. Those sustainable practices will help the company to fetch new customers.</w:t>
      </w:r>
      <w:r>
        <w:br w:type="page"/>
      </w:r>
      <w:bookmarkStart w:id="6" w:name="_Hlk159879743"/>
    </w:p>
    <w:p w14:paraId="37CB399D" w14:textId="77777777" w:rsidR="006239B4" w:rsidRDefault="00000000" w:rsidP="0026074E">
      <w:pPr>
        <w:pStyle w:val="Heading1"/>
        <w:spacing w:line="360" w:lineRule="auto"/>
      </w:pPr>
      <w:bookmarkStart w:id="7" w:name="_Toc160132850"/>
      <w:bookmarkEnd w:id="6"/>
      <w:r>
        <w:lastRenderedPageBreak/>
        <w:t>References</w:t>
      </w:r>
      <w:bookmarkEnd w:id="7"/>
    </w:p>
    <w:p w14:paraId="440DDDDB" w14:textId="77777777" w:rsidR="00857D19" w:rsidRPr="00DD291C" w:rsidRDefault="00857D19" w:rsidP="00911A28">
      <w:pPr>
        <w:spacing w:line="480" w:lineRule="auto"/>
        <w:jc w:val="both"/>
        <w:rPr>
          <w:rFonts w:ascii="Times New Roman" w:eastAsia="Times New Roman" w:hAnsi="Times New Roman" w:cs="Times New Roman"/>
          <w:sz w:val="24"/>
          <w:szCs w:val="24"/>
          <w:highlight w:val="white"/>
        </w:rPr>
      </w:pPr>
      <w:proofErr w:type="spellStart"/>
      <w:r w:rsidRPr="00DD291C">
        <w:rPr>
          <w:rFonts w:ascii="Times New Roman" w:eastAsia="Times New Roman" w:hAnsi="Times New Roman" w:cs="Times New Roman"/>
          <w:sz w:val="24"/>
          <w:szCs w:val="24"/>
          <w:highlight w:val="white"/>
        </w:rPr>
        <w:t>Beliak</w:t>
      </w:r>
      <w:proofErr w:type="spellEnd"/>
      <w:r w:rsidRPr="00DD291C">
        <w:rPr>
          <w:rFonts w:ascii="Times New Roman" w:eastAsia="Times New Roman" w:hAnsi="Times New Roman" w:cs="Times New Roman"/>
          <w:sz w:val="24"/>
          <w:szCs w:val="24"/>
          <w:highlight w:val="white"/>
        </w:rPr>
        <w:t xml:space="preserve">, A., (2023). ECONOMIC INTERPRETATION OF THE DEFINITION OF" HOSPITALITY": THE EXPERIENCE OF THE UNITED KINGDOM. </w:t>
      </w:r>
      <w:r w:rsidRPr="00DD291C">
        <w:rPr>
          <w:rFonts w:ascii="Times New Roman" w:eastAsia="Times New Roman" w:hAnsi="Times New Roman" w:cs="Times New Roman"/>
          <w:i/>
          <w:sz w:val="24"/>
          <w:szCs w:val="24"/>
          <w:highlight w:val="white"/>
        </w:rPr>
        <w:t>Collection of scientific papers «SCIENTIA»</w:t>
      </w:r>
      <w:r w:rsidRPr="00DD291C">
        <w:rPr>
          <w:rFonts w:ascii="Times New Roman" w:eastAsia="Times New Roman" w:hAnsi="Times New Roman" w:cs="Times New Roman"/>
          <w:sz w:val="24"/>
          <w:szCs w:val="24"/>
          <w:highlight w:val="white"/>
        </w:rPr>
        <w:t>, (February 24, 2023; Singapore, Singapore), pp.13-15.</w:t>
      </w:r>
    </w:p>
    <w:p w14:paraId="6304FAEA" w14:textId="71FD999E" w:rsidR="00857D19" w:rsidRPr="00DD291C" w:rsidRDefault="00857D19" w:rsidP="00911A28">
      <w:pPr>
        <w:spacing w:line="480" w:lineRule="auto"/>
        <w:jc w:val="both"/>
        <w:rPr>
          <w:rFonts w:ascii="Times New Roman" w:eastAsia="Times New Roman" w:hAnsi="Times New Roman" w:cs="Times New Roman"/>
          <w:sz w:val="24"/>
          <w:szCs w:val="24"/>
          <w:highlight w:val="white"/>
        </w:rPr>
      </w:pPr>
      <w:r w:rsidRPr="00DD291C">
        <w:rPr>
          <w:rFonts w:ascii="Times New Roman" w:eastAsia="Times New Roman" w:hAnsi="Times New Roman" w:cs="Times New Roman"/>
          <w:sz w:val="24"/>
          <w:szCs w:val="24"/>
        </w:rPr>
        <w:t xml:space="preserve">Clark, D., (2023). Statista. [Online] Available at: </w:t>
      </w:r>
      <w:hyperlink r:id="rId12" w:history="1">
        <w:r w:rsidR="00911A28" w:rsidRPr="00505D88">
          <w:rPr>
            <w:rStyle w:val="Hyperlink"/>
            <w:rFonts w:ascii="Times New Roman" w:eastAsia="Times New Roman" w:hAnsi="Times New Roman" w:cs="Times New Roman"/>
            <w:sz w:val="24"/>
            <w:szCs w:val="24"/>
          </w:rPr>
          <w:t>https://www.statista.com/statistics/374890/rpi-rate-forecast-uk/</w:t>
        </w:r>
      </w:hyperlink>
      <w:r w:rsidR="00911A28">
        <w:rPr>
          <w:rFonts w:ascii="Times New Roman" w:eastAsia="Times New Roman" w:hAnsi="Times New Roman" w:cs="Times New Roman"/>
          <w:sz w:val="24"/>
          <w:szCs w:val="24"/>
        </w:rPr>
        <w:t xml:space="preserve"> (</w:t>
      </w:r>
      <w:r w:rsidRPr="00DD291C">
        <w:rPr>
          <w:rFonts w:ascii="Times New Roman" w:eastAsia="Times New Roman" w:hAnsi="Times New Roman" w:cs="Times New Roman"/>
          <w:sz w:val="24"/>
          <w:szCs w:val="24"/>
        </w:rPr>
        <w:t>Accessed</w:t>
      </w:r>
      <w:r w:rsidR="00911A28">
        <w:rPr>
          <w:rFonts w:ascii="Times New Roman" w:eastAsia="Times New Roman" w:hAnsi="Times New Roman" w:cs="Times New Roman"/>
          <w:sz w:val="24"/>
          <w:szCs w:val="24"/>
        </w:rPr>
        <w:t>: 17</w:t>
      </w:r>
      <w:r w:rsidRPr="00DD291C">
        <w:rPr>
          <w:rFonts w:ascii="Times New Roman" w:eastAsia="Times New Roman" w:hAnsi="Times New Roman" w:cs="Times New Roman"/>
          <w:sz w:val="24"/>
          <w:szCs w:val="24"/>
        </w:rPr>
        <w:t xml:space="preserve"> January 2024</w:t>
      </w:r>
      <w:r w:rsidR="00911A28">
        <w:rPr>
          <w:rFonts w:ascii="Times New Roman" w:eastAsia="Times New Roman" w:hAnsi="Times New Roman" w:cs="Times New Roman"/>
          <w:sz w:val="24"/>
          <w:szCs w:val="24"/>
        </w:rPr>
        <w:t>)</w:t>
      </w:r>
      <w:r w:rsidRPr="00DD291C">
        <w:rPr>
          <w:rFonts w:ascii="Times New Roman" w:eastAsia="Times New Roman" w:hAnsi="Times New Roman" w:cs="Times New Roman"/>
          <w:sz w:val="24"/>
          <w:szCs w:val="24"/>
        </w:rPr>
        <w:t>.</w:t>
      </w:r>
    </w:p>
    <w:p w14:paraId="511AD379" w14:textId="77777777" w:rsidR="00857D19" w:rsidRPr="00DD291C" w:rsidRDefault="00857D19" w:rsidP="00911A28">
      <w:pPr>
        <w:spacing w:line="480" w:lineRule="auto"/>
        <w:jc w:val="both"/>
        <w:rPr>
          <w:rFonts w:ascii="Times New Roman" w:eastAsia="Times New Roman" w:hAnsi="Times New Roman" w:cs="Times New Roman"/>
          <w:sz w:val="24"/>
          <w:szCs w:val="24"/>
          <w:highlight w:val="white"/>
        </w:rPr>
      </w:pPr>
      <w:r w:rsidRPr="00DD291C">
        <w:rPr>
          <w:rFonts w:ascii="Times New Roman" w:eastAsia="Times New Roman" w:hAnsi="Times New Roman" w:cs="Times New Roman"/>
          <w:sz w:val="24"/>
          <w:szCs w:val="24"/>
          <w:highlight w:val="white"/>
        </w:rPr>
        <w:t xml:space="preserve">Hickman, E., Kharouf, H. and Sekhon, H., (2020). An omnichannel approach to retailing: demystifying and identifying the factors influencing an omnichannel experience. </w:t>
      </w:r>
      <w:r w:rsidRPr="00DD291C">
        <w:rPr>
          <w:rFonts w:ascii="Times New Roman" w:eastAsia="Times New Roman" w:hAnsi="Times New Roman" w:cs="Times New Roman"/>
          <w:i/>
          <w:sz w:val="24"/>
          <w:szCs w:val="24"/>
          <w:highlight w:val="white"/>
        </w:rPr>
        <w:t>The International Review of Retail, Distribution and Consumer Research</w:t>
      </w:r>
      <w:r w:rsidRPr="00DD291C">
        <w:rPr>
          <w:rFonts w:ascii="Times New Roman" w:eastAsia="Times New Roman" w:hAnsi="Times New Roman" w:cs="Times New Roman"/>
          <w:sz w:val="24"/>
          <w:szCs w:val="24"/>
          <w:highlight w:val="white"/>
        </w:rPr>
        <w:t xml:space="preserve">, </w:t>
      </w:r>
      <w:r w:rsidRPr="00DD291C">
        <w:rPr>
          <w:rFonts w:ascii="Times New Roman" w:eastAsia="Times New Roman" w:hAnsi="Times New Roman" w:cs="Times New Roman"/>
          <w:i/>
          <w:sz w:val="24"/>
          <w:szCs w:val="24"/>
          <w:highlight w:val="white"/>
        </w:rPr>
        <w:t>30</w:t>
      </w:r>
      <w:r w:rsidRPr="00DD291C">
        <w:rPr>
          <w:rFonts w:ascii="Times New Roman" w:eastAsia="Times New Roman" w:hAnsi="Times New Roman" w:cs="Times New Roman"/>
          <w:sz w:val="24"/>
          <w:szCs w:val="24"/>
          <w:highlight w:val="white"/>
        </w:rPr>
        <w:t>(3), pp.266-288.</w:t>
      </w:r>
    </w:p>
    <w:p w14:paraId="0D2FBB73" w14:textId="77777777" w:rsidR="00857D19" w:rsidRPr="00DD291C" w:rsidRDefault="00857D19" w:rsidP="00911A28">
      <w:pPr>
        <w:spacing w:line="480" w:lineRule="auto"/>
        <w:jc w:val="both"/>
        <w:rPr>
          <w:rFonts w:ascii="Times New Roman" w:eastAsia="Times New Roman" w:hAnsi="Times New Roman" w:cs="Times New Roman"/>
          <w:sz w:val="24"/>
          <w:szCs w:val="24"/>
          <w:highlight w:val="white"/>
        </w:rPr>
      </w:pPr>
      <w:r w:rsidRPr="00DD291C">
        <w:rPr>
          <w:rFonts w:ascii="Times New Roman" w:eastAsia="Times New Roman" w:hAnsi="Times New Roman" w:cs="Times New Roman"/>
          <w:sz w:val="24"/>
          <w:szCs w:val="24"/>
          <w:highlight w:val="white"/>
        </w:rPr>
        <w:t xml:space="preserve">Lynch, S. and Barnes, L., (2020). Omnichannel fashion retailing: examining the customer decision-making journey. </w:t>
      </w:r>
      <w:r w:rsidRPr="00DD291C">
        <w:rPr>
          <w:rFonts w:ascii="Times New Roman" w:eastAsia="Times New Roman" w:hAnsi="Times New Roman" w:cs="Times New Roman"/>
          <w:i/>
          <w:sz w:val="24"/>
          <w:szCs w:val="24"/>
          <w:highlight w:val="white"/>
        </w:rPr>
        <w:t>Journal of Fashion Marketing and Management: An International Journal</w:t>
      </w:r>
      <w:r w:rsidRPr="00DD291C">
        <w:rPr>
          <w:rFonts w:ascii="Times New Roman" w:eastAsia="Times New Roman" w:hAnsi="Times New Roman" w:cs="Times New Roman"/>
          <w:sz w:val="24"/>
          <w:szCs w:val="24"/>
          <w:highlight w:val="white"/>
        </w:rPr>
        <w:t xml:space="preserve">, </w:t>
      </w:r>
      <w:r w:rsidRPr="00DD291C">
        <w:rPr>
          <w:rFonts w:ascii="Times New Roman" w:eastAsia="Times New Roman" w:hAnsi="Times New Roman" w:cs="Times New Roman"/>
          <w:i/>
          <w:sz w:val="24"/>
          <w:szCs w:val="24"/>
          <w:highlight w:val="white"/>
        </w:rPr>
        <w:t>24</w:t>
      </w:r>
      <w:r w:rsidRPr="00DD291C">
        <w:rPr>
          <w:rFonts w:ascii="Times New Roman" w:eastAsia="Times New Roman" w:hAnsi="Times New Roman" w:cs="Times New Roman"/>
          <w:sz w:val="24"/>
          <w:szCs w:val="24"/>
          <w:highlight w:val="white"/>
        </w:rPr>
        <w:t>(3), pp.471-493.</w:t>
      </w:r>
    </w:p>
    <w:p w14:paraId="7B36F33B" w14:textId="77777777" w:rsidR="00857D19" w:rsidRPr="00DD291C" w:rsidRDefault="00857D19" w:rsidP="00911A28">
      <w:pPr>
        <w:spacing w:line="480" w:lineRule="auto"/>
        <w:jc w:val="both"/>
        <w:rPr>
          <w:rFonts w:ascii="Times New Roman" w:eastAsia="Times New Roman" w:hAnsi="Times New Roman" w:cs="Times New Roman"/>
          <w:sz w:val="24"/>
          <w:szCs w:val="24"/>
          <w:highlight w:val="white"/>
        </w:rPr>
      </w:pPr>
      <w:proofErr w:type="spellStart"/>
      <w:r w:rsidRPr="00DD291C">
        <w:rPr>
          <w:rFonts w:ascii="Times New Roman" w:eastAsia="Times New Roman" w:hAnsi="Times New Roman" w:cs="Times New Roman"/>
          <w:sz w:val="24"/>
          <w:szCs w:val="24"/>
          <w:highlight w:val="white"/>
        </w:rPr>
        <w:t>Mirzabeiki</w:t>
      </w:r>
      <w:proofErr w:type="spellEnd"/>
      <w:r w:rsidRPr="00DD291C">
        <w:rPr>
          <w:rFonts w:ascii="Times New Roman" w:eastAsia="Times New Roman" w:hAnsi="Times New Roman" w:cs="Times New Roman"/>
          <w:sz w:val="24"/>
          <w:szCs w:val="24"/>
          <w:highlight w:val="white"/>
        </w:rPr>
        <w:t xml:space="preserve">, V. and </w:t>
      </w:r>
      <w:proofErr w:type="spellStart"/>
      <w:r w:rsidRPr="00DD291C">
        <w:rPr>
          <w:rFonts w:ascii="Times New Roman" w:eastAsia="Times New Roman" w:hAnsi="Times New Roman" w:cs="Times New Roman"/>
          <w:sz w:val="24"/>
          <w:szCs w:val="24"/>
          <w:highlight w:val="white"/>
        </w:rPr>
        <w:t>Saghiri</w:t>
      </w:r>
      <w:proofErr w:type="spellEnd"/>
      <w:r w:rsidRPr="00DD291C">
        <w:rPr>
          <w:rFonts w:ascii="Times New Roman" w:eastAsia="Times New Roman" w:hAnsi="Times New Roman" w:cs="Times New Roman"/>
          <w:sz w:val="24"/>
          <w:szCs w:val="24"/>
          <w:highlight w:val="white"/>
        </w:rPr>
        <w:t>, S.S., (2020). From ambition to action: How to achieve integration in omni-</w:t>
      </w:r>
      <w:proofErr w:type="gramStart"/>
      <w:r w:rsidRPr="00DD291C">
        <w:rPr>
          <w:rFonts w:ascii="Times New Roman" w:eastAsia="Times New Roman" w:hAnsi="Times New Roman" w:cs="Times New Roman"/>
          <w:sz w:val="24"/>
          <w:szCs w:val="24"/>
          <w:highlight w:val="white"/>
        </w:rPr>
        <w:t>channel?.</w:t>
      </w:r>
      <w:proofErr w:type="gramEnd"/>
      <w:r w:rsidRPr="00DD291C">
        <w:rPr>
          <w:rFonts w:ascii="Times New Roman" w:eastAsia="Times New Roman" w:hAnsi="Times New Roman" w:cs="Times New Roman"/>
          <w:sz w:val="24"/>
          <w:szCs w:val="24"/>
          <w:highlight w:val="white"/>
        </w:rPr>
        <w:t xml:space="preserve"> </w:t>
      </w:r>
      <w:r w:rsidRPr="00DD291C">
        <w:rPr>
          <w:rFonts w:ascii="Times New Roman" w:eastAsia="Times New Roman" w:hAnsi="Times New Roman" w:cs="Times New Roman"/>
          <w:i/>
          <w:sz w:val="24"/>
          <w:szCs w:val="24"/>
          <w:highlight w:val="white"/>
        </w:rPr>
        <w:t>Journal of Business Research</w:t>
      </w:r>
      <w:r w:rsidRPr="00DD291C">
        <w:rPr>
          <w:rFonts w:ascii="Times New Roman" w:eastAsia="Times New Roman" w:hAnsi="Times New Roman" w:cs="Times New Roman"/>
          <w:sz w:val="24"/>
          <w:szCs w:val="24"/>
          <w:highlight w:val="white"/>
        </w:rPr>
        <w:t xml:space="preserve">, </w:t>
      </w:r>
      <w:r w:rsidRPr="00DD291C">
        <w:rPr>
          <w:rFonts w:ascii="Times New Roman" w:eastAsia="Times New Roman" w:hAnsi="Times New Roman" w:cs="Times New Roman"/>
          <w:i/>
          <w:sz w:val="24"/>
          <w:szCs w:val="24"/>
          <w:highlight w:val="white"/>
        </w:rPr>
        <w:t>110</w:t>
      </w:r>
      <w:r w:rsidRPr="00DD291C">
        <w:rPr>
          <w:rFonts w:ascii="Times New Roman" w:eastAsia="Times New Roman" w:hAnsi="Times New Roman" w:cs="Times New Roman"/>
          <w:sz w:val="24"/>
          <w:szCs w:val="24"/>
          <w:highlight w:val="white"/>
        </w:rPr>
        <w:t>, pp.1-11.</w:t>
      </w:r>
    </w:p>
    <w:p w14:paraId="061E1114" w14:textId="77777777" w:rsidR="00857D19" w:rsidRPr="00DD291C" w:rsidRDefault="00857D19" w:rsidP="00911A28">
      <w:pPr>
        <w:spacing w:line="480" w:lineRule="auto"/>
        <w:jc w:val="both"/>
        <w:rPr>
          <w:rFonts w:ascii="Times New Roman" w:eastAsia="Times New Roman" w:hAnsi="Times New Roman" w:cs="Times New Roman"/>
          <w:sz w:val="24"/>
          <w:szCs w:val="24"/>
          <w:highlight w:val="white"/>
        </w:rPr>
      </w:pPr>
      <w:r w:rsidRPr="00DD291C">
        <w:rPr>
          <w:rFonts w:ascii="Times New Roman" w:eastAsia="Times New Roman" w:hAnsi="Times New Roman" w:cs="Times New Roman"/>
          <w:sz w:val="24"/>
          <w:szCs w:val="24"/>
          <w:highlight w:val="white"/>
        </w:rPr>
        <w:t>Mitchell, C., (2020). The impact of big data within the tourism and hospitality industry and influence on business intelligence and strategic decision making in the hotel sector.</w:t>
      </w:r>
    </w:p>
    <w:p w14:paraId="4A81DC72" w14:textId="77777777" w:rsidR="00857D19" w:rsidRPr="00DD291C" w:rsidRDefault="00857D19" w:rsidP="00911A28">
      <w:pPr>
        <w:spacing w:line="480" w:lineRule="auto"/>
        <w:jc w:val="both"/>
        <w:rPr>
          <w:rFonts w:ascii="Times New Roman" w:eastAsia="Times New Roman" w:hAnsi="Times New Roman" w:cs="Times New Roman"/>
          <w:sz w:val="24"/>
          <w:szCs w:val="24"/>
          <w:highlight w:val="white"/>
        </w:rPr>
      </w:pPr>
      <w:proofErr w:type="spellStart"/>
      <w:r w:rsidRPr="00DD291C">
        <w:rPr>
          <w:rFonts w:ascii="Times New Roman" w:eastAsia="Times New Roman" w:hAnsi="Times New Roman" w:cs="Times New Roman"/>
          <w:sz w:val="24"/>
          <w:szCs w:val="24"/>
          <w:highlight w:val="white"/>
        </w:rPr>
        <w:t>Mrowinska</w:t>
      </w:r>
      <w:proofErr w:type="spellEnd"/>
      <w:r w:rsidRPr="00DD291C">
        <w:rPr>
          <w:rFonts w:ascii="Times New Roman" w:eastAsia="Times New Roman" w:hAnsi="Times New Roman" w:cs="Times New Roman"/>
          <w:sz w:val="24"/>
          <w:szCs w:val="24"/>
          <w:highlight w:val="white"/>
        </w:rPr>
        <w:t>, J., (2020). Financial Performance Analysis of major hotel chains in Poland, Finland, and United Kingdom during 2017-2019.</w:t>
      </w:r>
    </w:p>
    <w:p w14:paraId="72F2D362" w14:textId="77777777" w:rsidR="00857D19" w:rsidRPr="00DD291C" w:rsidRDefault="00857D19" w:rsidP="00911A28">
      <w:pPr>
        <w:spacing w:line="480" w:lineRule="auto"/>
        <w:jc w:val="both"/>
        <w:rPr>
          <w:rFonts w:ascii="Times New Roman" w:eastAsia="Times New Roman" w:hAnsi="Times New Roman" w:cs="Times New Roman"/>
          <w:sz w:val="24"/>
          <w:szCs w:val="24"/>
          <w:highlight w:val="white"/>
        </w:rPr>
      </w:pPr>
      <w:proofErr w:type="spellStart"/>
      <w:r w:rsidRPr="00DD291C">
        <w:rPr>
          <w:rFonts w:ascii="Times New Roman" w:eastAsia="Times New Roman" w:hAnsi="Times New Roman" w:cs="Times New Roman"/>
          <w:sz w:val="24"/>
          <w:szCs w:val="24"/>
          <w:highlight w:val="white"/>
        </w:rPr>
        <w:t>Ntounis</w:t>
      </w:r>
      <w:proofErr w:type="spellEnd"/>
      <w:r w:rsidRPr="00DD291C">
        <w:rPr>
          <w:rFonts w:ascii="Times New Roman" w:eastAsia="Times New Roman" w:hAnsi="Times New Roman" w:cs="Times New Roman"/>
          <w:sz w:val="24"/>
          <w:szCs w:val="24"/>
          <w:highlight w:val="white"/>
        </w:rPr>
        <w:t xml:space="preserve">, N., Parker, C., Skinner, H., Steadman, C. and </w:t>
      </w:r>
      <w:proofErr w:type="spellStart"/>
      <w:r w:rsidRPr="00DD291C">
        <w:rPr>
          <w:rFonts w:ascii="Times New Roman" w:eastAsia="Times New Roman" w:hAnsi="Times New Roman" w:cs="Times New Roman"/>
          <w:sz w:val="24"/>
          <w:szCs w:val="24"/>
          <w:highlight w:val="white"/>
        </w:rPr>
        <w:t>Warnaby</w:t>
      </w:r>
      <w:proofErr w:type="spellEnd"/>
      <w:r w:rsidRPr="00DD291C">
        <w:rPr>
          <w:rFonts w:ascii="Times New Roman" w:eastAsia="Times New Roman" w:hAnsi="Times New Roman" w:cs="Times New Roman"/>
          <w:sz w:val="24"/>
          <w:szCs w:val="24"/>
          <w:highlight w:val="white"/>
        </w:rPr>
        <w:t xml:space="preserve">, G., (2022). Tourism and Hospitality industry resilience during the Covid-19 pandemic: Evidence from England. </w:t>
      </w:r>
      <w:r w:rsidRPr="00DD291C">
        <w:rPr>
          <w:rFonts w:ascii="Times New Roman" w:eastAsia="Times New Roman" w:hAnsi="Times New Roman" w:cs="Times New Roman"/>
          <w:i/>
          <w:sz w:val="24"/>
          <w:szCs w:val="24"/>
          <w:highlight w:val="white"/>
        </w:rPr>
        <w:t>Current Issues in Tourism</w:t>
      </w:r>
      <w:r w:rsidRPr="00DD291C">
        <w:rPr>
          <w:rFonts w:ascii="Times New Roman" w:eastAsia="Times New Roman" w:hAnsi="Times New Roman" w:cs="Times New Roman"/>
          <w:sz w:val="24"/>
          <w:szCs w:val="24"/>
          <w:highlight w:val="white"/>
        </w:rPr>
        <w:t xml:space="preserve">, </w:t>
      </w:r>
      <w:r w:rsidRPr="00DD291C">
        <w:rPr>
          <w:rFonts w:ascii="Times New Roman" w:eastAsia="Times New Roman" w:hAnsi="Times New Roman" w:cs="Times New Roman"/>
          <w:i/>
          <w:sz w:val="24"/>
          <w:szCs w:val="24"/>
          <w:highlight w:val="white"/>
        </w:rPr>
        <w:t>25</w:t>
      </w:r>
      <w:r w:rsidRPr="00DD291C">
        <w:rPr>
          <w:rFonts w:ascii="Times New Roman" w:eastAsia="Times New Roman" w:hAnsi="Times New Roman" w:cs="Times New Roman"/>
          <w:sz w:val="24"/>
          <w:szCs w:val="24"/>
          <w:highlight w:val="white"/>
        </w:rPr>
        <w:t>(1), pp.46-59.</w:t>
      </w:r>
    </w:p>
    <w:p w14:paraId="68A44BDD" w14:textId="77777777" w:rsidR="00857D19" w:rsidRPr="00DD291C" w:rsidRDefault="00857D19" w:rsidP="00911A28">
      <w:pPr>
        <w:spacing w:line="480" w:lineRule="auto"/>
        <w:jc w:val="both"/>
        <w:rPr>
          <w:rFonts w:ascii="Times New Roman" w:eastAsia="Times New Roman" w:hAnsi="Times New Roman" w:cs="Times New Roman"/>
          <w:sz w:val="24"/>
          <w:szCs w:val="24"/>
          <w:highlight w:val="white"/>
        </w:rPr>
      </w:pPr>
      <w:r w:rsidRPr="00DD291C">
        <w:rPr>
          <w:rFonts w:ascii="Times New Roman" w:eastAsia="Times New Roman" w:hAnsi="Times New Roman" w:cs="Times New Roman"/>
          <w:sz w:val="24"/>
          <w:szCs w:val="24"/>
          <w:highlight w:val="white"/>
        </w:rPr>
        <w:t xml:space="preserve">Papadopoulos, O. and Ioannou, G., (2023). Working in hospitality and catering in Greece and the UK: Do trade union membership and collective bargaining still </w:t>
      </w:r>
      <w:proofErr w:type="gramStart"/>
      <w:r w:rsidRPr="00DD291C">
        <w:rPr>
          <w:rFonts w:ascii="Times New Roman" w:eastAsia="Times New Roman" w:hAnsi="Times New Roman" w:cs="Times New Roman"/>
          <w:sz w:val="24"/>
          <w:szCs w:val="24"/>
          <w:highlight w:val="white"/>
        </w:rPr>
        <w:t>matter?.</w:t>
      </w:r>
      <w:proofErr w:type="gramEnd"/>
      <w:r w:rsidRPr="00DD291C">
        <w:rPr>
          <w:rFonts w:ascii="Times New Roman" w:eastAsia="Times New Roman" w:hAnsi="Times New Roman" w:cs="Times New Roman"/>
          <w:sz w:val="24"/>
          <w:szCs w:val="24"/>
          <w:highlight w:val="white"/>
        </w:rPr>
        <w:t xml:space="preserve"> </w:t>
      </w:r>
      <w:r w:rsidRPr="00DD291C">
        <w:rPr>
          <w:rFonts w:ascii="Times New Roman" w:eastAsia="Times New Roman" w:hAnsi="Times New Roman" w:cs="Times New Roman"/>
          <w:i/>
          <w:sz w:val="24"/>
          <w:szCs w:val="24"/>
          <w:highlight w:val="white"/>
        </w:rPr>
        <w:t>European Journal of Industrial Relations</w:t>
      </w:r>
      <w:r w:rsidRPr="00DD291C">
        <w:rPr>
          <w:rFonts w:ascii="Times New Roman" w:eastAsia="Times New Roman" w:hAnsi="Times New Roman" w:cs="Times New Roman"/>
          <w:sz w:val="24"/>
          <w:szCs w:val="24"/>
          <w:highlight w:val="white"/>
        </w:rPr>
        <w:t xml:space="preserve">, </w:t>
      </w:r>
      <w:r w:rsidRPr="00DD291C">
        <w:rPr>
          <w:rFonts w:ascii="Times New Roman" w:eastAsia="Times New Roman" w:hAnsi="Times New Roman" w:cs="Times New Roman"/>
          <w:i/>
          <w:sz w:val="24"/>
          <w:szCs w:val="24"/>
          <w:highlight w:val="white"/>
        </w:rPr>
        <w:t>29</w:t>
      </w:r>
      <w:r w:rsidRPr="00DD291C">
        <w:rPr>
          <w:rFonts w:ascii="Times New Roman" w:eastAsia="Times New Roman" w:hAnsi="Times New Roman" w:cs="Times New Roman"/>
          <w:sz w:val="24"/>
          <w:szCs w:val="24"/>
          <w:highlight w:val="white"/>
        </w:rPr>
        <w:t>(2), pp.105-122.</w:t>
      </w:r>
    </w:p>
    <w:p w14:paraId="01FF4178" w14:textId="77777777" w:rsidR="00857D19" w:rsidRPr="00DD291C" w:rsidRDefault="00857D19" w:rsidP="00911A28">
      <w:pPr>
        <w:spacing w:line="480" w:lineRule="auto"/>
        <w:jc w:val="both"/>
        <w:rPr>
          <w:rFonts w:ascii="Times New Roman" w:eastAsia="Times New Roman" w:hAnsi="Times New Roman" w:cs="Times New Roman"/>
          <w:sz w:val="24"/>
          <w:szCs w:val="24"/>
          <w:highlight w:val="white"/>
        </w:rPr>
      </w:pPr>
      <w:r w:rsidRPr="00DD291C">
        <w:rPr>
          <w:rFonts w:ascii="Times New Roman" w:eastAsia="Times New Roman" w:hAnsi="Times New Roman" w:cs="Times New Roman"/>
          <w:sz w:val="24"/>
          <w:szCs w:val="24"/>
          <w:highlight w:val="white"/>
        </w:rPr>
        <w:lastRenderedPageBreak/>
        <w:t xml:space="preserve">Reidhead, C., (2020). Impact of organizational culture on employee satisfaction: A case of Hilton hotel, United Kingdom. </w:t>
      </w:r>
      <w:r w:rsidRPr="00DD291C">
        <w:rPr>
          <w:rFonts w:ascii="Times New Roman" w:eastAsia="Times New Roman" w:hAnsi="Times New Roman" w:cs="Times New Roman"/>
          <w:i/>
          <w:sz w:val="24"/>
          <w:szCs w:val="24"/>
          <w:highlight w:val="white"/>
        </w:rPr>
        <w:t>Journal of Economics and Business</w:t>
      </w:r>
      <w:r w:rsidRPr="00DD291C">
        <w:rPr>
          <w:rFonts w:ascii="Times New Roman" w:eastAsia="Times New Roman" w:hAnsi="Times New Roman" w:cs="Times New Roman"/>
          <w:sz w:val="24"/>
          <w:szCs w:val="24"/>
          <w:highlight w:val="white"/>
        </w:rPr>
        <w:t xml:space="preserve">, </w:t>
      </w:r>
      <w:r w:rsidRPr="00DD291C">
        <w:rPr>
          <w:rFonts w:ascii="Times New Roman" w:eastAsia="Times New Roman" w:hAnsi="Times New Roman" w:cs="Times New Roman"/>
          <w:i/>
          <w:sz w:val="24"/>
          <w:szCs w:val="24"/>
          <w:highlight w:val="white"/>
        </w:rPr>
        <w:t>3</w:t>
      </w:r>
      <w:r w:rsidRPr="00DD291C">
        <w:rPr>
          <w:rFonts w:ascii="Times New Roman" w:eastAsia="Times New Roman" w:hAnsi="Times New Roman" w:cs="Times New Roman"/>
          <w:sz w:val="24"/>
          <w:szCs w:val="24"/>
          <w:highlight w:val="white"/>
        </w:rPr>
        <w:t>(1).</w:t>
      </w:r>
    </w:p>
    <w:p w14:paraId="387F4673" w14:textId="77777777" w:rsidR="00857D19" w:rsidRPr="00DD291C" w:rsidRDefault="00857D19" w:rsidP="00911A28">
      <w:pPr>
        <w:spacing w:line="480" w:lineRule="auto"/>
        <w:jc w:val="both"/>
        <w:rPr>
          <w:rFonts w:ascii="Times New Roman" w:eastAsia="Times New Roman" w:hAnsi="Times New Roman" w:cs="Times New Roman"/>
          <w:sz w:val="24"/>
          <w:szCs w:val="24"/>
          <w:highlight w:val="white"/>
        </w:rPr>
      </w:pPr>
      <w:r w:rsidRPr="00DD291C">
        <w:rPr>
          <w:rFonts w:ascii="Times New Roman" w:eastAsia="Times New Roman" w:hAnsi="Times New Roman" w:cs="Times New Roman"/>
          <w:sz w:val="24"/>
          <w:szCs w:val="24"/>
          <w:highlight w:val="white"/>
        </w:rPr>
        <w:t xml:space="preserve">Tan, Y. and </w:t>
      </w:r>
      <w:proofErr w:type="spellStart"/>
      <w:r w:rsidRPr="00DD291C">
        <w:rPr>
          <w:rFonts w:ascii="Times New Roman" w:eastAsia="Times New Roman" w:hAnsi="Times New Roman" w:cs="Times New Roman"/>
          <w:sz w:val="24"/>
          <w:szCs w:val="24"/>
          <w:highlight w:val="white"/>
        </w:rPr>
        <w:t>Despotis</w:t>
      </w:r>
      <w:proofErr w:type="spellEnd"/>
      <w:r w:rsidRPr="00DD291C">
        <w:rPr>
          <w:rFonts w:ascii="Times New Roman" w:eastAsia="Times New Roman" w:hAnsi="Times New Roman" w:cs="Times New Roman"/>
          <w:sz w:val="24"/>
          <w:szCs w:val="24"/>
          <w:highlight w:val="white"/>
        </w:rPr>
        <w:t xml:space="preserve">, D., (2021). Investigation of efficiency in the UK hotel industry: a network data envelopment analysis approach. </w:t>
      </w:r>
      <w:r w:rsidRPr="00DD291C">
        <w:rPr>
          <w:rFonts w:ascii="Times New Roman" w:eastAsia="Times New Roman" w:hAnsi="Times New Roman" w:cs="Times New Roman"/>
          <w:i/>
          <w:sz w:val="24"/>
          <w:szCs w:val="24"/>
          <w:highlight w:val="white"/>
        </w:rPr>
        <w:t>International Journal of Contemporary Hospitality Management</w:t>
      </w:r>
      <w:r w:rsidRPr="00DD291C">
        <w:rPr>
          <w:rFonts w:ascii="Times New Roman" w:eastAsia="Times New Roman" w:hAnsi="Times New Roman" w:cs="Times New Roman"/>
          <w:sz w:val="24"/>
          <w:szCs w:val="24"/>
          <w:highlight w:val="white"/>
        </w:rPr>
        <w:t xml:space="preserve">, </w:t>
      </w:r>
      <w:r w:rsidRPr="00DD291C">
        <w:rPr>
          <w:rFonts w:ascii="Times New Roman" w:eastAsia="Times New Roman" w:hAnsi="Times New Roman" w:cs="Times New Roman"/>
          <w:i/>
          <w:sz w:val="24"/>
          <w:szCs w:val="24"/>
          <w:highlight w:val="white"/>
        </w:rPr>
        <w:t>33</w:t>
      </w:r>
      <w:r w:rsidRPr="00DD291C">
        <w:rPr>
          <w:rFonts w:ascii="Times New Roman" w:eastAsia="Times New Roman" w:hAnsi="Times New Roman" w:cs="Times New Roman"/>
          <w:sz w:val="24"/>
          <w:szCs w:val="24"/>
          <w:highlight w:val="white"/>
        </w:rPr>
        <w:t>(3), pp.1080-1104.</w:t>
      </w:r>
    </w:p>
    <w:p w14:paraId="05BE89EB" w14:textId="79BDA235" w:rsidR="00857D19" w:rsidRDefault="00857D19" w:rsidP="00911A28">
      <w:pPr>
        <w:spacing w:line="480" w:lineRule="auto"/>
        <w:jc w:val="both"/>
        <w:rPr>
          <w:rFonts w:ascii="Times New Roman" w:eastAsia="Times New Roman" w:hAnsi="Times New Roman" w:cs="Times New Roman"/>
          <w:sz w:val="24"/>
          <w:szCs w:val="24"/>
          <w:highlight w:val="white"/>
        </w:rPr>
      </w:pPr>
      <w:r w:rsidRPr="00DD291C">
        <w:rPr>
          <w:rFonts w:ascii="Times New Roman" w:eastAsia="Times New Roman" w:hAnsi="Times New Roman" w:cs="Times New Roman"/>
          <w:sz w:val="24"/>
          <w:szCs w:val="24"/>
          <w:highlight w:val="white"/>
        </w:rPr>
        <w:t>White, T., (2020). The effects of employee engagement and morale on workforce retention.</w:t>
      </w:r>
      <w:r>
        <w:rPr>
          <w:rFonts w:ascii="Times New Roman" w:eastAsia="Times New Roman" w:hAnsi="Times New Roman" w:cs="Times New Roman"/>
          <w:sz w:val="24"/>
          <w:szCs w:val="24"/>
          <w:highlight w:val="white"/>
        </w:rPr>
        <w:t xml:space="preserve"> </w:t>
      </w:r>
    </w:p>
    <w:sectPr w:rsidR="00857D19" w:rsidSect="0010542B">
      <w:headerReference w:type="default" r:id="rId13"/>
      <w:footerReference w:type="default" r:id="rId14"/>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CDE654" w14:textId="77777777" w:rsidR="0010542B" w:rsidRDefault="0010542B" w:rsidP="00ED371E">
      <w:pPr>
        <w:spacing w:line="240" w:lineRule="auto"/>
      </w:pPr>
      <w:r>
        <w:separator/>
      </w:r>
    </w:p>
  </w:endnote>
  <w:endnote w:type="continuationSeparator" w:id="0">
    <w:p w14:paraId="3802D6AA" w14:textId="77777777" w:rsidR="0010542B" w:rsidRDefault="0010542B" w:rsidP="00ED37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9836022"/>
      <w:docPartObj>
        <w:docPartGallery w:val="Page Numbers (Bottom of Page)"/>
        <w:docPartUnique/>
      </w:docPartObj>
    </w:sdtPr>
    <w:sdtContent>
      <w:sdt>
        <w:sdtPr>
          <w:id w:val="-1769616900"/>
          <w:docPartObj>
            <w:docPartGallery w:val="Page Numbers (Top of Page)"/>
            <w:docPartUnique/>
          </w:docPartObj>
        </w:sdtPr>
        <w:sdtContent>
          <w:p w14:paraId="1C07FCA9" w14:textId="08F3DE06" w:rsidR="00ED371E" w:rsidRDefault="00ED371E">
            <w:pPr>
              <w:pStyle w:val="Footer"/>
              <w:jc w:val="right"/>
            </w:pPr>
            <w:r w:rsidRPr="00ED371E">
              <w:rPr>
                <w:rFonts w:ascii="Times New Roman" w:hAnsi="Times New Roman" w:cs="Times New Roman"/>
                <w:sz w:val="24"/>
                <w:szCs w:val="24"/>
              </w:rPr>
              <w:t xml:space="preserve">Page </w:t>
            </w:r>
            <w:r w:rsidRPr="00ED371E">
              <w:rPr>
                <w:rFonts w:ascii="Times New Roman" w:hAnsi="Times New Roman" w:cs="Times New Roman"/>
                <w:b/>
                <w:bCs/>
                <w:sz w:val="24"/>
                <w:szCs w:val="24"/>
              </w:rPr>
              <w:fldChar w:fldCharType="begin"/>
            </w:r>
            <w:r w:rsidRPr="00ED371E">
              <w:rPr>
                <w:rFonts w:ascii="Times New Roman" w:hAnsi="Times New Roman" w:cs="Times New Roman"/>
                <w:b/>
                <w:bCs/>
                <w:sz w:val="24"/>
                <w:szCs w:val="24"/>
              </w:rPr>
              <w:instrText xml:space="preserve"> PAGE </w:instrText>
            </w:r>
            <w:r w:rsidRPr="00ED371E">
              <w:rPr>
                <w:rFonts w:ascii="Times New Roman" w:hAnsi="Times New Roman" w:cs="Times New Roman"/>
                <w:b/>
                <w:bCs/>
                <w:sz w:val="24"/>
                <w:szCs w:val="24"/>
              </w:rPr>
              <w:fldChar w:fldCharType="separate"/>
            </w:r>
            <w:r w:rsidRPr="00ED371E">
              <w:rPr>
                <w:rFonts w:ascii="Times New Roman" w:hAnsi="Times New Roman" w:cs="Times New Roman"/>
                <w:b/>
                <w:bCs/>
                <w:noProof/>
                <w:sz w:val="24"/>
                <w:szCs w:val="24"/>
              </w:rPr>
              <w:t>2</w:t>
            </w:r>
            <w:r w:rsidRPr="00ED371E">
              <w:rPr>
                <w:rFonts w:ascii="Times New Roman" w:hAnsi="Times New Roman" w:cs="Times New Roman"/>
                <w:b/>
                <w:bCs/>
                <w:sz w:val="24"/>
                <w:szCs w:val="24"/>
              </w:rPr>
              <w:fldChar w:fldCharType="end"/>
            </w:r>
            <w:r w:rsidRPr="00ED371E">
              <w:rPr>
                <w:rFonts w:ascii="Times New Roman" w:hAnsi="Times New Roman" w:cs="Times New Roman"/>
                <w:sz w:val="24"/>
                <w:szCs w:val="24"/>
              </w:rPr>
              <w:t xml:space="preserve"> of </w:t>
            </w:r>
            <w:r w:rsidRPr="00ED371E">
              <w:rPr>
                <w:rFonts w:ascii="Times New Roman" w:hAnsi="Times New Roman" w:cs="Times New Roman"/>
                <w:b/>
                <w:bCs/>
                <w:sz w:val="24"/>
                <w:szCs w:val="24"/>
              </w:rPr>
              <w:fldChar w:fldCharType="begin"/>
            </w:r>
            <w:r w:rsidRPr="00ED371E">
              <w:rPr>
                <w:rFonts w:ascii="Times New Roman" w:hAnsi="Times New Roman" w:cs="Times New Roman"/>
                <w:b/>
                <w:bCs/>
                <w:sz w:val="24"/>
                <w:szCs w:val="24"/>
              </w:rPr>
              <w:instrText xml:space="preserve"> NUMPAGES  </w:instrText>
            </w:r>
            <w:r w:rsidRPr="00ED371E">
              <w:rPr>
                <w:rFonts w:ascii="Times New Roman" w:hAnsi="Times New Roman" w:cs="Times New Roman"/>
                <w:b/>
                <w:bCs/>
                <w:sz w:val="24"/>
                <w:szCs w:val="24"/>
              </w:rPr>
              <w:fldChar w:fldCharType="separate"/>
            </w:r>
            <w:r w:rsidRPr="00ED371E">
              <w:rPr>
                <w:rFonts w:ascii="Times New Roman" w:hAnsi="Times New Roman" w:cs="Times New Roman"/>
                <w:b/>
                <w:bCs/>
                <w:noProof/>
                <w:sz w:val="24"/>
                <w:szCs w:val="24"/>
              </w:rPr>
              <w:t>2</w:t>
            </w:r>
            <w:r w:rsidRPr="00ED371E">
              <w:rPr>
                <w:rFonts w:ascii="Times New Roman" w:hAnsi="Times New Roman" w:cs="Times New Roman"/>
                <w:b/>
                <w:bCs/>
                <w:sz w:val="24"/>
                <w:szCs w:val="24"/>
              </w:rPr>
              <w:fldChar w:fldCharType="end"/>
            </w:r>
          </w:p>
        </w:sdtContent>
      </w:sdt>
    </w:sdtContent>
  </w:sdt>
  <w:p w14:paraId="0F3ADADC" w14:textId="77777777" w:rsidR="00ED371E" w:rsidRDefault="00ED37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934366" w14:textId="77777777" w:rsidR="0010542B" w:rsidRDefault="0010542B" w:rsidP="00ED371E">
      <w:pPr>
        <w:spacing w:line="240" w:lineRule="auto"/>
      </w:pPr>
      <w:r>
        <w:separator/>
      </w:r>
    </w:p>
  </w:footnote>
  <w:footnote w:type="continuationSeparator" w:id="0">
    <w:p w14:paraId="426182A7" w14:textId="77777777" w:rsidR="0010542B" w:rsidRDefault="0010542B" w:rsidP="00ED371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147380" w14:textId="71DC2593" w:rsidR="00ED371E" w:rsidRPr="00ED371E" w:rsidRDefault="00ED371E" w:rsidP="00ED371E">
    <w:pPr>
      <w:spacing w:line="480" w:lineRule="auto"/>
      <w:jc w:val="right"/>
      <w:rPr>
        <w:rFonts w:ascii="Times New Roman" w:eastAsia="Times New Roman" w:hAnsi="Times New Roman" w:cs="Times New Roman"/>
        <w:bCs/>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B55A3"/>
    <w:multiLevelType w:val="hybridMultilevel"/>
    <w:tmpl w:val="211EBF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598178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39B4"/>
    <w:rsid w:val="00082DE4"/>
    <w:rsid w:val="0010542B"/>
    <w:rsid w:val="0026074E"/>
    <w:rsid w:val="00347C24"/>
    <w:rsid w:val="003935C2"/>
    <w:rsid w:val="006239B4"/>
    <w:rsid w:val="006C08E2"/>
    <w:rsid w:val="006E7950"/>
    <w:rsid w:val="007B5079"/>
    <w:rsid w:val="007D655B"/>
    <w:rsid w:val="007E7415"/>
    <w:rsid w:val="00857D19"/>
    <w:rsid w:val="00911A28"/>
    <w:rsid w:val="00AA1A2E"/>
    <w:rsid w:val="00AD1259"/>
    <w:rsid w:val="00C43B88"/>
    <w:rsid w:val="00C87FB5"/>
    <w:rsid w:val="00CB35E6"/>
    <w:rsid w:val="00DD291C"/>
    <w:rsid w:val="00EC32ED"/>
    <w:rsid w:val="00ED371E"/>
    <w:rsid w:val="00F551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F8D2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371E"/>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rsid w:val="00ED371E"/>
    <w:pPr>
      <w:keepNext/>
      <w:keepLines/>
      <w:spacing w:before="360" w:after="120" w:line="480" w:lineRule="auto"/>
      <w:jc w:val="both"/>
      <w:outlineLvl w:val="1"/>
    </w:pPr>
    <w:rPr>
      <w:rFonts w:ascii="Times New Roman" w:hAnsi="Times New Roman"/>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ED371E"/>
    <w:rPr>
      <w:rFonts w:ascii="Times New Roman" w:hAnsi="Times New Roman"/>
      <w:b/>
      <w:sz w:val="28"/>
      <w:szCs w:val="40"/>
    </w:rPr>
  </w:style>
  <w:style w:type="paragraph" w:styleId="Bibliography">
    <w:name w:val="Bibliography"/>
    <w:basedOn w:val="Normal"/>
    <w:next w:val="Normal"/>
    <w:uiPriority w:val="37"/>
    <w:unhideWhenUsed/>
    <w:rsid w:val="00ED371E"/>
  </w:style>
  <w:style w:type="paragraph" w:styleId="Header">
    <w:name w:val="header"/>
    <w:basedOn w:val="Normal"/>
    <w:link w:val="HeaderChar"/>
    <w:uiPriority w:val="99"/>
    <w:unhideWhenUsed/>
    <w:rsid w:val="00ED371E"/>
    <w:pPr>
      <w:tabs>
        <w:tab w:val="center" w:pos="4680"/>
        <w:tab w:val="right" w:pos="9360"/>
      </w:tabs>
      <w:spacing w:line="240" w:lineRule="auto"/>
    </w:pPr>
  </w:style>
  <w:style w:type="character" w:customStyle="1" w:styleId="HeaderChar">
    <w:name w:val="Header Char"/>
    <w:basedOn w:val="DefaultParagraphFont"/>
    <w:link w:val="Header"/>
    <w:uiPriority w:val="99"/>
    <w:rsid w:val="00ED371E"/>
  </w:style>
  <w:style w:type="paragraph" w:styleId="Footer">
    <w:name w:val="footer"/>
    <w:basedOn w:val="Normal"/>
    <w:link w:val="FooterChar"/>
    <w:uiPriority w:val="99"/>
    <w:unhideWhenUsed/>
    <w:rsid w:val="00ED371E"/>
    <w:pPr>
      <w:tabs>
        <w:tab w:val="center" w:pos="4680"/>
        <w:tab w:val="right" w:pos="9360"/>
      </w:tabs>
      <w:spacing w:line="240" w:lineRule="auto"/>
    </w:pPr>
  </w:style>
  <w:style w:type="character" w:customStyle="1" w:styleId="FooterChar">
    <w:name w:val="Footer Char"/>
    <w:basedOn w:val="DefaultParagraphFont"/>
    <w:link w:val="Footer"/>
    <w:uiPriority w:val="99"/>
    <w:rsid w:val="00ED371E"/>
  </w:style>
  <w:style w:type="paragraph" w:styleId="TOCHeading">
    <w:name w:val="TOC Heading"/>
    <w:basedOn w:val="Heading1"/>
    <w:next w:val="Normal"/>
    <w:uiPriority w:val="39"/>
    <w:unhideWhenUsed/>
    <w:qFormat/>
    <w:rsid w:val="00ED371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D371E"/>
    <w:pPr>
      <w:spacing w:after="100"/>
    </w:pPr>
  </w:style>
  <w:style w:type="character" w:styleId="Hyperlink">
    <w:name w:val="Hyperlink"/>
    <w:basedOn w:val="DefaultParagraphFont"/>
    <w:uiPriority w:val="99"/>
    <w:unhideWhenUsed/>
    <w:rsid w:val="00ED371E"/>
    <w:rPr>
      <w:color w:val="0000FF" w:themeColor="hyperlink"/>
      <w:u w:val="single"/>
    </w:rPr>
  </w:style>
  <w:style w:type="paragraph" w:styleId="ListParagraph">
    <w:name w:val="List Paragraph"/>
    <w:basedOn w:val="Normal"/>
    <w:uiPriority w:val="34"/>
    <w:qFormat/>
    <w:rsid w:val="00DD291C"/>
    <w:pPr>
      <w:ind w:left="720"/>
      <w:contextualSpacing/>
    </w:pPr>
  </w:style>
  <w:style w:type="character" w:styleId="UnresolvedMention">
    <w:name w:val="Unresolved Mention"/>
    <w:basedOn w:val="DefaultParagraphFont"/>
    <w:uiPriority w:val="99"/>
    <w:semiHidden/>
    <w:unhideWhenUsed/>
    <w:rsid w:val="00911A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480027">
      <w:bodyDiv w:val="1"/>
      <w:marLeft w:val="0"/>
      <w:marRight w:val="0"/>
      <w:marTop w:val="0"/>
      <w:marBottom w:val="0"/>
      <w:divBdr>
        <w:top w:val="none" w:sz="0" w:space="0" w:color="auto"/>
        <w:left w:val="none" w:sz="0" w:space="0" w:color="auto"/>
        <w:bottom w:val="none" w:sz="0" w:space="0" w:color="auto"/>
        <w:right w:val="none" w:sz="0" w:space="0" w:color="auto"/>
      </w:divBdr>
    </w:div>
    <w:div w:id="6015752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statistics/374890/rpi-rate-forecast-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DCl2312</b:Tag>
    <b:SourceType>InternetSite</b:SourceType>
    <b:Guid>{C741AAC1-41B1-4282-B986-EE71C4C0C9CC}</b:Guid>
    <b:Author>
      <b:Author>
        <b:NameList>
          <b:Person>
            <b:Last>Clark</b:Last>
            <b:First>D.</b:First>
          </b:Person>
        </b:NameList>
      </b:Author>
    </b:Author>
    <b:Title>Statista</b:Title>
    <b:Year>2023</b:Year>
    <b:YearAccessed>2024</b:YearAccessed>
    <b:MonthAccessed>January</b:MonthAccessed>
    <b:DayAccessed>23</b:DayAccessed>
    <b:URL>https://www.statista.com/statistics/374890/rpi-rate-forecast-uk/</b:URL>
    <b:RefOrder>1</b:RefOrder>
  </b:Source>
</b:Sources>
</file>

<file path=customXml/itemProps1.xml><?xml version="1.0" encoding="utf-8"?>
<ds:datastoreItem xmlns:ds="http://schemas.openxmlformats.org/officeDocument/2006/customXml" ds:itemID="{BB607863-D8AC-4F30-8AAD-DE88066C18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2872</Words>
  <Characters>16373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2024-02-13T11:53:00Z</dcterms:created>
  <dcterms:modified xsi:type="dcterms:W3CDTF">2024-02-29T21:01:00Z</dcterms:modified>
</cp:coreProperties>
</file>