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FEB76" w14:textId="193F1390" w:rsidR="00785422" w:rsidRPr="00204A14" w:rsidRDefault="00785422" w:rsidP="00204A14">
      <w:pPr>
        <w:jc w:val="center"/>
        <w:rPr>
          <w:b/>
          <w:bCs/>
          <w:color w:val="000000" w:themeColor="text1"/>
          <w:sz w:val="40"/>
          <w:szCs w:val="40"/>
        </w:rPr>
      </w:pPr>
      <w:r w:rsidRPr="00204A14">
        <w:rPr>
          <w:b/>
          <w:bCs/>
          <w:noProof/>
          <w:color w:val="000000" w:themeColor="text1"/>
          <w:sz w:val="40"/>
          <w:szCs w:val="40"/>
        </w:rPr>
        <w:drawing>
          <wp:inline distT="0" distB="0" distL="0" distR="0" wp14:anchorId="23DE3156" wp14:editId="1E1788A9">
            <wp:extent cx="1505160" cy="638264"/>
            <wp:effectExtent l="0" t="0" r="0" b="9525"/>
            <wp:docPr id="47320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04949" name=""/>
                    <pic:cNvPicPr/>
                  </pic:nvPicPr>
                  <pic:blipFill>
                    <a:blip r:embed="rId8"/>
                    <a:stretch>
                      <a:fillRect/>
                    </a:stretch>
                  </pic:blipFill>
                  <pic:spPr>
                    <a:xfrm>
                      <a:off x="0" y="0"/>
                      <a:ext cx="1505160" cy="638264"/>
                    </a:xfrm>
                    <a:prstGeom prst="rect">
                      <a:avLst/>
                    </a:prstGeom>
                  </pic:spPr>
                </pic:pic>
              </a:graphicData>
            </a:graphic>
          </wp:inline>
        </w:drawing>
      </w:r>
    </w:p>
    <w:p w14:paraId="5E5AFC5D" w14:textId="77777777" w:rsidR="00785422" w:rsidRPr="00204A14" w:rsidRDefault="00785422" w:rsidP="00204A14">
      <w:pPr>
        <w:jc w:val="center"/>
        <w:rPr>
          <w:b/>
          <w:bCs/>
          <w:color w:val="000000" w:themeColor="text1"/>
          <w:sz w:val="40"/>
          <w:szCs w:val="40"/>
        </w:rPr>
      </w:pPr>
    </w:p>
    <w:p w14:paraId="13E33C05" w14:textId="77777777" w:rsidR="00785422" w:rsidRPr="00204A14" w:rsidRDefault="00785422" w:rsidP="00204A14">
      <w:pPr>
        <w:jc w:val="center"/>
        <w:rPr>
          <w:b/>
          <w:bCs/>
          <w:color w:val="000000" w:themeColor="text1"/>
          <w:sz w:val="40"/>
          <w:szCs w:val="40"/>
        </w:rPr>
      </w:pPr>
    </w:p>
    <w:p w14:paraId="49CDDEA2" w14:textId="2397DC18" w:rsidR="00785422" w:rsidRPr="00204A14" w:rsidRDefault="00785422" w:rsidP="00204A14">
      <w:pPr>
        <w:jc w:val="center"/>
        <w:rPr>
          <w:b/>
          <w:bCs/>
          <w:color w:val="000000" w:themeColor="text1"/>
          <w:sz w:val="40"/>
          <w:szCs w:val="40"/>
        </w:rPr>
      </w:pPr>
      <w:r w:rsidRPr="00204A14">
        <w:rPr>
          <w:b/>
          <w:bCs/>
          <w:color w:val="000000" w:themeColor="text1"/>
          <w:sz w:val="40"/>
          <w:szCs w:val="40"/>
        </w:rPr>
        <w:t>Module Name: Project Management</w:t>
      </w:r>
    </w:p>
    <w:p w14:paraId="251D9606" w14:textId="58D83262" w:rsidR="00785422" w:rsidRPr="00C678FE" w:rsidRDefault="00785422" w:rsidP="00C678FE">
      <w:pPr>
        <w:jc w:val="center"/>
        <w:rPr>
          <w:b/>
          <w:bCs/>
          <w:color w:val="000000" w:themeColor="text1"/>
          <w:sz w:val="40"/>
          <w:szCs w:val="40"/>
        </w:rPr>
      </w:pPr>
      <w:r w:rsidRPr="00204A14">
        <w:rPr>
          <w:b/>
          <w:bCs/>
          <w:color w:val="000000" w:themeColor="text1"/>
          <w:sz w:val="40"/>
          <w:szCs w:val="40"/>
        </w:rPr>
        <w:t>Module Code: LCBB6006</w:t>
      </w:r>
    </w:p>
    <w:p w14:paraId="188F785A" w14:textId="109BFA2C" w:rsidR="00785422" w:rsidRPr="00204A14" w:rsidRDefault="00785422" w:rsidP="00204A14">
      <w:pPr>
        <w:jc w:val="center"/>
        <w:rPr>
          <w:b/>
          <w:bCs/>
          <w:color w:val="000000" w:themeColor="text1"/>
          <w:sz w:val="28"/>
          <w:szCs w:val="28"/>
        </w:rPr>
      </w:pPr>
      <w:r w:rsidRPr="00204A14">
        <w:rPr>
          <w:b/>
          <w:bCs/>
          <w:color w:val="000000" w:themeColor="text1"/>
          <w:sz w:val="28"/>
          <w:szCs w:val="28"/>
        </w:rPr>
        <w:t>Student Name:</w:t>
      </w:r>
      <w:r w:rsidR="00C678FE">
        <w:rPr>
          <w:b/>
          <w:bCs/>
          <w:color w:val="000000" w:themeColor="text1"/>
          <w:sz w:val="28"/>
          <w:szCs w:val="28"/>
        </w:rPr>
        <w:t xml:space="preserve"> Oana Podaru</w:t>
      </w:r>
    </w:p>
    <w:p w14:paraId="7BA4ACD6" w14:textId="77777777" w:rsidR="00C678FE" w:rsidRDefault="00785422" w:rsidP="00204A14">
      <w:pPr>
        <w:jc w:val="center"/>
        <w:rPr>
          <w:b/>
          <w:bCs/>
          <w:color w:val="000000" w:themeColor="text1"/>
          <w:sz w:val="28"/>
          <w:szCs w:val="28"/>
        </w:rPr>
      </w:pPr>
      <w:r w:rsidRPr="00204A14">
        <w:rPr>
          <w:b/>
          <w:bCs/>
          <w:color w:val="000000" w:themeColor="text1"/>
          <w:sz w:val="28"/>
          <w:szCs w:val="28"/>
        </w:rPr>
        <w:t>Student ID:</w:t>
      </w:r>
      <w:r w:rsidR="00C678FE">
        <w:rPr>
          <w:b/>
          <w:bCs/>
          <w:color w:val="000000" w:themeColor="text1"/>
          <w:sz w:val="28"/>
          <w:szCs w:val="28"/>
        </w:rPr>
        <w:t xml:space="preserve"> 2226754</w:t>
      </w:r>
    </w:p>
    <w:p w14:paraId="00000001" w14:textId="38C5EEA4" w:rsidR="006F33A9" w:rsidRPr="00204A14" w:rsidRDefault="00C678FE" w:rsidP="00204A14">
      <w:pPr>
        <w:jc w:val="center"/>
        <w:rPr>
          <w:b/>
          <w:bCs/>
          <w:color w:val="000000" w:themeColor="text1"/>
        </w:rPr>
      </w:pPr>
      <w:r>
        <w:rPr>
          <w:b/>
          <w:bCs/>
          <w:color w:val="000000" w:themeColor="text1"/>
          <w:sz w:val="28"/>
          <w:szCs w:val="28"/>
        </w:rPr>
        <w:t xml:space="preserve">Lecturer NAME: </w:t>
      </w:r>
      <w:r w:rsidR="00B72248">
        <w:rPr>
          <w:b/>
          <w:bCs/>
          <w:color w:val="000000" w:themeColor="text1"/>
          <w:sz w:val="28"/>
          <w:szCs w:val="28"/>
        </w:rPr>
        <w:t xml:space="preserve">Dr </w:t>
      </w:r>
      <w:r>
        <w:rPr>
          <w:b/>
          <w:bCs/>
          <w:color w:val="000000" w:themeColor="text1"/>
          <w:sz w:val="28"/>
          <w:szCs w:val="28"/>
        </w:rPr>
        <w:t>Zainab Atta</w:t>
      </w:r>
      <w:r w:rsidR="00785422" w:rsidRPr="00204A14">
        <w:rPr>
          <w:color w:val="000000" w:themeColor="text1"/>
        </w:rPr>
        <w:br w:type="page"/>
      </w:r>
    </w:p>
    <w:p w14:paraId="230E8ABC" w14:textId="77777777" w:rsidR="002D7DCC" w:rsidRPr="00204A14" w:rsidRDefault="005148B3" w:rsidP="00204A14">
      <w:pPr>
        <w:rPr>
          <w:b/>
          <w:bCs/>
          <w:color w:val="000000" w:themeColor="text1"/>
        </w:rPr>
      </w:pPr>
      <w:r w:rsidRPr="00204A14">
        <w:rPr>
          <w:b/>
          <w:bCs/>
          <w:color w:val="000000" w:themeColor="text1"/>
        </w:rPr>
        <w:lastRenderedPageBreak/>
        <w:t>Introduction</w:t>
      </w:r>
    </w:p>
    <w:p w14:paraId="7FED0285" w14:textId="77777777" w:rsidR="002D7DCC" w:rsidRPr="00204A14" w:rsidRDefault="002D7DCC" w:rsidP="00204A14">
      <w:pPr>
        <w:rPr>
          <w:color w:val="000000" w:themeColor="text1"/>
          <w:lang w:val="en-GB"/>
        </w:rPr>
      </w:pPr>
      <w:r w:rsidRPr="00204A14">
        <w:rPr>
          <w:color w:val="000000" w:themeColor="text1"/>
          <w:lang w:val="en-GB"/>
        </w:rPr>
        <w:t xml:space="preserve">Project management is a structured way of applying business knowledge in a practical scenario to complete a task or an event from initiation to closure with strategic methods. It is important in terms of operational efficiency and cost-effectiveness while facilitating the quality management of products and services designed (Kerzner, 2025). This essay will develop a construction process to solve the housing crisis in London by generating modular residential units. They are going to be eco-friendly and suitable for providing sustainable shelters to the high-density urban population of the UK. It will present the aim and objectives at first, followed by a discussion of the outputs and the activities. A work-breakdown structure is going to support this section, after which the key activities will be explored further in terms of smaller activities under them. The project management plan is going to end with a timeline and an examination of the resources needed for completing the task. </w:t>
      </w:r>
    </w:p>
    <w:p w14:paraId="00000002" w14:textId="5C361D4A" w:rsidR="006F33A9" w:rsidRPr="00204A14" w:rsidRDefault="005148B3" w:rsidP="00204A14">
      <w:pPr>
        <w:rPr>
          <w:b/>
          <w:bCs/>
          <w:color w:val="000000" w:themeColor="text1"/>
        </w:rPr>
      </w:pPr>
      <w:r w:rsidRPr="00204A14">
        <w:rPr>
          <w:color w:val="000000" w:themeColor="text1"/>
        </w:rPr>
        <w:br w:type="page"/>
      </w:r>
    </w:p>
    <w:p w14:paraId="00000003" w14:textId="77777777" w:rsidR="006F33A9" w:rsidRPr="00204A14" w:rsidRDefault="005148B3" w:rsidP="00204A14">
      <w:pPr>
        <w:rPr>
          <w:b/>
          <w:bCs/>
          <w:color w:val="000000" w:themeColor="text1"/>
        </w:rPr>
      </w:pPr>
      <w:r w:rsidRPr="00204A14">
        <w:rPr>
          <w:b/>
          <w:bCs/>
          <w:color w:val="000000" w:themeColor="text1"/>
        </w:rPr>
        <w:lastRenderedPageBreak/>
        <w:t>Discussion</w:t>
      </w:r>
    </w:p>
    <w:p w14:paraId="00000004" w14:textId="77777777" w:rsidR="006F33A9" w:rsidRPr="00204A14" w:rsidRDefault="005148B3" w:rsidP="00204A14">
      <w:pPr>
        <w:rPr>
          <w:b/>
          <w:bCs/>
          <w:i/>
          <w:iCs/>
          <w:color w:val="000000" w:themeColor="text1"/>
        </w:rPr>
      </w:pPr>
      <w:r w:rsidRPr="00204A14">
        <w:rPr>
          <w:b/>
          <w:bCs/>
          <w:i/>
          <w:iCs/>
          <w:color w:val="000000" w:themeColor="text1"/>
        </w:rPr>
        <w:t>Aim</w:t>
      </w:r>
    </w:p>
    <w:p w14:paraId="00000005" w14:textId="77777777" w:rsidR="006F33A9" w:rsidRPr="00204A14" w:rsidRDefault="005148B3" w:rsidP="00204A14">
      <w:pPr>
        <w:rPr>
          <w:color w:val="000000" w:themeColor="text1"/>
        </w:rPr>
      </w:pPr>
      <w:r w:rsidRPr="00204A14">
        <w:rPr>
          <w:color w:val="000000" w:themeColor="text1"/>
        </w:rPr>
        <w:t>To develop prefabricated residential units that are rapidly assembled, cost-effective and eco-friendly to provide affordable housing solutions in London within the next 2 years.</w:t>
      </w:r>
    </w:p>
    <w:p w14:paraId="00000006" w14:textId="77777777" w:rsidR="006F33A9" w:rsidRPr="00204A14" w:rsidRDefault="005148B3" w:rsidP="00204A14">
      <w:pPr>
        <w:rPr>
          <w:b/>
          <w:bCs/>
          <w:i/>
          <w:iCs/>
          <w:color w:val="000000" w:themeColor="text1"/>
        </w:rPr>
      </w:pPr>
      <w:r w:rsidRPr="00204A14">
        <w:rPr>
          <w:b/>
          <w:bCs/>
          <w:i/>
          <w:iCs/>
          <w:color w:val="000000" w:themeColor="text1"/>
        </w:rPr>
        <w:t>Objective</w:t>
      </w:r>
    </w:p>
    <w:p w14:paraId="00000007" w14:textId="77777777" w:rsidR="006F33A9" w:rsidRPr="00204A14" w:rsidRDefault="005148B3" w:rsidP="00204A14">
      <w:pPr>
        <w:rPr>
          <w:color w:val="000000" w:themeColor="text1"/>
        </w:rPr>
      </w:pPr>
      <w:r w:rsidRPr="00204A14">
        <w:rPr>
          <w:color w:val="000000" w:themeColor="text1"/>
        </w:rPr>
        <w:t xml:space="preserve">To deliver completely assembled 10 housing units, ensuring all phases are completed within the next 24 months. </w:t>
      </w:r>
    </w:p>
    <w:p w14:paraId="00000008" w14:textId="77777777" w:rsidR="006F33A9" w:rsidRPr="00204A14" w:rsidRDefault="005148B3" w:rsidP="00204A14">
      <w:pPr>
        <w:rPr>
          <w:color w:val="000000" w:themeColor="text1"/>
        </w:rPr>
      </w:pPr>
      <w:r w:rsidRPr="00204A14">
        <w:rPr>
          <w:color w:val="000000" w:themeColor="text1"/>
        </w:rPr>
        <w:t>To achieve high cost-effectiveness through leveraging lean manufacturing solutions that involve reducing 20% on-site labour costs and minimising material waste.</w:t>
      </w:r>
    </w:p>
    <w:p w14:paraId="00000009" w14:textId="77777777" w:rsidR="006F33A9" w:rsidRPr="00204A14" w:rsidRDefault="005148B3" w:rsidP="00204A14">
      <w:pPr>
        <w:rPr>
          <w:b/>
          <w:bCs/>
          <w:i/>
          <w:iCs/>
          <w:color w:val="000000" w:themeColor="text1"/>
        </w:rPr>
      </w:pPr>
      <w:r w:rsidRPr="00204A14">
        <w:rPr>
          <w:color w:val="000000" w:themeColor="text1"/>
        </w:rPr>
        <w:t>To maximise standardised and eco-friendly performance, utilising factory-controlled quality, high insulation and sustainable materials to ensure longevity and BREEAM Excellent.</w:t>
      </w:r>
    </w:p>
    <w:p w14:paraId="1DB28290" w14:textId="40E96B69" w:rsidR="00B322C7" w:rsidRPr="00204A14" w:rsidRDefault="005148B3" w:rsidP="00204A14">
      <w:pPr>
        <w:rPr>
          <w:color w:val="000000" w:themeColor="text1"/>
        </w:rPr>
      </w:pPr>
      <w:r w:rsidRPr="00204A14">
        <w:rPr>
          <w:color w:val="000000" w:themeColor="text1"/>
        </w:rPr>
        <w:t>The deliverables of the project will include assembly and production of ten completely finished, modular residential units designed for sustainable, high-quality and high-density urban living. It will include a 24-month schedule encompassing transportation, site preparation, factory fabrication, design and final on-site assembly, targeting areas with high demand for affordable housing solutions in London (Romero Quidel et al., 2023). The key technical features of this construction project will include utilisation of modern methods of construction, factory-controlled manufacturing and most essentially adherence to BREEAM Excellent standards</w:t>
      </w:r>
      <w:sdt>
        <w:sdtPr>
          <w:rPr>
            <w:color w:val="000000" w:themeColor="text1"/>
          </w:rPr>
          <w:id w:val="1950587272"/>
          <w:citation/>
        </w:sdtPr>
        <w:sdtContent>
          <w:r w:rsidR="00785422" w:rsidRPr="00204A14">
            <w:rPr>
              <w:color w:val="000000" w:themeColor="text1"/>
            </w:rPr>
            <w:fldChar w:fldCharType="begin"/>
          </w:r>
          <w:r w:rsidR="00204A14" w:rsidRPr="00204A14">
            <w:rPr>
              <w:color w:val="000000" w:themeColor="text1"/>
              <w:lang w:val="en-US"/>
            </w:rPr>
            <w:instrText xml:space="preserve">CITATION bre26 \l 1033 </w:instrText>
          </w:r>
          <w:r w:rsidR="00785422" w:rsidRPr="00204A14">
            <w:rPr>
              <w:color w:val="000000" w:themeColor="text1"/>
            </w:rPr>
            <w:fldChar w:fldCharType="separate"/>
          </w:r>
          <w:r w:rsidR="00204A14" w:rsidRPr="00204A14">
            <w:rPr>
              <w:noProof/>
              <w:color w:val="000000" w:themeColor="text1"/>
              <w:lang w:val="en-US"/>
            </w:rPr>
            <w:t xml:space="preserve"> (breeam, 2026a)</w:t>
          </w:r>
          <w:r w:rsidR="00785422" w:rsidRPr="00204A14">
            <w:rPr>
              <w:color w:val="000000" w:themeColor="text1"/>
            </w:rPr>
            <w:fldChar w:fldCharType="end"/>
          </w:r>
        </w:sdtContent>
      </w:sdt>
      <w:r w:rsidRPr="00204A14">
        <w:rPr>
          <w:color w:val="000000" w:themeColor="text1"/>
        </w:rPr>
        <w:t>. Therefore, the goals of the project will include sustainability, rapid on-site assembly and achieving economies of scale through standardisation to optimise both quality and cost of housing.</w:t>
      </w:r>
    </w:p>
    <w:p w14:paraId="2964505D" w14:textId="77777777" w:rsidR="00B322C7" w:rsidRPr="00204A14" w:rsidRDefault="00B322C7" w:rsidP="00204A14">
      <w:pPr>
        <w:rPr>
          <w:color w:val="000000" w:themeColor="text1"/>
        </w:rPr>
      </w:pPr>
      <w:r w:rsidRPr="00204A14">
        <w:rPr>
          <w:color w:val="000000" w:themeColor="text1"/>
        </w:rPr>
        <w:br w:type="page"/>
      </w:r>
    </w:p>
    <w:p w14:paraId="086BC04D" w14:textId="77777777" w:rsidR="00B322C7" w:rsidRPr="00204A14" w:rsidRDefault="00B322C7" w:rsidP="00204A14">
      <w:pPr>
        <w:rPr>
          <w:color w:val="000000" w:themeColor="text1"/>
          <w:lang w:val="en-GB"/>
        </w:rPr>
      </w:pPr>
      <w:r w:rsidRPr="00204A14">
        <w:rPr>
          <w:color w:val="000000" w:themeColor="text1"/>
          <w:lang w:val="en-GB"/>
        </w:rPr>
        <w:lastRenderedPageBreak/>
        <w:t>The project of developing a cost-effective and eco-friendly residential unit will involve a complex procedure. In this case, the outputs will be effective in ending the housing crisis in London and provide citizens with affordable housing solutions. Here, the outputs of the project have to involve the construction of 10 completed modular units of housing. Components are going to be produced in a factory setting where structural quality as well as precision are going to be maintained. Reduced site activity is going to be a deliverable to accelerate the process of assembling the buildings. It has been decided that the timeline of the project will cover 24 months. Every task will be planned and documented, where the entire construction project has the aim of prioritising affordable housing (</w:t>
      </w:r>
      <w:r w:rsidRPr="00204A14">
        <w:rPr>
          <w:color w:val="000000" w:themeColor="text1"/>
          <w:shd w:val="clear" w:color="auto" w:fill="FFFFFF"/>
          <w:lang w:val="en-GB"/>
        </w:rPr>
        <w:t>Kerzner, 2022)</w:t>
      </w:r>
      <w:r w:rsidRPr="00204A14">
        <w:rPr>
          <w:color w:val="000000" w:themeColor="text1"/>
          <w:lang w:val="en-GB"/>
        </w:rPr>
        <w:t>. The direct results of the project can be highly beneficial to the citizens as well as construction companies. As it is going to be highly cost-effective, buyers can experience a lower price while purchasing the housing units, which can solve the housing crisis in London. Modern construction methods, including factory manufacturing and lower on-site activities, can reduce pollution and improve waste management while decreasing overall construction time (Rosarius and García de Soto, 2021). In this way, the housing project of London can build customer trust by promoting sustainability through responsible construction and building eco-friendly housing units.</w:t>
      </w:r>
      <w:r w:rsidRPr="00204A14">
        <w:rPr>
          <w:color w:val="000000" w:themeColor="text1"/>
          <w:lang w:val="en-GB"/>
        </w:rPr>
        <w:br w:type="page"/>
      </w:r>
    </w:p>
    <w:p w14:paraId="01C2E9C9" w14:textId="51E1294C" w:rsidR="002C7B5F" w:rsidRPr="00204A14" w:rsidRDefault="00F63912" w:rsidP="00204A14">
      <w:pPr>
        <w:jc w:val="center"/>
        <w:rPr>
          <w:color w:val="000000" w:themeColor="text1"/>
          <w:lang w:val="en-GB"/>
        </w:rPr>
      </w:pPr>
      <w:r w:rsidRPr="00204A14">
        <w:rPr>
          <w:b/>
          <w:bCs/>
          <w:noProof/>
          <w:color w:val="000000" w:themeColor="text1"/>
        </w:rPr>
        <w:lastRenderedPageBreak/>
        <w:drawing>
          <wp:inline distT="0" distB="0" distL="0" distR="0" wp14:anchorId="584814F1" wp14:editId="6CF6C17A">
            <wp:extent cx="5486400" cy="3200400"/>
            <wp:effectExtent l="95250" t="0" r="1143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A0C099" w14:textId="77777777" w:rsidR="00F63912" w:rsidRPr="00204A14" w:rsidRDefault="00F63912" w:rsidP="00204A14">
      <w:pPr>
        <w:jc w:val="center"/>
        <w:rPr>
          <w:b/>
          <w:bCs/>
          <w:color w:val="000000" w:themeColor="text1"/>
        </w:rPr>
      </w:pPr>
      <w:bookmarkStart w:id="0" w:name="_Hlk223441958"/>
      <w:r w:rsidRPr="00204A14">
        <w:rPr>
          <w:b/>
          <w:bCs/>
          <w:color w:val="000000" w:themeColor="text1"/>
        </w:rPr>
        <w:t>Figure: Work Breakdown Structure</w:t>
      </w:r>
    </w:p>
    <w:p w14:paraId="45FA266B" w14:textId="168F5A99" w:rsidR="00F63912" w:rsidRPr="00204A14" w:rsidRDefault="00F63912" w:rsidP="00204A14">
      <w:pPr>
        <w:jc w:val="center"/>
        <w:rPr>
          <w:color w:val="000000" w:themeColor="text1"/>
        </w:rPr>
      </w:pPr>
      <w:r w:rsidRPr="00204A14">
        <w:rPr>
          <w:b/>
          <w:bCs/>
          <w:color w:val="000000" w:themeColor="text1"/>
        </w:rPr>
        <w:t>Source:</w:t>
      </w:r>
      <w:r w:rsidRPr="00204A14">
        <w:rPr>
          <w:color w:val="000000" w:themeColor="text1"/>
        </w:rPr>
        <w:t xml:space="preserve"> (Author)</w:t>
      </w:r>
      <w:bookmarkEnd w:id="0"/>
    </w:p>
    <w:p w14:paraId="28BD0C83" w14:textId="2B26922F" w:rsidR="00B322C7" w:rsidRPr="00204A14" w:rsidRDefault="00B322C7" w:rsidP="00204A14">
      <w:pPr>
        <w:rPr>
          <w:color w:val="000000" w:themeColor="text1"/>
          <w:lang w:val="en-GB"/>
        </w:rPr>
      </w:pPr>
      <w:r w:rsidRPr="00204A14">
        <w:rPr>
          <w:color w:val="000000" w:themeColor="text1"/>
          <w:lang w:val="en-GB"/>
        </w:rPr>
        <w:t>The housing project in London will be completed in five major processes, namely, initiation, planning, execution, monitoring and control. Here, the key activities are going to focus on rapid design, factory production, assembly, transport, and site preparation. The primary aim of the authorities will be to ensure affordable and sustainable housing units featuring high-density urbanisation. Initiation and planning will form the first two activities of the project, where, at first, the scope of the work is going to be defined. The sustainability target in the context of BREEAM excellence is to be mentioned, followed by calculating the estimated budget. Construction projects in the UK are usually governed by a number of construction laws, including the Building Regulations 2010 and the Building Safety Act 2022</w:t>
      </w:r>
      <w:sdt>
        <w:sdtPr>
          <w:rPr>
            <w:color w:val="000000" w:themeColor="text1"/>
            <w:lang w:val="en-GB"/>
          </w:rPr>
          <w:id w:val="-1626535442"/>
          <w:citation/>
        </w:sdtPr>
        <w:sdtContent>
          <w:r w:rsidRPr="00204A14">
            <w:rPr>
              <w:color w:val="000000" w:themeColor="text1"/>
              <w:lang w:val="en-GB"/>
            </w:rPr>
            <w:fldChar w:fldCharType="begin"/>
          </w:r>
          <w:r w:rsidRPr="00204A14">
            <w:rPr>
              <w:color w:val="000000" w:themeColor="text1"/>
              <w:lang w:val="en-GB"/>
            </w:rPr>
            <w:instrText xml:space="preserve"> CITATION par24 \l 16393 </w:instrText>
          </w:r>
          <w:r w:rsidRPr="00204A14">
            <w:rPr>
              <w:color w:val="000000" w:themeColor="text1"/>
              <w:lang w:val="en-GB"/>
            </w:rPr>
            <w:fldChar w:fldCharType="separate"/>
          </w:r>
          <w:r w:rsidRPr="00204A14">
            <w:rPr>
              <w:noProof/>
              <w:color w:val="000000" w:themeColor="text1"/>
              <w:lang w:val="en-GB"/>
            </w:rPr>
            <w:t xml:space="preserve"> (parliament.uk, 2024)</w:t>
          </w:r>
          <w:r w:rsidRPr="00204A14">
            <w:rPr>
              <w:color w:val="000000" w:themeColor="text1"/>
              <w:lang w:val="en-GB"/>
            </w:rPr>
            <w:fldChar w:fldCharType="end"/>
          </w:r>
        </w:sdtContent>
      </w:sdt>
      <w:r w:rsidRPr="00204A14">
        <w:rPr>
          <w:color w:val="000000" w:themeColor="text1"/>
          <w:lang w:val="en-GB"/>
        </w:rPr>
        <w:t xml:space="preserve">. The first law focuses on setting mandatory standards for construction design, while the latter prioritises the management of high-risk buildings. In the planning stage, the authorities of the housing project of London is going to seek planning permission and develop a schedule. The execution phase of this project is </w:t>
      </w:r>
      <w:r w:rsidRPr="00204A14">
        <w:rPr>
          <w:color w:val="000000" w:themeColor="text1"/>
          <w:lang w:val="en-GB"/>
        </w:rPr>
        <w:lastRenderedPageBreak/>
        <w:t>decidedly a complex one, involving design, engineering, factory fabrication and site preparation. It is important for the project to manage the execution phase in an effective way so that factory fabrication can be done with efficiency and within the target budget. Design and engineering will feature digital innovation and modern ways to make the housing units urban with modern amenities. Site preparation has to be one of the most crucial parts of the project, where it can develop the entire foundation system of the high-density urban construction (Schaufelberger and Holm, 2024). The monitoring phase will involve the supervision of the tasks and tracking the progress levels at regular intervals. In this phase, transportation of materials is going to begin, where construction companies are going to assemble the fabricated parts to finally build the units. The project team has decided that on-site finishing has to start from the monitoring phase itself to gradually move towards sealing the project (Andersen et al., 2025). In the last stage, the housing project will involve the closeout procedures, where BREEAM certification is to be prioritised. This is going to be a prominent part of the project as positive records on BREEAM certification will advance sustainable building environments in association with the housing project in London</w:t>
      </w:r>
      <w:sdt>
        <w:sdtPr>
          <w:rPr>
            <w:color w:val="000000" w:themeColor="text1"/>
            <w:lang w:val="en-GB"/>
          </w:rPr>
          <w:id w:val="-535193724"/>
          <w:citation/>
        </w:sdtPr>
        <w:sdtContent>
          <w:r w:rsidRPr="00204A14">
            <w:rPr>
              <w:color w:val="000000" w:themeColor="text1"/>
              <w:lang w:val="en-GB"/>
            </w:rPr>
            <w:fldChar w:fldCharType="begin"/>
          </w:r>
          <w:r w:rsidRPr="00204A14">
            <w:rPr>
              <w:color w:val="000000" w:themeColor="text1"/>
              <w:lang w:val="en-GB"/>
            </w:rPr>
            <w:instrText xml:space="preserve"> CITATION bre6b \l 16393 </w:instrText>
          </w:r>
          <w:r w:rsidRPr="00204A14">
            <w:rPr>
              <w:color w:val="000000" w:themeColor="text1"/>
              <w:lang w:val="en-GB"/>
            </w:rPr>
            <w:fldChar w:fldCharType="separate"/>
          </w:r>
          <w:r w:rsidRPr="00204A14">
            <w:rPr>
              <w:noProof/>
              <w:color w:val="000000" w:themeColor="text1"/>
              <w:lang w:val="en-GB"/>
            </w:rPr>
            <w:t xml:space="preserve"> (breeam, 2026b)</w:t>
          </w:r>
          <w:r w:rsidRPr="00204A14">
            <w:rPr>
              <w:color w:val="000000" w:themeColor="text1"/>
              <w:lang w:val="en-GB"/>
            </w:rPr>
            <w:fldChar w:fldCharType="end"/>
          </w:r>
        </w:sdtContent>
      </w:sdt>
      <w:r w:rsidRPr="00204A14">
        <w:rPr>
          <w:color w:val="000000" w:themeColor="text1"/>
          <w:lang w:val="en-GB"/>
        </w:rPr>
        <w:t>. Finally, the team is going to end the project by initiating client handover and occupancy.</w:t>
      </w:r>
      <w:r w:rsidRPr="00204A14">
        <w:rPr>
          <w:color w:val="000000" w:themeColor="text1"/>
          <w:lang w:val="en-GB"/>
        </w:rPr>
        <w:br w:type="page"/>
      </w:r>
    </w:p>
    <w:p w14:paraId="7795BC74" w14:textId="77777777" w:rsidR="00B322C7" w:rsidRPr="00204A14" w:rsidRDefault="00B322C7" w:rsidP="00204A14">
      <w:pPr>
        <w:rPr>
          <w:color w:val="000000" w:themeColor="text1"/>
          <w:lang w:val="en-GB"/>
        </w:rPr>
      </w:pPr>
      <w:r w:rsidRPr="00204A14">
        <w:rPr>
          <w:color w:val="000000" w:themeColor="text1"/>
          <w:lang w:val="en-GB"/>
        </w:rPr>
        <w:lastRenderedPageBreak/>
        <w:t>The project activities in relation to the construction of ten modular housing units in London can be divided further into sub-activities. For example, the initiation phase is going to include the development of the aim and objectives while defining the scope of the project. Securing planning permissions and regulatory approval, along with schedule generation as well as logistics plan, will comprise construction initiation. The planning phase is going to involve regulatory planning, along with resources and budget allocation, while developing the blueprint for design (Cooke and Williams, 2025). The execution phase of this construction project is definitely the most complex one, which consists of design and engineering, factory fabrication and site preparation. Here, the authorities have resolved to focus on sustainability and develop modular designs for high insulation and energy efficiency. Factory fabrication is going to occur once the project teams secure the procurement of sustainable materials. It will also work on the internal fit-out of modules and inspection for quality control in relation to BREEAM standards. Site-preparation is going to involve surveying the suitable locations to build the housing units and clearing particular spots if necessary. Moreover, the installation of utility connections such as sewage, electricity and water will be carried out in this field to meet project goals (Andersen et al., 2025). The monitoring phase will primarily supervise the transportation of construction parts and their proper assembly. Crane lifting, securing modules, and on-site finishing are going to form the sub-activities in this part. Lastly, the closeout of the project will focus on site inspection, BREEAM certification and client handover</w:t>
      </w:r>
      <w:sdt>
        <w:sdtPr>
          <w:rPr>
            <w:color w:val="000000" w:themeColor="text1"/>
            <w:lang w:val="en-GB"/>
          </w:rPr>
          <w:id w:val="222889352"/>
          <w:citation/>
        </w:sdtPr>
        <w:sdtContent>
          <w:r w:rsidRPr="00204A14">
            <w:rPr>
              <w:color w:val="000000" w:themeColor="text1"/>
              <w:lang w:val="en-GB"/>
            </w:rPr>
            <w:fldChar w:fldCharType="begin"/>
          </w:r>
          <w:r w:rsidRPr="00204A14">
            <w:rPr>
              <w:color w:val="000000" w:themeColor="text1"/>
              <w:lang w:val="en-GB"/>
            </w:rPr>
            <w:instrText xml:space="preserve"> CITATION bre6b \l 16393 </w:instrText>
          </w:r>
          <w:r w:rsidRPr="00204A14">
            <w:rPr>
              <w:color w:val="000000" w:themeColor="text1"/>
              <w:lang w:val="en-GB"/>
            </w:rPr>
            <w:fldChar w:fldCharType="separate"/>
          </w:r>
          <w:r w:rsidRPr="00204A14">
            <w:rPr>
              <w:noProof/>
              <w:color w:val="000000" w:themeColor="text1"/>
              <w:lang w:val="en-GB"/>
            </w:rPr>
            <w:t xml:space="preserve"> (breeam, 2026b)</w:t>
          </w:r>
          <w:r w:rsidRPr="00204A14">
            <w:rPr>
              <w:color w:val="000000" w:themeColor="text1"/>
              <w:lang w:val="en-GB"/>
            </w:rPr>
            <w:fldChar w:fldCharType="end"/>
          </w:r>
        </w:sdtContent>
      </w:sdt>
      <w:r w:rsidRPr="00204A14">
        <w:rPr>
          <w:color w:val="000000" w:themeColor="text1"/>
          <w:lang w:val="en-GB"/>
        </w:rPr>
        <w:t xml:space="preserve">. </w:t>
      </w:r>
      <w:r w:rsidRPr="00204A14">
        <w:rPr>
          <w:color w:val="000000" w:themeColor="text1"/>
          <w:lang w:val="en-GB"/>
        </w:rPr>
        <w:br w:type="page"/>
      </w:r>
    </w:p>
    <w:p w14:paraId="466B9731" w14:textId="77777777" w:rsidR="00B322C7" w:rsidRPr="00204A14" w:rsidRDefault="00B322C7" w:rsidP="00204A14">
      <w:pPr>
        <w:rPr>
          <w:color w:val="000000" w:themeColor="text1"/>
          <w:lang w:val="en-GB"/>
        </w:rPr>
      </w:pPr>
    </w:p>
    <w:tbl>
      <w:tblPr>
        <w:tblW w:w="8715" w:type="dxa"/>
        <w:tblBorders>
          <w:top w:val="nil"/>
          <w:left w:val="nil"/>
          <w:bottom w:val="nil"/>
          <w:right w:val="nil"/>
          <w:insideH w:val="nil"/>
          <w:insideV w:val="nil"/>
        </w:tblBorders>
        <w:tblLayout w:type="fixed"/>
        <w:tblLook w:val="0600" w:firstRow="0" w:lastRow="0" w:firstColumn="0" w:lastColumn="0" w:noHBand="1" w:noVBand="1"/>
      </w:tblPr>
      <w:tblGrid>
        <w:gridCol w:w="1965"/>
        <w:gridCol w:w="1275"/>
        <w:gridCol w:w="1350"/>
        <w:gridCol w:w="1350"/>
        <w:gridCol w:w="1380"/>
        <w:gridCol w:w="1395"/>
      </w:tblGrid>
      <w:tr w:rsidR="00204A14" w:rsidRPr="00204A14" w14:paraId="7BD069B1" w14:textId="77777777" w:rsidTr="005D3CAB">
        <w:trPr>
          <w:trHeight w:val="1170"/>
        </w:trPr>
        <w:tc>
          <w:tcPr>
            <w:tcW w:w="196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2893FFC1" w14:textId="77777777" w:rsidR="00B322C7" w:rsidRPr="00204A14" w:rsidRDefault="00B322C7" w:rsidP="00204A14">
            <w:pPr>
              <w:jc w:val="center"/>
              <w:rPr>
                <w:b/>
                <w:bCs/>
                <w:color w:val="000000" w:themeColor="text1"/>
                <w:lang w:val="en-GB"/>
              </w:rPr>
            </w:pPr>
            <w:r w:rsidRPr="00204A14">
              <w:rPr>
                <w:b/>
                <w:bCs/>
                <w:color w:val="000000" w:themeColor="text1"/>
                <w:lang w:val="en-GB"/>
              </w:rPr>
              <w:t>Activities</w:t>
            </w:r>
          </w:p>
        </w:tc>
        <w:tc>
          <w:tcPr>
            <w:tcW w:w="12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0C7577E" w14:textId="77777777" w:rsidR="00B322C7" w:rsidRPr="00204A14" w:rsidRDefault="00B322C7" w:rsidP="00204A14">
            <w:pPr>
              <w:jc w:val="center"/>
              <w:rPr>
                <w:b/>
                <w:bCs/>
                <w:color w:val="000000" w:themeColor="text1"/>
                <w:lang w:val="en-GB"/>
              </w:rPr>
            </w:pPr>
            <w:r w:rsidRPr="00204A14">
              <w:rPr>
                <w:b/>
                <w:bCs/>
                <w:color w:val="000000" w:themeColor="text1"/>
                <w:lang w:val="en-GB"/>
              </w:rPr>
              <w:t>Months 1-4</w:t>
            </w:r>
          </w:p>
        </w:tc>
        <w:tc>
          <w:tcPr>
            <w:tcW w:w="135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A746873" w14:textId="77777777" w:rsidR="00B322C7" w:rsidRPr="00204A14" w:rsidRDefault="00B322C7" w:rsidP="00204A14">
            <w:pPr>
              <w:jc w:val="center"/>
              <w:rPr>
                <w:b/>
                <w:bCs/>
                <w:color w:val="000000" w:themeColor="text1"/>
                <w:lang w:val="en-GB"/>
              </w:rPr>
            </w:pPr>
            <w:r w:rsidRPr="00204A14">
              <w:rPr>
                <w:b/>
                <w:bCs/>
                <w:color w:val="000000" w:themeColor="text1"/>
                <w:lang w:val="en-GB"/>
              </w:rPr>
              <w:t xml:space="preserve">Months 5-10 </w:t>
            </w:r>
          </w:p>
        </w:tc>
        <w:tc>
          <w:tcPr>
            <w:tcW w:w="135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ED7B7EE" w14:textId="77777777" w:rsidR="00B322C7" w:rsidRPr="00204A14" w:rsidRDefault="00B322C7" w:rsidP="00204A14">
            <w:pPr>
              <w:jc w:val="center"/>
              <w:rPr>
                <w:b/>
                <w:bCs/>
                <w:color w:val="000000" w:themeColor="text1"/>
                <w:lang w:val="en-GB"/>
              </w:rPr>
            </w:pPr>
            <w:r w:rsidRPr="00204A14">
              <w:rPr>
                <w:b/>
                <w:bCs/>
                <w:color w:val="000000" w:themeColor="text1"/>
                <w:lang w:val="en-GB"/>
              </w:rPr>
              <w:t>Months 11-18</w:t>
            </w:r>
          </w:p>
        </w:tc>
        <w:tc>
          <w:tcPr>
            <w:tcW w:w="13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4B7E920" w14:textId="77777777" w:rsidR="00B322C7" w:rsidRPr="00204A14" w:rsidRDefault="00B322C7" w:rsidP="00204A14">
            <w:pPr>
              <w:jc w:val="center"/>
              <w:rPr>
                <w:b/>
                <w:bCs/>
                <w:color w:val="000000" w:themeColor="text1"/>
                <w:lang w:val="en-GB"/>
              </w:rPr>
            </w:pPr>
            <w:r w:rsidRPr="00204A14">
              <w:rPr>
                <w:b/>
                <w:bCs/>
                <w:color w:val="000000" w:themeColor="text1"/>
                <w:lang w:val="en-GB"/>
              </w:rPr>
              <w:t>Months 10-22</w:t>
            </w:r>
          </w:p>
        </w:tc>
        <w:tc>
          <w:tcPr>
            <w:tcW w:w="139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E7724ED" w14:textId="77777777" w:rsidR="00B322C7" w:rsidRPr="00204A14" w:rsidRDefault="00B322C7" w:rsidP="00204A14">
            <w:pPr>
              <w:jc w:val="center"/>
              <w:rPr>
                <w:b/>
                <w:bCs/>
                <w:color w:val="000000" w:themeColor="text1"/>
                <w:lang w:val="en-GB"/>
              </w:rPr>
            </w:pPr>
            <w:r w:rsidRPr="00204A14">
              <w:rPr>
                <w:b/>
                <w:bCs/>
                <w:color w:val="000000" w:themeColor="text1"/>
                <w:lang w:val="en-GB"/>
              </w:rPr>
              <w:t>Months 23-24</w:t>
            </w:r>
          </w:p>
        </w:tc>
      </w:tr>
      <w:tr w:rsidR="00204A14" w:rsidRPr="00204A14" w14:paraId="7C76488C" w14:textId="77777777" w:rsidTr="005D3CAB">
        <w:trPr>
          <w:trHeight w:val="930"/>
        </w:trPr>
        <w:tc>
          <w:tcPr>
            <w:tcW w:w="19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73A417" w14:textId="77777777" w:rsidR="00B322C7" w:rsidRPr="00204A14" w:rsidRDefault="00B322C7" w:rsidP="00204A14">
            <w:pPr>
              <w:rPr>
                <w:color w:val="000000" w:themeColor="text1"/>
                <w:lang w:val="en-GB"/>
              </w:rPr>
            </w:pPr>
            <w:r w:rsidRPr="00204A14">
              <w:rPr>
                <w:color w:val="000000" w:themeColor="text1"/>
                <w:lang w:val="en-GB"/>
              </w:rPr>
              <w:t>Design and Planning</w:t>
            </w:r>
          </w:p>
        </w:tc>
        <w:tc>
          <w:tcPr>
            <w:tcW w:w="1275" w:type="dxa"/>
            <w:tcBorders>
              <w:top w:val="nil"/>
              <w:left w:val="nil"/>
              <w:bottom w:val="single" w:sz="5" w:space="0" w:color="000000"/>
              <w:right w:val="single" w:sz="5" w:space="0" w:color="000000"/>
            </w:tcBorders>
            <w:shd w:val="clear" w:color="auto" w:fill="AEAAAA"/>
            <w:tcMar>
              <w:top w:w="0" w:type="dxa"/>
              <w:left w:w="100" w:type="dxa"/>
              <w:bottom w:w="0" w:type="dxa"/>
              <w:right w:w="100" w:type="dxa"/>
            </w:tcMar>
          </w:tcPr>
          <w:p w14:paraId="406AB257"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58487EFB"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703C590B"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80" w:type="dxa"/>
            <w:tcBorders>
              <w:top w:val="nil"/>
              <w:left w:val="nil"/>
              <w:bottom w:val="single" w:sz="5" w:space="0" w:color="000000"/>
              <w:right w:val="single" w:sz="5" w:space="0" w:color="000000"/>
            </w:tcBorders>
            <w:tcMar>
              <w:top w:w="0" w:type="dxa"/>
              <w:left w:w="100" w:type="dxa"/>
              <w:bottom w:w="0" w:type="dxa"/>
              <w:right w:w="100" w:type="dxa"/>
            </w:tcMar>
          </w:tcPr>
          <w:p w14:paraId="5630F07C"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2E8697B2" w14:textId="77777777" w:rsidR="00B322C7" w:rsidRPr="00204A14" w:rsidRDefault="00B322C7" w:rsidP="00204A14">
            <w:pPr>
              <w:rPr>
                <w:color w:val="000000" w:themeColor="text1"/>
                <w:lang w:val="en-GB"/>
              </w:rPr>
            </w:pPr>
            <w:r w:rsidRPr="00204A14">
              <w:rPr>
                <w:color w:val="000000" w:themeColor="text1"/>
                <w:lang w:val="en-GB"/>
              </w:rPr>
              <w:t xml:space="preserve"> </w:t>
            </w:r>
          </w:p>
        </w:tc>
      </w:tr>
      <w:tr w:rsidR="00204A14" w:rsidRPr="00204A14" w14:paraId="263F4F81" w14:textId="77777777" w:rsidTr="005D3CAB">
        <w:trPr>
          <w:trHeight w:val="1110"/>
        </w:trPr>
        <w:tc>
          <w:tcPr>
            <w:tcW w:w="19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0CA2E99" w14:textId="77777777" w:rsidR="00B322C7" w:rsidRPr="00204A14" w:rsidRDefault="00B322C7" w:rsidP="00204A14">
            <w:pPr>
              <w:rPr>
                <w:color w:val="000000" w:themeColor="text1"/>
                <w:lang w:val="en-GB"/>
              </w:rPr>
            </w:pPr>
            <w:r w:rsidRPr="00204A14">
              <w:rPr>
                <w:color w:val="000000" w:themeColor="text1"/>
                <w:lang w:val="en-GB"/>
              </w:rPr>
              <w:t>Factory Fabrication</w:t>
            </w:r>
          </w:p>
        </w:tc>
        <w:tc>
          <w:tcPr>
            <w:tcW w:w="1275" w:type="dxa"/>
            <w:tcBorders>
              <w:top w:val="nil"/>
              <w:left w:val="nil"/>
              <w:bottom w:val="single" w:sz="5" w:space="0" w:color="000000"/>
              <w:right w:val="single" w:sz="5" w:space="0" w:color="000000"/>
            </w:tcBorders>
            <w:tcMar>
              <w:top w:w="0" w:type="dxa"/>
              <w:left w:w="100" w:type="dxa"/>
              <w:bottom w:w="0" w:type="dxa"/>
              <w:right w:w="100" w:type="dxa"/>
            </w:tcMar>
          </w:tcPr>
          <w:p w14:paraId="476A9AA5"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shd w:val="clear" w:color="auto" w:fill="BF8F00"/>
            <w:tcMar>
              <w:top w:w="0" w:type="dxa"/>
              <w:left w:w="100" w:type="dxa"/>
              <w:bottom w:w="0" w:type="dxa"/>
              <w:right w:w="100" w:type="dxa"/>
            </w:tcMar>
          </w:tcPr>
          <w:p w14:paraId="5FBB7778"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35E31408"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80" w:type="dxa"/>
            <w:tcBorders>
              <w:top w:val="nil"/>
              <w:left w:val="nil"/>
              <w:bottom w:val="single" w:sz="5" w:space="0" w:color="000000"/>
              <w:right w:val="single" w:sz="5" w:space="0" w:color="000000"/>
            </w:tcBorders>
            <w:tcMar>
              <w:top w:w="0" w:type="dxa"/>
              <w:left w:w="100" w:type="dxa"/>
              <w:bottom w:w="0" w:type="dxa"/>
              <w:right w:w="100" w:type="dxa"/>
            </w:tcMar>
          </w:tcPr>
          <w:p w14:paraId="63843DC9"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634341C7" w14:textId="77777777" w:rsidR="00B322C7" w:rsidRPr="00204A14" w:rsidRDefault="00B322C7" w:rsidP="00204A14">
            <w:pPr>
              <w:rPr>
                <w:color w:val="000000" w:themeColor="text1"/>
                <w:lang w:val="en-GB"/>
              </w:rPr>
            </w:pPr>
            <w:r w:rsidRPr="00204A14">
              <w:rPr>
                <w:color w:val="000000" w:themeColor="text1"/>
                <w:lang w:val="en-GB"/>
              </w:rPr>
              <w:t xml:space="preserve"> </w:t>
            </w:r>
          </w:p>
        </w:tc>
      </w:tr>
      <w:tr w:rsidR="00204A14" w:rsidRPr="00204A14" w14:paraId="6579CFC0" w14:textId="77777777" w:rsidTr="005D3CAB">
        <w:trPr>
          <w:trHeight w:val="690"/>
        </w:trPr>
        <w:tc>
          <w:tcPr>
            <w:tcW w:w="19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D9C407" w14:textId="77777777" w:rsidR="00B322C7" w:rsidRPr="00204A14" w:rsidRDefault="00B322C7" w:rsidP="00204A14">
            <w:pPr>
              <w:rPr>
                <w:color w:val="000000" w:themeColor="text1"/>
                <w:lang w:val="en-GB"/>
              </w:rPr>
            </w:pPr>
            <w:r w:rsidRPr="00204A14">
              <w:rPr>
                <w:color w:val="000000" w:themeColor="text1"/>
                <w:lang w:val="en-GB"/>
              </w:rPr>
              <w:t>Site Preparation</w:t>
            </w:r>
          </w:p>
        </w:tc>
        <w:tc>
          <w:tcPr>
            <w:tcW w:w="1275" w:type="dxa"/>
            <w:tcBorders>
              <w:top w:val="nil"/>
              <w:left w:val="nil"/>
              <w:bottom w:val="single" w:sz="5" w:space="0" w:color="000000"/>
              <w:right w:val="single" w:sz="5" w:space="0" w:color="000000"/>
            </w:tcBorders>
            <w:tcMar>
              <w:top w:w="0" w:type="dxa"/>
              <w:left w:w="100" w:type="dxa"/>
              <w:bottom w:w="0" w:type="dxa"/>
              <w:right w:w="100" w:type="dxa"/>
            </w:tcMar>
          </w:tcPr>
          <w:p w14:paraId="6E423B46"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7DE8DA7F"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shd w:val="clear" w:color="auto" w:fill="A8D08D"/>
            <w:tcMar>
              <w:top w:w="0" w:type="dxa"/>
              <w:left w:w="100" w:type="dxa"/>
              <w:bottom w:w="0" w:type="dxa"/>
              <w:right w:w="100" w:type="dxa"/>
            </w:tcMar>
          </w:tcPr>
          <w:p w14:paraId="691333E5"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80" w:type="dxa"/>
            <w:tcBorders>
              <w:top w:val="nil"/>
              <w:left w:val="nil"/>
              <w:bottom w:val="single" w:sz="5" w:space="0" w:color="000000"/>
              <w:right w:val="single" w:sz="5" w:space="0" w:color="000000"/>
            </w:tcBorders>
            <w:tcMar>
              <w:top w:w="0" w:type="dxa"/>
              <w:left w:w="100" w:type="dxa"/>
              <w:bottom w:w="0" w:type="dxa"/>
              <w:right w:w="100" w:type="dxa"/>
            </w:tcMar>
          </w:tcPr>
          <w:p w14:paraId="20BAB87A"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3643E375" w14:textId="77777777" w:rsidR="00B322C7" w:rsidRPr="00204A14" w:rsidRDefault="00B322C7" w:rsidP="00204A14">
            <w:pPr>
              <w:rPr>
                <w:color w:val="000000" w:themeColor="text1"/>
                <w:lang w:val="en-GB"/>
              </w:rPr>
            </w:pPr>
            <w:r w:rsidRPr="00204A14">
              <w:rPr>
                <w:color w:val="000000" w:themeColor="text1"/>
                <w:lang w:val="en-GB"/>
              </w:rPr>
              <w:t xml:space="preserve"> </w:t>
            </w:r>
          </w:p>
        </w:tc>
      </w:tr>
      <w:tr w:rsidR="00204A14" w:rsidRPr="00204A14" w14:paraId="032AB379" w14:textId="77777777" w:rsidTr="005D3CAB">
        <w:trPr>
          <w:trHeight w:val="885"/>
        </w:trPr>
        <w:tc>
          <w:tcPr>
            <w:tcW w:w="19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23E733" w14:textId="77777777" w:rsidR="00B322C7" w:rsidRPr="00204A14" w:rsidRDefault="00B322C7" w:rsidP="00204A14">
            <w:pPr>
              <w:rPr>
                <w:color w:val="000000" w:themeColor="text1"/>
                <w:lang w:val="en-GB"/>
              </w:rPr>
            </w:pPr>
            <w:r w:rsidRPr="00204A14">
              <w:rPr>
                <w:color w:val="000000" w:themeColor="text1"/>
                <w:lang w:val="en-GB"/>
              </w:rPr>
              <w:t>Transportation and Assembly</w:t>
            </w:r>
          </w:p>
        </w:tc>
        <w:tc>
          <w:tcPr>
            <w:tcW w:w="1275" w:type="dxa"/>
            <w:tcBorders>
              <w:top w:val="nil"/>
              <w:left w:val="nil"/>
              <w:bottom w:val="single" w:sz="5" w:space="0" w:color="000000"/>
              <w:right w:val="single" w:sz="5" w:space="0" w:color="000000"/>
            </w:tcBorders>
            <w:tcMar>
              <w:top w:w="0" w:type="dxa"/>
              <w:left w:w="100" w:type="dxa"/>
              <w:bottom w:w="0" w:type="dxa"/>
              <w:right w:w="100" w:type="dxa"/>
            </w:tcMar>
          </w:tcPr>
          <w:p w14:paraId="356938F7"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20BB205E"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45D5784F"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80" w:type="dxa"/>
            <w:tcBorders>
              <w:top w:val="nil"/>
              <w:left w:val="nil"/>
              <w:bottom w:val="single" w:sz="5" w:space="0" w:color="000000"/>
              <w:right w:val="single" w:sz="5" w:space="0" w:color="000000"/>
            </w:tcBorders>
            <w:shd w:val="clear" w:color="auto" w:fill="F7CAAC"/>
            <w:tcMar>
              <w:top w:w="0" w:type="dxa"/>
              <w:left w:w="100" w:type="dxa"/>
              <w:bottom w:w="0" w:type="dxa"/>
              <w:right w:w="100" w:type="dxa"/>
            </w:tcMar>
          </w:tcPr>
          <w:p w14:paraId="29755773"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15A8AE12" w14:textId="77777777" w:rsidR="00B322C7" w:rsidRPr="00204A14" w:rsidRDefault="00B322C7" w:rsidP="00204A14">
            <w:pPr>
              <w:rPr>
                <w:color w:val="000000" w:themeColor="text1"/>
                <w:lang w:val="en-GB"/>
              </w:rPr>
            </w:pPr>
            <w:r w:rsidRPr="00204A14">
              <w:rPr>
                <w:color w:val="000000" w:themeColor="text1"/>
                <w:lang w:val="en-GB"/>
              </w:rPr>
              <w:t xml:space="preserve"> </w:t>
            </w:r>
          </w:p>
        </w:tc>
      </w:tr>
      <w:tr w:rsidR="00204A14" w:rsidRPr="00204A14" w14:paraId="0FE752D7" w14:textId="77777777" w:rsidTr="005D3CAB">
        <w:trPr>
          <w:trHeight w:val="1050"/>
        </w:trPr>
        <w:tc>
          <w:tcPr>
            <w:tcW w:w="19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33CEA6" w14:textId="77777777" w:rsidR="00B322C7" w:rsidRPr="00204A14" w:rsidRDefault="00B322C7" w:rsidP="00204A14">
            <w:pPr>
              <w:rPr>
                <w:color w:val="000000" w:themeColor="text1"/>
                <w:lang w:val="en-GB"/>
              </w:rPr>
            </w:pPr>
            <w:r w:rsidRPr="00204A14">
              <w:rPr>
                <w:color w:val="000000" w:themeColor="text1"/>
                <w:lang w:val="en-GB"/>
              </w:rPr>
              <w:t>Inspection and handover</w:t>
            </w:r>
          </w:p>
        </w:tc>
        <w:tc>
          <w:tcPr>
            <w:tcW w:w="1275" w:type="dxa"/>
            <w:tcBorders>
              <w:top w:val="nil"/>
              <w:left w:val="nil"/>
              <w:bottom w:val="single" w:sz="5" w:space="0" w:color="000000"/>
              <w:right w:val="single" w:sz="5" w:space="0" w:color="000000"/>
            </w:tcBorders>
            <w:tcMar>
              <w:top w:w="0" w:type="dxa"/>
              <w:left w:w="100" w:type="dxa"/>
              <w:bottom w:w="0" w:type="dxa"/>
              <w:right w:w="100" w:type="dxa"/>
            </w:tcMar>
          </w:tcPr>
          <w:p w14:paraId="168B77CC"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7F7F8E25"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50" w:type="dxa"/>
            <w:tcBorders>
              <w:top w:val="nil"/>
              <w:left w:val="nil"/>
              <w:bottom w:val="single" w:sz="5" w:space="0" w:color="000000"/>
              <w:right w:val="single" w:sz="5" w:space="0" w:color="000000"/>
            </w:tcBorders>
            <w:tcMar>
              <w:top w:w="0" w:type="dxa"/>
              <w:left w:w="100" w:type="dxa"/>
              <w:bottom w:w="0" w:type="dxa"/>
              <w:right w:w="100" w:type="dxa"/>
            </w:tcMar>
          </w:tcPr>
          <w:p w14:paraId="5B7D14C1"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80"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68921EEE" w14:textId="77777777" w:rsidR="00B322C7" w:rsidRPr="00204A14" w:rsidRDefault="00B322C7" w:rsidP="00204A14">
            <w:pPr>
              <w:rPr>
                <w:color w:val="000000" w:themeColor="text1"/>
                <w:lang w:val="en-GB"/>
              </w:rPr>
            </w:pPr>
            <w:r w:rsidRPr="00204A14">
              <w:rPr>
                <w:color w:val="000000" w:themeColor="text1"/>
                <w:lang w:val="en-GB"/>
              </w:rPr>
              <w:t xml:space="preserve"> </w:t>
            </w:r>
          </w:p>
        </w:tc>
        <w:tc>
          <w:tcPr>
            <w:tcW w:w="1395" w:type="dxa"/>
            <w:tcBorders>
              <w:top w:val="nil"/>
              <w:left w:val="nil"/>
              <w:bottom w:val="single" w:sz="5" w:space="0" w:color="000000"/>
              <w:right w:val="single" w:sz="5" w:space="0" w:color="000000"/>
            </w:tcBorders>
            <w:shd w:val="clear" w:color="auto" w:fill="FFD966"/>
            <w:tcMar>
              <w:top w:w="0" w:type="dxa"/>
              <w:left w:w="100" w:type="dxa"/>
              <w:bottom w:w="0" w:type="dxa"/>
              <w:right w:w="100" w:type="dxa"/>
            </w:tcMar>
          </w:tcPr>
          <w:p w14:paraId="48B9831A" w14:textId="77777777" w:rsidR="00B322C7" w:rsidRPr="00204A14" w:rsidRDefault="00B322C7" w:rsidP="00204A14">
            <w:pPr>
              <w:rPr>
                <w:color w:val="000000" w:themeColor="text1"/>
                <w:lang w:val="en-GB"/>
              </w:rPr>
            </w:pPr>
            <w:r w:rsidRPr="00204A14">
              <w:rPr>
                <w:color w:val="000000" w:themeColor="text1"/>
                <w:lang w:val="en-GB"/>
              </w:rPr>
              <w:t xml:space="preserve"> </w:t>
            </w:r>
          </w:p>
        </w:tc>
      </w:tr>
    </w:tbl>
    <w:p w14:paraId="3861C624" w14:textId="77777777" w:rsidR="00B322C7" w:rsidRPr="00204A14" w:rsidRDefault="00B322C7" w:rsidP="00343B76">
      <w:pPr>
        <w:spacing w:before="240"/>
        <w:rPr>
          <w:color w:val="000000" w:themeColor="text1"/>
          <w:lang w:val="en-GB"/>
        </w:rPr>
      </w:pPr>
      <w:r w:rsidRPr="00204A14">
        <w:rPr>
          <w:color w:val="000000" w:themeColor="text1"/>
          <w:lang w:val="en-GB"/>
        </w:rPr>
        <w:t>The core tasks of the project, besides planning and monitoring, will involve all the steps of the execution phase (</w:t>
      </w:r>
      <w:r w:rsidRPr="00204A14">
        <w:rPr>
          <w:color w:val="000000" w:themeColor="text1"/>
          <w:shd w:val="clear" w:color="auto" w:fill="FFFFFF"/>
          <w:lang w:val="en-GB"/>
        </w:rPr>
        <w:t>Kerzner, 2022)</w:t>
      </w:r>
      <w:r w:rsidRPr="00204A14">
        <w:rPr>
          <w:color w:val="000000" w:themeColor="text1"/>
          <w:lang w:val="en-GB"/>
        </w:rPr>
        <w:t xml:space="preserve">. In the beginning, design and planning are going to be the major tasks of this project, which will include several milestones. Assessment of BREEAM is going to be done as part of the milestones of design and engineering, followed by planning approvals. Key deliverables are going to support the development of detailed architectural drawings. Factory fabrication is another important task of this project, without which the objectives of construction cannot be met (Jackson, 2025). Milestones of this task include completion of ten modular units in a factory setting with complete internal finishing and quality checks. Next site preparation is going to involve milestones such as site clearing, utility connections and forming the foundation. The deliverable of factory fabrication will be measured by the completion of ten modular housing units, while site preparation is going to be successful once strong foundations are formed. </w:t>
      </w:r>
      <w:r w:rsidRPr="00204A14">
        <w:rPr>
          <w:color w:val="000000" w:themeColor="text1"/>
          <w:lang w:val="en-GB"/>
        </w:rPr>
        <w:lastRenderedPageBreak/>
        <w:t>Transformation and assembly will be initiated once the execution phase is completed, and these tasks will run as part of the monitoring phase. Here, transportation of modular building parts and on-site installation can form the key milestones. Deliverables in this phase can be measured by the fully assembled 10-unit structure to ensure the successful completion of the project (Kerzner, 2025). Inspection and handover are considered the ending tasks of this project, with milestones such as final assessment of utilities and inspection of BREEAM standards. Finally, when the building units are going to be handed over to the occupants, the entire housing construction project will come to an end.</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04A14" w:rsidRPr="00204A14" w14:paraId="11B83E46" w14:textId="77777777" w:rsidTr="005D3CAB">
        <w:tc>
          <w:tcPr>
            <w:tcW w:w="2340" w:type="dxa"/>
            <w:tcMar>
              <w:top w:w="100" w:type="dxa"/>
              <w:left w:w="100" w:type="dxa"/>
              <w:bottom w:w="100" w:type="dxa"/>
              <w:right w:w="100" w:type="dxa"/>
            </w:tcMar>
          </w:tcPr>
          <w:p w14:paraId="19FB2A39" w14:textId="77777777" w:rsidR="00B322C7" w:rsidRPr="00204A14" w:rsidRDefault="00B322C7" w:rsidP="00204A14">
            <w:pPr>
              <w:jc w:val="center"/>
              <w:rPr>
                <w:b/>
                <w:bCs/>
                <w:color w:val="000000" w:themeColor="text1"/>
                <w:lang w:val="en-GB"/>
              </w:rPr>
            </w:pPr>
            <w:r w:rsidRPr="00204A14">
              <w:rPr>
                <w:b/>
                <w:bCs/>
                <w:color w:val="000000" w:themeColor="text1"/>
                <w:lang w:val="en-GB"/>
              </w:rPr>
              <w:t>Task</w:t>
            </w:r>
          </w:p>
        </w:tc>
        <w:tc>
          <w:tcPr>
            <w:tcW w:w="2340" w:type="dxa"/>
            <w:tcMar>
              <w:top w:w="100" w:type="dxa"/>
              <w:left w:w="100" w:type="dxa"/>
              <w:bottom w:w="100" w:type="dxa"/>
              <w:right w:w="100" w:type="dxa"/>
            </w:tcMar>
          </w:tcPr>
          <w:p w14:paraId="538F89B3" w14:textId="77777777" w:rsidR="00B322C7" w:rsidRPr="00204A14" w:rsidRDefault="00B322C7" w:rsidP="00204A14">
            <w:pPr>
              <w:jc w:val="center"/>
              <w:rPr>
                <w:b/>
                <w:bCs/>
                <w:color w:val="000000" w:themeColor="text1"/>
                <w:lang w:val="en-GB"/>
              </w:rPr>
            </w:pPr>
            <w:r w:rsidRPr="00204A14">
              <w:rPr>
                <w:b/>
                <w:bCs/>
                <w:color w:val="000000" w:themeColor="text1"/>
                <w:lang w:val="en-GB"/>
              </w:rPr>
              <w:t>Milestones</w:t>
            </w:r>
          </w:p>
        </w:tc>
        <w:tc>
          <w:tcPr>
            <w:tcW w:w="2340" w:type="dxa"/>
            <w:tcMar>
              <w:top w:w="100" w:type="dxa"/>
              <w:left w:w="100" w:type="dxa"/>
              <w:bottom w:w="100" w:type="dxa"/>
              <w:right w:w="100" w:type="dxa"/>
            </w:tcMar>
          </w:tcPr>
          <w:p w14:paraId="44A26C52" w14:textId="77777777" w:rsidR="00B322C7" w:rsidRPr="00204A14" w:rsidRDefault="00B322C7" w:rsidP="00204A14">
            <w:pPr>
              <w:jc w:val="center"/>
              <w:rPr>
                <w:b/>
                <w:bCs/>
                <w:color w:val="000000" w:themeColor="text1"/>
                <w:lang w:val="en-GB"/>
              </w:rPr>
            </w:pPr>
            <w:r w:rsidRPr="00204A14">
              <w:rPr>
                <w:b/>
                <w:bCs/>
                <w:color w:val="000000" w:themeColor="text1"/>
                <w:lang w:val="en-GB"/>
              </w:rPr>
              <w:t>Deliverables</w:t>
            </w:r>
          </w:p>
        </w:tc>
        <w:tc>
          <w:tcPr>
            <w:tcW w:w="2340" w:type="dxa"/>
            <w:tcMar>
              <w:top w:w="100" w:type="dxa"/>
              <w:left w:w="100" w:type="dxa"/>
              <w:bottom w:w="100" w:type="dxa"/>
              <w:right w:w="100" w:type="dxa"/>
            </w:tcMar>
          </w:tcPr>
          <w:p w14:paraId="26226CE4" w14:textId="77777777" w:rsidR="00B322C7" w:rsidRPr="00204A14" w:rsidRDefault="00B322C7" w:rsidP="00204A14">
            <w:pPr>
              <w:jc w:val="center"/>
              <w:rPr>
                <w:b/>
                <w:bCs/>
                <w:color w:val="000000" w:themeColor="text1"/>
                <w:lang w:val="en-GB"/>
              </w:rPr>
            </w:pPr>
            <w:r w:rsidRPr="00204A14">
              <w:rPr>
                <w:b/>
                <w:bCs/>
                <w:color w:val="000000" w:themeColor="text1"/>
                <w:lang w:val="en-GB"/>
              </w:rPr>
              <w:t>Time-line</w:t>
            </w:r>
          </w:p>
        </w:tc>
      </w:tr>
      <w:tr w:rsidR="00204A14" w:rsidRPr="00204A14" w14:paraId="66DF0A4E" w14:textId="77777777" w:rsidTr="005D3CAB">
        <w:tc>
          <w:tcPr>
            <w:tcW w:w="2340" w:type="dxa"/>
            <w:tcMar>
              <w:top w:w="100" w:type="dxa"/>
              <w:left w:w="100" w:type="dxa"/>
              <w:bottom w:w="100" w:type="dxa"/>
              <w:right w:w="100" w:type="dxa"/>
            </w:tcMar>
          </w:tcPr>
          <w:p w14:paraId="6439B5EE" w14:textId="77777777" w:rsidR="00B322C7" w:rsidRPr="00204A14" w:rsidRDefault="00B322C7" w:rsidP="00204A14">
            <w:pPr>
              <w:rPr>
                <w:color w:val="000000" w:themeColor="text1"/>
                <w:lang w:val="en-GB"/>
              </w:rPr>
            </w:pPr>
            <w:r w:rsidRPr="00204A14">
              <w:rPr>
                <w:color w:val="000000" w:themeColor="text1"/>
                <w:lang w:val="en-GB"/>
              </w:rPr>
              <w:t>Design and Planning</w:t>
            </w:r>
          </w:p>
        </w:tc>
        <w:tc>
          <w:tcPr>
            <w:tcW w:w="2340" w:type="dxa"/>
            <w:tcMar>
              <w:top w:w="100" w:type="dxa"/>
              <w:left w:w="100" w:type="dxa"/>
              <w:bottom w:w="100" w:type="dxa"/>
              <w:right w:w="100" w:type="dxa"/>
            </w:tcMar>
          </w:tcPr>
          <w:p w14:paraId="150555A3" w14:textId="77777777" w:rsidR="00B322C7" w:rsidRPr="00204A14" w:rsidRDefault="00B322C7" w:rsidP="00204A14">
            <w:pPr>
              <w:rPr>
                <w:color w:val="000000" w:themeColor="text1"/>
                <w:lang w:val="en-GB"/>
              </w:rPr>
            </w:pPr>
            <w:r w:rsidRPr="00204A14">
              <w:rPr>
                <w:color w:val="000000" w:themeColor="text1"/>
                <w:lang w:val="en-GB"/>
              </w:rPr>
              <w:t>Design Sign-off, planning approvals and BREEAM assessment</w:t>
            </w:r>
          </w:p>
        </w:tc>
        <w:tc>
          <w:tcPr>
            <w:tcW w:w="2340" w:type="dxa"/>
            <w:tcMar>
              <w:top w:w="100" w:type="dxa"/>
              <w:left w:w="100" w:type="dxa"/>
              <w:bottom w:w="100" w:type="dxa"/>
              <w:right w:w="100" w:type="dxa"/>
            </w:tcMar>
          </w:tcPr>
          <w:p w14:paraId="08B31075" w14:textId="77777777" w:rsidR="00B322C7" w:rsidRPr="00204A14" w:rsidRDefault="00B322C7" w:rsidP="00204A14">
            <w:pPr>
              <w:rPr>
                <w:color w:val="000000" w:themeColor="text1"/>
                <w:lang w:val="en-GB"/>
              </w:rPr>
            </w:pPr>
            <w:r w:rsidRPr="00204A14">
              <w:rPr>
                <w:color w:val="000000" w:themeColor="text1"/>
                <w:lang w:val="en-GB"/>
              </w:rPr>
              <w:t>Detailed architectural drawings</w:t>
            </w:r>
          </w:p>
        </w:tc>
        <w:tc>
          <w:tcPr>
            <w:tcW w:w="2340" w:type="dxa"/>
            <w:tcMar>
              <w:top w:w="100" w:type="dxa"/>
              <w:left w:w="100" w:type="dxa"/>
              <w:bottom w:w="100" w:type="dxa"/>
              <w:right w:w="100" w:type="dxa"/>
            </w:tcMar>
          </w:tcPr>
          <w:p w14:paraId="588AFB7F" w14:textId="77777777" w:rsidR="00B322C7" w:rsidRPr="00204A14" w:rsidRDefault="00B322C7" w:rsidP="00204A14">
            <w:pPr>
              <w:rPr>
                <w:color w:val="000000" w:themeColor="text1"/>
                <w:lang w:val="en-GB"/>
              </w:rPr>
            </w:pPr>
            <w:r w:rsidRPr="00204A14">
              <w:rPr>
                <w:color w:val="000000" w:themeColor="text1"/>
                <w:lang w:val="en-GB"/>
              </w:rPr>
              <w:t>1-4 months</w:t>
            </w:r>
          </w:p>
        </w:tc>
      </w:tr>
      <w:tr w:rsidR="00204A14" w:rsidRPr="00204A14" w14:paraId="42B50D47" w14:textId="77777777" w:rsidTr="005D3CAB">
        <w:tc>
          <w:tcPr>
            <w:tcW w:w="2340" w:type="dxa"/>
            <w:tcMar>
              <w:top w:w="100" w:type="dxa"/>
              <w:left w:w="100" w:type="dxa"/>
              <w:bottom w:w="100" w:type="dxa"/>
              <w:right w:w="100" w:type="dxa"/>
            </w:tcMar>
          </w:tcPr>
          <w:p w14:paraId="159B4401" w14:textId="77777777" w:rsidR="00B322C7" w:rsidRPr="00204A14" w:rsidRDefault="00B322C7" w:rsidP="00204A14">
            <w:pPr>
              <w:rPr>
                <w:color w:val="000000" w:themeColor="text1"/>
                <w:lang w:val="en-GB"/>
              </w:rPr>
            </w:pPr>
            <w:r w:rsidRPr="00204A14">
              <w:rPr>
                <w:color w:val="000000" w:themeColor="text1"/>
                <w:lang w:val="en-GB"/>
              </w:rPr>
              <w:t>Factory Fabrication</w:t>
            </w:r>
          </w:p>
        </w:tc>
        <w:tc>
          <w:tcPr>
            <w:tcW w:w="2340" w:type="dxa"/>
            <w:tcMar>
              <w:top w:w="100" w:type="dxa"/>
              <w:left w:w="100" w:type="dxa"/>
              <w:bottom w:w="100" w:type="dxa"/>
              <w:right w:w="100" w:type="dxa"/>
            </w:tcMar>
          </w:tcPr>
          <w:p w14:paraId="008CA2E6" w14:textId="77777777" w:rsidR="00B322C7" w:rsidRPr="00204A14" w:rsidRDefault="00B322C7" w:rsidP="00204A14">
            <w:pPr>
              <w:rPr>
                <w:color w:val="000000" w:themeColor="text1"/>
                <w:lang w:val="en-GB"/>
              </w:rPr>
            </w:pPr>
            <w:r w:rsidRPr="00204A14">
              <w:rPr>
                <w:color w:val="000000" w:themeColor="text1"/>
                <w:lang w:val="en-GB"/>
              </w:rPr>
              <w:t>Completion of 10 modular units, internal finishing and quality checks</w:t>
            </w:r>
          </w:p>
        </w:tc>
        <w:tc>
          <w:tcPr>
            <w:tcW w:w="2340" w:type="dxa"/>
            <w:tcMar>
              <w:top w:w="100" w:type="dxa"/>
              <w:left w:w="100" w:type="dxa"/>
              <w:bottom w:w="100" w:type="dxa"/>
              <w:right w:w="100" w:type="dxa"/>
            </w:tcMar>
          </w:tcPr>
          <w:p w14:paraId="2E51FE70" w14:textId="77777777" w:rsidR="00B322C7" w:rsidRPr="00204A14" w:rsidRDefault="00B322C7" w:rsidP="00204A14">
            <w:pPr>
              <w:rPr>
                <w:color w:val="000000" w:themeColor="text1"/>
                <w:lang w:val="en-GB"/>
              </w:rPr>
            </w:pPr>
            <w:r w:rsidRPr="00204A14">
              <w:rPr>
                <w:color w:val="000000" w:themeColor="text1"/>
                <w:lang w:val="en-GB"/>
              </w:rPr>
              <w:t>Fully completed and ready-to-transport modular units</w:t>
            </w:r>
          </w:p>
        </w:tc>
        <w:tc>
          <w:tcPr>
            <w:tcW w:w="2340" w:type="dxa"/>
            <w:tcMar>
              <w:top w:w="100" w:type="dxa"/>
              <w:left w:w="100" w:type="dxa"/>
              <w:bottom w:w="100" w:type="dxa"/>
              <w:right w:w="100" w:type="dxa"/>
            </w:tcMar>
          </w:tcPr>
          <w:p w14:paraId="1A9AE0F6" w14:textId="77777777" w:rsidR="00B322C7" w:rsidRPr="00204A14" w:rsidRDefault="00B322C7" w:rsidP="00204A14">
            <w:pPr>
              <w:rPr>
                <w:color w:val="000000" w:themeColor="text1"/>
                <w:lang w:val="en-GB"/>
              </w:rPr>
            </w:pPr>
            <w:r w:rsidRPr="00204A14">
              <w:rPr>
                <w:color w:val="000000" w:themeColor="text1"/>
                <w:lang w:val="en-GB"/>
              </w:rPr>
              <w:t>5-10 months</w:t>
            </w:r>
          </w:p>
        </w:tc>
      </w:tr>
      <w:tr w:rsidR="00204A14" w:rsidRPr="00204A14" w14:paraId="1C7F93DE" w14:textId="77777777" w:rsidTr="005D3CAB">
        <w:tc>
          <w:tcPr>
            <w:tcW w:w="2340" w:type="dxa"/>
            <w:tcMar>
              <w:top w:w="100" w:type="dxa"/>
              <w:left w:w="100" w:type="dxa"/>
              <w:bottom w:w="100" w:type="dxa"/>
              <w:right w:w="100" w:type="dxa"/>
            </w:tcMar>
          </w:tcPr>
          <w:p w14:paraId="36CB3F10" w14:textId="77777777" w:rsidR="00B322C7" w:rsidRPr="00204A14" w:rsidRDefault="00B322C7" w:rsidP="00204A14">
            <w:pPr>
              <w:rPr>
                <w:color w:val="000000" w:themeColor="text1"/>
                <w:lang w:val="en-GB"/>
              </w:rPr>
            </w:pPr>
            <w:r w:rsidRPr="00204A14">
              <w:rPr>
                <w:color w:val="000000" w:themeColor="text1"/>
                <w:lang w:val="en-GB"/>
              </w:rPr>
              <w:t>Site Preparation</w:t>
            </w:r>
          </w:p>
        </w:tc>
        <w:tc>
          <w:tcPr>
            <w:tcW w:w="2340" w:type="dxa"/>
            <w:tcMar>
              <w:top w:w="100" w:type="dxa"/>
              <w:left w:w="100" w:type="dxa"/>
              <w:bottom w:w="100" w:type="dxa"/>
              <w:right w:w="100" w:type="dxa"/>
            </w:tcMar>
          </w:tcPr>
          <w:p w14:paraId="2E3F17F0" w14:textId="77777777" w:rsidR="00B322C7" w:rsidRPr="00204A14" w:rsidRDefault="00B322C7" w:rsidP="00204A14">
            <w:pPr>
              <w:rPr>
                <w:color w:val="000000" w:themeColor="text1"/>
                <w:lang w:val="en-GB"/>
              </w:rPr>
            </w:pPr>
            <w:r w:rsidRPr="00204A14">
              <w:rPr>
                <w:color w:val="000000" w:themeColor="text1"/>
                <w:lang w:val="en-GB"/>
              </w:rPr>
              <w:t>Site clearance, foundation building and utility connections</w:t>
            </w:r>
          </w:p>
        </w:tc>
        <w:tc>
          <w:tcPr>
            <w:tcW w:w="2340" w:type="dxa"/>
            <w:tcMar>
              <w:top w:w="100" w:type="dxa"/>
              <w:left w:w="100" w:type="dxa"/>
              <w:bottom w:w="100" w:type="dxa"/>
              <w:right w:w="100" w:type="dxa"/>
            </w:tcMar>
          </w:tcPr>
          <w:p w14:paraId="458624D5" w14:textId="77777777" w:rsidR="00B322C7" w:rsidRPr="00204A14" w:rsidRDefault="00B322C7" w:rsidP="00204A14">
            <w:pPr>
              <w:rPr>
                <w:color w:val="000000" w:themeColor="text1"/>
                <w:lang w:val="en-GB"/>
              </w:rPr>
            </w:pPr>
            <w:r w:rsidRPr="00204A14">
              <w:rPr>
                <w:color w:val="000000" w:themeColor="text1"/>
                <w:lang w:val="en-GB"/>
              </w:rPr>
              <w:t>Cleared sites and a strong foundation</w:t>
            </w:r>
          </w:p>
        </w:tc>
        <w:tc>
          <w:tcPr>
            <w:tcW w:w="2340" w:type="dxa"/>
            <w:tcMar>
              <w:top w:w="100" w:type="dxa"/>
              <w:left w:w="100" w:type="dxa"/>
              <w:bottom w:w="100" w:type="dxa"/>
              <w:right w:w="100" w:type="dxa"/>
            </w:tcMar>
          </w:tcPr>
          <w:p w14:paraId="463FE6A1" w14:textId="77777777" w:rsidR="00B322C7" w:rsidRPr="00204A14" w:rsidRDefault="00B322C7" w:rsidP="00204A14">
            <w:pPr>
              <w:rPr>
                <w:color w:val="000000" w:themeColor="text1"/>
                <w:lang w:val="en-GB"/>
              </w:rPr>
            </w:pPr>
            <w:r w:rsidRPr="00204A14">
              <w:rPr>
                <w:color w:val="000000" w:themeColor="text1"/>
                <w:lang w:val="en-GB"/>
              </w:rPr>
              <w:t>11-18 months</w:t>
            </w:r>
          </w:p>
        </w:tc>
      </w:tr>
      <w:tr w:rsidR="00204A14" w:rsidRPr="00204A14" w14:paraId="72271A5C" w14:textId="77777777" w:rsidTr="005D3CAB">
        <w:tc>
          <w:tcPr>
            <w:tcW w:w="2340" w:type="dxa"/>
            <w:tcMar>
              <w:top w:w="100" w:type="dxa"/>
              <w:left w:w="100" w:type="dxa"/>
              <w:bottom w:w="100" w:type="dxa"/>
              <w:right w:w="100" w:type="dxa"/>
            </w:tcMar>
          </w:tcPr>
          <w:p w14:paraId="65587C45" w14:textId="77777777" w:rsidR="00B322C7" w:rsidRPr="00204A14" w:rsidRDefault="00B322C7" w:rsidP="00204A14">
            <w:pPr>
              <w:rPr>
                <w:color w:val="000000" w:themeColor="text1"/>
                <w:lang w:val="en-GB"/>
              </w:rPr>
            </w:pPr>
            <w:r w:rsidRPr="00204A14">
              <w:rPr>
                <w:color w:val="000000" w:themeColor="text1"/>
                <w:lang w:val="en-GB"/>
              </w:rPr>
              <w:lastRenderedPageBreak/>
              <w:t>Transportation and Assembly</w:t>
            </w:r>
          </w:p>
        </w:tc>
        <w:tc>
          <w:tcPr>
            <w:tcW w:w="2340" w:type="dxa"/>
            <w:tcMar>
              <w:top w:w="100" w:type="dxa"/>
              <w:left w:w="100" w:type="dxa"/>
              <w:bottom w:w="100" w:type="dxa"/>
              <w:right w:w="100" w:type="dxa"/>
            </w:tcMar>
          </w:tcPr>
          <w:p w14:paraId="0EA44DFE" w14:textId="77777777" w:rsidR="00B322C7" w:rsidRPr="00204A14" w:rsidRDefault="00B322C7" w:rsidP="00204A14">
            <w:pPr>
              <w:rPr>
                <w:color w:val="000000" w:themeColor="text1"/>
                <w:lang w:val="en-GB"/>
              </w:rPr>
            </w:pPr>
            <w:r w:rsidRPr="00204A14">
              <w:rPr>
                <w:color w:val="000000" w:themeColor="text1"/>
                <w:lang w:val="en-GB"/>
              </w:rPr>
              <w:t>Transformation of building parts and installation on the site</w:t>
            </w:r>
          </w:p>
        </w:tc>
        <w:tc>
          <w:tcPr>
            <w:tcW w:w="2340" w:type="dxa"/>
            <w:tcMar>
              <w:top w:w="100" w:type="dxa"/>
              <w:left w:w="100" w:type="dxa"/>
              <w:bottom w:w="100" w:type="dxa"/>
              <w:right w:w="100" w:type="dxa"/>
            </w:tcMar>
          </w:tcPr>
          <w:p w14:paraId="5050C477" w14:textId="77777777" w:rsidR="00B322C7" w:rsidRPr="00204A14" w:rsidRDefault="00B322C7" w:rsidP="00204A14">
            <w:pPr>
              <w:rPr>
                <w:color w:val="000000" w:themeColor="text1"/>
                <w:lang w:val="en-GB"/>
              </w:rPr>
            </w:pPr>
            <w:r w:rsidRPr="00204A14">
              <w:rPr>
                <w:color w:val="000000" w:themeColor="text1"/>
                <w:lang w:val="en-GB"/>
              </w:rPr>
              <w:t xml:space="preserve">Fully assembled and on-site building units </w:t>
            </w:r>
          </w:p>
        </w:tc>
        <w:tc>
          <w:tcPr>
            <w:tcW w:w="2340" w:type="dxa"/>
            <w:tcMar>
              <w:top w:w="100" w:type="dxa"/>
              <w:left w:w="100" w:type="dxa"/>
              <w:bottom w:w="100" w:type="dxa"/>
              <w:right w:w="100" w:type="dxa"/>
            </w:tcMar>
          </w:tcPr>
          <w:p w14:paraId="458DF61A" w14:textId="77777777" w:rsidR="00B322C7" w:rsidRPr="00204A14" w:rsidRDefault="00B322C7" w:rsidP="00204A14">
            <w:pPr>
              <w:rPr>
                <w:color w:val="000000" w:themeColor="text1"/>
                <w:lang w:val="en-GB"/>
              </w:rPr>
            </w:pPr>
            <w:r w:rsidRPr="00204A14">
              <w:rPr>
                <w:color w:val="000000" w:themeColor="text1"/>
                <w:lang w:val="en-GB"/>
              </w:rPr>
              <w:t>19-22 months</w:t>
            </w:r>
          </w:p>
        </w:tc>
      </w:tr>
      <w:tr w:rsidR="00204A14" w:rsidRPr="00204A14" w14:paraId="3169CC71" w14:textId="77777777" w:rsidTr="005D3CAB">
        <w:tc>
          <w:tcPr>
            <w:tcW w:w="2340" w:type="dxa"/>
            <w:tcMar>
              <w:top w:w="100" w:type="dxa"/>
              <w:left w:w="100" w:type="dxa"/>
              <w:bottom w:w="100" w:type="dxa"/>
              <w:right w:w="100" w:type="dxa"/>
            </w:tcMar>
          </w:tcPr>
          <w:p w14:paraId="612B303C" w14:textId="77777777" w:rsidR="00B322C7" w:rsidRPr="00204A14" w:rsidRDefault="00B322C7" w:rsidP="00204A14">
            <w:pPr>
              <w:rPr>
                <w:color w:val="000000" w:themeColor="text1"/>
                <w:lang w:val="en-GB"/>
              </w:rPr>
            </w:pPr>
            <w:r w:rsidRPr="00204A14">
              <w:rPr>
                <w:color w:val="000000" w:themeColor="text1"/>
                <w:lang w:val="en-GB"/>
              </w:rPr>
              <w:t>Inspection and Client Handover</w:t>
            </w:r>
          </w:p>
        </w:tc>
        <w:tc>
          <w:tcPr>
            <w:tcW w:w="2340" w:type="dxa"/>
            <w:tcMar>
              <w:top w:w="100" w:type="dxa"/>
              <w:left w:w="100" w:type="dxa"/>
              <w:bottom w:w="100" w:type="dxa"/>
              <w:right w:w="100" w:type="dxa"/>
            </w:tcMar>
          </w:tcPr>
          <w:p w14:paraId="50E64E87" w14:textId="77777777" w:rsidR="00B322C7" w:rsidRPr="00204A14" w:rsidRDefault="00B322C7" w:rsidP="00204A14">
            <w:pPr>
              <w:rPr>
                <w:color w:val="000000" w:themeColor="text1"/>
                <w:lang w:val="en-GB"/>
              </w:rPr>
            </w:pPr>
            <w:r w:rsidRPr="00204A14">
              <w:rPr>
                <w:color w:val="000000" w:themeColor="text1"/>
                <w:lang w:val="en-GB"/>
              </w:rPr>
              <w:t>Utilities connection, BREEAM standards inspection and client handover</w:t>
            </w:r>
          </w:p>
        </w:tc>
        <w:tc>
          <w:tcPr>
            <w:tcW w:w="2340" w:type="dxa"/>
            <w:tcMar>
              <w:top w:w="100" w:type="dxa"/>
              <w:left w:w="100" w:type="dxa"/>
              <w:bottom w:w="100" w:type="dxa"/>
              <w:right w:w="100" w:type="dxa"/>
            </w:tcMar>
          </w:tcPr>
          <w:p w14:paraId="2E5F7DFD" w14:textId="77777777" w:rsidR="00B322C7" w:rsidRPr="00204A14" w:rsidRDefault="00B322C7" w:rsidP="00204A14">
            <w:pPr>
              <w:rPr>
                <w:color w:val="000000" w:themeColor="text1"/>
                <w:lang w:val="en-GB"/>
              </w:rPr>
            </w:pPr>
            <w:r w:rsidRPr="00204A14">
              <w:rPr>
                <w:color w:val="000000" w:themeColor="text1"/>
                <w:lang w:val="en-GB"/>
              </w:rPr>
              <w:t xml:space="preserve">Ten certified, habitable and affordable homes. </w:t>
            </w:r>
          </w:p>
        </w:tc>
        <w:tc>
          <w:tcPr>
            <w:tcW w:w="2340" w:type="dxa"/>
            <w:tcMar>
              <w:top w:w="100" w:type="dxa"/>
              <w:left w:w="100" w:type="dxa"/>
              <w:bottom w:w="100" w:type="dxa"/>
              <w:right w:w="100" w:type="dxa"/>
            </w:tcMar>
          </w:tcPr>
          <w:p w14:paraId="207130CC" w14:textId="77777777" w:rsidR="00B322C7" w:rsidRPr="00204A14" w:rsidRDefault="00B322C7" w:rsidP="00204A14">
            <w:pPr>
              <w:rPr>
                <w:color w:val="000000" w:themeColor="text1"/>
                <w:lang w:val="en-GB"/>
              </w:rPr>
            </w:pPr>
            <w:r w:rsidRPr="00204A14">
              <w:rPr>
                <w:color w:val="000000" w:themeColor="text1"/>
                <w:lang w:val="en-GB"/>
              </w:rPr>
              <w:t>23-24 months</w:t>
            </w:r>
          </w:p>
        </w:tc>
      </w:tr>
    </w:tbl>
    <w:p w14:paraId="0000000A" w14:textId="64479677" w:rsidR="006F33A9" w:rsidRPr="00204A14" w:rsidRDefault="005148B3" w:rsidP="00204A14">
      <w:pPr>
        <w:rPr>
          <w:b/>
          <w:bCs/>
          <w:color w:val="000000" w:themeColor="text1"/>
        </w:rPr>
      </w:pPr>
      <w:r w:rsidRPr="00204A14">
        <w:rPr>
          <w:color w:val="000000" w:themeColor="text1"/>
        </w:rPr>
        <w:br w:type="page"/>
      </w:r>
    </w:p>
    <w:p w14:paraId="70E47D44" w14:textId="3B4F0779" w:rsidR="002D7DCC" w:rsidRPr="00204A14" w:rsidRDefault="005148B3" w:rsidP="00204A14">
      <w:pPr>
        <w:rPr>
          <w:color w:val="000000" w:themeColor="text1"/>
        </w:rPr>
      </w:pPr>
      <w:r w:rsidRPr="00204A14">
        <w:rPr>
          <w:color w:val="000000" w:themeColor="text1"/>
        </w:rPr>
        <w:lastRenderedPageBreak/>
        <w:t>The delivery of 10 cost-effective, eco-friendly and prefabricated residential units in London within 24 months, a lean approach to manufacturing will be important to that have the aim of reducing material waste and on-site labour. This project will integrate production that is factory-controlled with structural components, often using particular materials that can advocate for sustainability and high durability (Oorschot and Asselbergs, 2021). The design and engineering team will consist of building technicians, architects and structural engineers, whereas the factory project team will include skilled workers for assembling components, including plumbers, electricians, carpenters and quality control specialists. Supply chain managers will manage just-in-time material delivery, and logistics managers will coordinate transportation activities of the site. There will also be an on-site assembly crew having personnel such as crane operators and site technicians (Oorschot and Asselbergs, 2021). The materials resources will include HVAC, electrical and plumbing systems integrated during factory assembly, which will be important to reduce on-site finishing time. Low-VOC, durable and sustainable materials such as glass reinforced concrete and cement boards will be needed. Moreover, high-quality airtight windows and high-performance insulation will be required to achieve high BREEAM ratings</w:t>
      </w:r>
      <w:sdt>
        <w:sdtPr>
          <w:rPr>
            <w:color w:val="000000" w:themeColor="text1"/>
          </w:rPr>
          <w:id w:val="2044319571"/>
          <w:citation/>
        </w:sdtPr>
        <w:sdtContent>
          <w:r w:rsidR="00785422" w:rsidRPr="00204A14">
            <w:rPr>
              <w:color w:val="000000" w:themeColor="text1"/>
            </w:rPr>
            <w:fldChar w:fldCharType="begin"/>
          </w:r>
          <w:r w:rsidR="00204A14" w:rsidRPr="00204A14">
            <w:rPr>
              <w:color w:val="000000" w:themeColor="text1"/>
              <w:lang w:val="en-US"/>
            </w:rPr>
            <w:instrText xml:space="preserve">CITATION bre26 \l 1033 </w:instrText>
          </w:r>
          <w:r w:rsidR="00785422" w:rsidRPr="00204A14">
            <w:rPr>
              <w:color w:val="000000" w:themeColor="text1"/>
            </w:rPr>
            <w:fldChar w:fldCharType="separate"/>
          </w:r>
          <w:r w:rsidR="00204A14" w:rsidRPr="00204A14">
            <w:rPr>
              <w:noProof/>
              <w:color w:val="000000" w:themeColor="text1"/>
              <w:lang w:val="en-US"/>
            </w:rPr>
            <w:t xml:space="preserve"> (breeam, 2026a)</w:t>
          </w:r>
          <w:r w:rsidR="00785422" w:rsidRPr="00204A14">
            <w:rPr>
              <w:color w:val="000000" w:themeColor="text1"/>
            </w:rPr>
            <w:fldChar w:fldCharType="end"/>
          </w:r>
        </w:sdtContent>
      </w:sdt>
      <w:r w:rsidRPr="00204A14">
        <w:rPr>
          <w:color w:val="000000" w:themeColor="text1"/>
        </w:rPr>
        <w:t xml:space="preserve">. Modular engineered timber or light steel frames will provide compliance with high standards of insulation, rapid assembly and high durability. Value Stream Mapping will be used in terms of reducing on-site labour as well as identify inefficiencies and reduce waste in the site by eliminating unnecessary defects and movement (Turner et al., 2021). Identical structural modules will be used in the matter of allowing for precise, fast assembly and reduce cost through economies of scale. Assembly will take place in an indoor environment, which is controlled to avoid delays due to differing weather conditions and reduce material waste. The reliance on this controlled environment to pre-install the interiors </w:t>
      </w:r>
      <w:r w:rsidRPr="00204A14">
        <w:rPr>
          <w:color w:val="000000" w:themeColor="text1"/>
        </w:rPr>
        <w:lastRenderedPageBreak/>
        <w:t>will help ensure the maximisation of eco-friendly standards and cost-effectiveness while the project meets its 24-month deadline (Turner et al., 2021).</w:t>
      </w:r>
    </w:p>
    <w:p w14:paraId="7B14C378" w14:textId="77777777" w:rsidR="002D7DCC" w:rsidRPr="00204A14" w:rsidRDefault="002D7DCC" w:rsidP="00204A14">
      <w:pPr>
        <w:rPr>
          <w:color w:val="000000" w:themeColor="text1"/>
        </w:rPr>
      </w:pPr>
      <w:r w:rsidRPr="00204A14">
        <w:rPr>
          <w:color w:val="000000" w:themeColor="text1"/>
        </w:rPr>
        <w:br w:type="page"/>
      </w:r>
    </w:p>
    <w:p w14:paraId="4BE80D93" w14:textId="77777777" w:rsidR="00B322C7" w:rsidRPr="00204A14" w:rsidRDefault="00B322C7" w:rsidP="00204A14">
      <w:pPr>
        <w:rPr>
          <w:b/>
          <w:bCs/>
          <w:color w:val="000000" w:themeColor="text1"/>
          <w:lang w:val="en-GB"/>
        </w:rPr>
      </w:pPr>
      <w:r w:rsidRPr="00204A14">
        <w:rPr>
          <w:b/>
          <w:bCs/>
          <w:color w:val="000000" w:themeColor="text1"/>
          <w:lang w:val="en-GB"/>
        </w:rPr>
        <w:lastRenderedPageBreak/>
        <w:t>Conclusion</w:t>
      </w:r>
    </w:p>
    <w:p w14:paraId="0000000C" w14:textId="205D9B4B" w:rsidR="006F33A9" w:rsidRPr="00204A14" w:rsidRDefault="00B322C7" w:rsidP="00204A14">
      <w:pPr>
        <w:rPr>
          <w:color w:val="000000" w:themeColor="text1"/>
        </w:rPr>
      </w:pPr>
      <w:r w:rsidRPr="00204A14">
        <w:rPr>
          <w:color w:val="000000" w:themeColor="text1"/>
          <w:lang w:val="en-GB"/>
        </w:rPr>
        <w:t xml:space="preserve">This project management plan focused on the key tasks and activities of planning, coordination and executing a project. It began with a brief introduction to project management, followed by defining the aim, objectives and scopes of a housing project featuring sustainable and factory-produced residential units. Next, the outputs, activities, sub-activities and milestones were discussed in detail, supported by a timeline. In the last section, resources and personnel formed the core discussion in this project management work. It explored the concept of project management in the context of a residential construction project, emphasising sustainability as well as cost-effectiveness. </w:t>
      </w:r>
      <w:r w:rsidR="005148B3" w:rsidRPr="00204A14">
        <w:rPr>
          <w:color w:val="000000" w:themeColor="text1"/>
        </w:rPr>
        <w:br w:type="page"/>
      </w:r>
    </w:p>
    <w:p w14:paraId="196A4FA8" w14:textId="4B1FB58A" w:rsidR="00785422" w:rsidRPr="00204A14" w:rsidRDefault="005148B3" w:rsidP="00204A14">
      <w:pPr>
        <w:rPr>
          <w:b/>
          <w:bCs/>
          <w:color w:val="000000" w:themeColor="text1"/>
        </w:rPr>
      </w:pPr>
      <w:r w:rsidRPr="00204A14">
        <w:rPr>
          <w:b/>
          <w:bCs/>
          <w:color w:val="000000" w:themeColor="text1"/>
        </w:rPr>
        <w:lastRenderedPageBreak/>
        <w:t>References</w:t>
      </w:r>
    </w:p>
    <w:p w14:paraId="349D82F0" w14:textId="77777777" w:rsidR="00B322C7" w:rsidRPr="00204A14" w:rsidRDefault="00B322C7" w:rsidP="00204A14">
      <w:pPr>
        <w:rPr>
          <w:color w:val="000000" w:themeColor="text1"/>
          <w:lang w:val="en-GB"/>
        </w:rPr>
      </w:pPr>
      <w:r w:rsidRPr="00204A14">
        <w:rPr>
          <w:color w:val="000000" w:themeColor="text1"/>
          <w:lang w:val="en-GB"/>
        </w:rPr>
        <w:t xml:space="preserve">Andersen, E.S., Grude, K.V. and Haug, T., (2025). </w:t>
      </w:r>
      <w:r w:rsidRPr="00204A14">
        <w:rPr>
          <w:i/>
          <w:iCs/>
          <w:color w:val="000000" w:themeColor="text1"/>
          <w:lang w:val="en-GB"/>
        </w:rPr>
        <w:t>Goal directed project management: effective techniques and strategies.</w:t>
      </w:r>
      <w:r w:rsidRPr="00204A14">
        <w:rPr>
          <w:color w:val="000000" w:themeColor="text1"/>
          <w:lang w:val="en-GB"/>
        </w:rPr>
        <w:t xml:space="preserve"> Taylor &amp; Francis.</w:t>
      </w:r>
    </w:p>
    <w:p w14:paraId="19B4F167" w14:textId="77777777" w:rsidR="00B322C7" w:rsidRPr="00204A14" w:rsidRDefault="00B322C7" w:rsidP="00204A14">
      <w:pPr>
        <w:rPr>
          <w:color w:val="000000" w:themeColor="text1"/>
        </w:rPr>
      </w:pPr>
      <w:r w:rsidRPr="00204A14">
        <w:rPr>
          <w:color w:val="000000" w:themeColor="text1"/>
        </w:rPr>
        <w:t xml:space="preserve">breeam, (2026a). </w:t>
      </w:r>
      <w:r w:rsidRPr="00204A14">
        <w:rPr>
          <w:i/>
          <w:iCs/>
          <w:color w:val="000000" w:themeColor="text1"/>
        </w:rPr>
        <w:t>A guide to how BREEAM works.</w:t>
      </w:r>
      <w:r w:rsidRPr="00204A14">
        <w:rPr>
          <w:color w:val="000000" w:themeColor="text1"/>
        </w:rPr>
        <w:t xml:space="preserve"> [Online] Available at: https://breeam.com/about/how-breeam-works [Accessed 9 March 2026].</w:t>
      </w:r>
    </w:p>
    <w:p w14:paraId="4D9DC972" w14:textId="77777777" w:rsidR="00B322C7" w:rsidRPr="00204A14" w:rsidRDefault="00B322C7" w:rsidP="00204A14">
      <w:pPr>
        <w:rPr>
          <w:color w:val="000000" w:themeColor="text1"/>
        </w:rPr>
      </w:pPr>
      <w:r w:rsidRPr="00204A14">
        <w:rPr>
          <w:color w:val="000000" w:themeColor="text1"/>
        </w:rPr>
        <w:t xml:space="preserve">breeam, (2026b). </w:t>
      </w:r>
      <w:r w:rsidRPr="00204A14">
        <w:rPr>
          <w:i/>
          <w:iCs/>
          <w:color w:val="000000" w:themeColor="text1"/>
        </w:rPr>
        <w:t>BREEAM supports solutions to reduce carbon emissions to net zero.</w:t>
      </w:r>
      <w:r w:rsidRPr="00204A14">
        <w:rPr>
          <w:color w:val="000000" w:themeColor="text1"/>
        </w:rPr>
        <w:t xml:space="preserve"> [Online] Available at: https://breeam.com/ [Accessed 12 March 2026].</w:t>
      </w:r>
    </w:p>
    <w:p w14:paraId="3945E9C4" w14:textId="77777777" w:rsidR="00B322C7" w:rsidRPr="00204A14" w:rsidRDefault="00B322C7" w:rsidP="00204A14">
      <w:pPr>
        <w:rPr>
          <w:color w:val="000000" w:themeColor="text1"/>
          <w:lang w:val="en-GB"/>
        </w:rPr>
      </w:pPr>
      <w:r w:rsidRPr="00204A14">
        <w:rPr>
          <w:color w:val="000000" w:themeColor="text1"/>
          <w:lang w:val="en-GB"/>
        </w:rPr>
        <w:t xml:space="preserve">Cooke, B. and Williams, P., (2025). </w:t>
      </w:r>
      <w:r w:rsidRPr="00204A14">
        <w:rPr>
          <w:i/>
          <w:iCs/>
          <w:color w:val="000000" w:themeColor="text1"/>
          <w:lang w:val="en-GB"/>
        </w:rPr>
        <w:t>Construction planning, programming and control.</w:t>
      </w:r>
      <w:r w:rsidRPr="00204A14">
        <w:rPr>
          <w:color w:val="000000" w:themeColor="text1"/>
          <w:lang w:val="en-GB"/>
        </w:rPr>
        <w:t xml:space="preserve"> John Wiley &amp; Sons.</w:t>
      </w:r>
    </w:p>
    <w:p w14:paraId="4A25C564" w14:textId="77777777" w:rsidR="00B322C7" w:rsidRPr="00204A14" w:rsidRDefault="00B322C7" w:rsidP="00204A14">
      <w:pPr>
        <w:rPr>
          <w:color w:val="000000" w:themeColor="text1"/>
          <w:lang w:val="en-GB"/>
        </w:rPr>
      </w:pPr>
      <w:r w:rsidRPr="00204A14">
        <w:rPr>
          <w:color w:val="000000" w:themeColor="text1"/>
          <w:lang w:val="en-GB"/>
        </w:rPr>
        <w:t xml:space="preserve">Jackson, B.J., (2025). </w:t>
      </w:r>
      <w:r w:rsidRPr="00204A14">
        <w:rPr>
          <w:i/>
          <w:iCs/>
          <w:color w:val="000000" w:themeColor="text1"/>
          <w:lang w:val="en-GB"/>
        </w:rPr>
        <w:t>Construction management JumpStart: the best first step toward a career in construction management.</w:t>
      </w:r>
      <w:r w:rsidRPr="00204A14">
        <w:rPr>
          <w:color w:val="000000" w:themeColor="text1"/>
          <w:lang w:val="en-GB"/>
        </w:rPr>
        <w:t xml:space="preserve"> John Wiley &amp; Sons.</w:t>
      </w:r>
    </w:p>
    <w:p w14:paraId="26126838" w14:textId="77777777" w:rsidR="00B322C7" w:rsidRPr="00204A14" w:rsidRDefault="00B322C7" w:rsidP="00204A14">
      <w:pPr>
        <w:rPr>
          <w:color w:val="000000" w:themeColor="text1"/>
          <w:shd w:val="clear" w:color="auto" w:fill="FFFFFF"/>
          <w:lang w:val="en-GB"/>
        </w:rPr>
      </w:pPr>
      <w:r w:rsidRPr="00204A14">
        <w:rPr>
          <w:color w:val="000000" w:themeColor="text1"/>
          <w:shd w:val="clear" w:color="auto" w:fill="FFFFFF"/>
          <w:lang w:val="en-GB"/>
        </w:rPr>
        <w:t>Kerzner, H., (2022). </w:t>
      </w:r>
      <w:r w:rsidRPr="00204A14">
        <w:rPr>
          <w:i/>
          <w:iCs/>
          <w:color w:val="000000" w:themeColor="text1"/>
          <w:shd w:val="clear" w:color="auto" w:fill="FFFFFF"/>
          <w:lang w:val="en-GB"/>
        </w:rPr>
        <w:t>Innovation project management: Methods, case studies, and tools for managing innovation projects.</w:t>
      </w:r>
      <w:r w:rsidRPr="00204A14">
        <w:rPr>
          <w:color w:val="000000" w:themeColor="text1"/>
          <w:shd w:val="clear" w:color="auto" w:fill="FFFFFF"/>
          <w:lang w:val="en-GB"/>
        </w:rPr>
        <w:t xml:space="preserve"> John Wiley &amp; Sons.</w:t>
      </w:r>
    </w:p>
    <w:p w14:paraId="2B34EC7C" w14:textId="77777777" w:rsidR="00B322C7" w:rsidRPr="00204A14" w:rsidRDefault="00B322C7" w:rsidP="00204A14">
      <w:pPr>
        <w:rPr>
          <w:color w:val="000000" w:themeColor="text1"/>
          <w:lang w:val="en-GB"/>
        </w:rPr>
      </w:pPr>
      <w:r w:rsidRPr="00204A14">
        <w:rPr>
          <w:color w:val="000000" w:themeColor="text1"/>
          <w:lang w:val="en-GB"/>
        </w:rPr>
        <w:t xml:space="preserve">Kerzner, H., (2025). </w:t>
      </w:r>
      <w:r w:rsidRPr="00204A14">
        <w:rPr>
          <w:i/>
          <w:iCs/>
          <w:color w:val="000000" w:themeColor="text1"/>
          <w:lang w:val="en-GB"/>
        </w:rPr>
        <w:t>Project management: a systems approach to planning, scheduling, and controlling.</w:t>
      </w:r>
      <w:r w:rsidRPr="00204A14">
        <w:rPr>
          <w:color w:val="000000" w:themeColor="text1"/>
          <w:lang w:val="en-GB"/>
        </w:rPr>
        <w:t xml:space="preserve"> John Wiley &amp; Sons.</w:t>
      </w:r>
    </w:p>
    <w:p w14:paraId="2861171B" w14:textId="77777777" w:rsidR="00B322C7" w:rsidRPr="00204A14" w:rsidRDefault="00B322C7" w:rsidP="00204A14">
      <w:pPr>
        <w:rPr>
          <w:color w:val="000000" w:themeColor="text1"/>
        </w:rPr>
      </w:pPr>
      <w:r w:rsidRPr="00204A14">
        <w:rPr>
          <w:color w:val="000000" w:themeColor="text1"/>
        </w:rPr>
        <w:t xml:space="preserve">Oorschot, L. and Asselbergs, T., (2021). New housing concepts: Modular, circular, biobased, reproducible, and affordable. </w:t>
      </w:r>
      <w:r w:rsidRPr="00204A14">
        <w:rPr>
          <w:i/>
          <w:iCs/>
          <w:color w:val="000000" w:themeColor="text1"/>
        </w:rPr>
        <w:t>Sustainability</w:t>
      </w:r>
      <w:r w:rsidRPr="00204A14">
        <w:rPr>
          <w:color w:val="000000" w:themeColor="text1"/>
        </w:rPr>
        <w:t xml:space="preserve">, </w:t>
      </w:r>
      <w:r w:rsidRPr="00204A14">
        <w:rPr>
          <w:i/>
          <w:iCs/>
          <w:color w:val="000000" w:themeColor="text1"/>
        </w:rPr>
        <w:t>13</w:t>
      </w:r>
      <w:r w:rsidRPr="00204A14">
        <w:rPr>
          <w:color w:val="000000" w:themeColor="text1"/>
        </w:rPr>
        <w:t>(24), p.13772.</w:t>
      </w:r>
    </w:p>
    <w:p w14:paraId="2FC03A48" w14:textId="77777777" w:rsidR="00B322C7" w:rsidRPr="00204A14" w:rsidRDefault="00B322C7" w:rsidP="00204A14">
      <w:pPr>
        <w:rPr>
          <w:color w:val="000000" w:themeColor="text1"/>
        </w:rPr>
      </w:pPr>
      <w:r w:rsidRPr="00204A14">
        <w:rPr>
          <w:color w:val="000000" w:themeColor="text1"/>
        </w:rPr>
        <w:t xml:space="preserve">parliament.uk, (2024). </w:t>
      </w:r>
      <w:r w:rsidRPr="00204A14">
        <w:rPr>
          <w:i/>
          <w:iCs/>
          <w:color w:val="000000" w:themeColor="text1"/>
        </w:rPr>
        <w:t>Building regulations and safety.</w:t>
      </w:r>
      <w:r w:rsidRPr="00204A14">
        <w:rPr>
          <w:color w:val="000000" w:themeColor="text1"/>
        </w:rPr>
        <w:t xml:space="preserve"> [Online] Available at: https://commonslibrary.parliament.uk/research-briefings/cbp-8482/ [Accessed 12 March 2026].</w:t>
      </w:r>
    </w:p>
    <w:p w14:paraId="7C889CF7" w14:textId="77777777" w:rsidR="00B322C7" w:rsidRPr="00204A14" w:rsidRDefault="00B322C7" w:rsidP="00204A14">
      <w:pPr>
        <w:rPr>
          <w:color w:val="000000" w:themeColor="text1"/>
        </w:rPr>
      </w:pPr>
      <w:r w:rsidRPr="00204A14">
        <w:rPr>
          <w:color w:val="000000" w:themeColor="text1"/>
        </w:rPr>
        <w:t xml:space="preserve">Romero Quidel, G., Soto Acuña, M.J., Rojas Herrera, C.J., Rodríguez Neira, K. and Cárdenas-Ramírez, J.P., (2023). Assessment of modular construction system made with low environmental impact construction materials for achieving sustainable housing projects. </w:t>
      </w:r>
      <w:r w:rsidRPr="00204A14">
        <w:rPr>
          <w:i/>
          <w:iCs/>
          <w:color w:val="000000" w:themeColor="text1"/>
        </w:rPr>
        <w:t>Sustainability</w:t>
      </w:r>
      <w:r w:rsidRPr="00204A14">
        <w:rPr>
          <w:color w:val="000000" w:themeColor="text1"/>
        </w:rPr>
        <w:t xml:space="preserve">, </w:t>
      </w:r>
      <w:r w:rsidRPr="00204A14">
        <w:rPr>
          <w:i/>
          <w:iCs/>
          <w:color w:val="000000" w:themeColor="text1"/>
        </w:rPr>
        <w:t>15</w:t>
      </w:r>
      <w:r w:rsidRPr="00204A14">
        <w:rPr>
          <w:color w:val="000000" w:themeColor="text1"/>
        </w:rPr>
        <w:t>(10), p.8386.</w:t>
      </w:r>
    </w:p>
    <w:p w14:paraId="1FFAB481" w14:textId="77777777" w:rsidR="00B322C7" w:rsidRPr="00204A14" w:rsidRDefault="00B322C7" w:rsidP="00204A14">
      <w:pPr>
        <w:rPr>
          <w:rFonts w:eastAsia="Arial"/>
          <w:color w:val="000000" w:themeColor="text1"/>
        </w:rPr>
      </w:pPr>
      <w:r w:rsidRPr="00204A14">
        <w:rPr>
          <w:rFonts w:eastAsia="Arial"/>
          <w:color w:val="000000" w:themeColor="text1"/>
        </w:rPr>
        <w:lastRenderedPageBreak/>
        <w:t xml:space="preserve">Rosarius, A. and García de Soto, B., (2021). On-site factories to support lean principles and industrialized construction. </w:t>
      </w:r>
      <w:r w:rsidRPr="00204A14">
        <w:rPr>
          <w:rFonts w:eastAsia="Arial"/>
          <w:i/>
          <w:iCs/>
          <w:color w:val="000000" w:themeColor="text1"/>
        </w:rPr>
        <w:t>Organization, technology &amp; management in construction: an international journal,</w:t>
      </w:r>
      <w:r w:rsidRPr="00204A14">
        <w:rPr>
          <w:rFonts w:eastAsia="Arial"/>
          <w:color w:val="000000" w:themeColor="text1"/>
        </w:rPr>
        <w:t xml:space="preserve"> 13(1), pp.2353-2366.</w:t>
      </w:r>
    </w:p>
    <w:p w14:paraId="6FEB8D9B" w14:textId="77777777" w:rsidR="00B322C7" w:rsidRPr="00204A14" w:rsidRDefault="00B322C7" w:rsidP="00204A14">
      <w:pPr>
        <w:rPr>
          <w:color w:val="000000" w:themeColor="text1"/>
          <w:lang w:val="en-GB"/>
        </w:rPr>
      </w:pPr>
      <w:r w:rsidRPr="00204A14">
        <w:rPr>
          <w:color w:val="000000" w:themeColor="text1"/>
          <w:lang w:val="en-GB"/>
        </w:rPr>
        <w:t xml:space="preserve">Schaufelberger, J. and Holm, L., (2024). </w:t>
      </w:r>
      <w:r w:rsidRPr="00204A14">
        <w:rPr>
          <w:i/>
          <w:iCs/>
          <w:color w:val="000000" w:themeColor="text1"/>
          <w:lang w:val="en-GB"/>
        </w:rPr>
        <w:t>Management of construction projects: a constructor's perspective.</w:t>
      </w:r>
      <w:r w:rsidRPr="00204A14">
        <w:rPr>
          <w:color w:val="000000" w:themeColor="text1"/>
          <w:lang w:val="en-GB"/>
        </w:rPr>
        <w:t xml:space="preserve"> Routledge.</w:t>
      </w:r>
    </w:p>
    <w:p w14:paraId="3AA45DDB" w14:textId="77777777" w:rsidR="00B322C7" w:rsidRPr="00204A14" w:rsidRDefault="00B322C7" w:rsidP="00204A14">
      <w:pPr>
        <w:rPr>
          <w:color w:val="000000" w:themeColor="text1"/>
        </w:rPr>
      </w:pPr>
      <w:r w:rsidRPr="00204A14">
        <w:rPr>
          <w:color w:val="000000" w:themeColor="text1"/>
        </w:rPr>
        <w:t xml:space="preserve">Turner, C., Oyekan, J. and Stergioulas, L.K., (2021). Distributed manufacturing: A new digital framework for sustainable modular construction. </w:t>
      </w:r>
      <w:r w:rsidRPr="00204A14">
        <w:rPr>
          <w:i/>
          <w:iCs/>
          <w:color w:val="000000" w:themeColor="text1"/>
        </w:rPr>
        <w:t>Sustainability</w:t>
      </w:r>
      <w:r w:rsidRPr="00204A14">
        <w:rPr>
          <w:color w:val="000000" w:themeColor="text1"/>
        </w:rPr>
        <w:t xml:space="preserve">, </w:t>
      </w:r>
      <w:r w:rsidRPr="00204A14">
        <w:rPr>
          <w:i/>
          <w:iCs/>
          <w:color w:val="000000" w:themeColor="text1"/>
        </w:rPr>
        <w:t>13</w:t>
      </w:r>
      <w:r w:rsidRPr="00204A14">
        <w:rPr>
          <w:color w:val="000000" w:themeColor="text1"/>
        </w:rPr>
        <w:t>(3), p.1515.</w:t>
      </w:r>
    </w:p>
    <w:p w14:paraId="422DAC5D" w14:textId="77777777" w:rsidR="00B322C7" w:rsidRPr="00204A14" w:rsidRDefault="00B322C7" w:rsidP="00204A14">
      <w:pPr>
        <w:rPr>
          <w:color w:val="000000" w:themeColor="text1"/>
        </w:rPr>
      </w:pPr>
    </w:p>
    <w:p w14:paraId="0C126B6B" w14:textId="77777777" w:rsidR="00B322C7" w:rsidRPr="00204A14" w:rsidRDefault="00B322C7" w:rsidP="00204A14">
      <w:pPr>
        <w:rPr>
          <w:color w:val="000000" w:themeColor="text1"/>
        </w:rPr>
      </w:pPr>
    </w:p>
    <w:p w14:paraId="4959F47B" w14:textId="77777777" w:rsidR="00B322C7" w:rsidRPr="00204A14" w:rsidRDefault="00B322C7" w:rsidP="00204A14">
      <w:pPr>
        <w:rPr>
          <w:color w:val="000000" w:themeColor="text1"/>
        </w:rPr>
      </w:pPr>
    </w:p>
    <w:sectPr w:rsidR="00B322C7" w:rsidRPr="00204A14" w:rsidSect="00F63912">
      <w:headerReference w:type="default" r:id="rId14"/>
      <w:footerReference w:type="default" r:id="rId1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14819" w14:textId="77777777" w:rsidR="00D80161" w:rsidRDefault="00D80161" w:rsidP="00F63912">
      <w:pPr>
        <w:spacing w:line="240" w:lineRule="auto"/>
      </w:pPr>
      <w:r>
        <w:separator/>
      </w:r>
    </w:p>
  </w:endnote>
  <w:endnote w:type="continuationSeparator" w:id="0">
    <w:p w14:paraId="0CC7A9CF" w14:textId="77777777" w:rsidR="00D80161" w:rsidRDefault="00D80161" w:rsidP="00F639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3FD7989A-894B-4E89-A247-E4370134ECA6}"/>
  </w:font>
  <w:font w:name="Cambria">
    <w:panose1 w:val="02040503050406030204"/>
    <w:charset w:val="00"/>
    <w:family w:val="roman"/>
    <w:pitch w:val="variable"/>
    <w:sig w:usb0="E00006FF" w:usb1="420024FF" w:usb2="02000000" w:usb3="00000000" w:csb0="0000019F" w:csb1="00000000"/>
    <w:embedRegular r:id="rId2" w:fontKey="{CF2E9FB3-35FC-4661-8CB8-9F22093DDD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406443790"/>
      <w:docPartObj>
        <w:docPartGallery w:val="Page Numbers (Bottom of Page)"/>
        <w:docPartUnique/>
      </w:docPartObj>
    </w:sdtPr>
    <w:sdtContent>
      <w:sdt>
        <w:sdtPr>
          <w:rPr>
            <w:b/>
            <w:bCs/>
          </w:rPr>
          <w:id w:val="-1769616900"/>
          <w:docPartObj>
            <w:docPartGallery w:val="Page Numbers (Top of Page)"/>
            <w:docPartUnique/>
          </w:docPartObj>
        </w:sdtPr>
        <w:sdtContent>
          <w:p w14:paraId="76C5EBCA" w14:textId="18322085" w:rsidR="00F63912" w:rsidRPr="00F63912" w:rsidRDefault="00F63912">
            <w:pPr>
              <w:pStyle w:val="Footer"/>
              <w:jc w:val="right"/>
              <w:rPr>
                <w:b/>
                <w:bCs/>
              </w:rPr>
            </w:pPr>
            <w:r w:rsidRPr="00F63912">
              <w:rPr>
                <w:b/>
                <w:bCs/>
              </w:rPr>
              <w:t xml:space="preserve">Page </w:t>
            </w:r>
            <w:r w:rsidRPr="00F63912">
              <w:rPr>
                <w:b/>
                <w:bCs/>
              </w:rPr>
              <w:fldChar w:fldCharType="begin"/>
            </w:r>
            <w:r w:rsidRPr="00F63912">
              <w:rPr>
                <w:b/>
                <w:bCs/>
              </w:rPr>
              <w:instrText xml:space="preserve"> PAGE </w:instrText>
            </w:r>
            <w:r w:rsidRPr="00F63912">
              <w:rPr>
                <w:b/>
                <w:bCs/>
              </w:rPr>
              <w:fldChar w:fldCharType="separate"/>
            </w:r>
            <w:r w:rsidRPr="00F63912">
              <w:rPr>
                <w:b/>
                <w:bCs/>
                <w:noProof/>
              </w:rPr>
              <w:t>2</w:t>
            </w:r>
            <w:r w:rsidRPr="00F63912">
              <w:rPr>
                <w:b/>
                <w:bCs/>
              </w:rPr>
              <w:fldChar w:fldCharType="end"/>
            </w:r>
            <w:r w:rsidRPr="00F63912">
              <w:rPr>
                <w:b/>
                <w:bCs/>
              </w:rPr>
              <w:t xml:space="preserve"> of </w:t>
            </w:r>
            <w:r w:rsidRPr="00F63912">
              <w:rPr>
                <w:b/>
                <w:bCs/>
              </w:rPr>
              <w:fldChar w:fldCharType="begin"/>
            </w:r>
            <w:r w:rsidRPr="00F63912">
              <w:rPr>
                <w:b/>
                <w:bCs/>
              </w:rPr>
              <w:instrText xml:space="preserve"> NUMPAGES  </w:instrText>
            </w:r>
            <w:r w:rsidRPr="00F63912">
              <w:rPr>
                <w:b/>
                <w:bCs/>
              </w:rPr>
              <w:fldChar w:fldCharType="separate"/>
            </w:r>
            <w:r w:rsidRPr="00F63912">
              <w:rPr>
                <w:b/>
                <w:bCs/>
                <w:noProof/>
              </w:rPr>
              <w:t>2</w:t>
            </w:r>
            <w:r w:rsidRPr="00F63912">
              <w:rPr>
                <w:b/>
                <w:bCs/>
              </w:rPr>
              <w:fldChar w:fldCharType="end"/>
            </w:r>
          </w:p>
        </w:sdtContent>
      </w:sdt>
    </w:sdtContent>
  </w:sdt>
  <w:p w14:paraId="13BCD099" w14:textId="77777777" w:rsidR="00F63912" w:rsidRPr="00F63912" w:rsidRDefault="00F63912">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CF78D" w14:textId="77777777" w:rsidR="00D80161" w:rsidRDefault="00D80161" w:rsidP="00F63912">
      <w:pPr>
        <w:spacing w:line="240" w:lineRule="auto"/>
      </w:pPr>
      <w:r>
        <w:separator/>
      </w:r>
    </w:p>
  </w:footnote>
  <w:footnote w:type="continuationSeparator" w:id="0">
    <w:p w14:paraId="2ADC356C" w14:textId="77777777" w:rsidR="00D80161" w:rsidRDefault="00D80161" w:rsidP="00F639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8431D" w14:textId="2FAC0023" w:rsidR="00F63912" w:rsidRPr="00F63912" w:rsidRDefault="005075BD" w:rsidP="00F63912">
    <w:pPr>
      <w:pStyle w:val="Header"/>
      <w:jc w:val="right"/>
      <w:rPr>
        <w:b/>
        <w:bCs/>
      </w:rPr>
    </w:pPr>
    <w:r>
      <w:rPr>
        <w:b/>
        <w:bCs/>
      </w:rPr>
      <w:t>Oana Podaru - 2226754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8026B"/>
    <w:multiLevelType w:val="hybridMultilevel"/>
    <w:tmpl w:val="CF4AC1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9547E70"/>
    <w:multiLevelType w:val="hybridMultilevel"/>
    <w:tmpl w:val="C114A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1457372">
    <w:abstractNumId w:val="1"/>
  </w:num>
  <w:num w:numId="2" w16cid:durableId="1348211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3A9"/>
    <w:rsid w:val="00204A14"/>
    <w:rsid w:val="002C7B5F"/>
    <w:rsid w:val="002D7DCC"/>
    <w:rsid w:val="00343B76"/>
    <w:rsid w:val="00373FC8"/>
    <w:rsid w:val="00454A6E"/>
    <w:rsid w:val="004C2FBB"/>
    <w:rsid w:val="005075BD"/>
    <w:rsid w:val="005148B3"/>
    <w:rsid w:val="00652F46"/>
    <w:rsid w:val="006F33A9"/>
    <w:rsid w:val="00785422"/>
    <w:rsid w:val="00B322C7"/>
    <w:rsid w:val="00B72248"/>
    <w:rsid w:val="00C678FE"/>
    <w:rsid w:val="00C81C22"/>
    <w:rsid w:val="00CC350D"/>
    <w:rsid w:val="00D80161"/>
    <w:rsid w:val="00DB5BA2"/>
    <w:rsid w:val="00E925EE"/>
    <w:rsid w:val="00F639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81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785422"/>
    <w:rPr>
      <w:sz w:val="40"/>
      <w:szCs w:val="40"/>
    </w:rPr>
  </w:style>
  <w:style w:type="paragraph" w:styleId="Bibliography">
    <w:name w:val="Bibliography"/>
    <w:basedOn w:val="Normal"/>
    <w:next w:val="Normal"/>
    <w:uiPriority w:val="37"/>
    <w:unhideWhenUsed/>
    <w:rsid w:val="00785422"/>
  </w:style>
  <w:style w:type="character" w:styleId="Hyperlink">
    <w:name w:val="Hyperlink"/>
    <w:basedOn w:val="DefaultParagraphFont"/>
    <w:uiPriority w:val="99"/>
    <w:unhideWhenUsed/>
    <w:rsid w:val="00785422"/>
    <w:rPr>
      <w:color w:val="0000FF" w:themeColor="hyperlink"/>
      <w:u w:val="single"/>
    </w:rPr>
  </w:style>
  <w:style w:type="character" w:styleId="UnresolvedMention">
    <w:name w:val="Unresolved Mention"/>
    <w:basedOn w:val="DefaultParagraphFont"/>
    <w:uiPriority w:val="99"/>
    <w:semiHidden/>
    <w:unhideWhenUsed/>
    <w:rsid w:val="00785422"/>
    <w:rPr>
      <w:color w:val="605E5C"/>
      <w:shd w:val="clear" w:color="auto" w:fill="E1DFDD"/>
    </w:rPr>
  </w:style>
  <w:style w:type="paragraph" w:styleId="ListParagraph">
    <w:name w:val="List Paragraph"/>
    <w:basedOn w:val="Normal"/>
    <w:uiPriority w:val="34"/>
    <w:qFormat/>
    <w:rsid w:val="00785422"/>
    <w:pPr>
      <w:ind w:left="720"/>
      <w:contextualSpacing/>
    </w:pPr>
  </w:style>
  <w:style w:type="paragraph" w:styleId="Header">
    <w:name w:val="header"/>
    <w:basedOn w:val="Normal"/>
    <w:link w:val="HeaderChar"/>
    <w:uiPriority w:val="99"/>
    <w:unhideWhenUsed/>
    <w:rsid w:val="00F63912"/>
    <w:pPr>
      <w:tabs>
        <w:tab w:val="center" w:pos="4513"/>
        <w:tab w:val="right" w:pos="9026"/>
      </w:tabs>
      <w:spacing w:line="240" w:lineRule="auto"/>
    </w:pPr>
  </w:style>
  <w:style w:type="character" w:customStyle="1" w:styleId="HeaderChar">
    <w:name w:val="Header Char"/>
    <w:basedOn w:val="DefaultParagraphFont"/>
    <w:link w:val="Header"/>
    <w:uiPriority w:val="99"/>
    <w:rsid w:val="00F63912"/>
  </w:style>
  <w:style w:type="paragraph" w:styleId="Footer">
    <w:name w:val="footer"/>
    <w:basedOn w:val="Normal"/>
    <w:link w:val="FooterChar"/>
    <w:uiPriority w:val="99"/>
    <w:unhideWhenUsed/>
    <w:rsid w:val="00F63912"/>
    <w:pPr>
      <w:tabs>
        <w:tab w:val="center" w:pos="4513"/>
        <w:tab w:val="right" w:pos="9026"/>
      </w:tabs>
      <w:spacing w:line="240" w:lineRule="auto"/>
    </w:pPr>
  </w:style>
  <w:style w:type="character" w:customStyle="1" w:styleId="FooterChar">
    <w:name w:val="Footer Char"/>
    <w:basedOn w:val="DefaultParagraphFont"/>
    <w:link w:val="Footer"/>
    <w:uiPriority w:val="99"/>
    <w:rsid w:val="00F639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890531">
      <w:bodyDiv w:val="1"/>
      <w:marLeft w:val="0"/>
      <w:marRight w:val="0"/>
      <w:marTop w:val="0"/>
      <w:marBottom w:val="0"/>
      <w:divBdr>
        <w:top w:val="none" w:sz="0" w:space="0" w:color="auto"/>
        <w:left w:val="none" w:sz="0" w:space="0" w:color="auto"/>
        <w:bottom w:val="none" w:sz="0" w:space="0" w:color="auto"/>
        <w:right w:val="none" w:sz="0" w:space="0" w:color="auto"/>
      </w:divBdr>
    </w:div>
    <w:div w:id="96026655">
      <w:bodyDiv w:val="1"/>
      <w:marLeft w:val="0"/>
      <w:marRight w:val="0"/>
      <w:marTop w:val="0"/>
      <w:marBottom w:val="0"/>
      <w:divBdr>
        <w:top w:val="none" w:sz="0" w:space="0" w:color="auto"/>
        <w:left w:val="none" w:sz="0" w:space="0" w:color="auto"/>
        <w:bottom w:val="none" w:sz="0" w:space="0" w:color="auto"/>
        <w:right w:val="none" w:sz="0" w:space="0" w:color="auto"/>
      </w:divBdr>
    </w:div>
    <w:div w:id="251277095">
      <w:bodyDiv w:val="1"/>
      <w:marLeft w:val="0"/>
      <w:marRight w:val="0"/>
      <w:marTop w:val="0"/>
      <w:marBottom w:val="0"/>
      <w:divBdr>
        <w:top w:val="none" w:sz="0" w:space="0" w:color="auto"/>
        <w:left w:val="none" w:sz="0" w:space="0" w:color="auto"/>
        <w:bottom w:val="none" w:sz="0" w:space="0" w:color="auto"/>
        <w:right w:val="none" w:sz="0" w:space="0" w:color="auto"/>
      </w:divBdr>
    </w:div>
    <w:div w:id="804277470">
      <w:bodyDiv w:val="1"/>
      <w:marLeft w:val="0"/>
      <w:marRight w:val="0"/>
      <w:marTop w:val="0"/>
      <w:marBottom w:val="0"/>
      <w:divBdr>
        <w:top w:val="none" w:sz="0" w:space="0" w:color="auto"/>
        <w:left w:val="none" w:sz="0" w:space="0" w:color="auto"/>
        <w:bottom w:val="none" w:sz="0" w:space="0" w:color="auto"/>
        <w:right w:val="none" w:sz="0" w:space="0" w:color="auto"/>
      </w:divBdr>
    </w:div>
    <w:div w:id="13512943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67D73F-BBBD-47AA-BA53-8E2428508FDC}" type="doc">
      <dgm:prSet loTypeId="urn:microsoft.com/office/officeart/2005/8/layout/orgChart1" loCatId="hierarchy" qsTypeId="urn:microsoft.com/office/officeart/2005/8/quickstyle/simple5" qsCatId="simple" csTypeId="urn:microsoft.com/office/officeart/2005/8/colors/colorful5" csCatId="colorful" phldr="1"/>
      <dgm:spPr/>
      <dgm:t>
        <a:bodyPr/>
        <a:lstStyle/>
        <a:p>
          <a:endParaRPr lang="en-IN"/>
        </a:p>
      </dgm:t>
    </dgm:pt>
    <dgm:pt modelId="{5846E4A1-F838-4CF2-8869-A01342FEE8C9}">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WBS</a:t>
          </a:r>
        </a:p>
      </dgm:t>
    </dgm:pt>
    <dgm:pt modelId="{D58F1868-D629-42F1-B3EA-25B89D5CF432}" type="parTrans" cxnId="{73500AA0-3D59-4A85-A9C0-EEFA1D50395F}">
      <dgm:prSet/>
      <dgm:spPr/>
      <dgm:t>
        <a:bodyPr/>
        <a:lstStyle/>
        <a:p>
          <a:pPr algn="ctr"/>
          <a:endParaRPr lang="en-IN" b="1"/>
        </a:p>
      </dgm:t>
    </dgm:pt>
    <dgm:pt modelId="{FF3471AA-1316-4F99-AD99-5FDDDFEEFF5C}" type="sibTrans" cxnId="{73500AA0-3D59-4A85-A9C0-EEFA1D50395F}">
      <dgm:prSet/>
      <dgm:spPr/>
      <dgm:t>
        <a:bodyPr/>
        <a:lstStyle/>
        <a:p>
          <a:pPr algn="ctr"/>
          <a:endParaRPr lang="en-IN" b="1"/>
        </a:p>
      </dgm:t>
    </dgm:pt>
    <dgm:pt modelId="{321ED927-53D0-4993-9EBD-1C41F3C6F65B}">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Initiation</a:t>
          </a:r>
        </a:p>
      </dgm:t>
    </dgm:pt>
    <dgm:pt modelId="{B0F67387-239F-40D6-A3FA-BFD9EEEBC521}" type="parTrans" cxnId="{12038A2A-13B0-445C-8FB7-D8470C10EA10}">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C7EE6E60-C22E-4623-B026-D5414B5A6E83}" type="sibTrans" cxnId="{12038A2A-13B0-445C-8FB7-D8470C10EA10}">
      <dgm:prSet/>
      <dgm:spPr/>
      <dgm:t>
        <a:bodyPr/>
        <a:lstStyle/>
        <a:p>
          <a:pPr algn="ctr"/>
          <a:endParaRPr lang="en-IN" b="1"/>
        </a:p>
      </dgm:t>
    </dgm:pt>
    <dgm:pt modelId="{E7520CBF-125B-4027-8FA3-A5707D2742B6}">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Planning</a:t>
          </a:r>
        </a:p>
      </dgm:t>
    </dgm:pt>
    <dgm:pt modelId="{DD4161C2-00DD-45A4-BF91-88ADCF03C337}" type="parTrans" cxnId="{78043130-D676-4BF7-8E5C-139738ED387B}">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C3BE8447-6282-49C8-972C-5E2ABC582BC2}" type="sibTrans" cxnId="{78043130-D676-4BF7-8E5C-139738ED387B}">
      <dgm:prSet/>
      <dgm:spPr/>
      <dgm:t>
        <a:bodyPr/>
        <a:lstStyle/>
        <a:p>
          <a:pPr algn="ctr"/>
          <a:endParaRPr lang="en-IN" b="1"/>
        </a:p>
      </dgm:t>
    </dgm:pt>
    <dgm:pt modelId="{C038355D-8829-4BC9-9573-8A438EE2166E}">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Monitoring</a:t>
          </a:r>
        </a:p>
      </dgm:t>
    </dgm:pt>
    <dgm:pt modelId="{031FE0F1-27C6-412A-80F8-C6F1B509FA64}" type="parTrans" cxnId="{6E335FCC-CFC3-48BE-9F78-FD3C86B1DBE6}">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E9D84083-5817-4108-B8EC-3EF6C4CFCD73}" type="sibTrans" cxnId="{6E335FCC-CFC3-48BE-9F78-FD3C86B1DBE6}">
      <dgm:prSet/>
      <dgm:spPr/>
      <dgm:t>
        <a:bodyPr/>
        <a:lstStyle/>
        <a:p>
          <a:pPr algn="ctr"/>
          <a:endParaRPr lang="en-IN" b="1"/>
        </a:p>
      </dgm:t>
    </dgm:pt>
    <dgm:pt modelId="{8C691C03-1E16-4439-A6E1-F86AB1765749}">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Closure</a:t>
          </a:r>
        </a:p>
      </dgm:t>
    </dgm:pt>
    <dgm:pt modelId="{A6926191-E7CC-499D-A1A6-D9EB15EDC570}" type="parTrans" cxnId="{10420A8C-F6FD-4816-8EC6-7417365A3276}">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496AAB81-06E5-4F97-99E6-68013B70789B}" type="sibTrans" cxnId="{10420A8C-F6FD-4816-8EC6-7417365A3276}">
      <dgm:prSet/>
      <dgm:spPr/>
      <dgm:t>
        <a:bodyPr/>
        <a:lstStyle/>
        <a:p>
          <a:pPr algn="ctr"/>
          <a:endParaRPr lang="en-IN" b="1"/>
        </a:p>
      </dgm:t>
    </dgm:pt>
    <dgm:pt modelId="{6A5236CB-A8AD-4DC3-B08C-9F0D8BE2DFDB}">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Schedule Generation and Logistics Planning</a:t>
          </a:r>
        </a:p>
      </dgm:t>
    </dgm:pt>
    <dgm:pt modelId="{78020BE1-14AA-4A2F-AAC6-D862480F2B3E}" type="parTrans" cxnId="{FCDAC5EA-2E31-47B0-8243-D0A016BE2DEF}">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EF31FB3B-5987-4143-95DF-B3B6F2D596CC}" type="sibTrans" cxnId="{FCDAC5EA-2E31-47B0-8243-D0A016BE2DEF}">
      <dgm:prSet/>
      <dgm:spPr/>
      <dgm:t>
        <a:bodyPr/>
        <a:lstStyle/>
        <a:p>
          <a:pPr algn="ctr"/>
          <a:endParaRPr lang="en-IN" b="1"/>
        </a:p>
      </dgm:t>
    </dgm:pt>
    <dgm:pt modelId="{4DB73A3A-1F7F-488C-ABCF-B3411758B724}">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Develping</a:t>
          </a:r>
          <a:r>
            <a:rPr lang="en-IN" sz="900" b="1" baseline="0">
              <a:solidFill>
                <a:schemeClr val="tx1"/>
              </a:solidFill>
              <a:latin typeface="Times New Roman" panose="02020603050405020304" pitchFamily="18" charset="0"/>
              <a:cs typeface="Times New Roman" panose="02020603050405020304" pitchFamily="18" charset="0"/>
            </a:rPr>
            <a:t> Team</a:t>
          </a:r>
          <a:endParaRPr lang="en-IN" sz="900" b="1">
            <a:solidFill>
              <a:schemeClr val="tx1"/>
            </a:solidFill>
            <a:latin typeface="Times New Roman" panose="02020603050405020304" pitchFamily="18" charset="0"/>
            <a:cs typeface="Times New Roman" panose="02020603050405020304" pitchFamily="18" charset="0"/>
          </a:endParaRPr>
        </a:p>
      </dgm:t>
    </dgm:pt>
    <dgm:pt modelId="{19BF5ACF-5CFF-4B46-B6A8-EC21B8AAE7CD}" type="parTrans" cxnId="{FDE0AC0E-F542-47BB-9533-387EAFD32649}">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8BF01158-E1BA-4030-87C7-64103E8261F8}" type="sibTrans" cxnId="{FDE0AC0E-F542-47BB-9533-387EAFD32649}">
      <dgm:prSet/>
      <dgm:spPr/>
      <dgm:t>
        <a:bodyPr/>
        <a:lstStyle/>
        <a:p>
          <a:pPr algn="ctr"/>
          <a:endParaRPr lang="en-IN" b="1"/>
        </a:p>
      </dgm:t>
    </dgm:pt>
    <dgm:pt modelId="{2628131B-5E8C-483A-BFA0-867325545FF4}">
      <dgm:prSet phldrT="[Text]" custT="1"/>
      <dgm:spPr/>
      <dgm:t>
        <a:bodyPr/>
        <a:lstStyle/>
        <a:p>
          <a:pPr algn="ctr"/>
          <a:r>
            <a:rPr lang="en-IN" sz="900" b="1" i="0" u="none">
              <a:solidFill>
                <a:schemeClr val="tx1"/>
              </a:solidFill>
              <a:latin typeface="Times New Roman" panose="02020603050405020304" pitchFamily="18" charset="0"/>
              <a:cs typeface="Times New Roman" panose="02020603050405020304" pitchFamily="18" charset="0"/>
            </a:rPr>
            <a:t>Determining Objectives, scope and budget</a:t>
          </a:r>
          <a:endParaRPr lang="en-IN" sz="900" b="1">
            <a:solidFill>
              <a:schemeClr val="tx1"/>
            </a:solidFill>
            <a:latin typeface="Times New Roman" panose="02020603050405020304" pitchFamily="18" charset="0"/>
            <a:cs typeface="Times New Roman" panose="02020603050405020304" pitchFamily="18" charset="0"/>
          </a:endParaRPr>
        </a:p>
      </dgm:t>
    </dgm:pt>
    <dgm:pt modelId="{7E6BDA1C-DA6C-42EF-B1F9-F7BD46FCACA6}" type="parTrans" cxnId="{0828C1F4-90DC-4DCD-985A-47C4B9E973A9}">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3EE23B83-CA58-430C-98AD-C5AA2B3E8592}" type="sibTrans" cxnId="{0828C1F4-90DC-4DCD-985A-47C4B9E973A9}">
      <dgm:prSet/>
      <dgm:spPr/>
      <dgm:t>
        <a:bodyPr/>
        <a:lstStyle/>
        <a:p>
          <a:pPr algn="ctr"/>
          <a:endParaRPr lang="en-IN" b="1"/>
        </a:p>
      </dgm:t>
    </dgm:pt>
    <dgm:pt modelId="{F79F150A-0DF4-423F-87C2-FD447A8A35A0}">
      <dgm:prSet phldrT="[Text]" custT="1"/>
      <dgm:spPr/>
      <dgm:t>
        <a:bodyPr/>
        <a:lstStyle/>
        <a:p>
          <a:pPr algn="ctr"/>
          <a:r>
            <a:rPr lang="en-IN" sz="900" b="1" i="0" u="none">
              <a:solidFill>
                <a:schemeClr val="tx1"/>
              </a:solidFill>
              <a:latin typeface="Times New Roman" panose="02020603050405020304" pitchFamily="18" charset="0"/>
              <a:cs typeface="Times New Roman" panose="02020603050405020304" pitchFamily="18" charset="0"/>
            </a:rPr>
            <a:t>Budget and Resouirce Allocation</a:t>
          </a:r>
          <a:endParaRPr lang="en-IN" sz="900" b="1">
            <a:solidFill>
              <a:schemeClr val="tx1"/>
            </a:solidFill>
            <a:latin typeface="Times New Roman" panose="02020603050405020304" pitchFamily="18" charset="0"/>
            <a:cs typeface="Times New Roman" panose="02020603050405020304" pitchFamily="18" charset="0"/>
          </a:endParaRPr>
        </a:p>
      </dgm:t>
    </dgm:pt>
    <dgm:pt modelId="{27F3660E-420D-40A3-84A2-CECE04E011A0}" type="parTrans" cxnId="{844CFDEE-02B9-49B1-A1ED-4623D17D4CA3}">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0996E9A5-9405-4B67-AB8B-E4BE5FAA623E}" type="sibTrans" cxnId="{844CFDEE-02B9-49B1-A1ED-4623D17D4CA3}">
      <dgm:prSet/>
      <dgm:spPr/>
      <dgm:t>
        <a:bodyPr/>
        <a:lstStyle/>
        <a:p>
          <a:pPr algn="ctr"/>
          <a:endParaRPr lang="en-IN" b="1"/>
        </a:p>
      </dgm:t>
    </dgm:pt>
    <dgm:pt modelId="{76275E81-F9DD-48B0-BBF6-ABC161921663}">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Developing Design Blue-print</a:t>
          </a:r>
        </a:p>
      </dgm:t>
    </dgm:pt>
    <dgm:pt modelId="{F1E6E6F5-11E5-4AD4-8B2F-B1718439E634}" type="parTrans" cxnId="{88A53A2D-C610-48A8-993C-70350388B7AE}">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01CF4ED5-2954-4739-A954-DA0CAD5A930B}" type="sibTrans" cxnId="{88A53A2D-C610-48A8-993C-70350388B7AE}">
      <dgm:prSet/>
      <dgm:spPr/>
      <dgm:t>
        <a:bodyPr/>
        <a:lstStyle/>
        <a:p>
          <a:pPr algn="ctr"/>
          <a:endParaRPr lang="en-IN" b="1"/>
        </a:p>
      </dgm:t>
    </dgm:pt>
    <dgm:pt modelId="{E1D1371E-893A-4AFB-86BE-FAC9FEEC4A21}">
      <dgm:prSet phldrT="[Text]" custT="1"/>
      <dgm:spPr/>
      <dgm:t>
        <a:bodyPr/>
        <a:lstStyle/>
        <a:p>
          <a:pPr algn="ctr"/>
          <a:r>
            <a:rPr lang="en-IN" sz="900" b="1" i="0" u="none">
              <a:solidFill>
                <a:schemeClr val="tx1"/>
              </a:solidFill>
              <a:latin typeface="Times New Roman" panose="02020603050405020304" pitchFamily="18" charset="0"/>
              <a:cs typeface="Times New Roman" panose="02020603050405020304" pitchFamily="18" charset="0"/>
            </a:rPr>
            <a:t>Tracking Improvement</a:t>
          </a:r>
          <a:endParaRPr lang="en-IN" sz="900" b="1">
            <a:solidFill>
              <a:schemeClr val="tx1"/>
            </a:solidFill>
            <a:latin typeface="Times New Roman" panose="02020603050405020304" pitchFamily="18" charset="0"/>
            <a:cs typeface="Times New Roman" panose="02020603050405020304" pitchFamily="18" charset="0"/>
          </a:endParaRPr>
        </a:p>
      </dgm:t>
    </dgm:pt>
    <dgm:pt modelId="{F4054958-DCB7-42E5-96C4-920A73DD8B1D}" type="parTrans" cxnId="{F6E8FBDC-E39E-49ED-BFB5-2185F8359453}">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24ADDF21-E710-4162-9140-AD05A7F92A58}" type="sibTrans" cxnId="{F6E8FBDC-E39E-49ED-BFB5-2185F8359453}">
      <dgm:prSet/>
      <dgm:spPr/>
      <dgm:t>
        <a:bodyPr/>
        <a:lstStyle/>
        <a:p>
          <a:pPr algn="ctr"/>
          <a:endParaRPr lang="en-IN" b="1"/>
        </a:p>
      </dgm:t>
    </dgm:pt>
    <dgm:pt modelId="{43FCB78B-5793-4B40-87C4-2B1680FE9EEA}">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Supervising Transproting and Assembling of Construction Parts</a:t>
          </a:r>
        </a:p>
      </dgm:t>
    </dgm:pt>
    <dgm:pt modelId="{09C8E2E7-2D5A-49F1-BB35-45C328F148F5}" type="parTrans" cxnId="{80163376-95B8-4635-8CAF-E62731216547}">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5EFE9968-211A-4B64-9C1F-5F91CCA16D67}" type="sibTrans" cxnId="{80163376-95B8-4635-8CAF-E62731216547}">
      <dgm:prSet/>
      <dgm:spPr/>
      <dgm:t>
        <a:bodyPr/>
        <a:lstStyle/>
        <a:p>
          <a:pPr algn="ctr"/>
          <a:endParaRPr lang="en-IN" b="1"/>
        </a:p>
      </dgm:t>
    </dgm:pt>
    <dgm:pt modelId="{C75938F2-B7DA-4F09-9770-FA823506BDD1}">
      <dgm:prSet phldrT="[Text]" custT="1"/>
      <dgm:spPr/>
      <dgm:t>
        <a:bodyPr/>
        <a:lstStyle/>
        <a:p>
          <a:pPr algn="ctr"/>
          <a:r>
            <a:rPr lang="en-IN" sz="900" b="1" i="0" u="none">
              <a:solidFill>
                <a:schemeClr val="tx1"/>
              </a:solidFill>
              <a:latin typeface="Times New Roman" panose="02020603050405020304" pitchFamily="18" charset="0"/>
              <a:cs typeface="Times New Roman" panose="02020603050405020304" pitchFamily="18" charset="0"/>
            </a:rPr>
            <a:t>Site-inspection</a:t>
          </a:r>
          <a:endParaRPr lang="en-IN" sz="900" b="1">
            <a:solidFill>
              <a:schemeClr val="tx1"/>
            </a:solidFill>
            <a:latin typeface="Times New Roman" panose="02020603050405020304" pitchFamily="18" charset="0"/>
            <a:cs typeface="Times New Roman" panose="02020603050405020304" pitchFamily="18" charset="0"/>
          </a:endParaRPr>
        </a:p>
      </dgm:t>
    </dgm:pt>
    <dgm:pt modelId="{0C353056-B84A-40A2-AF3D-792B08CDC816}" type="parTrans" cxnId="{596D002E-480D-48AF-8D43-FA0673F9AD0F}">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EC65E7A0-0BC8-4034-BF6E-59686FF7A9FD}" type="sibTrans" cxnId="{596D002E-480D-48AF-8D43-FA0673F9AD0F}">
      <dgm:prSet/>
      <dgm:spPr/>
      <dgm:t>
        <a:bodyPr/>
        <a:lstStyle/>
        <a:p>
          <a:pPr algn="ctr"/>
          <a:endParaRPr lang="en-IN" b="1"/>
        </a:p>
      </dgm:t>
    </dgm:pt>
    <dgm:pt modelId="{05926CC0-0ADE-40F8-8272-BB471D18083E}">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Client</a:t>
          </a:r>
          <a:r>
            <a:rPr lang="en-IN" sz="900" b="1" baseline="0">
              <a:solidFill>
                <a:schemeClr val="tx1"/>
              </a:solidFill>
              <a:latin typeface="Times New Roman" panose="02020603050405020304" pitchFamily="18" charset="0"/>
              <a:cs typeface="Times New Roman" panose="02020603050405020304" pitchFamily="18" charset="0"/>
            </a:rPr>
            <a:t> Handover</a:t>
          </a:r>
          <a:endParaRPr lang="en-IN" sz="900" b="1">
            <a:solidFill>
              <a:schemeClr val="tx1"/>
            </a:solidFill>
            <a:latin typeface="Times New Roman" panose="02020603050405020304" pitchFamily="18" charset="0"/>
            <a:cs typeface="Times New Roman" panose="02020603050405020304" pitchFamily="18" charset="0"/>
          </a:endParaRPr>
        </a:p>
      </dgm:t>
    </dgm:pt>
    <dgm:pt modelId="{0227E7F8-E228-4510-A7FD-7BD60E4CA8F0}" type="parTrans" cxnId="{550CDD38-B1D5-4A8B-9EE0-FE779F6E8A38}">
      <dgm:prSet/>
      <dgm:spPr/>
      <dgm:t>
        <a:bodyPr/>
        <a:lstStyle/>
        <a:p>
          <a:pPr algn="ctr"/>
          <a:endParaRPr lang="en-IN" sz="900" b="1">
            <a:solidFill>
              <a:schemeClr val="tx1"/>
            </a:solidFill>
            <a:latin typeface="Times New Roman" panose="02020603050405020304" pitchFamily="18" charset="0"/>
            <a:cs typeface="Times New Roman" panose="02020603050405020304" pitchFamily="18" charset="0"/>
          </a:endParaRPr>
        </a:p>
      </dgm:t>
    </dgm:pt>
    <dgm:pt modelId="{849C2F13-B630-47BF-A1A2-8AFDC04D1EDE}" type="sibTrans" cxnId="{550CDD38-B1D5-4A8B-9EE0-FE779F6E8A38}">
      <dgm:prSet/>
      <dgm:spPr/>
      <dgm:t>
        <a:bodyPr/>
        <a:lstStyle/>
        <a:p>
          <a:pPr algn="ctr"/>
          <a:endParaRPr lang="en-IN" b="1"/>
        </a:p>
      </dgm:t>
    </dgm:pt>
    <dgm:pt modelId="{DDDCB4D2-7D87-47A7-9312-81F9EB36B210}">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Planning Sustainable strategies</a:t>
          </a:r>
        </a:p>
      </dgm:t>
    </dgm:pt>
    <dgm:pt modelId="{36DCCC6A-B076-4E3A-ACB8-0FBB0AACF0AA}" type="parTrans" cxnId="{391E1CAF-E543-44C3-B2DF-0BCC2F94F245}">
      <dgm:prSet/>
      <dgm:spPr/>
      <dgm:t>
        <a:bodyPr/>
        <a:lstStyle/>
        <a:p>
          <a:pPr algn="ctr"/>
          <a:endParaRPr lang="en-IN" sz="900">
            <a:solidFill>
              <a:schemeClr val="tx1"/>
            </a:solidFill>
          </a:endParaRPr>
        </a:p>
      </dgm:t>
    </dgm:pt>
    <dgm:pt modelId="{B242F672-9147-48F6-BD3D-3E89FAFA0DB1}" type="sibTrans" cxnId="{391E1CAF-E543-44C3-B2DF-0BCC2F94F245}">
      <dgm:prSet/>
      <dgm:spPr/>
      <dgm:t>
        <a:bodyPr/>
        <a:lstStyle/>
        <a:p>
          <a:endParaRPr lang="en-IN"/>
        </a:p>
      </dgm:t>
    </dgm:pt>
    <dgm:pt modelId="{3CE18A36-0D42-4831-8E72-985E5EAFE68C}">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Execution</a:t>
          </a:r>
        </a:p>
      </dgm:t>
    </dgm:pt>
    <dgm:pt modelId="{85433209-F778-469F-A497-86ADA1F57ABA}" type="parTrans" cxnId="{654A4C1E-4D7D-4CBB-A3E8-840EEA3971FB}">
      <dgm:prSet/>
      <dgm:spPr/>
      <dgm:t>
        <a:bodyPr/>
        <a:lstStyle/>
        <a:p>
          <a:pPr algn="ctr"/>
          <a:endParaRPr lang="en-IN" sz="900">
            <a:solidFill>
              <a:schemeClr val="tx1"/>
            </a:solidFill>
          </a:endParaRPr>
        </a:p>
      </dgm:t>
    </dgm:pt>
    <dgm:pt modelId="{C3F72C0F-1B0F-48C6-B804-9C160AD49157}" type="sibTrans" cxnId="{654A4C1E-4D7D-4CBB-A3E8-840EEA3971FB}">
      <dgm:prSet/>
      <dgm:spPr/>
      <dgm:t>
        <a:bodyPr/>
        <a:lstStyle/>
        <a:p>
          <a:endParaRPr lang="en-IN"/>
        </a:p>
      </dgm:t>
    </dgm:pt>
    <dgm:pt modelId="{E947D7E5-4C35-480B-B581-544FBF94F87C}">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Design and Engineering</a:t>
          </a:r>
        </a:p>
      </dgm:t>
    </dgm:pt>
    <dgm:pt modelId="{396F01B1-70A1-4CB5-9AE9-D5857F9185A7}" type="parTrans" cxnId="{1A8B83DF-D033-4211-8CC6-5AE1F634ED05}">
      <dgm:prSet/>
      <dgm:spPr/>
      <dgm:t>
        <a:bodyPr/>
        <a:lstStyle/>
        <a:p>
          <a:pPr algn="ctr"/>
          <a:endParaRPr lang="en-IN" sz="900">
            <a:solidFill>
              <a:schemeClr val="tx1"/>
            </a:solidFill>
          </a:endParaRPr>
        </a:p>
      </dgm:t>
    </dgm:pt>
    <dgm:pt modelId="{1E537D29-9ED2-4CAA-91F2-701115E66632}" type="sibTrans" cxnId="{1A8B83DF-D033-4211-8CC6-5AE1F634ED05}">
      <dgm:prSet/>
      <dgm:spPr/>
      <dgm:t>
        <a:bodyPr/>
        <a:lstStyle/>
        <a:p>
          <a:endParaRPr lang="en-IN"/>
        </a:p>
      </dgm:t>
    </dgm:pt>
    <dgm:pt modelId="{D2476A97-3927-46D4-B659-A6D891C60643}">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Factory</a:t>
          </a:r>
          <a:r>
            <a:rPr lang="en-IN" sz="900" b="1" baseline="0">
              <a:solidFill>
                <a:schemeClr val="tx1"/>
              </a:solidFill>
              <a:latin typeface="Times New Roman" panose="02020603050405020304" pitchFamily="18" charset="0"/>
              <a:cs typeface="Times New Roman" panose="02020603050405020304" pitchFamily="18" charset="0"/>
            </a:rPr>
            <a:t> Fabrication</a:t>
          </a:r>
          <a:endParaRPr lang="en-IN" sz="900" b="1">
            <a:solidFill>
              <a:schemeClr val="tx1"/>
            </a:solidFill>
            <a:latin typeface="Times New Roman" panose="02020603050405020304" pitchFamily="18" charset="0"/>
            <a:cs typeface="Times New Roman" panose="02020603050405020304" pitchFamily="18" charset="0"/>
          </a:endParaRPr>
        </a:p>
      </dgm:t>
    </dgm:pt>
    <dgm:pt modelId="{815D51E7-1901-472E-9E60-552531FFE0EB}" type="parTrans" cxnId="{FBCF4BCF-F868-4633-BA8A-5BAA67AC67AB}">
      <dgm:prSet/>
      <dgm:spPr/>
      <dgm:t>
        <a:bodyPr/>
        <a:lstStyle/>
        <a:p>
          <a:pPr algn="ctr"/>
          <a:endParaRPr lang="en-IN" sz="900">
            <a:solidFill>
              <a:schemeClr val="tx1"/>
            </a:solidFill>
          </a:endParaRPr>
        </a:p>
      </dgm:t>
    </dgm:pt>
    <dgm:pt modelId="{E1313745-3D29-461B-AF35-9D6F4041A66C}" type="sibTrans" cxnId="{FBCF4BCF-F868-4633-BA8A-5BAA67AC67AB}">
      <dgm:prSet/>
      <dgm:spPr/>
      <dgm:t>
        <a:bodyPr/>
        <a:lstStyle/>
        <a:p>
          <a:endParaRPr lang="en-IN"/>
        </a:p>
      </dgm:t>
    </dgm:pt>
    <dgm:pt modelId="{C43BBEEC-E637-458F-A35C-AD17C1DBE14A}">
      <dgm:prSet phldrT="[Text]" custT="1"/>
      <dgm:spPr/>
      <dgm:t>
        <a:bodyPr/>
        <a:lstStyle/>
        <a:p>
          <a:pPr algn="ctr"/>
          <a:r>
            <a:rPr lang="en-IN" sz="900" b="1">
              <a:solidFill>
                <a:schemeClr val="tx1"/>
              </a:solidFill>
              <a:latin typeface="Times New Roman" panose="02020603050405020304" pitchFamily="18" charset="0"/>
              <a:cs typeface="Times New Roman" panose="02020603050405020304" pitchFamily="18" charset="0"/>
            </a:rPr>
            <a:t>Site Preparation</a:t>
          </a:r>
        </a:p>
      </dgm:t>
    </dgm:pt>
    <dgm:pt modelId="{76B9D87C-3049-4078-B2C4-5145BAE79FE4}" type="parTrans" cxnId="{C4729E8F-C39B-42E1-9323-A2754624C2AF}">
      <dgm:prSet/>
      <dgm:spPr/>
      <dgm:t>
        <a:bodyPr/>
        <a:lstStyle/>
        <a:p>
          <a:pPr algn="ctr"/>
          <a:endParaRPr lang="en-IN" sz="900">
            <a:solidFill>
              <a:schemeClr val="tx1"/>
            </a:solidFill>
          </a:endParaRPr>
        </a:p>
      </dgm:t>
    </dgm:pt>
    <dgm:pt modelId="{5A0A5F19-616C-4656-B64E-CFCE696DF835}" type="sibTrans" cxnId="{C4729E8F-C39B-42E1-9323-A2754624C2AF}">
      <dgm:prSet/>
      <dgm:spPr/>
      <dgm:t>
        <a:bodyPr/>
        <a:lstStyle/>
        <a:p>
          <a:endParaRPr lang="en-IN"/>
        </a:p>
      </dgm:t>
    </dgm:pt>
    <dgm:pt modelId="{D209D464-B12C-418C-B1AF-5236621471F8}" type="pres">
      <dgm:prSet presAssocID="{E767D73F-BBBD-47AA-BA53-8E2428508FDC}" presName="hierChild1" presStyleCnt="0">
        <dgm:presLayoutVars>
          <dgm:orgChart val="1"/>
          <dgm:chPref val="1"/>
          <dgm:dir/>
          <dgm:animOne val="branch"/>
          <dgm:animLvl val="lvl"/>
          <dgm:resizeHandles/>
        </dgm:presLayoutVars>
      </dgm:prSet>
      <dgm:spPr/>
    </dgm:pt>
    <dgm:pt modelId="{A9A6A190-FE59-48F1-9BC8-17C4DEBB3BC2}" type="pres">
      <dgm:prSet presAssocID="{5846E4A1-F838-4CF2-8869-A01342FEE8C9}" presName="hierRoot1" presStyleCnt="0">
        <dgm:presLayoutVars>
          <dgm:hierBranch val="init"/>
        </dgm:presLayoutVars>
      </dgm:prSet>
      <dgm:spPr/>
    </dgm:pt>
    <dgm:pt modelId="{6B9A00FA-E7AC-47EC-A1C3-A3B5520D481E}" type="pres">
      <dgm:prSet presAssocID="{5846E4A1-F838-4CF2-8869-A01342FEE8C9}" presName="rootComposite1" presStyleCnt="0"/>
      <dgm:spPr/>
    </dgm:pt>
    <dgm:pt modelId="{28E0CC28-4A7C-405E-9E20-1045D3FEC83C}" type="pres">
      <dgm:prSet presAssocID="{5846E4A1-F838-4CF2-8869-A01342FEE8C9}" presName="rootText1" presStyleLbl="node0" presStyleIdx="0" presStyleCnt="1">
        <dgm:presLayoutVars>
          <dgm:chPref val="3"/>
        </dgm:presLayoutVars>
      </dgm:prSet>
      <dgm:spPr/>
    </dgm:pt>
    <dgm:pt modelId="{CB483622-67AB-41FD-8AD1-DE1E4BF6C289}" type="pres">
      <dgm:prSet presAssocID="{5846E4A1-F838-4CF2-8869-A01342FEE8C9}" presName="rootConnector1" presStyleLbl="node1" presStyleIdx="0" presStyleCnt="0"/>
      <dgm:spPr/>
    </dgm:pt>
    <dgm:pt modelId="{8E083EA7-2BF3-48E0-AAA9-256B77AA6D53}" type="pres">
      <dgm:prSet presAssocID="{5846E4A1-F838-4CF2-8869-A01342FEE8C9}" presName="hierChild2" presStyleCnt="0"/>
      <dgm:spPr/>
    </dgm:pt>
    <dgm:pt modelId="{60D0EC92-80ED-4D76-B5C4-96BF63E2345F}" type="pres">
      <dgm:prSet presAssocID="{B0F67387-239F-40D6-A3FA-BFD9EEEBC521}" presName="Name37" presStyleLbl="parChTrans1D2" presStyleIdx="0" presStyleCnt="5"/>
      <dgm:spPr/>
    </dgm:pt>
    <dgm:pt modelId="{59363DF0-C476-4FBF-88D5-8F81A673BA4B}" type="pres">
      <dgm:prSet presAssocID="{321ED927-53D0-4993-9EBD-1C41F3C6F65B}" presName="hierRoot2" presStyleCnt="0">
        <dgm:presLayoutVars>
          <dgm:hierBranch val="init"/>
        </dgm:presLayoutVars>
      </dgm:prSet>
      <dgm:spPr/>
    </dgm:pt>
    <dgm:pt modelId="{E597504F-8857-445D-B3A3-AAB27B6DA49C}" type="pres">
      <dgm:prSet presAssocID="{321ED927-53D0-4993-9EBD-1C41F3C6F65B}" presName="rootComposite" presStyleCnt="0"/>
      <dgm:spPr/>
    </dgm:pt>
    <dgm:pt modelId="{C4A86FA2-9214-4F6D-87D8-6A7226E7BC7A}" type="pres">
      <dgm:prSet presAssocID="{321ED927-53D0-4993-9EBD-1C41F3C6F65B}" presName="rootText" presStyleLbl="node2" presStyleIdx="0" presStyleCnt="5">
        <dgm:presLayoutVars>
          <dgm:chPref val="3"/>
        </dgm:presLayoutVars>
      </dgm:prSet>
      <dgm:spPr/>
    </dgm:pt>
    <dgm:pt modelId="{B9D0292D-EF44-478A-BA1A-5427D70C5A17}" type="pres">
      <dgm:prSet presAssocID="{321ED927-53D0-4993-9EBD-1C41F3C6F65B}" presName="rootConnector" presStyleLbl="node2" presStyleIdx="0" presStyleCnt="5"/>
      <dgm:spPr/>
    </dgm:pt>
    <dgm:pt modelId="{CF9A1AEB-7FC8-48D6-9E59-5AED30EFC792}" type="pres">
      <dgm:prSet presAssocID="{321ED927-53D0-4993-9EBD-1C41F3C6F65B}" presName="hierChild4" presStyleCnt="0"/>
      <dgm:spPr/>
    </dgm:pt>
    <dgm:pt modelId="{C41911A8-DC05-41C6-9A78-35487A440AD1}" type="pres">
      <dgm:prSet presAssocID="{19BF5ACF-5CFF-4B46-B6A8-EC21B8AAE7CD}" presName="Name37" presStyleLbl="parChTrans1D3" presStyleIdx="0" presStyleCnt="13"/>
      <dgm:spPr/>
    </dgm:pt>
    <dgm:pt modelId="{1B3C929B-B78A-4ED0-878B-54C16E62A263}" type="pres">
      <dgm:prSet presAssocID="{4DB73A3A-1F7F-488C-ABCF-B3411758B724}" presName="hierRoot2" presStyleCnt="0">
        <dgm:presLayoutVars>
          <dgm:hierBranch val="init"/>
        </dgm:presLayoutVars>
      </dgm:prSet>
      <dgm:spPr/>
    </dgm:pt>
    <dgm:pt modelId="{5C843FD5-0073-442F-8E1E-9B620B4EB3E9}" type="pres">
      <dgm:prSet presAssocID="{4DB73A3A-1F7F-488C-ABCF-B3411758B724}" presName="rootComposite" presStyleCnt="0"/>
      <dgm:spPr/>
    </dgm:pt>
    <dgm:pt modelId="{CD0468B3-B497-419D-AD35-9C073B1E82C4}" type="pres">
      <dgm:prSet presAssocID="{4DB73A3A-1F7F-488C-ABCF-B3411758B724}" presName="rootText" presStyleLbl="node3" presStyleIdx="0" presStyleCnt="13">
        <dgm:presLayoutVars>
          <dgm:chPref val="3"/>
        </dgm:presLayoutVars>
      </dgm:prSet>
      <dgm:spPr/>
    </dgm:pt>
    <dgm:pt modelId="{D6F54B4A-9A9F-4C92-B55C-82197B83339A}" type="pres">
      <dgm:prSet presAssocID="{4DB73A3A-1F7F-488C-ABCF-B3411758B724}" presName="rootConnector" presStyleLbl="node3" presStyleIdx="0" presStyleCnt="13"/>
      <dgm:spPr/>
    </dgm:pt>
    <dgm:pt modelId="{AB566B75-5BD8-4CAB-B194-7F4792C358BA}" type="pres">
      <dgm:prSet presAssocID="{4DB73A3A-1F7F-488C-ABCF-B3411758B724}" presName="hierChild4" presStyleCnt="0"/>
      <dgm:spPr/>
    </dgm:pt>
    <dgm:pt modelId="{C025EF5B-AF7C-48B7-B3A0-D5D6A386D277}" type="pres">
      <dgm:prSet presAssocID="{4DB73A3A-1F7F-488C-ABCF-B3411758B724}" presName="hierChild5" presStyleCnt="0"/>
      <dgm:spPr/>
    </dgm:pt>
    <dgm:pt modelId="{FC79D7D7-5676-4706-86FF-A4D4368C3EA1}" type="pres">
      <dgm:prSet presAssocID="{78020BE1-14AA-4A2F-AAC6-D862480F2B3E}" presName="Name37" presStyleLbl="parChTrans1D3" presStyleIdx="1" presStyleCnt="13"/>
      <dgm:spPr/>
    </dgm:pt>
    <dgm:pt modelId="{2E2CFFEF-A8A8-4831-B91B-4DBFC093FB1C}" type="pres">
      <dgm:prSet presAssocID="{6A5236CB-A8AD-4DC3-B08C-9F0D8BE2DFDB}" presName="hierRoot2" presStyleCnt="0">
        <dgm:presLayoutVars>
          <dgm:hierBranch val="init"/>
        </dgm:presLayoutVars>
      </dgm:prSet>
      <dgm:spPr/>
    </dgm:pt>
    <dgm:pt modelId="{605B5805-96FE-4751-81BA-4E01CA6060DB}" type="pres">
      <dgm:prSet presAssocID="{6A5236CB-A8AD-4DC3-B08C-9F0D8BE2DFDB}" presName="rootComposite" presStyleCnt="0"/>
      <dgm:spPr/>
    </dgm:pt>
    <dgm:pt modelId="{DE744903-7B7B-47C5-9F7F-ED5055649C54}" type="pres">
      <dgm:prSet presAssocID="{6A5236CB-A8AD-4DC3-B08C-9F0D8BE2DFDB}" presName="rootText" presStyleLbl="node3" presStyleIdx="1" presStyleCnt="13" custScaleX="133566" custScaleY="115256">
        <dgm:presLayoutVars>
          <dgm:chPref val="3"/>
        </dgm:presLayoutVars>
      </dgm:prSet>
      <dgm:spPr/>
    </dgm:pt>
    <dgm:pt modelId="{6107DCD3-E8F6-49AC-9901-86AD03A1DF3F}" type="pres">
      <dgm:prSet presAssocID="{6A5236CB-A8AD-4DC3-B08C-9F0D8BE2DFDB}" presName="rootConnector" presStyleLbl="node3" presStyleIdx="1" presStyleCnt="13"/>
      <dgm:spPr/>
    </dgm:pt>
    <dgm:pt modelId="{309A47D4-5A92-445F-B968-9E3CE795C278}" type="pres">
      <dgm:prSet presAssocID="{6A5236CB-A8AD-4DC3-B08C-9F0D8BE2DFDB}" presName="hierChild4" presStyleCnt="0"/>
      <dgm:spPr/>
    </dgm:pt>
    <dgm:pt modelId="{5770C490-3C17-4239-B556-2E7D75999B69}" type="pres">
      <dgm:prSet presAssocID="{6A5236CB-A8AD-4DC3-B08C-9F0D8BE2DFDB}" presName="hierChild5" presStyleCnt="0"/>
      <dgm:spPr/>
    </dgm:pt>
    <dgm:pt modelId="{A69AE81E-1EC9-4995-B286-A8FBE02F4054}" type="pres">
      <dgm:prSet presAssocID="{7E6BDA1C-DA6C-42EF-B1F9-F7BD46FCACA6}" presName="Name37" presStyleLbl="parChTrans1D3" presStyleIdx="2" presStyleCnt="13"/>
      <dgm:spPr/>
    </dgm:pt>
    <dgm:pt modelId="{06186E2A-0C58-4821-B801-DB2A30DA63C2}" type="pres">
      <dgm:prSet presAssocID="{2628131B-5E8C-483A-BFA0-867325545FF4}" presName="hierRoot2" presStyleCnt="0">
        <dgm:presLayoutVars>
          <dgm:hierBranch val="init"/>
        </dgm:presLayoutVars>
      </dgm:prSet>
      <dgm:spPr/>
    </dgm:pt>
    <dgm:pt modelId="{F0BA08A6-1768-4460-9B3B-43C40A709959}" type="pres">
      <dgm:prSet presAssocID="{2628131B-5E8C-483A-BFA0-867325545FF4}" presName="rootComposite" presStyleCnt="0"/>
      <dgm:spPr/>
    </dgm:pt>
    <dgm:pt modelId="{6239F674-1AF3-4EAF-BB30-BC9A2761493A}" type="pres">
      <dgm:prSet presAssocID="{2628131B-5E8C-483A-BFA0-867325545FF4}" presName="rootText" presStyleLbl="node3" presStyleIdx="2" presStyleCnt="13" custScaleX="133518" custScaleY="105888">
        <dgm:presLayoutVars>
          <dgm:chPref val="3"/>
        </dgm:presLayoutVars>
      </dgm:prSet>
      <dgm:spPr/>
    </dgm:pt>
    <dgm:pt modelId="{B2BD6012-E4F6-4F50-BBAF-E76CC998CB9C}" type="pres">
      <dgm:prSet presAssocID="{2628131B-5E8C-483A-BFA0-867325545FF4}" presName="rootConnector" presStyleLbl="node3" presStyleIdx="2" presStyleCnt="13"/>
      <dgm:spPr/>
    </dgm:pt>
    <dgm:pt modelId="{FA14553F-4A82-40B5-A14B-79E3EBF6D873}" type="pres">
      <dgm:prSet presAssocID="{2628131B-5E8C-483A-BFA0-867325545FF4}" presName="hierChild4" presStyleCnt="0"/>
      <dgm:spPr/>
    </dgm:pt>
    <dgm:pt modelId="{693D6E03-316E-4F33-8F10-60162F1EA9EA}" type="pres">
      <dgm:prSet presAssocID="{2628131B-5E8C-483A-BFA0-867325545FF4}" presName="hierChild5" presStyleCnt="0"/>
      <dgm:spPr/>
    </dgm:pt>
    <dgm:pt modelId="{CFADBB07-9564-4121-A0E1-C958B9D6111B}" type="pres">
      <dgm:prSet presAssocID="{321ED927-53D0-4993-9EBD-1C41F3C6F65B}" presName="hierChild5" presStyleCnt="0"/>
      <dgm:spPr/>
    </dgm:pt>
    <dgm:pt modelId="{FE6FF470-3D27-40D7-8712-8D2F77DDE1AA}" type="pres">
      <dgm:prSet presAssocID="{DD4161C2-00DD-45A4-BF91-88ADCF03C337}" presName="Name37" presStyleLbl="parChTrans1D2" presStyleIdx="1" presStyleCnt="5"/>
      <dgm:spPr/>
    </dgm:pt>
    <dgm:pt modelId="{E4FD033E-CA75-4CC7-B406-910A55D60938}" type="pres">
      <dgm:prSet presAssocID="{E7520CBF-125B-4027-8FA3-A5707D2742B6}" presName="hierRoot2" presStyleCnt="0">
        <dgm:presLayoutVars>
          <dgm:hierBranch val="init"/>
        </dgm:presLayoutVars>
      </dgm:prSet>
      <dgm:spPr/>
    </dgm:pt>
    <dgm:pt modelId="{DA080CB2-5E57-4E2B-A470-276CB3948B19}" type="pres">
      <dgm:prSet presAssocID="{E7520CBF-125B-4027-8FA3-A5707D2742B6}" presName="rootComposite" presStyleCnt="0"/>
      <dgm:spPr/>
    </dgm:pt>
    <dgm:pt modelId="{24A3343E-05B9-40D5-A341-7EE6DB7A9099}" type="pres">
      <dgm:prSet presAssocID="{E7520CBF-125B-4027-8FA3-A5707D2742B6}" presName="rootText" presStyleLbl="node2" presStyleIdx="1" presStyleCnt="5">
        <dgm:presLayoutVars>
          <dgm:chPref val="3"/>
        </dgm:presLayoutVars>
      </dgm:prSet>
      <dgm:spPr/>
    </dgm:pt>
    <dgm:pt modelId="{634C910E-0523-4458-95FD-2E9885198B7C}" type="pres">
      <dgm:prSet presAssocID="{E7520CBF-125B-4027-8FA3-A5707D2742B6}" presName="rootConnector" presStyleLbl="node2" presStyleIdx="1" presStyleCnt="5"/>
      <dgm:spPr/>
    </dgm:pt>
    <dgm:pt modelId="{715D4D47-C9F6-403B-BC0D-DDD81026823B}" type="pres">
      <dgm:prSet presAssocID="{E7520CBF-125B-4027-8FA3-A5707D2742B6}" presName="hierChild4" presStyleCnt="0"/>
      <dgm:spPr/>
    </dgm:pt>
    <dgm:pt modelId="{8A519F70-4E35-43C4-8477-DC4B48564107}" type="pres">
      <dgm:prSet presAssocID="{27F3660E-420D-40A3-84A2-CECE04E011A0}" presName="Name37" presStyleLbl="parChTrans1D3" presStyleIdx="3" presStyleCnt="13"/>
      <dgm:spPr/>
    </dgm:pt>
    <dgm:pt modelId="{0685BB71-FFE0-4E5A-9CB2-B26EB5212F31}" type="pres">
      <dgm:prSet presAssocID="{F79F150A-0DF4-423F-87C2-FD447A8A35A0}" presName="hierRoot2" presStyleCnt="0">
        <dgm:presLayoutVars>
          <dgm:hierBranch val="init"/>
        </dgm:presLayoutVars>
      </dgm:prSet>
      <dgm:spPr/>
    </dgm:pt>
    <dgm:pt modelId="{C5A2F463-BC7F-4709-AABD-8881CD711318}" type="pres">
      <dgm:prSet presAssocID="{F79F150A-0DF4-423F-87C2-FD447A8A35A0}" presName="rootComposite" presStyleCnt="0"/>
      <dgm:spPr/>
    </dgm:pt>
    <dgm:pt modelId="{1CD4826E-3A05-407B-AD31-73D3AD67B823}" type="pres">
      <dgm:prSet presAssocID="{F79F150A-0DF4-423F-87C2-FD447A8A35A0}" presName="rootText" presStyleLbl="node3" presStyleIdx="3" presStyleCnt="13" custLinFactNeighborY="2115">
        <dgm:presLayoutVars>
          <dgm:chPref val="3"/>
        </dgm:presLayoutVars>
      </dgm:prSet>
      <dgm:spPr/>
    </dgm:pt>
    <dgm:pt modelId="{AB40930D-2E43-4A4B-8BF3-B740805DB126}" type="pres">
      <dgm:prSet presAssocID="{F79F150A-0DF4-423F-87C2-FD447A8A35A0}" presName="rootConnector" presStyleLbl="node3" presStyleIdx="3" presStyleCnt="13"/>
      <dgm:spPr/>
    </dgm:pt>
    <dgm:pt modelId="{564FF797-B9EA-4D3A-8A1F-AA69A9384BC8}" type="pres">
      <dgm:prSet presAssocID="{F79F150A-0DF4-423F-87C2-FD447A8A35A0}" presName="hierChild4" presStyleCnt="0"/>
      <dgm:spPr/>
    </dgm:pt>
    <dgm:pt modelId="{30D0641C-DEBA-4B44-9D6D-D4F07C4BAE3B}" type="pres">
      <dgm:prSet presAssocID="{F79F150A-0DF4-423F-87C2-FD447A8A35A0}" presName="hierChild5" presStyleCnt="0"/>
      <dgm:spPr/>
    </dgm:pt>
    <dgm:pt modelId="{51A47001-74D6-4F4F-A63B-35F92BBA9A90}" type="pres">
      <dgm:prSet presAssocID="{F1E6E6F5-11E5-4AD4-8B2F-B1718439E634}" presName="Name37" presStyleLbl="parChTrans1D3" presStyleIdx="4" presStyleCnt="13"/>
      <dgm:spPr/>
    </dgm:pt>
    <dgm:pt modelId="{673A3CF0-BC12-4926-8EAD-6A0F10101753}" type="pres">
      <dgm:prSet presAssocID="{76275E81-F9DD-48B0-BBF6-ABC161921663}" presName="hierRoot2" presStyleCnt="0">
        <dgm:presLayoutVars>
          <dgm:hierBranch val="init"/>
        </dgm:presLayoutVars>
      </dgm:prSet>
      <dgm:spPr/>
    </dgm:pt>
    <dgm:pt modelId="{B19820B9-66CA-4171-9748-9023287822D2}" type="pres">
      <dgm:prSet presAssocID="{76275E81-F9DD-48B0-BBF6-ABC161921663}" presName="rootComposite" presStyleCnt="0"/>
      <dgm:spPr/>
    </dgm:pt>
    <dgm:pt modelId="{41BB262A-2E52-4500-9E54-6B7A6292AAEB}" type="pres">
      <dgm:prSet presAssocID="{76275E81-F9DD-48B0-BBF6-ABC161921663}" presName="rootText" presStyleLbl="node3" presStyleIdx="4" presStyleCnt="13">
        <dgm:presLayoutVars>
          <dgm:chPref val="3"/>
        </dgm:presLayoutVars>
      </dgm:prSet>
      <dgm:spPr/>
    </dgm:pt>
    <dgm:pt modelId="{02744B02-E8A4-4F0E-B070-BDA852AF231C}" type="pres">
      <dgm:prSet presAssocID="{76275E81-F9DD-48B0-BBF6-ABC161921663}" presName="rootConnector" presStyleLbl="node3" presStyleIdx="4" presStyleCnt="13"/>
      <dgm:spPr/>
    </dgm:pt>
    <dgm:pt modelId="{7627DF78-8442-4CD8-9C04-022253F0103D}" type="pres">
      <dgm:prSet presAssocID="{76275E81-F9DD-48B0-BBF6-ABC161921663}" presName="hierChild4" presStyleCnt="0"/>
      <dgm:spPr/>
    </dgm:pt>
    <dgm:pt modelId="{3147CB43-5FE7-4A56-8F84-FED32EF69077}" type="pres">
      <dgm:prSet presAssocID="{76275E81-F9DD-48B0-BBF6-ABC161921663}" presName="hierChild5" presStyleCnt="0"/>
      <dgm:spPr/>
    </dgm:pt>
    <dgm:pt modelId="{943BA387-EC46-49BE-AA7F-A1D774764886}" type="pres">
      <dgm:prSet presAssocID="{36DCCC6A-B076-4E3A-ACB8-0FBB0AACF0AA}" presName="Name37" presStyleLbl="parChTrans1D3" presStyleIdx="5" presStyleCnt="13"/>
      <dgm:spPr/>
    </dgm:pt>
    <dgm:pt modelId="{040A7715-E378-4A66-83B6-571B0495FAAA}" type="pres">
      <dgm:prSet presAssocID="{DDDCB4D2-7D87-47A7-9312-81F9EB36B210}" presName="hierRoot2" presStyleCnt="0">
        <dgm:presLayoutVars>
          <dgm:hierBranch val="init"/>
        </dgm:presLayoutVars>
      </dgm:prSet>
      <dgm:spPr/>
    </dgm:pt>
    <dgm:pt modelId="{8E4EC62F-BA94-4EB0-80EA-A8D3990CBC67}" type="pres">
      <dgm:prSet presAssocID="{DDDCB4D2-7D87-47A7-9312-81F9EB36B210}" presName="rootComposite" presStyleCnt="0"/>
      <dgm:spPr/>
    </dgm:pt>
    <dgm:pt modelId="{E2C9FFD6-68BA-4041-8548-9D8954C354C0}" type="pres">
      <dgm:prSet presAssocID="{DDDCB4D2-7D87-47A7-9312-81F9EB36B210}" presName="rootText" presStyleLbl="node3" presStyleIdx="5" presStyleCnt="13">
        <dgm:presLayoutVars>
          <dgm:chPref val="3"/>
        </dgm:presLayoutVars>
      </dgm:prSet>
      <dgm:spPr/>
    </dgm:pt>
    <dgm:pt modelId="{41687A35-2107-4E28-B285-204DA0DA1B97}" type="pres">
      <dgm:prSet presAssocID="{DDDCB4D2-7D87-47A7-9312-81F9EB36B210}" presName="rootConnector" presStyleLbl="node3" presStyleIdx="5" presStyleCnt="13"/>
      <dgm:spPr/>
    </dgm:pt>
    <dgm:pt modelId="{A6C12288-0CB1-4120-8096-67C374864C9D}" type="pres">
      <dgm:prSet presAssocID="{DDDCB4D2-7D87-47A7-9312-81F9EB36B210}" presName="hierChild4" presStyleCnt="0"/>
      <dgm:spPr/>
    </dgm:pt>
    <dgm:pt modelId="{105EE23A-0F57-486D-B999-C3B4D90BAAFF}" type="pres">
      <dgm:prSet presAssocID="{DDDCB4D2-7D87-47A7-9312-81F9EB36B210}" presName="hierChild5" presStyleCnt="0"/>
      <dgm:spPr/>
    </dgm:pt>
    <dgm:pt modelId="{0CE56761-82A6-4760-8102-2B9E5C18A6DC}" type="pres">
      <dgm:prSet presAssocID="{E7520CBF-125B-4027-8FA3-A5707D2742B6}" presName="hierChild5" presStyleCnt="0"/>
      <dgm:spPr/>
    </dgm:pt>
    <dgm:pt modelId="{C690A39E-E8D1-4296-920C-97197EBB4EF9}" type="pres">
      <dgm:prSet presAssocID="{85433209-F778-469F-A497-86ADA1F57ABA}" presName="Name37" presStyleLbl="parChTrans1D2" presStyleIdx="2" presStyleCnt="5"/>
      <dgm:spPr/>
    </dgm:pt>
    <dgm:pt modelId="{B479BCD8-47CE-40DC-B203-BE6DACBDEB65}" type="pres">
      <dgm:prSet presAssocID="{3CE18A36-0D42-4831-8E72-985E5EAFE68C}" presName="hierRoot2" presStyleCnt="0">
        <dgm:presLayoutVars>
          <dgm:hierBranch val="init"/>
        </dgm:presLayoutVars>
      </dgm:prSet>
      <dgm:spPr/>
    </dgm:pt>
    <dgm:pt modelId="{592F413C-9066-4C3E-9ED2-464DEB72BFC6}" type="pres">
      <dgm:prSet presAssocID="{3CE18A36-0D42-4831-8E72-985E5EAFE68C}" presName="rootComposite" presStyleCnt="0"/>
      <dgm:spPr/>
    </dgm:pt>
    <dgm:pt modelId="{2B86722F-87B5-4DD9-AB45-04161B412AAA}" type="pres">
      <dgm:prSet presAssocID="{3CE18A36-0D42-4831-8E72-985E5EAFE68C}" presName="rootText" presStyleLbl="node2" presStyleIdx="2" presStyleCnt="5">
        <dgm:presLayoutVars>
          <dgm:chPref val="3"/>
        </dgm:presLayoutVars>
      </dgm:prSet>
      <dgm:spPr/>
    </dgm:pt>
    <dgm:pt modelId="{5FA3816B-E14D-485E-80C0-78500B5741CF}" type="pres">
      <dgm:prSet presAssocID="{3CE18A36-0D42-4831-8E72-985E5EAFE68C}" presName="rootConnector" presStyleLbl="node2" presStyleIdx="2" presStyleCnt="5"/>
      <dgm:spPr/>
    </dgm:pt>
    <dgm:pt modelId="{945DE13D-E434-4DE4-BEA2-E4D3A39DFEF7}" type="pres">
      <dgm:prSet presAssocID="{3CE18A36-0D42-4831-8E72-985E5EAFE68C}" presName="hierChild4" presStyleCnt="0"/>
      <dgm:spPr/>
    </dgm:pt>
    <dgm:pt modelId="{8DF2B750-18A5-4831-A46C-D8992739D522}" type="pres">
      <dgm:prSet presAssocID="{396F01B1-70A1-4CB5-9AE9-D5857F9185A7}" presName="Name37" presStyleLbl="parChTrans1D3" presStyleIdx="6" presStyleCnt="13"/>
      <dgm:spPr/>
    </dgm:pt>
    <dgm:pt modelId="{D065ADB8-B6D5-4B26-8343-08B04FE3612D}" type="pres">
      <dgm:prSet presAssocID="{E947D7E5-4C35-480B-B581-544FBF94F87C}" presName="hierRoot2" presStyleCnt="0">
        <dgm:presLayoutVars>
          <dgm:hierBranch val="init"/>
        </dgm:presLayoutVars>
      </dgm:prSet>
      <dgm:spPr/>
    </dgm:pt>
    <dgm:pt modelId="{8BA84850-FE84-413C-99AA-3FCE03A7DF71}" type="pres">
      <dgm:prSet presAssocID="{E947D7E5-4C35-480B-B581-544FBF94F87C}" presName="rootComposite" presStyleCnt="0"/>
      <dgm:spPr/>
    </dgm:pt>
    <dgm:pt modelId="{835143B4-0B60-4A14-95CC-F33F4D4AC504}" type="pres">
      <dgm:prSet presAssocID="{E947D7E5-4C35-480B-B581-544FBF94F87C}" presName="rootText" presStyleLbl="node3" presStyleIdx="6" presStyleCnt="13">
        <dgm:presLayoutVars>
          <dgm:chPref val="3"/>
        </dgm:presLayoutVars>
      </dgm:prSet>
      <dgm:spPr/>
    </dgm:pt>
    <dgm:pt modelId="{0B2F34A4-FDB4-414D-BA46-DED26CDEA515}" type="pres">
      <dgm:prSet presAssocID="{E947D7E5-4C35-480B-B581-544FBF94F87C}" presName="rootConnector" presStyleLbl="node3" presStyleIdx="6" presStyleCnt="13"/>
      <dgm:spPr/>
    </dgm:pt>
    <dgm:pt modelId="{F20D9A44-1BC3-4DC0-A96D-1637F1341A02}" type="pres">
      <dgm:prSet presAssocID="{E947D7E5-4C35-480B-B581-544FBF94F87C}" presName="hierChild4" presStyleCnt="0"/>
      <dgm:spPr/>
    </dgm:pt>
    <dgm:pt modelId="{1D8CC5F3-09B8-4BFC-B838-0CD35214F0B8}" type="pres">
      <dgm:prSet presAssocID="{E947D7E5-4C35-480B-B581-544FBF94F87C}" presName="hierChild5" presStyleCnt="0"/>
      <dgm:spPr/>
    </dgm:pt>
    <dgm:pt modelId="{703D8BC5-0F60-4B94-8CA8-7433399B0F19}" type="pres">
      <dgm:prSet presAssocID="{815D51E7-1901-472E-9E60-552531FFE0EB}" presName="Name37" presStyleLbl="parChTrans1D3" presStyleIdx="7" presStyleCnt="13"/>
      <dgm:spPr/>
    </dgm:pt>
    <dgm:pt modelId="{BD76EF14-34D1-4943-A293-91B192297AAC}" type="pres">
      <dgm:prSet presAssocID="{D2476A97-3927-46D4-B659-A6D891C60643}" presName="hierRoot2" presStyleCnt="0">
        <dgm:presLayoutVars>
          <dgm:hierBranch val="init"/>
        </dgm:presLayoutVars>
      </dgm:prSet>
      <dgm:spPr/>
    </dgm:pt>
    <dgm:pt modelId="{338A4E7F-27F4-496B-8F03-4D86FFDE68ED}" type="pres">
      <dgm:prSet presAssocID="{D2476A97-3927-46D4-B659-A6D891C60643}" presName="rootComposite" presStyleCnt="0"/>
      <dgm:spPr/>
    </dgm:pt>
    <dgm:pt modelId="{FB0B1AE5-D722-4799-88A5-22F0315410B5}" type="pres">
      <dgm:prSet presAssocID="{D2476A97-3927-46D4-B659-A6D891C60643}" presName="rootText" presStyleLbl="node3" presStyleIdx="7" presStyleCnt="13">
        <dgm:presLayoutVars>
          <dgm:chPref val="3"/>
        </dgm:presLayoutVars>
      </dgm:prSet>
      <dgm:spPr/>
    </dgm:pt>
    <dgm:pt modelId="{87C6D707-51FB-4B97-A118-CD24520F8753}" type="pres">
      <dgm:prSet presAssocID="{D2476A97-3927-46D4-B659-A6D891C60643}" presName="rootConnector" presStyleLbl="node3" presStyleIdx="7" presStyleCnt="13"/>
      <dgm:spPr/>
    </dgm:pt>
    <dgm:pt modelId="{6E89E5B5-694C-4112-B67A-E0743CFD4DC3}" type="pres">
      <dgm:prSet presAssocID="{D2476A97-3927-46D4-B659-A6D891C60643}" presName="hierChild4" presStyleCnt="0"/>
      <dgm:spPr/>
    </dgm:pt>
    <dgm:pt modelId="{CE7284E9-9893-443B-981F-A2543199BF67}" type="pres">
      <dgm:prSet presAssocID="{D2476A97-3927-46D4-B659-A6D891C60643}" presName="hierChild5" presStyleCnt="0"/>
      <dgm:spPr/>
    </dgm:pt>
    <dgm:pt modelId="{65327E90-13E8-49D6-AFAA-B2BBE9846199}" type="pres">
      <dgm:prSet presAssocID="{76B9D87C-3049-4078-B2C4-5145BAE79FE4}" presName="Name37" presStyleLbl="parChTrans1D3" presStyleIdx="8" presStyleCnt="13"/>
      <dgm:spPr/>
    </dgm:pt>
    <dgm:pt modelId="{50F4FC4C-7DBD-4503-BD92-C75948E79256}" type="pres">
      <dgm:prSet presAssocID="{C43BBEEC-E637-458F-A35C-AD17C1DBE14A}" presName="hierRoot2" presStyleCnt="0">
        <dgm:presLayoutVars>
          <dgm:hierBranch val="init"/>
        </dgm:presLayoutVars>
      </dgm:prSet>
      <dgm:spPr/>
    </dgm:pt>
    <dgm:pt modelId="{4BE0575E-502F-4265-9CB0-F45C65AB9C6F}" type="pres">
      <dgm:prSet presAssocID="{C43BBEEC-E637-458F-A35C-AD17C1DBE14A}" presName="rootComposite" presStyleCnt="0"/>
      <dgm:spPr/>
    </dgm:pt>
    <dgm:pt modelId="{E741176C-3D57-496F-967E-27FDC5CBAE1D}" type="pres">
      <dgm:prSet presAssocID="{C43BBEEC-E637-458F-A35C-AD17C1DBE14A}" presName="rootText" presStyleLbl="node3" presStyleIdx="8" presStyleCnt="13">
        <dgm:presLayoutVars>
          <dgm:chPref val="3"/>
        </dgm:presLayoutVars>
      </dgm:prSet>
      <dgm:spPr/>
    </dgm:pt>
    <dgm:pt modelId="{6CB27823-B7B8-477C-9008-EAE44AFAAD91}" type="pres">
      <dgm:prSet presAssocID="{C43BBEEC-E637-458F-A35C-AD17C1DBE14A}" presName="rootConnector" presStyleLbl="node3" presStyleIdx="8" presStyleCnt="13"/>
      <dgm:spPr/>
    </dgm:pt>
    <dgm:pt modelId="{8483831C-5E30-4E9E-B6C9-82B182A212C3}" type="pres">
      <dgm:prSet presAssocID="{C43BBEEC-E637-458F-A35C-AD17C1DBE14A}" presName="hierChild4" presStyleCnt="0"/>
      <dgm:spPr/>
    </dgm:pt>
    <dgm:pt modelId="{9B09B397-A1EA-463E-A1D7-F8E74B98CED2}" type="pres">
      <dgm:prSet presAssocID="{C43BBEEC-E637-458F-A35C-AD17C1DBE14A}" presName="hierChild5" presStyleCnt="0"/>
      <dgm:spPr/>
    </dgm:pt>
    <dgm:pt modelId="{C8EE6E9F-A435-4A8D-9523-693168CBA6B8}" type="pres">
      <dgm:prSet presAssocID="{3CE18A36-0D42-4831-8E72-985E5EAFE68C}" presName="hierChild5" presStyleCnt="0"/>
      <dgm:spPr/>
    </dgm:pt>
    <dgm:pt modelId="{8AF00BF0-C0F0-4BF2-9480-87EF7E13F66D}" type="pres">
      <dgm:prSet presAssocID="{031FE0F1-27C6-412A-80F8-C6F1B509FA64}" presName="Name37" presStyleLbl="parChTrans1D2" presStyleIdx="3" presStyleCnt="5"/>
      <dgm:spPr/>
    </dgm:pt>
    <dgm:pt modelId="{AC78E920-1F29-4AB8-8157-F7BAE1934458}" type="pres">
      <dgm:prSet presAssocID="{C038355D-8829-4BC9-9573-8A438EE2166E}" presName="hierRoot2" presStyleCnt="0">
        <dgm:presLayoutVars>
          <dgm:hierBranch val="init"/>
        </dgm:presLayoutVars>
      </dgm:prSet>
      <dgm:spPr/>
    </dgm:pt>
    <dgm:pt modelId="{E2BDEA5F-A78F-4C13-87AB-E50F08C0DD33}" type="pres">
      <dgm:prSet presAssocID="{C038355D-8829-4BC9-9573-8A438EE2166E}" presName="rootComposite" presStyleCnt="0"/>
      <dgm:spPr/>
    </dgm:pt>
    <dgm:pt modelId="{BDA5379B-26B8-4125-8704-ADDD1023776F}" type="pres">
      <dgm:prSet presAssocID="{C038355D-8829-4BC9-9573-8A438EE2166E}" presName="rootText" presStyleLbl="node2" presStyleIdx="3" presStyleCnt="5">
        <dgm:presLayoutVars>
          <dgm:chPref val="3"/>
        </dgm:presLayoutVars>
      </dgm:prSet>
      <dgm:spPr/>
    </dgm:pt>
    <dgm:pt modelId="{B626A50E-2657-4B07-97EC-D34549E2B965}" type="pres">
      <dgm:prSet presAssocID="{C038355D-8829-4BC9-9573-8A438EE2166E}" presName="rootConnector" presStyleLbl="node2" presStyleIdx="3" presStyleCnt="5"/>
      <dgm:spPr/>
    </dgm:pt>
    <dgm:pt modelId="{B7E60674-1095-41D1-A2CE-78AFFE72C9FE}" type="pres">
      <dgm:prSet presAssocID="{C038355D-8829-4BC9-9573-8A438EE2166E}" presName="hierChild4" presStyleCnt="0"/>
      <dgm:spPr/>
    </dgm:pt>
    <dgm:pt modelId="{DC8A62A6-8CF7-455C-A964-D9E2480465DD}" type="pres">
      <dgm:prSet presAssocID="{F4054958-DCB7-42E5-96C4-920A73DD8B1D}" presName="Name37" presStyleLbl="parChTrans1D3" presStyleIdx="9" presStyleCnt="13"/>
      <dgm:spPr/>
    </dgm:pt>
    <dgm:pt modelId="{C8FF5085-0CA9-4C43-A707-64665ED61933}" type="pres">
      <dgm:prSet presAssocID="{E1D1371E-893A-4AFB-86BE-FAC9FEEC4A21}" presName="hierRoot2" presStyleCnt="0">
        <dgm:presLayoutVars>
          <dgm:hierBranch val="init"/>
        </dgm:presLayoutVars>
      </dgm:prSet>
      <dgm:spPr/>
    </dgm:pt>
    <dgm:pt modelId="{1AF56364-4112-48AC-9F8C-A6D344B2A9FD}" type="pres">
      <dgm:prSet presAssocID="{E1D1371E-893A-4AFB-86BE-FAC9FEEC4A21}" presName="rootComposite" presStyleCnt="0"/>
      <dgm:spPr/>
    </dgm:pt>
    <dgm:pt modelId="{D57F3722-F542-4AB3-8332-FB44BC4D6096}" type="pres">
      <dgm:prSet presAssocID="{E1D1371E-893A-4AFB-86BE-FAC9FEEC4A21}" presName="rootText" presStyleLbl="node3" presStyleIdx="9" presStyleCnt="13" custScaleX="153964" custScaleY="108155">
        <dgm:presLayoutVars>
          <dgm:chPref val="3"/>
        </dgm:presLayoutVars>
      </dgm:prSet>
      <dgm:spPr/>
    </dgm:pt>
    <dgm:pt modelId="{39D073F4-DDD9-4477-947B-822B1C0677FC}" type="pres">
      <dgm:prSet presAssocID="{E1D1371E-893A-4AFB-86BE-FAC9FEEC4A21}" presName="rootConnector" presStyleLbl="node3" presStyleIdx="9" presStyleCnt="13"/>
      <dgm:spPr/>
    </dgm:pt>
    <dgm:pt modelId="{B0A84376-514B-471B-9D36-2FB56A83DBB4}" type="pres">
      <dgm:prSet presAssocID="{E1D1371E-893A-4AFB-86BE-FAC9FEEC4A21}" presName="hierChild4" presStyleCnt="0"/>
      <dgm:spPr/>
    </dgm:pt>
    <dgm:pt modelId="{318A67AD-FB8E-4897-8732-794A4CCB3509}" type="pres">
      <dgm:prSet presAssocID="{E1D1371E-893A-4AFB-86BE-FAC9FEEC4A21}" presName="hierChild5" presStyleCnt="0"/>
      <dgm:spPr/>
    </dgm:pt>
    <dgm:pt modelId="{4E9E682E-0F93-44A8-9352-07446A9347BD}" type="pres">
      <dgm:prSet presAssocID="{09C8E2E7-2D5A-49F1-BB35-45C328F148F5}" presName="Name37" presStyleLbl="parChTrans1D3" presStyleIdx="10" presStyleCnt="13"/>
      <dgm:spPr/>
    </dgm:pt>
    <dgm:pt modelId="{E5D9BF20-6405-4D2E-B7DD-47A23006BED6}" type="pres">
      <dgm:prSet presAssocID="{43FCB78B-5793-4B40-87C4-2B1680FE9EEA}" presName="hierRoot2" presStyleCnt="0">
        <dgm:presLayoutVars>
          <dgm:hierBranch val="init"/>
        </dgm:presLayoutVars>
      </dgm:prSet>
      <dgm:spPr/>
    </dgm:pt>
    <dgm:pt modelId="{E847AA2B-955D-426F-96B1-4E5FA7789C96}" type="pres">
      <dgm:prSet presAssocID="{43FCB78B-5793-4B40-87C4-2B1680FE9EEA}" presName="rootComposite" presStyleCnt="0"/>
      <dgm:spPr/>
    </dgm:pt>
    <dgm:pt modelId="{4864DC3A-3F5F-4FB9-BCC9-5CF96A426CBE}" type="pres">
      <dgm:prSet presAssocID="{43FCB78B-5793-4B40-87C4-2B1680FE9EEA}" presName="rootText" presStyleLbl="node3" presStyleIdx="10" presStyleCnt="13" custScaleX="174250" custScaleY="153514">
        <dgm:presLayoutVars>
          <dgm:chPref val="3"/>
        </dgm:presLayoutVars>
      </dgm:prSet>
      <dgm:spPr/>
    </dgm:pt>
    <dgm:pt modelId="{93EA549B-0550-4345-B49E-507981E33F2E}" type="pres">
      <dgm:prSet presAssocID="{43FCB78B-5793-4B40-87C4-2B1680FE9EEA}" presName="rootConnector" presStyleLbl="node3" presStyleIdx="10" presStyleCnt="13"/>
      <dgm:spPr/>
    </dgm:pt>
    <dgm:pt modelId="{29C6F50C-39B8-40B1-8624-0AEFECAEAA1C}" type="pres">
      <dgm:prSet presAssocID="{43FCB78B-5793-4B40-87C4-2B1680FE9EEA}" presName="hierChild4" presStyleCnt="0"/>
      <dgm:spPr/>
    </dgm:pt>
    <dgm:pt modelId="{0C979C35-99BB-4CE0-BF09-0A3BA1702A35}" type="pres">
      <dgm:prSet presAssocID="{43FCB78B-5793-4B40-87C4-2B1680FE9EEA}" presName="hierChild5" presStyleCnt="0"/>
      <dgm:spPr/>
    </dgm:pt>
    <dgm:pt modelId="{30A636F8-BC38-4DAF-A1DB-2CC82F8C7456}" type="pres">
      <dgm:prSet presAssocID="{C038355D-8829-4BC9-9573-8A438EE2166E}" presName="hierChild5" presStyleCnt="0"/>
      <dgm:spPr/>
    </dgm:pt>
    <dgm:pt modelId="{934FF1C7-A4EA-4825-88EE-FBFFAB072D0D}" type="pres">
      <dgm:prSet presAssocID="{A6926191-E7CC-499D-A1A6-D9EB15EDC570}" presName="Name37" presStyleLbl="parChTrans1D2" presStyleIdx="4" presStyleCnt="5"/>
      <dgm:spPr/>
    </dgm:pt>
    <dgm:pt modelId="{5AC9854D-FB8F-496E-9B8E-7757753183B8}" type="pres">
      <dgm:prSet presAssocID="{8C691C03-1E16-4439-A6E1-F86AB1765749}" presName="hierRoot2" presStyleCnt="0">
        <dgm:presLayoutVars>
          <dgm:hierBranch val="init"/>
        </dgm:presLayoutVars>
      </dgm:prSet>
      <dgm:spPr/>
    </dgm:pt>
    <dgm:pt modelId="{7E6904C1-4711-4F2B-BF8E-695BECCF35AD}" type="pres">
      <dgm:prSet presAssocID="{8C691C03-1E16-4439-A6E1-F86AB1765749}" presName="rootComposite" presStyleCnt="0"/>
      <dgm:spPr/>
    </dgm:pt>
    <dgm:pt modelId="{D9C0C9D4-F325-460B-A9B1-1CE6114662D2}" type="pres">
      <dgm:prSet presAssocID="{8C691C03-1E16-4439-A6E1-F86AB1765749}" presName="rootText" presStyleLbl="node2" presStyleIdx="4" presStyleCnt="5">
        <dgm:presLayoutVars>
          <dgm:chPref val="3"/>
        </dgm:presLayoutVars>
      </dgm:prSet>
      <dgm:spPr/>
    </dgm:pt>
    <dgm:pt modelId="{23386643-831C-4DDD-B2AA-0EC88DC79953}" type="pres">
      <dgm:prSet presAssocID="{8C691C03-1E16-4439-A6E1-F86AB1765749}" presName="rootConnector" presStyleLbl="node2" presStyleIdx="4" presStyleCnt="5"/>
      <dgm:spPr/>
    </dgm:pt>
    <dgm:pt modelId="{8C8F98B2-43DF-4E57-AEBD-9B9E3238BA0E}" type="pres">
      <dgm:prSet presAssocID="{8C691C03-1E16-4439-A6E1-F86AB1765749}" presName="hierChild4" presStyleCnt="0"/>
      <dgm:spPr/>
    </dgm:pt>
    <dgm:pt modelId="{0DF89326-661F-4451-9EBE-10503FA3EEC9}" type="pres">
      <dgm:prSet presAssocID="{0C353056-B84A-40A2-AF3D-792B08CDC816}" presName="Name37" presStyleLbl="parChTrans1D3" presStyleIdx="11" presStyleCnt="13"/>
      <dgm:spPr/>
    </dgm:pt>
    <dgm:pt modelId="{EC686D3E-569C-49B5-A277-5758AE51F68F}" type="pres">
      <dgm:prSet presAssocID="{C75938F2-B7DA-4F09-9770-FA823506BDD1}" presName="hierRoot2" presStyleCnt="0">
        <dgm:presLayoutVars>
          <dgm:hierBranch val="init"/>
        </dgm:presLayoutVars>
      </dgm:prSet>
      <dgm:spPr/>
    </dgm:pt>
    <dgm:pt modelId="{FDE6B9E0-582C-43C7-9A54-A9B674C232E2}" type="pres">
      <dgm:prSet presAssocID="{C75938F2-B7DA-4F09-9770-FA823506BDD1}" presName="rootComposite" presStyleCnt="0"/>
      <dgm:spPr/>
    </dgm:pt>
    <dgm:pt modelId="{1229283A-E864-4C8E-AF04-F57B123F8AF9}" type="pres">
      <dgm:prSet presAssocID="{C75938F2-B7DA-4F09-9770-FA823506BDD1}" presName="rootText" presStyleLbl="node3" presStyleIdx="11" presStyleCnt="13">
        <dgm:presLayoutVars>
          <dgm:chPref val="3"/>
        </dgm:presLayoutVars>
      </dgm:prSet>
      <dgm:spPr/>
    </dgm:pt>
    <dgm:pt modelId="{732BFC88-6F02-42B4-9074-3A64FE45B306}" type="pres">
      <dgm:prSet presAssocID="{C75938F2-B7DA-4F09-9770-FA823506BDD1}" presName="rootConnector" presStyleLbl="node3" presStyleIdx="11" presStyleCnt="13"/>
      <dgm:spPr/>
    </dgm:pt>
    <dgm:pt modelId="{70813087-B10C-46CA-9428-4146737DB995}" type="pres">
      <dgm:prSet presAssocID="{C75938F2-B7DA-4F09-9770-FA823506BDD1}" presName="hierChild4" presStyleCnt="0"/>
      <dgm:spPr/>
    </dgm:pt>
    <dgm:pt modelId="{4F141C59-D285-4E23-BB2A-1256E224D88A}" type="pres">
      <dgm:prSet presAssocID="{C75938F2-B7DA-4F09-9770-FA823506BDD1}" presName="hierChild5" presStyleCnt="0"/>
      <dgm:spPr/>
    </dgm:pt>
    <dgm:pt modelId="{8A4F6BC0-7CF5-4148-9751-EA4E6AB3A769}" type="pres">
      <dgm:prSet presAssocID="{0227E7F8-E228-4510-A7FD-7BD60E4CA8F0}" presName="Name37" presStyleLbl="parChTrans1D3" presStyleIdx="12" presStyleCnt="13"/>
      <dgm:spPr/>
    </dgm:pt>
    <dgm:pt modelId="{AF80A760-3C2B-465D-8CFB-A00C52A4C66B}" type="pres">
      <dgm:prSet presAssocID="{05926CC0-0ADE-40F8-8272-BB471D18083E}" presName="hierRoot2" presStyleCnt="0">
        <dgm:presLayoutVars>
          <dgm:hierBranch val="init"/>
        </dgm:presLayoutVars>
      </dgm:prSet>
      <dgm:spPr/>
    </dgm:pt>
    <dgm:pt modelId="{F937BF20-25A0-45E6-A6D3-60603DC6F423}" type="pres">
      <dgm:prSet presAssocID="{05926CC0-0ADE-40F8-8272-BB471D18083E}" presName="rootComposite" presStyleCnt="0"/>
      <dgm:spPr/>
    </dgm:pt>
    <dgm:pt modelId="{8AEE236D-1547-4E9B-B593-FFEAC41CCFBF}" type="pres">
      <dgm:prSet presAssocID="{05926CC0-0ADE-40F8-8272-BB471D18083E}" presName="rootText" presStyleLbl="node3" presStyleIdx="12" presStyleCnt="13">
        <dgm:presLayoutVars>
          <dgm:chPref val="3"/>
        </dgm:presLayoutVars>
      </dgm:prSet>
      <dgm:spPr/>
    </dgm:pt>
    <dgm:pt modelId="{90E0C233-0DFC-4626-9776-99412C317CE7}" type="pres">
      <dgm:prSet presAssocID="{05926CC0-0ADE-40F8-8272-BB471D18083E}" presName="rootConnector" presStyleLbl="node3" presStyleIdx="12" presStyleCnt="13"/>
      <dgm:spPr/>
    </dgm:pt>
    <dgm:pt modelId="{1DD66C40-513F-43E6-B19A-D866D2A0CE1A}" type="pres">
      <dgm:prSet presAssocID="{05926CC0-0ADE-40F8-8272-BB471D18083E}" presName="hierChild4" presStyleCnt="0"/>
      <dgm:spPr/>
    </dgm:pt>
    <dgm:pt modelId="{7215606D-D131-43D4-B847-D963673C5BE2}" type="pres">
      <dgm:prSet presAssocID="{05926CC0-0ADE-40F8-8272-BB471D18083E}" presName="hierChild5" presStyleCnt="0"/>
      <dgm:spPr/>
    </dgm:pt>
    <dgm:pt modelId="{CF357805-5FB8-4F81-9570-2B1A7C0BC8B3}" type="pres">
      <dgm:prSet presAssocID="{8C691C03-1E16-4439-A6E1-F86AB1765749}" presName="hierChild5" presStyleCnt="0"/>
      <dgm:spPr/>
    </dgm:pt>
    <dgm:pt modelId="{AD195A33-1FAF-4C78-A20B-3C0E48D6A2EE}" type="pres">
      <dgm:prSet presAssocID="{5846E4A1-F838-4CF2-8869-A01342FEE8C9}" presName="hierChild3" presStyleCnt="0"/>
      <dgm:spPr/>
    </dgm:pt>
  </dgm:ptLst>
  <dgm:cxnLst>
    <dgm:cxn modelId="{BD97D505-459E-48CF-9EB8-8BE2F412EE35}" type="presOf" srcId="{8C691C03-1E16-4439-A6E1-F86AB1765749}" destId="{23386643-831C-4DDD-B2AA-0EC88DC79953}" srcOrd="1" destOrd="0" presId="urn:microsoft.com/office/officeart/2005/8/layout/orgChart1"/>
    <dgm:cxn modelId="{7F820406-B597-4F1E-8156-49D09D684709}" type="presOf" srcId="{F4054958-DCB7-42E5-96C4-920A73DD8B1D}" destId="{DC8A62A6-8CF7-455C-A964-D9E2480465DD}" srcOrd="0" destOrd="0" presId="urn:microsoft.com/office/officeart/2005/8/layout/orgChart1"/>
    <dgm:cxn modelId="{F12D8E06-8CC9-4AEC-A5BA-31FE18B09F22}" type="presOf" srcId="{09C8E2E7-2D5A-49F1-BB35-45C328F148F5}" destId="{4E9E682E-0F93-44A8-9352-07446A9347BD}" srcOrd="0" destOrd="0" presId="urn:microsoft.com/office/officeart/2005/8/layout/orgChart1"/>
    <dgm:cxn modelId="{90E1AA0B-0BEF-406A-A290-9FBEE879B967}" type="presOf" srcId="{0C353056-B84A-40A2-AF3D-792B08CDC816}" destId="{0DF89326-661F-4451-9EBE-10503FA3EEC9}" srcOrd="0" destOrd="0" presId="urn:microsoft.com/office/officeart/2005/8/layout/orgChart1"/>
    <dgm:cxn modelId="{F534C60B-6F94-4525-90D6-6B4D4A60A4C3}" type="presOf" srcId="{3CE18A36-0D42-4831-8E72-985E5EAFE68C}" destId="{2B86722F-87B5-4DD9-AB45-04161B412AAA}" srcOrd="0" destOrd="0" presId="urn:microsoft.com/office/officeart/2005/8/layout/orgChart1"/>
    <dgm:cxn modelId="{FDE0AC0E-F542-47BB-9533-387EAFD32649}" srcId="{321ED927-53D0-4993-9EBD-1C41F3C6F65B}" destId="{4DB73A3A-1F7F-488C-ABCF-B3411758B724}" srcOrd="0" destOrd="0" parTransId="{19BF5ACF-5CFF-4B46-B6A8-EC21B8AAE7CD}" sibTransId="{8BF01158-E1BA-4030-87C7-64103E8261F8}"/>
    <dgm:cxn modelId="{9ACA0311-0A76-4017-B39D-0EDC89505C44}" type="presOf" srcId="{4DB73A3A-1F7F-488C-ABCF-B3411758B724}" destId="{CD0468B3-B497-419D-AD35-9C073B1E82C4}" srcOrd="0" destOrd="0" presId="urn:microsoft.com/office/officeart/2005/8/layout/orgChart1"/>
    <dgm:cxn modelId="{1F8B5819-6700-49F5-975A-E8E7EFA0334C}" type="presOf" srcId="{19BF5ACF-5CFF-4B46-B6A8-EC21B8AAE7CD}" destId="{C41911A8-DC05-41C6-9A78-35487A440AD1}" srcOrd="0" destOrd="0" presId="urn:microsoft.com/office/officeart/2005/8/layout/orgChart1"/>
    <dgm:cxn modelId="{7C13721C-BC2D-45FF-A56F-B84C43D75F29}" type="presOf" srcId="{321ED927-53D0-4993-9EBD-1C41F3C6F65B}" destId="{B9D0292D-EF44-478A-BA1A-5427D70C5A17}" srcOrd="1" destOrd="0" presId="urn:microsoft.com/office/officeart/2005/8/layout/orgChart1"/>
    <dgm:cxn modelId="{5CE0A91C-0749-447A-98AF-F2F3B1701BF3}" type="presOf" srcId="{27F3660E-420D-40A3-84A2-CECE04E011A0}" destId="{8A519F70-4E35-43C4-8477-DC4B48564107}" srcOrd="0" destOrd="0" presId="urn:microsoft.com/office/officeart/2005/8/layout/orgChart1"/>
    <dgm:cxn modelId="{2027AE1C-CC7C-4FCA-9704-FDA8D72BB311}" type="presOf" srcId="{43FCB78B-5793-4B40-87C4-2B1680FE9EEA}" destId="{4864DC3A-3F5F-4FB9-BCC9-5CF96A426CBE}" srcOrd="0" destOrd="0" presId="urn:microsoft.com/office/officeart/2005/8/layout/orgChart1"/>
    <dgm:cxn modelId="{654A4C1E-4D7D-4CBB-A3E8-840EEA3971FB}" srcId="{5846E4A1-F838-4CF2-8869-A01342FEE8C9}" destId="{3CE18A36-0D42-4831-8E72-985E5EAFE68C}" srcOrd="2" destOrd="0" parTransId="{85433209-F778-469F-A497-86ADA1F57ABA}" sibTransId="{C3F72C0F-1B0F-48C6-B804-9C160AD49157}"/>
    <dgm:cxn modelId="{21D51E23-61CA-4CDB-BCBD-3BD905DFF4D2}" type="presOf" srcId="{F1E6E6F5-11E5-4AD4-8B2F-B1718439E634}" destId="{51A47001-74D6-4F4F-A63B-35F92BBA9A90}" srcOrd="0" destOrd="0" presId="urn:microsoft.com/office/officeart/2005/8/layout/orgChart1"/>
    <dgm:cxn modelId="{12038A2A-13B0-445C-8FB7-D8470C10EA10}" srcId="{5846E4A1-F838-4CF2-8869-A01342FEE8C9}" destId="{321ED927-53D0-4993-9EBD-1C41F3C6F65B}" srcOrd="0" destOrd="0" parTransId="{B0F67387-239F-40D6-A3FA-BFD9EEEBC521}" sibTransId="{C7EE6E60-C22E-4623-B026-D5414B5A6E83}"/>
    <dgm:cxn modelId="{88A53A2D-C610-48A8-993C-70350388B7AE}" srcId="{E7520CBF-125B-4027-8FA3-A5707D2742B6}" destId="{76275E81-F9DD-48B0-BBF6-ABC161921663}" srcOrd="1" destOrd="0" parTransId="{F1E6E6F5-11E5-4AD4-8B2F-B1718439E634}" sibTransId="{01CF4ED5-2954-4739-A954-DA0CAD5A930B}"/>
    <dgm:cxn modelId="{C8D33C2D-705D-464B-A8A7-A2B6F64B90AA}" type="presOf" srcId="{D2476A97-3927-46D4-B659-A6D891C60643}" destId="{87C6D707-51FB-4B97-A118-CD24520F8753}" srcOrd="1" destOrd="0" presId="urn:microsoft.com/office/officeart/2005/8/layout/orgChart1"/>
    <dgm:cxn modelId="{FD2CF12D-8B9B-442A-B9E5-1635DC3F2B46}" type="presOf" srcId="{5846E4A1-F838-4CF2-8869-A01342FEE8C9}" destId="{CB483622-67AB-41FD-8AD1-DE1E4BF6C289}" srcOrd="1" destOrd="0" presId="urn:microsoft.com/office/officeart/2005/8/layout/orgChart1"/>
    <dgm:cxn modelId="{596D002E-480D-48AF-8D43-FA0673F9AD0F}" srcId="{8C691C03-1E16-4439-A6E1-F86AB1765749}" destId="{C75938F2-B7DA-4F09-9770-FA823506BDD1}" srcOrd="0" destOrd="0" parTransId="{0C353056-B84A-40A2-AF3D-792B08CDC816}" sibTransId="{EC65E7A0-0BC8-4034-BF6E-59686FF7A9FD}"/>
    <dgm:cxn modelId="{78043130-D676-4BF7-8E5C-139738ED387B}" srcId="{5846E4A1-F838-4CF2-8869-A01342FEE8C9}" destId="{E7520CBF-125B-4027-8FA3-A5707D2742B6}" srcOrd="1" destOrd="0" parTransId="{DD4161C2-00DD-45A4-BF91-88ADCF03C337}" sibTransId="{C3BE8447-6282-49C8-972C-5E2ABC582BC2}"/>
    <dgm:cxn modelId="{EAB6B132-84F1-4F10-AEF4-982E6D08BFB3}" type="presOf" srcId="{78020BE1-14AA-4A2F-AAC6-D862480F2B3E}" destId="{FC79D7D7-5676-4706-86FF-A4D4368C3EA1}" srcOrd="0" destOrd="0" presId="urn:microsoft.com/office/officeart/2005/8/layout/orgChart1"/>
    <dgm:cxn modelId="{98981133-9B81-46EB-A8A2-6B599CCBC039}" type="presOf" srcId="{3CE18A36-0D42-4831-8E72-985E5EAFE68C}" destId="{5FA3816B-E14D-485E-80C0-78500B5741CF}" srcOrd="1" destOrd="0" presId="urn:microsoft.com/office/officeart/2005/8/layout/orgChart1"/>
    <dgm:cxn modelId="{550CDD38-B1D5-4A8B-9EE0-FE779F6E8A38}" srcId="{8C691C03-1E16-4439-A6E1-F86AB1765749}" destId="{05926CC0-0ADE-40F8-8272-BB471D18083E}" srcOrd="1" destOrd="0" parTransId="{0227E7F8-E228-4510-A7FD-7BD60E4CA8F0}" sibTransId="{849C2F13-B630-47BF-A1A2-8AFDC04D1EDE}"/>
    <dgm:cxn modelId="{73C1D23D-D2D0-4591-816C-85EB4B4CB676}" type="presOf" srcId="{DDDCB4D2-7D87-47A7-9312-81F9EB36B210}" destId="{41687A35-2107-4E28-B285-204DA0DA1B97}" srcOrd="1" destOrd="0" presId="urn:microsoft.com/office/officeart/2005/8/layout/orgChart1"/>
    <dgm:cxn modelId="{0AC4945F-9588-45DF-A767-66D79C224DA5}" type="presOf" srcId="{D2476A97-3927-46D4-B659-A6D891C60643}" destId="{FB0B1AE5-D722-4799-88A5-22F0315410B5}" srcOrd="0" destOrd="0" presId="urn:microsoft.com/office/officeart/2005/8/layout/orgChart1"/>
    <dgm:cxn modelId="{9431B660-DF40-49FC-B649-12678EFF3406}" type="presOf" srcId="{05926CC0-0ADE-40F8-8272-BB471D18083E}" destId="{8AEE236D-1547-4E9B-B593-FFEAC41CCFBF}" srcOrd="0" destOrd="0" presId="urn:microsoft.com/office/officeart/2005/8/layout/orgChart1"/>
    <dgm:cxn modelId="{400DDD63-AB45-473D-90C5-B3351B11BE14}" type="presOf" srcId="{E767D73F-BBBD-47AA-BA53-8E2428508FDC}" destId="{D209D464-B12C-418C-B1AF-5236621471F8}" srcOrd="0" destOrd="0" presId="urn:microsoft.com/office/officeart/2005/8/layout/orgChart1"/>
    <dgm:cxn modelId="{A1C28749-24CC-41A0-8205-CDAF199E84CB}" type="presOf" srcId="{7E6BDA1C-DA6C-42EF-B1F9-F7BD46FCACA6}" destId="{A69AE81E-1EC9-4995-B286-A8FBE02F4054}" srcOrd="0" destOrd="0" presId="urn:microsoft.com/office/officeart/2005/8/layout/orgChart1"/>
    <dgm:cxn modelId="{FC93FD6B-B84A-4731-AD75-DA94B20A7816}" type="presOf" srcId="{815D51E7-1901-472E-9E60-552531FFE0EB}" destId="{703D8BC5-0F60-4B94-8CA8-7433399B0F19}" srcOrd="0" destOrd="0" presId="urn:microsoft.com/office/officeart/2005/8/layout/orgChart1"/>
    <dgm:cxn modelId="{23291F6F-7E58-473E-B843-FBE29D4B4B5A}" type="presOf" srcId="{4DB73A3A-1F7F-488C-ABCF-B3411758B724}" destId="{D6F54B4A-9A9F-4C92-B55C-82197B83339A}" srcOrd="1" destOrd="0" presId="urn:microsoft.com/office/officeart/2005/8/layout/orgChart1"/>
    <dgm:cxn modelId="{80163376-95B8-4635-8CAF-E62731216547}" srcId="{C038355D-8829-4BC9-9573-8A438EE2166E}" destId="{43FCB78B-5793-4B40-87C4-2B1680FE9EEA}" srcOrd="1" destOrd="0" parTransId="{09C8E2E7-2D5A-49F1-BB35-45C328F148F5}" sibTransId="{5EFE9968-211A-4B64-9C1F-5F91CCA16D67}"/>
    <dgm:cxn modelId="{1F8D7256-F8EF-4460-99B8-5981D0BEDD9A}" type="presOf" srcId="{C43BBEEC-E637-458F-A35C-AD17C1DBE14A}" destId="{6CB27823-B7B8-477C-9008-EAE44AFAAD91}" srcOrd="1" destOrd="0" presId="urn:microsoft.com/office/officeart/2005/8/layout/orgChart1"/>
    <dgm:cxn modelId="{24183358-D100-44AA-AAA4-170C1663DD20}" type="presOf" srcId="{B0F67387-239F-40D6-A3FA-BFD9EEEBC521}" destId="{60D0EC92-80ED-4D76-B5C4-96BF63E2345F}" srcOrd="0" destOrd="0" presId="urn:microsoft.com/office/officeart/2005/8/layout/orgChart1"/>
    <dgm:cxn modelId="{5125B058-3342-4286-9DAB-592E992007CE}" type="presOf" srcId="{2628131B-5E8C-483A-BFA0-867325545FF4}" destId="{B2BD6012-E4F6-4F50-BBAF-E76CC998CB9C}" srcOrd="1" destOrd="0" presId="urn:microsoft.com/office/officeart/2005/8/layout/orgChart1"/>
    <dgm:cxn modelId="{3DFAD881-051C-4C96-AF75-936D0A938809}" type="presOf" srcId="{031FE0F1-27C6-412A-80F8-C6F1B509FA64}" destId="{8AF00BF0-C0F0-4BF2-9480-87EF7E13F66D}" srcOrd="0" destOrd="0" presId="urn:microsoft.com/office/officeart/2005/8/layout/orgChart1"/>
    <dgm:cxn modelId="{651B9288-3092-42BA-81E1-3D00379987EA}" type="presOf" srcId="{85433209-F778-469F-A497-86ADA1F57ABA}" destId="{C690A39E-E8D1-4296-920C-97197EBB4EF9}" srcOrd="0" destOrd="0" presId="urn:microsoft.com/office/officeart/2005/8/layout/orgChart1"/>
    <dgm:cxn modelId="{9F19138B-0FB2-4218-AE14-A8E2ED2B7472}" type="presOf" srcId="{8C691C03-1E16-4439-A6E1-F86AB1765749}" destId="{D9C0C9D4-F325-460B-A9B1-1CE6114662D2}" srcOrd="0" destOrd="0" presId="urn:microsoft.com/office/officeart/2005/8/layout/orgChart1"/>
    <dgm:cxn modelId="{95F5C68B-94E7-4FAF-9992-0A9A4CFE4521}" type="presOf" srcId="{C75938F2-B7DA-4F09-9770-FA823506BDD1}" destId="{732BFC88-6F02-42B4-9074-3A64FE45B306}" srcOrd="1" destOrd="0" presId="urn:microsoft.com/office/officeart/2005/8/layout/orgChart1"/>
    <dgm:cxn modelId="{CD66D58B-E023-47AF-84FE-950EB60C3089}" type="presOf" srcId="{43FCB78B-5793-4B40-87C4-2B1680FE9EEA}" destId="{93EA549B-0550-4345-B49E-507981E33F2E}" srcOrd="1" destOrd="0" presId="urn:microsoft.com/office/officeart/2005/8/layout/orgChart1"/>
    <dgm:cxn modelId="{10420A8C-F6FD-4816-8EC6-7417365A3276}" srcId="{5846E4A1-F838-4CF2-8869-A01342FEE8C9}" destId="{8C691C03-1E16-4439-A6E1-F86AB1765749}" srcOrd="4" destOrd="0" parTransId="{A6926191-E7CC-499D-A1A6-D9EB15EDC570}" sibTransId="{496AAB81-06E5-4F97-99E6-68013B70789B}"/>
    <dgm:cxn modelId="{631A528F-48BF-4001-AA6B-4E2EFBDD09C5}" type="presOf" srcId="{E1D1371E-893A-4AFB-86BE-FAC9FEEC4A21}" destId="{39D073F4-DDD9-4477-947B-822B1C0677FC}" srcOrd="1" destOrd="0" presId="urn:microsoft.com/office/officeart/2005/8/layout/orgChart1"/>
    <dgm:cxn modelId="{C4729E8F-C39B-42E1-9323-A2754624C2AF}" srcId="{3CE18A36-0D42-4831-8E72-985E5EAFE68C}" destId="{C43BBEEC-E637-458F-A35C-AD17C1DBE14A}" srcOrd="2" destOrd="0" parTransId="{76B9D87C-3049-4078-B2C4-5145BAE79FE4}" sibTransId="{5A0A5F19-616C-4656-B64E-CFCE696DF835}"/>
    <dgm:cxn modelId="{BE967591-ED29-433E-A482-D9C266758076}" type="presOf" srcId="{76B9D87C-3049-4078-B2C4-5145BAE79FE4}" destId="{65327E90-13E8-49D6-AFAA-B2BBE9846199}" srcOrd="0" destOrd="0" presId="urn:microsoft.com/office/officeart/2005/8/layout/orgChart1"/>
    <dgm:cxn modelId="{D2AB7095-F344-448A-9790-A292A12C11CD}" type="presOf" srcId="{C75938F2-B7DA-4F09-9770-FA823506BDD1}" destId="{1229283A-E864-4C8E-AF04-F57B123F8AF9}" srcOrd="0" destOrd="0" presId="urn:microsoft.com/office/officeart/2005/8/layout/orgChart1"/>
    <dgm:cxn modelId="{9826EB97-2A07-438E-BD01-89EDE4469B1E}" type="presOf" srcId="{E947D7E5-4C35-480B-B581-544FBF94F87C}" destId="{835143B4-0B60-4A14-95CC-F33F4D4AC504}" srcOrd="0" destOrd="0" presId="urn:microsoft.com/office/officeart/2005/8/layout/orgChart1"/>
    <dgm:cxn modelId="{89EF9B9F-AA54-4B06-A5B4-2FCEDDD5ABCA}" type="presOf" srcId="{E1D1371E-893A-4AFB-86BE-FAC9FEEC4A21}" destId="{D57F3722-F542-4AB3-8332-FB44BC4D6096}" srcOrd="0" destOrd="0" presId="urn:microsoft.com/office/officeart/2005/8/layout/orgChart1"/>
    <dgm:cxn modelId="{73500AA0-3D59-4A85-A9C0-EEFA1D50395F}" srcId="{E767D73F-BBBD-47AA-BA53-8E2428508FDC}" destId="{5846E4A1-F838-4CF2-8869-A01342FEE8C9}" srcOrd="0" destOrd="0" parTransId="{D58F1868-D629-42F1-B3EA-25B89D5CF432}" sibTransId="{FF3471AA-1316-4F99-AD99-5FDDDFEEFF5C}"/>
    <dgm:cxn modelId="{7AB577A1-971D-4911-A674-474BD34A3D87}" type="presOf" srcId="{76275E81-F9DD-48B0-BBF6-ABC161921663}" destId="{41BB262A-2E52-4500-9E54-6B7A6292AAEB}" srcOrd="0" destOrd="0" presId="urn:microsoft.com/office/officeart/2005/8/layout/orgChart1"/>
    <dgm:cxn modelId="{3F97A2A1-D369-4CE1-B2A0-9DFD73C8A8A0}" type="presOf" srcId="{321ED927-53D0-4993-9EBD-1C41F3C6F65B}" destId="{C4A86FA2-9214-4F6D-87D8-6A7226E7BC7A}" srcOrd="0" destOrd="0" presId="urn:microsoft.com/office/officeart/2005/8/layout/orgChart1"/>
    <dgm:cxn modelId="{3B876AA9-29DC-4B7D-9E24-FE8314F632CB}" type="presOf" srcId="{E7520CBF-125B-4027-8FA3-A5707D2742B6}" destId="{634C910E-0523-4458-95FD-2E9885198B7C}" srcOrd="1" destOrd="0" presId="urn:microsoft.com/office/officeart/2005/8/layout/orgChart1"/>
    <dgm:cxn modelId="{EA007DAC-5C70-4A04-A155-DA60DA43D6AC}" type="presOf" srcId="{DDDCB4D2-7D87-47A7-9312-81F9EB36B210}" destId="{E2C9FFD6-68BA-4041-8548-9D8954C354C0}" srcOrd="0" destOrd="0" presId="urn:microsoft.com/office/officeart/2005/8/layout/orgChart1"/>
    <dgm:cxn modelId="{391E1CAF-E543-44C3-B2DF-0BCC2F94F245}" srcId="{E7520CBF-125B-4027-8FA3-A5707D2742B6}" destId="{DDDCB4D2-7D87-47A7-9312-81F9EB36B210}" srcOrd="2" destOrd="0" parTransId="{36DCCC6A-B076-4E3A-ACB8-0FBB0AACF0AA}" sibTransId="{B242F672-9147-48F6-BD3D-3E89FAFA0DB1}"/>
    <dgm:cxn modelId="{B56258B1-3FE9-4186-BD7A-C3D4C5135479}" type="presOf" srcId="{396F01B1-70A1-4CB5-9AE9-D5857F9185A7}" destId="{8DF2B750-18A5-4831-A46C-D8992739D522}" srcOrd="0" destOrd="0" presId="urn:microsoft.com/office/officeart/2005/8/layout/orgChart1"/>
    <dgm:cxn modelId="{359E20BB-9DF5-45B5-B2E0-C39DFAC05669}" type="presOf" srcId="{C43BBEEC-E637-458F-A35C-AD17C1DBE14A}" destId="{E741176C-3D57-496F-967E-27FDC5CBAE1D}" srcOrd="0" destOrd="0" presId="urn:microsoft.com/office/officeart/2005/8/layout/orgChart1"/>
    <dgm:cxn modelId="{28622EC1-6E6C-42E4-8E16-7570956D6F76}" type="presOf" srcId="{F79F150A-0DF4-423F-87C2-FD447A8A35A0}" destId="{1CD4826E-3A05-407B-AD31-73D3AD67B823}" srcOrd="0" destOrd="0" presId="urn:microsoft.com/office/officeart/2005/8/layout/orgChart1"/>
    <dgm:cxn modelId="{CBBA49C1-4540-4692-8324-BC7F8BD1B1AA}" type="presOf" srcId="{C038355D-8829-4BC9-9573-8A438EE2166E}" destId="{BDA5379B-26B8-4125-8704-ADDD1023776F}" srcOrd="0" destOrd="0" presId="urn:microsoft.com/office/officeart/2005/8/layout/orgChart1"/>
    <dgm:cxn modelId="{D9C5C1C6-0278-4A05-9F09-2969A1FB8F28}" type="presOf" srcId="{E947D7E5-4C35-480B-B581-544FBF94F87C}" destId="{0B2F34A4-FDB4-414D-BA46-DED26CDEA515}" srcOrd="1" destOrd="0" presId="urn:microsoft.com/office/officeart/2005/8/layout/orgChart1"/>
    <dgm:cxn modelId="{34C738C8-0A3E-4A09-B159-0DFA5077F69C}" type="presOf" srcId="{E7520CBF-125B-4027-8FA3-A5707D2742B6}" destId="{24A3343E-05B9-40D5-A341-7EE6DB7A9099}" srcOrd="0" destOrd="0" presId="urn:microsoft.com/office/officeart/2005/8/layout/orgChart1"/>
    <dgm:cxn modelId="{6E335FCC-CFC3-48BE-9F78-FD3C86B1DBE6}" srcId="{5846E4A1-F838-4CF2-8869-A01342FEE8C9}" destId="{C038355D-8829-4BC9-9573-8A438EE2166E}" srcOrd="3" destOrd="0" parTransId="{031FE0F1-27C6-412A-80F8-C6F1B509FA64}" sibTransId="{E9D84083-5817-4108-B8EC-3EF6C4CFCD73}"/>
    <dgm:cxn modelId="{FBCF4BCF-F868-4633-BA8A-5BAA67AC67AB}" srcId="{3CE18A36-0D42-4831-8E72-985E5EAFE68C}" destId="{D2476A97-3927-46D4-B659-A6D891C60643}" srcOrd="1" destOrd="0" parTransId="{815D51E7-1901-472E-9E60-552531FFE0EB}" sibTransId="{E1313745-3D29-461B-AF35-9D6F4041A66C}"/>
    <dgm:cxn modelId="{580EB3CF-E17E-4FDE-B761-2BE710FBB7E1}" type="presOf" srcId="{5846E4A1-F838-4CF2-8869-A01342FEE8C9}" destId="{28E0CC28-4A7C-405E-9E20-1045D3FEC83C}" srcOrd="0" destOrd="0" presId="urn:microsoft.com/office/officeart/2005/8/layout/orgChart1"/>
    <dgm:cxn modelId="{AA387DD2-B97D-4216-9EE0-072CAB55B4EE}" type="presOf" srcId="{C038355D-8829-4BC9-9573-8A438EE2166E}" destId="{B626A50E-2657-4B07-97EC-D34549E2B965}" srcOrd="1" destOrd="0" presId="urn:microsoft.com/office/officeart/2005/8/layout/orgChart1"/>
    <dgm:cxn modelId="{5FA660D7-2B3A-4090-9F97-956CF8F87853}" type="presOf" srcId="{F79F150A-0DF4-423F-87C2-FD447A8A35A0}" destId="{AB40930D-2E43-4A4B-8BF3-B740805DB126}" srcOrd="1" destOrd="0" presId="urn:microsoft.com/office/officeart/2005/8/layout/orgChart1"/>
    <dgm:cxn modelId="{4D93EBD8-B0E2-4669-B4B7-C3274AF92700}" type="presOf" srcId="{DD4161C2-00DD-45A4-BF91-88ADCF03C337}" destId="{FE6FF470-3D27-40D7-8712-8D2F77DDE1AA}" srcOrd="0" destOrd="0" presId="urn:microsoft.com/office/officeart/2005/8/layout/orgChart1"/>
    <dgm:cxn modelId="{F6E8FBDC-E39E-49ED-BFB5-2185F8359453}" srcId="{C038355D-8829-4BC9-9573-8A438EE2166E}" destId="{E1D1371E-893A-4AFB-86BE-FAC9FEEC4A21}" srcOrd="0" destOrd="0" parTransId="{F4054958-DCB7-42E5-96C4-920A73DD8B1D}" sibTransId="{24ADDF21-E710-4162-9140-AD05A7F92A58}"/>
    <dgm:cxn modelId="{453140DF-5E5A-4803-8A5A-0F82661F91A9}" type="presOf" srcId="{05926CC0-0ADE-40F8-8272-BB471D18083E}" destId="{90E0C233-0DFC-4626-9776-99412C317CE7}" srcOrd="1" destOrd="0" presId="urn:microsoft.com/office/officeart/2005/8/layout/orgChart1"/>
    <dgm:cxn modelId="{1A8B83DF-D033-4211-8CC6-5AE1F634ED05}" srcId="{3CE18A36-0D42-4831-8E72-985E5EAFE68C}" destId="{E947D7E5-4C35-480B-B581-544FBF94F87C}" srcOrd="0" destOrd="0" parTransId="{396F01B1-70A1-4CB5-9AE9-D5857F9185A7}" sibTransId="{1E537D29-9ED2-4CAA-91F2-701115E66632}"/>
    <dgm:cxn modelId="{466F04E0-CDC7-48D7-ABF8-FFC0E2EDB94E}" type="presOf" srcId="{0227E7F8-E228-4510-A7FD-7BD60E4CA8F0}" destId="{8A4F6BC0-7CF5-4148-9751-EA4E6AB3A769}" srcOrd="0" destOrd="0" presId="urn:microsoft.com/office/officeart/2005/8/layout/orgChart1"/>
    <dgm:cxn modelId="{6D3D1DE5-5263-4B24-850F-95714DF05C86}" type="presOf" srcId="{6A5236CB-A8AD-4DC3-B08C-9F0D8BE2DFDB}" destId="{DE744903-7B7B-47C5-9F7F-ED5055649C54}" srcOrd="0" destOrd="0" presId="urn:microsoft.com/office/officeart/2005/8/layout/orgChart1"/>
    <dgm:cxn modelId="{FCDAC5EA-2E31-47B0-8243-D0A016BE2DEF}" srcId="{321ED927-53D0-4993-9EBD-1C41F3C6F65B}" destId="{6A5236CB-A8AD-4DC3-B08C-9F0D8BE2DFDB}" srcOrd="1" destOrd="0" parTransId="{78020BE1-14AA-4A2F-AAC6-D862480F2B3E}" sibTransId="{EF31FB3B-5987-4143-95DF-B3B6F2D596CC}"/>
    <dgm:cxn modelId="{A086CCEC-5094-4420-98D0-76DCEE3F4ACC}" type="presOf" srcId="{A6926191-E7CC-499D-A1A6-D9EB15EDC570}" destId="{934FF1C7-A4EA-4825-88EE-FBFFAB072D0D}" srcOrd="0" destOrd="0" presId="urn:microsoft.com/office/officeart/2005/8/layout/orgChart1"/>
    <dgm:cxn modelId="{844CFDEE-02B9-49B1-A1ED-4623D17D4CA3}" srcId="{E7520CBF-125B-4027-8FA3-A5707D2742B6}" destId="{F79F150A-0DF4-423F-87C2-FD447A8A35A0}" srcOrd="0" destOrd="0" parTransId="{27F3660E-420D-40A3-84A2-CECE04E011A0}" sibTransId="{0996E9A5-9405-4B67-AB8B-E4BE5FAA623E}"/>
    <dgm:cxn modelId="{86A532EF-395E-48C8-8B43-65E5CE707B6E}" type="presOf" srcId="{76275E81-F9DD-48B0-BBF6-ABC161921663}" destId="{02744B02-E8A4-4F0E-B070-BDA852AF231C}" srcOrd="1" destOrd="0" presId="urn:microsoft.com/office/officeart/2005/8/layout/orgChart1"/>
    <dgm:cxn modelId="{0828C1F4-90DC-4DCD-985A-47C4B9E973A9}" srcId="{321ED927-53D0-4993-9EBD-1C41F3C6F65B}" destId="{2628131B-5E8C-483A-BFA0-867325545FF4}" srcOrd="2" destOrd="0" parTransId="{7E6BDA1C-DA6C-42EF-B1F9-F7BD46FCACA6}" sibTransId="{3EE23B83-CA58-430C-98AD-C5AA2B3E8592}"/>
    <dgm:cxn modelId="{2C0B63F8-F045-4FEA-9955-7E8783BF1026}" type="presOf" srcId="{2628131B-5E8C-483A-BFA0-867325545FF4}" destId="{6239F674-1AF3-4EAF-BB30-BC9A2761493A}" srcOrd="0" destOrd="0" presId="urn:microsoft.com/office/officeart/2005/8/layout/orgChart1"/>
    <dgm:cxn modelId="{0DCFC4FC-CE4C-4400-9195-8BD77B222D28}" type="presOf" srcId="{6A5236CB-A8AD-4DC3-B08C-9F0D8BE2DFDB}" destId="{6107DCD3-E8F6-49AC-9901-86AD03A1DF3F}" srcOrd="1" destOrd="0" presId="urn:microsoft.com/office/officeart/2005/8/layout/orgChart1"/>
    <dgm:cxn modelId="{5A44CCFC-65D9-4C21-AEBC-20B64F26ACE8}" type="presOf" srcId="{36DCCC6A-B076-4E3A-ACB8-0FBB0AACF0AA}" destId="{943BA387-EC46-49BE-AA7F-A1D774764886}" srcOrd="0" destOrd="0" presId="urn:microsoft.com/office/officeart/2005/8/layout/orgChart1"/>
    <dgm:cxn modelId="{354DC22E-8B5A-4B6B-9E4D-EA14C71635F7}" type="presParOf" srcId="{D209D464-B12C-418C-B1AF-5236621471F8}" destId="{A9A6A190-FE59-48F1-9BC8-17C4DEBB3BC2}" srcOrd="0" destOrd="0" presId="urn:microsoft.com/office/officeart/2005/8/layout/orgChart1"/>
    <dgm:cxn modelId="{0A344854-6FFE-4775-AD4D-F1B9494301B4}" type="presParOf" srcId="{A9A6A190-FE59-48F1-9BC8-17C4DEBB3BC2}" destId="{6B9A00FA-E7AC-47EC-A1C3-A3B5520D481E}" srcOrd="0" destOrd="0" presId="urn:microsoft.com/office/officeart/2005/8/layout/orgChart1"/>
    <dgm:cxn modelId="{9D1EF439-573C-4D4E-B39F-AA14D1570E47}" type="presParOf" srcId="{6B9A00FA-E7AC-47EC-A1C3-A3B5520D481E}" destId="{28E0CC28-4A7C-405E-9E20-1045D3FEC83C}" srcOrd="0" destOrd="0" presId="urn:microsoft.com/office/officeart/2005/8/layout/orgChart1"/>
    <dgm:cxn modelId="{29C88D44-906F-4644-99BD-0446FCDAB019}" type="presParOf" srcId="{6B9A00FA-E7AC-47EC-A1C3-A3B5520D481E}" destId="{CB483622-67AB-41FD-8AD1-DE1E4BF6C289}" srcOrd="1" destOrd="0" presId="urn:microsoft.com/office/officeart/2005/8/layout/orgChart1"/>
    <dgm:cxn modelId="{BCEE38A9-9AA1-4CCC-B68C-BAF7FA2B3F24}" type="presParOf" srcId="{A9A6A190-FE59-48F1-9BC8-17C4DEBB3BC2}" destId="{8E083EA7-2BF3-48E0-AAA9-256B77AA6D53}" srcOrd="1" destOrd="0" presId="urn:microsoft.com/office/officeart/2005/8/layout/orgChart1"/>
    <dgm:cxn modelId="{8A724CB6-3170-4B70-B55F-E5C8C42C9535}" type="presParOf" srcId="{8E083EA7-2BF3-48E0-AAA9-256B77AA6D53}" destId="{60D0EC92-80ED-4D76-B5C4-96BF63E2345F}" srcOrd="0" destOrd="0" presId="urn:microsoft.com/office/officeart/2005/8/layout/orgChart1"/>
    <dgm:cxn modelId="{298ABEFE-5EF1-436C-B4FC-6575ED53DB3B}" type="presParOf" srcId="{8E083EA7-2BF3-48E0-AAA9-256B77AA6D53}" destId="{59363DF0-C476-4FBF-88D5-8F81A673BA4B}" srcOrd="1" destOrd="0" presId="urn:microsoft.com/office/officeart/2005/8/layout/orgChart1"/>
    <dgm:cxn modelId="{4BC28FB4-B79E-4362-9068-872656273DA1}" type="presParOf" srcId="{59363DF0-C476-4FBF-88D5-8F81A673BA4B}" destId="{E597504F-8857-445D-B3A3-AAB27B6DA49C}" srcOrd="0" destOrd="0" presId="urn:microsoft.com/office/officeart/2005/8/layout/orgChart1"/>
    <dgm:cxn modelId="{28B6CF30-9765-4F7D-8C05-5A8DA665F429}" type="presParOf" srcId="{E597504F-8857-445D-B3A3-AAB27B6DA49C}" destId="{C4A86FA2-9214-4F6D-87D8-6A7226E7BC7A}" srcOrd="0" destOrd="0" presId="urn:microsoft.com/office/officeart/2005/8/layout/orgChart1"/>
    <dgm:cxn modelId="{66AD3F3D-9F4D-425C-8815-50E2AFF95528}" type="presParOf" srcId="{E597504F-8857-445D-B3A3-AAB27B6DA49C}" destId="{B9D0292D-EF44-478A-BA1A-5427D70C5A17}" srcOrd="1" destOrd="0" presId="urn:microsoft.com/office/officeart/2005/8/layout/orgChart1"/>
    <dgm:cxn modelId="{5F9CB4E2-9D3E-4442-B09A-3F744E1BFE0E}" type="presParOf" srcId="{59363DF0-C476-4FBF-88D5-8F81A673BA4B}" destId="{CF9A1AEB-7FC8-48D6-9E59-5AED30EFC792}" srcOrd="1" destOrd="0" presId="urn:microsoft.com/office/officeart/2005/8/layout/orgChart1"/>
    <dgm:cxn modelId="{E9504691-003A-4AD4-8F4B-206120C6DA2C}" type="presParOf" srcId="{CF9A1AEB-7FC8-48D6-9E59-5AED30EFC792}" destId="{C41911A8-DC05-41C6-9A78-35487A440AD1}" srcOrd="0" destOrd="0" presId="urn:microsoft.com/office/officeart/2005/8/layout/orgChart1"/>
    <dgm:cxn modelId="{30694B48-B9FD-47A7-B3E9-32A6C97FF8ED}" type="presParOf" srcId="{CF9A1AEB-7FC8-48D6-9E59-5AED30EFC792}" destId="{1B3C929B-B78A-4ED0-878B-54C16E62A263}" srcOrd="1" destOrd="0" presId="urn:microsoft.com/office/officeart/2005/8/layout/orgChart1"/>
    <dgm:cxn modelId="{6AFBFE8D-ECA2-431B-BE65-827D19A9F0D9}" type="presParOf" srcId="{1B3C929B-B78A-4ED0-878B-54C16E62A263}" destId="{5C843FD5-0073-442F-8E1E-9B620B4EB3E9}" srcOrd="0" destOrd="0" presId="urn:microsoft.com/office/officeart/2005/8/layout/orgChart1"/>
    <dgm:cxn modelId="{1D95D812-3B79-4427-9EFC-3192579CC877}" type="presParOf" srcId="{5C843FD5-0073-442F-8E1E-9B620B4EB3E9}" destId="{CD0468B3-B497-419D-AD35-9C073B1E82C4}" srcOrd="0" destOrd="0" presId="urn:microsoft.com/office/officeart/2005/8/layout/orgChart1"/>
    <dgm:cxn modelId="{5D073E1C-678B-4B33-ABA8-8FB3DC9C31ED}" type="presParOf" srcId="{5C843FD5-0073-442F-8E1E-9B620B4EB3E9}" destId="{D6F54B4A-9A9F-4C92-B55C-82197B83339A}" srcOrd="1" destOrd="0" presId="urn:microsoft.com/office/officeart/2005/8/layout/orgChart1"/>
    <dgm:cxn modelId="{9B74FC90-28D0-44C7-A465-0F608063AE56}" type="presParOf" srcId="{1B3C929B-B78A-4ED0-878B-54C16E62A263}" destId="{AB566B75-5BD8-4CAB-B194-7F4792C358BA}" srcOrd="1" destOrd="0" presId="urn:microsoft.com/office/officeart/2005/8/layout/orgChart1"/>
    <dgm:cxn modelId="{23A89D60-9A8F-41DB-9EF5-17211C89785A}" type="presParOf" srcId="{1B3C929B-B78A-4ED0-878B-54C16E62A263}" destId="{C025EF5B-AF7C-48B7-B3A0-D5D6A386D277}" srcOrd="2" destOrd="0" presId="urn:microsoft.com/office/officeart/2005/8/layout/orgChart1"/>
    <dgm:cxn modelId="{A9AC2454-D349-4FC5-8926-FA65B7799BC8}" type="presParOf" srcId="{CF9A1AEB-7FC8-48D6-9E59-5AED30EFC792}" destId="{FC79D7D7-5676-4706-86FF-A4D4368C3EA1}" srcOrd="2" destOrd="0" presId="urn:microsoft.com/office/officeart/2005/8/layout/orgChart1"/>
    <dgm:cxn modelId="{9253A374-5BCE-46DC-BC12-FDAC2D373488}" type="presParOf" srcId="{CF9A1AEB-7FC8-48D6-9E59-5AED30EFC792}" destId="{2E2CFFEF-A8A8-4831-B91B-4DBFC093FB1C}" srcOrd="3" destOrd="0" presId="urn:microsoft.com/office/officeart/2005/8/layout/orgChart1"/>
    <dgm:cxn modelId="{0598AAC7-FB7F-4ADD-BC6D-E036BA465C2E}" type="presParOf" srcId="{2E2CFFEF-A8A8-4831-B91B-4DBFC093FB1C}" destId="{605B5805-96FE-4751-81BA-4E01CA6060DB}" srcOrd="0" destOrd="0" presId="urn:microsoft.com/office/officeart/2005/8/layout/orgChart1"/>
    <dgm:cxn modelId="{40CD36E8-D764-49BE-8463-03D2A0DCD145}" type="presParOf" srcId="{605B5805-96FE-4751-81BA-4E01CA6060DB}" destId="{DE744903-7B7B-47C5-9F7F-ED5055649C54}" srcOrd="0" destOrd="0" presId="urn:microsoft.com/office/officeart/2005/8/layout/orgChart1"/>
    <dgm:cxn modelId="{3FB77AD2-7588-4BF0-9FCE-6091C138B940}" type="presParOf" srcId="{605B5805-96FE-4751-81BA-4E01CA6060DB}" destId="{6107DCD3-E8F6-49AC-9901-86AD03A1DF3F}" srcOrd="1" destOrd="0" presId="urn:microsoft.com/office/officeart/2005/8/layout/orgChart1"/>
    <dgm:cxn modelId="{64F792BE-349D-4676-A3BC-A4211795F69D}" type="presParOf" srcId="{2E2CFFEF-A8A8-4831-B91B-4DBFC093FB1C}" destId="{309A47D4-5A92-445F-B968-9E3CE795C278}" srcOrd="1" destOrd="0" presId="urn:microsoft.com/office/officeart/2005/8/layout/orgChart1"/>
    <dgm:cxn modelId="{9B44FB0C-3FD0-4378-985A-29E025655CC1}" type="presParOf" srcId="{2E2CFFEF-A8A8-4831-B91B-4DBFC093FB1C}" destId="{5770C490-3C17-4239-B556-2E7D75999B69}" srcOrd="2" destOrd="0" presId="urn:microsoft.com/office/officeart/2005/8/layout/orgChart1"/>
    <dgm:cxn modelId="{1515504F-FF8E-4D79-8C2A-DE9AC7BCA553}" type="presParOf" srcId="{CF9A1AEB-7FC8-48D6-9E59-5AED30EFC792}" destId="{A69AE81E-1EC9-4995-B286-A8FBE02F4054}" srcOrd="4" destOrd="0" presId="urn:microsoft.com/office/officeart/2005/8/layout/orgChart1"/>
    <dgm:cxn modelId="{CC4331E3-184E-47E7-A28F-2E58725C05C5}" type="presParOf" srcId="{CF9A1AEB-7FC8-48D6-9E59-5AED30EFC792}" destId="{06186E2A-0C58-4821-B801-DB2A30DA63C2}" srcOrd="5" destOrd="0" presId="urn:microsoft.com/office/officeart/2005/8/layout/orgChart1"/>
    <dgm:cxn modelId="{3A4A1E53-4030-4B00-BB5A-09E5E2B85A00}" type="presParOf" srcId="{06186E2A-0C58-4821-B801-DB2A30DA63C2}" destId="{F0BA08A6-1768-4460-9B3B-43C40A709959}" srcOrd="0" destOrd="0" presId="urn:microsoft.com/office/officeart/2005/8/layout/orgChart1"/>
    <dgm:cxn modelId="{F8E3192F-A128-4C5A-A898-9073904CD90F}" type="presParOf" srcId="{F0BA08A6-1768-4460-9B3B-43C40A709959}" destId="{6239F674-1AF3-4EAF-BB30-BC9A2761493A}" srcOrd="0" destOrd="0" presId="urn:microsoft.com/office/officeart/2005/8/layout/orgChart1"/>
    <dgm:cxn modelId="{4AEC81A1-9063-45A3-A0C1-3F672A96B299}" type="presParOf" srcId="{F0BA08A6-1768-4460-9B3B-43C40A709959}" destId="{B2BD6012-E4F6-4F50-BBAF-E76CC998CB9C}" srcOrd="1" destOrd="0" presId="urn:microsoft.com/office/officeart/2005/8/layout/orgChart1"/>
    <dgm:cxn modelId="{74B7BE0D-C278-4786-9EB5-8F06A4A35F07}" type="presParOf" srcId="{06186E2A-0C58-4821-B801-DB2A30DA63C2}" destId="{FA14553F-4A82-40B5-A14B-79E3EBF6D873}" srcOrd="1" destOrd="0" presId="urn:microsoft.com/office/officeart/2005/8/layout/orgChart1"/>
    <dgm:cxn modelId="{38111CFE-E7D1-4D91-AEB1-D860E28075F3}" type="presParOf" srcId="{06186E2A-0C58-4821-B801-DB2A30DA63C2}" destId="{693D6E03-316E-4F33-8F10-60162F1EA9EA}" srcOrd="2" destOrd="0" presId="urn:microsoft.com/office/officeart/2005/8/layout/orgChart1"/>
    <dgm:cxn modelId="{79F12B88-629F-4A03-A2F4-C2576903F1A2}" type="presParOf" srcId="{59363DF0-C476-4FBF-88D5-8F81A673BA4B}" destId="{CFADBB07-9564-4121-A0E1-C958B9D6111B}" srcOrd="2" destOrd="0" presId="urn:microsoft.com/office/officeart/2005/8/layout/orgChart1"/>
    <dgm:cxn modelId="{045CB933-6E43-423E-B493-22089938D931}" type="presParOf" srcId="{8E083EA7-2BF3-48E0-AAA9-256B77AA6D53}" destId="{FE6FF470-3D27-40D7-8712-8D2F77DDE1AA}" srcOrd="2" destOrd="0" presId="urn:microsoft.com/office/officeart/2005/8/layout/orgChart1"/>
    <dgm:cxn modelId="{B48353D9-9EC3-4340-B969-F500E7C0E29C}" type="presParOf" srcId="{8E083EA7-2BF3-48E0-AAA9-256B77AA6D53}" destId="{E4FD033E-CA75-4CC7-B406-910A55D60938}" srcOrd="3" destOrd="0" presId="urn:microsoft.com/office/officeart/2005/8/layout/orgChart1"/>
    <dgm:cxn modelId="{0F331AA7-4F9E-45AA-A884-F52738D35360}" type="presParOf" srcId="{E4FD033E-CA75-4CC7-B406-910A55D60938}" destId="{DA080CB2-5E57-4E2B-A470-276CB3948B19}" srcOrd="0" destOrd="0" presId="urn:microsoft.com/office/officeart/2005/8/layout/orgChart1"/>
    <dgm:cxn modelId="{23C045B3-5A66-4309-9F4C-D4D2402EDA70}" type="presParOf" srcId="{DA080CB2-5E57-4E2B-A470-276CB3948B19}" destId="{24A3343E-05B9-40D5-A341-7EE6DB7A9099}" srcOrd="0" destOrd="0" presId="urn:microsoft.com/office/officeart/2005/8/layout/orgChart1"/>
    <dgm:cxn modelId="{042386C6-BAAE-4A00-8DA7-1149D650DE77}" type="presParOf" srcId="{DA080CB2-5E57-4E2B-A470-276CB3948B19}" destId="{634C910E-0523-4458-95FD-2E9885198B7C}" srcOrd="1" destOrd="0" presId="urn:microsoft.com/office/officeart/2005/8/layout/orgChart1"/>
    <dgm:cxn modelId="{3612CF1C-EABC-412B-8412-EE87755CBD67}" type="presParOf" srcId="{E4FD033E-CA75-4CC7-B406-910A55D60938}" destId="{715D4D47-C9F6-403B-BC0D-DDD81026823B}" srcOrd="1" destOrd="0" presId="urn:microsoft.com/office/officeart/2005/8/layout/orgChart1"/>
    <dgm:cxn modelId="{398E7DDC-7F5B-4EB4-A67C-9E271B478A15}" type="presParOf" srcId="{715D4D47-C9F6-403B-BC0D-DDD81026823B}" destId="{8A519F70-4E35-43C4-8477-DC4B48564107}" srcOrd="0" destOrd="0" presId="urn:microsoft.com/office/officeart/2005/8/layout/orgChart1"/>
    <dgm:cxn modelId="{6FA181BB-E0F2-49B4-A08E-2F38C5D9BDC7}" type="presParOf" srcId="{715D4D47-C9F6-403B-BC0D-DDD81026823B}" destId="{0685BB71-FFE0-4E5A-9CB2-B26EB5212F31}" srcOrd="1" destOrd="0" presId="urn:microsoft.com/office/officeart/2005/8/layout/orgChart1"/>
    <dgm:cxn modelId="{A2674DD9-50C1-462C-BD65-D5E122E68674}" type="presParOf" srcId="{0685BB71-FFE0-4E5A-9CB2-B26EB5212F31}" destId="{C5A2F463-BC7F-4709-AABD-8881CD711318}" srcOrd="0" destOrd="0" presId="urn:microsoft.com/office/officeart/2005/8/layout/orgChart1"/>
    <dgm:cxn modelId="{20BAF07A-9B9C-449F-B594-481C5AF10550}" type="presParOf" srcId="{C5A2F463-BC7F-4709-AABD-8881CD711318}" destId="{1CD4826E-3A05-407B-AD31-73D3AD67B823}" srcOrd="0" destOrd="0" presId="urn:microsoft.com/office/officeart/2005/8/layout/orgChart1"/>
    <dgm:cxn modelId="{8CA4F08B-9783-496D-909D-94355E8D87A5}" type="presParOf" srcId="{C5A2F463-BC7F-4709-AABD-8881CD711318}" destId="{AB40930D-2E43-4A4B-8BF3-B740805DB126}" srcOrd="1" destOrd="0" presId="urn:microsoft.com/office/officeart/2005/8/layout/orgChart1"/>
    <dgm:cxn modelId="{6D2D4423-9F33-4C3A-BF64-64A34F4C4136}" type="presParOf" srcId="{0685BB71-FFE0-4E5A-9CB2-B26EB5212F31}" destId="{564FF797-B9EA-4D3A-8A1F-AA69A9384BC8}" srcOrd="1" destOrd="0" presId="urn:microsoft.com/office/officeart/2005/8/layout/orgChart1"/>
    <dgm:cxn modelId="{2500EA62-D201-45EA-B139-0C9E8F84CEA1}" type="presParOf" srcId="{0685BB71-FFE0-4E5A-9CB2-B26EB5212F31}" destId="{30D0641C-DEBA-4B44-9D6D-D4F07C4BAE3B}" srcOrd="2" destOrd="0" presId="urn:microsoft.com/office/officeart/2005/8/layout/orgChart1"/>
    <dgm:cxn modelId="{08F602CA-4759-4EED-BD3D-D55F613C9A46}" type="presParOf" srcId="{715D4D47-C9F6-403B-BC0D-DDD81026823B}" destId="{51A47001-74D6-4F4F-A63B-35F92BBA9A90}" srcOrd="2" destOrd="0" presId="urn:microsoft.com/office/officeart/2005/8/layout/orgChart1"/>
    <dgm:cxn modelId="{6E557DBF-BA56-48EA-A11D-5E8822C2D505}" type="presParOf" srcId="{715D4D47-C9F6-403B-BC0D-DDD81026823B}" destId="{673A3CF0-BC12-4926-8EAD-6A0F10101753}" srcOrd="3" destOrd="0" presId="urn:microsoft.com/office/officeart/2005/8/layout/orgChart1"/>
    <dgm:cxn modelId="{94BF4687-5E11-402E-8860-1EFDAEC764A3}" type="presParOf" srcId="{673A3CF0-BC12-4926-8EAD-6A0F10101753}" destId="{B19820B9-66CA-4171-9748-9023287822D2}" srcOrd="0" destOrd="0" presId="urn:microsoft.com/office/officeart/2005/8/layout/orgChart1"/>
    <dgm:cxn modelId="{55B7B112-5E93-46CD-8912-DA2A627261F1}" type="presParOf" srcId="{B19820B9-66CA-4171-9748-9023287822D2}" destId="{41BB262A-2E52-4500-9E54-6B7A6292AAEB}" srcOrd="0" destOrd="0" presId="urn:microsoft.com/office/officeart/2005/8/layout/orgChart1"/>
    <dgm:cxn modelId="{9CB0115E-2590-4F05-A53B-121D6325C5F1}" type="presParOf" srcId="{B19820B9-66CA-4171-9748-9023287822D2}" destId="{02744B02-E8A4-4F0E-B070-BDA852AF231C}" srcOrd="1" destOrd="0" presId="urn:microsoft.com/office/officeart/2005/8/layout/orgChart1"/>
    <dgm:cxn modelId="{90C1660D-16A5-4530-A31E-3A8E0EDCDF1D}" type="presParOf" srcId="{673A3CF0-BC12-4926-8EAD-6A0F10101753}" destId="{7627DF78-8442-4CD8-9C04-022253F0103D}" srcOrd="1" destOrd="0" presId="urn:microsoft.com/office/officeart/2005/8/layout/orgChart1"/>
    <dgm:cxn modelId="{AC5EE198-F4FB-4CDF-9EFE-02E71F7B1283}" type="presParOf" srcId="{673A3CF0-BC12-4926-8EAD-6A0F10101753}" destId="{3147CB43-5FE7-4A56-8F84-FED32EF69077}" srcOrd="2" destOrd="0" presId="urn:microsoft.com/office/officeart/2005/8/layout/orgChart1"/>
    <dgm:cxn modelId="{C6C38991-8C10-48D1-A550-AE7F3A352FBE}" type="presParOf" srcId="{715D4D47-C9F6-403B-BC0D-DDD81026823B}" destId="{943BA387-EC46-49BE-AA7F-A1D774764886}" srcOrd="4" destOrd="0" presId="urn:microsoft.com/office/officeart/2005/8/layout/orgChart1"/>
    <dgm:cxn modelId="{31A611CF-A90E-4147-A5C0-E32FFA109BCB}" type="presParOf" srcId="{715D4D47-C9F6-403B-BC0D-DDD81026823B}" destId="{040A7715-E378-4A66-83B6-571B0495FAAA}" srcOrd="5" destOrd="0" presId="urn:microsoft.com/office/officeart/2005/8/layout/orgChart1"/>
    <dgm:cxn modelId="{5AB4F0C9-AD0F-4485-9DF9-C50E9ADFE12C}" type="presParOf" srcId="{040A7715-E378-4A66-83B6-571B0495FAAA}" destId="{8E4EC62F-BA94-4EB0-80EA-A8D3990CBC67}" srcOrd="0" destOrd="0" presId="urn:microsoft.com/office/officeart/2005/8/layout/orgChart1"/>
    <dgm:cxn modelId="{C7B42D3C-DBBD-4C6A-B9BC-6B40E9EC1579}" type="presParOf" srcId="{8E4EC62F-BA94-4EB0-80EA-A8D3990CBC67}" destId="{E2C9FFD6-68BA-4041-8548-9D8954C354C0}" srcOrd="0" destOrd="0" presId="urn:microsoft.com/office/officeart/2005/8/layout/orgChart1"/>
    <dgm:cxn modelId="{8C5DB8D0-8220-4E5D-9CB2-2D21A4A5AB60}" type="presParOf" srcId="{8E4EC62F-BA94-4EB0-80EA-A8D3990CBC67}" destId="{41687A35-2107-4E28-B285-204DA0DA1B97}" srcOrd="1" destOrd="0" presId="urn:microsoft.com/office/officeart/2005/8/layout/orgChart1"/>
    <dgm:cxn modelId="{522F23B2-A12E-4AEC-A2B0-C8590C29999D}" type="presParOf" srcId="{040A7715-E378-4A66-83B6-571B0495FAAA}" destId="{A6C12288-0CB1-4120-8096-67C374864C9D}" srcOrd="1" destOrd="0" presId="urn:microsoft.com/office/officeart/2005/8/layout/orgChart1"/>
    <dgm:cxn modelId="{EF003313-8F80-4482-9A3A-DBFE8B672661}" type="presParOf" srcId="{040A7715-E378-4A66-83B6-571B0495FAAA}" destId="{105EE23A-0F57-486D-B999-C3B4D90BAAFF}" srcOrd="2" destOrd="0" presId="urn:microsoft.com/office/officeart/2005/8/layout/orgChart1"/>
    <dgm:cxn modelId="{BBCC18C7-15DB-407C-A184-EBF212C3C00F}" type="presParOf" srcId="{E4FD033E-CA75-4CC7-B406-910A55D60938}" destId="{0CE56761-82A6-4760-8102-2B9E5C18A6DC}" srcOrd="2" destOrd="0" presId="urn:microsoft.com/office/officeart/2005/8/layout/orgChart1"/>
    <dgm:cxn modelId="{DC1408BA-0C39-4132-9918-87378CBB4A12}" type="presParOf" srcId="{8E083EA7-2BF3-48E0-AAA9-256B77AA6D53}" destId="{C690A39E-E8D1-4296-920C-97197EBB4EF9}" srcOrd="4" destOrd="0" presId="urn:microsoft.com/office/officeart/2005/8/layout/orgChart1"/>
    <dgm:cxn modelId="{0320B69D-26C2-4F16-A809-412D905900E7}" type="presParOf" srcId="{8E083EA7-2BF3-48E0-AAA9-256B77AA6D53}" destId="{B479BCD8-47CE-40DC-B203-BE6DACBDEB65}" srcOrd="5" destOrd="0" presId="urn:microsoft.com/office/officeart/2005/8/layout/orgChart1"/>
    <dgm:cxn modelId="{214B6C32-8616-499E-AFAD-1F5E9F7D3ECC}" type="presParOf" srcId="{B479BCD8-47CE-40DC-B203-BE6DACBDEB65}" destId="{592F413C-9066-4C3E-9ED2-464DEB72BFC6}" srcOrd="0" destOrd="0" presId="urn:microsoft.com/office/officeart/2005/8/layout/orgChart1"/>
    <dgm:cxn modelId="{65EFD3F8-F357-459F-A986-6372E45DC063}" type="presParOf" srcId="{592F413C-9066-4C3E-9ED2-464DEB72BFC6}" destId="{2B86722F-87B5-4DD9-AB45-04161B412AAA}" srcOrd="0" destOrd="0" presId="urn:microsoft.com/office/officeart/2005/8/layout/orgChart1"/>
    <dgm:cxn modelId="{2BD4741C-456B-4EF2-B522-6C6404FE624F}" type="presParOf" srcId="{592F413C-9066-4C3E-9ED2-464DEB72BFC6}" destId="{5FA3816B-E14D-485E-80C0-78500B5741CF}" srcOrd="1" destOrd="0" presId="urn:microsoft.com/office/officeart/2005/8/layout/orgChart1"/>
    <dgm:cxn modelId="{B9DD036E-1650-47AD-9026-4A63F4A5C41A}" type="presParOf" srcId="{B479BCD8-47CE-40DC-B203-BE6DACBDEB65}" destId="{945DE13D-E434-4DE4-BEA2-E4D3A39DFEF7}" srcOrd="1" destOrd="0" presId="urn:microsoft.com/office/officeart/2005/8/layout/orgChart1"/>
    <dgm:cxn modelId="{E03BAAF1-88DD-43CF-8648-5BCF679EC589}" type="presParOf" srcId="{945DE13D-E434-4DE4-BEA2-E4D3A39DFEF7}" destId="{8DF2B750-18A5-4831-A46C-D8992739D522}" srcOrd="0" destOrd="0" presId="urn:microsoft.com/office/officeart/2005/8/layout/orgChart1"/>
    <dgm:cxn modelId="{7EAE89C0-4771-440B-8397-67C90AFC64D4}" type="presParOf" srcId="{945DE13D-E434-4DE4-BEA2-E4D3A39DFEF7}" destId="{D065ADB8-B6D5-4B26-8343-08B04FE3612D}" srcOrd="1" destOrd="0" presId="urn:microsoft.com/office/officeart/2005/8/layout/orgChart1"/>
    <dgm:cxn modelId="{4254D888-F23E-4155-BD58-C191E84A4EF9}" type="presParOf" srcId="{D065ADB8-B6D5-4B26-8343-08B04FE3612D}" destId="{8BA84850-FE84-413C-99AA-3FCE03A7DF71}" srcOrd="0" destOrd="0" presId="urn:microsoft.com/office/officeart/2005/8/layout/orgChart1"/>
    <dgm:cxn modelId="{90B4708B-8F47-4E53-8AF4-21C9FD90CDF6}" type="presParOf" srcId="{8BA84850-FE84-413C-99AA-3FCE03A7DF71}" destId="{835143B4-0B60-4A14-95CC-F33F4D4AC504}" srcOrd="0" destOrd="0" presId="urn:microsoft.com/office/officeart/2005/8/layout/orgChart1"/>
    <dgm:cxn modelId="{0573EAAA-495C-4F62-82C9-0B91A6B48525}" type="presParOf" srcId="{8BA84850-FE84-413C-99AA-3FCE03A7DF71}" destId="{0B2F34A4-FDB4-414D-BA46-DED26CDEA515}" srcOrd="1" destOrd="0" presId="urn:microsoft.com/office/officeart/2005/8/layout/orgChart1"/>
    <dgm:cxn modelId="{5A233426-188C-4D17-B9E2-A7C7AED81D77}" type="presParOf" srcId="{D065ADB8-B6D5-4B26-8343-08B04FE3612D}" destId="{F20D9A44-1BC3-4DC0-A96D-1637F1341A02}" srcOrd="1" destOrd="0" presId="urn:microsoft.com/office/officeart/2005/8/layout/orgChart1"/>
    <dgm:cxn modelId="{EF5F0C05-F50A-4F2C-8717-DA7E4BAA3B47}" type="presParOf" srcId="{D065ADB8-B6D5-4B26-8343-08B04FE3612D}" destId="{1D8CC5F3-09B8-4BFC-B838-0CD35214F0B8}" srcOrd="2" destOrd="0" presId="urn:microsoft.com/office/officeart/2005/8/layout/orgChart1"/>
    <dgm:cxn modelId="{4D1FB6CB-30A6-4A01-9904-FA3D3CBEC4F7}" type="presParOf" srcId="{945DE13D-E434-4DE4-BEA2-E4D3A39DFEF7}" destId="{703D8BC5-0F60-4B94-8CA8-7433399B0F19}" srcOrd="2" destOrd="0" presId="urn:microsoft.com/office/officeart/2005/8/layout/orgChart1"/>
    <dgm:cxn modelId="{F54EE0EA-531E-4C51-BEEF-27504CEEA1D4}" type="presParOf" srcId="{945DE13D-E434-4DE4-BEA2-E4D3A39DFEF7}" destId="{BD76EF14-34D1-4943-A293-91B192297AAC}" srcOrd="3" destOrd="0" presId="urn:microsoft.com/office/officeart/2005/8/layout/orgChart1"/>
    <dgm:cxn modelId="{1C12EC0E-9CE2-4BD6-90DF-571A5E6BD2EB}" type="presParOf" srcId="{BD76EF14-34D1-4943-A293-91B192297AAC}" destId="{338A4E7F-27F4-496B-8F03-4D86FFDE68ED}" srcOrd="0" destOrd="0" presId="urn:microsoft.com/office/officeart/2005/8/layout/orgChart1"/>
    <dgm:cxn modelId="{47F260D8-C799-44FF-B1A9-C743D6B29D96}" type="presParOf" srcId="{338A4E7F-27F4-496B-8F03-4D86FFDE68ED}" destId="{FB0B1AE5-D722-4799-88A5-22F0315410B5}" srcOrd="0" destOrd="0" presId="urn:microsoft.com/office/officeart/2005/8/layout/orgChart1"/>
    <dgm:cxn modelId="{E7CFD4AE-510D-4AEF-B4E3-4DD5A4C530F0}" type="presParOf" srcId="{338A4E7F-27F4-496B-8F03-4D86FFDE68ED}" destId="{87C6D707-51FB-4B97-A118-CD24520F8753}" srcOrd="1" destOrd="0" presId="urn:microsoft.com/office/officeart/2005/8/layout/orgChart1"/>
    <dgm:cxn modelId="{3EE02275-D314-4DF1-8644-C7E13C817FFF}" type="presParOf" srcId="{BD76EF14-34D1-4943-A293-91B192297AAC}" destId="{6E89E5B5-694C-4112-B67A-E0743CFD4DC3}" srcOrd="1" destOrd="0" presId="urn:microsoft.com/office/officeart/2005/8/layout/orgChart1"/>
    <dgm:cxn modelId="{F3B2442F-A3BD-4FE2-B45E-CB155921D2D2}" type="presParOf" srcId="{BD76EF14-34D1-4943-A293-91B192297AAC}" destId="{CE7284E9-9893-443B-981F-A2543199BF67}" srcOrd="2" destOrd="0" presId="urn:microsoft.com/office/officeart/2005/8/layout/orgChart1"/>
    <dgm:cxn modelId="{C58CDB03-B6E9-4DEC-B4AB-BDB39DB1E753}" type="presParOf" srcId="{945DE13D-E434-4DE4-BEA2-E4D3A39DFEF7}" destId="{65327E90-13E8-49D6-AFAA-B2BBE9846199}" srcOrd="4" destOrd="0" presId="urn:microsoft.com/office/officeart/2005/8/layout/orgChart1"/>
    <dgm:cxn modelId="{0BE9C553-41C7-4BDD-A6F5-D73BC0567A3A}" type="presParOf" srcId="{945DE13D-E434-4DE4-BEA2-E4D3A39DFEF7}" destId="{50F4FC4C-7DBD-4503-BD92-C75948E79256}" srcOrd="5" destOrd="0" presId="urn:microsoft.com/office/officeart/2005/8/layout/orgChart1"/>
    <dgm:cxn modelId="{243CA3C0-8E31-4372-BC48-FE55D26BCB0E}" type="presParOf" srcId="{50F4FC4C-7DBD-4503-BD92-C75948E79256}" destId="{4BE0575E-502F-4265-9CB0-F45C65AB9C6F}" srcOrd="0" destOrd="0" presId="urn:microsoft.com/office/officeart/2005/8/layout/orgChart1"/>
    <dgm:cxn modelId="{16233912-F792-45EA-A0A5-4C39B44588FA}" type="presParOf" srcId="{4BE0575E-502F-4265-9CB0-F45C65AB9C6F}" destId="{E741176C-3D57-496F-967E-27FDC5CBAE1D}" srcOrd="0" destOrd="0" presId="urn:microsoft.com/office/officeart/2005/8/layout/orgChart1"/>
    <dgm:cxn modelId="{00D9F026-265F-47D0-A86B-D511E035E1B8}" type="presParOf" srcId="{4BE0575E-502F-4265-9CB0-F45C65AB9C6F}" destId="{6CB27823-B7B8-477C-9008-EAE44AFAAD91}" srcOrd="1" destOrd="0" presId="urn:microsoft.com/office/officeart/2005/8/layout/orgChart1"/>
    <dgm:cxn modelId="{9ED90537-9C84-4116-AE47-6BBF0699C776}" type="presParOf" srcId="{50F4FC4C-7DBD-4503-BD92-C75948E79256}" destId="{8483831C-5E30-4E9E-B6C9-82B182A212C3}" srcOrd="1" destOrd="0" presId="urn:microsoft.com/office/officeart/2005/8/layout/orgChart1"/>
    <dgm:cxn modelId="{6624B265-CB12-4B17-9D37-D5065211FFF0}" type="presParOf" srcId="{50F4FC4C-7DBD-4503-BD92-C75948E79256}" destId="{9B09B397-A1EA-463E-A1D7-F8E74B98CED2}" srcOrd="2" destOrd="0" presId="urn:microsoft.com/office/officeart/2005/8/layout/orgChart1"/>
    <dgm:cxn modelId="{65844558-B0D3-49FE-8CF9-51B32ED3C100}" type="presParOf" srcId="{B479BCD8-47CE-40DC-B203-BE6DACBDEB65}" destId="{C8EE6E9F-A435-4A8D-9523-693168CBA6B8}" srcOrd="2" destOrd="0" presId="urn:microsoft.com/office/officeart/2005/8/layout/orgChart1"/>
    <dgm:cxn modelId="{79805061-3632-4E8B-AE18-23BD80DE0221}" type="presParOf" srcId="{8E083EA7-2BF3-48E0-AAA9-256B77AA6D53}" destId="{8AF00BF0-C0F0-4BF2-9480-87EF7E13F66D}" srcOrd="6" destOrd="0" presId="urn:microsoft.com/office/officeart/2005/8/layout/orgChart1"/>
    <dgm:cxn modelId="{2F9C2610-DE2C-4197-BAB3-5DDD3D22D0C2}" type="presParOf" srcId="{8E083EA7-2BF3-48E0-AAA9-256B77AA6D53}" destId="{AC78E920-1F29-4AB8-8157-F7BAE1934458}" srcOrd="7" destOrd="0" presId="urn:microsoft.com/office/officeart/2005/8/layout/orgChart1"/>
    <dgm:cxn modelId="{2C914B77-2EA1-4812-818A-BFE14FA869D6}" type="presParOf" srcId="{AC78E920-1F29-4AB8-8157-F7BAE1934458}" destId="{E2BDEA5F-A78F-4C13-87AB-E50F08C0DD33}" srcOrd="0" destOrd="0" presId="urn:microsoft.com/office/officeart/2005/8/layout/orgChart1"/>
    <dgm:cxn modelId="{8BF42B33-B08F-486B-9FCC-DFF461CE86D0}" type="presParOf" srcId="{E2BDEA5F-A78F-4C13-87AB-E50F08C0DD33}" destId="{BDA5379B-26B8-4125-8704-ADDD1023776F}" srcOrd="0" destOrd="0" presId="urn:microsoft.com/office/officeart/2005/8/layout/orgChart1"/>
    <dgm:cxn modelId="{F18BD713-1329-4227-84D0-032BAEF045E3}" type="presParOf" srcId="{E2BDEA5F-A78F-4C13-87AB-E50F08C0DD33}" destId="{B626A50E-2657-4B07-97EC-D34549E2B965}" srcOrd="1" destOrd="0" presId="urn:microsoft.com/office/officeart/2005/8/layout/orgChart1"/>
    <dgm:cxn modelId="{9148D31B-3AB3-450D-871F-5B0097E1BBE2}" type="presParOf" srcId="{AC78E920-1F29-4AB8-8157-F7BAE1934458}" destId="{B7E60674-1095-41D1-A2CE-78AFFE72C9FE}" srcOrd="1" destOrd="0" presId="urn:microsoft.com/office/officeart/2005/8/layout/orgChart1"/>
    <dgm:cxn modelId="{2A9E4786-132F-4F7F-B474-2AA5D20F065D}" type="presParOf" srcId="{B7E60674-1095-41D1-A2CE-78AFFE72C9FE}" destId="{DC8A62A6-8CF7-455C-A964-D9E2480465DD}" srcOrd="0" destOrd="0" presId="urn:microsoft.com/office/officeart/2005/8/layout/orgChart1"/>
    <dgm:cxn modelId="{065B6EEC-EC3B-4254-935D-31267E8F33F0}" type="presParOf" srcId="{B7E60674-1095-41D1-A2CE-78AFFE72C9FE}" destId="{C8FF5085-0CA9-4C43-A707-64665ED61933}" srcOrd="1" destOrd="0" presId="urn:microsoft.com/office/officeart/2005/8/layout/orgChart1"/>
    <dgm:cxn modelId="{A143090D-4831-4A81-AAC1-8A0C0D8244D4}" type="presParOf" srcId="{C8FF5085-0CA9-4C43-A707-64665ED61933}" destId="{1AF56364-4112-48AC-9F8C-A6D344B2A9FD}" srcOrd="0" destOrd="0" presId="urn:microsoft.com/office/officeart/2005/8/layout/orgChart1"/>
    <dgm:cxn modelId="{E3D2E2F2-7968-4C08-AD19-445EE614893F}" type="presParOf" srcId="{1AF56364-4112-48AC-9F8C-A6D344B2A9FD}" destId="{D57F3722-F542-4AB3-8332-FB44BC4D6096}" srcOrd="0" destOrd="0" presId="urn:microsoft.com/office/officeart/2005/8/layout/orgChart1"/>
    <dgm:cxn modelId="{4CEE33C2-500F-419C-9D4A-6D7333D2053E}" type="presParOf" srcId="{1AF56364-4112-48AC-9F8C-A6D344B2A9FD}" destId="{39D073F4-DDD9-4477-947B-822B1C0677FC}" srcOrd="1" destOrd="0" presId="urn:microsoft.com/office/officeart/2005/8/layout/orgChart1"/>
    <dgm:cxn modelId="{521CC574-0288-4052-8B32-D3D068B6D290}" type="presParOf" srcId="{C8FF5085-0CA9-4C43-A707-64665ED61933}" destId="{B0A84376-514B-471B-9D36-2FB56A83DBB4}" srcOrd="1" destOrd="0" presId="urn:microsoft.com/office/officeart/2005/8/layout/orgChart1"/>
    <dgm:cxn modelId="{4D59AB60-1B38-4751-B673-EB5482667A5D}" type="presParOf" srcId="{C8FF5085-0CA9-4C43-A707-64665ED61933}" destId="{318A67AD-FB8E-4897-8732-794A4CCB3509}" srcOrd="2" destOrd="0" presId="urn:microsoft.com/office/officeart/2005/8/layout/orgChart1"/>
    <dgm:cxn modelId="{DFA2358D-4363-48AE-A83E-14B049590DF0}" type="presParOf" srcId="{B7E60674-1095-41D1-A2CE-78AFFE72C9FE}" destId="{4E9E682E-0F93-44A8-9352-07446A9347BD}" srcOrd="2" destOrd="0" presId="urn:microsoft.com/office/officeart/2005/8/layout/orgChart1"/>
    <dgm:cxn modelId="{D11E4BB8-8E58-4C54-BA3E-07DDB91ECF22}" type="presParOf" srcId="{B7E60674-1095-41D1-A2CE-78AFFE72C9FE}" destId="{E5D9BF20-6405-4D2E-B7DD-47A23006BED6}" srcOrd="3" destOrd="0" presId="urn:microsoft.com/office/officeart/2005/8/layout/orgChart1"/>
    <dgm:cxn modelId="{A1696306-0D10-47BE-9E60-13BC66F85C2B}" type="presParOf" srcId="{E5D9BF20-6405-4D2E-B7DD-47A23006BED6}" destId="{E847AA2B-955D-426F-96B1-4E5FA7789C96}" srcOrd="0" destOrd="0" presId="urn:microsoft.com/office/officeart/2005/8/layout/orgChart1"/>
    <dgm:cxn modelId="{32FA70CE-43F1-46AE-ABBB-1A715C14D72B}" type="presParOf" srcId="{E847AA2B-955D-426F-96B1-4E5FA7789C96}" destId="{4864DC3A-3F5F-4FB9-BCC9-5CF96A426CBE}" srcOrd="0" destOrd="0" presId="urn:microsoft.com/office/officeart/2005/8/layout/orgChart1"/>
    <dgm:cxn modelId="{718B0CE7-D2EB-479D-B465-4C79689A01A4}" type="presParOf" srcId="{E847AA2B-955D-426F-96B1-4E5FA7789C96}" destId="{93EA549B-0550-4345-B49E-507981E33F2E}" srcOrd="1" destOrd="0" presId="urn:microsoft.com/office/officeart/2005/8/layout/orgChart1"/>
    <dgm:cxn modelId="{E156B614-7EB4-41CE-A228-29CDD093C72F}" type="presParOf" srcId="{E5D9BF20-6405-4D2E-B7DD-47A23006BED6}" destId="{29C6F50C-39B8-40B1-8624-0AEFECAEAA1C}" srcOrd="1" destOrd="0" presId="urn:microsoft.com/office/officeart/2005/8/layout/orgChart1"/>
    <dgm:cxn modelId="{F8343A25-950A-40E2-985A-BFC27EE83419}" type="presParOf" srcId="{E5D9BF20-6405-4D2E-B7DD-47A23006BED6}" destId="{0C979C35-99BB-4CE0-BF09-0A3BA1702A35}" srcOrd="2" destOrd="0" presId="urn:microsoft.com/office/officeart/2005/8/layout/orgChart1"/>
    <dgm:cxn modelId="{A5646B7F-5678-4A00-8BA7-5247B47D4073}" type="presParOf" srcId="{AC78E920-1F29-4AB8-8157-F7BAE1934458}" destId="{30A636F8-BC38-4DAF-A1DB-2CC82F8C7456}" srcOrd="2" destOrd="0" presId="urn:microsoft.com/office/officeart/2005/8/layout/orgChart1"/>
    <dgm:cxn modelId="{6F6DBD77-9AD6-4019-B2DB-B3CE7421AE28}" type="presParOf" srcId="{8E083EA7-2BF3-48E0-AAA9-256B77AA6D53}" destId="{934FF1C7-A4EA-4825-88EE-FBFFAB072D0D}" srcOrd="8" destOrd="0" presId="urn:microsoft.com/office/officeart/2005/8/layout/orgChart1"/>
    <dgm:cxn modelId="{6AD9BF2F-78EA-4F89-A1EF-912E5831D330}" type="presParOf" srcId="{8E083EA7-2BF3-48E0-AAA9-256B77AA6D53}" destId="{5AC9854D-FB8F-496E-9B8E-7757753183B8}" srcOrd="9" destOrd="0" presId="urn:microsoft.com/office/officeart/2005/8/layout/orgChart1"/>
    <dgm:cxn modelId="{A2CB8E2F-8553-48A6-A42C-64EDA5C3ACC1}" type="presParOf" srcId="{5AC9854D-FB8F-496E-9B8E-7757753183B8}" destId="{7E6904C1-4711-4F2B-BF8E-695BECCF35AD}" srcOrd="0" destOrd="0" presId="urn:microsoft.com/office/officeart/2005/8/layout/orgChart1"/>
    <dgm:cxn modelId="{1D4D3F73-F0A6-44D4-80FA-FFB4E49D420E}" type="presParOf" srcId="{7E6904C1-4711-4F2B-BF8E-695BECCF35AD}" destId="{D9C0C9D4-F325-460B-A9B1-1CE6114662D2}" srcOrd="0" destOrd="0" presId="urn:microsoft.com/office/officeart/2005/8/layout/orgChart1"/>
    <dgm:cxn modelId="{E3715958-D86B-442A-9CA9-CF0E541C5B92}" type="presParOf" srcId="{7E6904C1-4711-4F2B-BF8E-695BECCF35AD}" destId="{23386643-831C-4DDD-B2AA-0EC88DC79953}" srcOrd="1" destOrd="0" presId="urn:microsoft.com/office/officeart/2005/8/layout/orgChart1"/>
    <dgm:cxn modelId="{F9585F4B-4216-4568-80FE-C1C9622CA8AF}" type="presParOf" srcId="{5AC9854D-FB8F-496E-9B8E-7757753183B8}" destId="{8C8F98B2-43DF-4E57-AEBD-9B9E3238BA0E}" srcOrd="1" destOrd="0" presId="urn:microsoft.com/office/officeart/2005/8/layout/orgChart1"/>
    <dgm:cxn modelId="{5D05E7CA-BAE1-416C-B45D-2188D8047951}" type="presParOf" srcId="{8C8F98B2-43DF-4E57-AEBD-9B9E3238BA0E}" destId="{0DF89326-661F-4451-9EBE-10503FA3EEC9}" srcOrd="0" destOrd="0" presId="urn:microsoft.com/office/officeart/2005/8/layout/orgChart1"/>
    <dgm:cxn modelId="{1BBC0962-0548-4553-8F6C-FB61EB13B8C6}" type="presParOf" srcId="{8C8F98B2-43DF-4E57-AEBD-9B9E3238BA0E}" destId="{EC686D3E-569C-49B5-A277-5758AE51F68F}" srcOrd="1" destOrd="0" presId="urn:microsoft.com/office/officeart/2005/8/layout/orgChart1"/>
    <dgm:cxn modelId="{0130E04A-87D4-46B2-904E-C153177AA373}" type="presParOf" srcId="{EC686D3E-569C-49B5-A277-5758AE51F68F}" destId="{FDE6B9E0-582C-43C7-9A54-A9B674C232E2}" srcOrd="0" destOrd="0" presId="urn:microsoft.com/office/officeart/2005/8/layout/orgChart1"/>
    <dgm:cxn modelId="{05E45418-EB7F-4433-8D3E-743F601D19A0}" type="presParOf" srcId="{FDE6B9E0-582C-43C7-9A54-A9B674C232E2}" destId="{1229283A-E864-4C8E-AF04-F57B123F8AF9}" srcOrd="0" destOrd="0" presId="urn:microsoft.com/office/officeart/2005/8/layout/orgChart1"/>
    <dgm:cxn modelId="{44456A32-DF9F-4FDF-9DD9-3DE0D850CD65}" type="presParOf" srcId="{FDE6B9E0-582C-43C7-9A54-A9B674C232E2}" destId="{732BFC88-6F02-42B4-9074-3A64FE45B306}" srcOrd="1" destOrd="0" presId="urn:microsoft.com/office/officeart/2005/8/layout/orgChart1"/>
    <dgm:cxn modelId="{10E2811C-E00F-40CF-8608-61E8BC4E44E8}" type="presParOf" srcId="{EC686D3E-569C-49B5-A277-5758AE51F68F}" destId="{70813087-B10C-46CA-9428-4146737DB995}" srcOrd="1" destOrd="0" presId="urn:microsoft.com/office/officeart/2005/8/layout/orgChart1"/>
    <dgm:cxn modelId="{0502B4CD-F060-4AF8-A6C1-8D2BAD36B795}" type="presParOf" srcId="{EC686D3E-569C-49B5-A277-5758AE51F68F}" destId="{4F141C59-D285-4E23-BB2A-1256E224D88A}" srcOrd="2" destOrd="0" presId="urn:microsoft.com/office/officeart/2005/8/layout/orgChart1"/>
    <dgm:cxn modelId="{3493147C-1DB2-4BB9-9782-E9CD2BDFA02D}" type="presParOf" srcId="{8C8F98B2-43DF-4E57-AEBD-9B9E3238BA0E}" destId="{8A4F6BC0-7CF5-4148-9751-EA4E6AB3A769}" srcOrd="2" destOrd="0" presId="urn:microsoft.com/office/officeart/2005/8/layout/orgChart1"/>
    <dgm:cxn modelId="{FDC4615B-594A-4C55-87C7-6A9D3568EC5A}" type="presParOf" srcId="{8C8F98B2-43DF-4E57-AEBD-9B9E3238BA0E}" destId="{AF80A760-3C2B-465D-8CFB-A00C52A4C66B}" srcOrd="3" destOrd="0" presId="urn:microsoft.com/office/officeart/2005/8/layout/orgChart1"/>
    <dgm:cxn modelId="{1B2B7C2B-7066-4B47-96BA-63B53C6706FC}" type="presParOf" srcId="{AF80A760-3C2B-465D-8CFB-A00C52A4C66B}" destId="{F937BF20-25A0-45E6-A6D3-60603DC6F423}" srcOrd="0" destOrd="0" presId="urn:microsoft.com/office/officeart/2005/8/layout/orgChart1"/>
    <dgm:cxn modelId="{9559FB33-7879-45BD-9463-0A5605B118A3}" type="presParOf" srcId="{F937BF20-25A0-45E6-A6D3-60603DC6F423}" destId="{8AEE236D-1547-4E9B-B593-FFEAC41CCFBF}" srcOrd="0" destOrd="0" presId="urn:microsoft.com/office/officeart/2005/8/layout/orgChart1"/>
    <dgm:cxn modelId="{CBD36758-0CF5-43ED-BA5D-CD8598C04697}" type="presParOf" srcId="{F937BF20-25A0-45E6-A6D3-60603DC6F423}" destId="{90E0C233-0DFC-4626-9776-99412C317CE7}" srcOrd="1" destOrd="0" presId="urn:microsoft.com/office/officeart/2005/8/layout/orgChart1"/>
    <dgm:cxn modelId="{CD6F2BD0-6F15-487D-BC57-6E89390FB914}" type="presParOf" srcId="{AF80A760-3C2B-465D-8CFB-A00C52A4C66B}" destId="{1DD66C40-513F-43E6-B19A-D866D2A0CE1A}" srcOrd="1" destOrd="0" presId="urn:microsoft.com/office/officeart/2005/8/layout/orgChart1"/>
    <dgm:cxn modelId="{40FDC379-8373-4CA5-BB8F-4391BFF71D37}" type="presParOf" srcId="{AF80A760-3C2B-465D-8CFB-A00C52A4C66B}" destId="{7215606D-D131-43D4-B847-D963673C5BE2}" srcOrd="2" destOrd="0" presId="urn:microsoft.com/office/officeart/2005/8/layout/orgChart1"/>
    <dgm:cxn modelId="{01865E60-B562-4434-9024-F56FCF34FE3A}" type="presParOf" srcId="{5AC9854D-FB8F-496E-9B8E-7757753183B8}" destId="{CF357805-5FB8-4F81-9570-2B1A7C0BC8B3}" srcOrd="2" destOrd="0" presId="urn:microsoft.com/office/officeart/2005/8/layout/orgChart1"/>
    <dgm:cxn modelId="{9CAA7E34-54B3-42A8-B3CE-B115A204FA50}" type="presParOf" srcId="{A9A6A190-FE59-48F1-9BC8-17C4DEBB3BC2}" destId="{AD195A33-1FAF-4C78-A20B-3C0E48D6A2EE}"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4F6BC0-7CF5-4148-9751-EA4E6AB3A769}">
      <dsp:nvSpPr>
        <dsp:cNvPr id="0" name=""/>
        <dsp:cNvSpPr/>
      </dsp:nvSpPr>
      <dsp:spPr>
        <a:xfrm>
          <a:off x="4605666" y="1207778"/>
          <a:ext cx="114774" cy="895240"/>
        </a:xfrm>
        <a:custGeom>
          <a:avLst/>
          <a:gdLst/>
          <a:ahLst/>
          <a:cxnLst/>
          <a:rect l="0" t="0" r="0" b="0"/>
          <a:pathLst>
            <a:path>
              <a:moveTo>
                <a:pt x="0" y="0"/>
              </a:moveTo>
              <a:lnTo>
                <a:pt x="0" y="895240"/>
              </a:lnTo>
              <a:lnTo>
                <a:pt x="114774" y="89524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DF89326-661F-4451-9EBE-10503FA3EEC9}">
      <dsp:nvSpPr>
        <dsp:cNvPr id="0" name=""/>
        <dsp:cNvSpPr/>
      </dsp:nvSpPr>
      <dsp:spPr>
        <a:xfrm>
          <a:off x="4605666" y="1207778"/>
          <a:ext cx="114774" cy="351974"/>
        </a:xfrm>
        <a:custGeom>
          <a:avLst/>
          <a:gdLst/>
          <a:ahLst/>
          <a:cxnLst/>
          <a:rect l="0" t="0" r="0" b="0"/>
          <a:pathLst>
            <a:path>
              <a:moveTo>
                <a:pt x="0" y="0"/>
              </a:moveTo>
              <a:lnTo>
                <a:pt x="0" y="351974"/>
              </a:lnTo>
              <a:lnTo>
                <a:pt x="114774" y="35197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34FF1C7-A4EA-4825-88EE-FBFFAB072D0D}">
      <dsp:nvSpPr>
        <dsp:cNvPr id="0" name=""/>
        <dsp:cNvSpPr/>
      </dsp:nvSpPr>
      <dsp:spPr>
        <a:xfrm>
          <a:off x="2647554" y="664513"/>
          <a:ext cx="2264177" cy="160684"/>
        </a:xfrm>
        <a:custGeom>
          <a:avLst/>
          <a:gdLst/>
          <a:ahLst/>
          <a:cxnLst/>
          <a:rect l="0" t="0" r="0" b="0"/>
          <a:pathLst>
            <a:path>
              <a:moveTo>
                <a:pt x="0" y="0"/>
              </a:moveTo>
              <a:lnTo>
                <a:pt x="0" y="80342"/>
              </a:lnTo>
              <a:lnTo>
                <a:pt x="2264177" y="80342"/>
              </a:lnTo>
              <a:lnTo>
                <a:pt x="2264177" y="16068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9E682E-0F93-44A8-9352-07446A9347BD}">
      <dsp:nvSpPr>
        <dsp:cNvPr id="0" name=""/>
        <dsp:cNvSpPr/>
      </dsp:nvSpPr>
      <dsp:spPr>
        <a:xfrm>
          <a:off x="3111687" y="1207778"/>
          <a:ext cx="114774" cy="1028807"/>
        </a:xfrm>
        <a:custGeom>
          <a:avLst/>
          <a:gdLst/>
          <a:ahLst/>
          <a:cxnLst/>
          <a:rect l="0" t="0" r="0" b="0"/>
          <a:pathLst>
            <a:path>
              <a:moveTo>
                <a:pt x="0" y="0"/>
              </a:moveTo>
              <a:lnTo>
                <a:pt x="0" y="1028807"/>
              </a:lnTo>
              <a:lnTo>
                <a:pt x="114774" y="1028807"/>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8A62A6-8CF7-455C-A964-D9E2480465DD}">
      <dsp:nvSpPr>
        <dsp:cNvPr id="0" name=""/>
        <dsp:cNvSpPr/>
      </dsp:nvSpPr>
      <dsp:spPr>
        <a:xfrm>
          <a:off x="3111687" y="1207778"/>
          <a:ext cx="114774" cy="367574"/>
        </a:xfrm>
        <a:custGeom>
          <a:avLst/>
          <a:gdLst/>
          <a:ahLst/>
          <a:cxnLst/>
          <a:rect l="0" t="0" r="0" b="0"/>
          <a:pathLst>
            <a:path>
              <a:moveTo>
                <a:pt x="0" y="0"/>
              </a:moveTo>
              <a:lnTo>
                <a:pt x="0" y="367574"/>
              </a:lnTo>
              <a:lnTo>
                <a:pt x="114774" y="36757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AF00BF0-C0F0-4BF2-9480-87EF7E13F66D}">
      <dsp:nvSpPr>
        <dsp:cNvPr id="0" name=""/>
        <dsp:cNvSpPr/>
      </dsp:nvSpPr>
      <dsp:spPr>
        <a:xfrm>
          <a:off x="2647554" y="664513"/>
          <a:ext cx="770197" cy="160684"/>
        </a:xfrm>
        <a:custGeom>
          <a:avLst/>
          <a:gdLst/>
          <a:ahLst/>
          <a:cxnLst/>
          <a:rect l="0" t="0" r="0" b="0"/>
          <a:pathLst>
            <a:path>
              <a:moveTo>
                <a:pt x="0" y="0"/>
              </a:moveTo>
              <a:lnTo>
                <a:pt x="0" y="80342"/>
              </a:lnTo>
              <a:lnTo>
                <a:pt x="770197" y="80342"/>
              </a:lnTo>
              <a:lnTo>
                <a:pt x="770197" y="16068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5327E90-13E8-49D6-AFAA-B2BBE9846199}">
      <dsp:nvSpPr>
        <dsp:cNvPr id="0" name=""/>
        <dsp:cNvSpPr/>
      </dsp:nvSpPr>
      <dsp:spPr>
        <a:xfrm>
          <a:off x="2185840" y="1207778"/>
          <a:ext cx="114774" cy="1438505"/>
        </a:xfrm>
        <a:custGeom>
          <a:avLst/>
          <a:gdLst/>
          <a:ahLst/>
          <a:cxnLst/>
          <a:rect l="0" t="0" r="0" b="0"/>
          <a:pathLst>
            <a:path>
              <a:moveTo>
                <a:pt x="0" y="0"/>
              </a:moveTo>
              <a:lnTo>
                <a:pt x="0" y="1438505"/>
              </a:lnTo>
              <a:lnTo>
                <a:pt x="114774" y="1438505"/>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03D8BC5-0F60-4B94-8CA8-7433399B0F19}">
      <dsp:nvSpPr>
        <dsp:cNvPr id="0" name=""/>
        <dsp:cNvSpPr/>
      </dsp:nvSpPr>
      <dsp:spPr>
        <a:xfrm>
          <a:off x="2185840" y="1207778"/>
          <a:ext cx="114774" cy="895240"/>
        </a:xfrm>
        <a:custGeom>
          <a:avLst/>
          <a:gdLst/>
          <a:ahLst/>
          <a:cxnLst/>
          <a:rect l="0" t="0" r="0" b="0"/>
          <a:pathLst>
            <a:path>
              <a:moveTo>
                <a:pt x="0" y="0"/>
              </a:moveTo>
              <a:lnTo>
                <a:pt x="0" y="895240"/>
              </a:lnTo>
              <a:lnTo>
                <a:pt x="114774" y="89524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F2B750-18A5-4831-A46C-D8992739D522}">
      <dsp:nvSpPr>
        <dsp:cNvPr id="0" name=""/>
        <dsp:cNvSpPr/>
      </dsp:nvSpPr>
      <dsp:spPr>
        <a:xfrm>
          <a:off x="2185840" y="1207778"/>
          <a:ext cx="114774" cy="351974"/>
        </a:xfrm>
        <a:custGeom>
          <a:avLst/>
          <a:gdLst/>
          <a:ahLst/>
          <a:cxnLst/>
          <a:rect l="0" t="0" r="0" b="0"/>
          <a:pathLst>
            <a:path>
              <a:moveTo>
                <a:pt x="0" y="0"/>
              </a:moveTo>
              <a:lnTo>
                <a:pt x="0" y="351974"/>
              </a:lnTo>
              <a:lnTo>
                <a:pt x="114774" y="35197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90A39E-E8D1-4296-920C-97197EBB4EF9}">
      <dsp:nvSpPr>
        <dsp:cNvPr id="0" name=""/>
        <dsp:cNvSpPr/>
      </dsp:nvSpPr>
      <dsp:spPr>
        <a:xfrm>
          <a:off x="2491905" y="664513"/>
          <a:ext cx="155649" cy="160684"/>
        </a:xfrm>
        <a:custGeom>
          <a:avLst/>
          <a:gdLst/>
          <a:ahLst/>
          <a:cxnLst/>
          <a:rect l="0" t="0" r="0" b="0"/>
          <a:pathLst>
            <a:path>
              <a:moveTo>
                <a:pt x="155649" y="0"/>
              </a:moveTo>
              <a:lnTo>
                <a:pt x="155649" y="80342"/>
              </a:lnTo>
              <a:lnTo>
                <a:pt x="0" y="80342"/>
              </a:lnTo>
              <a:lnTo>
                <a:pt x="0" y="16068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3BA387-EC46-49BE-AA7F-A1D774764886}">
      <dsp:nvSpPr>
        <dsp:cNvPr id="0" name=""/>
        <dsp:cNvSpPr/>
      </dsp:nvSpPr>
      <dsp:spPr>
        <a:xfrm>
          <a:off x="1259993" y="1207778"/>
          <a:ext cx="114774" cy="1438505"/>
        </a:xfrm>
        <a:custGeom>
          <a:avLst/>
          <a:gdLst/>
          <a:ahLst/>
          <a:cxnLst/>
          <a:rect l="0" t="0" r="0" b="0"/>
          <a:pathLst>
            <a:path>
              <a:moveTo>
                <a:pt x="0" y="0"/>
              </a:moveTo>
              <a:lnTo>
                <a:pt x="0" y="1438505"/>
              </a:lnTo>
              <a:lnTo>
                <a:pt x="114774" y="1438505"/>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A47001-74D6-4F4F-A63B-35F92BBA9A90}">
      <dsp:nvSpPr>
        <dsp:cNvPr id="0" name=""/>
        <dsp:cNvSpPr/>
      </dsp:nvSpPr>
      <dsp:spPr>
        <a:xfrm>
          <a:off x="1259993" y="1207778"/>
          <a:ext cx="114774" cy="895240"/>
        </a:xfrm>
        <a:custGeom>
          <a:avLst/>
          <a:gdLst/>
          <a:ahLst/>
          <a:cxnLst/>
          <a:rect l="0" t="0" r="0" b="0"/>
          <a:pathLst>
            <a:path>
              <a:moveTo>
                <a:pt x="0" y="0"/>
              </a:moveTo>
              <a:lnTo>
                <a:pt x="0" y="895240"/>
              </a:lnTo>
              <a:lnTo>
                <a:pt x="114774" y="89524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A519F70-4E35-43C4-8477-DC4B48564107}">
      <dsp:nvSpPr>
        <dsp:cNvPr id="0" name=""/>
        <dsp:cNvSpPr/>
      </dsp:nvSpPr>
      <dsp:spPr>
        <a:xfrm>
          <a:off x="1259993" y="1207778"/>
          <a:ext cx="114774" cy="360066"/>
        </a:xfrm>
        <a:custGeom>
          <a:avLst/>
          <a:gdLst/>
          <a:ahLst/>
          <a:cxnLst/>
          <a:rect l="0" t="0" r="0" b="0"/>
          <a:pathLst>
            <a:path>
              <a:moveTo>
                <a:pt x="0" y="0"/>
              </a:moveTo>
              <a:lnTo>
                <a:pt x="0" y="360066"/>
              </a:lnTo>
              <a:lnTo>
                <a:pt x="114774" y="360066"/>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E6FF470-3D27-40D7-8712-8D2F77DDE1AA}">
      <dsp:nvSpPr>
        <dsp:cNvPr id="0" name=""/>
        <dsp:cNvSpPr/>
      </dsp:nvSpPr>
      <dsp:spPr>
        <a:xfrm>
          <a:off x="1566058" y="664513"/>
          <a:ext cx="1081496" cy="160684"/>
        </a:xfrm>
        <a:custGeom>
          <a:avLst/>
          <a:gdLst/>
          <a:ahLst/>
          <a:cxnLst/>
          <a:rect l="0" t="0" r="0" b="0"/>
          <a:pathLst>
            <a:path>
              <a:moveTo>
                <a:pt x="1081496" y="0"/>
              </a:moveTo>
              <a:lnTo>
                <a:pt x="1081496" y="80342"/>
              </a:lnTo>
              <a:lnTo>
                <a:pt x="0" y="80342"/>
              </a:lnTo>
              <a:lnTo>
                <a:pt x="0" y="16068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9AE81E-1EC9-4995-B286-A8FBE02F4054}">
      <dsp:nvSpPr>
        <dsp:cNvPr id="0" name=""/>
        <dsp:cNvSpPr/>
      </dsp:nvSpPr>
      <dsp:spPr>
        <a:xfrm>
          <a:off x="77312" y="1207778"/>
          <a:ext cx="114774" cy="1508135"/>
        </a:xfrm>
        <a:custGeom>
          <a:avLst/>
          <a:gdLst/>
          <a:ahLst/>
          <a:cxnLst/>
          <a:rect l="0" t="0" r="0" b="0"/>
          <a:pathLst>
            <a:path>
              <a:moveTo>
                <a:pt x="0" y="0"/>
              </a:moveTo>
              <a:lnTo>
                <a:pt x="0" y="1508135"/>
              </a:lnTo>
              <a:lnTo>
                <a:pt x="114774" y="1508135"/>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79D7D7-5676-4706-86FF-A4D4368C3EA1}">
      <dsp:nvSpPr>
        <dsp:cNvPr id="0" name=""/>
        <dsp:cNvSpPr/>
      </dsp:nvSpPr>
      <dsp:spPr>
        <a:xfrm>
          <a:off x="77312" y="1207778"/>
          <a:ext cx="114774" cy="924423"/>
        </a:xfrm>
        <a:custGeom>
          <a:avLst/>
          <a:gdLst/>
          <a:ahLst/>
          <a:cxnLst/>
          <a:rect l="0" t="0" r="0" b="0"/>
          <a:pathLst>
            <a:path>
              <a:moveTo>
                <a:pt x="0" y="0"/>
              </a:moveTo>
              <a:lnTo>
                <a:pt x="0" y="924423"/>
              </a:lnTo>
              <a:lnTo>
                <a:pt x="114774" y="924423"/>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1911A8-DC05-41C6-9A78-35487A440AD1}">
      <dsp:nvSpPr>
        <dsp:cNvPr id="0" name=""/>
        <dsp:cNvSpPr/>
      </dsp:nvSpPr>
      <dsp:spPr>
        <a:xfrm>
          <a:off x="77312" y="1207778"/>
          <a:ext cx="114774" cy="351974"/>
        </a:xfrm>
        <a:custGeom>
          <a:avLst/>
          <a:gdLst/>
          <a:ahLst/>
          <a:cxnLst/>
          <a:rect l="0" t="0" r="0" b="0"/>
          <a:pathLst>
            <a:path>
              <a:moveTo>
                <a:pt x="0" y="0"/>
              </a:moveTo>
              <a:lnTo>
                <a:pt x="0" y="351974"/>
              </a:lnTo>
              <a:lnTo>
                <a:pt x="114774" y="35197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D0EC92-80ED-4D76-B5C4-96BF63E2345F}">
      <dsp:nvSpPr>
        <dsp:cNvPr id="0" name=""/>
        <dsp:cNvSpPr/>
      </dsp:nvSpPr>
      <dsp:spPr>
        <a:xfrm>
          <a:off x="383377" y="664513"/>
          <a:ext cx="2264177" cy="160684"/>
        </a:xfrm>
        <a:custGeom>
          <a:avLst/>
          <a:gdLst/>
          <a:ahLst/>
          <a:cxnLst/>
          <a:rect l="0" t="0" r="0" b="0"/>
          <a:pathLst>
            <a:path>
              <a:moveTo>
                <a:pt x="2264177" y="0"/>
              </a:moveTo>
              <a:lnTo>
                <a:pt x="2264177" y="80342"/>
              </a:lnTo>
              <a:lnTo>
                <a:pt x="0" y="80342"/>
              </a:lnTo>
              <a:lnTo>
                <a:pt x="0" y="16068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8E0CC28-4A7C-405E-9E20-1045D3FEC83C}">
      <dsp:nvSpPr>
        <dsp:cNvPr id="0" name=""/>
        <dsp:cNvSpPr/>
      </dsp:nvSpPr>
      <dsp:spPr>
        <a:xfrm>
          <a:off x="2264973" y="281931"/>
          <a:ext cx="765162" cy="382581"/>
        </a:xfrm>
        <a:prstGeom prst="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WBS</a:t>
          </a:r>
        </a:p>
      </dsp:txBody>
      <dsp:txXfrm>
        <a:off x="2264973" y="281931"/>
        <a:ext cx="765162" cy="382581"/>
      </dsp:txXfrm>
    </dsp:sp>
    <dsp:sp modelId="{C4A86FA2-9214-4F6D-87D8-6A7226E7BC7A}">
      <dsp:nvSpPr>
        <dsp:cNvPr id="0" name=""/>
        <dsp:cNvSpPr/>
      </dsp:nvSpPr>
      <dsp:spPr>
        <a:xfrm>
          <a:off x="796" y="825197"/>
          <a:ext cx="765162" cy="382581"/>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Initiation</a:t>
          </a:r>
        </a:p>
      </dsp:txBody>
      <dsp:txXfrm>
        <a:off x="796" y="825197"/>
        <a:ext cx="765162" cy="382581"/>
      </dsp:txXfrm>
    </dsp:sp>
    <dsp:sp modelId="{CD0468B3-B497-419D-AD35-9C073B1E82C4}">
      <dsp:nvSpPr>
        <dsp:cNvPr id="0" name=""/>
        <dsp:cNvSpPr/>
      </dsp:nvSpPr>
      <dsp:spPr>
        <a:xfrm>
          <a:off x="192086" y="1368462"/>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Develping</a:t>
          </a:r>
          <a:r>
            <a:rPr lang="en-IN" sz="900" b="1" kern="1200" baseline="0">
              <a:solidFill>
                <a:schemeClr val="tx1"/>
              </a:solidFill>
              <a:latin typeface="Times New Roman" panose="02020603050405020304" pitchFamily="18" charset="0"/>
              <a:cs typeface="Times New Roman" panose="02020603050405020304" pitchFamily="18" charset="0"/>
            </a:rPr>
            <a:t> Team</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192086" y="1368462"/>
        <a:ext cx="765162" cy="382581"/>
      </dsp:txXfrm>
    </dsp:sp>
    <dsp:sp modelId="{DE744903-7B7B-47C5-9F7F-ED5055649C54}">
      <dsp:nvSpPr>
        <dsp:cNvPr id="0" name=""/>
        <dsp:cNvSpPr/>
      </dsp:nvSpPr>
      <dsp:spPr>
        <a:xfrm>
          <a:off x="192086" y="1911728"/>
          <a:ext cx="1021997" cy="440947"/>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Schedule Generation and Logistics Planning</a:t>
          </a:r>
        </a:p>
      </dsp:txBody>
      <dsp:txXfrm>
        <a:off x="192086" y="1911728"/>
        <a:ext cx="1021997" cy="440947"/>
      </dsp:txXfrm>
    </dsp:sp>
    <dsp:sp modelId="{6239F674-1AF3-4EAF-BB30-BC9A2761493A}">
      <dsp:nvSpPr>
        <dsp:cNvPr id="0" name=""/>
        <dsp:cNvSpPr/>
      </dsp:nvSpPr>
      <dsp:spPr>
        <a:xfrm>
          <a:off x="192086" y="2513360"/>
          <a:ext cx="1021629" cy="405107"/>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i="0" u="none" kern="1200">
              <a:solidFill>
                <a:schemeClr val="tx1"/>
              </a:solidFill>
              <a:latin typeface="Times New Roman" panose="02020603050405020304" pitchFamily="18" charset="0"/>
              <a:cs typeface="Times New Roman" panose="02020603050405020304" pitchFamily="18" charset="0"/>
            </a:rPr>
            <a:t>Determining Objectives, scope and budget</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192086" y="2513360"/>
        <a:ext cx="1021629" cy="405107"/>
      </dsp:txXfrm>
    </dsp:sp>
    <dsp:sp modelId="{24A3343E-05B9-40D5-A341-7EE6DB7A9099}">
      <dsp:nvSpPr>
        <dsp:cNvPr id="0" name=""/>
        <dsp:cNvSpPr/>
      </dsp:nvSpPr>
      <dsp:spPr>
        <a:xfrm>
          <a:off x="1183477" y="825197"/>
          <a:ext cx="765162" cy="382581"/>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Planning</a:t>
          </a:r>
        </a:p>
      </dsp:txBody>
      <dsp:txXfrm>
        <a:off x="1183477" y="825197"/>
        <a:ext cx="765162" cy="382581"/>
      </dsp:txXfrm>
    </dsp:sp>
    <dsp:sp modelId="{1CD4826E-3A05-407B-AD31-73D3AD67B823}">
      <dsp:nvSpPr>
        <dsp:cNvPr id="0" name=""/>
        <dsp:cNvSpPr/>
      </dsp:nvSpPr>
      <dsp:spPr>
        <a:xfrm>
          <a:off x="1374767" y="1376554"/>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i="0" u="none" kern="1200">
              <a:solidFill>
                <a:schemeClr val="tx1"/>
              </a:solidFill>
              <a:latin typeface="Times New Roman" panose="02020603050405020304" pitchFamily="18" charset="0"/>
              <a:cs typeface="Times New Roman" panose="02020603050405020304" pitchFamily="18" charset="0"/>
            </a:rPr>
            <a:t>Budget and Resouirce Allocation</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1374767" y="1376554"/>
        <a:ext cx="765162" cy="382581"/>
      </dsp:txXfrm>
    </dsp:sp>
    <dsp:sp modelId="{41BB262A-2E52-4500-9E54-6B7A6292AAEB}">
      <dsp:nvSpPr>
        <dsp:cNvPr id="0" name=""/>
        <dsp:cNvSpPr/>
      </dsp:nvSpPr>
      <dsp:spPr>
        <a:xfrm>
          <a:off x="1374767" y="1911728"/>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Developing Design Blue-print</a:t>
          </a:r>
        </a:p>
      </dsp:txBody>
      <dsp:txXfrm>
        <a:off x="1374767" y="1911728"/>
        <a:ext cx="765162" cy="382581"/>
      </dsp:txXfrm>
    </dsp:sp>
    <dsp:sp modelId="{E2C9FFD6-68BA-4041-8548-9D8954C354C0}">
      <dsp:nvSpPr>
        <dsp:cNvPr id="0" name=""/>
        <dsp:cNvSpPr/>
      </dsp:nvSpPr>
      <dsp:spPr>
        <a:xfrm>
          <a:off x="1374767" y="2454993"/>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Planning Sustainable strategies</a:t>
          </a:r>
        </a:p>
      </dsp:txBody>
      <dsp:txXfrm>
        <a:off x="1374767" y="2454993"/>
        <a:ext cx="765162" cy="382581"/>
      </dsp:txXfrm>
    </dsp:sp>
    <dsp:sp modelId="{2B86722F-87B5-4DD9-AB45-04161B412AAA}">
      <dsp:nvSpPr>
        <dsp:cNvPr id="0" name=""/>
        <dsp:cNvSpPr/>
      </dsp:nvSpPr>
      <dsp:spPr>
        <a:xfrm>
          <a:off x="2109324" y="825197"/>
          <a:ext cx="765162" cy="382581"/>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Execution</a:t>
          </a:r>
        </a:p>
      </dsp:txBody>
      <dsp:txXfrm>
        <a:off x="2109324" y="825197"/>
        <a:ext cx="765162" cy="382581"/>
      </dsp:txXfrm>
    </dsp:sp>
    <dsp:sp modelId="{835143B4-0B60-4A14-95CC-F33F4D4AC504}">
      <dsp:nvSpPr>
        <dsp:cNvPr id="0" name=""/>
        <dsp:cNvSpPr/>
      </dsp:nvSpPr>
      <dsp:spPr>
        <a:xfrm>
          <a:off x="2300614" y="1368462"/>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Design and Engineering</a:t>
          </a:r>
        </a:p>
      </dsp:txBody>
      <dsp:txXfrm>
        <a:off x="2300614" y="1368462"/>
        <a:ext cx="765162" cy="382581"/>
      </dsp:txXfrm>
    </dsp:sp>
    <dsp:sp modelId="{FB0B1AE5-D722-4799-88A5-22F0315410B5}">
      <dsp:nvSpPr>
        <dsp:cNvPr id="0" name=""/>
        <dsp:cNvSpPr/>
      </dsp:nvSpPr>
      <dsp:spPr>
        <a:xfrm>
          <a:off x="2300614" y="1911728"/>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Factory</a:t>
          </a:r>
          <a:r>
            <a:rPr lang="en-IN" sz="900" b="1" kern="1200" baseline="0">
              <a:solidFill>
                <a:schemeClr val="tx1"/>
              </a:solidFill>
              <a:latin typeface="Times New Roman" panose="02020603050405020304" pitchFamily="18" charset="0"/>
              <a:cs typeface="Times New Roman" panose="02020603050405020304" pitchFamily="18" charset="0"/>
            </a:rPr>
            <a:t> Fabrication</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2300614" y="1911728"/>
        <a:ext cx="765162" cy="382581"/>
      </dsp:txXfrm>
    </dsp:sp>
    <dsp:sp modelId="{E741176C-3D57-496F-967E-27FDC5CBAE1D}">
      <dsp:nvSpPr>
        <dsp:cNvPr id="0" name=""/>
        <dsp:cNvSpPr/>
      </dsp:nvSpPr>
      <dsp:spPr>
        <a:xfrm>
          <a:off x="2300614" y="2454993"/>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Site Preparation</a:t>
          </a:r>
        </a:p>
      </dsp:txBody>
      <dsp:txXfrm>
        <a:off x="2300614" y="2454993"/>
        <a:ext cx="765162" cy="382581"/>
      </dsp:txXfrm>
    </dsp:sp>
    <dsp:sp modelId="{BDA5379B-26B8-4125-8704-ADDD1023776F}">
      <dsp:nvSpPr>
        <dsp:cNvPr id="0" name=""/>
        <dsp:cNvSpPr/>
      </dsp:nvSpPr>
      <dsp:spPr>
        <a:xfrm>
          <a:off x="3035170" y="825197"/>
          <a:ext cx="765162" cy="382581"/>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Monitoring</a:t>
          </a:r>
        </a:p>
      </dsp:txBody>
      <dsp:txXfrm>
        <a:off x="3035170" y="825197"/>
        <a:ext cx="765162" cy="382581"/>
      </dsp:txXfrm>
    </dsp:sp>
    <dsp:sp modelId="{D57F3722-F542-4AB3-8332-FB44BC4D6096}">
      <dsp:nvSpPr>
        <dsp:cNvPr id="0" name=""/>
        <dsp:cNvSpPr/>
      </dsp:nvSpPr>
      <dsp:spPr>
        <a:xfrm>
          <a:off x="3226461" y="1368462"/>
          <a:ext cx="1178074" cy="413780"/>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i="0" u="none" kern="1200">
              <a:solidFill>
                <a:schemeClr val="tx1"/>
              </a:solidFill>
              <a:latin typeface="Times New Roman" panose="02020603050405020304" pitchFamily="18" charset="0"/>
              <a:cs typeface="Times New Roman" panose="02020603050405020304" pitchFamily="18" charset="0"/>
            </a:rPr>
            <a:t>Tracking Improvement</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3226461" y="1368462"/>
        <a:ext cx="1178074" cy="413780"/>
      </dsp:txXfrm>
    </dsp:sp>
    <dsp:sp modelId="{4864DC3A-3F5F-4FB9-BCC9-5CF96A426CBE}">
      <dsp:nvSpPr>
        <dsp:cNvPr id="0" name=""/>
        <dsp:cNvSpPr/>
      </dsp:nvSpPr>
      <dsp:spPr>
        <a:xfrm>
          <a:off x="3226461" y="1942927"/>
          <a:ext cx="1333295" cy="587315"/>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Supervising Transproting and Assembling of Construction Parts</a:t>
          </a:r>
        </a:p>
      </dsp:txBody>
      <dsp:txXfrm>
        <a:off x="3226461" y="1942927"/>
        <a:ext cx="1333295" cy="587315"/>
      </dsp:txXfrm>
    </dsp:sp>
    <dsp:sp modelId="{D9C0C9D4-F325-460B-A9B1-1CE6114662D2}">
      <dsp:nvSpPr>
        <dsp:cNvPr id="0" name=""/>
        <dsp:cNvSpPr/>
      </dsp:nvSpPr>
      <dsp:spPr>
        <a:xfrm>
          <a:off x="4529150" y="825197"/>
          <a:ext cx="765162" cy="382581"/>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Closure</a:t>
          </a:r>
        </a:p>
      </dsp:txBody>
      <dsp:txXfrm>
        <a:off x="4529150" y="825197"/>
        <a:ext cx="765162" cy="382581"/>
      </dsp:txXfrm>
    </dsp:sp>
    <dsp:sp modelId="{1229283A-E864-4C8E-AF04-F57B123F8AF9}">
      <dsp:nvSpPr>
        <dsp:cNvPr id="0" name=""/>
        <dsp:cNvSpPr/>
      </dsp:nvSpPr>
      <dsp:spPr>
        <a:xfrm>
          <a:off x="4720441" y="1368462"/>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i="0" u="none" kern="1200">
              <a:solidFill>
                <a:schemeClr val="tx1"/>
              </a:solidFill>
              <a:latin typeface="Times New Roman" panose="02020603050405020304" pitchFamily="18" charset="0"/>
              <a:cs typeface="Times New Roman" panose="02020603050405020304" pitchFamily="18" charset="0"/>
            </a:rPr>
            <a:t>Site-inspection</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4720441" y="1368462"/>
        <a:ext cx="765162" cy="382581"/>
      </dsp:txXfrm>
    </dsp:sp>
    <dsp:sp modelId="{8AEE236D-1547-4E9B-B593-FFEAC41CCFBF}">
      <dsp:nvSpPr>
        <dsp:cNvPr id="0" name=""/>
        <dsp:cNvSpPr/>
      </dsp:nvSpPr>
      <dsp:spPr>
        <a:xfrm>
          <a:off x="4720441" y="1911728"/>
          <a:ext cx="765162" cy="382581"/>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Client</a:t>
          </a:r>
          <a:r>
            <a:rPr lang="en-IN" sz="900" b="1" kern="1200" baseline="0">
              <a:solidFill>
                <a:schemeClr val="tx1"/>
              </a:solidFill>
              <a:latin typeface="Times New Roman" panose="02020603050405020304" pitchFamily="18" charset="0"/>
              <a:cs typeface="Times New Roman" panose="02020603050405020304" pitchFamily="18" charset="0"/>
            </a:rPr>
            <a:t> Handover</a:t>
          </a:r>
          <a:endParaRPr lang="en-IN" sz="900" b="1" kern="1200">
            <a:solidFill>
              <a:schemeClr val="tx1"/>
            </a:solidFill>
            <a:latin typeface="Times New Roman" panose="02020603050405020304" pitchFamily="18" charset="0"/>
            <a:cs typeface="Times New Roman" panose="02020603050405020304" pitchFamily="18" charset="0"/>
          </a:endParaRPr>
        </a:p>
      </dsp:txBody>
      <dsp:txXfrm>
        <a:off x="4720441" y="1911728"/>
        <a:ext cx="765162" cy="38258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par24</b:Tag>
    <b:SourceType>InternetSite</b:SourceType>
    <b:Guid>{C9418FAE-D93E-4F36-A0F4-0C4D57AB234A}</b:Guid>
    <b:Author>
      <b:Author>
        <b:Corporate>parliament.uk</b:Corporate>
      </b:Author>
    </b:Author>
    <b:Title>Building regulations and safety</b:Title>
    <b:Year>2024</b:Year>
    <b:YearAccessed>2026</b:YearAccessed>
    <b:MonthAccessed>March</b:MonthAccessed>
    <b:DayAccessed>12</b:DayAccessed>
    <b:URL>https://commonslibrary.parliament.uk/research-briefings/cbp-8482/</b:URL>
    <b:RefOrder>2</b:RefOrder>
  </b:Source>
  <b:Source>
    <b:Tag>bre6b</b:Tag>
    <b:SourceType>InternetSite</b:SourceType>
    <b:Guid>{9830C5D3-2500-4FDC-B7D5-F992896ED546}</b:Guid>
    <b:Author>
      <b:Author>
        <b:Corporate>breeam</b:Corporate>
      </b:Author>
    </b:Author>
    <b:Title>BREEAM supports solutions to reduce carbon emissions to net zero</b:Title>
    <b:Year>2026b</b:Year>
    <b:YearAccessed>2026</b:YearAccessed>
    <b:MonthAccessed>March</b:MonthAccessed>
    <b:DayAccessed>12</b:DayAccessed>
    <b:URL>https://breeam.com/</b:URL>
    <b:RefOrder>3</b:RefOrder>
  </b:Source>
  <b:Source>
    <b:Tag>bre26</b:Tag>
    <b:SourceType>InternetSite</b:SourceType>
    <b:Guid>{77046438-E70E-420D-8EE8-63D7BEE535F8}</b:Guid>
    <b:Author>
      <b:Author>
        <b:Corporate>breeam</b:Corporate>
      </b:Author>
    </b:Author>
    <b:Title>A guide to how BREEAM works</b:Title>
    <b:Year>2026a</b:Year>
    <b:YearAccessed>2026</b:YearAccessed>
    <b:MonthAccessed>March</b:MonthAccessed>
    <b:DayAccessed>9</b:DayAccessed>
    <b:URL>https://breeam.com/about/how-breeam-works</b:URL>
    <b:RefOrder>1</b:RefOrder>
  </b:Source>
</b:Sources>
</file>

<file path=customXml/itemProps1.xml><?xml version="1.0" encoding="utf-8"?>
<ds:datastoreItem xmlns:ds="http://schemas.openxmlformats.org/officeDocument/2006/customXml" ds:itemID="{6C0C1692-BBCA-4846-96DA-39E535B20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2474</Words>
  <Characters>14103</Characters>
  <Application>Microsoft Office Word</Application>
  <DocSecurity>0</DocSecurity>
  <Lines>117</Lines>
  <Paragraphs>33</Paragraphs>
  <ScaleCrop>false</ScaleCrop>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2026-03-21T12:04:00Z</dcterms:created>
  <dcterms:modified xsi:type="dcterms:W3CDTF">2026-03-21T12:11:00Z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05170ce4-5425-4414-837c-1b81ab0ea92b</vt:lpwstr>
  </property>
</Properties>
</file>