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C3982" w14:textId="01B58D65" w:rsidR="009F37EC" w:rsidRDefault="00550A72" w:rsidP="001B400F">
      <w:pPr>
        <w:jc w:val="center"/>
        <w:rPr>
          <w:b/>
          <w:bCs/>
          <w:u w:val="single"/>
        </w:rPr>
      </w:pPr>
      <w:r>
        <w:rPr>
          <w:b/>
          <w:bCs/>
          <w:noProof/>
          <w:u w:val="single"/>
        </w:rPr>
        <w:drawing>
          <wp:anchor distT="0" distB="0" distL="114300" distR="114300" simplePos="0" relativeHeight="251658240" behindDoc="0" locked="0" layoutInCell="1" allowOverlap="1" wp14:anchorId="1E0B6A97" wp14:editId="40F39100">
            <wp:simplePos x="0" y="0"/>
            <wp:positionH relativeFrom="column">
              <wp:posOffset>-552450</wp:posOffset>
            </wp:positionH>
            <wp:positionV relativeFrom="paragraph">
              <wp:posOffset>0</wp:posOffset>
            </wp:positionV>
            <wp:extent cx="4514850" cy="180022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14:sizeRelH relativeFrom="page">
              <wp14:pctWidth>0</wp14:pctWidth>
            </wp14:sizeRelH>
            <wp14:sizeRelV relativeFrom="page">
              <wp14:pctHeight>0</wp14:pctHeight>
            </wp14:sizeRelV>
          </wp:anchor>
        </w:drawing>
      </w:r>
    </w:p>
    <w:p w14:paraId="391BFBC4" w14:textId="2EA73D47" w:rsidR="009F37EC" w:rsidRDefault="009F37EC" w:rsidP="001B400F">
      <w:pPr>
        <w:jc w:val="center"/>
        <w:rPr>
          <w:b/>
          <w:bCs/>
          <w:u w:val="single"/>
        </w:rPr>
      </w:pPr>
    </w:p>
    <w:p w14:paraId="023C1E82" w14:textId="7FD54EF3" w:rsidR="009F37EC" w:rsidRDefault="009F37EC" w:rsidP="001B400F">
      <w:pPr>
        <w:jc w:val="center"/>
        <w:rPr>
          <w:b/>
          <w:bCs/>
          <w:u w:val="single"/>
        </w:rPr>
      </w:pPr>
    </w:p>
    <w:p w14:paraId="4225B924" w14:textId="77777777" w:rsidR="009F37EC" w:rsidRDefault="009F37EC" w:rsidP="001B400F">
      <w:pPr>
        <w:jc w:val="center"/>
        <w:rPr>
          <w:b/>
          <w:bCs/>
          <w:u w:val="single"/>
        </w:rPr>
      </w:pPr>
    </w:p>
    <w:p w14:paraId="73DC2B33" w14:textId="28D133CE" w:rsidR="009F37EC" w:rsidRDefault="009F37EC" w:rsidP="001B400F">
      <w:pPr>
        <w:jc w:val="center"/>
        <w:rPr>
          <w:b/>
          <w:bCs/>
          <w:u w:val="single"/>
        </w:rPr>
      </w:pPr>
    </w:p>
    <w:p w14:paraId="18024CB0" w14:textId="5903CBFD" w:rsidR="009F37EC" w:rsidRDefault="009F37EC" w:rsidP="001B400F">
      <w:pPr>
        <w:jc w:val="center"/>
        <w:rPr>
          <w:b/>
          <w:bCs/>
          <w:u w:val="single"/>
        </w:rPr>
      </w:pPr>
    </w:p>
    <w:p w14:paraId="0591611B" w14:textId="77777777" w:rsidR="009F37EC" w:rsidRDefault="009F37EC" w:rsidP="001B400F">
      <w:pPr>
        <w:jc w:val="center"/>
        <w:rPr>
          <w:b/>
          <w:bCs/>
          <w:u w:val="single"/>
        </w:rPr>
      </w:pPr>
    </w:p>
    <w:p w14:paraId="7EF03232" w14:textId="77777777" w:rsidR="009F37EC" w:rsidRDefault="009F37EC" w:rsidP="001B400F">
      <w:pPr>
        <w:jc w:val="center"/>
        <w:rPr>
          <w:b/>
          <w:bCs/>
          <w:u w:val="single"/>
        </w:rPr>
      </w:pPr>
    </w:p>
    <w:p w14:paraId="4B967AE4" w14:textId="77777777" w:rsidR="009F37EC" w:rsidRDefault="009F37EC" w:rsidP="001B400F">
      <w:pPr>
        <w:jc w:val="center"/>
        <w:rPr>
          <w:b/>
          <w:bCs/>
          <w:u w:val="single"/>
        </w:rPr>
      </w:pPr>
    </w:p>
    <w:p w14:paraId="6C21DA44" w14:textId="77777777" w:rsidR="009F37EC" w:rsidRDefault="009F37EC" w:rsidP="001B400F">
      <w:pPr>
        <w:jc w:val="center"/>
        <w:rPr>
          <w:b/>
          <w:bCs/>
          <w:u w:val="single"/>
        </w:rPr>
      </w:pPr>
    </w:p>
    <w:p w14:paraId="6C792483" w14:textId="1909A21B" w:rsidR="009F37EC" w:rsidRDefault="00550A72" w:rsidP="00550A72">
      <w:pPr>
        <w:rPr>
          <w:b/>
          <w:bCs/>
          <w:sz w:val="36"/>
          <w:szCs w:val="36"/>
        </w:rPr>
      </w:pPr>
      <w:r w:rsidRPr="00550A72">
        <w:rPr>
          <w:b/>
          <w:bCs/>
          <w:sz w:val="36"/>
          <w:szCs w:val="36"/>
        </w:rPr>
        <w:t>Name: Daniel Davies</w:t>
      </w:r>
    </w:p>
    <w:p w14:paraId="219CAAF8" w14:textId="7C473146" w:rsidR="00550A72" w:rsidRDefault="00550A72" w:rsidP="00550A72">
      <w:pPr>
        <w:rPr>
          <w:b/>
          <w:bCs/>
          <w:sz w:val="36"/>
          <w:szCs w:val="36"/>
        </w:rPr>
      </w:pPr>
      <w:r>
        <w:rPr>
          <w:b/>
          <w:bCs/>
          <w:sz w:val="36"/>
          <w:szCs w:val="36"/>
        </w:rPr>
        <w:t>Student Number: 2000101</w:t>
      </w:r>
    </w:p>
    <w:p w14:paraId="523A423D" w14:textId="2E88B49F" w:rsidR="00550A72" w:rsidRPr="00550A72" w:rsidRDefault="00550A72" w:rsidP="00550A72">
      <w:pPr>
        <w:rPr>
          <w:b/>
          <w:bCs/>
          <w:sz w:val="36"/>
          <w:szCs w:val="36"/>
        </w:rPr>
      </w:pPr>
      <w:r>
        <w:rPr>
          <w:b/>
          <w:bCs/>
          <w:sz w:val="36"/>
          <w:szCs w:val="36"/>
        </w:rPr>
        <w:t xml:space="preserve">Course: </w:t>
      </w:r>
      <w:r w:rsidRPr="00550A72">
        <w:rPr>
          <w:b/>
          <w:bCs/>
          <w:sz w:val="36"/>
          <w:szCs w:val="36"/>
        </w:rPr>
        <w:t>Production 1 (ADPB6001)</w:t>
      </w:r>
    </w:p>
    <w:p w14:paraId="45019A0B" w14:textId="77777777" w:rsidR="009F37EC" w:rsidRDefault="009F37EC" w:rsidP="001B400F">
      <w:pPr>
        <w:jc w:val="center"/>
        <w:rPr>
          <w:b/>
          <w:bCs/>
          <w:u w:val="single"/>
        </w:rPr>
      </w:pPr>
    </w:p>
    <w:p w14:paraId="56E90B50" w14:textId="77777777" w:rsidR="009F37EC" w:rsidRDefault="009F37EC" w:rsidP="001B400F">
      <w:pPr>
        <w:jc w:val="center"/>
        <w:rPr>
          <w:b/>
          <w:bCs/>
          <w:u w:val="single"/>
        </w:rPr>
      </w:pPr>
    </w:p>
    <w:p w14:paraId="23FA7A9B" w14:textId="77777777" w:rsidR="009F37EC" w:rsidRDefault="009F37EC" w:rsidP="001B400F">
      <w:pPr>
        <w:jc w:val="center"/>
        <w:rPr>
          <w:b/>
          <w:bCs/>
          <w:u w:val="single"/>
        </w:rPr>
      </w:pPr>
    </w:p>
    <w:p w14:paraId="024F2396" w14:textId="77777777" w:rsidR="009F37EC" w:rsidRDefault="009F37EC" w:rsidP="001B400F">
      <w:pPr>
        <w:jc w:val="center"/>
        <w:rPr>
          <w:b/>
          <w:bCs/>
          <w:u w:val="single"/>
        </w:rPr>
      </w:pPr>
    </w:p>
    <w:p w14:paraId="09C90DF6" w14:textId="77777777" w:rsidR="009F37EC" w:rsidRDefault="009F37EC" w:rsidP="001B400F">
      <w:pPr>
        <w:jc w:val="center"/>
        <w:rPr>
          <w:b/>
          <w:bCs/>
          <w:u w:val="single"/>
        </w:rPr>
      </w:pPr>
    </w:p>
    <w:p w14:paraId="287E4F95" w14:textId="77777777" w:rsidR="009F37EC" w:rsidRDefault="009F37EC" w:rsidP="001B400F">
      <w:pPr>
        <w:jc w:val="center"/>
        <w:rPr>
          <w:b/>
          <w:bCs/>
          <w:u w:val="single"/>
        </w:rPr>
      </w:pPr>
    </w:p>
    <w:p w14:paraId="2885F10B" w14:textId="77777777" w:rsidR="009F37EC" w:rsidRDefault="009F37EC" w:rsidP="001B400F">
      <w:pPr>
        <w:jc w:val="center"/>
        <w:rPr>
          <w:b/>
          <w:bCs/>
          <w:u w:val="single"/>
        </w:rPr>
      </w:pPr>
    </w:p>
    <w:p w14:paraId="1405AD2C" w14:textId="77777777" w:rsidR="009F37EC" w:rsidRDefault="009F37EC" w:rsidP="001B400F">
      <w:pPr>
        <w:jc w:val="center"/>
        <w:rPr>
          <w:b/>
          <w:bCs/>
          <w:u w:val="single"/>
        </w:rPr>
      </w:pPr>
    </w:p>
    <w:p w14:paraId="493182E5" w14:textId="77777777" w:rsidR="009F37EC" w:rsidRDefault="009F37EC" w:rsidP="001B400F">
      <w:pPr>
        <w:jc w:val="center"/>
        <w:rPr>
          <w:b/>
          <w:bCs/>
          <w:u w:val="single"/>
        </w:rPr>
      </w:pPr>
    </w:p>
    <w:p w14:paraId="7DEA5B65" w14:textId="77777777" w:rsidR="009F37EC" w:rsidRDefault="009F37EC" w:rsidP="001B400F">
      <w:pPr>
        <w:jc w:val="center"/>
        <w:rPr>
          <w:b/>
          <w:bCs/>
          <w:u w:val="single"/>
        </w:rPr>
      </w:pPr>
    </w:p>
    <w:p w14:paraId="679E5BA1" w14:textId="77777777" w:rsidR="009F37EC" w:rsidRDefault="009F37EC" w:rsidP="001B400F">
      <w:pPr>
        <w:jc w:val="center"/>
        <w:rPr>
          <w:b/>
          <w:bCs/>
          <w:u w:val="single"/>
        </w:rPr>
      </w:pPr>
    </w:p>
    <w:p w14:paraId="228C9AA0" w14:textId="77777777" w:rsidR="009F37EC" w:rsidRDefault="009F37EC" w:rsidP="001B400F">
      <w:pPr>
        <w:jc w:val="center"/>
        <w:rPr>
          <w:b/>
          <w:bCs/>
          <w:u w:val="single"/>
        </w:rPr>
      </w:pPr>
    </w:p>
    <w:p w14:paraId="3D278986" w14:textId="77777777" w:rsidR="009F37EC" w:rsidRDefault="009F37EC" w:rsidP="001B400F">
      <w:pPr>
        <w:jc w:val="center"/>
        <w:rPr>
          <w:b/>
          <w:bCs/>
          <w:u w:val="single"/>
        </w:rPr>
      </w:pPr>
    </w:p>
    <w:p w14:paraId="431C7830" w14:textId="77777777" w:rsidR="009F37EC" w:rsidRDefault="009F37EC" w:rsidP="001B400F">
      <w:pPr>
        <w:jc w:val="center"/>
        <w:rPr>
          <w:b/>
          <w:bCs/>
          <w:u w:val="single"/>
        </w:rPr>
      </w:pPr>
    </w:p>
    <w:p w14:paraId="2A88FA3B" w14:textId="77777777" w:rsidR="009F37EC" w:rsidRDefault="009F37EC" w:rsidP="001B400F">
      <w:pPr>
        <w:jc w:val="center"/>
        <w:rPr>
          <w:b/>
          <w:bCs/>
          <w:u w:val="single"/>
        </w:rPr>
      </w:pPr>
    </w:p>
    <w:p w14:paraId="35741094" w14:textId="77777777" w:rsidR="009F37EC" w:rsidRDefault="009F37EC" w:rsidP="001B400F">
      <w:pPr>
        <w:jc w:val="center"/>
        <w:rPr>
          <w:b/>
          <w:bCs/>
          <w:u w:val="single"/>
        </w:rPr>
      </w:pPr>
    </w:p>
    <w:p w14:paraId="400F1B8B" w14:textId="77777777" w:rsidR="009F37EC" w:rsidRDefault="009F37EC" w:rsidP="001B400F">
      <w:pPr>
        <w:jc w:val="center"/>
        <w:rPr>
          <w:b/>
          <w:bCs/>
          <w:u w:val="single"/>
        </w:rPr>
      </w:pPr>
    </w:p>
    <w:p w14:paraId="0E59B964" w14:textId="77777777" w:rsidR="009F37EC" w:rsidRDefault="009F37EC" w:rsidP="001B400F">
      <w:pPr>
        <w:jc w:val="center"/>
        <w:rPr>
          <w:b/>
          <w:bCs/>
          <w:u w:val="single"/>
        </w:rPr>
      </w:pPr>
    </w:p>
    <w:p w14:paraId="1A8BD561" w14:textId="77777777" w:rsidR="009F37EC" w:rsidRDefault="009F37EC" w:rsidP="001B400F">
      <w:pPr>
        <w:jc w:val="center"/>
        <w:rPr>
          <w:b/>
          <w:bCs/>
          <w:u w:val="single"/>
        </w:rPr>
      </w:pPr>
    </w:p>
    <w:p w14:paraId="006A4B5A" w14:textId="77777777" w:rsidR="009F37EC" w:rsidRDefault="009F37EC" w:rsidP="001B400F">
      <w:pPr>
        <w:jc w:val="center"/>
        <w:rPr>
          <w:b/>
          <w:bCs/>
          <w:u w:val="single"/>
        </w:rPr>
      </w:pPr>
    </w:p>
    <w:p w14:paraId="32B90720" w14:textId="0185ADD4" w:rsidR="00601C6D" w:rsidRDefault="001B400F" w:rsidP="001B400F">
      <w:pPr>
        <w:jc w:val="center"/>
        <w:rPr>
          <w:b/>
          <w:bCs/>
          <w:u w:val="single"/>
        </w:rPr>
      </w:pPr>
      <w:r w:rsidRPr="001B400F">
        <w:rPr>
          <w:b/>
          <w:bCs/>
          <w:u w:val="single"/>
        </w:rPr>
        <w:t>Process Journal Log 2</w:t>
      </w:r>
    </w:p>
    <w:p w14:paraId="3D8FC304" w14:textId="77777777" w:rsidR="009F37EC" w:rsidRDefault="009F37EC" w:rsidP="009F37EC">
      <w:pPr>
        <w:rPr>
          <w:b/>
          <w:bCs/>
          <w:u w:val="single"/>
        </w:rPr>
      </w:pPr>
    </w:p>
    <w:p w14:paraId="25144EBF" w14:textId="171DA964" w:rsidR="001B400F" w:rsidRDefault="001B400F" w:rsidP="001B400F">
      <w:pPr>
        <w:jc w:val="center"/>
        <w:rPr>
          <w:b/>
          <w:bCs/>
          <w:u w:val="single"/>
        </w:rPr>
      </w:pPr>
    </w:p>
    <w:p w14:paraId="67F8170D" w14:textId="7DC39F16" w:rsidR="001B400F" w:rsidRDefault="001B400F" w:rsidP="001B400F">
      <w:pPr>
        <w:tabs>
          <w:tab w:val="left" w:pos="195"/>
        </w:tabs>
      </w:pPr>
      <w:r>
        <w:rPr>
          <w:b/>
          <w:bCs/>
          <w:u w:val="single"/>
        </w:rPr>
        <w:tab/>
      </w:r>
      <w:r>
        <w:t xml:space="preserve">During week 3 of </w:t>
      </w:r>
      <w:r w:rsidR="00E967DD">
        <w:t xml:space="preserve">our rehearsal process were had the opportunity to be coached by a professional dialect coach Rhian. We focused primarily on the General American accent. Personally, I have always felt unconfident in tackling an American Accent as it requires as it can often be generalised </w:t>
      </w:r>
      <w:r w:rsidR="00D076A1">
        <w:t>and sound almost stereotypical. Firstly, we focused on Muscularity</w:t>
      </w:r>
      <w:r w:rsidR="00F247F6">
        <w:t>,</w:t>
      </w:r>
      <w:r w:rsidR="00D076A1">
        <w:t xml:space="preserve"> Placement and Direction. We were instructed that the lips must remain neutral, the corners of our move infrequently and that the tongue is very active as it moves vigorously between the hard and soft palette. </w:t>
      </w:r>
      <w:r w:rsidR="00D62B09">
        <w:t>Firstly,</w:t>
      </w:r>
      <w:r w:rsidR="00D076A1">
        <w:t xml:space="preserve"> I found the Muscularity placement extremely beneficial in improving </w:t>
      </w:r>
      <w:r w:rsidR="00D62B09">
        <w:t xml:space="preserve">my accent overall. Rhian explained that Welsh people in general tend to utilise their lips incredibly frequently when speaking. Once I noticed this Muscular observation, I found that the accent sounded more natural and less forced. For </w:t>
      </w:r>
      <w:r w:rsidR="00252B61">
        <w:t>example,</w:t>
      </w:r>
      <w:r w:rsidR="00D62B09">
        <w:t xml:space="preserve"> we were given the phrase “Peter Rarely writes Letters”,</w:t>
      </w:r>
      <w:r w:rsidR="00F247F6">
        <w:t xml:space="preserve"> being from Wales I would utilise the use of my lips on the words “Peter” and </w:t>
      </w:r>
      <w:r w:rsidR="00252B61">
        <w:t>rarely</w:t>
      </w:r>
      <w:r w:rsidR="00F247F6">
        <w:t xml:space="preserve">.” However, by closing the corners of my mouth and employing the use tongue more I found the Accent much more achievable. Secondly, we looked at placement. We were instructed that it should feel like there is space between the hard pallet frequently. This note was beneficial when tackling the </w:t>
      </w:r>
      <w:proofErr w:type="gramStart"/>
      <w:r w:rsidR="00F247F6">
        <w:t>L’s</w:t>
      </w:r>
      <w:proofErr w:type="gramEnd"/>
      <w:r w:rsidR="00F247F6">
        <w:t xml:space="preserve"> in words at there are a primary focus when trying to perform a General American accent</w:t>
      </w:r>
      <w:r w:rsidR="00F835F4">
        <w:t xml:space="preserve">. The rule was all </w:t>
      </w:r>
      <w:proofErr w:type="gramStart"/>
      <w:r w:rsidR="00F835F4">
        <w:t>L’s</w:t>
      </w:r>
      <w:proofErr w:type="gramEnd"/>
      <w:r w:rsidR="00F835F4">
        <w:t xml:space="preserve"> are Dark, meaning the back of the tongue is raised at the tip. When practicing at home and listening to my family members on the phone I tried to detect what they do with their L’s as it was a real problem for me. Through observing and listening I discovered that people from Swansea tend to place their </w:t>
      </w:r>
      <w:proofErr w:type="gramStart"/>
      <w:r w:rsidR="00F835F4">
        <w:t>L’s</w:t>
      </w:r>
      <w:proofErr w:type="gramEnd"/>
      <w:r w:rsidR="00F835F4">
        <w:t xml:space="preserve"> at the back of the tongue rather that the front. As soon as I made this discovery and </w:t>
      </w:r>
      <w:r w:rsidR="00252B61">
        <w:t xml:space="preserve">implemented the use of the top of the </w:t>
      </w:r>
      <w:r w:rsidR="003B481E">
        <w:t>tongue,</w:t>
      </w:r>
      <w:r w:rsidR="00252B61">
        <w:t xml:space="preserve"> I found that I was beginning to understand the rhotic patterns found in the General American Accent.</w:t>
      </w:r>
      <w:r w:rsidR="00414FFA">
        <w:t xml:space="preserve"> </w:t>
      </w:r>
      <w:r w:rsidR="003B481E">
        <w:t>Lastly,</w:t>
      </w:r>
      <w:r w:rsidR="00414FFA">
        <w:t xml:space="preserve"> we focused on direction, in American the sound leaves the mouth and moves out to the sides. This might have been the most impactful for me as we did an exercise that where we had to sing some of our pieces to Rhian. She gave us notes on direction specifically stating that if the song is conversation in style remember to place the direction sidewards even though you are singing. This session was tremendously beneficial to the entire cast and helped us to establish and build the world of the Musical in a truthful way.</w:t>
      </w:r>
    </w:p>
    <w:p w14:paraId="54BB0813" w14:textId="166A4E7A" w:rsidR="00B54ABD" w:rsidRDefault="00B54ABD" w:rsidP="001B400F">
      <w:pPr>
        <w:tabs>
          <w:tab w:val="left" w:pos="195"/>
        </w:tabs>
      </w:pPr>
      <w:r>
        <w:t>In week three we placed a heavy empathise on establishing detail and relationships of Gordon’s experiences as he goes through this life changing ordeal. Our director used the concept of Manifestation. ‘</w:t>
      </w:r>
      <w:r w:rsidRPr="00B54ABD">
        <w:t>Manifestation is the transmutation of thought into its physical equivalent.</w:t>
      </w:r>
      <w:r>
        <w:t>’</w:t>
      </w:r>
      <w:r>
        <w:rPr>
          <w:rStyle w:val="FootnoteReference"/>
        </w:rPr>
        <w:footnoteReference w:id="1"/>
      </w:r>
      <w:r w:rsidR="00FB2ABE">
        <w:t xml:space="preserve"> We implemented this concept by ordering each scene into manifestations of Gordons Insecurities for example we had “Gordons relationship with himself” and “Gordons relationship with sexuality/love.” By putting individual scenes into these manifestations, I was able to establish the relationships between my character and others and allow the themes of the musical to permeate the scenes. Thematic Conflict expresses the major ideas at play in a story.</w:t>
      </w:r>
      <w:r w:rsidR="00FB2ABE">
        <w:rPr>
          <w:rStyle w:val="FootnoteReference"/>
        </w:rPr>
        <w:footnoteReference w:id="2"/>
      </w:r>
      <w:r w:rsidR="00FB2ABE">
        <w:t xml:space="preserve"> For example in the scene </w:t>
      </w:r>
      <w:r w:rsidR="00503D64">
        <w:t xml:space="preserve">“Invitation </w:t>
      </w:r>
      <w:r w:rsidR="00503D64">
        <w:lastRenderedPageBreak/>
        <w:t>to Sleep in your Arms” Gordon faces an accumulation of all his insecurities.</w:t>
      </w:r>
      <w:r w:rsidR="003D5B07">
        <w:t xml:space="preserve"> For </w:t>
      </w:r>
      <w:r w:rsidR="002060BA">
        <w:t>example,</w:t>
      </w:r>
      <w:r w:rsidR="00503D64">
        <w:t xml:space="preserve"> His physical and emotional relationship with Roger</w:t>
      </w:r>
      <w:r w:rsidR="003D5B07">
        <w:t xml:space="preserve"> as he tries to separate his need for physical connection and his body dysphoria </w:t>
      </w:r>
      <w:r w:rsidR="005C3E63">
        <w:t>furthermore it explores</w:t>
      </w:r>
      <w:r w:rsidR="00503D64">
        <w:t xml:space="preserve"> his </w:t>
      </w:r>
      <w:r w:rsidR="005C3E63">
        <w:t xml:space="preserve">fractured relationship with success and career through Rhoda’s comments and finally his need for motherly </w:t>
      </w:r>
      <w:r w:rsidR="002060BA">
        <w:t>affection. By</w:t>
      </w:r>
      <w:r w:rsidR="00503D64">
        <w:t xml:space="preserve"> utilizing </w:t>
      </w:r>
      <w:r w:rsidR="002060BA">
        <w:t>manifestations,</w:t>
      </w:r>
      <w:r w:rsidR="00503D64">
        <w:t xml:space="preserve"> it allowed me to intertwine all these thematic conflicts into the scene effectively as I knew what theme was behind what character at that specific point in the musical.</w:t>
      </w:r>
    </w:p>
    <w:p w14:paraId="78B55320" w14:textId="442D8E08" w:rsidR="005C3E63" w:rsidRDefault="005C3E63" w:rsidP="001B400F">
      <w:pPr>
        <w:tabs>
          <w:tab w:val="left" w:pos="195"/>
        </w:tabs>
      </w:pPr>
      <w:r>
        <w:t xml:space="preserve">Towards the end of our final week before tech week we started to finally run the show in its entirety. </w:t>
      </w:r>
      <w:r w:rsidR="002060BA">
        <w:t>This was transformative for the entire cast as it was where we could see the narrative fully unfold and start to learn entry ques and scene order. The first run was naturally filled with inconsistency and messiness. However, by the Friday we had a good run which encapsulated the narrative, relationships, and themes we are trying to project. Going into tech week I believe we are confident and ready to further develop the show.</w:t>
      </w:r>
    </w:p>
    <w:p w14:paraId="133C2D68" w14:textId="0EF4DB4E" w:rsidR="00414FFA" w:rsidRPr="001B400F" w:rsidRDefault="00414FFA" w:rsidP="001B400F">
      <w:pPr>
        <w:tabs>
          <w:tab w:val="left" w:pos="195"/>
        </w:tabs>
      </w:pPr>
    </w:p>
    <w:sectPr w:rsidR="00414FFA" w:rsidRPr="001B4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54658" w14:textId="77777777" w:rsidR="00720276" w:rsidRDefault="00720276" w:rsidP="00B54ABD">
      <w:pPr>
        <w:spacing w:after="0" w:line="240" w:lineRule="auto"/>
      </w:pPr>
      <w:r>
        <w:separator/>
      </w:r>
    </w:p>
  </w:endnote>
  <w:endnote w:type="continuationSeparator" w:id="0">
    <w:p w14:paraId="2DE3EA6B" w14:textId="77777777" w:rsidR="00720276" w:rsidRDefault="00720276" w:rsidP="00B54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5644E" w14:textId="77777777" w:rsidR="00720276" w:rsidRDefault="00720276" w:rsidP="00B54ABD">
      <w:pPr>
        <w:spacing w:after="0" w:line="240" w:lineRule="auto"/>
      </w:pPr>
      <w:r>
        <w:separator/>
      </w:r>
    </w:p>
  </w:footnote>
  <w:footnote w:type="continuationSeparator" w:id="0">
    <w:p w14:paraId="0C2F3404" w14:textId="77777777" w:rsidR="00720276" w:rsidRDefault="00720276" w:rsidP="00B54ABD">
      <w:pPr>
        <w:spacing w:after="0" w:line="240" w:lineRule="auto"/>
      </w:pPr>
      <w:r>
        <w:continuationSeparator/>
      </w:r>
    </w:p>
  </w:footnote>
  <w:footnote w:id="1">
    <w:p w14:paraId="11FE3A35" w14:textId="0B7D0CDB" w:rsidR="00B54ABD" w:rsidRDefault="00B54ABD">
      <w:pPr>
        <w:pStyle w:val="FootnoteText"/>
      </w:pPr>
      <w:r>
        <w:rPr>
          <w:rStyle w:val="FootnoteReference"/>
        </w:rPr>
        <w:footnoteRef/>
      </w:r>
      <w:r>
        <w:t xml:space="preserve"> </w:t>
      </w:r>
      <w:r w:rsidRPr="00B54ABD">
        <w:t>www.trustedtarot.com. (n.d.). Discover how to Manifest with ease! [online] Available at: https://www.trustedtarot.com/manifestation/.</w:t>
      </w:r>
    </w:p>
  </w:footnote>
  <w:footnote w:id="2">
    <w:p w14:paraId="7A5F7931" w14:textId="64565960" w:rsidR="00FB2ABE" w:rsidRDefault="00FB2ABE">
      <w:pPr>
        <w:pStyle w:val="FootnoteText"/>
      </w:pPr>
      <w:r>
        <w:rPr>
          <w:rStyle w:val="FootnoteReference"/>
        </w:rPr>
        <w:footnoteRef/>
      </w:r>
      <w:r>
        <w:t xml:space="preserve"> </w:t>
      </w:r>
      <w:r w:rsidR="003D5B07">
        <w:t>Deer and Dal Vera, 2016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00F"/>
    <w:rsid w:val="001B400F"/>
    <w:rsid w:val="002060BA"/>
    <w:rsid w:val="00252B61"/>
    <w:rsid w:val="003B481E"/>
    <w:rsid w:val="003D5B07"/>
    <w:rsid w:val="00414FFA"/>
    <w:rsid w:val="00503D64"/>
    <w:rsid w:val="00550A72"/>
    <w:rsid w:val="005C3E63"/>
    <w:rsid w:val="00601C6D"/>
    <w:rsid w:val="00720276"/>
    <w:rsid w:val="009F37EC"/>
    <w:rsid w:val="00B54ABD"/>
    <w:rsid w:val="00D076A1"/>
    <w:rsid w:val="00D62B09"/>
    <w:rsid w:val="00E967DD"/>
    <w:rsid w:val="00F247F6"/>
    <w:rsid w:val="00F835F4"/>
    <w:rsid w:val="00FB2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76385"/>
  <w15:chartTrackingRefBased/>
  <w15:docId w15:val="{6FB9ACB1-72A5-42DA-9BF5-28884FD70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54A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4ABD"/>
    <w:rPr>
      <w:sz w:val="20"/>
      <w:szCs w:val="20"/>
    </w:rPr>
  </w:style>
  <w:style w:type="character" w:styleId="FootnoteReference">
    <w:name w:val="footnote reference"/>
    <w:basedOn w:val="DefaultParagraphFont"/>
    <w:uiPriority w:val="99"/>
    <w:semiHidden/>
    <w:unhideWhenUsed/>
    <w:rsid w:val="00B54AB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0FCEF-1E45-481B-AB31-325BF8077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672</Words>
  <Characters>3835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 (2000101)</dc:creator>
  <cp:keywords/>
  <dc:description/>
  <cp:lastModifiedBy>Daniel Davies (2000101)</cp:lastModifiedBy>
  <cp:revision>2</cp:revision>
  <dcterms:created xsi:type="dcterms:W3CDTF">2022-05-20T18:46:00Z</dcterms:created>
  <dcterms:modified xsi:type="dcterms:W3CDTF">2022-05-20T18:46:00Z</dcterms:modified>
</cp:coreProperties>
</file>