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97497253"/>
        <w:docPartObj>
          <w:docPartGallery w:val="Cover Pages"/>
          <w:docPartUnique/>
        </w:docPartObj>
      </w:sdtPr>
      <w:sdtEndPr>
        <w:rPr>
          <w:rFonts w:ascii="Arial" w:hAnsi="Arial" w:cs="Arial"/>
        </w:rPr>
      </w:sdtEndPr>
      <w:sdtContent>
        <w:p w14:paraId="67133000" w14:textId="448CA295" w:rsidR="00290FF4" w:rsidRDefault="00290FF4">
          <w:r>
            <w:rPr>
              <w:noProof/>
            </w:rPr>
            <mc:AlternateContent>
              <mc:Choice Requires="wpg">
                <w:drawing>
                  <wp:anchor distT="0" distB="0" distL="114300" distR="114300" simplePos="0" relativeHeight="251659264" behindDoc="1" locked="0" layoutInCell="1" allowOverlap="1" wp14:anchorId="662569C2" wp14:editId="445717AF">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6C1E4B0" w14:textId="180F5A86" w:rsidR="00290FF4" w:rsidRDefault="00290FF4">
                                      <w:pPr>
                                        <w:pStyle w:val="NoSpacing"/>
                                        <w:spacing w:before="120"/>
                                        <w:jc w:val="center"/>
                                        <w:rPr>
                                          <w:color w:val="FFFFFF" w:themeColor="background1"/>
                                        </w:rPr>
                                      </w:pPr>
                                      <w:r>
                                        <w:rPr>
                                          <w:color w:val="FFFFFF" w:themeColor="background1"/>
                                        </w:rPr>
                                        <w:t>Callum R Cresser</w:t>
                                      </w:r>
                                    </w:p>
                                  </w:sdtContent>
                                </w:sdt>
                                <w:p w14:paraId="576EF220" w14:textId="4849D68B" w:rsidR="00290FF4" w:rsidRDefault="00533B2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D62D89">
                                        <w:rPr>
                                          <w:caps/>
                                          <w:color w:val="FFFFFF" w:themeColor="background1"/>
                                        </w:rPr>
                                        <w:t xml:space="preserve">     </w:t>
                                      </w:r>
                                    </w:sdtContent>
                                  </w:sdt>
                                  <w:r w:rsidR="00290FF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D62D89">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02CA777" w14:textId="7135F4ED" w:rsidR="00290FF4" w:rsidRDefault="00533B2A">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Assignment 1(BMPF7324/D)</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62569C2"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6C1E4B0" w14:textId="180F5A86" w:rsidR="00290FF4" w:rsidRDefault="00290FF4">
                                <w:pPr>
                                  <w:pStyle w:val="NoSpacing"/>
                                  <w:spacing w:before="120"/>
                                  <w:jc w:val="center"/>
                                  <w:rPr>
                                    <w:color w:val="FFFFFF" w:themeColor="background1"/>
                                  </w:rPr>
                                </w:pPr>
                                <w:r>
                                  <w:rPr>
                                    <w:color w:val="FFFFFF" w:themeColor="background1"/>
                                  </w:rPr>
                                  <w:t>Callum R Cresser</w:t>
                                </w:r>
                              </w:p>
                            </w:sdtContent>
                          </w:sdt>
                          <w:p w14:paraId="576EF220" w14:textId="4849D68B" w:rsidR="00290FF4" w:rsidRDefault="00533B2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D62D89">
                                  <w:rPr>
                                    <w:caps/>
                                    <w:color w:val="FFFFFF" w:themeColor="background1"/>
                                  </w:rPr>
                                  <w:t xml:space="preserve">     </w:t>
                                </w:r>
                              </w:sdtContent>
                            </w:sdt>
                            <w:r w:rsidR="00290FF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D62D89">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02CA777" w14:textId="7135F4ED" w:rsidR="00290FF4" w:rsidRDefault="00533B2A">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Assignment 1(BMPF7324/D)</w:t>
                                </w:r>
                              </w:p>
                            </w:sdtContent>
                          </w:sdt>
                        </w:txbxContent>
                      </v:textbox>
                    </v:shape>
                    <w10:wrap anchorx="page" anchory="page"/>
                  </v:group>
                </w:pict>
              </mc:Fallback>
            </mc:AlternateContent>
          </w:r>
        </w:p>
        <w:p w14:paraId="250A007A" w14:textId="1BB585F8" w:rsidR="00290FF4" w:rsidRDefault="00290FF4">
          <w:pPr>
            <w:rPr>
              <w:rFonts w:ascii="Arial" w:hAnsi="Arial" w:cs="Arial"/>
            </w:rPr>
          </w:pPr>
          <w:r>
            <w:rPr>
              <w:rFonts w:ascii="Arial" w:hAnsi="Arial" w:cs="Arial"/>
            </w:rPr>
            <w:br w:type="page"/>
          </w:r>
        </w:p>
      </w:sdtContent>
    </w:sdt>
    <w:sdt>
      <w:sdtPr>
        <w:rPr>
          <w:rFonts w:asciiTheme="minorHAnsi" w:eastAsiaTheme="minorHAnsi" w:hAnsiTheme="minorHAnsi" w:cstheme="minorBidi"/>
          <w:color w:val="auto"/>
          <w:kern w:val="2"/>
          <w:sz w:val="22"/>
          <w:szCs w:val="22"/>
          <w:lang w:eastAsia="en-US"/>
          <w14:ligatures w14:val="standardContextual"/>
        </w:rPr>
        <w:id w:val="1574011996"/>
        <w:docPartObj>
          <w:docPartGallery w:val="Table of Contents"/>
          <w:docPartUnique/>
        </w:docPartObj>
      </w:sdtPr>
      <w:sdtEndPr>
        <w:rPr>
          <w:b/>
          <w:bCs/>
          <w:noProof/>
        </w:rPr>
      </w:sdtEndPr>
      <w:sdtContent>
        <w:p w14:paraId="6C4370AE" w14:textId="6598B874" w:rsidR="00290FF4" w:rsidRDefault="00290FF4">
          <w:pPr>
            <w:pStyle w:val="TOCHeading"/>
          </w:pPr>
          <w:r>
            <w:t>Table of Contents</w:t>
          </w:r>
        </w:p>
        <w:p w14:paraId="73DF625F" w14:textId="7581AFB6" w:rsidR="00F163AF" w:rsidRDefault="00290FF4">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7861064" w:history="1">
            <w:r w:rsidR="00F163AF" w:rsidRPr="003D1C61">
              <w:rPr>
                <w:rStyle w:val="Hyperlink"/>
                <w:rFonts w:ascii="Arial" w:hAnsi="Arial" w:cs="Arial"/>
                <w:noProof/>
              </w:rPr>
              <w:t>1.</w:t>
            </w:r>
            <w:r w:rsidR="00F163AF">
              <w:rPr>
                <w:rFonts w:eastAsiaTheme="minorEastAsia"/>
                <w:noProof/>
                <w:sz w:val="24"/>
                <w:szCs w:val="24"/>
                <w:lang w:eastAsia="en-GB"/>
              </w:rPr>
              <w:tab/>
            </w:r>
            <w:r w:rsidR="00F163AF" w:rsidRPr="003D1C61">
              <w:rPr>
                <w:rStyle w:val="Hyperlink"/>
                <w:rFonts w:ascii="Arial" w:hAnsi="Arial" w:cs="Arial"/>
                <w:noProof/>
              </w:rPr>
              <w:t>Critical Evaluation</w:t>
            </w:r>
            <w:r w:rsidR="00F163AF">
              <w:rPr>
                <w:noProof/>
                <w:webHidden/>
              </w:rPr>
              <w:tab/>
            </w:r>
            <w:r w:rsidR="00F163AF">
              <w:rPr>
                <w:noProof/>
                <w:webHidden/>
              </w:rPr>
              <w:fldChar w:fldCharType="begin"/>
            </w:r>
            <w:r w:rsidR="00F163AF">
              <w:rPr>
                <w:noProof/>
                <w:webHidden/>
              </w:rPr>
              <w:instrText xml:space="preserve"> PAGEREF _Toc187861064 \h </w:instrText>
            </w:r>
            <w:r w:rsidR="00F163AF">
              <w:rPr>
                <w:noProof/>
                <w:webHidden/>
              </w:rPr>
            </w:r>
            <w:r w:rsidR="00F163AF">
              <w:rPr>
                <w:noProof/>
                <w:webHidden/>
              </w:rPr>
              <w:fldChar w:fldCharType="separate"/>
            </w:r>
            <w:r w:rsidR="00F163AF">
              <w:rPr>
                <w:noProof/>
                <w:webHidden/>
              </w:rPr>
              <w:t>2</w:t>
            </w:r>
            <w:r w:rsidR="00F163AF">
              <w:rPr>
                <w:noProof/>
                <w:webHidden/>
              </w:rPr>
              <w:fldChar w:fldCharType="end"/>
            </w:r>
          </w:hyperlink>
        </w:p>
        <w:p w14:paraId="5BCDC508" w14:textId="21D9F797" w:rsidR="00F163AF" w:rsidRDefault="00F163AF">
          <w:pPr>
            <w:pStyle w:val="TOC3"/>
            <w:tabs>
              <w:tab w:val="right" w:leader="dot" w:pos="9016"/>
            </w:tabs>
            <w:rPr>
              <w:rFonts w:eastAsiaTheme="minorEastAsia"/>
              <w:noProof/>
              <w:sz w:val="24"/>
              <w:szCs w:val="24"/>
              <w:lang w:eastAsia="en-GB"/>
            </w:rPr>
          </w:pPr>
          <w:hyperlink w:anchor="_Toc187861065" w:history="1">
            <w:r w:rsidRPr="003D1C6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_Toc187861065 \h </w:instrText>
            </w:r>
            <w:r>
              <w:rPr>
                <w:noProof/>
                <w:webHidden/>
              </w:rPr>
            </w:r>
            <w:r>
              <w:rPr>
                <w:noProof/>
                <w:webHidden/>
              </w:rPr>
              <w:fldChar w:fldCharType="separate"/>
            </w:r>
            <w:r>
              <w:rPr>
                <w:noProof/>
                <w:webHidden/>
              </w:rPr>
              <w:t>2</w:t>
            </w:r>
            <w:r>
              <w:rPr>
                <w:noProof/>
                <w:webHidden/>
              </w:rPr>
              <w:fldChar w:fldCharType="end"/>
            </w:r>
          </w:hyperlink>
        </w:p>
        <w:p w14:paraId="000C9AC1" w14:textId="28D8283D" w:rsidR="00F163AF" w:rsidRDefault="00F163AF">
          <w:pPr>
            <w:pStyle w:val="TOC3"/>
            <w:tabs>
              <w:tab w:val="right" w:leader="dot" w:pos="9016"/>
            </w:tabs>
            <w:rPr>
              <w:rFonts w:eastAsiaTheme="minorEastAsia"/>
              <w:noProof/>
              <w:sz w:val="24"/>
              <w:szCs w:val="24"/>
              <w:lang w:eastAsia="en-GB"/>
            </w:rPr>
          </w:pPr>
          <w:hyperlink w:anchor="_Toc187861066" w:history="1">
            <w:r w:rsidRPr="003D1C61">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_Toc187861066 \h </w:instrText>
            </w:r>
            <w:r>
              <w:rPr>
                <w:noProof/>
                <w:webHidden/>
              </w:rPr>
            </w:r>
            <w:r>
              <w:rPr>
                <w:noProof/>
                <w:webHidden/>
              </w:rPr>
              <w:fldChar w:fldCharType="separate"/>
            </w:r>
            <w:r>
              <w:rPr>
                <w:noProof/>
                <w:webHidden/>
              </w:rPr>
              <w:t>2</w:t>
            </w:r>
            <w:r>
              <w:rPr>
                <w:noProof/>
                <w:webHidden/>
              </w:rPr>
              <w:fldChar w:fldCharType="end"/>
            </w:r>
          </w:hyperlink>
        </w:p>
        <w:p w14:paraId="7E997F3A" w14:textId="543D447B" w:rsidR="00F163AF" w:rsidRDefault="00F163AF">
          <w:pPr>
            <w:pStyle w:val="TOC3"/>
            <w:tabs>
              <w:tab w:val="right" w:leader="dot" w:pos="9016"/>
            </w:tabs>
            <w:rPr>
              <w:rFonts w:eastAsiaTheme="minorEastAsia"/>
              <w:noProof/>
              <w:sz w:val="24"/>
              <w:szCs w:val="24"/>
              <w:lang w:eastAsia="en-GB"/>
            </w:rPr>
          </w:pPr>
          <w:hyperlink w:anchor="_Toc187861067" w:history="1">
            <w:r w:rsidRPr="003D1C61">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_Toc187861067 \h </w:instrText>
            </w:r>
            <w:r>
              <w:rPr>
                <w:noProof/>
                <w:webHidden/>
              </w:rPr>
            </w:r>
            <w:r>
              <w:rPr>
                <w:noProof/>
                <w:webHidden/>
              </w:rPr>
              <w:fldChar w:fldCharType="separate"/>
            </w:r>
            <w:r>
              <w:rPr>
                <w:noProof/>
                <w:webHidden/>
              </w:rPr>
              <w:t>4</w:t>
            </w:r>
            <w:r>
              <w:rPr>
                <w:noProof/>
                <w:webHidden/>
              </w:rPr>
              <w:fldChar w:fldCharType="end"/>
            </w:r>
          </w:hyperlink>
        </w:p>
        <w:p w14:paraId="61B2DF36" w14:textId="2EF32669" w:rsidR="00F163AF" w:rsidRDefault="00F163AF">
          <w:pPr>
            <w:pStyle w:val="TOC1"/>
            <w:tabs>
              <w:tab w:val="left" w:pos="440"/>
              <w:tab w:val="right" w:leader="dot" w:pos="9016"/>
            </w:tabs>
            <w:rPr>
              <w:rFonts w:eastAsiaTheme="minorEastAsia"/>
              <w:noProof/>
              <w:sz w:val="24"/>
              <w:szCs w:val="24"/>
              <w:lang w:eastAsia="en-GB"/>
            </w:rPr>
          </w:pPr>
          <w:hyperlink w:anchor="_Toc187861068" w:history="1">
            <w:r w:rsidRPr="003D1C61">
              <w:rPr>
                <w:rStyle w:val="Hyperlink"/>
                <w:rFonts w:ascii="Arial" w:hAnsi="Arial" w:cs="Arial"/>
                <w:noProof/>
              </w:rPr>
              <w:t>2.</w:t>
            </w:r>
            <w:r>
              <w:rPr>
                <w:rFonts w:eastAsiaTheme="minorEastAsia"/>
                <w:noProof/>
                <w:sz w:val="24"/>
                <w:szCs w:val="24"/>
                <w:lang w:eastAsia="en-GB"/>
              </w:rPr>
              <w:tab/>
            </w:r>
            <w:r w:rsidRPr="003D1C61">
              <w:rPr>
                <w:rStyle w:val="Hyperlink"/>
                <w:rFonts w:ascii="Arial" w:hAnsi="Arial" w:cs="Arial"/>
                <w:noProof/>
              </w:rPr>
              <w:t>Rationale</w:t>
            </w:r>
            <w:r>
              <w:rPr>
                <w:noProof/>
                <w:webHidden/>
              </w:rPr>
              <w:tab/>
            </w:r>
            <w:r>
              <w:rPr>
                <w:noProof/>
                <w:webHidden/>
              </w:rPr>
              <w:fldChar w:fldCharType="begin"/>
            </w:r>
            <w:r>
              <w:rPr>
                <w:noProof/>
                <w:webHidden/>
              </w:rPr>
              <w:instrText xml:space="preserve"> PAGEREF _Toc187861068 \h </w:instrText>
            </w:r>
            <w:r>
              <w:rPr>
                <w:noProof/>
                <w:webHidden/>
              </w:rPr>
            </w:r>
            <w:r>
              <w:rPr>
                <w:noProof/>
                <w:webHidden/>
              </w:rPr>
              <w:fldChar w:fldCharType="separate"/>
            </w:r>
            <w:r>
              <w:rPr>
                <w:noProof/>
                <w:webHidden/>
              </w:rPr>
              <w:t>5</w:t>
            </w:r>
            <w:r>
              <w:rPr>
                <w:noProof/>
                <w:webHidden/>
              </w:rPr>
              <w:fldChar w:fldCharType="end"/>
            </w:r>
          </w:hyperlink>
        </w:p>
        <w:p w14:paraId="262A0DEF" w14:textId="33ECA43F" w:rsidR="00F163AF" w:rsidRDefault="00F163AF">
          <w:pPr>
            <w:pStyle w:val="TOC1"/>
            <w:tabs>
              <w:tab w:val="left" w:pos="440"/>
              <w:tab w:val="right" w:leader="dot" w:pos="9016"/>
            </w:tabs>
            <w:rPr>
              <w:rFonts w:eastAsiaTheme="minorEastAsia"/>
              <w:noProof/>
              <w:sz w:val="24"/>
              <w:szCs w:val="24"/>
              <w:lang w:eastAsia="en-GB"/>
            </w:rPr>
          </w:pPr>
          <w:hyperlink w:anchor="_Toc187861069" w:history="1">
            <w:r w:rsidRPr="003D1C61">
              <w:rPr>
                <w:rStyle w:val="Hyperlink"/>
                <w:rFonts w:ascii="Arial" w:hAnsi="Arial" w:cs="Arial"/>
                <w:noProof/>
              </w:rPr>
              <w:t>3.</w:t>
            </w:r>
            <w:r>
              <w:rPr>
                <w:rFonts w:eastAsiaTheme="minorEastAsia"/>
                <w:noProof/>
                <w:sz w:val="24"/>
                <w:szCs w:val="24"/>
                <w:lang w:eastAsia="en-GB"/>
              </w:rPr>
              <w:tab/>
            </w:r>
            <w:r w:rsidRPr="003D1C61">
              <w:rPr>
                <w:rStyle w:val="Hyperlink"/>
                <w:rFonts w:ascii="Arial" w:hAnsi="Arial" w:cs="Arial"/>
                <w:noProof/>
              </w:rPr>
              <w:t>Methodological Approach</w:t>
            </w:r>
            <w:r>
              <w:rPr>
                <w:noProof/>
                <w:webHidden/>
              </w:rPr>
              <w:tab/>
            </w:r>
            <w:r>
              <w:rPr>
                <w:noProof/>
                <w:webHidden/>
              </w:rPr>
              <w:fldChar w:fldCharType="begin"/>
            </w:r>
            <w:r>
              <w:rPr>
                <w:noProof/>
                <w:webHidden/>
              </w:rPr>
              <w:instrText xml:space="preserve"> PAGEREF _Toc187861069 \h </w:instrText>
            </w:r>
            <w:r>
              <w:rPr>
                <w:noProof/>
                <w:webHidden/>
              </w:rPr>
            </w:r>
            <w:r>
              <w:rPr>
                <w:noProof/>
                <w:webHidden/>
              </w:rPr>
              <w:fldChar w:fldCharType="separate"/>
            </w:r>
            <w:r>
              <w:rPr>
                <w:noProof/>
                <w:webHidden/>
              </w:rPr>
              <w:t>7</w:t>
            </w:r>
            <w:r>
              <w:rPr>
                <w:noProof/>
                <w:webHidden/>
              </w:rPr>
              <w:fldChar w:fldCharType="end"/>
            </w:r>
          </w:hyperlink>
        </w:p>
        <w:p w14:paraId="36655235" w14:textId="6D19F235" w:rsidR="00F163AF" w:rsidRDefault="00F163AF">
          <w:pPr>
            <w:pStyle w:val="TOC1"/>
            <w:tabs>
              <w:tab w:val="left" w:pos="440"/>
              <w:tab w:val="right" w:leader="dot" w:pos="9016"/>
            </w:tabs>
            <w:rPr>
              <w:rFonts w:eastAsiaTheme="minorEastAsia"/>
              <w:noProof/>
              <w:sz w:val="24"/>
              <w:szCs w:val="24"/>
              <w:lang w:eastAsia="en-GB"/>
            </w:rPr>
          </w:pPr>
          <w:hyperlink w:anchor="_Toc187861070" w:history="1">
            <w:r w:rsidRPr="003D1C61">
              <w:rPr>
                <w:rStyle w:val="Hyperlink"/>
                <w:rFonts w:ascii="Arial" w:hAnsi="Arial" w:cs="Arial"/>
                <w:noProof/>
              </w:rPr>
              <w:t>4.</w:t>
            </w:r>
            <w:r>
              <w:rPr>
                <w:rFonts w:eastAsiaTheme="minorEastAsia"/>
                <w:noProof/>
                <w:sz w:val="24"/>
                <w:szCs w:val="24"/>
                <w:lang w:eastAsia="en-GB"/>
              </w:rPr>
              <w:tab/>
            </w:r>
            <w:r w:rsidRPr="003D1C61">
              <w:rPr>
                <w:rStyle w:val="Hyperlink"/>
                <w:rFonts w:ascii="Arial" w:hAnsi="Arial" w:cs="Arial"/>
                <w:noProof/>
              </w:rPr>
              <w:t>Appraisal</w:t>
            </w:r>
            <w:r>
              <w:rPr>
                <w:noProof/>
                <w:webHidden/>
              </w:rPr>
              <w:tab/>
            </w:r>
            <w:r>
              <w:rPr>
                <w:noProof/>
                <w:webHidden/>
              </w:rPr>
              <w:fldChar w:fldCharType="begin"/>
            </w:r>
            <w:r>
              <w:rPr>
                <w:noProof/>
                <w:webHidden/>
              </w:rPr>
              <w:instrText xml:space="preserve"> PAGEREF _Toc187861070 \h </w:instrText>
            </w:r>
            <w:r>
              <w:rPr>
                <w:noProof/>
                <w:webHidden/>
              </w:rPr>
            </w:r>
            <w:r>
              <w:rPr>
                <w:noProof/>
                <w:webHidden/>
              </w:rPr>
              <w:fldChar w:fldCharType="separate"/>
            </w:r>
            <w:r>
              <w:rPr>
                <w:noProof/>
                <w:webHidden/>
              </w:rPr>
              <w:t>8</w:t>
            </w:r>
            <w:r>
              <w:rPr>
                <w:noProof/>
                <w:webHidden/>
              </w:rPr>
              <w:fldChar w:fldCharType="end"/>
            </w:r>
          </w:hyperlink>
        </w:p>
        <w:p w14:paraId="680F808F" w14:textId="6178403F" w:rsidR="00F163AF" w:rsidRDefault="00F163AF">
          <w:pPr>
            <w:pStyle w:val="TOC3"/>
            <w:tabs>
              <w:tab w:val="right" w:leader="dot" w:pos="9016"/>
            </w:tabs>
            <w:rPr>
              <w:rFonts w:eastAsiaTheme="minorEastAsia"/>
              <w:noProof/>
              <w:sz w:val="24"/>
              <w:szCs w:val="24"/>
              <w:lang w:eastAsia="en-GB"/>
            </w:rPr>
          </w:pPr>
          <w:hyperlink w:anchor="_Toc187861071" w:history="1">
            <w:r w:rsidRPr="003D1C61">
              <w:rPr>
                <w:rStyle w:val="Hyperlink"/>
                <w:rFonts w:ascii="Arial" w:hAnsi="Arial" w:cs="Arial"/>
                <w:noProof/>
              </w:rPr>
              <w:t>Areas of Improvement</w:t>
            </w:r>
            <w:r>
              <w:rPr>
                <w:noProof/>
                <w:webHidden/>
              </w:rPr>
              <w:tab/>
            </w:r>
            <w:r>
              <w:rPr>
                <w:noProof/>
                <w:webHidden/>
              </w:rPr>
              <w:fldChar w:fldCharType="begin"/>
            </w:r>
            <w:r>
              <w:rPr>
                <w:noProof/>
                <w:webHidden/>
              </w:rPr>
              <w:instrText xml:space="preserve"> PAGEREF _Toc187861071 \h </w:instrText>
            </w:r>
            <w:r>
              <w:rPr>
                <w:noProof/>
                <w:webHidden/>
              </w:rPr>
            </w:r>
            <w:r>
              <w:rPr>
                <w:noProof/>
                <w:webHidden/>
              </w:rPr>
              <w:fldChar w:fldCharType="separate"/>
            </w:r>
            <w:r>
              <w:rPr>
                <w:noProof/>
                <w:webHidden/>
              </w:rPr>
              <w:t>8</w:t>
            </w:r>
            <w:r>
              <w:rPr>
                <w:noProof/>
                <w:webHidden/>
              </w:rPr>
              <w:fldChar w:fldCharType="end"/>
            </w:r>
          </w:hyperlink>
        </w:p>
        <w:p w14:paraId="7246B3AD" w14:textId="35C3EED4" w:rsidR="00290FF4" w:rsidRDefault="00290FF4">
          <w:r>
            <w:rPr>
              <w:b/>
              <w:bCs/>
              <w:noProof/>
            </w:rPr>
            <w:fldChar w:fldCharType="end"/>
          </w:r>
        </w:p>
      </w:sdtContent>
    </w:sdt>
    <w:p w14:paraId="078CA446" w14:textId="05B8FE8C" w:rsidR="00290FF4" w:rsidRDefault="00290FF4">
      <w:pPr>
        <w:rPr>
          <w:rFonts w:ascii="Arial" w:eastAsiaTheme="majorEastAsia" w:hAnsi="Arial" w:cs="Arial"/>
          <w:sz w:val="40"/>
          <w:szCs w:val="40"/>
        </w:rPr>
      </w:pPr>
      <w:r>
        <w:rPr>
          <w:rFonts w:ascii="Arial" w:hAnsi="Arial" w:cs="Arial"/>
        </w:rPr>
        <w:br w:type="page"/>
      </w:r>
    </w:p>
    <w:p w14:paraId="7769521A" w14:textId="59ED8177" w:rsidR="00741A75" w:rsidRPr="00112AF6" w:rsidRDefault="00741A75" w:rsidP="00290FF4">
      <w:r w:rsidRPr="00112AF6">
        <w:lastRenderedPageBreak/>
        <w:t xml:space="preserve">Assignment 1 – </w:t>
      </w:r>
      <w:r w:rsidR="006F598A">
        <w:t>Portfolio</w:t>
      </w:r>
      <w:r w:rsidRPr="00112AF6">
        <w:t xml:space="preserve"> </w:t>
      </w:r>
    </w:p>
    <w:p w14:paraId="72EE802C" w14:textId="28F89DE2" w:rsidR="00263DB6" w:rsidRPr="00290FF4" w:rsidRDefault="00112AF6" w:rsidP="002B7DF4">
      <w:pPr>
        <w:pStyle w:val="Heading1"/>
        <w:numPr>
          <w:ilvl w:val="0"/>
          <w:numId w:val="4"/>
        </w:numPr>
        <w:rPr>
          <w:rFonts w:ascii="Arial" w:hAnsi="Arial" w:cs="Arial"/>
          <w:color w:val="auto"/>
        </w:rPr>
      </w:pPr>
      <w:bookmarkStart w:id="0" w:name="_Toc187861064"/>
      <w:r w:rsidRPr="00290FF4">
        <w:rPr>
          <w:rFonts w:ascii="Arial" w:hAnsi="Arial" w:cs="Arial"/>
          <w:color w:val="auto"/>
        </w:rPr>
        <w:t>Critical Evaluation</w:t>
      </w:r>
      <w:bookmarkEnd w:id="0"/>
    </w:p>
    <w:p w14:paraId="2D7BC0B2" w14:textId="239AA676" w:rsidR="00F114B6" w:rsidRPr="00F114B6" w:rsidRDefault="00F114B6" w:rsidP="00F114B6">
      <w:pPr>
        <w:pStyle w:val="Heading3"/>
        <w:spacing w:line="360" w:lineRule="auto"/>
        <w:rPr>
          <w:rFonts w:ascii="Arial" w:hAnsi="Arial" w:cs="Arial"/>
          <w:color w:val="auto"/>
        </w:rPr>
      </w:pPr>
      <w:bookmarkStart w:id="1" w:name="_Toc187861065"/>
      <w:r>
        <w:rPr>
          <w:rFonts w:ascii="Arial" w:hAnsi="Arial" w:cs="Arial"/>
          <w:color w:val="auto"/>
        </w:rPr>
        <w:t>Introduction</w:t>
      </w:r>
      <w:bookmarkEnd w:id="1"/>
    </w:p>
    <w:p w14:paraId="02C57DDF" w14:textId="1484488B" w:rsidR="000242F3" w:rsidRDefault="00D1074B" w:rsidP="007E7F58">
      <w:pPr>
        <w:spacing w:line="360" w:lineRule="auto"/>
        <w:rPr>
          <w:rFonts w:ascii="Arial" w:hAnsi="Arial" w:cs="Arial"/>
          <w:sz w:val="24"/>
          <w:szCs w:val="24"/>
        </w:rPr>
      </w:pPr>
      <w:r w:rsidRPr="00BE1829">
        <w:rPr>
          <w:rFonts w:ascii="Arial" w:hAnsi="Arial" w:cs="Arial"/>
          <w:sz w:val="24"/>
          <w:szCs w:val="24"/>
        </w:rPr>
        <w:t xml:space="preserve">The Well-being of Future Generations Act came in effect </w:t>
      </w:r>
      <w:r w:rsidR="00B12153" w:rsidRPr="00BE1829">
        <w:rPr>
          <w:rFonts w:ascii="Arial" w:hAnsi="Arial" w:cs="Arial"/>
          <w:sz w:val="24"/>
          <w:szCs w:val="24"/>
        </w:rPr>
        <w:t>in 2015</w:t>
      </w:r>
      <w:r w:rsidR="000E5EB5" w:rsidRPr="00BE1829">
        <w:rPr>
          <w:rFonts w:ascii="Arial" w:hAnsi="Arial" w:cs="Arial"/>
          <w:sz w:val="24"/>
          <w:szCs w:val="24"/>
        </w:rPr>
        <w:t>. T</w:t>
      </w:r>
      <w:r w:rsidR="00037D97" w:rsidRPr="00BE1829">
        <w:rPr>
          <w:rFonts w:ascii="Arial" w:hAnsi="Arial" w:cs="Arial"/>
          <w:sz w:val="24"/>
          <w:szCs w:val="24"/>
        </w:rPr>
        <w:t xml:space="preserve">he aim </w:t>
      </w:r>
      <w:r w:rsidR="00766968" w:rsidRPr="00BE1829">
        <w:rPr>
          <w:rFonts w:ascii="Arial" w:hAnsi="Arial" w:cs="Arial"/>
          <w:sz w:val="24"/>
          <w:szCs w:val="24"/>
        </w:rPr>
        <w:t xml:space="preserve">of </w:t>
      </w:r>
      <w:r w:rsidR="000E5EB5" w:rsidRPr="00BE1829">
        <w:rPr>
          <w:rFonts w:ascii="Arial" w:hAnsi="Arial" w:cs="Arial"/>
          <w:sz w:val="24"/>
          <w:szCs w:val="24"/>
        </w:rPr>
        <w:t xml:space="preserve">the act </w:t>
      </w:r>
      <w:r w:rsidR="00C20272" w:rsidRPr="00BE1829">
        <w:rPr>
          <w:rFonts w:ascii="Arial" w:hAnsi="Arial" w:cs="Arial"/>
          <w:sz w:val="24"/>
          <w:szCs w:val="24"/>
        </w:rPr>
        <w:t xml:space="preserve">was develop looking at </w:t>
      </w:r>
      <w:r w:rsidR="000E5EB5" w:rsidRPr="00BE1829">
        <w:rPr>
          <w:rFonts w:ascii="Arial" w:hAnsi="Arial" w:cs="Arial"/>
          <w:sz w:val="24"/>
          <w:szCs w:val="24"/>
        </w:rPr>
        <w:t xml:space="preserve">improving </w:t>
      </w:r>
      <w:r w:rsidR="00502ED1" w:rsidRPr="00BE1829">
        <w:rPr>
          <w:rFonts w:ascii="Arial" w:hAnsi="Arial" w:cs="Arial"/>
          <w:sz w:val="24"/>
          <w:szCs w:val="24"/>
        </w:rPr>
        <w:t xml:space="preserve">the </w:t>
      </w:r>
      <w:r w:rsidR="00C20272" w:rsidRPr="00BE1829">
        <w:rPr>
          <w:rFonts w:ascii="Arial" w:hAnsi="Arial" w:cs="Arial"/>
          <w:sz w:val="24"/>
          <w:szCs w:val="24"/>
        </w:rPr>
        <w:t>well-being</w:t>
      </w:r>
      <w:r w:rsidR="00502ED1" w:rsidRPr="00BE1829">
        <w:rPr>
          <w:rFonts w:ascii="Arial" w:hAnsi="Arial" w:cs="Arial"/>
          <w:sz w:val="24"/>
          <w:szCs w:val="24"/>
        </w:rPr>
        <w:t xml:space="preserve"> of </w:t>
      </w:r>
      <w:r w:rsidR="00BE1829" w:rsidRPr="00BE1829">
        <w:rPr>
          <w:rFonts w:ascii="Arial" w:hAnsi="Arial" w:cs="Arial"/>
          <w:sz w:val="24"/>
          <w:szCs w:val="24"/>
        </w:rPr>
        <w:t>Wales,</w:t>
      </w:r>
      <w:r w:rsidR="00C20272" w:rsidRPr="00BE1829">
        <w:rPr>
          <w:rFonts w:ascii="Arial" w:hAnsi="Arial" w:cs="Arial"/>
          <w:sz w:val="24"/>
          <w:szCs w:val="24"/>
        </w:rPr>
        <w:t xml:space="preserve"> </w:t>
      </w:r>
      <w:r w:rsidR="00BE1829" w:rsidRPr="00BE1829">
        <w:rPr>
          <w:rFonts w:ascii="Arial" w:hAnsi="Arial" w:cs="Arial"/>
          <w:sz w:val="24"/>
          <w:szCs w:val="24"/>
        </w:rPr>
        <w:t>focussing</w:t>
      </w:r>
      <w:r w:rsidR="00C20272" w:rsidRPr="00BE1829">
        <w:rPr>
          <w:rFonts w:ascii="Arial" w:hAnsi="Arial" w:cs="Arial"/>
          <w:sz w:val="24"/>
          <w:szCs w:val="24"/>
        </w:rPr>
        <w:t xml:space="preserve"> on the </w:t>
      </w:r>
      <w:r w:rsidR="005461BB" w:rsidRPr="00BE1829">
        <w:rPr>
          <w:rFonts w:ascii="Arial" w:hAnsi="Arial" w:cs="Arial"/>
          <w:sz w:val="24"/>
          <w:szCs w:val="24"/>
        </w:rPr>
        <w:t xml:space="preserve">cultural, environmental, economic and </w:t>
      </w:r>
      <w:r w:rsidR="008B6959" w:rsidRPr="00BE1829">
        <w:rPr>
          <w:rFonts w:ascii="Arial" w:hAnsi="Arial" w:cs="Arial"/>
          <w:sz w:val="24"/>
          <w:szCs w:val="24"/>
        </w:rPr>
        <w:t>social factors. By introducing the act, it mean</w:t>
      </w:r>
      <w:r w:rsidR="00780F95">
        <w:rPr>
          <w:rFonts w:ascii="Arial" w:hAnsi="Arial" w:cs="Arial"/>
          <w:sz w:val="24"/>
          <w:szCs w:val="24"/>
        </w:rPr>
        <w:t>s</w:t>
      </w:r>
      <w:r w:rsidR="001F2E52" w:rsidRPr="00BE1829">
        <w:rPr>
          <w:rFonts w:ascii="Arial" w:hAnsi="Arial" w:cs="Arial"/>
          <w:sz w:val="24"/>
          <w:szCs w:val="24"/>
        </w:rPr>
        <w:t xml:space="preserve"> that</w:t>
      </w:r>
      <w:r w:rsidR="008B6959" w:rsidRPr="00BE1829">
        <w:rPr>
          <w:rFonts w:ascii="Arial" w:hAnsi="Arial" w:cs="Arial"/>
          <w:sz w:val="24"/>
          <w:szCs w:val="24"/>
        </w:rPr>
        <w:t xml:space="preserve"> public </w:t>
      </w:r>
      <w:r w:rsidR="001F2E52" w:rsidRPr="00BE1829">
        <w:rPr>
          <w:rFonts w:ascii="Arial" w:hAnsi="Arial" w:cs="Arial"/>
          <w:sz w:val="24"/>
          <w:szCs w:val="24"/>
        </w:rPr>
        <w:t xml:space="preserve">bodies in Wales are obligated by law to consider these elements in their practices. </w:t>
      </w:r>
      <w:r w:rsidR="007246B1" w:rsidRPr="007246B1">
        <w:rPr>
          <w:rFonts w:ascii="Arial" w:hAnsi="Arial" w:cs="Arial"/>
          <w:sz w:val="24"/>
          <w:szCs w:val="24"/>
        </w:rPr>
        <w:t xml:space="preserve">The Act establishes a statutory common purpose for national and </w:t>
      </w:r>
      <w:r w:rsidR="006D3C7F">
        <w:rPr>
          <w:rFonts w:ascii="Arial" w:hAnsi="Arial" w:cs="Arial"/>
          <w:sz w:val="24"/>
          <w:szCs w:val="24"/>
        </w:rPr>
        <w:t>local</w:t>
      </w:r>
      <w:r w:rsidR="007246B1" w:rsidRPr="007246B1">
        <w:rPr>
          <w:rFonts w:ascii="Arial" w:hAnsi="Arial" w:cs="Arial"/>
          <w:sz w:val="24"/>
          <w:szCs w:val="24"/>
        </w:rPr>
        <w:t xml:space="preserve"> governments, health boards, and other specified public bodies. It will encourage public bodies to think about the long term, collaborate more effectively with people, communities, and each other to take a take a more integrated approach</w:t>
      </w:r>
      <w:r w:rsidR="007246B1">
        <w:rPr>
          <w:rFonts w:ascii="Arial" w:hAnsi="Arial" w:cs="Arial"/>
          <w:sz w:val="24"/>
          <w:szCs w:val="24"/>
        </w:rPr>
        <w:t xml:space="preserve"> </w:t>
      </w:r>
      <w:sdt>
        <w:sdtPr>
          <w:rPr>
            <w:rFonts w:ascii="Arial" w:hAnsi="Arial" w:cs="Arial"/>
            <w:sz w:val="24"/>
            <w:szCs w:val="24"/>
          </w:rPr>
          <w:id w:val="2073224902"/>
          <w:citation/>
        </w:sdtPr>
        <w:sdtEndPr/>
        <w:sdtContent>
          <w:r w:rsidR="007246B1">
            <w:rPr>
              <w:rFonts w:ascii="Arial" w:hAnsi="Arial" w:cs="Arial"/>
              <w:sz w:val="24"/>
              <w:szCs w:val="24"/>
            </w:rPr>
            <w:fldChar w:fldCharType="begin"/>
          </w:r>
          <w:r w:rsidR="00FF169F">
            <w:rPr>
              <w:rFonts w:ascii="Arial" w:hAnsi="Arial" w:cs="Arial"/>
              <w:sz w:val="24"/>
              <w:szCs w:val="24"/>
            </w:rPr>
            <w:instrText xml:space="preserve">CITATION Wel25 \l 2057 </w:instrText>
          </w:r>
          <w:r w:rsidR="007246B1">
            <w:rPr>
              <w:rFonts w:ascii="Arial" w:hAnsi="Arial" w:cs="Arial"/>
              <w:sz w:val="24"/>
              <w:szCs w:val="24"/>
            </w:rPr>
            <w:fldChar w:fldCharType="separate"/>
          </w:r>
          <w:r w:rsidR="00FF169F" w:rsidRPr="00FF169F">
            <w:rPr>
              <w:rFonts w:ascii="Arial" w:hAnsi="Arial" w:cs="Arial"/>
              <w:noProof/>
              <w:sz w:val="24"/>
              <w:szCs w:val="24"/>
            </w:rPr>
            <w:t>(Welsh Government, 2025)</w:t>
          </w:r>
          <w:r w:rsidR="007246B1">
            <w:rPr>
              <w:rFonts w:ascii="Arial" w:hAnsi="Arial" w:cs="Arial"/>
              <w:sz w:val="24"/>
              <w:szCs w:val="24"/>
            </w:rPr>
            <w:fldChar w:fldCharType="end"/>
          </w:r>
        </w:sdtContent>
      </w:sdt>
      <w:r w:rsidR="007246B1" w:rsidRPr="007246B1">
        <w:rPr>
          <w:rFonts w:ascii="Arial" w:hAnsi="Arial" w:cs="Arial"/>
          <w:sz w:val="24"/>
          <w:szCs w:val="24"/>
        </w:rPr>
        <w:t>.</w:t>
      </w:r>
      <w:r w:rsidR="003737ED">
        <w:rPr>
          <w:rFonts w:ascii="Arial" w:hAnsi="Arial" w:cs="Arial"/>
          <w:sz w:val="24"/>
          <w:szCs w:val="24"/>
        </w:rPr>
        <w:t xml:space="preserve"> </w:t>
      </w:r>
      <w:r w:rsidR="00BC3DDD">
        <w:rPr>
          <w:rFonts w:ascii="Arial" w:hAnsi="Arial" w:cs="Arial"/>
          <w:sz w:val="24"/>
          <w:szCs w:val="24"/>
        </w:rPr>
        <w:t>There are 48 public bodies</w:t>
      </w:r>
      <w:r w:rsidR="00131B16">
        <w:rPr>
          <w:rFonts w:ascii="Arial" w:hAnsi="Arial" w:cs="Arial"/>
          <w:sz w:val="24"/>
          <w:szCs w:val="24"/>
        </w:rPr>
        <w:t xml:space="preserve"> that are accountable to the act</w:t>
      </w:r>
      <w:r w:rsidR="009C25B9">
        <w:rPr>
          <w:rFonts w:ascii="Arial" w:hAnsi="Arial" w:cs="Arial"/>
          <w:sz w:val="24"/>
          <w:szCs w:val="24"/>
        </w:rPr>
        <w:t xml:space="preserve">, which sets out seven goals and five ways of working. </w:t>
      </w:r>
      <w:r w:rsidR="00A93795" w:rsidRPr="00A93795">
        <w:rPr>
          <w:rFonts w:ascii="Arial" w:hAnsi="Arial" w:cs="Arial"/>
          <w:sz w:val="24"/>
          <w:szCs w:val="24"/>
        </w:rPr>
        <w:t>A critical evaluation will highlight how effective the act has been in achieving its goals and whether it has been a success.</w:t>
      </w:r>
      <w:r w:rsidR="006F598A">
        <w:rPr>
          <w:rFonts w:ascii="Arial" w:hAnsi="Arial" w:cs="Arial"/>
          <w:sz w:val="24"/>
          <w:szCs w:val="24"/>
        </w:rPr>
        <w:t xml:space="preserve"> </w:t>
      </w:r>
      <w:r w:rsidR="00E51CD2">
        <w:rPr>
          <w:rFonts w:ascii="Arial" w:hAnsi="Arial" w:cs="Arial"/>
          <w:sz w:val="24"/>
          <w:szCs w:val="24"/>
        </w:rPr>
        <w:t xml:space="preserve">A </w:t>
      </w:r>
      <w:r w:rsidR="00741009">
        <w:rPr>
          <w:rFonts w:ascii="Arial" w:hAnsi="Arial" w:cs="Arial"/>
          <w:sz w:val="24"/>
          <w:szCs w:val="24"/>
        </w:rPr>
        <w:t xml:space="preserve">Future Generations Commissioner for Wales </w:t>
      </w:r>
      <w:r w:rsidR="0003473C">
        <w:rPr>
          <w:rFonts w:ascii="Arial" w:hAnsi="Arial" w:cs="Arial"/>
          <w:sz w:val="24"/>
          <w:szCs w:val="24"/>
        </w:rPr>
        <w:t xml:space="preserve">was appointed </w:t>
      </w:r>
      <w:r w:rsidR="00456EDF">
        <w:rPr>
          <w:rFonts w:ascii="Arial" w:hAnsi="Arial" w:cs="Arial"/>
          <w:sz w:val="24"/>
          <w:szCs w:val="24"/>
        </w:rPr>
        <w:t>to</w:t>
      </w:r>
      <w:r w:rsidR="0003473C">
        <w:rPr>
          <w:rFonts w:ascii="Arial" w:hAnsi="Arial" w:cs="Arial"/>
          <w:sz w:val="24"/>
          <w:szCs w:val="24"/>
        </w:rPr>
        <w:t xml:space="preserve"> support the public bodies</w:t>
      </w:r>
      <w:r w:rsidR="00456EDF">
        <w:rPr>
          <w:rFonts w:ascii="Arial" w:hAnsi="Arial" w:cs="Arial"/>
          <w:sz w:val="24"/>
          <w:szCs w:val="24"/>
        </w:rPr>
        <w:t xml:space="preserve"> covered by the act</w:t>
      </w:r>
      <w:r w:rsidR="009B3475">
        <w:rPr>
          <w:rFonts w:ascii="Arial" w:hAnsi="Arial" w:cs="Arial"/>
          <w:sz w:val="24"/>
          <w:szCs w:val="24"/>
        </w:rPr>
        <w:t xml:space="preserve">. </w:t>
      </w:r>
      <w:r w:rsidR="007E7F58">
        <w:rPr>
          <w:rFonts w:ascii="Arial" w:hAnsi="Arial" w:cs="Arial"/>
          <w:sz w:val="24"/>
          <w:szCs w:val="24"/>
        </w:rPr>
        <w:t xml:space="preserve">The Commissioner </w:t>
      </w:r>
      <w:r w:rsidR="00081E3C">
        <w:rPr>
          <w:rFonts w:ascii="Arial" w:hAnsi="Arial" w:cs="Arial"/>
          <w:sz w:val="24"/>
          <w:szCs w:val="24"/>
        </w:rPr>
        <w:t>should p</w:t>
      </w:r>
      <w:r w:rsidR="007E7F58" w:rsidRPr="007E7F58">
        <w:rPr>
          <w:rFonts w:ascii="Arial" w:hAnsi="Arial" w:cs="Arial"/>
          <w:sz w:val="24"/>
          <w:szCs w:val="24"/>
        </w:rPr>
        <w:t>rovide guidance to public bodies and public service boards.</w:t>
      </w:r>
      <w:r w:rsidR="007E7F58">
        <w:rPr>
          <w:rFonts w:ascii="Arial" w:hAnsi="Arial" w:cs="Arial"/>
          <w:sz w:val="24"/>
          <w:szCs w:val="24"/>
        </w:rPr>
        <w:t xml:space="preserve"> </w:t>
      </w:r>
      <w:r w:rsidR="007E7F58" w:rsidRPr="007E7F58">
        <w:rPr>
          <w:rFonts w:ascii="Arial" w:hAnsi="Arial" w:cs="Arial"/>
          <w:sz w:val="24"/>
          <w:szCs w:val="24"/>
        </w:rPr>
        <w:t>Conduct reviews into how public bodies are considering the long-term</w:t>
      </w:r>
      <w:r w:rsidR="007E7F58">
        <w:rPr>
          <w:rFonts w:ascii="Arial" w:hAnsi="Arial" w:cs="Arial"/>
          <w:sz w:val="24"/>
          <w:szCs w:val="24"/>
        </w:rPr>
        <w:t xml:space="preserve"> </w:t>
      </w:r>
      <w:r w:rsidR="007E7F58" w:rsidRPr="007E7F58">
        <w:rPr>
          <w:rFonts w:ascii="Arial" w:hAnsi="Arial" w:cs="Arial"/>
          <w:sz w:val="24"/>
          <w:szCs w:val="24"/>
        </w:rPr>
        <w:t>impact of their decisions and follow up</w:t>
      </w:r>
      <w:r w:rsidR="00081E3C">
        <w:rPr>
          <w:rFonts w:ascii="Arial" w:hAnsi="Arial" w:cs="Arial"/>
          <w:sz w:val="24"/>
          <w:szCs w:val="24"/>
        </w:rPr>
        <w:t xml:space="preserve"> </w:t>
      </w:r>
      <w:r w:rsidR="007E7F58" w:rsidRPr="007E7F58">
        <w:rPr>
          <w:rFonts w:ascii="Arial" w:hAnsi="Arial" w:cs="Arial"/>
          <w:sz w:val="24"/>
          <w:szCs w:val="24"/>
        </w:rPr>
        <w:t>wit</w:t>
      </w:r>
      <w:r w:rsidR="00081E3C">
        <w:rPr>
          <w:rFonts w:ascii="Arial" w:hAnsi="Arial" w:cs="Arial"/>
          <w:sz w:val="24"/>
          <w:szCs w:val="24"/>
        </w:rPr>
        <w:t>h rec</w:t>
      </w:r>
      <w:r w:rsidR="006D3C7F">
        <w:rPr>
          <w:rFonts w:ascii="Arial" w:hAnsi="Arial" w:cs="Arial"/>
          <w:sz w:val="24"/>
          <w:szCs w:val="24"/>
        </w:rPr>
        <w:t>ommendations</w:t>
      </w:r>
      <w:r w:rsidR="00CA3AF6">
        <w:rPr>
          <w:rFonts w:ascii="Arial" w:hAnsi="Arial" w:cs="Arial"/>
          <w:sz w:val="24"/>
          <w:szCs w:val="24"/>
        </w:rPr>
        <w:t xml:space="preserve"> </w:t>
      </w:r>
      <w:sdt>
        <w:sdtPr>
          <w:rPr>
            <w:rFonts w:ascii="Arial" w:hAnsi="Arial" w:cs="Arial"/>
            <w:sz w:val="24"/>
            <w:szCs w:val="24"/>
          </w:rPr>
          <w:id w:val="-952165613"/>
          <w:citation/>
        </w:sdtPr>
        <w:sdtEndPr/>
        <w:sdtContent>
          <w:r w:rsidR="00CA3AF6">
            <w:rPr>
              <w:rFonts w:ascii="Arial" w:hAnsi="Arial" w:cs="Arial"/>
              <w:sz w:val="24"/>
              <w:szCs w:val="24"/>
            </w:rPr>
            <w:fldChar w:fldCharType="begin"/>
          </w:r>
          <w:r w:rsidR="00FF169F">
            <w:rPr>
              <w:rFonts w:ascii="Arial" w:hAnsi="Arial" w:cs="Arial"/>
              <w:sz w:val="24"/>
              <w:szCs w:val="24"/>
            </w:rPr>
            <w:instrText xml:space="preserve">CITATION Fut15 \l 2057 </w:instrText>
          </w:r>
          <w:r w:rsidR="00CA3AF6">
            <w:rPr>
              <w:rFonts w:ascii="Arial" w:hAnsi="Arial" w:cs="Arial"/>
              <w:sz w:val="24"/>
              <w:szCs w:val="24"/>
            </w:rPr>
            <w:fldChar w:fldCharType="separate"/>
          </w:r>
          <w:r w:rsidR="00FF169F" w:rsidRPr="00FF169F">
            <w:rPr>
              <w:rFonts w:ascii="Arial" w:hAnsi="Arial" w:cs="Arial"/>
              <w:noProof/>
              <w:sz w:val="24"/>
              <w:szCs w:val="24"/>
            </w:rPr>
            <w:t>(Future Generations Wales, 2015)</w:t>
          </w:r>
          <w:r w:rsidR="00CA3AF6">
            <w:rPr>
              <w:rFonts w:ascii="Arial" w:hAnsi="Arial" w:cs="Arial"/>
              <w:sz w:val="24"/>
              <w:szCs w:val="24"/>
            </w:rPr>
            <w:fldChar w:fldCharType="end"/>
          </w:r>
        </w:sdtContent>
      </w:sdt>
      <w:r w:rsidR="006D3C7F">
        <w:rPr>
          <w:rFonts w:ascii="Arial" w:hAnsi="Arial" w:cs="Arial"/>
          <w:sz w:val="24"/>
          <w:szCs w:val="24"/>
        </w:rPr>
        <w:t xml:space="preserve">. </w:t>
      </w:r>
    </w:p>
    <w:p w14:paraId="55EF5456" w14:textId="5A371CF7" w:rsidR="008B6959" w:rsidRDefault="003737ED" w:rsidP="00BE1829">
      <w:pPr>
        <w:spacing w:line="360" w:lineRule="auto"/>
        <w:rPr>
          <w:rFonts w:ascii="Arial" w:hAnsi="Arial" w:cs="Arial"/>
          <w:sz w:val="24"/>
          <w:szCs w:val="24"/>
        </w:rPr>
      </w:pPr>
      <w:r>
        <w:rPr>
          <w:rFonts w:ascii="Arial" w:hAnsi="Arial" w:cs="Arial"/>
          <w:sz w:val="24"/>
          <w:szCs w:val="24"/>
        </w:rPr>
        <w:t xml:space="preserve">The seven </w:t>
      </w:r>
      <w:r w:rsidR="00A93795">
        <w:rPr>
          <w:rFonts w:ascii="Arial" w:hAnsi="Arial" w:cs="Arial"/>
          <w:sz w:val="24"/>
          <w:szCs w:val="24"/>
        </w:rPr>
        <w:t>w</w:t>
      </w:r>
      <w:r>
        <w:rPr>
          <w:rFonts w:ascii="Arial" w:hAnsi="Arial" w:cs="Arial"/>
          <w:sz w:val="24"/>
          <w:szCs w:val="24"/>
        </w:rPr>
        <w:t xml:space="preserve">ell-being goals </w:t>
      </w:r>
      <w:r w:rsidR="00D108CA">
        <w:rPr>
          <w:rFonts w:ascii="Arial" w:hAnsi="Arial" w:cs="Arial"/>
          <w:sz w:val="24"/>
          <w:szCs w:val="24"/>
        </w:rPr>
        <w:t>are:</w:t>
      </w:r>
    </w:p>
    <w:p w14:paraId="5C124573" w14:textId="5F5F46FC" w:rsidR="00D108CA" w:rsidRDefault="00FC225C" w:rsidP="00D108CA">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A </w:t>
      </w:r>
      <w:r w:rsidR="00F72771">
        <w:rPr>
          <w:rFonts w:ascii="Arial" w:hAnsi="Arial" w:cs="Arial"/>
          <w:sz w:val="24"/>
          <w:szCs w:val="24"/>
        </w:rPr>
        <w:t xml:space="preserve">Prosperous </w:t>
      </w:r>
      <w:r>
        <w:rPr>
          <w:rFonts w:ascii="Arial" w:hAnsi="Arial" w:cs="Arial"/>
          <w:sz w:val="24"/>
          <w:szCs w:val="24"/>
        </w:rPr>
        <w:t>Wales</w:t>
      </w:r>
    </w:p>
    <w:p w14:paraId="09572A65" w14:textId="63BCD025" w:rsidR="00FC225C" w:rsidRDefault="00FC225C" w:rsidP="00D108CA">
      <w:pPr>
        <w:pStyle w:val="ListParagraph"/>
        <w:numPr>
          <w:ilvl w:val="0"/>
          <w:numId w:val="1"/>
        </w:numPr>
        <w:spacing w:line="360" w:lineRule="auto"/>
        <w:rPr>
          <w:rFonts w:ascii="Arial" w:hAnsi="Arial" w:cs="Arial"/>
          <w:sz w:val="24"/>
          <w:szCs w:val="24"/>
        </w:rPr>
      </w:pPr>
      <w:r>
        <w:rPr>
          <w:rFonts w:ascii="Arial" w:hAnsi="Arial" w:cs="Arial"/>
          <w:sz w:val="24"/>
          <w:szCs w:val="24"/>
        </w:rPr>
        <w:t>A Resilient Wales</w:t>
      </w:r>
    </w:p>
    <w:p w14:paraId="157BC451" w14:textId="0B9E5109" w:rsidR="00FC225C" w:rsidRDefault="00FC225C" w:rsidP="00D108CA">
      <w:pPr>
        <w:pStyle w:val="ListParagraph"/>
        <w:numPr>
          <w:ilvl w:val="0"/>
          <w:numId w:val="1"/>
        </w:numPr>
        <w:spacing w:line="360" w:lineRule="auto"/>
        <w:rPr>
          <w:rFonts w:ascii="Arial" w:hAnsi="Arial" w:cs="Arial"/>
          <w:sz w:val="24"/>
          <w:szCs w:val="24"/>
        </w:rPr>
      </w:pPr>
      <w:r>
        <w:rPr>
          <w:rFonts w:ascii="Arial" w:hAnsi="Arial" w:cs="Arial"/>
          <w:sz w:val="24"/>
          <w:szCs w:val="24"/>
        </w:rPr>
        <w:t>A more Equal Wales</w:t>
      </w:r>
    </w:p>
    <w:p w14:paraId="77E6A65F" w14:textId="1D467A3A" w:rsidR="00FC225C" w:rsidRDefault="00FC225C" w:rsidP="00D108CA">
      <w:pPr>
        <w:pStyle w:val="ListParagraph"/>
        <w:numPr>
          <w:ilvl w:val="0"/>
          <w:numId w:val="1"/>
        </w:numPr>
        <w:spacing w:line="360" w:lineRule="auto"/>
        <w:rPr>
          <w:rFonts w:ascii="Arial" w:hAnsi="Arial" w:cs="Arial"/>
          <w:sz w:val="24"/>
          <w:szCs w:val="24"/>
        </w:rPr>
      </w:pPr>
      <w:r>
        <w:rPr>
          <w:rFonts w:ascii="Arial" w:hAnsi="Arial" w:cs="Arial"/>
          <w:sz w:val="24"/>
          <w:szCs w:val="24"/>
        </w:rPr>
        <w:t>A Healthier Wales</w:t>
      </w:r>
    </w:p>
    <w:p w14:paraId="2B3D927A" w14:textId="5C6A3612" w:rsidR="00FC225C" w:rsidRDefault="00FC225C" w:rsidP="00D108CA">
      <w:pPr>
        <w:pStyle w:val="ListParagraph"/>
        <w:numPr>
          <w:ilvl w:val="0"/>
          <w:numId w:val="1"/>
        </w:numPr>
        <w:spacing w:line="360" w:lineRule="auto"/>
        <w:rPr>
          <w:rFonts w:ascii="Arial" w:hAnsi="Arial" w:cs="Arial"/>
          <w:sz w:val="24"/>
          <w:szCs w:val="24"/>
        </w:rPr>
      </w:pPr>
      <w:r>
        <w:rPr>
          <w:rFonts w:ascii="Arial" w:hAnsi="Arial" w:cs="Arial"/>
          <w:sz w:val="24"/>
          <w:szCs w:val="24"/>
        </w:rPr>
        <w:t>A Wales of Cohesive Communities</w:t>
      </w:r>
    </w:p>
    <w:p w14:paraId="056093A9" w14:textId="46C11AF3" w:rsidR="00FC225C" w:rsidRDefault="005276C2" w:rsidP="00D108CA">
      <w:pPr>
        <w:pStyle w:val="ListParagraph"/>
        <w:numPr>
          <w:ilvl w:val="0"/>
          <w:numId w:val="1"/>
        </w:numPr>
        <w:spacing w:line="360" w:lineRule="auto"/>
        <w:rPr>
          <w:rFonts w:ascii="Arial" w:hAnsi="Arial" w:cs="Arial"/>
          <w:sz w:val="24"/>
          <w:szCs w:val="24"/>
        </w:rPr>
      </w:pPr>
      <w:r>
        <w:rPr>
          <w:rFonts w:ascii="Arial" w:hAnsi="Arial" w:cs="Arial"/>
          <w:sz w:val="24"/>
          <w:szCs w:val="24"/>
        </w:rPr>
        <w:t>A Wales of Vibrant Culture &amp; Thriving Language</w:t>
      </w:r>
    </w:p>
    <w:p w14:paraId="19716F6A" w14:textId="4A7D3CB0" w:rsidR="000242F3" w:rsidRDefault="005276C2" w:rsidP="0061073F">
      <w:pPr>
        <w:pStyle w:val="ListParagraph"/>
        <w:numPr>
          <w:ilvl w:val="0"/>
          <w:numId w:val="1"/>
        </w:numPr>
        <w:spacing w:line="360" w:lineRule="auto"/>
        <w:rPr>
          <w:rFonts w:ascii="Arial" w:hAnsi="Arial" w:cs="Arial"/>
          <w:sz w:val="24"/>
          <w:szCs w:val="24"/>
        </w:rPr>
      </w:pPr>
      <w:r>
        <w:rPr>
          <w:rFonts w:ascii="Arial" w:hAnsi="Arial" w:cs="Arial"/>
          <w:sz w:val="24"/>
          <w:szCs w:val="24"/>
        </w:rPr>
        <w:t>A Globally Responsible Wales</w:t>
      </w:r>
    </w:p>
    <w:p w14:paraId="4766CB5B" w14:textId="3CF8AA74" w:rsidR="00A93795" w:rsidRDefault="00290FF4" w:rsidP="00D764A9">
      <w:pPr>
        <w:pStyle w:val="Heading3"/>
        <w:spacing w:line="360" w:lineRule="auto"/>
        <w:rPr>
          <w:rFonts w:ascii="Arial" w:hAnsi="Arial" w:cs="Arial"/>
          <w:color w:val="auto"/>
        </w:rPr>
      </w:pPr>
      <w:bookmarkStart w:id="2" w:name="_Toc187861066"/>
      <w:r>
        <w:rPr>
          <w:rFonts w:ascii="Arial" w:hAnsi="Arial" w:cs="Arial"/>
          <w:color w:val="auto"/>
        </w:rPr>
        <w:t>Critical Evaluation</w:t>
      </w:r>
      <w:bookmarkEnd w:id="2"/>
    </w:p>
    <w:p w14:paraId="7E9ED2ED" w14:textId="53B115B2" w:rsidR="009039E2" w:rsidRDefault="00D97843" w:rsidP="00B32619">
      <w:pPr>
        <w:spacing w:line="360" w:lineRule="auto"/>
        <w:rPr>
          <w:rFonts w:ascii="Arial" w:hAnsi="Arial" w:cs="Arial"/>
          <w:sz w:val="24"/>
          <w:szCs w:val="24"/>
        </w:rPr>
      </w:pPr>
      <w:r>
        <w:rPr>
          <w:rFonts w:ascii="Arial" w:hAnsi="Arial" w:cs="Arial"/>
          <w:sz w:val="24"/>
          <w:szCs w:val="24"/>
        </w:rPr>
        <w:t>To identify the effectiveness of the act, it is vital to explore</w:t>
      </w:r>
      <w:r w:rsidR="00AA6F78">
        <w:rPr>
          <w:rFonts w:ascii="Arial" w:hAnsi="Arial" w:cs="Arial"/>
          <w:sz w:val="24"/>
          <w:szCs w:val="24"/>
        </w:rPr>
        <w:t xml:space="preserve"> if</w:t>
      </w:r>
      <w:r w:rsidR="00602498">
        <w:rPr>
          <w:rFonts w:ascii="Arial" w:hAnsi="Arial" w:cs="Arial"/>
          <w:sz w:val="24"/>
          <w:szCs w:val="24"/>
        </w:rPr>
        <w:t xml:space="preserve"> public bodies are operating</w:t>
      </w:r>
      <w:r w:rsidR="00AA6F78">
        <w:rPr>
          <w:rFonts w:ascii="Arial" w:hAnsi="Arial" w:cs="Arial"/>
          <w:sz w:val="24"/>
          <w:szCs w:val="24"/>
        </w:rPr>
        <w:t xml:space="preserve"> in a cohesive and sustainable way. </w:t>
      </w:r>
      <w:r w:rsidR="00FD73F1">
        <w:rPr>
          <w:rFonts w:ascii="Arial" w:hAnsi="Arial" w:cs="Arial"/>
          <w:sz w:val="24"/>
          <w:szCs w:val="24"/>
        </w:rPr>
        <w:t xml:space="preserve">There are </w:t>
      </w:r>
      <w:r w:rsidR="00EA14FA">
        <w:rPr>
          <w:rFonts w:ascii="Arial" w:hAnsi="Arial" w:cs="Arial"/>
          <w:sz w:val="24"/>
          <w:szCs w:val="24"/>
        </w:rPr>
        <w:t>several</w:t>
      </w:r>
      <w:r w:rsidR="00FD73F1">
        <w:rPr>
          <w:rFonts w:ascii="Arial" w:hAnsi="Arial" w:cs="Arial"/>
          <w:sz w:val="24"/>
          <w:szCs w:val="24"/>
        </w:rPr>
        <w:t xml:space="preserve"> examples that highlight </w:t>
      </w:r>
      <w:r w:rsidR="00AA6F78">
        <w:rPr>
          <w:rFonts w:ascii="Arial" w:hAnsi="Arial" w:cs="Arial"/>
          <w:sz w:val="24"/>
          <w:szCs w:val="24"/>
        </w:rPr>
        <w:t xml:space="preserve">that this is the case. </w:t>
      </w:r>
      <w:r w:rsidR="00B569FD">
        <w:rPr>
          <w:rFonts w:ascii="Arial" w:hAnsi="Arial" w:cs="Arial"/>
          <w:sz w:val="24"/>
          <w:szCs w:val="24"/>
        </w:rPr>
        <w:t xml:space="preserve">A more cohesive strategy towards healthcare </w:t>
      </w:r>
      <w:r w:rsidR="0038405C">
        <w:rPr>
          <w:rFonts w:ascii="Arial" w:hAnsi="Arial" w:cs="Arial"/>
          <w:sz w:val="24"/>
          <w:szCs w:val="24"/>
        </w:rPr>
        <w:t xml:space="preserve">has </w:t>
      </w:r>
      <w:r w:rsidR="0038405C">
        <w:rPr>
          <w:rFonts w:ascii="Arial" w:hAnsi="Arial" w:cs="Arial"/>
          <w:sz w:val="24"/>
          <w:szCs w:val="24"/>
        </w:rPr>
        <w:lastRenderedPageBreak/>
        <w:t xml:space="preserve">meant changed the way in which </w:t>
      </w:r>
      <w:r w:rsidR="0071562B">
        <w:rPr>
          <w:rFonts w:ascii="Arial" w:hAnsi="Arial" w:cs="Arial"/>
          <w:sz w:val="24"/>
          <w:szCs w:val="24"/>
        </w:rPr>
        <w:t xml:space="preserve">health boards operate. </w:t>
      </w:r>
      <w:r w:rsidR="00EF3CE5">
        <w:rPr>
          <w:rFonts w:ascii="Arial" w:hAnsi="Arial" w:cs="Arial"/>
          <w:sz w:val="24"/>
          <w:szCs w:val="24"/>
        </w:rPr>
        <w:t xml:space="preserve">This can be seen in an article by Former Future Generations Commissioner Sophie Howe. </w:t>
      </w:r>
      <w:r w:rsidR="00CF0674" w:rsidRPr="00CF0674">
        <w:rPr>
          <w:rFonts w:ascii="Arial" w:hAnsi="Arial" w:cs="Arial"/>
          <w:sz w:val="24"/>
          <w:szCs w:val="24"/>
        </w:rPr>
        <w:t>The Act contributed to the development of a 10-year national healthcare policy that focusses on prevention measures and a long-term goal of keeping people well rather than merely treating illness, while also taking into account the effects of poverty, housing, employment, the environment, and education</w:t>
      </w:r>
      <w:r w:rsidR="00CF0674">
        <w:rPr>
          <w:rFonts w:ascii="Arial" w:hAnsi="Arial" w:cs="Arial"/>
          <w:sz w:val="24"/>
          <w:szCs w:val="24"/>
        </w:rPr>
        <w:t xml:space="preserve"> </w:t>
      </w:r>
      <w:sdt>
        <w:sdtPr>
          <w:rPr>
            <w:rFonts w:ascii="Arial" w:hAnsi="Arial" w:cs="Arial"/>
            <w:sz w:val="24"/>
            <w:szCs w:val="24"/>
          </w:rPr>
          <w:id w:val="-1388264286"/>
          <w:citation/>
        </w:sdtPr>
        <w:sdtEndPr/>
        <w:sdtContent>
          <w:r w:rsidR="004632F6">
            <w:rPr>
              <w:rFonts w:ascii="Arial" w:hAnsi="Arial" w:cs="Arial"/>
              <w:sz w:val="24"/>
              <w:szCs w:val="24"/>
            </w:rPr>
            <w:fldChar w:fldCharType="begin"/>
          </w:r>
          <w:r w:rsidR="004632F6">
            <w:rPr>
              <w:rFonts w:ascii="Arial" w:hAnsi="Arial" w:cs="Arial"/>
              <w:sz w:val="24"/>
              <w:szCs w:val="24"/>
            </w:rPr>
            <w:instrText xml:space="preserve"> CITATION Sop22 \l 2057 </w:instrText>
          </w:r>
          <w:r w:rsidR="004632F6">
            <w:rPr>
              <w:rFonts w:ascii="Arial" w:hAnsi="Arial" w:cs="Arial"/>
              <w:sz w:val="24"/>
              <w:szCs w:val="24"/>
            </w:rPr>
            <w:fldChar w:fldCharType="separate"/>
          </w:r>
          <w:r w:rsidR="004632F6" w:rsidRPr="004632F6">
            <w:rPr>
              <w:rFonts w:ascii="Arial" w:hAnsi="Arial" w:cs="Arial"/>
              <w:noProof/>
              <w:sz w:val="24"/>
              <w:szCs w:val="24"/>
            </w:rPr>
            <w:t>(Sophie Howe, 2022)</w:t>
          </w:r>
          <w:r w:rsidR="004632F6">
            <w:rPr>
              <w:rFonts w:ascii="Arial" w:hAnsi="Arial" w:cs="Arial"/>
              <w:sz w:val="24"/>
              <w:szCs w:val="24"/>
            </w:rPr>
            <w:fldChar w:fldCharType="end"/>
          </w:r>
        </w:sdtContent>
      </w:sdt>
      <w:r w:rsidR="00CF0674" w:rsidRPr="00CF0674">
        <w:rPr>
          <w:rFonts w:ascii="Arial" w:hAnsi="Arial" w:cs="Arial"/>
          <w:sz w:val="24"/>
          <w:szCs w:val="24"/>
        </w:rPr>
        <w:t>.</w:t>
      </w:r>
      <w:r w:rsidR="007537AE">
        <w:rPr>
          <w:rFonts w:ascii="Arial" w:hAnsi="Arial" w:cs="Arial"/>
          <w:sz w:val="24"/>
          <w:szCs w:val="24"/>
        </w:rPr>
        <w:t xml:space="preserve"> </w:t>
      </w:r>
      <w:r w:rsidR="00C15E2D">
        <w:rPr>
          <w:rFonts w:ascii="Arial" w:hAnsi="Arial" w:cs="Arial"/>
          <w:sz w:val="24"/>
          <w:szCs w:val="24"/>
        </w:rPr>
        <w:t xml:space="preserve">Howe’s </w:t>
      </w:r>
      <w:r w:rsidR="00EF3CE5">
        <w:rPr>
          <w:rFonts w:ascii="Arial" w:hAnsi="Arial" w:cs="Arial"/>
          <w:sz w:val="24"/>
          <w:szCs w:val="24"/>
        </w:rPr>
        <w:t xml:space="preserve">article </w:t>
      </w:r>
      <w:r w:rsidR="00987F73">
        <w:rPr>
          <w:rFonts w:ascii="Arial" w:hAnsi="Arial" w:cs="Arial"/>
          <w:sz w:val="24"/>
          <w:szCs w:val="24"/>
        </w:rPr>
        <w:t xml:space="preserve">highlights a </w:t>
      </w:r>
      <w:r w:rsidR="000F13E3">
        <w:rPr>
          <w:rFonts w:ascii="Arial" w:hAnsi="Arial" w:cs="Arial"/>
          <w:sz w:val="24"/>
          <w:szCs w:val="24"/>
        </w:rPr>
        <w:t>shift in thinking from health boards to think more long-term</w:t>
      </w:r>
      <w:r w:rsidR="009925AF">
        <w:rPr>
          <w:rFonts w:ascii="Arial" w:hAnsi="Arial" w:cs="Arial"/>
          <w:sz w:val="24"/>
          <w:szCs w:val="24"/>
        </w:rPr>
        <w:t xml:space="preserve"> view, which would suggest that the act is</w:t>
      </w:r>
      <w:r w:rsidR="00EB06AF">
        <w:rPr>
          <w:rFonts w:ascii="Arial" w:hAnsi="Arial" w:cs="Arial"/>
          <w:sz w:val="24"/>
          <w:szCs w:val="24"/>
        </w:rPr>
        <w:t xml:space="preserve"> having the intended impact. </w:t>
      </w:r>
      <w:r w:rsidR="00D51E2F">
        <w:rPr>
          <w:rFonts w:ascii="Arial" w:hAnsi="Arial" w:cs="Arial"/>
          <w:sz w:val="24"/>
          <w:szCs w:val="24"/>
        </w:rPr>
        <w:t>It is important to consider th</w:t>
      </w:r>
      <w:r w:rsidR="005E393B">
        <w:rPr>
          <w:rFonts w:ascii="Arial" w:hAnsi="Arial" w:cs="Arial"/>
          <w:sz w:val="24"/>
          <w:szCs w:val="24"/>
        </w:rPr>
        <w:t xml:space="preserve">e extent that the act was considered </w:t>
      </w:r>
      <w:r w:rsidR="0018431A">
        <w:rPr>
          <w:rFonts w:ascii="Arial" w:hAnsi="Arial" w:cs="Arial"/>
          <w:sz w:val="24"/>
          <w:szCs w:val="24"/>
        </w:rPr>
        <w:t>when this change was made</w:t>
      </w:r>
      <w:r w:rsidR="009914ED">
        <w:rPr>
          <w:rFonts w:ascii="Arial" w:hAnsi="Arial" w:cs="Arial"/>
          <w:sz w:val="24"/>
          <w:szCs w:val="24"/>
        </w:rPr>
        <w:t xml:space="preserve">. The source does have a reason to </w:t>
      </w:r>
      <w:r w:rsidR="00A074E8">
        <w:rPr>
          <w:rFonts w:ascii="Arial" w:hAnsi="Arial" w:cs="Arial"/>
          <w:sz w:val="24"/>
          <w:szCs w:val="24"/>
        </w:rPr>
        <w:t>exaggerate its impact in this instance</w:t>
      </w:r>
      <w:r w:rsidR="004A03F3">
        <w:rPr>
          <w:rFonts w:ascii="Arial" w:hAnsi="Arial" w:cs="Arial"/>
          <w:sz w:val="24"/>
          <w:szCs w:val="24"/>
        </w:rPr>
        <w:t xml:space="preserve"> </w:t>
      </w:r>
      <w:r w:rsidR="003339B1">
        <w:rPr>
          <w:rFonts w:ascii="Arial" w:hAnsi="Arial" w:cs="Arial"/>
          <w:sz w:val="24"/>
          <w:szCs w:val="24"/>
        </w:rPr>
        <w:t xml:space="preserve">as the Future Generations Commissioner is directly linked to the act. The source does not directly state that the act is responsible for this change, however, </w:t>
      </w:r>
      <w:r w:rsidR="00362EEB">
        <w:rPr>
          <w:rFonts w:ascii="Arial" w:hAnsi="Arial" w:cs="Arial"/>
          <w:sz w:val="24"/>
          <w:szCs w:val="24"/>
        </w:rPr>
        <w:t>it</w:t>
      </w:r>
      <w:r w:rsidR="00AF1594">
        <w:rPr>
          <w:rFonts w:ascii="Arial" w:hAnsi="Arial" w:cs="Arial"/>
          <w:sz w:val="24"/>
          <w:szCs w:val="24"/>
        </w:rPr>
        <w:t xml:space="preserve"> is impli</w:t>
      </w:r>
      <w:r w:rsidR="00362EEB">
        <w:rPr>
          <w:rFonts w:ascii="Arial" w:hAnsi="Arial" w:cs="Arial"/>
          <w:sz w:val="24"/>
          <w:szCs w:val="24"/>
        </w:rPr>
        <w:t>ed that is had an impact</w:t>
      </w:r>
      <w:r w:rsidR="00AF1594">
        <w:rPr>
          <w:rFonts w:ascii="Arial" w:hAnsi="Arial" w:cs="Arial"/>
          <w:sz w:val="24"/>
          <w:szCs w:val="24"/>
        </w:rPr>
        <w:t>. A</w:t>
      </w:r>
      <w:r w:rsidR="00EB06AF">
        <w:rPr>
          <w:rFonts w:ascii="Arial" w:hAnsi="Arial" w:cs="Arial"/>
          <w:sz w:val="24"/>
          <w:szCs w:val="24"/>
        </w:rPr>
        <w:t xml:space="preserve">nother example </w:t>
      </w:r>
      <w:r w:rsidR="00AF1594">
        <w:rPr>
          <w:rFonts w:ascii="Arial" w:hAnsi="Arial" w:cs="Arial"/>
          <w:sz w:val="24"/>
          <w:szCs w:val="24"/>
        </w:rPr>
        <w:t xml:space="preserve">of good practice </w:t>
      </w:r>
      <w:r w:rsidR="00F61CB7">
        <w:rPr>
          <w:rFonts w:ascii="Arial" w:hAnsi="Arial" w:cs="Arial"/>
          <w:sz w:val="24"/>
          <w:szCs w:val="24"/>
        </w:rPr>
        <w:t xml:space="preserve">is by Swansea University Health Board. </w:t>
      </w:r>
      <w:r w:rsidR="00BD5148">
        <w:rPr>
          <w:rFonts w:ascii="Arial" w:hAnsi="Arial" w:cs="Arial"/>
          <w:sz w:val="24"/>
          <w:szCs w:val="24"/>
        </w:rPr>
        <w:t xml:space="preserve">The health board </w:t>
      </w:r>
      <w:r w:rsidR="00BC7902">
        <w:rPr>
          <w:rFonts w:ascii="Arial" w:hAnsi="Arial" w:cs="Arial"/>
          <w:sz w:val="24"/>
          <w:szCs w:val="24"/>
        </w:rPr>
        <w:t xml:space="preserve">donated </w:t>
      </w:r>
      <w:r w:rsidR="007D5AE5">
        <w:rPr>
          <w:rFonts w:ascii="Arial" w:hAnsi="Arial" w:cs="Arial"/>
          <w:sz w:val="24"/>
          <w:szCs w:val="24"/>
        </w:rPr>
        <w:t>their emergency COVID-19 beds to</w:t>
      </w:r>
      <w:r w:rsidR="009A4E73">
        <w:rPr>
          <w:rFonts w:ascii="Arial" w:hAnsi="Arial" w:cs="Arial"/>
          <w:sz w:val="24"/>
          <w:szCs w:val="24"/>
        </w:rPr>
        <w:t xml:space="preserve"> vulnerable sections of their local communities</w:t>
      </w:r>
      <w:r w:rsidR="004C037A">
        <w:rPr>
          <w:rFonts w:ascii="Arial" w:hAnsi="Arial" w:cs="Arial"/>
          <w:sz w:val="24"/>
          <w:szCs w:val="24"/>
        </w:rPr>
        <w:t xml:space="preserve">. </w:t>
      </w:r>
      <w:r w:rsidR="003209E1" w:rsidRPr="003209E1">
        <w:rPr>
          <w:rFonts w:ascii="Arial" w:hAnsi="Arial" w:cs="Arial"/>
          <w:sz w:val="24"/>
          <w:szCs w:val="24"/>
        </w:rPr>
        <w:t>Hundreds of new single beds and mattresses, which were rapidly acquired for the Covid-19 patients in Swansea Bay, will now be donated to those in need. The unused beds will be distributed free of charge to families and individuals who have been homeless or who are unable to afford the beds they require. Beds will also be provided to refugees, particularly those arriving in Swansea and Neath Port Talbot from Ukraine. The health board is now collaborating with local partner agencies to identify families and refugees in Swansea and Neath Port Talbot who may benefit</w:t>
      </w:r>
      <w:r w:rsidR="003209E1">
        <w:rPr>
          <w:rFonts w:ascii="Arial" w:hAnsi="Arial" w:cs="Arial"/>
          <w:sz w:val="24"/>
          <w:szCs w:val="24"/>
        </w:rPr>
        <w:t xml:space="preserve"> </w:t>
      </w:r>
      <w:sdt>
        <w:sdtPr>
          <w:rPr>
            <w:rFonts w:ascii="Arial" w:hAnsi="Arial" w:cs="Arial"/>
            <w:sz w:val="24"/>
            <w:szCs w:val="24"/>
          </w:rPr>
          <w:id w:val="-320279813"/>
          <w:citation/>
        </w:sdtPr>
        <w:sdtEndPr/>
        <w:sdtContent>
          <w:r w:rsidR="00AA76FC">
            <w:rPr>
              <w:rFonts w:ascii="Arial" w:hAnsi="Arial" w:cs="Arial"/>
              <w:sz w:val="24"/>
              <w:szCs w:val="24"/>
            </w:rPr>
            <w:fldChar w:fldCharType="begin"/>
          </w:r>
          <w:r w:rsidR="00AA76FC">
            <w:rPr>
              <w:rFonts w:ascii="Arial" w:hAnsi="Arial" w:cs="Arial"/>
              <w:sz w:val="24"/>
              <w:szCs w:val="24"/>
            </w:rPr>
            <w:instrText xml:space="preserve"> CITATION Swa24 \l 2057 </w:instrText>
          </w:r>
          <w:r w:rsidR="00AA76FC">
            <w:rPr>
              <w:rFonts w:ascii="Arial" w:hAnsi="Arial" w:cs="Arial"/>
              <w:sz w:val="24"/>
              <w:szCs w:val="24"/>
            </w:rPr>
            <w:fldChar w:fldCharType="separate"/>
          </w:r>
          <w:r w:rsidR="00AA76FC" w:rsidRPr="00AA76FC">
            <w:rPr>
              <w:rFonts w:ascii="Arial" w:hAnsi="Arial" w:cs="Arial"/>
              <w:noProof/>
              <w:sz w:val="24"/>
              <w:szCs w:val="24"/>
            </w:rPr>
            <w:t>(Swansea Bay University Health Board, 2024)</w:t>
          </w:r>
          <w:r w:rsidR="00AA76FC">
            <w:rPr>
              <w:rFonts w:ascii="Arial" w:hAnsi="Arial" w:cs="Arial"/>
              <w:sz w:val="24"/>
              <w:szCs w:val="24"/>
            </w:rPr>
            <w:fldChar w:fldCharType="end"/>
          </w:r>
        </w:sdtContent>
      </w:sdt>
      <w:r w:rsidR="003209E1" w:rsidRPr="003209E1">
        <w:rPr>
          <w:rFonts w:ascii="Arial" w:hAnsi="Arial" w:cs="Arial"/>
          <w:sz w:val="24"/>
          <w:szCs w:val="24"/>
        </w:rPr>
        <w:t>.</w:t>
      </w:r>
      <w:r w:rsidR="000018F0">
        <w:rPr>
          <w:rFonts w:ascii="Arial" w:hAnsi="Arial" w:cs="Arial"/>
          <w:sz w:val="24"/>
          <w:szCs w:val="24"/>
        </w:rPr>
        <w:t xml:space="preserve"> </w:t>
      </w:r>
      <w:r w:rsidR="00EB2EB5">
        <w:rPr>
          <w:rFonts w:ascii="Arial" w:hAnsi="Arial" w:cs="Arial"/>
          <w:sz w:val="24"/>
          <w:szCs w:val="24"/>
        </w:rPr>
        <w:t xml:space="preserve">This </w:t>
      </w:r>
      <w:r w:rsidR="009D212E">
        <w:rPr>
          <w:rFonts w:ascii="Arial" w:hAnsi="Arial" w:cs="Arial"/>
          <w:sz w:val="24"/>
          <w:szCs w:val="24"/>
        </w:rPr>
        <w:t xml:space="preserve">shows a broader more cohesive way of thinking. The health board </w:t>
      </w:r>
      <w:r w:rsidR="00FE7881">
        <w:rPr>
          <w:rFonts w:ascii="Arial" w:hAnsi="Arial" w:cs="Arial"/>
          <w:sz w:val="24"/>
          <w:szCs w:val="24"/>
        </w:rPr>
        <w:t>clearly showed a concern for areas outside of their direct control</w:t>
      </w:r>
      <w:r w:rsidR="00FA0749">
        <w:rPr>
          <w:rFonts w:ascii="Arial" w:hAnsi="Arial" w:cs="Arial"/>
          <w:sz w:val="24"/>
          <w:szCs w:val="24"/>
        </w:rPr>
        <w:t>, w</w:t>
      </w:r>
      <w:r w:rsidR="00FE7881">
        <w:rPr>
          <w:rFonts w:ascii="Arial" w:hAnsi="Arial" w:cs="Arial"/>
          <w:sz w:val="24"/>
          <w:szCs w:val="24"/>
        </w:rPr>
        <w:t>orking alongside other partners to serve their community.</w:t>
      </w:r>
      <w:r w:rsidR="00792A71">
        <w:rPr>
          <w:rFonts w:ascii="Arial" w:hAnsi="Arial" w:cs="Arial"/>
          <w:sz w:val="24"/>
          <w:szCs w:val="24"/>
        </w:rPr>
        <w:t xml:space="preserve"> This behaviour covers multiple of the well-being goals set out by the act.</w:t>
      </w:r>
      <w:r w:rsidR="007177D2">
        <w:rPr>
          <w:rFonts w:ascii="Arial" w:hAnsi="Arial" w:cs="Arial"/>
          <w:sz w:val="24"/>
          <w:szCs w:val="24"/>
        </w:rPr>
        <w:t xml:space="preserve"> </w:t>
      </w:r>
      <w:r w:rsidR="00F039F2">
        <w:rPr>
          <w:rFonts w:ascii="Arial" w:hAnsi="Arial" w:cs="Arial"/>
          <w:sz w:val="24"/>
          <w:szCs w:val="24"/>
        </w:rPr>
        <w:t>Similar to the first source, there is no direct mention that the act is responsible for this</w:t>
      </w:r>
      <w:r w:rsidR="008D452C">
        <w:rPr>
          <w:rFonts w:ascii="Arial" w:hAnsi="Arial" w:cs="Arial"/>
          <w:sz w:val="24"/>
          <w:szCs w:val="24"/>
        </w:rPr>
        <w:t xml:space="preserve">, however, </w:t>
      </w:r>
      <w:r w:rsidR="00E509FB">
        <w:rPr>
          <w:rFonts w:ascii="Arial" w:hAnsi="Arial" w:cs="Arial"/>
          <w:sz w:val="24"/>
          <w:szCs w:val="24"/>
        </w:rPr>
        <w:t xml:space="preserve">for the act to be a success, </w:t>
      </w:r>
      <w:r w:rsidR="00AF2F25">
        <w:rPr>
          <w:rFonts w:ascii="Arial" w:hAnsi="Arial" w:cs="Arial"/>
          <w:sz w:val="24"/>
          <w:szCs w:val="24"/>
        </w:rPr>
        <w:t>it can be argued that it does not need to be direct</w:t>
      </w:r>
      <w:r w:rsidR="00045BCB">
        <w:rPr>
          <w:rFonts w:ascii="Arial" w:hAnsi="Arial" w:cs="Arial"/>
          <w:sz w:val="24"/>
          <w:szCs w:val="24"/>
        </w:rPr>
        <w:t xml:space="preserve">ly quoted. </w:t>
      </w:r>
      <w:r w:rsidR="00C35C74">
        <w:rPr>
          <w:rFonts w:ascii="Arial" w:hAnsi="Arial" w:cs="Arial"/>
          <w:sz w:val="24"/>
          <w:szCs w:val="24"/>
        </w:rPr>
        <w:t>If</w:t>
      </w:r>
      <w:r w:rsidR="00045BCB">
        <w:rPr>
          <w:rFonts w:ascii="Arial" w:hAnsi="Arial" w:cs="Arial"/>
          <w:sz w:val="24"/>
          <w:szCs w:val="24"/>
        </w:rPr>
        <w:t xml:space="preserve"> public bodies are engaging with the </w:t>
      </w:r>
      <w:r w:rsidR="00966C38">
        <w:rPr>
          <w:rFonts w:ascii="Arial" w:hAnsi="Arial" w:cs="Arial"/>
          <w:sz w:val="24"/>
          <w:szCs w:val="24"/>
        </w:rPr>
        <w:t>principles,</w:t>
      </w:r>
      <w:r w:rsidR="00045BCB">
        <w:rPr>
          <w:rFonts w:ascii="Arial" w:hAnsi="Arial" w:cs="Arial"/>
          <w:sz w:val="24"/>
          <w:szCs w:val="24"/>
        </w:rPr>
        <w:t xml:space="preserve"> then it is serving </w:t>
      </w:r>
      <w:r w:rsidR="00840508">
        <w:rPr>
          <w:rFonts w:ascii="Arial" w:hAnsi="Arial" w:cs="Arial"/>
          <w:sz w:val="24"/>
          <w:szCs w:val="24"/>
        </w:rPr>
        <w:t>its</w:t>
      </w:r>
      <w:r w:rsidR="00045BCB">
        <w:rPr>
          <w:rFonts w:ascii="Arial" w:hAnsi="Arial" w:cs="Arial"/>
          <w:sz w:val="24"/>
          <w:szCs w:val="24"/>
        </w:rPr>
        <w:t xml:space="preserve"> purpose. In this case the </w:t>
      </w:r>
      <w:r w:rsidR="00840508">
        <w:rPr>
          <w:rFonts w:ascii="Arial" w:hAnsi="Arial" w:cs="Arial"/>
          <w:sz w:val="24"/>
          <w:szCs w:val="24"/>
        </w:rPr>
        <w:t xml:space="preserve">source </w:t>
      </w:r>
      <w:r w:rsidR="008D452C">
        <w:rPr>
          <w:rFonts w:ascii="Arial" w:hAnsi="Arial" w:cs="Arial"/>
          <w:sz w:val="24"/>
          <w:szCs w:val="24"/>
        </w:rPr>
        <w:t>can be attributed to the shift in thinking</w:t>
      </w:r>
      <w:r w:rsidR="00705DCC">
        <w:rPr>
          <w:rFonts w:ascii="Arial" w:hAnsi="Arial" w:cs="Arial"/>
          <w:sz w:val="24"/>
          <w:szCs w:val="24"/>
        </w:rPr>
        <w:t xml:space="preserve"> that the act has facilitated. </w:t>
      </w:r>
    </w:p>
    <w:p w14:paraId="482719FE" w14:textId="638D941F" w:rsidR="00365B43" w:rsidRDefault="00BE14FE" w:rsidP="00B32619">
      <w:pPr>
        <w:spacing w:line="360" w:lineRule="auto"/>
        <w:rPr>
          <w:rFonts w:ascii="Arial" w:hAnsi="Arial" w:cs="Arial"/>
          <w:sz w:val="24"/>
          <w:szCs w:val="24"/>
        </w:rPr>
      </w:pPr>
      <w:r>
        <w:rPr>
          <w:rFonts w:ascii="Arial" w:hAnsi="Arial" w:cs="Arial"/>
          <w:sz w:val="24"/>
          <w:szCs w:val="24"/>
        </w:rPr>
        <w:t>Despite this, the act has seen criticism for being too vague.</w:t>
      </w:r>
      <w:r w:rsidR="003601F1">
        <w:rPr>
          <w:rFonts w:ascii="Arial" w:hAnsi="Arial" w:cs="Arial"/>
          <w:sz w:val="24"/>
          <w:szCs w:val="24"/>
        </w:rPr>
        <w:t xml:space="preserve"> </w:t>
      </w:r>
      <w:r w:rsidR="003601F1" w:rsidRPr="003601F1">
        <w:rPr>
          <w:rFonts w:ascii="Arial" w:hAnsi="Arial" w:cs="Arial"/>
          <w:sz w:val="24"/>
          <w:szCs w:val="24"/>
        </w:rPr>
        <w:t xml:space="preserve">Those tasked with carrying it out frequently struggled to translate its concepts into practice. While the flexibility to allow for local interpretation was well intended, it resulted in confusion </w:t>
      </w:r>
      <w:r w:rsidR="003601F1" w:rsidRPr="003601F1">
        <w:rPr>
          <w:rFonts w:ascii="Arial" w:hAnsi="Arial" w:cs="Arial"/>
          <w:sz w:val="24"/>
          <w:szCs w:val="24"/>
        </w:rPr>
        <w:lastRenderedPageBreak/>
        <w:t>and dissatisfaction on the ground</w:t>
      </w:r>
      <w:r w:rsidR="003601F1">
        <w:rPr>
          <w:rFonts w:ascii="Arial" w:hAnsi="Arial" w:cs="Arial"/>
          <w:sz w:val="24"/>
          <w:szCs w:val="24"/>
        </w:rPr>
        <w:t xml:space="preserve"> </w:t>
      </w:r>
      <w:sdt>
        <w:sdtPr>
          <w:rPr>
            <w:rFonts w:ascii="Arial" w:hAnsi="Arial" w:cs="Arial"/>
            <w:sz w:val="24"/>
            <w:szCs w:val="24"/>
          </w:rPr>
          <w:id w:val="-101193205"/>
          <w:citation/>
        </w:sdtPr>
        <w:sdtEndPr/>
        <w:sdtContent>
          <w:r w:rsidR="00730F4D">
            <w:rPr>
              <w:rFonts w:ascii="Arial" w:hAnsi="Arial" w:cs="Arial"/>
              <w:sz w:val="24"/>
              <w:szCs w:val="24"/>
            </w:rPr>
            <w:fldChar w:fldCharType="begin"/>
          </w:r>
          <w:r w:rsidR="00730F4D">
            <w:rPr>
              <w:rFonts w:ascii="Arial" w:hAnsi="Arial" w:cs="Arial"/>
              <w:sz w:val="24"/>
              <w:szCs w:val="24"/>
            </w:rPr>
            <w:instrText xml:space="preserve"> CITATION Ele25 \l 2057 </w:instrText>
          </w:r>
          <w:r w:rsidR="00730F4D">
            <w:rPr>
              <w:rFonts w:ascii="Arial" w:hAnsi="Arial" w:cs="Arial"/>
              <w:sz w:val="24"/>
              <w:szCs w:val="24"/>
            </w:rPr>
            <w:fldChar w:fldCharType="separate"/>
          </w:r>
          <w:r w:rsidR="00730F4D" w:rsidRPr="00730F4D">
            <w:rPr>
              <w:rFonts w:ascii="Arial" w:hAnsi="Arial" w:cs="Arial"/>
              <w:noProof/>
              <w:sz w:val="24"/>
              <w:szCs w:val="24"/>
            </w:rPr>
            <w:t>(MacKillop, 2025)</w:t>
          </w:r>
          <w:r w:rsidR="00730F4D">
            <w:rPr>
              <w:rFonts w:ascii="Arial" w:hAnsi="Arial" w:cs="Arial"/>
              <w:sz w:val="24"/>
              <w:szCs w:val="24"/>
            </w:rPr>
            <w:fldChar w:fldCharType="end"/>
          </w:r>
        </w:sdtContent>
      </w:sdt>
      <w:r w:rsidR="003601F1" w:rsidRPr="003601F1">
        <w:rPr>
          <w:rFonts w:ascii="Arial" w:hAnsi="Arial" w:cs="Arial"/>
          <w:sz w:val="24"/>
          <w:szCs w:val="24"/>
        </w:rPr>
        <w:t>.</w:t>
      </w:r>
      <w:r w:rsidR="00FB6609">
        <w:rPr>
          <w:rFonts w:ascii="Arial" w:hAnsi="Arial" w:cs="Arial"/>
          <w:sz w:val="24"/>
          <w:szCs w:val="24"/>
        </w:rPr>
        <w:t xml:space="preserve"> </w:t>
      </w:r>
      <w:r w:rsidR="004A399E">
        <w:rPr>
          <w:rFonts w:ascii="Arial" w:hAnsi="Arial" w:cs="Arial"/>
          <w:sz w:val="24"/>
          <w:szCs w:val="24"/>
        </w:rPr>
        <w:t xml:space="preserve">This highlights </w:t>
      </w:r>
      <w:r w:rsidR="002F418B">
        <w:rPr>
          <w:rFonts w:ascii="Arial" w:hAnsi="Arial" w:cs="Arial"/>
          <w:sz w:val="24"/>
          <w:szCs w:val="24"/>
        </w:rPr>
        <w:t xml:space="preserve">an area of direct criticism </w:t>
      </w:r>
      <w:r w:rsidR="00B814E2">
        <w:rPr>
          <w:rFonts w:ascii="Arial" w:hAnsi="Arial" w:cs="Arial"/>
          <w:sz w:val="24"/>
          <w:szCs w:val="24"/>
        </w:rPr>
        <w:t xml:space="preserve">of how clear the act </w:t>
      </w:r>
      <w:r w:rsidR="00EE0D91">
        <w:rPr>
          <w:rFonts w:ascii="Arial" w:hAnsi="Arial" w:cs="Arial"/>
          <w:sz w:val="24"/>
          <w:szCs w:val="24"/>
        </w:rPr>
        <w:t xml:space="preserve">is worded and may be </w:t>
      </w:r>
      <w:r w:rsidR="00836A64">
        <w:rPr>
          <w:rFonts w:ascii="Arial" w:hAnsi="Arial" w:cs="Arial"/>
          <w:sz w:val="24"/>
          <w:szCs w:val="24"/>
        </w:rPr>
        <w:t xml:space="preserve">misunderstood. </w:t>
      </w:r>
      <w:r w:rsidR="00B21A11">
        <w:rPr>
          <w:rFonts w:ascii="Arial" w:hAnsi="Arial" w:cs="Arial"/>
          <w:sz w:val="24"/>
          <w:szCs w:val="24"/>
        </w:rPr>
        <w:t xml:space="preserve">It can be argued that </w:t>
      </w:r>
      <w:proofErr w:type="gramStart"/>
      <w:r w:rsidR="00B21A11">
        <w:rPr>
          <w:rFonts w:ascii="Arial" w:hAnsi="Arial" w:cs="Arial"/>
          <w:sz w:val="24"/>
          <w:szCs w:val="24"/>
        </w:rPr>
        <w:t>in order for</w:t>
      </w:r>
      <w:proofErr w:type="gramEnd"/>
      <w:r w:rsidR="00B21A11">
        <w:rPr>
          <w:rFonts w:ascii="Arial" w:hAnsi="Arial" w:cs="Arial"/>
          <w:sz w:val="24"/>
          <w:szCs w:val="24"/>
        </w:rPr>
        <w:t xml:space="preserve"> the legislation to be affect</w:t>
      </w:r>
      <w:r w:rsidR="0083545D">
        <w:rPr>
          <w:rFonts w:ascii="Arial" w:hAnsi="Arial" w:cs="Arial"/>
          <w:sz w:val="24"/>
          <w:szCs w:val="24"/>
        </w:rPr>
        <w:t>ive</w:t>
      </w:r>
      <w:r w:rsidR="00D06171">
        <w:rPr>
          <w:rFonts w:ascii="Arial" w:hAnsi="Arial" w:cs="Arial"/>
          <w:sz w:val="24"/>
          <w:szCs w:val="24"/>
        </w:rPr>
        <w:t>,</w:t>
      </w:r>
      <w:r w:rsidR="00F346D5">
        <w:rPr>
          <w:rFonts w:ascii="Arial" w:hAnsi="Arial" w:cs="Arial"/>
          <w:sz w:val="24"/>
          <w:szCs w:val="24"/>
        </w:rPr>
        <w:t xml:space="preserve"> it should be clear and concise. Additionally, </w:t>
      </w:r>
      <w:r w:rsidR="00AA7A1B">
        <w:rPr>
          <w:rFonts w:ascii="Arial" w:hAnsi="Arial" w:cs="Arial"/>
          <w:sz w:val="24"/>
          <w:szCs w:val="24"/>
        </w:rPr>
        <w:t xml:space="preserve">there is a </w:t>
      </w:r>
      <w:r w:rsidR="00811A44">
        <w:rPr>
          <w:rFonts w:ascii="Arial" w:hAnsi="Arial" w:cs="Arial"/>
          <w:sz w:val="24"/>
          <w:szCs w:val="24"/>
        </w:rPr>
        <w:t xml:space="preserve">danger that </w:t>
      </w:r>
      <w:r w:rsidR="00E2729A">
        <w:rPr>
          <w:rFonts w:ascii="Arial" w:hAnsi="Arial" w:cs="Arial"/>
          <w:sz w:val="24"/>
          <w:szCs w:val="24"/>
        </w:rPr>
        <w:t xml:space="preserve">different public bodies </w:t>
      </w:r>
      <w:r w:rsidR="00852FD2">
        <w:rPr>
          <w:rFonts w:ascii="Arial" w:hAnsi="Arial" w:cs="Arial"/>
          <w:sz w:val="24"/>
          <w:szCs w:val="24"/>
        </w:rPr>
        <w:t>interpret</w:t>
      </w:r>
      <w:r w:rsidR="00E2729A">
        <w:rPr>
          <w:rFonts w:ascii="Arial" w:hAnsi="Arial" w:cs="Arial"/>
          <w:sz w:val="24"/>
          <w:szCs w:val="24"/>
        </w:rPr>
        <w:t xml:space="preserve"> </w:t>
      </w:r>
      <w:r w:rsidR="00852FD2">
        <w:rPr>
          <w:rFonts w:ascii="Arial" w:hAnsi="Arial" w:cs="Arial"/>
          <w:sz w:val="24"/>
          <w:szCs w:val="24"/>
        </w:rPr>
        <w:t>the</w:t>
      </w:r>
      <w:r w:rsidR="00E2729A">
        <w:rPr>
          <w:rFonts w:ascii="Arial" w:hAnsi="Arial" w:cs="Arial"/>
          <w:sz w:val="24"/>
          <w:szCs w:val="24"/>
        </w:rPr>
        <w:t xml:space="preserve"> legislation in </w:t>
      </w:r>
      <w:r w:rsidR="004F2C6A">
        <w:rPr>
          <w:rFonts w:ascii="Arial" w:hAnsi="Arial" w:cs="Arial"/>
          <w:sz w:val="24"/>
          <w:szCs w:val="24"/>
        </w:rPr>
        <w:t>different ways</w:t>
      </w:r>
      <w:r w:rsidR="005A1CA7">
        <w:rPr>
          <w:rFonts w:ascii="Arial" w:hAnsi="Arial" w:cs="Arial"/>
          <w:sz w:val="24"/>
          <w:szCs w:val="24"/>
        </w:rPr>
        <w:t xml:space="preserve">, which </w:t>
      </w:r>
      <w:r w:rsidR="009C4712">
        <w:rPr>
          <w:rFonts w:ascii="Arial" w:hAnsi="Arial" w:cs="Arial"/>
          <w:sz w:val="24"/>
          <w:szCs w:val="24"/>
        </w:rPr>
        <w:t>conflicts with the well-being goals and the five ways of working.</w:t>
      </w:r>
      <w:r w:rsidR="007B0D8F">
        <w:rPr>
          <w:rFonts w:ascii="Arial" w:hAnsi="Arial" w:cs="Arial"/>
          <w:sz w:val="24"/>
          <w:szCs w:val="24"/>
        </w:rPr>
        <w:t xml:space="preserve"> </w:t>
      </w:r>
      <w:r w:rsidR="006B5144">
        <w:rPr>
          <w:rFonts w:ascii="Arial" w:hAnsi="Arial" w:cs="Arial"/>
          <w:sz w:val="24"/>
          <w:szCs w:val="24"/>
        </w:rPr>
        <w:t>T</w:t>
      </w:r>
      <w:r w:rsidR="001629B0">
        <w:rPr>
          <w:rFonts w:ascii="Arial" w:hAnsi="Arial" w:cs="Arial"/>
          <w:sz w:val="24"/>
          <w:szCs w:val="24"/>
        </w:rPr>
        <w:t>o avoid this,</w:t>
      </w:r>
      <w:r w:rsidR="00F6036D">
        <w:rPr>
          <w:rFonts w:ascii="Arial" w:hAnsi="Arial" w:cs="Arial"/>
          <w:sz w:val="24"/>
          <w:szCs w:val="24"/>
        </w:rPr>
        <w:t xml:space="preserve"> more </w:t>
      </w:r>
      <w:r w:rsidR="006B5144">
        <w:rPr>
          <w:rFonts w:ascii="Arial" w:hAnsi="Arial" w:cs="Arial"/>
          <w:sz w:val="24"/>
          <w:szCs w:val="24"/>
        </w:rPr>
        <w:t>interaction between bodies</w:t>
      </w:r>
      <w:r w:rsidR="001629B0">
        <w:rPr>
          <w:rFonts w:ascii="Arial" w:hAnsi="Arial" w:cs="Arial"/>
          <w:sz w:val="24"/>
          <w:szCs w:val="24"/>
        </w:rPr>
        <w:t xml:space="preserve"> would be needed </w:t>
      </w:r>
      <w:r w:rsidR="00787C03">
        <w:rPr>
          <w:rFonts w:ascii="Arial" w:hAnsi="Arial" w:cs="Arial"/>
          <w:sz w:val="24"/>
          <w:szCs w:val="24"/>
        </w:rPr>
        <w:t>to</w:t>
      </w:r>
      <w:r w:rsidR="001629B0">
        <w:rPr>
          <w:rFonts w:ascii="Arial" w:hAnsi="Arial" w:cs="Arial"/>
          <w:sz w:val="24"/>
          <w:szCs w:val="24"/>
        </w:rPr>
        <w:t xml:space="preserve"> ensure </w:t>
      </w:r>
      <w:r w:rsidR="004B380D">
        <w:rPr>
          <w:rFonts w:ascii="Arial" w:hAnsi="Arial" w:cs="Arial"/>
          <w:sz w:val="24"/>
          <w:szCs w:val="24"/>
        </w:rPr>
        <w:t xml:space="preserve">they are working towards the same end. </w:t>
      </w:r>
      <w:r w:rsidR="00B61271">
        <w:rPr>
          <w:rFonts w:ascii="Arial" w:hAnsi="Arial" w:cs="Arial"/>
          <w:sz w:val="24"/>
          <w:szCs w:val="24"/>
        </w:rPr>
        <w:t>Education and knowledge of the ac</w:t>
      </w:r>
      <w:r w:rsidR="00787C03">
        <w:rPr>
          <w:rFonts w:ascii="Arial" w:hAnsi="Arial" w:cs="Arial"/>
          <w:sz w:val="24"/>
          <w:szCs w:val="24"/>
        </w:rPr>
        <w:t xml:space="preserve">t at the top level would also be vital. </w:t>
      </w:r>
      <w:r w:rsidR="00EE7A7F">
        <w:rPr>
          <w:rFonts w:ascii="Arial" w:hAnsi="Arial" w:cs="Arial"/>
          <w:sz w:val="24"/>
          <w:szCs w:val="24"/>
        </w:rPr>
        <w:t xml:space="preserve">Another criticism </w:t>
      </w:r>
      <w:r w:rsidR="00E23EC2">
        <w:rPr>
          <w:rFonts w:ascii="Arial" w:hAnsi="Arial" w:cs="Arial"/>
          <w:sz w:val="24"/>
          <w:szCs w:val="24"/>
        </w:rPr>
        <w:t xml:space="preserve">is that the act lacks the </w:t>
      </w:r>
      <w:r w:rsidR="00767368">
        <w:rPr>
          <w:rFonts w:ascii="Arial" w:hAnsi="Arial" w:cs="Arial"/>
          <w:sz w:val="24"/>
          <w:szCs w:val="24"/>
        </w:rPr>
        <w:t xml:space="preserve">legal </w:t>
      </w:r>
      <w:r w:rsidR="00E23EC2">
        <w:rPr>
          <w:rFonts w:ascii="Arial" w:hAnsi="Arial" w:cs="Arial"/>
          <w:sz w:val="24"/>
          <w:szCs w:val="24"/>
        </w:rPr>
        <w:t>power</w:t>
      </w:r>
      <w:r w:rsidR="00767368">
        <w:rPr>
          <w:rFonts w:ascii="Arial" w:hAnsi="Arial" w:cs="Arial"/>
          <w:sz w:val="24"/>
          <w:szCs w:val="24"/>
        </w:rPr>
        <w:t xml:space="preserve"> to </w:t>
      </w:r>
      <w:r w:rsidR="001B7F00">
        <w:rPr>
          <w:rFonts w:ascii="Arial" w:hAnsi="Arial" w:cs="Arial"/>
          <w:sz w:val="24"/>
          <w:szCs w:val="24"/>
        </w:rPr>
        <w:t xml:space="preserve">make effective change. </w:t>
      </w:r>
      <w:r w:rsidR="00606F0F" w:rsidRPr="00606F0F">
        <w:rPr>
          <w:rFonts w:ascii="Arial" w:hAnsi="Arial" w:cs="Arial"/>
          <w:sz w:val="24"/>
          <w:szCs w:val="24"/>
        </w:rPr>
        <w:t>Since the Act's its introduction, there have been multiple attempts to use it to safeguard a range of community assets, including schools and wildlife and natural reserves. The public authority in question was successful in each case in arguing that the Act's well-being obligation on public bodies was too broad and aspirational to be enforced</w:t>
      </w:r>
      <w:r w:rsidR="00606F0F">
        <w:rPr>
          <w:rFonts w:ascii="Arial" w:hAnsi="Arial" w:cs="Arial"/>
          <w:sz w:val="24"/>
          <w:szCs w:val="24"/>
        </w:rPr>
        <w:t xml:space="preserve"> </w:t>
      </w:r>
      <w:sdt>
        <w:sdtPr>
          <w:rPr>
            <w:rFonts w:ascii="Arial" w:hAnsi="Arial" w:cs="Arial"/>
            <w:sz w:val="24"/>
            <w:szCs w:val="24"/>
          </w:rPr>
          <w:id w:val="-852497739"/>
          <w:citation/>
        </w:sdtPr>
        <w:sdtEndPr/>
        <w:sdtContent>
          <w:r w:rsidR="00687B39">
            <w:rPr>
              <w:rFonts w:ascii="Arial" w:hAnsi="Arial" w:cs="Arial"/>
              <w:sz w:val="24"/>
              <w:szCs w:val="24"/>
            </w:rPr>
            <w:fldChar w:fldCharType="begin"/>
          </w:r>
          <w:r w:rsidR="00687B39">
            <w:rPr>
              <w:rFonts w:ascii="Arial" w:hAnsi="Arial" w:cs="Arial"/>
              <w:sz w:val="24"/>
              <w:szCs w:val="24"/>
            </w:rPr>
            <w:instrText xml:space="preserve"> CITATION Rhy21 \l 2057 </w:instrText>
          </w:r>
          <w:r w:rsidR="00687B39">
            <w:rPr>
              <w:rFonts w:ascii="Arial" w:hAnsi="Arial" w:cs="Arial"/>
              <w:sz w:val="24"/>
              <w:szCs w:val="24"/>
            </w:rPr>
            <w:fldChar w:fldCharType="separate"/>
          </w:r>
          <w:r w:rsidR="00687B39" w:rsidRPr="00687B39">
            <w:rPr>
              <w:rFonts w:ascii="Arial" w:hAnsi="Arial" w:cs="Arial"/>
              <w:noProof/>
              <w:sz w:val="24"/>
              <w:szCs w:val="24"/>
            </w:rPr>
            <w:t>(Owen, 2021)</w:t>
          </w:r>
          <w:r w:rsidR="00687B39">
            <w:rPr>
              <w:rFonts w:ascii="Arial" w:hAnsi="Arial" w:cs="Arial"/>
              <w:sz w:val="24"/>
              <w:szCs w:val="24"/>
            </w:rPr>
            <w:fldChar w:fldCharType="end"/>
          </w:r>
        </w:sdtContent>
      </w:sdt>
      <w:r w:rsidR="00606F0F" w:rsidRPr="00606F0F">
        <w:rPr>
          <w:rFonts w:ascii="Arial" w:hAnsi="Arial" w:cs="Arial"/>
          <w:sz w:val="24"/>
          <w:szCs w:val="24"/>
        </w:rPr>
        <w:t>.</w:t>
      </w:r>
      <w:r w:rsidR="00B67ECF">
        <w:rPr>
          <w:rFonts w:ascii="Arial" w:hAnsi="Arial" w:cs="Arial"/>
          <w:sz w:val="24"/>
          <w:szCs w:val="24"/>
        </w:rPr>
        <w:t xml:space="preserve"> </w:t>
      </w:r>
      <w:r w:rsidR="00075320">
        <w:rPr>
          <w:rFonts w:ascii="Arial" w:hAnsi="Arial" w:cs="Arial"/>
          <w:sz w:val="24"/>
          <w:szCs w:val="24"/>
        </w:rPr>
        <w:t xml:space="preserve">This highlights a significant </w:t>
      </w:r>
      <w:r w:rsidR="00533C27">
        <w:rPr>
          <w:rFonts w:ascii="Arial" w:hAnsi="Arial" w:cs="Arial"/>
          <w:sz w:val="24"/>
          <w:szCs w:val="24"/>
        </w:rPr>
        <w:t>issue</w:t>
      </w:r>
      <w:r w:rsidR="003B31DF">
        <w:rPr>
          <w:rFonts w:ascii="Arial" w:hAnsi="Arial" w:cs="Arial"/>
          <w:sz w:val="24"/>
          <w:szCs w:val="24"/>
        </w:rPr>
        <w:t xml:space="preserve">, that the act </w:t>
      </w:r>
      <w:r w:rsidR="00D224A3">
        <w:rPr>
          <w:rFonts w:ascii="Arial" w:hAnsi="Arial" w:cs="Arial"/>
          <w:sz w:val="24"/>
          <w:szCs w:val="24"/>
        </w:rPr>
        <w:t xml:space="preserve">does not have the legal authority to </w:t>
      </w:r>
      <w:r w:rsidR="00C319B0">
        <w:rPr>
          <w:rFonts w:ascii="Arial" w:hAnsi="Arial" w:cs="Arial"/>
          <w:sz w:val="24"/>
          <w:szCs w:val="24"/>
        </w:rPr>
        <w:t xml:space="preserve">be used in situations </w:t>
      </w:r>
      <w:r w:rsidR="007753E0">
        <w:rPr>
          <w:rFonts w:ascii="Arial" w:hAnsi="Arial" w:cs="Arial"/>
          <w:sz w:val="24"/>
          <w:szCs w:val="24"/>
        </w:rPr>
        <w:t xml:space="preserve">where it is required. </w:t>
      </w:r>
      <w:r w:rsidR="001E4728">
        <w:rPr>
          <w:rFonts w:ascii="Arial" w:hAnsi="Arial" w:cs="Arial"/>
          <w:sz w:val="24"/>
          <w:szCs w:val="24"/>
        </w:rPr>
        <w:t xml:space="preserve">The source </w:t>
      </w:r>
      <w:r w:rsidR="008314AA">
        <w:rPr>
          <w:rFonts w:ascii="Arial" w:hAnsi="Arial" w:cs="Arial"/>
          <w:sz w:val="24"/>
          <w:szCs w:val="24"/>
        </w:rPr>
        <w:t xml:space="preserve">goes a long way </w:t>
      </w:r>
      <w:r w:rsidR="00FD3E3B">
        <w:rPr>
          <w:rFonts w:ascii="Arial" w:hAnsi="Arial" w:cs="Arial"/>
          <w:sz w:val="24"/>
          <w:szCs w:val="24"/>
        </w:rPr>
        <w:t xml:space="preserve">in showing </w:t>
      </w:r>
      <w:r w:rsidR="00E611F9">
        <w:rPr>
          <w:rFonts w:ascii="Arial" w:hAnsi="Arial" w:cs="Arial"/>
          <w:sz w:val="24"/>
          <w:szCs w:val="24"/>
        </w:rPr>
        <w:t>the deficiencies of the act</w:t>
      </w:r>
      <w:r w:rsidR="00365B43">
        <w:rPr>
          <w:rFonts w:ascii="Arial" w:hAnsi="Arial" w:cs="Arial"/>
          <w:sz w:val="24"/>
          <w:szCs w:val="24"/>
        </w:rPr>
        <w:t>, arguing</w:t>
      </w:r>
      <w:r w:rsidR="00856486">
        <w:rPr>
          <w:rFonts w:ascii="Arial" w:hAnsi="Arial" w:cs="Arial"/>
          <w:sz w:val="24"/>
          <w:szCs w:val="24"/>
        </w:rPr>
        <w:t xml:space="preserve"> that changes must be made to give </w:t>
      </w:r>
      <w:r w:rsidR="00593459">
        <w:rPr>
          <w:rFonts w:ascii="Arial" w:hAnsi="Arial" w:cs="Arial"/>
          <w:sz w:val="24"/>
          <w:szCs w:val="24"/>
        </w:rPr>
        <w:t>more power</w:t>
      </w:r>
      <w:r w:rsidR="00D13B45">
        <w:rPr>
          <w:rFonts w:ascii="Arial" w:hAnsi="Arial" w:cs="Arial"/>
          <w:sz w:val="24"/>
          <w:szCs w:val="24"/>
        </w:rPr>
        <w:t xml:space="preserve">, </w:t>
      </w:r>
      <w:r w:rsidR="00365B43">
        <w:rPr>
          <w:rFonts w:ascii="Arial" w:hAnsi="Arial" w:cs="Arial"/>
          <w:sz w:val="24"/>
          <w:szCs w:val="24"/>
        </w:rPr>
        <w:t xml:space="preserve">to make real change. </w:t>
      </w:r>
      <w:r w:rsidR="00205AE9">
        <w:rPr>
          <w:rFonts w:ascii="Arial" w:hAnsi="Arial" w:cs="Arial"/>
          <w:sz w:val="24"/>
          <w:szCs w:val="24"/>
        </w:rPr>
        <w:t>While this source is critical</w:t>
      </w:r>
      <w:r w:rsidR="0007400E">
        <w:rPr>
          <w:rFonts w:ascii="Arial" w:hAnsi="Arial" w:cs="Arial"/>
          <w:sz w:val="24"/>
          <w:szCs w:val="24"/>
        </w:rPr>
        <w:t>, it is in support of the act</w:t>
      </w:r>
      <w:r w:rsidR="006D1C29">
        <w:rPr>
          <w:rFonts w:ascii="Arial" w:hAnsi="Arial" w:cs="Arial"/>
          <w:sz w:val="24"/>
          <w:szCs w:val="24"/>
        </w:rPr>
        <w:t xml:space="preserve">, suggesting that </w:t>
      </w:r>
      <w:r w:rsidR="0036553B">
        <w:rPr>
          <w:rFonts w:ascii="Arial" w:hAnsi="Arial" w:cs="Arial"/>
          <w:sz w:val="24"/>
          <w:szCs w:val="24"/>
        </w:rPr>
        <w:t xml:space="preserve">the author was </w:t>
      </w:r>
      <w:r w:rsidR="004C43E4">
        <w:rPr>
          <w:rFonts w:ascii="Arial" w:hAnsi="Arial" w:cs="Arial"/>
          <w:sz w:val="24"/>
          <w:szCs w:val="24"/>
        </w:rPr>
        <w:t>objective</w:t>
      </w:r>
      <w:r w:rsidR="00065BAF">
        <w:rPr>
          <w:rFonts w:ascii="Arial" w:hAnsi="Arial" w:cs="Arial"/>
          <w:sz w:val="24"/>
          <w:szCs w:val="24"/>
        </w:rPr>
        <w:t xml:space="preserve">. </w:t>
      </w:r>
    </w:p>
    <w:p w14:paraId="28F7887C" w14:textId="5A3F7DC0" w:rsidR="00065BAF" w:rsidRDefault="00065BAF" w:rsidP="00065BAF">
      <w:pPr>
        <w:pStyle w:val="Heading3"/>
        <w:spacing w:line="360" w:lineRule="auto"/>
        <w:rPr>
          <w:rFonts w:ascii="Arial" w:hAnsi="Arial" w:cs="Arial"/>
          <w:color w:val="auto"/>
          <w:u w:val="single"/>
        </w:rPr>
      </w:pPr>
      <w:bookmarkStart w:id="3" w:name="_Toc187861067"/>
      <w:r>
        <w:rPr>
          <w:rFonts w:ascii="Arial" w:hAnsi="Arial" w:cs="Arial"/>
          <w:color w:val="auto"/>
          <w:u w:val="single"/>
        </w:rPr>
        <w:t>Conclusion</w:t>
      </w:r>
      <w:bookmarkEnd w:id="3"/>
    </w:p>
    <w:p w14:paraId="3BD83931" w14:textId="2C0B0A00" w:rsidR="00334B04" w:rsidRDefault="00A471C5" w:rsidP="00B32619">
      <w:pPr>
        <w:spacing w:line="360" w:lineRule="auto"/>
        <w:rPr>
          <w:rFonts w:ascii="Arial" w:hAnsi="Arial" w:cs="Arial"/>
          <w:sz w:val="24"/>
          <w:szCs w:val="24"/>
        </w:rPr>
      </w:pPr>
      <w:r>
        <w:rPr>
          <w:rFonts w:ascii="Arial" w:hAnsi="Arial" w:cs="Arial"/>
          <w:sz w:val="24"/>
          <w:szCs w:val="24"/>
        </w:rPr>
        <w:t xml:space="preserve">The Well-being of Future Generations Act </w:t>
      </w:r>
      <w:r w:rsidR="003A68A6">
        <w:rPr>
          <w:rFonts w:ascii="Arial" w:hAnsi="Arial" w:cs="Arial"/>
          <w:sz w:val="24"/>
          <w:szCs w:val="24"/>
        </w:rPr>
        <w:t xml:space="preserve">was </w:t>
      </w:r>
      <w:r w:rsidR="00930863">
        <w:rPr>
          <w:rFonts w:ascii="Arial" w:hAnsi="Arial" w:cs="Arial"/>
          <w:sz w:val="24"/>
          <w:szCs w:val="24"/>
        </w:rPr>
        <w:t xml:space="preserve">designed to </w:t>
      </w:r>
      <w:r w:rsidR="00521A7B">
        <w:rPr>
          <w:rFonts w:ascii="Arial" w:hAnsi="Arial" w:cs="Arial"/>
          <w:sz w:val="24"/>
          <w:szCs w:val="24"/>
        </w:rPr>
        <w:t xml:space="preserve">improve </w:t>
      </w:r>
      <w:r w:rsidR="009024D0">
        <w:rPr>
          <w:rFonts w:ascii="Arial" w:hAnsi="Arial" w:cs="Arial"/>
          <w:sz w:val="24"/>
          <w:szCs w:val="24"/>
        </w:rPr>
        <w:t xml:space="preserve">social, </w:t>
      </w:r>
      <w:r w:rsidR="00831D81">
        <w:rPr>
          <w:rFonts w:ascii="Arial" w:hAnsi="Arial" w:cs="Arial"/>
          <w:sz w:val="24"/>
          <w:szCs w:val="24"/>
        </w:rPr>
        <w:t xml:space="preserve">environmental, economic and cultural </w:t>
      </w:r>
      <w:r w:rsidR="00D5600F">
        <w:rPr>
          <w:rFonts w:ascii="Arial" w:hAnsi="Arial" w:cs="Arial"/>
          <w:sz w:val="24"/>
          <w:szCs w:val="24"/>
        </w:rPr>
        <w:t xml:space="preserve">well-being of Wales. </w:t>
      </w:r>
      <w:r w:rsidR="00F52536">
        <w:rPr>
          <w:rFonts w:ascii="Arial" w:hAnsi="Arial" w:cs="Arial"/>
          <w:sz w:val="24"/>
          <w:szCs w:val="24"/>
        </w:rPr>
        <w:t xml:space="preserve">There </w:t>
      </w:r>
      <w:r w:rsidR="00E35E75">
        <w:rPr>
          <w:rFonts w:ascii="Arial" w:hAnsi="Arial" w:cs="Arial"/>
          <w:sz w:val="24"/>
          <w:szCs w:val="24"/>
        </w:rPr>
        <w:t>is some evidence of th</w:t>
      </w:r>
      <w:r w:rsidR="003038A1">
        <w:rPr>
          <w:rFonts w:ascii="Arial" w:hAnsi="Arial" w:cs="Arial"/>
          <w:sz w:val="24"/>
          <w:szCs w:val="24"/>
        </w:rPr>
        <w:t xml:space="preserve">is being successful. The </w:t>
      </w:r>
      <w:r w:rsidR="00AE703C">
        <w:rPr>
          <w:rFonts w:ascii="Arial" w:hAnsi="Arial" w:cs="Arial"/>
          <w:sz w:val="24"/>
          <w:szCs w:val="24"/>
        </w:rPr>
        <w:t xml:space="preserve">introduction of the National Healthcare Policy shows a cohesive way of thinking, as well as contributing to </w:t>
      </w:r>
      <w:r w:rsidR="00E85D50">
        <w:rPr>
          <w:rFonts w:ascii="Arial" w:hAnsi="Arial" w:cs="Arial"/>
          <w:sz w:val="24"/>
          <w:szCs w:val="24"/>
        </w:rPr>
        <w:t xml:space="preserve">a healthier Wales. </w:t>
      </w:r>
      <w:r w:rsidR="00D1741F">
        <w:rPr>
          <w:rFonts w:ascii="Arial" w:hAnsi="Arial" w:cs="Arial"/>
          <w:sz w:val="24"/>
          <w:szCs w:val="24"/>
        </w:rPr>
        <w:t>Swansea Bay University Health Board highlighted a</w:t>
      </w:r>
      <w:r w:rsidR="002D65E3">
        <w:rPr>
          <w:rFonts w:ascii="Arial" w:hAnsi="Arial" w:cs="Arial"/>
          <w:sz w:val="24"/>
          <w:szCs w:val="24"/>
        </w:rPr>
        <w:t xml:space="preserve"> </w:t>
      </w:r>
      <w:r w:rsidR="006075A7">
        <w:rPr>
          <w:rFonts w:ascii="Arial" w:hAnsi="Arial" w:cs="Arial"/>
          <w:sz w:val="24"/>
          <w:szCs w:val="24"/>
        </w:rPr>
        <w:t xml:space="preserve">more </w:t>
      </w:r>
      <w:r w:rsidR="003F17F5">
        <w:rPr>
          <w:rFonts w:ascii="Arial" w:hAnsi="Arial" w:cs="Arial"/>
          <w:sz w:val="24"/>
          <w:szCs w:val="24"/>
        </w:rPr>
        <w:t xml:space="preserve">cohesive method of acting by donating </w:t>
      </w:r>
      <w:r w:rsidR="00AA4E2D">
        <w:rPr>
          <w:rFonts w:ascii="Arial" w:hAnsi="Arial" w:cs="Arial"/>
          <w:sz w:val="24"/>
          <w:szCs w:val="24"/>
        </w:rPr>
        <w:t>beds to vulnerable people in their community.</w:t>
      </w:r>
      <w:r w:rsidR="00432F4C">
        <w:rPr>
          <w:rFonts w:ascii="Arial" w:hAnsi="Arial" w:cs="Arial"/>
          <w:sz w:val="24"/>
          <w:szCs w:val="24"/>
        </w:rPr>
        <w:t xml:space="preserve"> These examples highlight the areas where the Act </w:t>
      </w:r>
      <w:r w:rsidR="00A063B1">
        <w:rPr>
          <w:rFonts w:ascii="Arial" w:hAnsi="Arial" w:cs="Arial"/>
          <w:sz w:val="24"/>
          <w:szCs w:val="24"/>
        </w:rPr>
        <w:t xml:space="preserve">has </w:t>
      </w:r>
      <w:r w:rsidR="00A877EC">
        <w:rPr>
          <w:rFonts w:ascii="Arial" w:hAnsi="Arial" w:cs="Arial"/>
          <w:sz w:val="24"/>
          <w:szCs w:val="24"/>
        </w:rPr>
        <w:t>led to public bodies acting in cooperation</w:t>
      </w:r>
      <w:r w:rsidR="00FD14BF">
        <w:rPr>
          <w:rFonts w:ascii="Arial" w:hAnsi="Arial" w:cs="Arial"/>
          <w:sz w:val="24"/>
          <w:szCs w:val="24"/>
        </w:rPr>
        <w:t xml:space="preserve">. </w:t>
      </w:r>
      <w:r w:rsidR="00334B04">
        <w:rPr>
          <w:rFonts w:ascii="Arial" w:hAnsi="Arial" w:cs="Arial"/>
          <w:sz w:val="24"/>
          <w:szCs w:val="24"/>
        </w:rPr>
        <w:t xml:space="preserve">There are clear areas where the act has </w:t>
      </w:r>
      <w:r w:rsidR="00D75A24">
        <w:rPr>
          <w:rFonts w:ascii="Arial" w:hAnsi="Arial" w:cs="Arial"/>
          <w:sz w:val="24"/>
          <w:szCs w:val="24"/>
        </w:rPr>
        <w:t xml:space="preserve">been </w:t>
      </w:r>
      <w:r w:rsidR="004214AD">
        <w:rPr>
          <w:rFonts w:ascii="Arial" w:hAnsi="Arial" w:cs="Arial"/>
          <w:sz w:val="24"/>
          <w:szCs w:val="24"/>
        </w:rPr>
        <w:t xml:space="preserve">criticised. </w:t>
      </w:r>
      <w:r w:rsidR="007F5634">
        <w:rPr>
          <w:rFonts w:ascii="Arial" w:hAnsi="Arial" w:cs="Arial"/>
          <w:sz w:val="24"/>
          <w:szCs w:val="24"/>
        </w:rPr>
        <w:t xml:space="preserve">The vagueness of the </w:t>
      </w:r>
      <w:r w:rsidR="002A270E">
        <w:rPr>
          <w:rFonts w:ascii="Arial" w:hAnsi="Arial" w:cs="Arial"/>
          <w:sz w:val="24"/>
          <w:szCs w:val="24"/>
        </w:rPr>
        <w:t>acts wording leaves it open to misinterpretation</w:t>
      </w:r>
      <w:r w:rsidR="00BB589F">
        <w:rPr>
          <w:rFonts w:ascii="Arial" w:hAnsi="Arial" w:cs="Arial"/>
          <w:sz w:val="24"/>
          <w:szCs w:val="24"/>
        </w:rPr>
        <w:t xml:space="preserve">, </w:t>
      </w:r>
      <w:r w:rsidR="007B1E08">
        <w:rPr>
          <w:rFonts w:ascii="Arial" w:hAnsi="Arial" w:cs="Arial"/>
          <w:sz w:val="24"/>
          <w:szCs w:val="24"/>
        </w:rPr>
        <w:t xml:space="preserve">and that there is a lack of </w:t>
      </w:r>
      <w:r w:rsidR="00406332">
        <w:rPr>
          <w:rFonts w:ascii="Arial" w:hAnsi="Arial" w:cs="Arial"/>
          <w:sz w:val="24"/>
          <w:szCs w:val="24"/>
        </w:rPr>
        <w:t>legal power.</w:t>
      </w:r>
    </w:p>
    <w:p w14:paraId="7C3154CD" w14:textId="0BA1F523" w:rsidR="00434380" w:rsidRDefault="00631D0E" w:rsidP="00B32619">
      <w:pPr>
        <w:spacing w:line="360" w:lineRule="auto"/>
        <w:rPr>
          <w:rFonts w:ascii="Arial" w:hAnsi="Arial" w:cs="Arial"/>
          <w:sz w:val="24"/>
          <w:szCs w:val="24"/>
        </w:rPr>
      </w:pPr>
      <w:r>
        <w:rPr>
          <w:rFonts w:ascii="Arial" w:hAnsi="Arial" w:cs="Arial"/>
          <w:sz w:val="24"/>
          <w:szCs w:val="24"/>
        </w:rPr>
        <w:t xml:space="preserve">Overall, </w:t>
      </w:r>
      <w:r w:rsidR="003F28EF">
        <w:rPr>
          <w:rFonts w:ascii="Arial" w:hAnsi="Arial" w:cs="Arial"/>
          <w:sz w:val="24"/>
          <w:szCs w:val="24"/>
        </w:rPr>
        <w:t xml:space="preserve">the act </w:t>
      </w:r>
      <w:r w:rsidR="00BF097D">
        <w:rPr>
          <w:rFonts w:ascii="Arial" w:hAnsi="Arial" w:cs="Arial"/>
          <w:sz w:val="24"/>
          <w:szCs w:val="24"/>
        </w:rPr>
        <w:t xml:space="preserve">has been a partial success. While there </w:t>
      </w:r>
      <w:r w:rsidR="006F589F">
        <w:rPr>
          <w:rFonts w:ascii="Arial" w:hAnsi="Arial" w:cs="Arial"/>
          <w:sz w:val="24"/>
          <w:szCs w:val="24"/>
        </w:rPr>
        <w:t xml:space="preserve">are some negatives, </w:t>
      </w:r>
      <w:r w:rsidR="001D3261">
        <w:rPr>
          <w:rFonts w:ascii="Arial" w:hAnsi="Arial" w:cs="Arial"/>
          <w:sz w:val="24"/>
          <w:szCs w:val="24"/>
        </w:rPr>
        <w:t>th</w:t>
      </w:r>
      <w:r w:rsidR="009E16A7">
        <w:rPr>
          <w:rFonts w:ascii="Arial" w:hAnsi="Arial" w:cs="Arial"/>
          <w:sz w:val="24"/>
          <w:szCs w:val="24"/>
        </w:rPr>
        <w:t xml:space="preserve">e act has evidently shifted the thinking of the public bodies to be more collaborative. </w:t>
      </w:r>
      <w:r w:rsidR="009A2460">
        <w:rPr>
          <w:rFonts w:ascii="Arial" w:hAnsi="Arial" w:cs="Arial"/>
          <w:sz w:val="24"/>
          <w:szCs w:val="24"/>
        </w:rPr>
        <w:t>After a decade of the WBFG act</w:t>
      </w:r>
      <w:r w:rsidR="00396E0D">
        <w:rPr>
          <w:rFonts w:ascii="Arial" w:hAnsi="Arial" w:cs="Arial"/>
          <w:sz w:val="24"/>
          <w:szCs w:val="24"/>
        </w:rPr>
        <w:t xml:space="preserve">, </w:t>
      </w:r>
      <w:r w:rsidR="00DC57DD">
        <w:rPr>
          <w:rFonts w:ascii="Arial" w:hAnsi="Arial" w:cs="Arial"/>
          <w:sz w:val="24"/>
          <w:szCs w:val="24"/>
        </w:rPr>
        <w:t>more</w:t>
      </w:r>
      <w:r w:rsidR="00396E0D">
        <w:rPr>
          <w:rFonts w:ascii="Arial" w:hAnsi="Arial" w:cs="Arial"/>
          <w:sz w:val="24"/>
          <w:szCs w:val="24"/>
        </w:rPr>
        <w:t xml:space="preserve"> clarity and legal power </w:t>
      </w:r>
      <w:r w:rsidR="00DC57DD">
        <w:rPr>
          <w:rFonts w:ascii="Arial" w:hAnsi="Arial" w:cs="Arial"/>
          <w:sz w:val="24"/>
          <w:szCs w:val="24"/>
        </w:rPr>
        <w:t xml:space="preserve">would be hugely beneficial in </w:t>
      </w:r>
      <w:r w:rsidR="000B0E83">
        <w:rPr>
          <w:rFonts w:ascii="Arial" w:hAnsi="Arial" w:cs="Arial"/>
          <w:sz w:val="24"/>
          <w:szCs w:val="24"/>
        </w:rPr>
        <w:t xml:space="preserve">allowing the relevant authorities to </w:t>
      </w:r>
      <w:r w:rsidR="00D07A43">
        <w:rPr>
          <w:rFonts w:ascii="Arial" w:hAnsi="Arial" w:cs="Arial"/>
          <w:sz w:val="24"/>
          <w:szCs w:val="24"/>
        </w:rPr>
        <w:t xml:space="preserve">better </w:t>
      </w:r>
      <w:r w:rsidR="008C2DBC">
        <w:rPr>
          <w:rFonts w:ascii="Arial" w:hAnsi="Arial" w:cs="Arial"/>
          <w:sz w:val="24"/>
          <w:szCs w:val="24"/>
        </w:rPr>
        <w:t xml:space="preserve">deliver on the aims of the act. </w:t>
      </w:r>
    </w:p>
    <w:p w14:paraId="40980FA6" w14:textId="77777777" w:rsidR="00CA524A" w:rsidRDefault="00CA524A" w:rsidP="00B32619">
      <w:pPr>
        <w:spacing w:line="360" w:lineRule="auto"/>
        <w:rPr>
          <w:rFonts w:ascii="Arial" w:hAnsi="Arial" w:cs="Arial"/>
          <w:sz w:val="24"/>
          <w:szCs w:val="24"/>
        </w:rPr>
      </w:pPr>
    </w:p>
    <w:p w14:paraId="49567F9E" w14:textId="75FDA415" w:rsidR="00CA524A" w:rsidRDefault="00C97DC7" w:rsidP="00CA524A">
      <w:pPr>
        <w:pStyle w:val="Heading1"/>
        <w:numPr>
          <w:ilvl w:val="0"/>
          <w:numId w:val="4"/>
        </w:numPr>
        <w:spacing w:line="360" w:lineRule="auto"/>
        <w:rPr>
          <w:rFonts w:ascii="Arial" w:hAnsi="Arial" w:cs="Arial"/>
          <w:color w:val="auto"/>
        </w:rPr>
      </w:pPr>
      <w:bookmarkStart w:id="4" w:name="_Toc187861068"/>
      <w:r>
        <w:rPr>
          <w:rFonts w:ascii="Arial" w:hAnsi="Arial" w:cs="Arial"/>
          <w:color w:val="auto"/>
        </w:rPr>
        <w:lastRenderedPageBreak/>
        <w:t>Rationale</w:t>
      </w:r>
      <w:bookmarkEnd w:id="4"/>
    </w:p>
    <w:p w14:paraId="14F35276" w14:textId="6E1D8873" w:rsidR="00C97DC7" w:rsidRDefault="004B34D7" w:rsidP="000F6226">
      <w:pPr>
        <w:spacing w:line="360" w:lineRule="auto"/>
        <w:rPr>
          <w:rFonts w:ascii="Arial" w:hAnsi="Arial" w:cs="Arial"/>
          <w:sz w:val="24"/>
          <w:szCs w:val="24"/>
        </w:rPr>
      </w:pPr>
      <w:r>
        <w:rPr>
          <w:rFonts w:ascii="Arial" w:hAnsi="Arial" w:cs="Arial"/>
          <w:sz w:val="24"/>
          <w:szCs w:val="24"/>
        </w:rPr>
        <w:t xml:space="preserve">This rationale will examine the </w:t>
      </w:r>
      <w:r w:rsidR="005361AF">
        <w:rPr>
          <w:rFonts w:ascii="Arial" w:hAnsi="Arial" w:cs="Arial"/>
          <w:sz w:val="24"/>
          <w:szCs w:val="24"/>
        </w:rPr>
        <w:t xml:space="preserve">occupational context of the WBFG act and </w:t>
      </w:r>
      <w:r w:rsidR="004E0DC9">
        <w:rPr>
          <w:rFonts w:ascii="Arial" w:hAnsi="Arial" w:cs="Arial"/>
          <w:sz w:val="24"/>
          <w:szCs w:val="24"/>
        </w:rPr>
        <w:t>its</w:t>
      </w:r>
      <w:r w:rsidR="005361AF">
        <w:rPr>
          <w:rFonts w:ascii="Arial" w:hAnsi="Arial" w:cs="Arial"/>
          <w:sz w:val="24"/>
          <w:szCs w:val="24"/>
        </w:rPr>
        <w:t xml:space="preserve"> relevance t</w:t>
      </w:r>
      <w:r w:rsidR="002B451A">
        <w:rPr>
          <w:rFonts w:ascii="Arial" w:hAnsi="Arial" w:cs="Arial"/>
          <w:sz w:val="24"/>
          <w:szCs w:val="24"/>
        </w:rPr>
        <w:t>o my role within the authority</w:t>
      </w:r>
      <w:r w:rsidR="00004456">
        <w:rPr>
          <w:rFonts w:ascii="Arial" w:hAnsi="Arial" w:cs="Arial"/>
          <w:sz w:val="24"/>
          <w:szCs w:val="24"/>
        </w:rPr>
        <w:t>.</w:t>
      </w:r>
      <w:r w:rsidR="00573C3D">
        <w:rPr>
          <w:rFonts w:ascii="Arial" w:hAnsi="Arial" w:cs="Arial"/>
          <w:sz w:val="24"/>
          <w:szCs w:val="24"/>
        </w:rPr>
        <w:t xml:space="preserve"> </w:t>
      </w:r>
      <w:r w:rsidR="003D1463">
        <w:rPr>
          <w:rFonts w:ascii="Arial" w:hAnsi="Arial" w:cs="Arial"/>
          <w:sz w:val="24"/>
          <w:szCs w:val="24"/>
        </w:rPr>
        <w:t>It will explor</w:t>
      </w:r>
      <w:r w:rsidR="00E81FCF">
        <w:rPr>
          <w:rFonts w:ascii="Arial" w:hAnsi="Arial" w:cs="Arial"/>
          <w:sz w:val="24"/>
          <w:szCs w:val="24"/>
        </w:rPr>
        <w:t xml:space="preserve">e how the act is relevant to my role </w:t>
      </w:r>
      <w:r w:rsidR="005F79A9">
        <w:rPr>
          <w:rFonts w:ascii="Arial" w:hAnsi="Arial" w:cs="Arial"/>
          <w:sz w:val="24"/>
          <w:szCs w:val="24"/>
        </w:rPr>
        <w:t xml:space="preserve">and </w:t>
      </w:r>
      <w:r w:rsidR="007F0E1F">
        <w:rPr>
          <w:rFonts w:ascii="Arial" w:hAnsi="Arial" w:cs="Arial"/>
          <w:sz w:val="24"/>
          <w:szCs w:val="24"/>
        </w:rPr>
        <w:t>department</w:t>
      </w:r>
      <w:r w:rsidR="00D05929">
        <w:rPr>
          <w:rFonts w:ascii="Arial" w:hAnsi="Arial" w:cs="Arial"/>
          <w:sz w:val="24"/>
          <w:szCs w:val="24"/>
        </w:rPr>
        <w:t xml:space="preserve">. </w:t>
      </w:r>
    </w:p>
    <w:p w14:paraId="783C794B" w14:textId="77777777" w:rsidR="00621CB3" w:rsidRDefault="00010798" w:rsidP="000F6226">
      <w:pPr>
        <w:spacing w:line="360" w:lineRule="auto"/>
        <w:rPr>
          <w:rFonts w:ascii="Arial" w:hAnsi="Arial" w:cs="Arial"/>
          <w:sz w:val="24"/>
          <w:szCs w:val="24"/>
        </w:rPr>
      </w:pPr>
      <w:r>
        <w:rPr>
          <w:rFonts w:ascii="Arial" w:hAnsi="Arial" w:cs="Arial"/>
          <w:sz w:val="24"/>
          <w:szCs w:val="24"/>
        </w:rPr>
        <w:t>My role</w:t>
      </w:r>
      <w:r w:rsidR="00720656">
        <w:rPr>
          <w:rFonts w:ascii="Arial" w:hAnsi="Arial" w:cs="Arial"/>
          <w:sz w:val="24"/>
          <w:szCs w:val="24"/>
        </w:rPr>
        <w:t xml:space="preserve"> </w:t>
      </w:r>
      <w:r>
        <w:rPr>
          <w:rFonts w:ascii="Arial" w:hAnsi="Arial" w:cs="Arial"/>
          <w:sz w:val="24"/>
          <w:szCs w:val="24"/>
        </w:rPr>
        <w:t xml:space="preserve">is </w:t>
      </w:r>
      <w:r w:rsidR="00396D28">
        <w:rPr>
          <w:rFonts w:ascii="Arial" w:hAnsi="Arial" w:cs="Arial"/>
          <w:sz w:val="24"/>
          <w:szCs w:val="24"/>
        </w:rPr>
        <w:t xml:space="preserve">graduate trainee </w:t>
      </w:r>
      <w:r w:rsidR="007D631D">
        <w:rPr>
          <w:rFonts w:ascii="Arial" w:hAnsi="Arial" w:cs="Arial"/>
          <w:sz w:val="24"/>
          <w:szCs w:val="24"/>
        </w:rPr>
        <w:t>project assistant</w:t>
      </w:r>
      <w:r w:rsidR="00F53AFB">
        <w:rPr>
          <w:rFonts w:ascii="Arial" w:hAnsi="Arial" w:cs="Arial"/>
          <w:sz w:val="24"/>
          <w:szCs w:val="24"/>
        </w:rPr>
        <w:t xml:space="preserve">, in the </w:t>
      </w:r>
      <w:r w:rsidR="00726CFF">
        <w:rPr>
          <w:rFonts w:ascii="Arial" w:hAnsi="Arial" w:cs="Arial"/>
          <w:sz w:val="24"/>
          <w:szCs w:val="24"/>
        </w:rPr>
        <w:t>Contracts and Service Development team</w:t>
      </w:r>
      <w:r w:rsidR="006161E8">
        <w:rPr>
          <w:rFonts w:ascii="Arial" w:hAnsi="Arial" w:cs="Arial"/>
          <w:sz w:val="24"/>
          <w:szCs w:val="24"/>
        </w:rPr>
        <w:t xml:space="preserve"> </w:t>
      </w:r>
      <w:r w:rsidR="00F53AFB">
        <w:rPr>
          <w:rFonts w:ascii="Arial" w:hAnsi="Arial" w:cs="Arial"/>
          <w:sz w:val="24"/>
          <w:szCs w:val="24"/>
        </w:rPr>
        <w:t>within the</w:t>
      </w:r>
      <w:r w:rsidR="006161E8">
        <w:rPr>
          <w:rFonts w:ascii="Arial" w:hAnsi="Arial" w:cs="Arial"/>
          <w:sz w:val="24"/>
          <w:szCs w:val="24"/>
        </w:rPr>
        <w:t xml:space="preserve"> housing department. </w:t>
      </w:r>
      <w:r w:rsidR="00F53AFB">
        <w:rPr>
          <w:rFonts w:ascii="Arial" w:hAnsi="Arial" w:cs="Arial"/>
          <w:sz w:val="24"/>
          <w:szCs w:val="24"/>
        </w:rPr>
        <w:t xml:space="preserve">The team are tasked with undertaking projects that </w:t>
      </w:r>
      <w:r w:rsidR="00154C42">
        <w:rPr>
          <w:rFonts w:ascii="Arial" w:hAnsi="Arial" w:cs="Arial"/>
          <w:sz w:val="24"/>
          <w:szCs w:val="24"/>
        </w:rPr>
        <w:t xml:space="preserve">look to improve the service for other employees and </w:t>
      </w:r>
      <w:r w:rsidR="00FD2A83">
        <w:rPr>
          <w:rFonts w:ascii="Arial" w:hAnsi="Arial" w:cs="Arial"/>
          <w:sz w:val="24"/>
          <w:szCs w:val="24"/>
        </w:rPr>
        <w:t xml:space="preserve">council tenants. </w:t>
      </w:r>
      <w:r w:rsidR="001F4879">
        <w:rPr>
          <w:rFonts w:ascii="Arial" w:hAnsi="Arial" w:cs="Arial"/>
          <w:sz w:val="24"/>
          <w:szCs w:val="24"/>
        </w:rPr>
        <w:t xml:space="preserve">There is a wide variety </w:t>
      </w:r>
      <w:r w:rsidR="00FE37D6">
        <w:rPr>
          <w:rFonts w:ascii="Arial" w:hAnsi="Arial" w:cs="Arial"/>
          <w:sz w:val="24"/>
          <w:szCs w:val="24"/>
        </w:rPr>
        <w:t xml:space="preserve">of projects </w:t>
      </w:r>
      <w:r w:rsidR="00ED67D7">
        <w:rPr>
          <w:rFonts w:ascii="Arial" w:hAnsi="Arial" w:cs="Arial"/>
          <w:sz w:val="24"/>
          <w:szCs w:val="24"/>
        </w:rPr>
        <w:t xml:space="preserve">that the team </w:t>
      </w:r>
      <w:r w:rsidR="00C237CB">
        <w:rPr>
          <w:rFonts w:ascii="Arial" w:hAnsi="Arial" w:cs="Arial"/>
          <w:sz w:val="24"/>
          <w:szCs w:val="24"/>
        </w:rPr>
        <w:t xml:space="preserve">undertakes. From </w:t>
      </w:r>
      <w:r w:rsidR="003235E9">
        <w:rPr>
          <w:rFonts w:ascii="Arial" w:hAnsi="Arial" w:cs="Arial"/>
          <w:sz w:val="24"/>
          <w:szCs w:val="24"/>
        </w:rPr>
        <w:t xml:space="preserve">extremely large projects such as </w:t>
      </w:r>
      <w:r w:rsidR="00903A18">
        <w:rPr>
          <w:rFonts w:ascii="Arial" w:hAnsi="Arial" w:cs="Arial"/>
          <w:sz w:val="24"/>
          <w:szCs w:val="24"/>
        </w:rPr>
        <w:t xml:space="preserve">implementation of a </w:t>
      </w:r>
      <w:r w:rsidR="00396D28">
        <w:rPr>
          <w:rFonts w:ascii="Arial" w:hAnsi="Arial" w:cs="Arial"/>
          <w:sz w:val="24"/>
          <w:szCs w:val="24"/>
        </w:rPr>
        <w:t>brand-new</w:t>
      </w:r>
      <w:r w:rsidR="00903A18">
        <w:rPr>
          <w:rFonts w:ascii="Arial" w:hAnsi="Arial" w:cs="Arial"/>
          <w:sz w:val="24"/>
          <w:szCs w:val="24"/>
        </w:rPr>
        <w:t xml:space="preserve"> housing management system to smaller tasks </w:t>
      </w:r>
      <w:r w:rsidR="00DF75E6">
        <w:rPr>
          <w:rFonts w:ascii="Arial" w:hAnsi="Arial" w:cs="Arial"/>
          <w:sz w:val="24"/>
          <w:szCs w:val="24"/>
        </w:rPr>
        <w:t xml:space="preserve">like providing technical support to other teams within housing. </w:t>
      </w:r>
      <w:r w:rsidR="00396D28">
        <w:rPr>
          <w:rFonts w:ascii="Arial" w:hAnsi="Arial" w:cs="Arial"/>
          <w:sz w:val="24"/>
          <w:szCs w:val="24"/>
        </w:rPr>
        <w:t>Within the team, my role is to</w:t>
      </w:r>
      <w:r w:rsidR="004B135C">
        <w:rPr>
          <w:rFonts w:ascii="Arial" w:hAnsi="Arial" w:cs="Arial"/>
          <w:sz w:val="24"/>
          <w:szCs w:val="24"/>
        </w:rPr>
        <w:t xml:space="preserve"> work alongside the project officers and provide them with </w:t>
      </w:r>
      <w:r w:rsidR="00325DDD">
        <w:rPr>
          <w:rFonts w:ascii="Arial" w:hAnsi="Arial" w:cs="Arial"/>
          <w:sz w:val="24"/>
          <w:szCs w:val="24"/>
        </w:rPr>
        <w:t xml:space="preserve">any support they need. There are also smaller projects that are </w:t>
      </w:r>
      <w:r w:rsidR="004E52EC">
        <w:rPr>
          <w:rFonts w:ascii="Arial" w:hAnsi="Arial" w:cs="Arial"/>
          <w:sz w:val="24"/>
          <w:szCs w:val="24"/>
        </w:rPr>
        <w:t xml:space="preserve">delegated to me to complete. </w:t>
      </w:r>
    </w:p>
    <w:p w14:paraId="2B20562C" w14:textId="43EA2FED" w:rsidR="00237844" w:rsidRDefault="005D4AAC" w:rsidP="000F6226">
      <w:pPr>
        <w:spacing w:line="360" w:lineRule="auto"/>
        <w:rPr>
          <w:rFonts w:ascii="Arial" w:hAnsi="Arial" w:cs="Arial"/>
          <w:sz w:val="24"/>
          <w:szCs w:val="24"/>
        </w:rPr>
      </w:pPr>
      <w:r>
        <w:rPr>
          <w:rFonts w:ascii="Arial" w:hAnsi="Arial" w:cs="Arial"/>
          <w:sz w:val="24"/>
          <w:szCs w:val="24"/>
        </w:rPr>
        <w:t xml:space="preserve">It is important </w:t>
      </w:r>
      <w:r w:rsidR="00A81D56">
        <w:rPr>
          <w:rFonts w:ascii="Arial" w:hAnsi="Arial" w:cs="Arial"/>
          <w:sz w:val="24"/>
          <w:szCs w:val="24"/>
        </w:rPr>
        <w:t xml:space="preserve">that the team </w:t>
      </w:r>
      <w:r>
        <w:rPr>
          <w:rFonts w:ascii="Arial" w:hAnsi="Arial" w:cs="Arial"/>
          <w:sz w:val="24"/>
          <w:szCs w:val="24"/>
        </w:rPr>
        <w:t>have a good understanding of the WBFG Act</w:t>
      </w:r>
      <w:r w:rsidR="00C24ADC">
        <w:rPr>
          <w:rFonts w:ascii="Arial" w:hAnsi="Arial" w:cs="Arial"/>
          <w:sz w:val="24"/>
          <w:szCs w:val="24"/>
        </w:rPr>
        <w:t>. Aside from the fact</w:t>
      </w:r>
      <w:r w:rsidR="000F7828">
        <w:rPr>
          <w:rFonts w:ascii="Arial" w:hAnsi="Arial" w:cs="Arial"/>
          <w:sz w:val="24"/>
          <w:szCs w:val="24"/>
        </w:rPr>
        <w:t xml:space="preserve"> that it’s an obligation, the projects that the team undertake </w:t>
      </w:r>
      <w:r w:rsidR="00510137">
        <w:rPr>
          <w:rFonts w:ascii="Arial" w:hAnsi="Arial" w:cs="Arial"/>
          <w:sz w:val="24"/>
          <w:szCs w:val="24"/>
        </w:rPr>
        <w:t xml:space="preserve">often </w:t>
      </w:r>
      <w:r w:rsidR="00E57B77">
        <w:rPr>
          <w:rFonts w:ascii="Arial" w:hAnsi="Arial" w:cs="Arial"/>
          <w:sz w:val="24"/>
          <w:szCs w:val="24"/>
        </w:rPr>
        <w:t xml:space="preserve">impact the public or other public bodies. </w:t>
      </w:r>
      <w:r w:rsidR="00C56CD5">
        <w:rPr>
          <w:rFonts w:ascii="Arial" w:hAnsi="Arial" w:cs="Arial"/>
          <w:sz w:val="24"/>
          <w:szCs w:val="24"/>
        </w:rPr>
        <w:t xml:space="preserve">While there is not always a </w:t>
      </w:r>
      <w:r w:rsidR="00465DDA">
        <w:rPr>
          <w:rFonts w:ascii="Arial" w:hAnsi="Arial" w:cs="Arial"/>
          <w:sz w:val="24"/>
          <w:szCs w:val="24"/>
        </w:rPr>
        <w:t xml:space="preserve">mention of the act when completing projects, there is clear </w:t>
      </w:r>
      <w:r w:rsidR="00B17F57">
        <w:rPr>
          <w:rFonts w:ascii="Arial" w:hAnsi="Arial" w:cs="Arial"/>
          <w:sz w:val="24"/>
          <w:szCs w:val="24"/>
        </w:rPr>
        <w:t xml:space="preserve">reference to the five ways of working. </w:t>
      </w:r>
      <w:r w:rsidR="009E4A62">
        <w:rPr>
          <w:rFonts w:ascii="Arial" w:hAnsi="Arial" w:cs="Arial"/>
          <w:sz w:val="24"/>
          <w:szCs w:val="24"/>
        </w:rPr>
        <w:t>The team looks for long term solutions</w:t>
      </w:r>
      <w:r w:rsidR="00CF4A39">
        <w:rPr>
          <w:rFonts w:ascii="Arial" w:hAnsi="Arial" w:cs="Arial"/>
          <w:sz w:val="24"/>
          <w:szCs w:val="24"/>
        </w:rPr>
        <w:t xml:space="preserve"> when it comes to service development. </w:t>
      </w:r>
      <w:r w:rsidR="004F1586">
        <w:rPr>
          <w:rFonts w:ascii="Arial" w:hAnsi="Arial" w:cs="Arial"/>
          <w:sz w:val="24"/>
          <w:szCs w:val="24"/>
        </w:rPr>
        <w:t xml:space="preserve">Allowing the department to safeguard their long-term needs. Also, </w:t>
      </w:r>
      <w:r w:rsidR="00C209A2">
        <w:rPr>
          <w:rFonts w:ascii="Arial" w:hAnsi="Arial" w:cs="Arial"/>
          <w:sz w:val="24"/>
          <w:szCs w:val="24"/>
        </w:rPr>
        <w:t xml:space="preserve">the team works collaboratively with other areas of the </w:t>
      </w:r>
      <w:r w:rsidR="001B61F5">
        <w:rPr>
          <w:rFonts w:ascii="Arial" w:hAnsi="Arial" w:cs="Arial"/>
          <w:sz w:val="24"/>
          <w:szCs w:val="24"/>
        </w:rPr>
        <w:t xml:space="preserve">authority. </w:t>
      </w:r>
      <w:r w:rsidR="00026CB5">
        <w:rPr>
          <w:rFonts w:ascii="Arial" w:hAnsi="Arial" w:cs="Arial"/>
          <w:sz w:val="24"/>
          <w:szCs w:val="24"/>
        </w:rPr>
        <w:t xml:space="preserve">This shows that there is at least some understanding of the act and </w:t>
      </w:r>
      <w:r w:rsidR="008A2DE3">
        <w:rPr>
          <w:rFonts w:ascii="Arial" w:hAnsi="Arial" w:cs="Arial"/>
          <w:sz w:val="24"/>
          <w:szCs w:val="24"/>
        </w:rPr>
        <w:t>its</w:t>
      </w:r>
      <w:r w:rsidR="00026CB5">
        <w:rPr>
          <w:rFonts w:ascii="Arial" w:hAnsi="Arial" w:cs="Arial"/>
          <w:sz w:val="24"/>
          <w:szCs w:val="24"/>
        </w:rPr>
        <w:t xml:space="preserve"> requirement</w:t>
      </w:r>
      <w:r w:rsidR="00F51277">
        <w:rPr>
          <w:rFonts w:ascii="Arial" w:hAnsi="Arial" w:cs="Arial"/>
          <w:sz w:val="24"/>
          <w:szCs w:val="24"/>
        </w:rPr>
        <w:t xml:space="preserve">s. </w:t>
      </w:r>
      <w:r w:rsidR="00B72B35">
        <w:rPr>
          <w:rFonts w:ascii="Arial" w:hAnsi="Arial" w:cs="Arial"/>
          <w:sz w:val="24"/>
          <w:szCs w:val="24"/>
        </w:rPr>
        <w:t xml:space="preserve">There is undoubtedly </w:t>
      </w:r>
      <w:r w:rsidR="00880107">
        <w:rPr>
          <w:rFonts w:ascii="Arial" w:hAnsi="Arial" w:cs="Arial"/>
          <w:sz w:val="24"/>
          <w:szCs w:val="24"/>
        </w:rPr>
        <w:t xml:space="preserve">work that can be done to further improve in this area. </w:t>
      </w:r>
    </w:p>
    <w:p w14:paraId="1EF6D643" w14:textId="5BBF055C" w:rsidR="008A2DE3" w:rsidRDefault="008A2DE3" w:rsidP="000F6226">
      <w:pPr>
        <w:spacing w:line="360" w:lineRule="auto"/>
        <w:rPr>
          <w:rFonts w:ascii="Arial" w:hAnsi="Arial" w:cs="Arial"/>
          <w:sz w:val="24"/>
          <w:szCs w:val="24"/>
        </w:rPr>
      </w:pPr>
      <w:r>
        <w:rPr>
          <w:rFonts w:ascii="Arial" w:hAnsi="Arial" w:cs="Arial"/>
          <w:sz w:val="24"/>
          <w:szCs w:val="24"/>
        </w:rPr>
        <w:t>There are s</w:t>
      </w:r>
      <w:r w:rsidR="00873009">
        <w:rPr>
          <w:rFonts w:ascii="Arial" w:hAnsi="Arial" w:cs="Arial"/>
          <w:sz w:val="24"/>
          <w:szCs w:val="24"/>
        </w:rPr>
        <w:t xml:space="preserve">ome </w:t>
      </w:r>
      <w:r w:rsidR="00632E61">
        <w:rPr>
          <w:rFonts w:ascii="Arial" w:hAnsi="Arial" w:cs="Arial"/>
          <w:sz w:val="24"/>
          <w:szCs w:val="24"/>
        </w:rPr>
        <w:t>ways</w:t>
      </w:r>
      <w:r>
        <w:rPr>
          <w:rFonts w:ascii="Arial" w:hAnsi="Arial" w:cs="Arial"/>
          <w:sz w:val="24"/>
          <w:szCs w:val="24"/>
        </w:rPr>
        <w:t xml:space="preserve"> </w:t>
      </w:r>
      <w:r w:rsidR="00632E61">
        <w:rPr>
          <w:rFonts w:ascii="Arial" w:hAnsi="Arial" w:cs="Arial"/>
          <w:sz w:val="24"/>
          <w:szCs w:val="24"/>
        </w:rPr>
        <w:t>where a</w:t>
      </w:r>
      <w:r w:rsidR="00F53DF5">
        <w:rPr>
          <w:rFonts w:ascii="Arial" w:hAnsi="Arial" w:cs="Arial"/>
          <w:sz w:val="24"/>
          <w:szCs w:val="24"/>
        </w:rPr>
        <w:t xml:space="preserve"> better understanding of </w:t>
      </w:r>
      <w:r w:rsidR="00F6421A">
        <w:rPr>
          <w:rFonts w:ascii="Arial" w:hAnsi="Arial" w:cs="Arial"/>
          <w:sz w:val="24"/>
          <w:szCs w:val="24"/>
        </w:rPr>
        <w:t>the act</w:t>
      </w:r>
      <w:r w:rsidR="003B74E1">
        <w:rPr>
          <w:rFonts w:ascii="Arial" w:hAnsi="Arial" w:cs="Arial"/>
          <w:sz w:val="24"/>
          <w:szCs w:val="24"/>
        </w:rPr>
        <w:t xml:space="preserve"> can lead to good opportunities. </w:t>
      </w:r>
      <w:r w:rsidR="00535D6B">
        <w:rPr>
          <w:rFonts w:ascii="Arial" w:hAnsi="Arial" w:cs="Arial"/>
          <w:sz w:val="24"/>
          <w:szCs w:val="24"/>
        </w:rPr>
        <w:t>T</w:t>
      </w:r>
      <w:r w:rsidR="000F6226">
        <w:rPr>
          <w:rFonts w:ascii="Arial" w:hAnsi="Arial" w:cs="Arial"/>
          <w:sz w:val="24"/>
          <w:szCs w:val="24"/>
        </w:rPr>
        <w:t>he Well-being Commissioner highlighted an area that is relevant to the team. There is an aim to c</w:t>
      </w:r>
      <w:r w:rsidR="000F6226" w:rsidRPr="000F6226">
        <w:rPr>
          <w:rFonts w:ascii="Arial" w:hAnsi="Arial" w:cs="Arial"/>
          <w:sz w:val="24"/>
          <w:szCs w:val="24"/>
        </w:rPr>
        <w:t>reate an economic stimulus plan that creates jobs and encourages the decarbonisation of homes by funding a nationwide initiative to increase the energy efficiency of existing homes and constructing new, affordable, low-carbon residences</w:t>
      </w:r>
      <w:r w:rsidR="00553D24">
        <w:rPr>
          <w:rFonts w:ascii="Arial" w:hAnsi="Arial" w:cs="Arial"/>
          <w:sz w:val="24"/>
          <w:szCs w:val="24"/>
        </w:rPr>
        <w:t xml:space="preserve"> </w:t>
      </w:r>
      <w:sdt>
        <w:sdtPr>
          <w:rPr>
            <w:rFonts w:ascii="Arial" w:hAnsi="Arial" w:cs="Arial"/>
            <w:sz w:val="24"/>
            <w:szCs w:val="24"/>
          </w:rPr>
          <w:id w:val="341138752"/>
          <w:citation/>
        </w:sdtPr>
        <w:sdtEndPr/>
        <w:sdtContent>
          <w:r w:rsidR="00553D24">
            <w:rPr>
              <w:rFonts w:ascii="Arial" w:hAnsi="Arial" w:cs="Arial"/>
              <w:sz w:val="24"/>
              <w:szCs w:val="24"/>
            </w:rPr>
            <w:fldChar w:fldCharType="begin"/>
          </w:r>
          <w:r w:rsidR="00553D24">
            <w:rPr>
              <w:rFonts w:ascii="Arial" w:hAnsi="Arial" w:cs="Arial"/>
              <w:sz w:val="24"/>
              <w:szCs w:val="24"/>
            </w:rPr>
            <w:instrText xml:space="preserve"> CITATION Wel20 \l 2057 </w:instrText>
          </w:r>
          <w:r w:rsidR="00553D24">
            <w:rPr>
              <w:rFonts w:ascii="Arial" w:hAnsi="Arial" w:cs="Arial"/>
              <w:sz w:val="24"/>
              <w:szCs w:val="24"/>
            </w:rPr>
            <w:fldChar w:fldCharType="separate"/>
          </w:r>
          <w:r w:rsidR="00553D24" w:rsidRPr="00553D24">
            <w:rPr>
              <w:rFonts w:ascii="Arial" w:hAnsi="Arial" w:cs="Arial"/>
              <w:noProof/>
              <w:sz w:val="24"/>
              <w:szCs w:val="24"/>
            </w:rPr>
            <w:t>(Welsh NHS onfederation, 2020)</w:t>
          </w:r>
          <w:r w:rsidR="00553D24">
            <w:rPr>
              <w:rFonts w:ascii="Arial" w:hAnsi="Arial" w:cs="Arial"/>
              <w:sz w:val="24"/>
              <w:szCs w:val="24"/>
            </w:rPr>
            <w:fldChar w:fldCharType="end"/>
          </w:r>
        </w:sdtContent>
      </w:sdt>
      <w:r w:rsidR="000F6226" w:rsidRPr="000F6226">
        <w:rPr>
          <w:rFonts w:ascii="Arial" w:hAnsi="Arial" w:cs="Arial"/>
          <w:sz w:val="24"/>
          <w:szCs w:val="24"/>
        </w:rPr>
        <w:t>.</w:t>
      </w:r>
      <w:r w:rsidR="000F6226">
        <w:rPr>
          <w:rFonts w:ascii="Arial" w:hAnsi="Arial" w:cs="Arial"/>
          <w:sz w:val="24"/>
          <w:szCs w:val="24"/>
        </w:rPr>
        <w:t xml:space="preserve"> </w:t>
      </w:r>
      <w:r w:rsidR="009E0BA4">
        <w:rPr>
          <w:rFonts w:ascii="Arial" w:hAnsi="Arial" w:cs="Arial"/>
          <w:sz w:val="24"/>
          <w:szCs w:val="24"/>
        </w:rPr>
        <w:t>This is an area that the housing d</w:t>
      </w:r>
      <w:r w:rsidR="00A403A2">
        <w:rPr>
          <w:rFonts w:ascii="Arial" w:hAnsi="Arial" w:cs="Arial"/>
          <w:sz w:val="24"/>
          <w:szCs w:val="24"/>
        </w:rPr>
        <w:t xml:space="preserve">epartment </w:t>
      </w:r>
      <w:r w:rsidR="000253CD">
        <w:rPr>
          <w:rFonts w:ascii="Arial" w:hAnsi="Arial" w:cs="Arial"/>
          <w:sz w:val="24"/>
          <w:szCs w:val="24"/>
        </w:rPr>
        <w:t>can improve its understanding in.</w:t>
      </w:r>
    </w:p>
    <w:p w14:paraId="0C9BCC66" w14:textId="439A39DA" w:rsidR="000253CD" w:rsidRDefault="0032289C" w:rsidP="000F6226">
      <w:pPr>
        <w:spacing w:line="360" w:lineRule="auto"/>
        <w:rPr>
          <w:rFonts w:ascii="Arial" w:hAnsi="Arial" w:cs="Arial"/>
          <w:sz w:val="24"/>
          <w:szCs w:val="24"/>
        </w:rPr>
      </w:pPr>
      <w:r>
        <w:rPr>
          <w:rFonts w:ascii="Arial" w:hAnsi="Arial" w:cs="Arial"/>
          <w:sz w:val="24"/>
          <w:szCs w:val="24"/>
        </w:rPr>
        <w:t xml:space="preserve">On a personal level, </w:t>
      </w:r>
      <w:r w:rsidR="00FA2985">
        <w:rPr>
          <w:rFonts w:ascii="Arial" w:hAnsi="Arial" w:cs="Arial"/>
          <w:sz w:val="24"/>
          <w:szCs w:val="24"/>
        </w:rPr>
        <w:t xml:space="preserve">a good understanding </w:t>
      </w:r>
      <w:r w:rsidR="001A5ED5">
        <w:rPr>
          <w:rFonts w:ascii="Arial" w:hAnsi="Arial" w:cs="Arial"/>
          <w:sz w:val="24"/>
          <w:szCs w:val="24"/>
        </w:rPr>
        <w:t xml:space="preserve">of the </w:t>
      </w:r>
      <w:r w:rsidR="00EE6566">
        <w:rPr>
          <w:rFonts w:ascii="Arial" w:hAnsi="Arial" w:cs="Arial"/>
          <w:sz w:val="24"/>
          <w:szCs w:val="24"/>
        </w:rPr>
        <w:t xml:space="preserve">act </w:t>
      </w:r>
      <w:r w:rsidR="00957DDD">
        <w:rPr>
          <w:rFonts w:ascii="Arial" w:hAnsi="Arial" w:cs="Arial"/>
          <w:sz w:val="24"/>
          <w:szCs w:val="24"/>
        </w:rPr>
        <w:t xml:space="preserve">can lead to greater potential for career advancement.  </w:t>
      </w:r>
      <w:r w:rsidR="00553D24">
        <w:rPr>
          <w:rFonts w:ascii="Arial" w:hAnsi="Arial" w:cs="Arial"/>
          <w:sz w:val="24"/>
          <w:szCs w:val="24"/>
        </w:rPr>
        <w:t>The authority places a high value o</w:t>
      </w:r>
      <w:r w:rsidR="0012711E">
        <w:rPr>
          <w:rFonts w:ascii="Arial" w:hAnsi="Arial" w:cs="Arial"/>
          <w:sz w:val="24"/>
          <w:szCs w:val="24"/>
        </w:rPr>
        <w:t xml:space="preserve">n a good understanding of </w:t>
      </w:r>
      <w:r w:rsidR="0012711E">
        <w:rPr>
          <w:rFonts w:ascii="Arial" w:hAnsi="Arial" w:cs="Arial"/>
          <w:sz w:val="24"/>
          <w:szCs w:val="24"/>
        </w:rPr>
        <w:lastRenderedPageBreak/>
        <w:t xml:space="preserve">the act and its policies. </w:t>
      </w:r>
      <w:r w:rsidR="002605A4">
        <w:rPr>
          <w:rFonts w:ascii="Arial" w:hAnsi="Arial" w:cs="Arial"/>
          <w:sz w:val="24"/>
          <w:szCs w:val="24"/>
        </w:rPr>
        <w:t xml:space="preserve">When interviewing for the </w:t>
      </w:r>
      <w:r w:rsidR="00EA2E83">
        <w:rPr>
          <w:rFonts w:ascii="Arial" w:hAnsi="Arial" w:cs="Arial"/>
          <w:sz w:val="24"/>
          <w:szCs w:val="24"/>
        </w:rPr>
        <w:t xml:space="preserve">graduate role, the candidates must show a high level of understanding of the act </w:t>
      </w:r>
      <w:proofErr w:type="gramStart"/>
      <w:r w:rsidR="00EA2E83">
        <w:rPr>
          <w:rFonts w:ascii="Arial" w:hAnsi="Arial" w:cs="Arial"/>
          <w:sz w:val="24"/>
          <w:szCs w:val="24"/>
        </w:rPr>
        <w:t>in order to</w:t>
      </w:r>
      <w:proofErr w:type="gramEnd"/>
      <w:r w:rsidR="00EA2E83">
        <w:rPr>
          <w:rFonts w:ascii="Arial" w:hAnsi="Arial" w:cs="Arial"/>
          <w:sz w:val="24"/>
          <w:szCs w:val="24"/>
        </w:rPr>
        <w:t xml:space="preserve"> be successful.</w:t>
      </w:r>
      <w:r w:rsidR="00365FE4">
        <w:rPr>
          <w:rFonts w:ascii="Arial" w:hAnsi="Arial" w:cs="Arial"/>
          <w:sz w:val="24"/>
          <w:szCs w:val="24"/>
        </w:rPr>
        <w:t xml:space="preserve"> Going forward</w:t>
      </w:r>
      <w:r w:rsidR="00FE4571">
        <w:rPr>
          <w:rFonts w:ascii="Arial" w:hAnsi="Arial" w:cs="Arial"/>
          <w:sz w:val="24"/>
          <w:szCs w:val="24"/>
        </w:rPr>
        <w:t>,</w:t>
      </w:r>
      <w:r w:rsidR="00365FE4">
        <w:rPr>
          <w:rFonts w:ascii="Arial" w:hAnsi="Arial" w:cs="Arial"/>
          <w:sz w:val="24"/>
          <w:szCs w:val="24"/>
        </w:rPr>
        <w:t xml:space="preserve"> </w:t>
      </w:r>
      <w:r w:rsidR="00FE4571">
        <w:rPr>
          <w:rFonts w:ascii="Arial" w:hAnsi="Arial" w:cs="Arial"/>
          <w:sz w:val="24"/>
          <w:szCs w:val="24"/>
        </w:rPr>
        <w:t xml:space="preserve">improving my knowledge and understanding of the act could provide an advantage over other candidates </w:t>
      </w:r>
      <w:r w:rsidR="003820E4">
        <w:rPr>
          <w:rFonts w:ascii="Arial" w:hAnsi="Arial" w:cs="Arial"/>
          <w:sz w:val="24"/>
          <w:szCs w:val="24"/>
        </w:rPr>
        <w:t xml:space="preserve">for any roles. </w:t>
      </w:r>
    </w:p>
    <w:p w14:paraId="1822FEB0" w14:textId="6642E76E" w:rsidR="00B74789" w:rsidRDefault="00BB22AE" w:rsidP="000F6226">
      <w:pPr>
        <w:spacing w:line="360" w:lineRule="auto"/>
        <w:rPr>
          <w:rFonts w:ascii="Arial" w:hAnsi="Arial" w:cs="Arial"/>
          <w:sz w:val="24"/>
          <w:szCs w:val="24"/>
        </w:rPr>
      </w:pPr>
      <w:r>
        <w:rPr>
          <w:rFonts w:ascii="Arial" w:hAnsi="Arial" w:cs="Arial"/>
          <w:sz w:val="24"/>
          <w:szCs w:val="24"/>
        </w:rPr>
        <w:t xml:space="preserve">In conclusion, </w:t>
      </w:r>
      <w:r w:rsidR="00E12850">
        <w:rPr>
          <w:rFonts w:ascii="Arial" w:hAnsi="Arial" w:cs="Arial"/>
          <w:sz w:val="24"/>
          <w:szCs w:val="24"/>
        </w:rPr>
        <w:t xml:space="preserve">there is a decent understanding of the act within my team. Although </w:t>
      </w:r>
      <w:r w:rsidR="0072007B">
        <w:rPr>
          <w:rFonts w:ascii="Arial" w:hAnsi="Arial" w:cs="Arial"/>
          <w:sz w:val="24"/>
          <w:szCs w:val="24"/>
        </w:rPr>
        <w:t>there is room for improvement for both the team and personally. A better understanding of the act</w:t>
      </w:r>
      <w:r w:rsidR="00850F16">
        <w:rPr>
          <w:rFonts w:ascii="Arial" w:hAnsi="Arial" w:cs="Arial"/>
          <w:sz w:val="24"/>
          <w:szCs w:val="24"/>
        </w:rPr>
        <w:t xml:space="preserve"> w</w:t>
      </w:r>
      <w:r w:rsidR="006304C4">
        <w:rPr>
          <w:rFonts w:ascii="Arial" w:hAnsi="Arial" w:cs="Arial"/>
          <w:sz w:val="24"/>
          <w:szCs w:val="24"/>
        </w:rPr>
        <w:t xml:space="preserve">ould lead to </w:t>
      </w:r>
      <w:r w:rsidR="00063BCB">
        <w:rPr>
          <w:rFonts w:ascii="Arial" w:hAnsi="Arial" w:cs="Arial"/>
          <w:sz w:val="24"/>
          <w:szCs w:val="24"/>
        </w:rPr>
        <w:t>engagement with even more of the well being goals and the ways of working.</w:t>
      </w:r>
    </w:p>
    <w:p w14:paraId="2847D1A8" w14:textId="14307982" w:rsidR="00BB22AE" w:rsidRDefault="00B74789" w:rsidP="00B74789">
      <w:pPr>
        <w:rPr>
          <w:rFonts w:ascii="Arial" w:hAnsi="Arial" w:cs="Arial"/>
          <w:sz w:val="24"/>
          <w:szCs w:val="24"/>
        </w:rPr>
      </w:pPr>
      <w:r>
        <w:rPr>
          <w:rFonts w:ascii="Arial" w:hAnsi="Arial" w:cs="Arial"/>
          <w:sz w:val="24"/>
          <w:szCs w:val="24"/>
        </w:rPr>
        <w:br w:type="page"/>
      </w:r>
    </w:p>
    <w:p w14:paraId="46596F09" w14:textId="716D5AD6" w:rsidR="00063BCB" w:rsidRDefault="007B44C2" w:rsidP="007B44C2">
      <w:pPr>
        <w:pStyle w:val="Heading1"/>
        <w:numPr>
          <w:ilvl w:val="0"/>
          <w:numId w:val="4"/>
        </w:numPr>
        <w:spacing w:line="360" w:lineRule="auto"/>
        <w:rPr>
          <w:rFonts w:ascii="Arial" w:hAnsi="Arial" w:cs="Arial"/>
          <w:color w:val="auto"/>
        </w:rPr>
      </w:pPr>
      <w:bookmarkStart w:id="5" w:name="_Toc187861069"/>
      <w:r>
        <w:rPr>
          <w:rFonts w:ascii="Arial" w:hAnsi="Arial" w:cs="Arial"/>
          <w:color w:val="auto"/>
        </w:rPr>
        <w:lastRenderedPageBreak/>
        <w:t>Methodological Approach</w:t>
      </w:r>
      <w:bookmarkEnd w:id="5"/>
      <w:r>
        <w:rPr>
          <w:rFonts w:ascii="Arial" w:hAnsi="Arial" w:cs="Arial"/>
          <w:color w:val="auto"/>
        </w:rPr>
        <w:t xml:space="preserve"> </w:t>
      </w:r>
    </w:p>
    <w:p w14:paraId="253BE90D" w14:textId="341682F6" w:rsidR="0061452D" w:rsidRDefault="000731D3" w:rsidP="007B44C2">
      <w:pPr>
        <w:spacing w:line="360" w:lineRule="auto"/>
        <w:rPr>
          <w:rFonts w:ascii="Arial" w:hAnsi="Arial" w:cs="Arial"/>
          <w:sz w:val="24"/>
          <w:szCs w:val="24"/>
        </w:rPr>
      </w:pPr>
      <w:r>
        <w:rPr>
          <w:rFonts w:ascii="Arial" w:hAnsi="Arial" w:cs="Arial"/>
          <w:sz w:val="24"/>
          <w:szCs w:val="24"/>
        </w:rPr>
        <w:t xml:space="preserve">This section will explore </w:t>
      </w:r>
      <w:r w:rsidR="00D86FEC">
        <w:rPr>
          <w:rFonts w:ascii="Arial" w:hAnsi="Arial" w:cs="Arial"/>
          <w:sz w:val="24"/>
          <w:szCs w:val="24"/>
        </w:rPr>
        <w:t xml:space="preserve">the best method of capturing data </w:t>
      </w:r>
      <w:r w:rsidR="00191FB4">
        <w:rPr>
          <w:rFonts w:ascii="Arial" w:hAnsi="Arial" w:cs="Arial"/>
          <w:sz w:val="24"/>
          <w:szCs w:val="24"/>
        </w:rPr>
        <w:t>on how the authority</w:t>
      </w:r>
      <w:r w:rsidR="00307A7C">
        <w:rPr>
          <w:rFonts w:ascii="Arial" w:hAnsi="Arial" w:cs="Arial"/>
          <w:sz w:val="24"/>
          <w:szCs w:val="24"/>
        </w:rPr>
        <w:t xml:space="preserve"> interacts with the WBFG Act. </w:t>
      </w:r>
      <w:r w:rsidR="00464D97">
        <w:rPr>
          <w:rFonts w:ascii="Arial" w:hAnsi="Arial" w:cs="Arial"/>
          <w:sz w:val="24"/>
          <w:szCs w:val="24"/>
        </w:rPr>
        <w:t>The a</w:t>
      </w:r>
      <w:r w:rsidR="001C002D">
        <w:rPr>
          <w:rFonts w:ascii="Arial" w:hAnsi="Arial" w:cs="Arial"/>
          <w:sz w:val="24"/>
          <w:szCs w:val="24"/>
        </w:rPr>
        <w:t xml:space="preserve">im is to understand to what extent employees are aware of the act and how successful the authority is at engaging with it. </w:t>
      </w:r>
      <w:r w:rsidR="00EA2EED">
        <w:rPr>
          <w:rFonts w:ascii="Arial" w:hAnsi="Arial" w:cs="Arial"/>
          <w:sz w:val="24"/>
          <w:szCs w:val="24"/>
        </w:rPr>
        <w:t>Further investigate will highlight the level of education available to employees</w:t>
      </w:r>
      <w:r w:rsidR="005A093B">
        <w:rPr>
          <w:rFonts w:ascii="Arial" w:hAnsi="Arial" w:cs="Arial"/>
          <w:sz w:val="24"/>
          <w:szCs w:val="24"/>
        </w:rPr>
        <w:t>. This indicates how important the a</w:t>
      </w:r>
      <w:r w:rsidR="008C5B8B">
        <w:rPr>
          <w:rFonts w:ascii="Arial" w:hAnsi="Arial" w:cs="Arial"/>
          <w:sz w:val="24"/>
          <w:szCs w:val="24"/>
        </w:rPr>
        <w:t xml:space="preserve">uthority views the act. If there is a good amount of education available on the act, then it suggests the authority actively encourages its use. </w:t>
      </w:r>
    </w:p>
    <w:p w14:paraId="6F77A4A3" w14:textId="21217550" w:rsidR="004562B1" w:rsidRDefault="00935DAA" w:rsidP="007B44C2">
      <w:pPr>
        <w:spacing w:line="360" w:lineRule="auto"/>
        <w:rPr>
          <w:rFonts w:ascii="Arial" w:hAnsi="Arial" w:cs="Arial"/>
          <w:sz w:val="24"/>
          <w:szCs w:val="24"/>
        </w:rPr>
      </w:pPr>
      <w:r>
        <w:rPr>
          <w:rFonts w:ascii="Arial" w:hAnsi="Arial" w:cs="Arial"/>
          <w:sz w:val="24"/>
          <w:szCs w:val="24"/>
        </w:rPr>
        <w:t xml:space="preserve">One prospective way </w:t>
      </w:r>
      <w:r w:rsidR="005E7E98">
        <w:rPr>
          <w:rFonts w:ascii="Arial" w:hAnsi="Arial" w:cs="Arial"/>
          <w:sz w:val="24"/>
          <w:szCs w:val="24"/>
        </w:rPr>
        <w:t xml:space="preserve">to gather data is through </w:t>
      </w:r>
      <w:r w:rsidR="000D6745">
        <w:rPr>
          <w:rFonts w:ascii="Arial" w:hAnsi="Arial" w:cs="Arial"/>
          <w:sz w:val="24"/>
          <w:szCs w:val="24"/>
        </w:rPr>
        <w:t xml:space="preserve">a survey or questionnaire. </w:t>
      </w:r>
      <w:r w:rsidR="001A74B5">
        <w:rPr>
          <w:rFonts w:ascii="Arial" w:hAnsi="Arial" w:cs="Arial"/>
          <w:sz w:val="24"/>
          <w:szCs w:val="24"/>
        </w:rPr>
        <w:t>T</w:t>
      </w:r>
      <w:r w:rsidR="000D6745">
        <w:rPr>
          <w:rFonts w:ascii="Arial" w:hAnsi="Arial" w:cs="Arial"/>
          <w:sz w:val="24"/>
          <w:szCs w:val="24"/>
        </w:rPr>
        <w:t xml:space="preserve">his would allow </w:t>
      </w:r>
      <w:r w:rsidR="001A74B5">
        <w:rPr>
          <w:rFonts w:ascii="Arial" w:hAnsi="Arial" w:cs="Arial"/>
          <w:sz w:val="24"/>
          <w:szCs w:val="24"/>
        </w:rPr>
        <w:t xml:space="preserve">for a large amount of data to be collected. </w:t>
      </w:r>
      <w:r w:rsidR="004B3BE1">
        <w:rPr>
          <w:rFonts w:ascii="Arial" w:hAnsi="Arial" w:cs="Arial"/>
          <w:sz w:val="24"/>
          <w:szCs w:val="24"/>
        </w:rPr>
        <w:t>This does have some benefits, however,</w:t>
      </w:r>
      <w:r w:rsidR="005F3EF3">
        <w:rPr>
          <w:rFonts w:ascii="Arial" w:hAnsi="Arial" w:cs="Arial"/>
          <w:sz w:val="24"/>
          <w:szCs w:val="24"/>
        </w:rPr>
        <w:t xml:space="preserve"> </w:t>
      </w:r>
      <w:r w:rsidR="00C10122">
        <w:rPr>
          <w:rFonts w:ascii="Arial" w:hAnsi="Arial" w:cs="Arial"/>
          <w:sz w:val="24"/>
          <w:szCs w:val="24"/>
        </w:rPr>
        <w:t xml:space="preserve">the data this would provide would be limited. </w:t>
      </w:r>
      <w:r w:rsidR="00012A7D">
        <w:rPr>
          <w:rFonts w:ascii="Arial" w:hAnsi="Arial" w:cs="Arial"/>
          <w:sz w:val="24"/>
          <w:szCs w:val="24"/>
        </w:rPr>
        <w:t xml:space="preserve">It would be difficult to really understand people’s understandings of the act with set questions. </w:t>
      </w:r>
      <w:r w:rsidR="00EC1193" w:rsidRPr="00EC1193">
        <w:rPr>
          <w:rFonts w:ascii="Arial" w:hAnsi="Arial" w:cs="Arial"/>
          <w:sz w:val="24"/>
          <w:szCs w:val="24"/>
        </w:rPr>
        <w:t>Another problem is the questionnaire's intrinsic rigidity, which makes it challenging to change the strategy once it has been distributed. The interpretation of data is further complicated by ambiguous responses or omissions, which make it difficult to determine the respondents' genuine intentions</w:t>
      </w:r>
      <w:r w:rsidR="00EC1193">
        <w:rPr>
          <w:rFonts w:ascii="Arial" w:hAnsi="Arial" w:cs="Arial"/>
          <w:sz w:val="24"/>
          <w:szCs w:val="24"/>
        </w:rPr>
        <w:t xml:space="preserve"> </w:t>
      </w:r>
      <w:sdt>
        <w:sdtPr>
          <w:rPr>
            <w:rFonts w:ascii="Arial" w:hAnsi="Arial" w:cs="Arial"/>
            <w:sz w:val="24"/>
            <w:szCs w:val="24"/>
          </w:rPr>
          <w:id w:val="1926530423"/>
          <w:citation/>
        </w:sdtPr>
        <w:sdtEndPr/>
        <w:sdtContent>
          <w:r w:rsidR="002F5666">
            <w:rPr>
              <w:rFonts w:ascii="Arial" w:hAnsi="Arial" w:cs="Arial"/>
              <w:sz w:val="24"/>
              <w:szCs w:val="24"/>
            </w:rPr>
            <w:fldChar w:fldCharType="begin"/>
          </w:r>
          <w:r w:rsidR="002F5666">
            <w:rPr>
              <w:rFonts w:ascii="Arial" w:hAnsi="Arial" w:cs="Arial"/>
              <w:sz w:val="24"/>
              <w:szCs w:val="24"/>
            </w:rPr>
            <w:instrText xml:space="preserve"> CITATION Dal24 \l 2057 </w:instrText>
          </w:r>
          <w:r w:rsidR="002F5666">
            <w:rPr>
              <w:rFonts w:ascii="Arial" w:hAnsi="Arial" w:cs="Arial"/>
              <w:sz w:val="24"/>
              <w:szCs w:val="24"/>
            </w:rPr>
            <w:fldChar w:fldCharType="separate"/>
          </w:r>
          <w:r w:rsidR="002F5666" w:rsidRPr="002F5666">
            <w:rPr>
              <w:rFonts w:ascii="Arial" w:hAnsi="Arial" w:cs="Arial"/>
              <w:noProof/>
              <w:sz w:val="24"/>
              <w:szCs w:val="24"/>
            </w:rPr>
            <w:t>(Kuphanga, 2024)</w:t>
          </w:r>
          <w:r w:rsidR="002F5666">
            <w:rPr>
              <w:rFonts w:ascii="Arial" w:hAnsi="Arial" w:cs="Arial"/>
              <w:sz w:val="24"/>
              <w:szCs w:val="24"/>
            </w:rPr>
            <w:fldChar w:fldCharType="end"/>
          </w:r>
        </w:sdtContent>
      </w:sdt>
      <w:r w:rsidR="00EC1193" w:rsidRPr="00EC1193">
        <w:rPr>
          <w:rFonts w:ascii="Arial" w:hAnsi="Arial" w:cs="Arial"/>
          <w:sz w:val="24"/>
          <w:szCs w:val="24"/>
        </w:rPr>
        <w:t>.</w:t>
      </w:r>
    </w:p>
    <w:p w14:paraId="587E09EC" w14:textId="1B5034D9" w:rsidR="00746B44" w:rsidRDefault="00746B44" w:rsidP="007B44C2">
      <w:pPr>
        <w:spacing w:line="360" w:lineRule="auto"/>
        <w:rPr>
          <w:rFonts w:ascii="Arial" w:hAnsi="Arial" w:cs="Arial"/>
          <w:sz w:val="24"/>
          <w:szCs w:val="24"/>
        </w:rPr>
      </w:pPr>
      <w:r>
        <w:rPr>
          <w:rFonts w:ascii="Arial" w:hAnsi="Arial" w:cs="Arial"/>
          <w:sz w:val="24"/>
          <w:szCs w:val="24"/>
        </w:rPr>
        <w:t xml:space="preserve">Similarly, with structured interviews, it would be difficult to really understand people’s understanding. Time constraints and </w:t>
      </w:r>
      <w:r w:rsidR="00264F17">
        <w:rPr>
          <w:rFonts w:ascii="Arial" w:hAnsi="Arial" w:cs="Arial"/>
          <w:sz w:val="24"/>
          <w:szCs w:val="24"/>
        </w:rPr>
        <w:t xml:space="preserve">the </w:t>
      </w:r>
      <w:r w:rsidR="00084E0D">
        <w:rPr>
          <w:rFonts w:ascii="Arial" w:hAnsi="Arial" w:cs="Arial"/>
          <w:sz w:val="24"/>
          <w:szCs w:val="24"/>
        </w:rPr>
        <w:t xml:space="preserve">red tape of the authority may make it difficult to get a clear </w:t>
      </w:r>
      <w:r w:rsidR="009A6DAC">
        <w:rPr>
          <w:rFonts w:ascii="Arial" w:hAnsi="Arial" w:cs="Arial"/>
          <w:sz w:val="24"/>
          <w:szCs w:val="24"/>
        </w:rPr>
        <w:t xml:space="preserve">understanding using this method. </w:t>
      </w:r>
      <w:r w:rsidR="003A749C">
        <w:rPr>
          <w:rFonts w:ascii="Arial" w:hAnsi="Arial" w:cs="Arial"/>
          <w:sz w:val="24"/>
          <w:szCs w:val="24"/>
        </w:rPr>
        <w:t xml:space="preserve">Employees may not have time to commit to lengthy interviews </w:t>
      </w:r>
      <w:r w:rsidR="00AB14F9">
        <w:rPr>
          <w:rFonts w:ascii="Arial" w:hAnsi="Arial" w:cs="Arial"/>
          <w:sz w:val="24"/>
          <w:szCs w:val="24"/>
        </w:rPr>
        <w:t>or may not be willing to reveal a lack of understanding of the act in a</w:t>
      </w:r>
      <w:r w:rsidR="00F509C7">
        <w:rPr>
          <w:rFonts w:ascii="Arial" w:hAnsi="Arial" w:cs="Arial"/>
          <w:sz w:val="24"/>
          <w:szCs w:val="24"/>
        </w:rPr>
        <w:t>n</w:t>
      </w:r>
      <w:r w:rsidR="00AB14F9">
        <w:rPr>
          <w:rFonts w:ascii="Arial" w:hAnsi="Arial" w:cs="Arial"/>
          <w:sz w:val="24"/>
          <w:szCs w:val="24"/>
        </w:rPr>
        <w:t xml:space="preserve"> </w:t>
      </w:r>
      <w:r w:rsidR="00A47B86">
        <w:rPr>
          <w:rFonts w:ascii="Arial" w:hAnsi="Arial" w:cs="Arial"/>
          <w:sz w:val="24"/>
          <w:szCs w:val="24"/>
        </w:rPr>
        <w:t xml:space="preserve">official setting. </w:t>
      </w:r>
      <w:r w:rsidR="00EC1F30" w:rsidRPr="00EC1F30">
        <w:rPr>
          <w:rFonts w:ascii="Arial" w:hAnsi="Arial" w:cs="Arial"/>
          <w:sz w:val="24"/>
          <w:szCs w:val="24"/>
        </w:rPr>
        <w:t>Many respondents are particularly concerned about the expense, time, and lack of anonymity associated with conducting interview studies</w:t>
      </w:r>
      <w:r w:rsidR="00EC1F30">
        <w:rPr>
          <w:rFonts w:ascii="Arial" w:hAnsi="Arial" w:cs="Arial"/>
          <w:sz w:val="24"/>
          <w:szCs w:val="24"/>
        </w:rPr>
        <w:t xml:space="preserve"> </w:t>
      </w:r>
      <w:sdt>
        <w:sdtPr>
          <w:rPr>
            <w:rFonts w:ascii="Arial" w:hAnsi="Arial" w:cs="Arial"/>
            <w:sz w:val="24"/>
            <w:szCs w:val="24"/>
          </w:rPr>
          <w:id w:val="-402530100"/>
          <w:citation/>
        </w:sdtPr>
        <w:sdtEndPr/>
        <w:sdtContent>
          <w:r w:rsidR="00EC1F30">
            <w:rPr>
              <w:rFonts w:ascii="Arial" w:hAnsi="Arial" w:cs="Arial"/>
              <w:sz w:val="24"/>
              <w:szCs w:val="24"/>
            </w:rPr>
            <w:fldChar w:fldCharType="begin"/>
          </w:r>
          <w:r w:rsidR="00EC1F30">
            <w:rPr>
              <w:rFonts w:ascii="Arial" w:hAnsi="Arial" w:cs="Arial"/>
              <w:sz w:val="24"/>
              <w:szCs w:val="24"/>
            </w:rPr>
            <w:instrText xml:space="preserve"> CITATION Soc19 \l 2057 </w:instrText>
          </w:r>
          <w:r w:rsidR="00EC1F30">
            <w:rPr>
              <w:rFonts w:ascii="Arial" w:hAnsi="Arial" w:cs="Arial"/>
              <w:sz w:val="24"/>
              <w:szCs w:val="24"/>
            </w:rPr>
            <w:fldChar w:fldCharType="separate"/>
          </w:r>
          <w:r w:rsidR="00EC1F30" w:rsidRPr="00EC1F30">
            <w:rPr>
              <w:rFonts w:ascii="Arial" w:hAnsi="Arial" w:cs="Arial"/>
              <w:noProof/>
              <w:sz w:val="24"/>
              <w:szCs w:val="24"/>
            </w:rPr>
            <w:t>(Sociology Group, 2019)</w:t>
          </w:r>
          <w:r w:rsidR="00EC1F30">
            <w:rPr>
              <w:rFonts w:ascii="Arial" w:hAnsi="Arial" w:cs="Arial"/>
              <w:sz w:val="24"/>
              <w:szCs w:val="24"/>
            </w:rPr>
            <w:fldChar w:fldCharType="end"/>
          </w:r>
        </w:sdtContent>
      </w:sdt>
      <w:r w:rsidR="00EC1F30" w:rsidRPr="00EC1F30">
        <w:rPr>
          <w:rFonts w:ascii="Arial" w:hAnsi="Arial" w:cs="Arial"/>
          <w:sz w:val="24"/>
          <w:szCs w:val="24"/>
        </w:rPr>
        <w:t xml:space="preserve">. </w:t>
      </w:r>
    </w:p>
    <w:p w14:paraId="77124A4F" w14:textId="4F4C485B" w:rsidR="00B74789" w:rsidRDefault="00BA236B" w:rsidP="00B74789">
      <w:pPr>
        <w:spacing w:line="360" w:lineRule="auto"/>
        <w:rPr>
          <w:rFonts w:ascii="Arial" w:hAnsi="Arial" w:cs="Arial"/>
          <w:sz w:val="24"/>
          <w:szCs w:val="24"/>
        </w:rPr>
      </w:pPr>
      <w:r>
        <w:rPr>
          <w:rFonts w:ascii="Arial" w:hAnsi="Arial" w:cs="Arial"/>
          <w:sz w:val="24"/>
          <w:szCs w:val="24"/>
        </w:rPr>
        <w:t xml:space="preserve">There are </w:t>
      </w:r>
      <w:r w:rsidR="00A517E3">
        <w:rPr>
          <w:rFonts w:ascii="Arial" w:hAnsi="Arial" w:cs="Arial"/>
          <w:sz w:val="24"/>
          <w:szCs w:val="24"/>
        </w:rPr>
        <w:t>several</w:t>
      </w:r>
      <w:r>
        <w:rPr>
          <w:rFonts w:ascii="Arial" w:hAnsi="Arial" w:cs="Arial"/>
          <w:sz w:val="24"/>
          <w:szCs w:val="24"/>
        </w:rPr>
        <w:t xml:space="preserve"> methods and </w:t>
      </w:r>
      <w:r w:rsidR="00A343A6">
        <w:rPr>
          <w:rFonts w:ascii="Arial" w:hAnsi="Arial" w:cs="Arial"/>
          <w:sz w:val="24"/>
          <w:szCs w:val="24"/>
        </w:rPr>
        <w:t xml:space="preserve">sources that would provide good information on how the authority </w:t>
      </w:r>
      <w:r w:rsidR="002D6399">
        <w:rPr>
          <w:rFonts w:ascii="Arial" w:hAnsi="Arial" w:cs="Arial"/>
          <w:sz w:val="24"/>
          <w:szCs w:val="24"/>
        </w:rPr>
        <w:t xml:space="preserve">understands the act. Firstly, </w:t>
      </w:r>
      <w:r w:rsidR="00112FD7">
        <w:rPr>
          <w:rFonts w:ascii="Arial" w:hAnsi="Arial" w:cs="Arial"/>
          <w:sz w:val="24"/>
          <w:szCs w:val="24"/>
        </w:rPr>
        <w:t xml:space="preserve">desk-based research, such as </w:t>
      </w:r>
      <w:r w:rsidR="007D635D">
        <w:rPr>
          <w:rFonts w:ascii="Arial" w:hAnsi="Arial" w:cs="Arial"/>
          <w:sz w:val="24"/>
          <w:szCs w:val="24"/>
        </w:rPr>
        <w:t xml:space="preserve">searches of the </w:t>
      </w:r>
      <w:r w:rsidR="00280F06">
        <w:rPr>
          <w:rFonts w:ascii="Arial" w:hAnsi="Arial" w:cs="Arial"/>
          <w:sz w:val="24"/>
          <w:szCs w:val="24"/>
        </w:rPr>
        <w:t>authority’s</w:t>
      </w:r>
      <w:r w:rsidR="007D635D">
        <w:rPr>
          <w:rFonts w:ascii="Arial" w:hAnsi="Arial" w:cs="Arial"/>
          <w:sz w:val="24"/>
          <w:szCs w:val="24"/>
        </w:rPr>
        <w:t xml:space="preserve"> intranet will highlight</w:t>
      </w:r>
      <w:r w:rsidR="00022F20">
        <w:rPr>
          <w:rFonts w:ascii="Arial" w:hAnsi="Arial" w:cs="Arial"/>
          <w:sz w:val="24"/>
          <w:szCs w:val="24"/>
        </w:rPr>
        <w:t xml:space="preserve"> what level of information </w:t>
      </w:r>
      <w:r w:rsidR="00420118">
        <w:rPr>
          <w:rFonts w:ascii="Arial" w:hAnsi="Arial" w:cs="Arial"/>
          <w:sz w:val="24"/>
          <w:szCs w:val="24"/>
        </w:rPr>
        <w:t xml:space="preserve">is available to employees. </w:t>
      </w:r>
      <w:r w:rsidR="00280F06">
        <w:rPr>
          <w:rFonts w:ascii="Arial" w:hAnsi="Arial" w:cs="Arial"/>
          <w:sz w:val="24"/>
          <w:szCs w:val="24"/>
        </w:rPr>
        <w:t xml:space="preserve">It </w:t>
      </w:r>
      <w:r w:rsidR="00534847">
        <w:rPr>
          <w:rFonts w:ascii="Arial" w:hAnsi="Arial" w:cs="Arial"/>
          <w:sz w:val="24"/>
          <w:szCs w:val="24"/>
        </w:rPr>
        <w:t>would</w:t>
      </w:r>
      <w:r w:rsidR="00280F06">
        <w:rPr>
          <w:rFonts w:ascii="Arial" w:hAnsi="Arial" w:cs="Arial"/>
          <w:sz w:val="24"/>
          <w:szCs w:val="24"/>
        </w:rPr>
        <w:t xml:space="preserve"> </w:t>
      </w:r>
      <w:r w:rsidR="006F1EE6">
        <w:rPr>
          <w:rFonts w:ascii="Arial" w:hAnsi="Arial" w:cs="Arial"/>
          <w:sz w:val="24"/>
          <w:szCs w:val="24"/>
        </w:rPr>
        <w:t>s</w:t>
      </w:r>
      <w:r w:rsidR="00280F06">
        <w:rPr>
          <w:rFonts w:ascii="Arial" w:hAnsi="Arial" w:cs="Arial"/>
          <w:sz w:val="24"/>
          <w:szCs w:val="24"/>
        </w:rPr>
        <w:t>how highly the authority values</w:t>
      </w:r>
      <w:r w:rsidR="00534847">
        <w:rPr>
          <w:rFonts w:ascii="Arial" w:hAnsi="Arial" w:cs="Arial"/>
          <w:sz w:val="24"/>
          <w:szCs w:val="24"/>
        </w:rPr>
        <w:t xml:space="preserve"> educat</w:t>
      </w:r>
      <w:r w:rsidR="00900866">
        <w:rPr>
          <w:rFonts w:ascii="Arial" w:hAnsi="Arial" w:cs="Arial"/>
          <w:sz w:val="24"/>
          <w:szCs w:val="24"/>
        </w:rPr>
        <w:t>i</w:t>
      </w:r>
      <w:r w:rsidR="00537AD1">
        <w:rPr>
          <w:rFonts w:ascii="Arial" w:hAnsi="Arial" w:cs="Arial"/>
          <w:sz w:val="24"/>
          <w:szCs w:val="24"/>
        </w:rPr>
        <w:t>on</w:t>
      </w:r>
      <w:r w:rsidR="002D176F">
        <w:rPr>
          <w:rFonts w:ascii="Arial" w:hAnsi="Arial" w:cs="Arial"/>
          <w:sz w:val="24"/>
          <w:szCs w:val="24"/>
        </w:rPr>
        <w:t xml:space="preserve"> around the act.</w:t>
      </w:r>
      <w:r w:rsidR="00FE51A4">
        <w:rPr>
          <w:rFonts w:ascii="Arial" w:hAnsi="Arial" w:cs="Arial"/>
          <w:sz w:val="24"/>
          <w:szCs w:val="24"/>
        </w:rPr>
        <w:t xml:space="preserve"> Additionally, </w:t>
      </w:r>
      <w:r w:rsidR="003101E9">
        <w:rPr>
          <w:rFonts w:ascii="Arial" w:hAnsi="Arial" w:cs="Arial"/>
          <w:sz w:val="24"/>
          <w:szCs w:val="24"/>
        </w:rPr>
        <w:t>informal discuss</w:t>
      </w:r>
      <w:r w:rsidR="006224F6">
        <w:rPr>
          <w:rFonts w:ascii="Arial" w:hAnsi="Arial" w:cs="Arial"/>
          <w:sz w:val="24"/>
          <w:szCs w:val="24"/>
        </w:rPr>
        <w:t xml:space="preserve">ions with colleagues </w:t>
      </w:r>
      <w:r w:rsidR="00D6575F">
        <w:rPr>
          <w:rFonts w:ascii="Arial" w:hAnsi="Arial" w:cs="Arial"/>
          <w:sz w:val="24"/>
          <w:szCs w:val="24"/>
        </w:rPr>
        <w:t xml:space="preserve">would provide </w:t>
      </w:r>
      <w:r w:rsidR="00A30C1C">
        <w:rPr>
          <w:rFonts w:ascii="Arial" w:hAnsi="Arial" w:cs="Arial"/>
          <w:sz w:val="24"/>
          <w:szCs w:val="24"/>
        </w:rPr>
        <w:t xml:space="preserve">a good way of collecting </w:t>
      </w:r>
      <w:r w:rsidR="00855813">
        <w:rPr>
          <w:rFonts w:ascii="Arial" w:hAnsi="Arial" w:cs="Arial"/>
          <w:sz w:val="24"/>
          <w:szCs w:val="24"/>
        </w:rPr>
        <w:t xml:space="preserve">quality data. </w:t>
      </w:r>
      <w:r w:rsidR="00AB61E9">
        <w:rPr>
          <w:rFonts w:ascii="Arial" w:hAnsi="Arial" w:cs="Arial"/>
          <w:sz w:val="24"/>
          <w:szCs w:val="24"/>
        </w:rPr>
        <w:t>Informal discussions would mean colleagues wouldn’t need to free up time fr</w:t>
      </w:r>
      <w:r w:rsidR="00B40C6F">
        <w:rPr>
          <w:rFonts w:ascii="Arial" w:hAnsi="Arial" w:cs="Arial"/>
          <w:sz w:val="24"/>
          <w:szCs w:val="24"/>
        </w:rPr>
        <w:t xml:space="preserve">om busy schedules and </w:t>
      </w:r>
      <w:r w:rsidR="009D0E92">
        <w:rPr>
          <w:rFonts w:ascii="Arial" w:hAnsi="Arial" w:cs="Arial"/>
          <w:sz w:val="24"/>
          <w:szCs w:val="24"/>
        </w:rPr>
        <w:t xml:space="preserve">would be under less </w:t>
      </w:r>
      <w:r w:rsidR="00112FD7">
        <w:rPr>
          <w:rFonts w:ascii="Arial" w:hAnsi="Arial" w:cs="Arial"/>
          <w:sz w:val="24"/>
          <w:szCs w:val="24"/>
        </w:rPr>
        <w:t xml:space="preserve">pressure when answering questions. </w:t>
      </w:r>
    </w:p>
    <w:p w14:paraId="25EB4F41" w14:textId="6CBB951D" w:rsidR="00112FD7" w:rsidRDefault="00B74789" w:rsidP="00B74789">
      <w:pPr>
        <w:rPr>
          <w:rFonts w:ascii="Arial" w:hAnsi="Arial" w:cs="Arial"/>
          <w:sz w:val="24"/>
          <w:szCs w:val="24"/>
        </w:rPr>
      </w:pPr>
      <w:r>
        <w:rPr>
          <w:rFonts w:ascii="Arial" w:hAnsi="Arial" w:cs="Arial"/>
          <w:sz w:val="24"/>
          <w:szCs w:val="24"/>
        </w:rPr>
        <w:br w:type="page"/>
      </w:r>
    </w:p>
    <w:p w14:paraId="7F24C223" w14:textId="0CF2AE5F" w:rsidR="00B74789" w:rsidRDefault="00B74789" w:rsidP="00B74789">
      <w:pPr>
        <w:pStyle w:val="Heading1"/>
        <w:numPr>
          <w:ilvl w:val="0"/>
          <w:numId w:val="4"/>
        </w:numPr>
        <w:spacing w:line="360" w:lineRule="auto"/>
        <w:rPr>
          <w:rFonts w:ascii="Arial" w:hAnsi="Arial" w:cs="Arial"/>
          <w:color w:val="auto"/>
        </w:rPr>
      </w:pPr>
      <w:bookmarkStart w:id="6" w:name="_Toc187861070"/>
      <w:r>
        <w:rPr>
          <w:rFonts w:ascii="Arial" w:hAnsi="Arial" w:cs="Arial"/>
          <w:color w:val="auto"/>
        </w:rPr>
        <w:lastRenderedPageBreak/>
        <w:t>Appraisal</w:t>
      </w:r>
      <w:bookmarkEnd w:id="6"/>
    </w:p>
    <w:p w14:paraId="22598ED6" w14:textId="581FC826" w:rsidR="00B74789" w:rsidRDefault="00C219D2" w:rsidP="00B74789">
      <w:pPr>
        <w:spacing w:line="360" w:lineRule="auto"/>
        <w:rPr>
          <w:rFonts w:ascii="Arial" w:hAnsi="Arial" w:cs="Arial"/>
          <w:sz w:val="24"/>
          <w:szCs w:val="24"/>
        </w:rPr>
      </w:pPr>
      <w:r>
        <w:rPr>
          <w:rFonts w:ascii="Arial" w:hAnsi="Arial" w:cs="Arial"/>
          <w:sz w:val="24"/>
          <w:szCs w:val="24"/>
        </w:rPr>
        <w:t xml:space="preserve">This appraisal will </w:t>
      </w:r>
      <w:r w:rsidR="00F055D2">
        <w:rPr>
          <w:rFonts w:ascii="Arial" w:hAnsi="Arial" w:cs="Arial"/>
          <w:sz w:val="24"/>
          <w:szCs w:val="24"/>
        </w:rPr>
        <w:t xml:space="preserve">use the </w:t>
      </w:r>
      <w:r w:rsidR="005C54F4">
        <w:rPr>
          <w:rFonts w:ascii="Arial" w:hAnsi="Arial" w:cs="Arial"/>
          <w:sz w:val="24"/>
          <w:szCs w:val="24"/>
        </w:rPr>
        <w:t xml:space="preserve">data collected using the methodological approach documented in the previous section </w:t>
      </w:r>
      <w:r w:rsidR="00134937">
        <w:rPr>
          <w:rFonts w:ascii="Arial" w:hAnsi="Arial" w:cs="Arial"/>
          <w:sz w:val="24"/>
          <w:szCs w:val="24"/>
        </w:rPr>
        <w:t xml:space="preserve">and explore what the data shows regarding the </w:t>
      </w:r>
      <w:r w:rsidR="00BF0FDC">
        <w:rPr>
          <w:rFonts w:ascii="Arial" w:hAnsi="Arial" w:cs="Arial"/>
          <w:sz w:val="24"/>
          <w:szCs w:val="24"/>
        </w:rPr>
        <w:t>authority’s</w:t>
      </w:r>
      <w:r w:rsidR="00134937">
        <w:rPr>
          <w:rFonts w:ascii="Arial" w:hAnsi="Arial" w:cs="Arial"/>
          <w:sz w:val="24"/>
          <w:szCs w:val="24"/>
        </w:rPr>
        <w:t xml:space="preserve"> </w:t>
      </w:r>
      <w:r w:rsidR="00F0754B">
        <w:rPr>
          <w:rFonts w:ascii="Arial" w:hAnsi="Arial" w:cs="Arial"/>
          <w:sz w:val="24"/>
          <w:szCs w:val="24"/>
        </w:rPr>
        <w:t xml:space="preserve">engagement with the WBFG Act. </w:t>
      </w:r>
    </w:p>
    <w:p w14:paraId="5A653BE6" w14:textId="3A837165" w:rsidR="00AC2EC8" w:rsidRDefault="005A11A3" w:rsidP="000F6226">
      <w:pPr>
        <w:spacing w:line="360" w:lineRule="auto"/>
        <w:rPr>
          <w:rFonts w:ascii="Arial" w:hAnsi="Arial" w:cs="Arial"/>
          <w:sz w:val="24"/>
          <w:szCs w:val="24"/>
        </w:rPr>
      </w:pPr>
      <w:r>
        <w:rPr>
          <w:rFonts w:ascii="Arial" w:hAnsi="Arial" w:cs="Arial"/>
          <w:sz w:val="24"/>
          <w:szCs w:val="24"/>
        </w:rPr>
        <w:t xml:space="preserve">From the </w:t>
      </w:r>
      <w:r w:rsidR="003F1392">
        <w:rPr>
          <w:rFonts w:ascii="Arial" w:hAnsi="Arial" w:cs="Arial"/>
          <w:sz w:val="24"/>
          <w:szCs w:val="24"/>
        </w:rPr>
        <w:t>desk-based</w:t>
      </w:r>
      <w:r>
        <w:rPr>
          <w:rFonts w:ascii="Arial" w:hAnsi="Arial" w:cs="Arial"/>
          <w:sz w:val="24"/>
          <w:szCs w:val="24"/>
        </w:rPr>
        <w:t xml:space="preserve"> research it is clear to see</w:t>
      </w:r>
      <w:r w:rsidR="001623E2">
        <w:rPr>
          <w:rFonts w:ascii="Arial" w:hAnsi="Arial" w:cs="Arial"/>
          <w:sz w:val="24"/>
          <w:szCs w:val="24"/>
        </w:rPr>
        <w:t xml:space="preserve"> that </w:t>
      </w:r>
      <w:r w:rsidR="00403310">
        <w:rPr>
          <w:rFonts w:ascii="Arial" w:hAnsi="Arial" w:cs="Arial"/>
          <w:sz w:val="24"/>
          <w:szCs w:val="24"/>
        </w:rPr>
        <w:t>CCC does en</w:t>
      </w:r>
      <w:r w:rsidR="0021353E">
        <w:rPr>
          <w:rFonts w:ascii="Arial" w:hAnsi="Arial" w:cs="Arial"/>
          <w:sz w:val="24"/>
          <w:szCs w:val="24"/>
        </w:rPr>
        <w:t xml:space="preserve">gage with the WBFG Act. </w:t>
      </w:r>
      <w:r w:rsidR="00787962">
        <w:rPr>
          <w:rFonts w:ascii="Arial" w:hAnsi="Arial" w:cs="Arial"/>
          <w:sz w:val="24"/>
          <w:szCs w:val="24"/>
        </w:rPr>
        <w:t>Between 201</w:t>
      </w:r>
      <w:r w:rsidR="002247F8">
        <w:rPr>
          <w:rFonts w:ascii="Arial" w:hAnsi="Arial" w:cs="Arial"/>
          <w:sz w:val="24"/>
          <w:szCs w:val="24"/>
        </w:rPr>
        <w:t>8 and 2023 t</w:t>
      </w:r>
      <w:r w:rsidR="003F1392">
        <w:rPr>
          <w:rFonts w:ascii="Arial" w:hAnsi="Arial" w:cs="Arial"/>
          <w:sz w:val="24"/>
          <w:szCs w:val="24"/>
        </w:rPr>
        <w:t xml:space="preserve">he authority </w:t>
      </w:r>
      <w:r w:rsidR="00787962">
        <w:rPr>
          <w:rFonts w:ascii="Arial" w:hAnsi="Arial" w:cs="Arial"/>
          <w:sz w:val="24"/>
          <w:szCs w:val="24"/>
        </w:rPr>
        <w:t xml:space="preserve">actively participated in </w:t>
      </w:r>
      <w:r w:rsidR="002247F8">
        <w:rPr>
          <w:rFonts w:ascii="Arial" w:hAnsi="Arial" w:cs="Arial"/>
          <w:sz w:val="24"/>
          <w:szCs w:val="24"/>
        </w:rPr>
        <w:t>Carmarthenshire Well-being plan alongside other bodies.</w:t>
      </w:r>
      <w:r w:rsidR="00AC2F53">
        <w:rPr>
          <w:rFonts w:ascii="Arial" w:hAnsi="Arial" w:cs="Arial"/>
          <w:sz w:val="24"/>
          <w:szCs w:val="24"/>
        </w:rPr>
        <w:t xml:space="preserve"> The plan was </w:t>
      </w:r>
      <w:r w:rsidR="00CC1AEE">
        <w:rPr>
          <w:rFonts w:ascii="Arial" w:hAnsi="Arial" w:cs="Arial"/>
          <w:sz w:val="24"/>
          <w:szCs w:val="24"/>
        </w:rPr>
        <w:t>devised</w:t>
      </w:r>
      <w:r w:rsidR="003F73C4">
        <w:rPr>
          <w:rFonts w:ascii="Arial" w:hAnsi="Arial" w:cs="Arial"/>
          <w:sz w:val="24"/>
          <w:szCs w:val="24"/>
        </w:rPr>
        <w:t xml:space="preserve"> </w:t>
      </w:r>
      <w:r w:rsidR="005851F4">
        <w:rPr>
          <w:rFonts w:ascii="Arial" w:hAnsi="Arial" w:cs="Arial"/>
          <w:sz w:val="24"/>
          <w:szCs w:val="24"/>
        </w:rPr>
        <w:t xml:space="preserve">with the same goals as the WBFG Act </w:t>
      </w:r>
      <w:r w:rsidR="00855D54">
        <w:rPr>
          <w:rFonts w:ascii="Arial" w:hAnsi="Arial" w:cs="Arial"/>
          <w:sz w:val="24"/>
          <w:szCs w:val="24"/>
        </w:rPr>
        <w:t xml:space="preserve">where bodies around Carmarthenshire worked collaboratively. </w:t>
      </w:r>
      <w:r w:rsidR="00AF6100">
        <w:rPr>
          <w:rFonts w:ascii="Arial" w:hAnsi="Arial" w:cs="Arial"/>
          <w:sz w:val="24"/>
          <w:szCs w:val="24"/>
        </w:rPr>
        <w:t>A</w:t>
      </w:r>
      <w:r w:rsidR="004E1889" w:rsidRPr="004E1889">
        <w:rPr>
          <w:rFonts w:ascii="Arial" w:hAnsi="Arial" w:cs="Arial"/>
          <w:sz w:val="24"/>
          <w:szCs w:val="24"/>
        </w:rPr>
        <w:t xml:space="preserve"> variety of organisations serving the people of Carmarthenshire, and the goal is to enhance the economic, social, environmental, and cultural well-being of the citizens by cooperating to enhance one another's services while also creating fresh, creative ideas to meet the needs of communities</w:t>
      </w:r>
      <w:r w:rsidR="00AF6100">
        <w:rPr>
          <w:rFonts w:ascii="Arial" w:hAnsi="Arial" w:cs="Arial"/>
          <w:sz w:val="24"/>
          <w:szCs w:val="24"/>
        </w:rPr>
        <w:t xml:space="preserve"> </w:t>
      </w:r>
      <w:sdt>
        <w:sdtPr>
          <w:rPr>
            <w:rFonts w:ascii="Arial" w:hAnsi="Arial" w:cs="Arial"/>
            <w:sz w:val="24"/>
            <w:szCs w:val="24"/>
          </w:rPr>
          <w:id w:val="-1914763192"/>
          <w:citation/>
        </w:sdtPr>
        <w:sdtEndPr/>
        <w:sdtContent>
          <w:r w:rsidR="00AF6100">
            <w:rPr>
              <w:rFonts w:ascii="Arial" w:hAnsi="Arial" w:cs="Arial"/>
              <w:sz w:val="24"/>
              <w:szCs w:val="24"/>
            </w:rPr>
            <w:fldChar w:fldCharType="begin"/>
          </w:r>
          <w:r w:rsidR="00AF6100">
            <w:rPr>
              <w:rFonts w:ascii="Arial" w:hAnsi="Arial" w:cs="Arial"/>
              <w:sz w:val="24"/>
              <w:szCs w:val="24"/>
            </w:rPr>
            <w:instrText xml:space="preserve"> CITATION Pub18 \l 2057 </w:instrText>
          </w:r>
          <w:r w:rsidR="00AF6100">
            <w:rPr>
              <w:rFonts w:ascii="Arial" w:hAnsi="Arial" w:cs="Arial"/>
              <w:sz w:val="24"/>
              <w:szCs w:val="24"/>
            </w:rPr>
            <w:fldChar w:fldCharType="separate"/>
          </w:r>
          <w:r w:rsidR="00AF6100" w:rsidRPr="00AF6100">
            <w:rPr>
              <w:rFonts w:ascii="Arial" w:hAnsi="Arial" w:cs="Arial"/>
              <w:noProof/>
              <w:sz w:val="24"/>
              <w:szCs w:val="24"/>
            </w:rPr>
            <w:t>(Public Services Board, 2018)</w:t>
          </w:r>
          <w:r w:rsidR="00AF6100">
            <w:rPr>
              <w:rFonts w:ascii="Arial" w:hAnsi="Arial" w:cs="Arial"/>
              <w:sz w:val="24"/>
              <w:szCs w:val="24"/>
            </w:rPr>
            <w:fldChar w:fldCharType="end"/>
          </w:r>
        </w:sdtContent>
      </w:sdt>
      <w:r w:rsidR="004E1889" w:rsidRPr="004E1889">
        <w:rPr>
          <w:rFonts w:ascii="Arial" w:hAnsi="Arial" w:cs="Arial"/>
          <w:sz w:val="24"/>
          <w:szCs w:val="24"/>
        </w:rPr>
        <w:t>.</w:t>
      </w:r>
      <w:r w:rsidR="00AF6100">
        <w:rPr>
          <w:rFonts w:ascii="Arial" w:hAnsi="Arial" w:cs="Arial"/>
          <w:sz w:val="24"/>
          <w:szCs w:val="24"/>
        </w:rPr>
        <w:t xml:space="preserve"> </w:t>
      </w:r>
      <w:r w:rsidR="00D557A6">
        <w:rPr>
          <w:rFonts w:ascii="Arial" w:hAnsi="Arial" w:cs="Arial"/>
          <w:sz w:val="24"/>
          <w:szCs w:val="24"/>
        </w:rPr>
        <w:t xml:space="preserve">This highlights a clear intention </w:t>
      </w:r>
      <w:r w:rsidR="00247896">
        <w:rPr>
          <w:rFonts w:ascii="Arial" w:hAnsi="Arial" w:cs="Arial"/>
          <w:sz w:val="24"/>
          <w:szCs w:val="24"/>
        </w:rPr>
        <w:t xml:space="preserve">to engage with the well-being goals. </w:t>
      </w:r>
      <w:r w:rsidR="00305A65">
        <w:rPr>
          <w:rFonts w:ascii="Arial" w:hAnsi="Arial" w:cs="Arial"/>
          <w:sz w:val="24"/>
          <w:szCs w:val="24"/>
        </w:rPr>
        <w:t xml:space="preserve">Research also shows a considerable </w:t>
      </w:r>
      <w:r w:rsidR="00290C8F">
        <w:rPr>
          <w:rFonts w:ascii="Arial" w:hAnsi="Arial" w:cs="Arial"/>
          <w:sz w:val="24"/>
          <w:szCs w:val="24"/>
        </w:rPr>
        <w:t xml:space="preserve">number of pages and links on CCC webpages </w:t>
      </w:r>
      <w:r w:rsidR="007F4175">
        <w:rPr>
          <w:rFonts w:ascii="Arial" w:hAnsi="Arial" w:cs="Arial"/>
          <w:sz w:val="24"/>
          <w:szCs w:val="24"/>
        </w:rPr>
        <w:t xml:space="preserve">that reference the act. This suggests </w:t>
      </w:r>
      <w:r w:rsidR="00BC5A22">
        <w:rPr>
          <w:rFonts w:ascii="Arial" w:hAnsi="Arial" w:cs="Arial"/>
          <w:sz w:val="24"/>
          <w:szCs w:val="24"/>
        </w:rPr>
        <w:t>CCC are keen for both employees and the public to learn and understand the well-being act.</w:t>
      </w:r>
    </w:p>
    <w:p w14:paraId="66A4F474" w14:textId="2BA23403" w:rsidR="00BC5A22" w:rsidRDefault="001B2429" w:rsidP="000F6226">
      <w:pPr>
        <w:spacing w:line="360" w:lineRule="auto"/>
        <w:rPr>
          <w:rFonts w:ascii="Arial" w:hAnsi="Arial" w:cs="Arial"/>
          <w:sz w:val="24"/>
          <w:szCs w:val="24"/>
        </w:rPr>
      </w:pPr>
      <w:r>
        <w:rPr>
          <w:rFonts w:ascii="Arial" w:hAnsi="Arial" w:cs="Arial"/>
          <w:sz w:val="24"/>
          <w:szCs w:val="24"/>
        </w:rPr>
        <w:t xml:space="preserve">However, research </w:t>
      </w:r>
      <w:r w:rsidR="00B30365">
        <w:rPr>
          <w:rFonts w:ascii="Arial" w:hAnsi="Arial" w:cs="Arial"/>
          <w:sz w:val="24"/>
          <w:szCs w:val="24"/>
        </w:rPr>
        <w:t xml:space="preserve">conducted through informal discussions led to mixed results. </w:t>
      </w:r>
      <w:r w:rsidR="00AB640F">
        <w:rPr>
          <w:rFonts w:ascii="Arial" w:hAnsi="Arial" w:cs="Arial"/>
          <w:sz w:val="24"/>
          <w:szCs w:val="24"/>
        </w:rPr>
        <w:t xml:space="preserve">From five informal discussions, </w:t>
      </w:r>
      <w:r w:rsidR="001136A9">
        <w:rPr>
          <w:rFonts w:ascii="Arial" w:hAnsi="Arial" w:cs="Arial"/>
          <w:sz w:val="24"/>
          <w:szCs w:val="24"/>
        </w:rPr>
        <w:t>all participants were aware of the WBFG Act, however,</w:t>
      </w:r>
      <w:r w:rsidR="00C66AB4">
        <w:rPr>
          <w:rFonts w:ascii="Arial" w:hAnsi="Arial" w:cs="Arial"/>
          <w:sz w:val="24"/>
          <w:szCs w:val="24"/>
        </w:rPr>
        <w:t xml:space="preserve"> </w:t>
      </w:r>
      <w:r w:rsidR="00DA37FC">
        <w:rPr>
          <w:rFonts w:ascii="Arial" w:hAnsi="Arial" w:cs="Arial"/>
          <w:sz w:val="24"/>
          <w:szCs w:val="24"/>
        </w:rPr>
        <w:t xml:space="preserve">only one </w:t>
      </w:r>
      <w:r w:rsidR="002477EA">
        <w:rPr>
          <w:rFonts w:ascii="Arial" w:hAnsi="Arial" w:cs="Arial"/>
          <w:sz w:val="24"/>
          <w:szCs w:val="24"/>
        </w:rPr>
        <w:t xml:space="preserve">showed clear understanding of the </w:t>
      </w:r>
      <w:r w:rsidR="00A3506A">
        <w:rPr>
          <w:rFonts w:ascii="Arial" w:hAnsi="Arial" w:cs="Arial"/>
          <w:sz w:val="24"/>
          <w:szCs w:val="24"/>
        </w:rPr>
        <w:t xml:space="preserve">act. </w:t>
      </w:r>
      <w:r w:rsidR="002B1DBD">
        <w:rPr>
          <w:rFonts w:ascii="Arial" w:hAnsi="Arial" w:cs="Arial"/>
          <w:sz w:val="24"/>
          <w:szCs w:val="24"/>
        </w:rPr>
        <w:t xml:space="preserve">This suggests more education is needed for employees. </w:t>
      </w:r>
    </w:p>
    <w:p w14:paraId="30E1F8E9" w14:textId="3EAD9C5F" w:rsidR="00D9648E" w:rsidRPr="0017632B" w:rsidRDefault="0017632B" w:rsidP="00C6101D">
      <w:pPr>
        <w:pStyle w:val="Heading3"/>
        <w:spacing w:line="360" w:lineRule="auto"/>
        <w:rPr>
          <w:rFonts w:ascii="Arial" w:hAnsi="Arial" w:cs="Arial"/>
          <w:color w:val="auto"/>
        </w:rPr>
      </w:pPr>
      <w:bookmarkStart w:id="7" w:name="_Toc187861071"/>
      <w:r w:rsidRPr="0017632B">
        <w:rPr>
          <w:rFonts w:ascii="Arial" w:hAnsi="Arial" w:cs="Arial"/>
          <w:color w:val="auto"/>
        </w:rPr>
        <w:t>Areas of Improvement</w:t>
      </w:r>
      <w:bookmarkEnd w:id="7"/>
      <w:r w:rsidRPr="0017632B">
        <w:rPr>
          <w:rFonts w:ascii="Arial" w:hAnsi="Arial" w:cs="Arial"/>
          <w:color w:val="auto"/>
        </w:rPr>
        <w:t xml:space="preserve"> </w:t>
      </w:r>
    </w:p>
    <w:p w14:paraId="3DFBDC06" w14:textId="13DCCD89" w:rsidR="0017632B" w:rsidRDefault="00C6101D" w:rsidP="00C6101D">
      <w:pPr>
        <w:spacing w:line="360" w:lineRule="auto"/>
        <w:rPr>
          <w:rFonts w:ascii="Arial" w:hAnsi="Arial" w:cs="Arial"/>
          <w:sz w:val="24"/>
          <w:szCs w:val="24"/>
        </w:rPr>
      </w:pPr>
      <w:r>
        <w:rPr>
          <w:rFonts w:ascii="Arial" w:hAnsi="Arial" w:cs="Arial"/>
          <w:sz w:val="24"/>
          <w:szCs w:val="24"/>
        </w:rPr>
        <w:t>Education</w:t>
      </w:r>
    </w:p>
    <w:p w14:paraId="2447256F" w14:textId="72830EAE" w:rsidR="002A677D" w:rsidRDefault="00B87D9B" w:rsidP="00C6101D">
      <w:pPr>
        <w:spacing w:line="360" w:lineRule="auto"/>
        <w:rPr>
          <w:rFonts w:ascii="Arial" w:hAnsi="Arial" w:cs="Arial"/>
          <w:sz w:val="24"/>
          <w:szCs w:val="24"/>
        </w:rPr>
      </w:pPr>
      <w:r>
        <w:rPr>
          <w:rFonts w:ascii="Arial" w:hAnsi="Arial" w:cs="Arial"/>
          <w:sz w:val="24"/>
          <w:szCs w:val="24"/>
        </w:rPr>
        <w:t>Th</w:t>
      </w:r>
      <w:r w:rsidR="00A548B4">
        <w:rPr>
          <w:rFonts w:ascii="Arial" w:hAnsi="Arial" w:cs="Arial"/>
          <w:sz w:val="24"/>
          <w:szCs w:val="24"/>
        </w:rPr>
        <w:t>is</w:t>
      </w:r>
      <w:r>
        <w:rPr>
          <w:rFonts w:ascii="Arial" w:hAnsi="Arial" w:cs="Arial"/>
          <w:sz w:val="24"/>
          <w:szCs w:val="24"/>
        </w:rPr>
        <w:t xml:space="preserve"> is one area that clearly requires attention within the authority. </w:t>
      </w:r>
      <w:r w:rsidR="00A548B4">
        <w:rPr>
          <w:rFonts w:ascii="Arial" w:hAnsi="Arial" w:cs="Arial"/>
          <w:sz w:val="24"/>
          <w:szCs w:val="24"/>
        </w:rPr>
        <w:t xml:space="preserve">While many employees and teams may be aware of the Well-being act, </w:t>
      </w:r>
      <w:r w:rsidR="00122F97">
        <w:rPr>
          <w:rFonts w:ascii="Arial" w:hAnsi="Arial" w:cs="Arial"/>
          <w:sz w:val="24"/>
          <w:szCs w:val="24"/>
        </w:rPr>
        <w:t xml:space="preserve">there is a lack of understanding of the ideas and aims. </w:t>
      </w:r>
      <w:r w:rsidR="00BE797D">
        <w:rPr>
          <w:rFonts w:ascii="Arial" w:hAnsi="Arial" w:cs="Arial"/>
          <w:sz w:val="24"/>
          <w:szCs w:val="24"/>
        </w:rPr>
        <w:t xml:space="preserve">By developing </w:t>
      </w:r>
      <w:r w:rsidR="009B6380">
        <w:rPr>
          <w:rFonts w:ascii="Arial" w:hAnsi="Arial" w:cs="Arial"/>
          <w:sz w:val="24"/>
          <w:szCs w:val="24"/>
        </w:rPr>
        <w:t>a</w:t>
      </w:r>
      <w:r w:rsidR="00BE797D">
        <w:rPr>
          <w:rFonts w:ascii="Arial" w:hAnsi="Arial" w:cs="Arial"/>
          <w:sz w:val="24"/>
          <w:szCs w:val="24"/>
        </w:rPr>
        <w:t xml:space="preserve"> </w:t>
      </w:r>
      <w:r w:rsidR="002A677D">
        <w:rPr>
          <w:rFonts w:ascii="Arial" w:hAnsi="Arial" w:cs="Arial"/>
          <w:sz w:val="24"/>
          <w:szCs w:val="24"/>
        </w:rPr>
        <w:t>mandatory</w:t>
      </w:r>
      <w:r w:rsidR="00BE797D">
        <w:rPr>
          <w:rFonts w:ascii="Arial" w:hAnsi="Arial" w:cs="Arial"/>
          <w:sz w:val="24"/>
          <w:szCs w:val="24"/>
        </w:rPr>
        <w:t xml:space="preserve"> internal training package</w:t>
      </w:r>
      <w:r w:rsidR="002A677D">
        <w:rPr>
          <w:rFonts w:ascii="Arial" w:hAnsi="Arial" w:cs="Arial"/>
          <w:sz w:val="24"/>
          <w:szCs w:val="24"/>
        </w:rPr>
        <w:t xml:space="preserve">, it would push employees to </w:t>
      </w:r>
      <w:r w:rsidR="00D32562">
        <w:rPr>
          <w:rFonts w:ascii="Arial" w:hAnsi="Arial" w:cs="Arial"/>
          <w:sz w:val="24"/>
          <w:szCs w:val="24"/>
        </w:rPr>
        <w:t xml:space="preserve">improve their understanding. </w:t>
      </w:r>
    </w:p>
    <w:p w14:paraId="6250EE2F" w14:textId="661CF509" w:rsidR="009B6380" w:rsidRDefault="009B6380" w:rsidP="00C6101D">
      <w:pPr>
        <w:spacing w:line="360" w:lineRule="auto"/>
        <w:rPr>
          <w:rFonts w:ascii="Arial" w:hAnsi="Arial" w:cs="Arial"/>
          <w:sz w:val="24"/>
          <w:szCs w:val="24"/>
        </w:rPr>
      </w:pPr>
      <w:r>
        <w:rPr>
          <w:rFonts w:ascii="Arial" w:hAnsi="Arial" w:cs="Arial"/>
          <w:sz w:val="24"/>
          <w:szCs w:val="24"/>
        </w:rPr>
        <w:t>Accountability</w:t>
      </w:r>
    </w:p>
    <w:p w14:paraId="65F28A9D" w14:textId="34896F90" w:rsidR="009B6380" w:rsidRDefault="00D668B5" w:rsidP="00C6101D">
      <w:pPr>
        <w:spacing w:line="360" w:lineRule="auto"/>
        <w:rPr>
          <w:rFonts w:ascii="Arial" w:hAnsi="Arial" w:cs="Arial"/>
          <w:sz w:val="24"/>
          <w:szCs w:val="24"/>
        </w:rPr>
      </w:pPr>
      <w:r>
        <w:rPr>
          <w:rFonts w:ascii="Arial" w:hAnsi="Arial" w:cs="Arial"/>
          <w:sz w:val="24"/>
          <w:szCs w:val="24"/>
        </w:rPr>
        <w:t xml:space="preserve">By </w:t>
      </w:r>
      <w:r w:rsidR="001774A8">
        <w:rPr>
          <w:rFonts w:ascii="Arial" w:hAnsi="Arial" w:cs="Arial"/>
          <w:sz w:val="24"/>
          <w:szCs w:val="24"/>
        </w:rPr>
        <w:t xml:space="preserve">requiring accountability </w:t>
      </w:r>
      <w:r w:rsidR="00B931B7">
        <w:rPr>
          <w:rFonts w:ascii="Arial" w:hAnsi="Arial" w:cs="Arial"/>
          <w:sz w:val="24"/>
          <w:szCs w:val="24"/>
        </w:rPr>
        <w:t xml:space="preserve">to the act </w:t>
      </w:r>
      <w:r w:rsidR="001774A8">
        <w:rPr>
          <w:rFonts w:ascii="Arial" w:hAnsi="Arial" w:cs="Arial"/>
          <w:sz w:val="24"/>
          <w:szCs w:val="24"/>
        </w:rPr>
        <w:t xml:space="preserve">on </w:t>
      </w:r>
      <w:r w:rsidR="00B931B7">
        <w:rPr>
          <w:rFonts w:ascii="Arial" w:hAnsi="Arial" w:cs="Arial"/>
          <w:sz w:val="24"/>
          <w:szCs w:val="24"/>
        </w:rPr>
        <w:t>a team level, it would ensure that they operate with the well-being act in mind.</w:t>
      </w:r>
      <w:r w:rsidR="00D62D89">
        <w:rPr>
          <w:rFonts w:ascii="Arial" w:hAnsi="Arial" w:cs="Arial"/>
          <w:sz w:val="24"/>
          <w:szCs w:val="24"/>
        </w:rPr>
        <w:t xml:space="preserve"> This would push teams to work collaboratively and with long term planning. </w:t>
      </w:r>
    </w:p>
    <w:sdt>
      <w:sdtPr>
        <w:id w:val="-801767127"/>
        <w:docPartObj>
          <w:docPartGallery w:val="Bibliographies"/>
          <w:docPartUnique/>
        </w:docPartObj>
      </w:sdtPr>
      <w:sdtEndPr>
        <w:rPr>
          <w:rFonts w:asciiTheme="minorHAnsi" w:eastAsiaTheme="minorHAnsi" w:hAnsiTheme="minorHAnsi" w:cstheme="minorBidi"/>
          <w:color w:val="auto"/>
          <w:sz w:val="22"/>
          <w:szCs w:val="22"/>
        </w:rPr>
      </w:sdtEndPr>
      <w:sdtContent>
        <w:p w14:paraId="6CC3E8C7" w14:textId="0CAFA3F3" w:rsidR="00533B2A" w:rsidRDefault="00533B2A">
          <w:pPr>
            <w:pStyle w:val="Heading1"/>
          </w:pPr>
          <w:r>
            <w:t>Bibliography</w:t>
          </w:r>
        </w:p>
        <w:sdt>
          <w:sdtPr>
            <w:id w:val="111145805"/>
            <w:bibliography/>
          </w:sdtPr>
          <w:sdtContent>
            <w:p w14:paraId="2567F750" w14:textId="77777777" w:rsidR="00533B2A" w:rsidRDefault="00533B2A" w:rsidP="00533B2A">
              <w:pPr>
                <w:pStyle w:val="Bibliography"/>
                <w:rPr>
                  <w:noProof/>
                  <w:kern w:val="0"/>
                  <w:sz w:val="24"/>
                  <w:szCs w:val="24"/>
                  <w14:ligatures w14:val="none"/>
                </w:rPr>
              </w:pPr>
              <w:r>
                <w:fldChar w:fldCharType="begin"/>
              </w:r>
              <w:r>
                <w:instrText>BIBLIOGRAPHY</w:instrText>
              </w:r>
              <w:r>
                <w:fldChar w:fldCharType="separate"/>
              </w:r>
              <w:r>
                <w:rPr>
                  <w:noProof/>
                </w:rPr>
                <w:t xml:space="preserve">Future Generations Wales, 2015. </w:t>
              </w:r>
              <w:r>
                <w:rPr>
                  <w:i/>
                  <w:iCs/>
                  <w:noProof/>
                </w:rPr>
                <w:t xml:space="preserve">Future Generations Commissioner for Wales. </w:t>
              </w:r>
              <w:r>
                <w:rPr>
                  <w:noProof/>
                </w:rPr>
                <w:t xml:space="preserve">[Online] </w:t>
              </w:r>
              <w:r>
                <w:rPr>
                  <w:noProof/>
                </w:rPr>
                <w:br/>
                <w:t xml:space="preserve">Available at: </w:t>
              </w:r>
              <w:r>
                <w:rPr>
                  <w:noProof/>
                  <w:u w:val="single"/>
                </w:rPr>
                <w:t>https://www.futuregenerations.wales/about-us/future-generations-commissioner/</w:t>
              </w:r>
              <w:r>
                <w:rPr>
                  <w:noProof/>
                </w:rPr>
                <w:br/>
                <w:t>[Accessed 10 January 2025].</w:t>
              </w:r>
            </w:p>
            <w:p w14:paraId="20878FF5" w14:textId="77777777" w:rsidR="00533B2A" w:rsidRDefault="00533B2A" w:rsidP="00533B2A">
              <w:pPr>
                <w:pStyle w:val="Bibliography"/>
                <w:rPr>
                  <w:noProof/>
                </w:rPr>
              </w:pPr>
              <w:r>
                <w:rPr>
                  <w:noProof/>
                </w:rPr>
                <w:t xml:space="preserve">Kuphanga, D., 2024. </w:t>
              </w:r>
              <w:r>
                <w:rPr>
                  <w:i/>
                  <w:iCs/>
                  <w:noProof/>
                </w:rPr>
                <w:t xml:space="preserve">Questionnaires in Research: Their Role, Advantages, and Main Aspects, </w:t>
              </w:r>
              <w:r>
                <w:rPr>
                  <w:noProof/>
                </w:rPr>
                <w:t>s.l.: s.n.</w:t>
              </w:r>
            </w:p>
            <w:p w14:paraId="0BAA5FF5" w14:textId="77777777" w:rsidR="00533B2A" w:rsidRDefault="00533B2A" w:rsidP="00533B2A">
              <w:pPr>
                <w:pStyle w:val="Bibliography"/>
                <w:rPr>
                  <w:noProof/>
                </w:rPr>
              </w:pPr>
              <w:r>
                <w:rPr>
                  <w:noProof/>
                </w:rPr>
                <w:t xml:space="preserve">MacKillop, E., 2025. </w:t>
              </w:r>
              <w:r>
                <w:rPr>
                  <w:i/>
                  <w:iCs/>
                  <w:noProof/>
                </w:rPr>
                <w:t xml:space="preserve">A decade on, six things the world can learn from Wales’ innovative future generations law. </w:t>
              </w:r>
              <w:r>
                <w:rPr>
                  <w:noProof/>
                </w:rPr>
                <w:t xml:space="preserve">[Online] </w:t>
              </w:r>
              <w:r>
                <w:rPr>
                  <w:noProof/>
                </w:rPr>
                <w:br/>
                <w:t xml:space="preserve">Available at: </w:t>
              </w:r>
              <w:r>
                <w:rPr>
                  <w:noProof/>
                  <w:u w:val="single"/>
                </w:rPr>
                <w:t>https://uk.news.yahoo.com/decade-six-things-world-learn-163740755.html?guccounter=1&amp;guce_referrer=aHR0cHM6Ly93d3cuYmluZy5jb20v&amp;guce_referrer_sig=AQAAAEoTaVrq2KEHHtSLj-V-pcHaUCsn6SxCTkcUE0pRNY9D2bT-i7P6NUT6kS__r0fRkmSx3Gd9CNUn1N6BHT4waHeWho0SEvOVoT4penc2dG</w:t>
              </w:r>
              <w:r>
                <w:rPr>
                  <w:noProof/>
                </w:rPr>
                <w:br/>
                <w:t>[Accessed 13 January 2025].</w:t>
              </w:r>
            </w:p>
            <w:p w14:paraId="222FE517" w14:textId="77777777" w:rsidR="00533B2A" w:rsidRDefault="00533B2A" w:rsidP="00533B2A">
              <w:pPr>
                <w:pStyle w:val="Bibliography"/>
                <w:rPr>
                  <w:noProof/>
                </w:rPr>
              </w:pPr>
              <w:r>
                <w:rPr>
                  <w:noProof/>
                </w:rPr>
                <w:t xml:space="preserve">Owen, R., 2021. </w:t>
              </w:r>
              <w:r>
                <w:rPr>
                  <w:i/>
                  <w:iCs/>
                  <w:noProof/>
                </w:rPr>
                <w:t xml:space="preserve">Why it’s time to give Wales’ woolly Future Generations Act some teeth. </w:t>
              </w:r>
              <w:r>
                <w:rPr>
                  <w:noProof/>
                </w:rPr>
                <w:t xml:space="preserve">[Online] </w:t>
              </w:r>
              <w:r>
                <w:rPr>
                  <w:noProof/>
                </w:rPr>
                <w:br/>
                <w:t xml:space="preserve">Available at: </w:t>
              </w:r>
              <w:r>
                <w:rPr>
                  <w:noProof/>
                  <w:u w:val="single"/>
                </w:rPr>
                <w:t>https://nation.cymru/opinion/why-its-time-to-give-wales-woolly-future-generations-act-some-teeth/</w:t>
              </w:r>
              <w:r>
                <w:rPr>
                  <w:noProof/>
                </w:rPr>
                <w:br/>
                <w:t>[Accessed 14 January 2025].</w:t>
              </w:r>
            </w:p>
            <w:p w14:paraId="227467D8" w14:textId="77777777" w:rsidR="00533B2A" w:rsidRDefault="00533B2A" w:rsidP="00533B2A">
              <w:pPr>
                <w:pStyle w:val="Bibliography"/>
                <w:rPr>
                  <w:noProof/>
                </w:rPr>
              </w:pPr>
              <w:r>
                <w:rPr>
                  <w:noProof/>
                </w:rPr>
                <w:t xml:space="preserve">Public Services Board, 2018. </w:t>
              </w:r>
              <w:r>
                <w:rPr>
                  <w:i/>
                  <w:iCs/>
                  <w:noProof/>
                </w:rPr>
                <w:t xml:space="preserve">Carmarthenshire Well-being Plan:. </w:t>
              </w:r>
              <w:r>
                <w:rPr>
                  <w:noProof/>
                </w:rPr>
                <w:t xml:space="preserve">[Online] </w:t>
              </w:r>
              <w:r>
                <w:rPr>
                  <w:noProof/>
                </w:rPr>
                <w:br/>
                <w:t xml:space="preserve">Available at: </w:t>
              </w:r>
              <w:r>
                <w:rPr>
                  <w:noProof/>
                  <w:u w:val="single"/>
                </w:rPr>
                <w:t>https://www.thecarmarthenshirewewant.wales/media/8331/carmarthenshire-well-being-plan-final-may-2018.pdf</w:t>
              </w:r>
              <w:r>
                <w:rPr>
                  <w:noProof/>
                </w:rPr>
                <w:br/>
                <w:t>[Accessed 15 January 025].</w:t>
              </w:r>
            </w:p>
            <w:p w14:paraId="66C07DB1" w14:textId="77777777" w:rsidR="00533B2A" w:rsidRDefault="00533B2A" w:rsidP="00533B2A">
              <w:pPr>
                <w:pStyle w:val="Bibliography"/>
                <w:rPr>
                  <w:noProof/>
                </w:rPr>
              </w:pPr>
              <w:r>
                <w:rPr>
                  <w:noProof/>
                </w:rPr>
                <w:t xml:space="preserve">Sociology Group, 2019. </w:t>
              </w:r>
              <w:r>
                <w:rPr>
                  <w:i/>
                  <w:iCs/>
                  <w:noProof/>
                </w:rPr>
                <w:t xml:space="preserve">Advantages and Disadvantages of Interview in Research. </w:t>
              </w:r>
              <w:r>
                <w:rPr>
                  <w:noProof/>
                </w:rPr>
                <w:t xml:space="preserve">[Online] </w:t>
              </w:r>
              <w:r>
                <w:rPr>
                  <w:noProof/>
                </w:rPr>
                <w:br/>
                <w:t xml:space="preserve">Available at: </w:t>
              </w:r>
              <w:r>
                <w:rPr>
                  <w:noProof/>
                  <w:u w:val="single"/>
                </w:rPr>
                <w:t>https://www.sociologygroup.com/advantages-disadvantages-interview-research/</w:t>
              </w:r>
              <w:r>
                <w:rPr>
                  <w:noProof/>
                </w:rPr>
                <w:br/>
                <w:t>[Accessed 15 January 2025].</w:t>
              </w:r>
            </w:p>
            <w:p w14:paraId="01A2E04C" w14:textId="77777777" w:rsidR="00533B2A" w:rsidRDefault="00533B2A" w:rsidP="00533B2A">
              <w:pPr>
                <w:pStyle w:val="Bibliography"/>
                <w:rPr>
                  <w:noProof/>
                </w:rPr>
              </w:pPr>
              <w:r>
                <w:rPr>
                  <w:noProof/>
                </w:rPr>
                <w:t xml:space="preserve">Sophie Howe, 2022. </w:t>
              </w:r>
              <w:r>
                <w:rPr>
                  <w:i/>
                  <w:iCs/>
                  <w:noProof/>
                </w:rPr>
                <w:t xml:space="preserve">Wales – where well-being isn’t just a buzz word, it’s the law – reflects on seven years of its world-leading Future Generations Act. </w:t>
              </w:r>
              <w:r>
                <w:rPr>
                  <w:noProof/>
                </w:rPr>
                <w:t xml:space="preserve">[Online] </w:t>
              </w:r>
              <w:r>
                <w:rPr>
                  <w:noProof/>
                </w:rPr>
                <w:br/>
                <w:t xml:space="preserve">Available at: </w:t>
              </w:r>
              <w:r>
                <w:rPr>
                  <w:noProof/>
                  <w:u w:val="single"/>
                </w:rPr>
                <w:t>https://www.futuregenerations.wales/news/wales-where-well-being-isnt-just-a-buzz-word-its-the-law-reflects-on-seven-years-of-its-world-leading-future-generations-act/#:~:text=A%20future-fit%20curriculum%20for%20our%20children%2C%20solar%20panels,to%20its%</w:t>
              </w:r>
              <w:r>
                <w:rPr>
                  <w:noProof/>
                </w:rPr>
                <w:br/>
                <w:t>[Accessed 10 January 2025].</w:t>
              </w:r>
            </w:p>
            <w:p w14:paraId="608373C9" w14:textId="77777777" w:rsidR="00533B2A" w:rsidRDefault="00533B2A" w:rsidP="00533B2A">
              <w:pPr>
                <w:pStyle w:val="Bibliography"/>
                <w:rPr>
                  <w:noProof/>
                </w:rPr>
              </w:pPr>
              <w:r>
                <w:rPr>
                  <w:noProof/>
                </w:rPr>
                <w:t xml:space="preserve">Swansea Bay University Health Board, 2024. </w:t>
              </w:r>
              <w:r>
                <w:rPr>
                  <w:i/>
                  <w:iCs/>
                  <w:noProof/>
                </w:rPr>
                <w:t xml:space="preserve">Unused field hospital beds offered to Swansea Bay communities and Ukrainian refugees. </w:t>
              </w:r>
              <w:r>
                <w:rPr>
                  <w:noProof/>
                </w:rPr>
                <w:t xml:space="preserve">[Online] </w:t>
              </w:r>
              <w:r>
                <w:rPr>
                  <w:noProof/>
                </w:rPr>
                <w:br/>
                <w:t xml:space="preserve">Available at: </w:t>
              </w:r>
              <w:r>
                <w:rPr>
                  <w:noProof/>
                  <w:u w:val="single"/>
                </w:rPr>
                <w:t>https://sbuhb.nhs.wales/news/swansea-bay-health-news/unused-field-hospital-beds-offered-to-swansea-bay-communities-and-ukrainian-refugees/</w:t>
              </w:r>
              <w:r>
                <w:rPr>
                  <w:noProof/>
                </w:rPr>
                <w:br/>
                <w:t>[Accessed 10 January 2025].</w:t>
              </w:r>
            </w:p>
            <w:p w14:paraId="2DFDDE5B" w14:textId="77777777" w:rsidR="00533B2A" w:rsidRDefault="00533B2A" w:rsidP="00533B2A">
              <w:pPr>
                <w:pStyle w:val="Bibliography"/>
                <w:rPr>
                  <w:noProof/>
                </w:rPr>
              </w:pPr>
              <w:r>
                <w:rPr>
                  <w:noProof/>
                </w:rPr>
                <w:t xml:space="preserve">Welsh Government, 2025. </w:t>
              </w:r>
              <w:r>
                <w:rPr>
                  <w:i/>
                  <w:iCs/>
                  <w:noProof/>
                </w:rPr>
                <w:t xml:space="preserve">Well-being of Future Generations (Wales) Act 2015: the essentials. </w:t>
              </w:r>
              <w:r>
                <w:rPr>
                  <w:noProof/>
                </w:rPr>
                <w:t xml:space="preserve">[Online] </w:t>
              </w:r>
              <w:r>
                <w:rPr>
                  <w:noProof/>
                </w:rPr>
                <w:br/>
                <w:t xml:space="preserve">Available at: </w:t>
              </w:r>
              <w:r>
                <w:rPr>
                  <w:noProof/>
                  <w:u w:val="single"/>
                </w:rPr>
                <w:t>https://www.gov.wales/well-being-future-generations-act-essentials-html</w:t>
              </w:r>
              <w:r>
                <w:rPr>
                  <w:noProof/>
                </w:rPr>
                <w:br/>
                <w:t>[Accessed 10 January` 2025].</w:t>
              </w:r>
            </w:p>
            <w:p w14:paraId="7F48236B" w14:textId="77777777" w:rsidR="00533B2A" w:rsidRDefault="00533B2A" w:rsidP="00533B2A">
              <w:pPr>
                <w:pStyle w:val="Bibliography"/>
                <w:rPr>
                  <w:noProof/>
                </w:rPr>
              </w:pPr>
              <w:r>
                <w:rPr>
                  <w:noProof/>
                </w:rPr>
                <w:t xml:space="preserve">Welsh NHS onfederation, 2020. </w:t>
              </w:r>
              <w:r>
                <w:rPr>
                  <w:i/>
                  <w:iCs/>
                  <w:noProof/>
                </w:rPr>
                <w:t xml:space="preserve">An overview of the Well-being of Future Generations (Wales) Act, </w:t>
              </w:r>
              <w:r>
                <w:rPr>
                  <w:noProof/>
                </w:rPr>
                <w:t>s.l.: s.n.</w:t>
              </w:r>
            </w:p>
            <w:p w14:paraId="32C607D7" w14:textId="5084AB62" w:rsidR="00533B2A" w:rsidRDefault="00533B2A" w:rsidP="00533B2A">
              <w:r>
                <w:rPr>
                  <w:b/>
                  <w:bCs/>
                </w:rPr>
                <w:lastRenderedPageBreak/>
                <w:fldChar w:fldCharType="end"/>
              </w:r>
            </w:p>
          </w:sdtContent>
        </w:sdt>
      </w:sdtContent>
    </w:sdt>
    <w:p w14:paraId="20FE79DB" w14:textId="77777777" w:rsidR="00BF7D0D" w:rsidRPr="00C6101D" w:rsidRDefault="00BF7D0D" w:rsidP="00C6101D">
      <w:pPr>
        <w:spacing w:line="360" w:lineRule="auto"/>
        <w:rPr>
          <w:rFonts w:ascii="Arial" w:hAnsi="Arial" w:cs="Arial"/>
          <w:sz w:val="24"/>
          <w:szCs w:val="24"/>
        </w:rPr>
      </w:pPr>
    </w:p>
    <w:p w14:paraId="78FEBCA1" w14:textId="77777777" w:rsidR="00787C03" w:rsidRPr="00B32619" w:rsidRDefault="00787C03" w:rsidP="00B32619">
      <w:pPr>
        <w:spacing w:line="360" w:lineRule="auto"/>
        <w:rPr>
          <w:rFonts w:ascii="Arial" w:hAnsi="Arial" w:cs="Arial"/>
          <w:sz w:val="24"/>
          <w:szCs w:val="24"/>
        </w:rPr>
      </w:pPr>
    </w:p>
    <w:p w14:paraId="631D63FD" w14:textId="77777777" w:rsidR="000F59C6" w:rsidRPr="00CA524A" w:rsidRDefault="000F59C6" w:rsidP="000F59C6">
      <w:pPr>
        <w:rPr>
          <w:sz w:val="20"/>
          <w:szCs w:val="20"/>
        </w:rPr>
      </w:pPr>
    </w:p>
    <w:p w14:paraId="40AE81D9" w14:textId="77777777" w:rsidR="00165615" w:rsidRPr="00165615" w:rsidRDefault="00165615" w:rsidP="00165615"/>
    <w:sectPr w:rsidR="00165615" w:rsidRPr="00165615" w:rsidSect="00290FF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673F2E"/>
    <w:multiLevelType w:val="hybridMultilevel"/>
    <w:tmpl w:val="34B0AC3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92753BF"/>
    <w:multiLevelType w:val="hybridMultilevel"/>
    <w:tmpl w:val="2CB69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8954D0"/>
    <w:multiLevelType w:val="hybridMultilevel"/>
    <w:tmpl w:val="108E985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5086215"/>
    <w:multiLevelType w:val="hybridMultilevel"/>
    <w:tmpl w:val="19AE73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0731768">
    <w:abstractNumId w:val="3"/>
  </w:num>
  <w:num w:numId="2" w16cid:durableId="1354648475">
    <w:abstractNumId w:val="1"/>
  </w:num>
  <w:num w:numId="3" w16cid:durableId="97144470">
    <w:abstractNumId w:val="0"/>
  </w:num>
  <w:num w:numId="4" w16cid:durableId="10959742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A75"/>
    <w:rsid w:val="000018F0"/>
    <w:rsid w:val="00001B05"/>
    <w:rsid w:val="00004456"/>
    <w:rsid w:val="00010798"/>
    <w:rsid w:val="00012A7D"/>
    <w:rsid w:val="00022F20"/>
    <w:rsid w:val="000242F3"/>
    <w:rsid w:val="000253CD"/>
    <w:rsid w:val="00026CB5"/>
    <w:rsid w:val="0003473C"/>
    <w:rsid w:val="00037D97"/>
    <w:rsid w:val="00044141"/>
    <w:rsid w:val="00045BCB"/>
    <w:rsid w:val="00063A92"/>
    <w:rsid w:val="00063BCB"/>
    <w:rsid w:val="00065BAF"/>
    <w:rsid w:val="000731D3"/>
    <w:rsid w:val="0007400E"/>
    <w:rsid w:val="00075320"/>
    <w:rsid w:val="00081E3C"/>
    <w:rsid w:val="00084E0D"/>
    <w:rsid w:val="000903A9"/>
    <w:rsid w:val="000B0E83"/>
    <w:rsid w:val="000D09EB"/>
    <w:rsid w:val="000D6745"/>
    <w:rsid w:val="000E5EB5"/>
    <w:rsid w:val="000F0F85"/>
    <w:rsid w:val="000F13E3"/>
    <w:rsid w:val="000F59C6"/>
    <w:rsid w:val="000F6226"/>
    <w:rsid w:val="000F7828"/>
    <w:rsid w:val="00112AF6"/>
    <w:rsid w:val="00112FD7"/>
    <w:rsid w:val="001136A9"/>
    <w:rsid w:val="00122F97"/>
    <w:rsid w:val="0012711E"/>
    <w:rsid w:val="00131B16"/>
    <w:rsid w:val="00132BE4"/>
    <w:rsid w:val="00134937"/>
    <w:rsid w:val="00134D6B"/>
    <w:rsid w:val="001363CE"/>
    <w:rsid w:val="00154C42"/>
    <w:rsid w:val="001623E2"/>
    <w:rsid w:val="001629B0"/>
    <w:rsid w:val="00165615"/>
    <w:rsid w:val="00170960"/>
    <w:rsid w:val="0017632B"/>
    <w:rsid w:val="001774A8"/>
    <w:rsid w:val="0018431A"/>
    <w:rsid w:val="00191C69"/>
    <w:rsid w:val="00191FB4"/>
    <w:rsid w:val="001A06B4"/>
    <w:rsid w:val="001A5ED5"/>
    <w:rsid w:val="001A74B5"/>
    <w:rsid w:val="001B1A27"/>
    <w:rsid w:val="001B1B11"/>
    <w:rsid w:val="001B2429"/>
    <w:rsid w:val="001B61F5"/>
    <w:rsid w:val="001B7F00"/>
    <w:rsid w:val="001C002D"/>
    <w:rsid w:val="001C492B"/>
    <w:rsid w:val="001C60BD"/>
    <w:rsid w:val="001D3261"/>
    <w:rsid w:val="001E4728"/>
    <w:rsid w:val="001F2E52"/>
    <w:rsid w:val="001F4879"/>
    <w:rsid w:val="00202438"/>
    <w:rsid w:val="00205AE9"/>
    <w:rsid w:val="0021353E"/>
    <w:rsid w:val="002247F8"/>
    <w:rsid w:val="00237844"/>
    <w:rsid w:val="002477EA"/>
    <w:rsid w:val="00247896"/>
    <w:rsid w:val="002605A4"/>
    <w:rsid w:val="00261549"/>
    <w:rsid w:val="00263DB6"/>
    <w:rsid w:val="00264F17"/>
    <w:rsid w:val="00280F06"/>
    <w:rsid w:val="00290C8F"/>
    <w:rsid w:val="00290FF4"/>
    <w:rsid w:val="00296570"/>
    <w:rsid w:val="002A0716"/>
    <w:rsid w:val="002A270E"/>
    <w:rsid w:val="002A677D"/>
    <w:rsid w:val="002B03BE"/>
    <w:rsid w:val="002B1DBD"/>
    <w:rsid w:val="002B451A"/>
    <w:rsid w:val="002B7DF4"/>
    <w:rsid w:val="002C02EE"/>
    <w:rsid w:val="002C47A9"/>
    <w:rsid w:val="002D176F"/>
    <w:rsid w:val="002D5139"/>
    <w:rsid w:val="002D6399"/>
    <w:rsid w:val="002D65E3"/>
    <w:rsid w:val="002E7668"/>
    <w:rsid w:val="002F418B"/>
    <w:rsid w:val="002F5666"/>
    <w:rsid w:val="002F60F4"/>
    <w:rsid w:val="003038A1"/>
    <w:rsid w:val="00305A65"/>
    <w:rsid w:val="00307A7C"/>
    <w:rsid w:val="003101E9"/>
    <w:rsid w:val="003209E1"/>
    <w:rsid w:val="0032289C"/>
    <w:rsid w:val="003235E9"/>
    <w:rsid w:val="00325DDD"/>
    <w:rsid w:val="003339B1"/>
    <w:rsid w:val="00334B04"/>
    <w:rsid w:val="00353A3F"/>
    <w:rsid w:val="003601F1"/>
    <w:rsid w:val="00362EEB"/>
    <w:rsid w:val="0036553B"/>
    <w:rsid w:val="00365B43"/>
    <w:rsid w:val="00365FE4"/>
    <w:rsid w:val="003737ED"/>
    <w:rsid w:val="003820E4"/>
    <w:rsid w:val="0038405C"/>
    <w:rsid w:val="00396D28"/>
    <w:rsid w:val="00396E0D"/>
    <w:rsid w:val="003A68A6"/>
    <w:rsid w:val="003A73E4"/>
    <w:rsid w:val="003A749C"/>
    <w:rsid w:val="003B31DF"/>
    <w:rsid w:val="003B74E1"/>
    <w:rsid w:val="003C337E"/>
    <w:rsid w:val="003D1463"/>
    <w:rsid w:val="003F1392"/>
    <w:rsid w:val="003F17F5"/>
    <w:rsid w:val="003F28EF"/>
    <w:rsid w:val="003F73C4"/>
    <w:rsid w:val="00403310"/>
    <w:rsid w:val="0040455D"/>
    <w:rsid w:val="00406332"/>
    <w:rsid w:val="00420118"/>
    <w:rsid w:val="004214AD"/>
    <w:rsid w:val="00432F4C"/>
    <w:rsid w:val="00434380"/>
    <w:rsid w:val="0044241A"/>
    <w:rsid w:val="004562B1"/>
    <w:rsid w:val="00456EDF"/>
    <w:rsid w:val="004632F6"/>
    <w:rsid w:val="00464D97"/>
    <w:rsid w:val="00465DDA"/>
    <w:rsid w:val="004848C9"/>
    <w:rsid w:val="004A03F3"/>
    <w:rsid w:val="004A399E"/>
    <w:rsid w:val="004B135C"/>
    <w:rsid w:val="004B34D7"/>
    <w:rsid w:val="004B380D"/>
    <w:rsid w:val="004B3BE1"/>
    <w:rsid w:val="004C037A"/>
    <w:rsid w:val="004C43E4"/>
    <w:rsid w:val="004E0DC9"/>
    <w:rsid w:val="004E1889"/>
    <w:rsid w:val="004E52EC"/>
    <w:rsid w:val="004E6D97"/>
    <w:rsid w:val="004F1586"/>
    <w:rsid w:val="004F2C6A"/>
    <w:rsid w:val="0050205B"/>
    <w:rsid w:val="00502ED1"/>
    <w:rsid w:val="00510137"/>
    <w:rsid w:val="00517124"/>
    <w:rsid w:val="00521A7B"/>
    <w:rsid w:val="005276C2"/>
    <w:rsid w:val="00532333"/>
    <w:rsid w:val="00532CC5"/>
    <w:rsid w:val="00533B2A"/>
    <w:rsid w:val="00533C27"/>
    <w:rsid w:val="00534847"/>
    <w:rsid w:val="00535D6B"/>
    <w:rsid w:val="005361AF"/>
    <w:rsid w:val="00537AD1"/>
    <w:rsid w:val="005461BB"/>
    <w:rsid w:val="00553D24"/>
    <w:rsid w:val="00572EFA"/>
    <w:rsid w:val="00573C3D"/>
    <w:rsid w:val="00576305"/>
    <w:rsid w:val="005851F4"/>
    <w:rsid w:val="00593459"/>
    <w:rsid w:val="005A093B"/>
    <w:rsid w:val="005A11A3"/>
    <w:rsid w:val="005A1CA7"/>
    <w:rsid w:val="005C3B7A"/>
    <w:rsid w:val="005C54F4"/>
    <w:rsid w:val="005D1C27"/>
    <w:rsid w:val="005D259F"/>
    <w:rsid w:val="005D4AAC"/>
    <w:rsid w:val="005E393B"/>
    <w:rsid w:val="005E7E98"/>
    <w:rsid w:val="005F15A2"/>
    <w:rsid w:val="005F2BFD"/>
    <w:rsid w:val="005F3EF3"/>
    <w:rsid w:val="005F79A9"/>
    <w:rsid w:val="00600A12"/>
    <w:rsid w:val="00602498"/>
    <w:rsid w:val="00606F0F"/>
    <w:rsid w:val="006075A7"/>
    <w:rsid w:val="0061073F"/>
    <w:rsid w:val="0061452D"/>
    <w:rsid w:val="006161E8"/>
    <w:rsid w:val="00617FDE"/>
    <w:rsid w:val="00621CB3"/>
    <w:rsid w:val="006224F6"/>
    <w:rsid w:val="006304C4"/>
    <w:rsid w:val="00631D0E"/>
    <w:rsid w:val="00632E61"/>
    <w:rsid w:val="00642417"/>
    <w:rsid w:val="00663864"/>
    <w:rsid w:val="00687B39"/>
    <w:rsid w:val="00694189"/>
    <w:rsid w:val="006A22AF"/>
    <w:rsid w:val="006B5144"/>
    <w:rsid w:val="006D1C29"/>
    <w:rsid w:val="006D3C7F"/>
    <w:rsid w:val="006F1EE6"/>
    <w:rsid w:val="006F589F"/>
    <w:rsid w:val="006F598A"/>
    <w:rsid w:val="00705DCC"/>
    <w:rsid w:val="0071562B"/>
    <w:rsid w:val="007177D2"/>
    <w:rsid w:val="0072007B"/>
    <w:rsid w:val="00720656"/>
    <w:rsid w:val="00722A75"/>
    <w:rsid w:val="007246B1"/>
    <w:rsid w:val="0072563A"/>
    <w:rsid w:val="00726CFF"/>
    <w:rsid w:val="007273FC"/>
    <w:rsid w:val="00730F4D"/>
    <w:rsid w:val="007329E6"/>
    <w:rsid w:val="00741009"/>
    <w:rsid w:val="00741A75"/>
    <w:rsid w:val="00746B44"/>
    <w:rsid w:val="007537AE"/>
    <w:rsid w:val="007540AB"/>
    <w:rsid w:val="00766968"/>
    <w:rsid w:val="00767368"/>
    <w:rsid w:val="007740B8"/>
    <w:rsid w:val="007744A2"/>
    <w:rsid w:val="007753E0"/>
    <w:rsid w:val="0077692A"/>
    <w:rsid w:val="00780F95"/>
    <w:rsid w:val="00787962"/>
    <w:rsid w:val="00787C03"/>
    <w:rsid w:val="00792A71"/>
    <w:rsid w:val="007B0D8F"/>
    <w:rsid w:val="007B1E08"/>
    <w:rsid w:val="007B44C2"/>
    <w:rsid w:val="007D41D7"/>
    <w:rsid w:val="007D5AE5"/>
    <w:rsid w:val="007D631D"/>
    <w:rsid w:val="007D635D"/>
    <w:rsid w:val="007E6A2E"/>
    <w:rsid w:val="007E71DF"/>
    <w:rsid w:val="007E7F58"/>
    <w:rsid w:val="007F0E1F"/>
    <w:rsid w:val="007F4175"/>
    <w:rsid w:val="007F5634"/>
    <w:rsid w:val="00805990"/>
    <w:rsid w:val="008077CB"/>
    <w:rsid w:val="00811A44"/>
    <w:rsid w:val="00813DDF"/>
    <w:rsid w:val="008273E0"/>
    <w:rsid w:val="008314AA"/>
    <w:rsid w:val="00831D81"/>
    <w:rsid w:val="00834935"/>
    <w:rsid w:val="0083545D"/>
    <w:rsid w:val="00836A64"/>
    <w:rsid w:val="00840508"/>
    <w:rsid w:val="00850D36"/>
    <w:rsid w:val="00850F16"/>
    <w:rsid w:val="0085233A"/>
    <w:rsid w:val="00852FD2"/>
    <w:rsid w:val="00853FD1"/>
    <w:rsid w:val="00855813"/>
    <w:rsid w:val="00855D54"/>
    <w:rsid w:val="00856486"/>
    <w:rsid w:val="00873009"/>
    <w:rsid w:val="0087444F"/>
    <w:rsid w:val="00877222"/>
    <w:rsid w:val="00880107"/>
    <w:rsid w:val="00890390"/>
    <w:rsid w:val="008A2DE3"/>
    <w:rsid w:val="008B53A0"/>
    <w:rsid w:val="008B6959"/>
    <w:rsid w:val="008C2DBC"/>
    <w:rsid w:val="008C5B8B"/>
    <w:rsid w:val="008D3E46"/>
    <w:rsid w:val="008D452C"/>
    <w:rsid w:val="00900866"/>
    <w:rsid w:val="009024D0"/>
    <w:rsid w:val="009039E2"/>
    <w:rsid w:val="00903A18"/>
    <w:rsid w:val="00930863"/>
    <w:rsid w:val="00931D27"/>
    <w:rsid w:val="009333E4"/>
    <w:rsid w:val="00935DAA"/>
    <w:rsid w:val="0095616F"/>
    <w:rsid w:val="009564F7"/>
    <w:rsid w:val="00957DDD"/>
    <w:rsid w:val="00966C38"/>
    <w:rsid w:val="00987F73"/>
    <w:rsid w:val="009914ED"/>
    <w:rsid w:val="0099176E"/>
    <w:rsid w:val="00991C8A"/>
    <w:rsid w:val="009925AF"/>
    <w:rsid w:val="009A2460"/>
    <w:rsid w:val="009A4E73"/>
    <w:rsid w:val="009A6DAC"/>
    <w:rsid w:val="009B3475"/>
    <w:rsid w:val="009B6380"/>
    <w:rsid w:val="009C25B9"/>
    <w:rsid w:val="009C4712"/>
    <w:rsid w:val="009D0E92"/>
    <w:rsid w:val="009D212E"/>
    <w:rsid w:val="009D5CF8"/>
    <w:rsid w:val="009D72A1"/>
    <w:rsid w:val="009E0BA4"/>
    <w:rsid w:val="009E16A7"/>
    <w:rsid w:val="009E4A62"/>
    <w:rsid w:val="009F5C71"/>
    <w:rsid w:val="00A063B1"/>
    <w:rsid w:val="00A06B1B"/>
    <w:rsid w:val="00A074E8"/>
    <w:rsid w:val="00A27CEB"/>
    <w:rsid w:val="00A30C1C"/>
    <w:rsid w:val="00A343A6"/>
    <w:rsid w:val="00A3506A"/>
    <w:rsid w:val="00A403A2"/>
    <w:rsid w:val="00A418AF"/>
    <w:rsid w:val="00A471C5"/>
    <w:rsid w:val="00A47B86"/>
    <w:rsid w:val="00A517E3"/>
    <w:rsid w:val="00A548B4"/>
    <w:rsid w:val="00A61F8A"/>
    <w:rsid w:val="00A75D64"/>
    <w:rsid w:val="00A76639"/>
    <w:rsid w:val="00A81D56"/>
    <w:rsid w:val="00A877EC"/>
    <w:rsid w:val="00A93795"/>
    <w:rsid w:val="00AA4E2D"/>
    <w:rsid w:val="00AA6F78"/>
    <w:rsid w:val="00AA76FC"/>
    <w:rsid w:val="00AA7A1B"/>
    <w:rsid w:val="00AB14F9"/>
    <w:rsid w:val="00AB61E9"/>
    <w:rsid w:val="00AB640F"/>
    <w:rsid w:val="00AC2EC8"/>
    <w:rsid w:val="00AC2F53"/>
    <w:rsid w:val="00AE5D76"/>
    <w:rsid w:val="00AE703C"/>
    <w:rsid w:val="00AF1594"/>
    <w:rsid w:val="00AF2F25"/>
    <w:rsid w:val="00AF6100"/>
    <w:rsid w:val="00B03698"/>
    <w:rsid w:val="00B0792D"/>
    <w:rsid w:val="00B12153"/>
    <w:rsid w:val="00B15013"/>
    <w:rsid w:val="00B17F57"/>
    <w:rsid w:val="00B21A11"/>
    <w:rsid w:val="00B2675F"/>
    <w:rsid w:val="00B30365"/>
    <w:rsid w:val="00B303FB"/>
    <w:rsid w:val="00B32619"/>
    <w:rsid w:val="00B40C6F"/>
    <w:rsid w:val="00B569FD"/>
    <w:rsid w:val="00B574F7"/>
    <w:rsid w:val="00B61271"/>
    <w:rsid w:val="00B67ECF"/>
    <w:rsid w:val="00B72B35"/>
    <w:rsid w:val="00B74789"/>
    <w:rsid w:val="00B814E2"/>
    <w:rsid w:val="00B8473F"/>
    <w:rsid w:val="00B87D9B"/>
    <w:rsid w:val="00B931B7"/>
    <w:rsid w:val="00BA236B"/>
    <w:rsid w:val="00BB22AE"/>
    <w:rsid w:val="00BB589F"/>
    <w:rsid w:val="00BC1285"/>
    <w:rsid w:val="00BC3DDD"/>
    <w:rsid w:val="00BC5A22"/>
    <w:rsid w:val="00BC7902"/>
    <w:rsid w:val="00BD5148"/>
    <w:rsid w:val="00BE14FE"/>
    <w:rsid w:val="00BE1829"/>
    <w:rsid w:val="00BE797D"/>
    <w:rsid w:val="00BF097D"/>
    <w:rsid w:val="00BF0FDC"/>
    <w:rsid w:val="00BF7D0D"/>
    <w:rsid w:val="00C05DC4"/>
    <w:rsid w:val="00C10122"/>
    <w:rsid w:val="00C15E2D"/>
    <w:rsid w:val="00C20272"/>
    <w:rsid w:val="00C209A2"/>
    <w:rsid w:val="00C219D2"/>
    <w:rsid w:val="00C237CB"/>
    <w:rsid w:val="00C24ADC"/>
    <w:rsid w:val="00C319B0"/>
    <w:rsid w:val="00C35C74"/>
    <w:rsid w:val="00C55361"/>
    <w:rsid w:val="00C553C7"/>
    <w:rsid w:val="00C56CD5"/>
    <w:rsid w:val="00C6101D"/>
    <w:rsid w:val="00C66AB4"/>
    <w:rsid w:val="00C97DC7"/>
    <w:rsid w:val="00CA3AF6"/>
    <w:rsid w:val="00CA524A"/>
    <w:rsid w:val="00CC1AEE"/>
    <w:rsid w:val="00CC4653"/>
    <w:rsid w:val="00CC527F"/>
    <w:rsid w:val="00CD1C96"/>
    <w:rsid w:val="00CE22E2"/>
    <w:rsid w:val="00CF0674"/>
    <w:rsid w:val="00CF4A39"/>
    <w:rsid w:val="00D02C9A"/>
    <w:rsid w:val="00D05929"/>
    <w:rsid w:val="00D06171"/>
    <w:rsid w:val="00D07A43"/>
    <w:rsid w:val="00D1074B"/>
    <w:rsid w:val="00D108CA"/>
    <w:rsid w:val="00D131A9"/>
    <w:rsid w:val="00D13B45"/>
    <w:rsid w:val="00D1741F"/>
    <w:rsid w:val="00D224A3"/>
    <w:rsid w:val="00D32562"/>
    <w:rsid w:val="00D5015A"/>
    <w:rsid w:val="00D51E2F"/>
    <w:rsid w:val="00D557A6"/>
    <w:rsid w:val="00D5600F"/>
    <w:rsid w:val="00D60F2F"/>
    <w:rsid w:val="00D62D89"/>
    <w:rsid w:val="00D6575F"/>
    <w:rsid w:val="00D668B5"/>
    <w:rsid w:val="00D75A24"/>
    <w:rsid w:val="00D764A9"/>
    <w:rsid w:val="00D81BBC"/>
    <w:rsid w:val="00D86FEC"/>
    <w:rsid w:val="00D9101B"/>
    <w:rsid w:val="00D937B3"/>
    <w:rsid w:val="00D9648E"/>
    <w:rsid w:val="00D97843"/>
    <w:rsid w:val="00DA0340"/>
    <w:rsid w:val="00DA37FC"/>
    <w:rsid w:val="00DC57DD"/>
    <w:rsid w:val="00DF75E6"/>
    <w:rsid w:val="00E12850"/>
    <w:rsid w:val="00E14A6B"/>
    <w:rsid w:val="00E23EC2"/>
    <w:rsid w:val="00E2729A"/>
    <w:rsid w:val="00E35E75"/>
    <w:rsid w:val="00E44DB9"/>
    <w:rsid w:val="00E46581"/>
    <w:rsid w:val="00E509FB"/>
    <w:rsid w:val="00E51CD2"/>
    <w:rsid w:val="00E57B77"/>
    <w:rsid w:val="00E611F9"/>
    <w:rsid w:val="00E730A3"/>
    <w:rsid w:val="00E81FCF"/>
    <w:rsid w:val="00E85D50"/>
    <w:rsid w:val="00EA14FA"/>
    <w:rsid w:val="00EA2E83"/>
    <w:rsid w:val="00EA2EED"/>
    <w:rsid w:val="00EB06AF"/>
    <w:rsid w:val="00EB2EB5"/>
    <w:rsid w:val="00EB3082"/>
    <w:rsid w:val="00EC1193"/>
    <w:rsid w:val="00EC1F30"/>
    <w:rsid w:val="00ED3E31"/>
    <w:rsid w:val="00ED5651"/>
    <w:rsid w:val="00ED62C2"/>
    <w:rsid w:val="00ED67D7"/>
    <w:rsid w:val="00EE0D91"/>
    <w:rsid w:val="00EE5979"/>
    <w:rsid w:val="00EE6566"/>
    <w:rsid w:val="00EE7A7F"/>
    <w:rsid w:val="00EF3CE5"/>
    <w:rsid w:val="00F0084E"/>
    <w:rsid w:val="00F039F2"/>
    <w:rsid w:val="00F04401"/>
    <w:rsid w:val="00F055D2"/>
    <w:rsid w:val="00F0754B"/>
    <w:rsid w:val="00F114B6"/>
    <w:rsid w:val="00F15834"/>
    <w:rsid w:val="00F163AF"/>
    <w:rsid w:val="00F346D5"/>
    <w:rsid w:val="00F42242"/>
    <w:rsid w:val="00F509C7"/>
    <w:rsid w:val="00F51277"/>
    <w:rsid w:val="00F51369"/>
    <w:rsid w:val="00F52206"/>
    <w:rsid w:val="00F52536"/>
    <w:rsid w:val="00F53AFB"/>
    <w:rsid w:val="00F53DF5"/>
    <w:rsid w:val="00F6036D"/>
    <w:rsid w:val="00F6080E"/>
    <w:rsid w:val="00F61CB7"/>
    <w:rsid w:val="00F6421A"/>
    <w:rsid w:val="00F72771"/>
    <w:rsid w:val="00FA0749"/>
    <w:rsid w:val="00FA2985"/>
    <w:rsid w:val="00FB6609"/>
    <w:rsid w:val="00FC09D1"/>
    <w:rsid w:val="00FC225C"/>
    <w:rsid w:val="00FD14BF"/>
    <w:rsid w:val="00FD2A83"/>
    <w:rsid w:val="00FD3E3B"/>
    <w:rsid w:val="00FD73F1"/>
    <w:rsid w:val="00FE2CB4"/>
    <w:rsid w:val="00FE37D6"/>
    <w:rsid w:val="00FE4571"/>
    <w:rsid w:val="00FE51A4"/>
    <w:rsid w:val="00FE7881"/>
    <w:rsid w:val="00FF1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2A70D"/>
  <w15:chartTrackingRefBased/>
  <w15:docId w15:val="{D8AE5610-CD0C-47C6-BC81-1A0E349A8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1A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1A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41A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41A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1A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1A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A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A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A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A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1A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41A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41A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1A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1A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A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A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A75"/>
    <w:rPr>
      <w:rFonts w:eastAsiaTheme="majorEastAsia" w:cstheme="majorBidi"/>
      <w:color w:val="272727" w:themeColor="text1" w:themeTint="D8"/>
    </w:rPr>
  </w:style>
  <w:style w:type="paragraph" w:styleId="Title">
    <w:name w:val="Title"/>
    <w:basedOn w:val="Normal"/>
    <w:next w:val="Normal"/>
    <w:link w:val="TitleChar"/>
    <w:uiPriority w:val="10"/>
    <w:qFormat/>
    <w:rsid w:val="00741A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A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A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A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A75"/>
    <w:pPr>
      <w:spacing w:before="160"/>
      <w:jc w:val="center"/>
    </w:pPr>
    <w:rPr>
      <w:i/>
      <w:iCs/>
      <w:color w:val="404040" w:themeColor="text1" w:themeTint="BF"/>
    </w:rPr>
  </w:style>
  <w:style w:type="character" w:customStyle="1" w:styleId="QuoteChar">
    <w:name w:val="Quote Char"/>
    <w:basedOn w:val="DefaultParagraphFont"/>
    <w:link w:val="Quote"/>
    <w:uiPriority w:val="29"/>
    <w:rsid w:val="00741A75"/>
    <w:rPr>
      <w:i/>
      <w:iCs/>
      <w:color w:val="404040" w:themeColor="text1" w:themeTint="BF"/>
    </w:rPr>
  </w:style>
  <w:style w:type="paragraph" w:styleId="ListParagraph">
    <w:name w:val="List Paragraph"/>
    <w:basedOn w:val="Normal"/>
    <w:uiPriority w:val="34"/>
    <w:qFormat/>
    <w:rsid w:val="00741A75"/>
    <w:pPr>
      <w:ind w:left="720"/>
      <w:contextualSpacing/>
    </w:pPr>
  </w:style>
  <w:style w:type="character" w:styleId="IntenseEmphasis">
    <w:name w:val="Intense Emphasis"/>
    <w:basedOn w:val="DefaultParagraphFont"/>
    <w:uiPriority w:val="21"/>
    <w:qFormat/>
    <w:rsid w:val="00741A75"/>
    <w:rPr>
      <w:i/>
      <w:iCs/>
      <w:color w:val="0F4761" w:themeColor="accent1" w:themeShade="BF"/>
    </w:rPr>
  </w:style>
  <w:style w:type="paragraph" w:styleId="IntenseQuote">
    <w:name w:val="Intense Quote"/>
    <w:basedOn w:val="Normal"/>
    <w:next w:val="Normal"/>
    <w:link w:val="IntenseQuoteChar"/>
    <w:uiPriority w:val="30"/>
    <w:qFormat/>
    <w:rsid w:val="00741A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1A75"/>
    <w:rPr>
      <w:i/>
      <w:iCs/>
      <w:color w:val="0F4761" w:themeColor="accent1" w:themeShade="BF"/>
    </w:rPr>
  </w:style>
  <w:style w:type="character" w:styleId="IntenseReference">
    <w:name w:val="Intense Reference"/>
    <w:basedOn w:val="DefaultParagraphFont"/>
    <w:uiPriority w:val="32"/>
    <w:qFormat/>
    <w:rsid w:val="00741A75"/>
    <w:rPr>
      <w:b/>
      <w:bCs/>
      <w:smallCaps/>
      <w:color w:val="0F4761" w:themeColor="accent1" w:themeShade="BF"/>
      <w:spacing w:val="5"/>
    </w:rPr>
  </w:style>
  <w:style w:type="paragraph" w:styleId="Bibliography">
    <w:name w:val="Bibliography"/>
    <w:basedOn w:val="Normal"/>
    <w:next w:val="Normal"/>
    <w:uiPriority w:val="37"/>
    <w:unhideWhenUsed/>
    <w:rsid w:val="00FF169F"/>
  </w:style>
  <w:style w:type="paragraph" w:styleId="NoSpacing">
    <w:name w:val="No Spacing"/>
    <w:link w:val="NoSpacingChar"/>
    <w:uiPriority w:val="1"/>
    <w:qFormat/>
    <w:rsid w:val="00290FF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90FF4"/>
    <w:rPr>
      <w:rFonts w:eastAsiaTheme="minorEastAsia"/>
      <w:kern w:val="0"/>
      <w:lang w:val="en-US"/>
      <w14:ligatures w14:val="none"/>
    </w:rPr>
  </w:style>
  <w:style w:type="paragraph" w:styleId="TOCHeading">
    <w:name w:val="TOC Heading"/>
    <w:basedOn w:val="Heading1"/>
    <w:next w:val="Normal"/>
    <w:uiPriority w:val="39"/>
    <w:unhideWhenUsed/>
    <w:qFormat/>
    <w:rsid w:val="00290FF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290FF4"/>
    <w:pPr>
      <w:spacing w:after="100"/>
    </w:pPr>
  </w:style>
  <w:style w:type="paragraph" w:styleId="TOC2">
    <w:name w:val="toc 2"/>
    <w:basedOn w:val="Normal"/>
    <w:next w:val="Normal"/>
    <w:autoRedefine/>
    <w:uiPriority w:val="39"/>
    <w:unhideWhenUsed/>
    <w:rsid w:val="00290FF4"/>
    <w:pPr>
      <w:spacing w:after="100"/>
      <w:ind w:left="220"/>
    </w:pPr>
  </w:style>
  <w:style w:type="paragraph" w:styleId="TOC3">
    <w:name w:val="toc 3"/>
    <w:basedOn w:val="Normal"/>
    <w:next w:val="Normal"/>
    <w:autoRedefine/>
    <w:uiPriority w:val="39"/>
    <w:unhideWhenUsed/>
    <w:rsid w:val="00290FF4"/>
    <w:pPr>
      <w:spacing w:after="100"/>
      <w:ind w:left="440"/>
    </w:pPr>
  </w:style>
  <w:style w:type="character" w:styleId="Hyperlink">
    <w:name w:val="Hyperlink"/>
    <w:basedOn w:val="DefaultParagraphFont"/>
    <w:uiPriority w:val="99"/>
    <w:unhideWhenUsed/>
    <w:rsid w:val="00290FF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725621">
      <w:bodyDiv w:val="1"/>
      <w:marLeft w:val="0"/>
      <w:marRight w:val="0"/>
      <w:marTop w:val="0"/>
      <w:marBottom w:val="0"/>
      <w:divBdr>
        <w:top w:val="none" w:sz="0" w:space="0" w:color="auto"/>
        <w:left w:val="none" w:sz="0" w:space="0" w:color="auto"/>
        <w:bottom w:val="none" w:sz="0" w:space="0" w:color="auto"/>
        <w:right w:val="none" w:sz="0" w:space="0" w:color="auto"/>
      </w:divBdr>
    </w:div>
    <w:div w:id="154032599">
      <w:bodyDiv w:val="1"/>
      <w:marLeft w:val="0"/>
      <w:marRight w:val="0"/>
      <w:marTop w:val="0"/>
      <w:marBottom w:val="0"/>
      <w:divBdr>
        <w:top w:val="none" w:sz="0" w:space="0" w:color="auto"/>
        <w:left w:val="none" w:sz="0" w:space="0" w:color="auto"/>
        <w:bottom w:val="none" w:sz="0" w:space="0" w:color="auto"/>
        <w:right w:val="none" w:sz="0" w:space="0" w:color="auto"/>
      </w:divBdr>
    </w:div>
    <w:div w:id="466289727">
      <w:bodyDiv w:val="1"/>
      <w:marLeft w:val="0"/>
      <w:marRight w:val="0"/>
      <w:marTop w:val="0"/>
      <w:marBottom w:val="0"/>
      <w:divBdr>
        <w:top w:val="none" w:sz="0" w:space="0" w:color="auto"/>
        <w:left w:val="none" w:sz="0" w:space="0" w:color="auto"/>
        <w:bottom w:val="none" w:sz="0" w:space="0" w:color="auto"/>
        <w:right w:val="none" w:sz="0" w:space="0" w:color="auto"/>
      </w:divBdr>
    </w:div>
    <w:div w:id="498693783">
      <w:bodyDiv w:val="1"/>
      <w:marLeft w:val="0"/>
      <w:marRight w:val="0"/>
      <w:marTop w:val="0"/>
      <w:marBottom w:val="0"/>
      <w:divBdr>
        <w:top w:val="none" w:sz="0" w:space="0" w:color="auto"/>
        <w:left w:val="none" w:sz="0" w:space="0" w:color="auto"/>
        <w:bottom w:val="none" w:sz="0" w:space="0" w:color="auto"/>
        <w:right w:val="none" w:sz="0" w:space="0" w:color="auto"/>
      </w:divBdr>
    </w:div>
    <w:div w:id="746922657">
      <w:bodyDiv w:val="1"/>
      <w:marLeft w:val="0"/>
      <w:marRight w:val="0"/>
      <w:marTop w:val="0"/>
      <w:marBottom w:val="0"/>
      <w:divBdr>
        <w:top w:val="none" w:sz="0" w:space="0" w:color="auto"/>
        <w:left w:val="none" w:sz="0" w:space="0" w:color="auto"/>
        <w:bottom w:val="none" w:sz="0" w:space="0" w:color="auto"/>
        <w:right w:val="none" w:sz="0" w:space="0" w:color="auto"/>
      </w:divBdr>
    </w:div>
    <w:div w:id="790325641">
      <w:bodyDiv w:val="1"/>
      <w:marLeft w:val="0"/>
      <w:marRight w:val="0"/>
      <w:marTop w:val="0"/>
      <w:marBottom w:val="0"/>
      <w:divBdr>
        <w:top w:val="none" w:sz="0" w:space="0" w:color="auto"/>
        <w:left w:val="none" w:sz="0" w:space="0" w:color="auto"/>
        <w:bottom w:val="none" w:sz="0" w:space="0" w:color="auto"/>
        <w:right w:val="none" w:sz="0" w:space="0" w:color="auto"/>
      </w:divBdr>
    </w:div>
    <w:div w:id="890767656">
      <w:bodyDiv w:val="1"/>
      <w:marLeft w:val="0"/>
      <w:marRight w:val="0"/>
      <w:marTop w:val="0"/>
      <w:marBottom w:val="0"/>
      <w:divBdr>
        <w:top w:val="none" w:sz="0" w:space="0" w:color="auto"/>
        <w:left w:val="none" w:sz="0" w:space="0" w:color="auto"/>
        <w:bottom w:val="none" w:sz="0" w:space="0" w:color="auto"/>
        <w:right w:val="none" w:sz="0" w:space="0" w:color="auto"/>
      </w:divBdr>
    </w:div>
    <w:div w:id="900990861">
      <w:bodyDiv w:val="1"/>
      <w:marLeft w:val="0"/>
      <w:marRight w:val="0"/>
      <w:marTop w:val="0"/>
      <w:marBottom w:val="0"/>
      <w:divBdr>
        <w:top w:val="none" w:sz="0" w:space="0" w:color="auto"/>
        <w:left w:val="none" w:sz="0" w:space="0" w:color="auto"/>
        <w:bottom w:val="none" w:sz="0" w:space="0" w:color="auto"/>
        <w:right w:val="none" w:sz="0" w:space="0" w:color="auto"/>
      </w:divBdr>
    </w:div>
    <w:div w:id="1121723513">
      <w:bodyDiv w:val="1"/>
      <w:marLeft w:val="0"/>
      <w:marRight w:val="0"/>
      <w:marTop w:val="0"/>
      <w:marBottom w:val="0"/>
      <w:divBdr>
        <w:top w:val="none" w:sz="0" w:space="0" w:color="auto"/>
        <w:left w:val="none" w:sz="0" w:space="0" w:color="auto"/>
        <w:bottom w:val="none" w:sz="0" w:space="0" w:color="auto"/>
        <w:right w:val="none" w:sz="0" w:space="0" w:color="auto"/>
      </w:divBdr>
    </w:div>
    <w:div w:id="1179540712">
      <w:bodyDiv w:val="1"/>
      <w:marLeft w:val="0"/>
      <w:marRight w:val="0"/>
      <w:marTop w:val="0"/>
      <w:marBottom w:val="0"/>
      <w:divBdr>
        <w:top w:val="none" w:sz="0" w:space="0" w:color="auto"/>
        <w:left w:val="none" w:sz="0" w:space="0" w:color="auto"/>
        <w:bottom w:val="none" w:sz="0" w:space="0" w:color="auto"/>
        <w:right w:val="none" w:sz="0" w:space="0" w:color="auto"/>
      </w:divBdr>
    </w:div>
    <w:div w:id="1203831310">
      <w:bodyDiv w:val="1"/>
      <w:marLeft w:val="0"/>
      <w:marRight w:val="0"/>
      <w:marTop w:val="0"/>
      <w:marBottom w:val="0"/>
      <w:divBdr>
        <w:top w:val="none" w:sz="0" w:space="0" w:color="auto"/>
        <w:left w:val="none" w:sz="0" w:space="0" w:color="auto"/>
        <w:bottom w:val="none" w:sz="0" w:space="0" w:color="auto"/>
        <w:right w:val="none" w:sz="0" w:space="0" w:color="auto"/>
      </w:divBdr>
    </w:div>
    <w:div w:id="1346054535">
      <w:bodyDiv w:val="1"/>
      <w:marLeft w:val="0"/>
      <w:marRight w:val="0"/>
      <w:marTop w:val="0"/>
      <w:marBottom w:val="0"/>
      <w:divBdr>
        <w:top w:val="none" w:sz="0" w:space="0" w:color="auto"/>
        <w:left w:val="none" w:sz="0" w:space="0" w:color="auto"/>
        <w:bottom w:val="none" w:sz="0" w:space="0" w:color="auto"/>
        <w:right w:val="none" w:sz="0" w:space="0" w:color="auto"/>
      </w:divBdr>
    </w:div>
    <w:div w:id="1501508297">
      <w:bodyDiv w:val="1"/>
      <w:marLeft w:val="0"/>
      <w:marRight w:val="0"/>
      <w:marTop w:val="0"/>
      <w:marBottom w:val="0"/>
      <w:divBdr>
        <w:top w:val="none" w:sz="0" w:space="0" w:color="auto"/>
        <w:left w:val="none" w:sz="0" w:space="0" w:color="auto"/>
        <w:bottom w:val="none" w:sz="0" w:space="0" w:color="auto"/>
        <w:right w:val="none" w:sz="0" w:space="0" w:color="auto"/>
      </w:divBdr>
    </w:div>
    <w:div w:id="1743063882">
      <w:bodyDiv w:val="1"/>
      <w:marLeft w:val="0"/>
      <w:marRight w:val="0"/>
      <w:marTop w:val="0"/>
      <w:marBottom w:val="0"/>
      <w:divBdr>
        <w:top w:val="none" w:sz="0" w:space="0" w:color="auto"/>
        <w:left w:val="none" w:sz="0" w:space="0" w:color="auto"/>
        <w:bottom w:val="none" w:sz="0" w:space="0" w:color="auto"/>
        <w:right w:val="none" w:sz="0" w:space="0" w:color="auto"/>
      </w:divBdr>
    </w:div>
    <w:div w:id="1892185964">
      <w:bodyDiv w:val="1"/>
      <w:marLeft w:val="0"/>
      <w:marRight w:val="0"/>
      <w:marTop w:val="0"/>
      <w:marBottom w:val="0"/>
      <w:divBdr>
        <w:top w:val="none" w:sz="0" w:space="0" w:color="auto"/>
        <w:left w:val="none" w:sz="0" w:space="0" w:color="auto"/>
        <w:bottom w:val="none" w:sz="0" w:space="0" w:color="auto"/>
        <w:right w:val="none" w:sz="0" w:space="0" w:color="auto"/>
      </w:divBdr>
    </w:div>
    <w:div w:id="1895315256">
      <w:bodyDiv w:val="1"/>
      <w:marLeft w:val="0"/>
      <w:marRight w:val="0"/>
      <w:marTop w:val="0"/>
      <w:marBottom w:val="0"/>
      <w:divBdr>
        <w:top w:val="none" w:sz="0" w:space="0" w:color="auto"/>
        <w:left w:val="none" w:sz="0" w:space="0" w:color="auto"/>
        <w:bottom w:val="none" w:sz="0" w:space="0" w:color="auto"/>
        <w:right w:val="none" w:sz="0" w:space="0" w:color="auto"/>
      </w:divBdr>
    </w:div>
    <w:div w:id="1913420134">
      <w:bodyDiv w:val="1"/>
      <w:marLeft w:val="0"/>
      <w:marRight w:val="0"/>
      <w:marTop w:val="0"/>
      <w:marBottom w:val="0"/>
      <w:divBdr>
        <w:top w:val="none" w:sz="0" w:space="0" w:color="auto"/>
        <w:left w:val="none" w:sz="0" w:space="0" w:color="auto"/>
        <w:bottom w:val="none" w:sz="0" w:space="0" w:color="auto"/>
        <w:right w:val="none" w:sz="0" w:space="0" w:color="auto"/>
      </w:divBdr>
    </w:div>
    <w:div w:id="2024086053">
      <w:bodyDiv w:val="1"/>
      <w:marLeft w:val="0"/>
      <w:marRight w:val="0"/>
      <w:marTop w:val="0"/>
      <w:marBottom w:val="0"/>
      <w:divBdr>
        <w:top w:val="none" w:sz="0" w:space="0" w:color="auto"/>
        <w:left w:val="none" w:sz="0" w:space="0" w:color="auto"/>
        <w:bottom w:val="none" w:sz="0" w:space="0" w:color="auto"/>
        <w:right w:val="none" w:sz="0" w:space="0" w:color="auto"/>
      </w:divBdr>
    </w:div>
    <w:div w:id="2119445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Fut15</b:Tag>
    <b:SourceType>DocumentFromInternetSite</b:SourceType>
    <b:Guid>{765A38AF-8B4A-45C4-AADA-83E873171882}</b:Guid>
    <b:Author>
      <b:Author>
        <b:Corporate>Future Generations Wales</b:Corporate>
      </b:Author>
    </b:Author>
    <b:Title>Future Generations Commissioner for Wales</b:Title>
    <b:InternetSiteTitle>www.futuregenerations.wales</b:InternetSiteTitle>
    <b:Year>2015</b:Year>
    <b:URL>https://www.futuregenerations.wales/about-us/future-generations-commissioner/</b:URL>
    <b:YearAccessed>2025</b:YearAccessed>
    <b:MonthAccessed>January </b:MonthAccessed>
    <b:DayAccessed>10</b:DayAccessed>
    <b:RefOrder>2</b:RefOrder>
  </b:Source>
  <b:Source>
    <b:Tag>Wel25</b:Tag>
    <b:SourceType>DocumentFromInternetSite</b:SourceType>
    <b:Guid>{60FC5465-40D7-4A76-A27F-448D0FEFDBB7}</b:Guid>
    <b:Title>Well-being of Future Generations (Wales) Act 2015: the essentials</b:Title>
    <b:Year>2025</b:Year>
    <b:Author>
      <b:Author>
        <b:Corporate>Welsh Government</b:Corporate>
      </b:Author>
    </b:Author>
    <b:InternetSiteTitle>Gov.wales</b:InternetSiteTitle>
    <b:Month>January</b:Month>
    <b:Day>7</b:Day>
    <b:URL>https://www.gov.wales/well-being-future-generations-act-essentials-html</b:URL>
    <b:YearAccessed>2025</b:YearAccessed>
    <b:MonthAccessed>January`</b:MonthAccessed>
    <b:DayAccessed>10</b:DayAccessed>
    <b:RefOrder>1</b:RefOrder>
  </b:Source>
  <b:Source>
    <b:Tag>Sop22</b:Tag>
    <b:SourceType>DocumentFromInternetSite</b:SourceType>
    <b:Guid>{EB8335A8-4F67-43CD-9B4D-952BE47FC43A}</b:Guid>
    <b:Author>
      <b:Author>
        <b:Corporate>Sophie Howe</b:Corporate>
      </b:Author>
    </b:Author>
    <b:Title>Wales – where well-being isn’t just a buzz word, it’s the law – reflects on seven years of its world-leading Future Generations Act</b:Title>
    <b:Year>2022</b:Year>
    <b:Month>December</b:Month>
    <b:Day>2</b:Day>
    <b:YearAccessed>2025</b:YearAccessed>
    <b:MonthAccessed>January </b:MonthAccessed>
    <b:DayAccessed>10</b:DayAccessed>
    <b:URL>https://www.futuregenerations.wales/news/wales-where-well-being-isnt-just-a-buzz-word-its-the-law-reflects-on-seven-years-of-its-world-leading-future-generations-act/#:~:text=A%20future-fit%20curriculum%20for%20our%20children%2C%20solar%20panels,to%20its%</b:URL>
    <b:RefOrder>3</b:RefOrder>
  </b:Source>
  <b:Source>
    <b:Tag>Swa24</b:Tag>
    <b:SourceType>DocumentFromInternetSite</b:SourceType>
    <b:Guid>{96691383-A9DB-49CE-A3CC-E72523FE0151}</b:Guid>
    <b:Author>
      <b:Author>
        <b:Corporate>Swansea Bay University Health Board</b:Corporate>
      </b:Author>
    </b:Author>
    <b:Title>Unused field hospital beds offered to Swansea Bay communities and Ukrainian refugees</b:Title>
    <b:Year>2024</b:Year>
    <b:YearAccessed>2025</b:YearAccessed>
    <b:MonthAccessed>January</b:MonthAccessed>
    <b:DayAccessed>10</b:DayAccessed>
    <b:URL>https://sbuhb.nhs.wales/news/swansea-bay-health-news/unused-field-hospital-beds-offered-to-swansea-bay-communities-and-ukrainian-refugees/</b:URL>
    <b:RefOrder>4</b:RefOrder>
  </b:Source>
  <b:Source>
    <b:Tag>Ele25</b:Tag>
    <b:SourceType>DocumentFromInternetSite</b:SourceType>
    <b:Guid>{D99326E3-82DF-42D9-84A1-686846A88ADA}</b:Guid>
    <b:Author>
      <b:Author>
        <b:NameList>
          <b:Person>
            <b:Last>MacKillop</b:Last>
            <b:First>Eleanor</b:First>
          </b:Person>
        </b:NameList>
      </b:Author>
    </b:Author>
    <b:Title>A decade on, six things the world can learn from Wales’ innovative future generations law</b:Title>
    <b:Year>2025</b:Year>
    <b:Month>January</b:Month>
    <b:Day>6</b:Day>
    <b:YearAccessed>2025</b:YearAccessed>
    <b:MonthAccessed>January</b:MonthAccessed>
    <b:DayAccessed>13</b:DayAccessed>
    <b:URL>https://uk.news.yahoo.com/decade-six-things-world-learn-163740755.html?guccounter=1&amp;guce_referrer=aHR0cHM6Ly93d3cuYmluZy5jb20v&amp;guce_referrer_sig=AQAAAEoTaVrq2KEHHtSLj-V-pcHaUCsn6SxCTkcUE0pRNY9D2bT-i7P6NUT6kS__r0fRkmSx3Gd9CNUn1N6BHT4waHeWho0SEvOVoT4penc2dG</b:URL>
    <b:RefOrder>5</b:RefOrder>
  </b:Source>
  <b:Source>
    <b:Tag>Rhy21</b:Tag>
    <b:SourceType>DocumentFromInternetSite</b:SourceType>
    <b:Guid>{88EB7938-DCA0-47C4-BF82-7DA554CEF2F3}</b:Guid>
    <b:Author>
      <b:Author>
        <b:NameList>
          <b:Person>
            <b:Last>Owen</b:Last>
            <b:First>Rhys</b:First>
          </b:Person>
        </b:NameList>
      </b:Author>
    </b:Author>
    <b:Title>Why it’s time to give Wales’ woolly Future Generations Act some teeth</b:Title>
    <b:Year>2021</b:Year>
    <b:Month>December</b:Month>
    <b:Day>1</b:Day>
    <b:YearAccessed>2025</b:YearAccessed>
    <b:MonthAccessed>January</b:MonthAccessed>
    <b:DayAccessed>14</b:DayAccessed>
    <b:URL>https://nation.cymru/opinion/why-its-time-to-give-wales-woolly-future-generations-act-some-teeth/</b:URL>
    <b:RefOrder>6</b:RefOrder>
  </b:Source>
  <b:Source>
    <b:Tag>Wel20</b:Tag>
    <b:SourceType>Report</b:SourceType>
    <b:Guid>{E96D1433-4288-4945-813A-DC03E0647FE8}</b:Guid>
    <b:Title>An overview of the Well-being of Future Generations (Wales) Act</b:Title>
    <b:Year>2020</b:Year>
    <b:Author>
      <b:Author>
        <b:Corporate>Welsh NHS onfederation</b:Corporate>
      </b:Author>
    </b:Author>
    <b:RefOrder>7</b:RefOrder>
  </b:Source>
  <b:Source>
    <b:Tag>Dal24</b:Tag>
    <b:SourceType>Report</b:SourceType>
    <b:Guid>{3913935A-91A0-4922-B114-093CA54B5086}</b:Guid>
    <b:Author>
      <b:Author>
        <b:NameList>
          <b:Person>
            <b:Last>Kuphanga</b:Last>
            <b:First>Dalitso</b:First>
          </b:Person>
        </b:NameList>
      </b:Author>
    </b:Author>
    <b:Title>Questionnaires in Research: Their Role, Advantages, and Main Aspects</b:Title>
    <b:Year>2024</b:Year>
    <b:RefOrder>8</b:RefOrder>
  </b:Source>
  <b:Source>
    <b:Tag>Soc19</b:Tag>
    <b:SourceType>DocumentFromInternetSite</b:SourceType>
    <b:Guid>{7DEB2AD5-B16F-40AC-A4F9-F9450721277D}</b:Guid>
    <b:Author>
      <b:Author>
        <b:Corporate>Sociology Group</b:Corporate>
      </b:Author>
    </b:Author>
    <b:Title>Advantages and Disadvantages of Interview in Research</b:Title>
    <b:Year>2019</b:Year>
    <b:YearAccessed>2025</b:YearAccessed>
    <b:MonthAccessed>January</b:MonthAccessed>
    <b:DayAccessed>15</b:DayAccessed>
    <b:URL>https://www.sociologygroup.com/advantages-disadvantages-interview-research/</b:URL>
    <b:RefOrder>9</b:RefOrder>
  </b:Source>
  <b:Source>
    <b:Tag>Pub18</b:Tag>
    <b:SourceType>DocumentFromInternetSite</b:SourceType>
    <b:Guid>{F06C5374-F113-4162-9474-DC6059C68CE6}</b:Guid>
    <b:Author>
      <b:Author>
        <b:Corporate>Public Services Board</b:Corporate>
      </b:Author>
    </b:Author>
    <b:Title>Carmarthenshire Well-being Plan:</b:Title>
    <b:Year>2018</b:Year>
    <b:Month>May</b:Month>
    <b:YearAccessed>025</b:YearAccessed>
    <b:MonthAccessed>January</b:MonthAccessed>
    <b:DayAccessed>15</b:DayAccessed>
    <b:URL>https://www.thecarmarthenshirewewant.wales/media/8331/carmarthenshire-well-being-plan-final-may-2018.pdf</b:URL>
    <b:RefOrder>10</b:RefOrder>
  </b:Source>
</b:Sources>
</file>

<file path=customXml/itemProps1.xml><?xml version="1.0" encoding="utf-8"?>
<ds:datastoreItem xmlns:ds="http://schemas.openxmlformats.org/officeDocument/2006/customXml" ds:itemID="{DFC8EDD3-5291-4371-8168-7A491862C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6535</TotalTime>
  <Pages>11</Pages>
  <Words>2624</Words>
  <Characters>14958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1(BMPF7324/D)</dc:title>
  <dc:subject/>
  <dc:creator>Callum R Cresser</dc:creator>
  <cp:keywords/>
  <dc:description/>
  <cp:lastModifiedBy>Callum R Cresser</cp:lastModifiedBy>
  <cp:revision>504</cp:revision>
  <dcterms:created xsi:type="dcterms:W3CDTF">2025-01-09T12:51:00Z</dcterms:created>
  <dcterms:modified xsi:type="dcterms:W3CDTF">2025-01-15T19:23:00Z</dcterms:modified>
</cp:coreProperties>
</file>