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2C4B67" w14:textId="77777777" w:rsidR="00135059" w:rsidRDefault="00135059">
      <w:pPr>
        <w:jc w:val="center"/>
        <w:rPr>
          <w:rFonts w:cs="Times New Roman"/>
          <w:b/>
          <w:bCs/>
          <w:sz w:val="32"/>
          <w:szCs w:val="32"/>
          <w:lang w:val="en-GB"/>
        </w:rPr>
      </w:pPr>
      <w:r>
        <w:rPr>
          <w:noProof/>
        </w:rPr>
        <w:drawing>
          <wp:inline distT="0" distB="0" distL="0" distR="0" wp14:anchorId="141FE04D" wp14:editId="252A4F94">
            <wp:extent cx="3182112" cy="1325880"/>
            <wp:effectExtent l="0" t="0" r="0" b="7620"/>
            <wp:docPr id="1" name="Picture 1" descr="UWTSD London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ndon | UWTSD London Campu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88313" cy="1328464"/>
                    </a:xfrm>
                    <a:prstGeom prst="rect">
                      <a:avLst/>
                    </a:prstGeom>
                    <a:noFill/>
                    <a:ln>
                      <a:noFill/>
                    </a:ln>
                  </pic:spPr>
                </pic:pic>
              </a:graphicData>
            </a:graphic>
          </wp:inline>
        </w:drawing>
      </w:r>
    </w:p>
    <w:p w14:paraId="0BCB6A84" w14:textId="77777777" w:rsidR="00135059" w:rsidRDefault="00135059">
      <w:pPr>
        <w:jc w:val="center"/>
        <w:rPr>
          <w:rFonts w:cs="Times New Roman"/>
          <w:b/>
          <w:bCs/>
          <w:sz w:val="32"/>
          <w:szCs w:val="32"/>
          <w:lang w:val="en-GB"/>
        </w:rPr>
      </w:pPr>
    </w:p>
    <w:p w14:paraId="4C04EF13" w14:textId="77777777" w:rsidR="00135059" w:rsidRDefault="00135059">
      <w:pPr>
        <w:jc w:val="center"/>
        <w:rPr>
          <w:rFonts w:cs="Times New Roman"/>
          <w:b/>
          <w:bCs/>
          <w:sz w:val="32"/>
          <w:szCs w:val="32"/>
          <w:lang w:val="en-GB"/>
        </w:rPr>
      </w:pPr>
    </w:p>
    <w:p w14:paraId="6B47E86C" w14:textId="77777777" w:rsidR="00135059" w:rsidRDefault="00135059">
      <w:pPr>
        <w:jc w:val="center"/>
        <w:rPr>
          <w:rFonts w:cs="Times New Roman"/>
          <w:b/>
          <w:bCs/>
          <w:sz w:val="32"/>
          <w:szCs w:val="32"/>
          <w:lang w:val="en-GB"/>
        </w:rPr>
      </w:pPr>
    </w:p>
    <w:p w14:paraId="519596CC" w14:textId="745490E7" w:rsidR="00C8478B" w:rsidRPr="00135059" w:rsidRDefault="00135059">
      <w:pPr>
        <w:jc w:val="center"/>
        <w:rPr>
          <w:rFonts w:cs="Times New Roman"/>
          <w:b/>
          <w:bCs/>
          <w:sz w:val="32"/>
          <w:szCs w:val="32"/>
          <w:lang w:val="en-GB"/>
        </w:rPr>
      </w:pPr>
      <w:r w:rsidRPr="00135059">
        <w:rPr>
          <w:rFonts w:cs="Times New Roman"/>
          <w:b/>
          <w:bCs/>
          <w:sz w:val="32"/>
          <w:szCs w:val="32"/>
          <w:lang w:val="en-GB"/>
        </w:rPr>
        <w:t>Name – Ionut Gabriel Artan</w:t>
      </w:r>
    </w:p>
    <w:p w14:paraId="400C0009" w14:textId="33A856B1" w:rsidR="00135059" w:rsidRPr="00135059" w:rsidRDefault="00135059">
      <w:pPr>
        <w:jc w:val="center"/>
        <w:rPr>
          <w:rFonts w:cs="Times New Roman"/>
          <w:b/>
          <w:bCs/>
          <w:sz w:val="32"/>
          <w:szCs w:val="32"/>
          <w:lang w:val="en-GB"/>
        </w:rPr>
      </w:pPr>
      <w:r w:rsidRPr="00135059">
        <w:rPr>
          <w:rFonts w:cs="Times New Roman"/>
          <w:b/>
          <w:bCs/>
          <w:sz w:val="32"/>
          <w:szCs w:val="32"/>
          <w:lang w:val="en-GB"/>
        </w:rPr>
        <w:t>Student Number – 1817448</w:t>
      </w:r>
    </w:p>
    <w:p w14:paraId="330B5186" w14:textId="13B5276B" w:rsidR="00135059" w:rsidRPr="00135059" w:rsidRDefault="00135059">
      <w:pPr>
        <w:jc w:val="center"/>
        <w:rPr>
          <w:rFonts w:cs="Times New Roman"/>
          <w:b/>
          <w:bCs/>
          <w:sz w:val="32"/>
          <w:szCs w:val="32"/>
          <w:lang w:val="en-GB"/>
        </w:rPr>
      </w:pPr>
      <w:r w:rsidRPr="00135059">
        <w:rPr>
          <w:rFonts w:cs="Times New Roman"/>
          <w:b/>
          <w:bCs/>
          <w:sz w:val="32"/>
          <w:szCs w:val="32"/>
          <w:lang w:val="en-GB"/>
        </w:rPr>
        <w:t>Module – Developing Workplace Critical Thinking (BMSW5101_LON)</w:t>
      </w:r>
    </w:p>
    <w:p w14:paraId="27B5F73C" w14:textId="785C9A9B" w:rsidR="00135059" w:rsidRPr="00135059" w:rsidRDefault="00135059">
      <w:pPr>
        <w:jc w:val="center"/>
        <w:rPr>
          <w:rFonts w:cs="Times New Roman"/>
          <w:b/>
          <w:bCs/>
          <w:sz w:val="32"/>
          <w:szCs w:val="32"/>
          <w:lang w:val="en-GB"/>
        </w:rPr>
      </w:pPr>
      <w:r w:rsidRPr="00135059">
        <w:rPr>
          <w:rFonts w:cs="Times New Roman"/>
          <w:b/>
          <w:bCs/>
          <w:sz w:val="32"/>
          <w:szCs w:val="32"/>
          <w:lang w:val="en-GB"/>
        </w:rPr>
        <w:t>Date – 14/12/2020</w:t>
      </w:r>
    </w:p>
    <w:p w14:paraId="13A41ECD" w14:textId="77777777" w:rsidR="00135059" w:rsidRPr="00691F83" w:rsidRDefault="00135059" w:rsidP="00135059">
      <w:pPr>
        <w:rPr>
          <w:rFonts w:cs="Times New Roman"/>
          <w:szCs w:val="24"/>
          <w:lang w:val="en-GB"/>
        </w:rPr>
      </w:pPr>
    </w:p>
    <w:p w14:paraId="72C6E6E0" w14:textId="633BB296" w:rsidR="00C8478B" w:rsidRDefault="00C8478B">
      <w:pPr>
        <w:jc w:val="center"/>
        <w:rPr>
          <w:rFonts w:cs="Times New Roman"/>
          <w:szCs w:val="24"/>
          <w:lang w:val="en-GB"/>
        </w:rPr>
      </w:pPr>
    </w:p>
    <w:p w14:paraId="043F0BD3" w14:textId="77777777" w:rsidR="00135059" w:rsidRPr="00691F83" w:rsidRDefault="00135059">
      <w:pPr>
        <w:jc w:val="center"/>
        <w:rPr>
          <w:rFonts w:cs="Times New Roman"/>
          <w:szCs w:val="24"/>
          <w:lang w:val="en-GB"/>
        </w:rPr>
      </w:pPr>
    </w:p>
    <w:p w14:paraId="53940640" w14:textId="77777777" w:rsidR="00C8478B" w:rsidRPr="00691F83" w:rsidRDefault="00A6536C" w:rsidP="00A6536C">
      <w:pPr>
        <w:jc w:val="center"/>
        <w:rPr>
          <w:rFonts w:cs="Times New Roman"/>
          <w:szCs w:val="24"/>
          <w:lang w:val="en-GB"/>
        </w:rPr>
      </w:pPr>
      <w:r w:rsidRPr="00A6536C">
        <w:rPr>
          <w:rFonts w:cs="Times New Roman"/>
          <w:szCs w:val="24"/>
          <w:lang w:val="en-GB"/>
        </w:rPr>
        <w:lastRenderedPageBreak/>
        <w:t>“How do organisational beliefs, attitudes, and value systems affect workplace behaviour? Also, how will tailoring workplace changes for the post- COVID mindset tackle the challenges we face now, and create more resilient businesses in the future?”</w:t>
      </w:r>
    </w:p>
    <w:p w14:paraId="70C0AE39" w14:textId="77777777" w:rsidR="00C8478B" w:rsidRPr="00691F83" w:rsidRDefault="00C8478B">
      <w:pPr>
        <w:pStyle w:val="Heading1"/>
        <w:jc w:val="center"/>
        <w:rPr>
          <w:lang w:val="en-GB"/>
        </w:rPr>
        <w:sectPr w:rsidR="00C8478B" w:rsidRPr="00691F83">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titlePg/>
          <w:docGrid w:linePitch="360"/>
        </w:sectPr>
      </w:pPr>
    </w:p>
    <w:sdt>
      <w:sdtPr>
        <w:rPr>
          <w:rFonts w:eastAsiaTheme="minorHAnsi" w:cstheme="minorBidi"/>
          <w:b w:val="0"/>
          <w:bCs w:val="0"/>
          <w:sz w:val="24"/>
          <w:szCs w:val="22"/>
          <w:lang w:val="en-GB"/>
        </w:rPr>
        <w:id w:val="147483616"/>
        <w:docPartObj>
          <w:docPartGallery w:val="Table of Contents"/>
          <w:docPartUnique/>
        </w:docPartObj>
      </w:sdtPr>
      <w:sdtEndPr>
        <w:rPr>
          <w:b/>
        </w:rPr>
      </w:sdtEndPr>
      <w:sdtContent>
        <w:p w14:paraId="2AE8ACE8" w14:textId="77777777" w:rsidR="00C8478B" w:rsidRPr="00691F83" w:rsidRDefault="00E57B65">
          <w:pPr>
            <w:pStyle w:val="Heading1"/>
            <w:jc w:val="center"/>
            <w:rPr>
              <w:lang w:val="en-GB"/>
            </w:rPr>
          </w:pPr>
          <w:r w:rsidRPr="00691F83">
            <w:rPr>
              <w:lang w:val="en-GB"/>
            </w:rPr>
            <w:t>Table of Contents</w:t>
          </w:r>
        </w:p>
        <w:p w14:paraId="3B3DFED9" w14:textId="77777777" w:rsidR="00C8478B" w:rsidRPr="00691F83" w:rsidRDefault="007A439F">
          <w:pPr>
            <w:pStyle w:val="WPSOffice1"/>
            <w:tabs>
              <w:tab w:val="right" w:leader="dot" w:pos="9360"/>
            </w:tabs>
            <w:spacing w:line="480" w:lineRule="auto"/>
            <w:rPr>
              <w:sz w:val="24"/>
              <w:szCs w:val="24"/>
              <w:lang w:val="en-GB"/>
            </w:rPr>
          </w:pPr>
          <w:hyperlink w:anchor="_Toc23710" w:history="1">
            <w:r w:rsidR="00E57B65" w:rsidRPr="00691F83">
              <w:rPr>
                <w:sz w:val="24"/>
                <w:szCs w:val="24"/>
                <w:lang w:val="en-GB"/>
              </w:rPr>
              <w:t>Introduction of the Organisation</w:t>
            </w:r>
            <w:r w:rsidR="00E57B65" w:rsidRPr="00691F83">
              <w:rPr>
                <w:sz w:val="24"/>
                <w:szCs w:val="24"/>
                <w:lang w:val="en-GB"/>
              </w:rPr>
              <w:tab/>
            </w:r>
            <w:r w:rsidR="00482475" w:rsidRPr="00691F83">
              <w:rPr>
                <w:sz w:val="24"/>
                <w:szCs w:val="24"/>
                <w:lang w:val="en-GB"/>
              </w:rPr>
              <w:fldChar w:fldCharType="begin"/>
            </w:r>
            <w:r w:rsidR="00E57B65" w:rsidRPr="00691F83">
              <w:rPr>
                <w:sz w:val="24"/>
                <w:szCs w:val="24"/>
                <w:lang w:val="en-GB"/>
              </w:rPr>
              <w:instrText xml:space="preserve"> PAGEREF _Toc23710 </w:instrText>
            </w:r>
            <w:r w:rsidR="00482475" w:rsidRPr="00691F83">
              <w:rPr>
                <w:sz w:val="24"/>
                <w:szCs w:val="24"/>
                <w:lang w:val="en-GB"/>
              </w:rPr>
              <w:fldChar w:fldCharType="separate"/>
            </w:r>
            <w:r w:rsidR="00E57B65" w:rsidRPr="00691F83">
              <w:rPr>
                <w:sz w:val="24"/>
                <w:szCs w:val="24"/>
                <w:lang w:val="en-GB"/>
              </w:rPr>
              <w:t>3</w:t>
            </w:r>
            <w:r w:rsidR="00482475" w:rsidRPr="00691F83">
              <w:rPr>
                <w:sz w:val="24"/>
                <w:szCs w:val="24"/>
                <w:lang w:val="en-GB"/>
              </w:rPr>
              <w:fldChar w:fldCharType="end"/>
            </w:r>
          </w:hyperlink>
        </w:p>
        <w:p w14:paraId="54669802" w14:textId="77777777" w:rsidR="00C8478B" w:rsidRPr="00691F83" w:rsidRDefault="007A439F">
          <w:pPr>
            <w:pStyle w:val="WPSOffice1"/>
            <w:tabs>
              <w:tab w:val="right" w:leader="dot" w:pos="9360"/>
            </w:tabs>
            <w:spacing w:line="480" w:lineRule="auto"/>
            <w:rPr>
              <w:sz w:val="24"/>
              <w:szCs w:val="24"/>
              <w:lang w:val="en-GB"/>
            </w:rPr>
          </w:pPr>
          <w:hyperlink w:anchor="_Toc22957" w:history="1">
            <w:r w:rsidR="00E57B65" w:rsidRPr="00691F83">
              <w:rPr>
                <w:sz w:val="24"/>
                <w:szCs w:val="24"/>
                <w:lang w:val="en-GB"/>
              </w:rPr>
              <w:t>Key management theory/theories</w:t>
            </w:r>
            <w:r w:rsidR="00E57B65" w:rsidRPr="00691F83">
              <w:rPr>
                <w:sz w:val="24"/>
                <w:szCs w:val="24"/>
                <w:lang w:val="en-GB"/>
              </w:rPr>
              <w:tab/>
              <w:t>4</w:t>
            </w:r>
          </w:hyperlink>
        </w:p>
        <w:p w14:paraId="7EE26202" w14:textId="77777777" w:rsidR="00C8478B" w:rsidRPr="00691F83" w:rsidRDefault="007A439F">
          <w:pPr>
            <w:pStyle w:val="WPSOffice1"/>
            <w:tabs>
              <w:tab w:val="right" w:leader="dot" w:pos="9360"/>
            </w:tabs>
            <w:spacing w:line="480" w:lineRule="auto"/>
            <w:rPr>
              <w:sz w:val="24"/>
              <w:szCs w:val="24"/>
              <w:lang w:val="en-GB"/>
            </w:rPr>
          </w:pPr>
          <w:hyperlink w:anchor="_Toc18664" w:history="1">
            <w:r w:rsidR="00E57B65" w:rsidRPr="00691F83">
              <w:rPr>
                <w:sz w:val="24"/>
                <w:szCs w:val="24"/>
                <w:lang w:val="en-GB"/>
              </w:rPr>
              <w:t>Solution to the major issues</w:t>
            </w:r>
            <w:r w:rsidR="00E57B65" w:rsidRPr="00691F83">
              <w:rPr>
                <w:sz w:val="24"/>
                <w:szCs w:val="24"/>
                <w:lang w:val="en-GB"/>
              </w:rPr>
              <w:tab/>
              <w:t>7</w:t>
            </w:r>
          </w:hyperlink>
        </w:p>
        <w:p w14:paraId="4DD6EC66" w14:textId="77777777" w:rsidR="00C8478B" w:rsidRPr="00691F83" w:rsidRDefault="007A439F">
          <w:pPr>
            <w:pStyle w:val="WPSOffice1"/>
            <w:tabs>
              <w:tab w:val="right" w:leader="dot" w:pos="9360"/>
            </w:tabs>
            <w:spacing w:line="480" w:lineRule="auto"/>
            <w:rPr>
              <w:sz w:val="24"/>
              <w:szCs w:val="24"/>
              <w:lang w:val="en-GB"/>
            </w:rPr>
          </w:pPr>
          <w:hyperlink w:anchor="_Toc7219" w:history="1">
            <w:r w:rsidR="00E57B65" w:rsidRPr="00691F83">
              <w:rPr>
                <w:sz w:val="24"/>
                <w:szCs w:val="24"/>
                <w:lang w:val="en-GB"/>
              </w:rPr>
              <w:t>Critical evaluation of the key management theory/theories</w:t>
            </w:r>
            <w:r w:rsidR="00E57B65" w:rsidRPr="00691F83">
              <w:rPr>
                <w:sz w:val="24"/>
                <w:szCs w:val="24"/>
                <w:lang w:val="en-GB"/>
              </w:rPr>
              <w:tab/>
              <w:t>13</w:t>
            </w:r>
          </w:hyperlink>
        </w:p>
        <w:p w14:paraId="4937E0B1" w14:textId="77777777" w:rsidR="00C8478B" w:rsidRPr="00691F83" w:rsidRDefault="007A439F">
          <w:pPr>
            <w:pStyle w:val="WPSOffice1"/>
            <w:tabs>
              <w:tab w:val="right" w:leader="dot" w:pos="9360"/>
            </w:tabs>
            <w:spacing w:line="480" w:lineRule="auto"/>
            <w:rPr>
              <w:sz w:val="24"/>
              <w:szCs w:val="24"/>
              <w:lang w:val="en-GB"/>
            </w:rPr>
          </w:pPr>
          <w:hyperlink w:anchor="_Toc723" w:history="1">
            <w:r w:rsidR="00E57B65" w:rsidRPr="00691F83">
              <w:rPr>
                <w:sz w:val="24"/>
                <w:szCs w:val="24"/>
                <w:lang w:val="en-GB"/>
              </w:rPr>
              <w:t>Recommendations with valid justifications</w:t>
            </w:r>
            <w:r w:rsidR="00E57B65" w:rsidRPr="00691F83">
              <w:rPr>
                <w:sz w:val="24"/>
                <w:szCs w:val="24"/>
                <w:lang w:val="en-GB"/>
              </w:rPr>
              <w:tab/>
              <w:t>16</w:t>
            </w:r>
          </w:hyperlink>
        </w:p>
        <w:p w14:paraId="7FB3C5C2" w14:textId="77777777" w:rsidR="00C8478B" w:rsidRPr="00691F83" w:rsidRDefault="007A439F">
          <w:pPr>
            <w:pStyle w:val="WPSOffice1"/>
            <w:tabs>
              <w:tab w:val="right" w:leader="dot" w:pos="9360"/>
            </w:tabs>
            <w:spacing w:line="480" w:lineRule="auto"/>
            <w:rPr>
              <w:sz w:val="24"/>
              <w:szCs w:val="24"/>
              <w:lang w:val="en-GB"/>
            </w:rPr>
          </w:pPr>
          <w:hyperlink w:anchor="_Toc8988" w:history="1">
            <w:r w:rsidR="00E57B65" w:rsidRPr="00691F83">
              <w:rPr>
                <w:sz w:val="24"/>
                <w:szCs w:val="24"/>
                <w:lang w:val="en-GB"/>
              </w:rPr>
              <w:t>Reference</w:t>
            </w:r>
            <w:r w:rsidR="00E57B65" w:rsidRPr="00691F83">
              <w:rPr>
                <w:sz w:val="24"/>
                <w:szCs w:val="24"/>
                <w:lang w:val="en-GB"/>
              </w:rPr>
              <w:tab/>
              <w:t>18</w:t>
            </w:r>
          </w:hyperlink>
        </w:p>
        <w:p w14:paraId="2EB68D0D" w14:textId="77777777" w:rsidR="00C8478B" w:rsidRPr="00691F83" w:rsidRDefault="007A439F">
          <w:pPr>
            <w:rPr>
              <w:lang w:val="en-GB"/>
            </w:rPr>
          </w:pPr>
        </w:p>
      </w:sdtContent>
    </w:sdt>
    <w:p w14:paraId="2C4E0304" w14:textId="77777777" w:rsidR="00C8478B" w:rsidRPr="00691F83" w:rsidRDefault="00E57B65">
      <w:pPr>
        <w:rPr>
          <w:rFonts w:cs="Times New Roman"/>
          <w:szCs w:val="24"/>
          <w:lang w:val="en-GB"/>
        </w:rPr>
      </w:pPr>
      <w:r w:rsidRPr="00691F83">
        <w:rPr>
          <w:rFonts w:cs="Times New Roman"/>
          <w:szCs w:val="24"/>
          <w:lang w:val="en-GB"/>
        </w:rPr>
        <w:br w:type="page"/>
      </w:r>
    </w:p>
    <w:p w14:paraId="47D67B62" w14:textId="77777777" w:rsidR="00C8478B" w:rsidRPr="00691F83" w:rsidRDefault="00E57B65">
      <w:pPr>
        <w:pStyle w:val="Heading1"/>
        <w:rPr>
          <w:rFonts w:cs="Times New Roman"/>
          <w:sz w:val="24"/>
          <w:szCs w:val="24"/>
          <w:lang w:val="en-GB"/>
        </w:rPr>
      </w:pPr>
      <w:bookmarkStart w:id="0" w:name="_Toc23710"/>
      <w:r w:rsidRPr="00691F83">
        <w:rPr>
          <w:rFonts w:cs="Times New Roman"/>
          <w:sz w:val="24"/>
          <w:szCs w:val="24"/>
          <w:lang w:val="en-GB"/>
        </w:rPr>
        <w:lastRenderedPageBreak/>
        <w:t>Introduction of the Organisation</w:t>
      </w:r>
      <w:bookmarkEnd w:id="0"/>
    </w:p>
    <w:p w14:paraId="0A482AA8" w14:textId="77777777" w:rsidR="00C8478B" w:rsidRPr="00691F83" w:rsidRDefault="00E57B65">
      <w:pPr>
        <w:ind w:firstLine="720"/>
        <w:rPr>
          <w:rFonts w:cs="Times New Roman"/>
          <w:szCs w:val="24"/>
          <w:lang w:val="en-GB"/>
        </w:rPr>
      </w:pPr>
      <w:r w:rsidRPr="00691F83">
        <w:rPr>
          <w:rFonts w:cs="Times New Roman"/>
          <w:szCs w:val="24"/>
          <w:lang w:val="en-GB"/>
        </w:rPr>
        <w:t xml:space="preserve">Covid-19 has turned into a global pandemic and has affected almost every sector of work and every industry. The organisation that has been chosen in this context is Zensar Technologies. This is one such organisation that used to work seamlessly in the pre </w:t>
      </w:r>
      <w:proofErr w:type="spellStart"/>
      <w:r w:rsidRPr="00691F83">
        <w:rPr>
          <w:rFonts w:cs="Times New Roman"/>
          <w:szCs w:val="24"/>
          <w:lang w:val="en-GB"/>
        </w:rPr>
        <w:t>Covid</w:t>
      </w:r>
      <w:proofErr w:type="spellEnd"/>
      <w:r w:rsidRPr="00691F83">
        <w:rPr>
          <w:rFonts w:cs="Times New Roman"/>
          <w:szCs w:val="24"/>
          <w:lang w:val="en-GB"/>
        </w:rPr>
        <w:t xml:space="preserve"> era in Information Technology domain. The organisation is one of the followers of the mixture of the mechanistic model and organic model pertaining to the organizational structure. To elaborate further it followed both a centralized approach as well as a decentralized approach of the work and deliverables. Zensar Technologies had a hierarchical structure to some extent of the division of power while a more cross functional structure for the lower levels of power. There was a mixture of standardization as well as mutual adjustment between the management and the employees. The rules and regulations were </w:t>
      </w:r>
      <w:proofErr w:type="gramStart"/>
      <w:r w:rsidRPr="00691F83">
        <w:rPr>
          <w:rFonts w:cs="Times New Roman"/>
          <w:szCs w:val="24"/>
          <w:lang w:val="en-GB"/>
        </w:rPr>
        <w:t>pretty distinct</w:t>
      </w:r>
      <w:proofErr w:type="gramEnd"/>
      <w:r w:rsidRPr="00691F83">
        <w:rPr>
          <w:rFonts w:cs="Times New Roman"/>
          <w:szCs w:val="24"/>
          <w:lang w:val="en-GB"/>
        </w:rPr>
        <w:t xml:space="preserve"> and straightforward while there was no lack of coordination among the employees to be very fair. Due to a mixture of these two models there were at times when the dissatisfaction of some group went hand in hand with the satisfaction of another group. </w:t>
      </w:r>
    </w:p>
    <w:p w14:paraId="0D993086" w14:textId="77777777" w:rsidR="00C8478B" w:rsidRPr="00691F83" w:rsidRDefault="00E57B65">
      <w:pPr>
        <w:ind w:firstLine="720"/>
        <w:rPr>
          <w:rFonts w:cs="Times New Roman"/>
          <w:szCs w:val="24"/>
          <w:lang w:val="en-GB"/>
        </w:rPr>
      </w:pPr>
      <w:r w:rsidRPr="00691F83">
        <w:rPr>
          <w:rFonts w:cs="Times New Roman"/>
          <w:szCs w:val="24"/>
          <w:lang w:val="en-GB"/>
        </w:rPr>
        <w:t>The management of Zensar Technologies responsibly handled the grievances and dissatisfaction of the employees from time to time. However, in this organisation the organisation</w:t>
      </w:r>
      <w:r w:rsidR="00625370" w:rsidRPr="00691F83">
        <w:rPr>
          <w:rFonts w:cs="Times New Roman"/>
          <w:szCs w:val="24"/>
          <w:lang w:val="en-GB"/>
        </w:rPr>
        <w:t>al</w:t>
      </w:r>
      <w:r w:rsidRPr="00691F83">
        <w:rPr>
          <w:rFonts w:cs="Times New Roman"/>
          <w:szCs w:val="24"/>
          <w:lang w:val="en-GB"/>
        </w:rPr>
        <w:t xml:space="preserve"> culture played an integral role in setting up the work environment for the employees. It was seen at times that an unwanted conflict rose between the two parties belonging from a high context culture and a low context culture. In those extreme cases, the management </w:t>
      </w:r>
      <w:proofErr w:type="gramStart"/>
      <w:r w:rsidRPr="00691F83">
        <w:rPr>
          <w:rFonts w:cs="Times New Roman"/>
          <w:szCs w:val="24"/>
          <w:lang w:val="en-GB"/>
        </w:rPr>
        <w:t>has to</w:t>
      </w:r>
      <w:proofErr w:type="gramEnd"/>
      <w:r w:rsidRPr="00691F83">
        <w:rPr>
          <w:rFonts w:cs="Times New Roman"/>
          <w:szCs w:val="24"/>
          <w:lang w:val="en-GB"/>
        </w:rPr>
        <w:t xml:space="preserve"> intervene to stop further aggravation of the issue. Most importantly there were exchange of ideas, difference in opinions, group celebrations, appraisals, festivities etc. due to a face to face interaction of the employees and the employer. However, the productivity of work has increased lately due to the </w:t>
      </w:r>
      <w:r w:rsidRPr="00691F83">
        <w:rPr>
          <w:rFonts w:cs="Times New Roman"/>
          <w:szCs w:val="24"/>
          <w:lang w:val="en-GB"/>
        </w:rPr>
        <w:lastRenderedPageBreak/>
        <w:t>people working from home. The downside of this global pandemic is that it has hugely disrupted the natural flow of work and culminated confusion and misunderstandings.</w:t>
      </w:r>
    </w:p>
    <w:p w14:paraId="48E72EB7" w14:textId="77777777" w:rsidR="00C8478B" w:rsidRPr="00691F83" w:rsidRDefault="00E57B65">
      <w:pPr>
        <w:pStyle w:val="Heading1"/>
        <w:rPr>
          <w:rFonts w:cs="Times New Roman"/>
          <w:sz w:val="24"/>
          <w:szCs w:val="24"/>
          <w:lang w:val="en-GB"/>
        </w:rPr>
      </w:pPr>
      <w:bookmarkStart w:id="1" w:name="_Toc22957"/>
      <w:r w:rsidRPr="00691F83">
        <w:rPr>
          <w:rFonts w:cs="Times New Roman"/>
          <w:sz w:val="24"/>
          <w:szCs w:val="24"/>
          <w:lang w:val="en-GB"/>
        </w:rPr>
        <w:t>Key management theory/theories</w:t>
      </w:r>
      <w:bookmarkEnd w:id="1"/>
    </w:p>
    <w:p w14:paraId="67F7F87F" w14:textId="77777777" w:rsidR="00C8478B" w:rsidRPr="00691F83" w:rsidRDefault="00E57B65">
      <w:pPr>
        <w:rPr>
          <w:rFonts w:cs="Times New Roman"/>
          <w:szCs w:val="24"/>
          <w:lang w:val="en-GB"/>
        </w:rPr>
      </w:pPr>
      <w:r w:rsidRPr="00691F83">
        <w:rPr>
          <w:rFonts w:cs="Times New Roman"/>
          <w:szCs w:val="24"/>
          <w:lang w:val="en-GB"/>
        </w:rPr>
        <w:t>The two management theories that would be followed in this context are the Herzberg’s Two Factor Theory and the Contingency Theory.</w:t>
      </w:r>
    </w:p>
    <w:p w14:paraId="2F050E0F" w14:textId="77777777" w:rsidR="00C8478B" w:rsidRPr="00691F83" w:rsidRDefault="00E57B65">
      <w:pPr>
        <w:rPr>
          <w:rFonts w:cs="Times New Roman"/>
          <w:b/>
          <w:szCs w:val="24"/>
          <w:lang w:val="en-GB"/>
        </w:rPr>
      </w:pPr>
      <w:r w:rsidRPr="00691F83">
        <w:rPr>
          <w:rFonts w:cs="Times New Roman"/>
          <w:b/>
          <w:szCs w:val="24"/>
          <w:lang w:val="en-GB"/>
        </w:rPr>
        <w:t xml:space="preserve"> Herzberg’s Two Factor Theory</w:t>
      </w:r>
    </w:p>
    <w:p w14:paraId="6FF91AD5" w14:textId="77777777" w:rsidR="00C8478B" w:rsidRPr="00691F83" w:rsidRDefault="00E57B65">
      <w:pPr>
        <w:ind w:firstLine="720"/>
        <w:rPr>
          <w:rFonts w:cs="Times New Roman"/>
          <w:szCs w:val="24"/>
          <w:lang w:val="en-GB"/>
        </w:rPr>
      </w:pPr>
      <w:r w:rsidRPr="00691F83">
        <w:rPr>
          <w:rFonts w:cs="Times New Roman"/>
          <w:szCs w:val="24"/>
          <w:lang w:val="en-GB"/>
        </w:rPr>
        <w:t xml:space="preserve">This is one of those theories </w:t>
      </w:r>
      <w:proofErr w:type="gramStart"/>
      <w:r w:rsidRPr="00691F83">
        <w:rPr>
          <w:rFonts w:cs="Times New Roman"/>
          <w:szCs w:val="24"/>
          <w:lang w:val="en-GB"/>
        </w:rPr>
        <w:t>in the area of</w:t>
      </w:r>
      <w:proofErr w:type="gramEnd"/>
      <w:r w:rsidRPr="00691F83">
        <w:rPr>
          <w:rFonts w:cs="Times New Roman"/>
          <w:szCs w:val="24"/>
          <w:lang w:val="en-GB"/>
        </w:rPr>
        <w:t xml:space="preserve"> management theories that is also known as motivation-hygiene theory and dual factor theory. This theory was proposed by the great human being Frederick Herzberg in the year of 1959. The basic framework of this theory states that there is a commonality between the intrinsic factors and job satisfaction whereas there is a direct relationship between the extrinsic factors and job dissatisfaction (</w:t>
      </w:r>
      <w:proofErr w:type="spellStart"/>
      <w:r w:rsidRPr="00691F83">
        <w:rPr>
          <w:rFonts w:eastAsia="SimSun" w:cs="Times New Roman"/>
          <w:color w:val="222222"/>
          <w:szCs w:val="24"/>
          <w:shd w:val="clear" w:color="auto" w:fill="FFFFFF"/>
          <w:lang w:val="en-GB"/>
        </w:rPr>
        <w:t>Daddi</w:t>
      </w:r>
      <w:r w:rsidRPr="00691F83">
        <w:rPr>
          <w:rFonts w:eastAsia="SimSun" w:cs="Times New Roman"/>
          <w:i/>
          <w:iCs/>
          <w:color w:val="222222"/>
          <w:szCs w:val="24"/>
          <w:shd w:val="clear" w:color="auto" w:fill="FFFFFF"/>
          <w:lang w:val="en-GB"/>
        </w:rPr>
        <w:t>et</w:t>
      </w:r>
      <w:proofErr w:type="spellEnd"/>
      <w:r w:rsidRPr="00691F83">
        <w:rPr>
          <w:rFonts w:eastAsia="SimSun" w:cs="Times New Roman"/>
          <w:i/>
          <w:iCs/>
          <w:color w:val="222222"/>
          <w:szCs w:val="24"/>
          <w:shd w:val="clear" w:color="auto" w:fill="FFFFFF"/>
          <w:lang w:val="en-GB"/>
        </w:rPr>
        <w:t xml:space="preserve"> al., </w:t>
      </w:r>
      <w:r w:rsidRPr="00691F83">
        <w:rPr>
          <w:rFonts w:eastAsia="SimSun" w:cs="Times New Roman"/>
          <w:color w:val="222222"/>
          <w:szCs w:val="24"/>
          <w:shd w:val="clear" w:color="auto" w:fill="FFFFFF"/>
          <w:lang w:val="en-GB"/>
        </w:rPr>
        <w:t>2018, p. 6</w:t>
      </w:r>
      <w:r w:rsidRPr="00691F83">
        <w:rPr>
          <w:rFonts w:cs="Times New Roman"/>
          <w:szCs w:val="24"/>
          <w:lang w:val="en-GB"/>
        </w:rPr>
        <w:t xml:space="preserve">). In older times it was believed to be true that both satisfaction and dissatisfaction are two poles of a same node but later Herzberg proposed and reframed the theory by saying that the two aspects that are both satisfaction and dissatisfaction are two poles of two different nodes. To state in simpler terms Herzberg said that it is not mandatory for a person who is not satisfied to be dissatisfied while it is also not mandatory for a person who is not dissatisfied to be satisfied about something or someone. </w:t>
      </w:r>
    </w:p>
    <w:p w14:paraId="42873EDC" w14:textId="77777777" w:rsidR="00C8478B" w:rsidRPr="00691F83" w:rsidRDefault="00E57B65">
      <w:pPr>
        <w:ind w:firstLine="720"/>
        <w:rPr>
          <w:rFonts w:cs="Times New Roman"/>
          <w:szCs w:val="24"/>
          <w:lang w:val="en-GB"/>
        </w:rPr>
      </w:pPr>
      <w:r w:rsidRPr="00691F83">
        <w:rPr>
          <w:rFonts w:cs="Times New Roman"/>
          <w:szCs w:val="24"/>
          <w:lang w:val="en-GB"/>
        </w:rPr>
        <w:t xml:space="preserve">To support his argument, Herzberg said that the ‘hygiene factors’ is one set of factor that takes employees from a state of dissatisfaction to a state of no dissatisfaction whereas the ‘motivators’ is one set of factor that takes the employees from a state of no satisfaction to a state of satisfaction. Refining it to a greater extent, it can be inferred that eliminating the attributes specifically related to that of dissatisfaction for an employee will not necessarily make the </w:t>
      </w:r>
      <w:r w:rsidRPr="00691F83">
        <w:rPr>
          <w:rFonts w:cs="Times New Roman"/>
          <w:szCs w:val="24"/>
          <w:lang w:val="en-GB"/>
        </w:rPr>
        <w:lastRenderedPageBreak/>
        <w:t>employee more satisfied after which he will work to his full potential. Thus there has to be motivators either in the form of responsibility, achievement, the work, growth, recognition and responsibility along with the there has to be hygiene factors either in the form of company policy, relationship, working environment, relation with the subordinates and the peer groups, salary, security and status (</w:t>
      </w:r>
      <w:proofErr w:type="spellStart"/>
      <w:r w:rsidRPr="00691F83">
        <w:rPr>
          <w:rFonts w:eastAsia="SimSun" w:cs="Times New Roman"/>
          <w:color w:val="222222"/>
          <w:szCs w:val="24"/>
          <w:shd w:val="clear" w:color="auto" w:fill="FFFFFF"/>
          <w:lang w:val="en-GB"/>
        </w:rPr>
        <w:t>Zilahy</w:t>
      </w:r>
      <w:proofErr w:type="spellEnd"/>
      <w:r w:rsidRPr="00691F83">
        <w:rPr>
          <w:rFonts w:eastAsia="SimSun" w:cs="Times New Roman"/>
          <w:color w:val="222222"/>
          <w:szCs w:val="24"/>
          <w:shd w:val="clear" w:color="auto" w:fill="FFFFFF"/>
          <w:lang w:val="en-GB"/>
        </w:rPr>
        <w:t>, 2016, p. 23</w:t>
      </w:r>
      <w:r w:rsidRPr="00691F83">
        <w:rPr>
          <w:rFonts w:cs="Times New Roman"/>
          <w:szCs w:val="24"/>
          <w:lang w:val="en-GB"/>
        </w:rPr>
        <w:t xml:space="preserve">). The motivators act as a catalyst for the improvement of the </w:t>
      </w:r>
      <w:proofErr w:type="spellStart"/>
      <w:r w:rsidRPr="00691F83">
        <w:rPr>
          <w:rFonts w:cs="Times New Roman"/>
          <w:szCs w:val="24"/>
          <w:lang w:val="en-GB"/>
        </w:rPr>
        <w:t>behavioral</w:t>
      </w:r>
      <w:proofErr w:type="spellEnd"/>
      <w:r w:rsidRPr="00691F83">
        <w:rPr>
          <w:rFonts w:cs="Times New Roman"/>
          <w:szCs w:val="24"/>
          <w:lang w:val="en-GB"/>
        </w:rPr>
        <w:t xml:space="preserve"> aspects of an employee while the hygiene factors act as a catalyst in eliminating the dissatisfaction attributes of the employees.</w:t>
      </w:r>
    </w:p>
    <w:p w14:paraId="598363E6" w14:textId="77777777" w:rsidR="00C8478B" w:rsidRPr="00691F83" w:rsidRDefault="00E57B65">
      <w:pPr>
        <w:rPr>
          <w:rFonts w:cs="Times New Roman"/>
          <w:szCs w:val="24"/>
          <w:lang w:val="en-GB"/>
        </w:rPr>
      </w:pPr>
      <w:r w:rsidRPr="00691F83">
        <w:rPr>
          <w:rFonts w:cs="Times New Roman"/>
          <w:szCs w:val="24"/>
          <w:lang w:val="en-GB"/>
        </w:rPr>
        <w:tab/>
        <w:t xml:space="preserve">Correlating to the scenario after the Zensar Technologies has come under the grasp of the pandemic, for most employees working from home staying away from the natural environment of work required some of the hygiene factors to move forward and come out of the stage of dissatisfaction. On the other hand employees who were still continuing their work without appraisals, promotions, rewards, growth and were struggling to stay focused with that of the work, require huge motivation to come out from the stage of no satisfaction or lack of satisfaction. </w:t>
      </w:r>
    </w:p>
    <w:p w14:paraId="209C5090" w14:textId="77777777" w:rsidR="00C8478B" w:rsidRPr="00691F83" w:rsidRDefault="00E57B65">
      <w:pPr>
        <w:ind w:firstLine="720"/>
        <w:rPr>
          <w:rFonts w:cs="Times New Roman"/>
          <w:szCs w:val="24"/>
          <w:lang w:val="en-GB"/>
        </w:rPr>
      </w:pPr>
      <w:r w:rsidRPr="00691F83">
        <w:rPr>
          <w:rFonts w:cs="Times New Roman"/>
          <w:szCs w:val="24"/>
          <w:lang w:val="en-GB"/>
        </w:rPr>
        <w:t>Even before the pandemic era, this practice has been incorporated by several organisations worldwide into their work culture to improve the productivity and quality of work. Herzberg theory has thrown some serious challenge to the traditional theories practiced in the same area with a different viewpoint and beliefs (</w:t>
      </w:r>
      <w:proofErr w:type="spellStart"/>
      <w:r w:rsidRPr="00691F83">
        <w:rPr>
          <w:rFonts w:eastAsia="SimSun" w:cs="Times New Roman"/>
          <w:color w:val="222222"/>
          <w:szCs w:val="24"/>
          <w:shd w:val="clear" w:color="auto" w:fill="FFFFFF"/>
          <w:lang w:val="en-GB"/>
        </w:rPr>
        <w:t>Dahlgaard</w:t>
      </w:r>
      <w:proofErr w:type="spellEnd"/>
      <w:r w:rsidRPr="00691F83">
        <w:rPr>
          <w:rFonts w:eastAsia="SimSun" w:cs="Times New Roman"/>
          <w:color w:val="222222"/>
          <w:szCs w:val="24"/>
          <w:shd w:val="clear" w:color="auto" w:fill="FFFFFF"/>
          <w:lang w:val="en-GB"/>
        </w:rPr>
        <w:t xml:space="preserve">-Park, </w:t>
      </w:r>
      <w:proofErr w:type="gramStart"/>
      <w:r w:rsidRPr="00691F83">
        <w:rPr>
          <w:rFonts w:eastAsia="SimSun" w:cs="Times New Roman"/>
          <w:color w:val="222222"/>
          <w:szCs w:val="24"/>
          <w:shd w:val="clear" w:color="auto" w:fill="FFFFFF"/>
          <w:lang w:val="en-GB"/>
        </w:rPr>
        <w:t>Reyes</w:t>
      </w:r>
      <w:proofErr w:type="gramEnd"/>
      <w:r w:rsidRPr="00691F83">
        <w:rPr>
          <w:rFonts w:eastAsia="SimSun" w:cs="Times New Roman"/>
          <w:color w:val="222222"/>
          <w:szCs w:val="24"/>
          <w:shd w:val="clear" w:color="auto" w:fill="FFFFFF"/>
          <w:lang w:val="en-GB"/>
        </w:rPr>
        <w:t xml:space="preserve"> and Chen, 2018, p. 21</w:t>
      </w:r>
      <w:r w:rsidRPr="00691F83">
        <w:rPr>
          <w:rFonts w:cs="Times New Roman"/>
          <w:szCs w:val="24"/>
          <w:lang w:val="en-GB"/>
        </w:rPr>
        <w:t>). It was observed that the organisations that have already taken up this management theory have a competitive edge over the others.</w:t>
      </w:r>
    </w:p>
    <w:p w14:paraId="20FC72EF" w14:textId="77777777" w:rsidR="00135059" w:rsidRDefault="00135059">
      <w:pPr>
        <w:rPr>
          <w:rFonts w:cs="Times New Roman"/>
          <w:b/>
          <w:szCs w:val="24"/>
          <w:lang w:val="en-GB"/>
        </w:rPr>
      </w:pPr>
    </w:p>
    <w:p w14:paraId="064DAA85" w14:textId="77777777" w:rsidR="00135059" w:rsidRDefault="00135059">
      <w:pPr>
        <w:rPr>
          <w:rFonts w:cs="Times New Roman"/>
          <w:b/>
          <w:szCs w:val="24"/>
          <w:lang w:val="en-GB"/>
        </w:rPr>
      </w:pPr>
    </w:p>
    <w:p w14:paraId="27CB6E45" w14:textId="0FD1FFC4" w:rsidR="00C8478B" w:rsidRPr="00691F83" w:rsidRDefault="00E57B65">
      <w:pPr>
        <w:rPr>
          <w:rFonts w:cs="Times New Roman"/>
          <w:b/>
          <w:szCs w:val="24"/>
          <w:lang w:val="en-GB"/>
        </w:rPr>
      </w:pPr>
      <w:r w:rsidRPr="00691F83">
        <w:rPr>
          <w:rFonts w:cs="Times New Roman"/>
          <w:b/>
          <w:szCs w:val="24"/>
          <w:lang w:val="en-GB"/>
        </w:rPr>
        <w:lastRenderedPageBreak/>
        <w:t>Contingency Theory</w:t>
      </w:r>
    </w:p>
    <w:p w14:paraId="42520B42" w14:textId="77777777" w:rsidR="00C8478B" w:rsidRPr="00691F83" w:rsidRDefault="00E57B65">
      <w:pPr>
        <w:ind w:firstLine="720"/>
        <w:rPr>
          <w:rFonts w:cs="Times New Roman"/>
          <w:szCs w:val="24"/>
          <w:lang w:val="en-GB"/>
        </w:rPr>
      </w:pPr>
      <w:r w:rsidRPr="00691F83">
        <w:rPr>
          <w:rFonts w:cs="Times New Roman"/>
          <w:szCs w:val="24"/>
          <w:lang w:val="en-GB"/>
        </w:rPr>
        <w:t xml:space="preserve">Another theory that has a close association to this context is the contingency theory. According to this theory effectiveness is regarded as contingent </w:t>
      </w:r>
      <w:proofErr w:type="gramStart"/>
      <w:r w:rsidRPr="00691F83">
        <w:rPr>
          <w:rFonts w:cs="Times New Roman"/>
          <w:szCs w:val="24"/>
          <w:lang w:val="en-GB"/>
        </w:rPr>
        <w:t>because of the fact that</w:t>
      </w:r>
      <w:proofErr w:type="gramEnd"/>
      <w:r w:rsidRPr="00691F83">
        <w:rPr>
          <w:rFonts w:cs="Times New Roman"/>
          <w:szCs w:val="24"/>
          <w:lang w:val="en-GB"/>
        </w:rPr>
        <w:t xml:space="preserve"> it is entirely dependent upon the relation between the managerial </w:t>
      </w:r>
      <w:proofErr w:type="spellStart"/>
      <w:r w:rsidRPr="00691F83">
        <w:rPr>
          <w:rFonts w:cs="Times New Roman"/>
          <w:szCs w:val="24"/>
          <w:lang w:val="en-GB"/>
        </w:rPr>
        <w:t>behavior</w:t>
      </w:r>
      <w:proofErr w:type="spellEnd"/>
      <w:r w:rsidRPr="00691F83">
        <w:rPr>
          <w:rFonts w:cs="Times New Roman"/>
          <w:szCs w:val="24"/>
          <w:lang w:val="en-GB"/>
        </w:rPr>
        <w:t xml:space="preserve"> and a particular scenario or situation. The entire subject of organizational </w:t>
      </w:r>
      <w:proofErr w:type="spellStart"/>
      <w:r w:rsidRPr="00691F83">
        <w:rPr>
          <w:rFonts w:cs="Times New Roman"/>
          <w:szCs w:val="24"/>
          <w:lang w:val="en-GB"/>
        </w:rPr>
        <w:t>behavior</w:t>
      </w:r>
      <w:proofErr w:type="spellEnd"/>
      <w:r w:rsidRPr="00691F83">
        <w:rPr>
          <w:rFonts w:cs="Times New Roman"/>
          <w:szCs w:val="24"/>
          <w:lang w:val="en-GB"/>
        </w:rPr>
        <w:t xml:space="preserve"> is studied </w:t>
      </w:r>
      <w:proofErr w:type="gramStart"/>
      <w:r w:rsidRPr="00691F83">
        <w:rPr>
          <w:rFonts w:cs="Times New Roman"/>
          <w:szCs w:val="24"/>
          <w:lang w:val="en-GB"/>
        </w:rPr>
        <w:t>on the basis of</w:t>
      </w:r>
      <w:proofErr w:type="gramEnd"/>
      <w:r w:rsidRPr="00691F83">
        <w:rPr>
          <w:rFonts w:cs="Times New Roman"/>
          <w:szCs w:val="24"/>
          <w:lang w:val="en-GB"/>
        </w:rPr>
        <w:t xml:space="preserve"> the formulation of contingency theory pertaining to some contingent factors such as technology, culture and external environment. These factors generally regulate the functionality and design of a particular organisation. The contingency theory has been initially developed by Fred Fiedler and was later sharpened by MS Sridhar. According to him the modern era organisations are more complex in nature as compared to that of their traditional counterparts.</w:t>
      </w:r>
    </w:p>
    <w:p w14:paraId="6086B3AC" w14:textId="77777777" w:rsidR="00C8478B" w:rsidRPr="00691F83" w:rsidRDefault="00E57B65">
      <w:pPr>
        <w:rPr>
          <w:rFonts w:cs="Times New Roman"/>
          <w:szCs w:val="24"/>
          <w:lang w:val="en-GB"/>
        </w:rPr>
      </w:pPr>
      <w:r w:rsidRPr="00691F83">
        <w:rPr>
          <w:rFonts w:cs="Times New Roman"/>
          <w:szCs w:val="24"/>
          <w:lang w:val="en-GB"/>
        </w:rPr>
        <w:tab/>
        <w:t xml:space="preserve">So only getting aligned to that of a particular managerial strategy may not fetch the desired results in every situation. </w:t>
      </w:r>
      <w:proofErr w:type="gramStart"/>
      <w:r w:rsidRPr="00691F83">
        <w:rPr>
          <w:rFonts w:cs="Times New Roman"/>
          <w:szCs w:val="24"/>
          <w:lang w:val="en-GB"/>
        </w:rPr>
        <w:t>Therefore</w:t>
      </w:r>
      <w:proofErr w:type="gramEnd"/>
      <w:r w:rsidRPr="00691F83">
        <w:rPr>
          <w:rFonts w:cs="Times New Roman"/>
          <w:szCs w:val="24"/>
          <w:lang w:val="en-GB"/>
        </w:rPr>
        <w:t xml:space="preserve"> there is a dire need for the adoption of the contingency approach as an whenever it would be required in an organisation. In simpler terms, each situation arising within an organisation should be handled separately keeping in mind the fact that each situation demanded separate solution techniques (</w:t>
      </w:r>
      <w:proofErr w:type="spellStart"/>
      <w:r w:rsidRPr="00691F83">
        <w:rPr>
          <w:rFonts w:cs="Times New Roman"/>
          <w:szCs w:val="24"/>
          <w:lang w:val="en-GB"/>
        </w:rPr>
        <w:t>E</w:t>
      </w:r>
      <w:r w:rsidRPr="00691F83">
        <w:rPr>
          <w:rFonts w:eastAsia="SimSun" w:cs="Times New Roman"/>
          <w:color w:val="222222"/>
          <w:szCs w:val="24"/>
          <w:shd w:val="clear" w:color="auto" w:fill="FFFFFF"/>
          <w:lang w:val="en-GB"/>
        </w:rPr>
        <w:t>veleens</w:t>
      </w:r>
      <w:proofErr w:type="spellEnd"/>
      <w:r w:rsidRPr="00691F83">
        <w:rPr>
          <w:rFonts w:eastAsia="SimSun" w:cs="Times New Roman"/>
          <w:color w:val="222222"/>
          <w:szCs w:val="24"/>
          <w:shd w:val="clear" w:color="auto" w:fill="FFFFFF"/>
          <w:lang w:val="en-GB"/>
        </w:rPr>
        <w:t xml:space="preserve">, van </w:t>
      </w:r>
      <w:proofErr w:type="spellStart"/>
      <w:r w:rsidRPr="00691F83">
        <w:rPr>
          <w:rFonts w:eastAsia="SimSun" w:cs="Times New Roman"/>
          <w:color w:val="222222"/>
          <w:szCs w:val="24"/>
          <w:shd w:val="clear" w:color="auto" w:fill="FFFFFF"/>
          <w:lang w:val="en-GB"/>
        </w:rPr>
        <w:t>Rijnsoever</w:t>
      </w:r>
      <w:proofErr w:type="spellEnd"/>
      <w:r w:rsidRPr="00691F83">
        <w:rPr>
          <w:rFonts w:eastAsia="SimSun" w:cs="Times New Roman"/>
          <w:color w:val="222222"/>
          <w:szCs w:val="24"/>
          <w:shd w:val="clear" w:color="auto" w:fill="FFFFFF"/>
          <w:lang w:val="en-GB"/>
        </w:rPr>
        <w:t xml:space="preserve"> and Niesten,2017, p. 12</w:t>
      </w:r>
      <w:r w:rsidRPr="00691F83">
        <w:rPr>
          <w:rFonts w:cs="Times New Roman"/>
          <w:szCs w:val="24"/>
          <w:lang w:val="en-GB"/>
        </w:rPr>
        <w:t xml:space="preserve">). To do that effectively it is important to have plans considering all the internal and external factors to supervise the areas, </w:t>
      </w:r>
      <w:proofErr w:type="gramStart"/>
      <w:r w:rsidRPr="00691F83">
        <w:rPr>
          <w:rFonts w:cs="Times New Roman"/>
          <w:szCs w:val="24"/>
          <w:lang w:val="en-GB"/>
        </w:rPr>
        <w:t>continuities</w:t>
      </w:r>
      <w:proofErr w:type="gramEnd"/>
      <w:r w:rsidRPr="00691F83">
        <w:rPr>
          <w:rFonts w:cs="Times New Roman"/>
          <w:szCs w:val="24"/>
          <w:lang w:val="en-GB"/>
        </w:rPr>
        <w:t xml:space="preserve"> and complexities of the rapidly changing environment. And </w:t>
      </w:r>
      <w:proofErr w:type="gramStart"/>
      <w:r w:rsidRPr="00691F83">
        <w:rPr>
          <w:rFonts w:cs="Times New Roman"/>
          <w:szCs w:val="24"/>
          <w:lang w:val="en-GB"/>
        </w:rPr>
        <w:t>accordingly</w:t>
      </w:r>
      <w:proofErr w:type="gramEnd"/>
      <w:r w:rsidRPr="00691F83">
        <w:rPr>
          <w:rFonts w:cs="Times New Roman"/>
          <w:szCs w:val="24"/>
          <w:lang w:val="en-GB"/>
        </w:rPr>
        <w:t xml:space="preserve"> the best fit managerial approach and applications should be implemented. This theory is dedicated towards the emphasis that the organizational outcomes are the fruit of a direct linkage two or more than two factors.  However, the focus of the contingency theory is dedicated towards the organizational framework.</w:t>
      </w:r>
    </w:p>
    <w:p w14:paraId="2AA7BF61" w14:textId="77777777" w:rsidR="00C8478B" w:rsidRPr="00691F83" w:rsidRDefault="00E57B65">
      <w:pPr>
        <w:ind w:firstLine="720"/>
        <w:rPr>
          <w:rFonts w:cs="Times New Roman"/>
          <w:szCs w:val="24"/>
          <w:lang w:val="en-GB"/>
        </w:rPr>
      </w:pPr>
      <w:r w:rsidRPr="00691F83">
        <w:rPr>
          <w:rFonts w:cs="Times New Roman"/>
          <w:szCs w:val="24"/>
          <w:lang w:val="en-GB"/>
        </w:rPr>
        <w:lastRenderedPageBreak/>
        <w:t xml:space="preserve">In the modern era of the complex organisations, the contingency theory is practiced keeping in mind that the organisations have a basic framework </w:t>
      </w:r>
      <w:proofErr w:type="gramStart"/>
      <w:r w:rsidRPr="00691F83">
        <w:rPr>
          <w:rFonts w:cs="Times New Roman"/>
          <w:szCs w:val="24"/>
          <w:lang w:val="en-GB"/>
        </w:rPr>
        <w:t>and also</w:t>
      </w:r>
      <w:proofErr w:type="gramEnd"/>
      <w:r w:rsidRPr="00691F83">
        <w:rPr>
          <w:rFonts w:cs="Times New Roman"/>
          <w:szCs w:val="24"/>
          <w:lang w:val="en-GB"/>
        </w:rPr>
        <w:t xml:space="preserve"> possesses a specific organizational structure in due course of leading the workforce with help of motivation. Some of the areas where the contingency theory is seen quite often are in the planning of the decision making systems, sophisticated control systems, development of the required communication channels, decentralized decision making as in the organic model along with development and training of the internal workforce of a structured organisation (</w:t>
      </w:r>
      <w:r w:rsidRPr="00691F83">
        <w:rPr>
          <w:rFonts w:eastAsia="SimSun" w:cs="Times New Roman"/>
          <w:color w:val="222222"/>
          <w:szCs w:val="24"/>
          <w:shd w:val="clear" w:color="auto" w:fill="FFFFFF"/>
          <w:lang w:val="en-GB"/>
        </w:rPr>
        <w:t>Ferdous2016, p. 26</w:t>
      </w:r>
      <w:r w:rsidRPr="00691F83">
        <w:rPr>
          <w:rFonts w:cs="Times New Roman"/>
          <w:szCs w:val="24"/>
          <w:lang w:val="en-GB"/>
        </w:rPr>
        <w:t>).</w:t>
      </w:r>
    </w:p>
    <w:p w14:paraId="0065A351" w14:textId="77777777" w:rsidR="00C8478B" w:rsidRPr="00691F83" w:rsidRDefault="00E57B65">
      <w:pPr>
        <w:ind w:firstLine="720"/>
        <w:rPr>
          <w:rFonts w:cs="Times New Roman"/>
          <w:szCs w:val="24"/>
          <w:lang w:val="en-GB"/>
        </w:rPr>
      </w:pPr>
      <w:proofErr w:type="gramStart"/>
      <w:r w:rsidRPr="00691F83">
        <w:rPr>
          <w:rFonts w:cs="Times New Roman"/>
          <w:szCs w:val="24"/>
          <w:lang w:val="en-GB"/>
        </w:rPr>
        <w:t>Therefore</w:t>
      </w:r>
      <w:proofErr w:type="gramEnd"/>
      <w:r w:rsidRPr="00691F83">
        <w:rPr>
          <w:rFonts w:cs="Times New Roman"/>
          <w:szCs w:val="24"/>
          <w:lang w:val="en-GB"/>
        </w:rPr>
        <w:t xml:space="preserve"> it is implicative that the contingency theory is confined towards the </w:t>
      </w:r>
      <w:proofErr w:type="spellStart"/>
      <w:r w:rsidRPr="00691F83">
        <w:rPr>
          <w:rFonts w:cs="Times New Roman"/>
          <w:szCs w:val="24"/>
          <w:lang w:val="en-GB"/>
        </w:rPr>
        <w:t>behavioral</w:t>
      </w:r>
      <w:proofErr w:type="spellEnd"/>
      <w:r w:rsidRPr="00691F83">
        <w:rPr>
          <w:rFonts w:cs="Times New Roman"/>
          <w:szCs w:val="24"/>
          <w:lang w:val="en-GB"/>
        </w:rPr>
        <w:t xml:space="preserve"> motivation and the outcomes of such motivation are driven from the interactions with that of the various factors relating to the environment. Considering the rate of change of the changing environment this theory gives the management an edge to be at par with the work dynamism (</w:t>
      </w:r>
      <w:r w:rsidRPr="00691F83">
        <w:rPr>
          <w:rFonts w:eastAsia="SimSun" w:cs="Times New Roman"/>
          <w:color w:val="222222"/>
          <w:szCs w:val="24"/>
          <w:shd w:val="clear" w:color="auto" w:fill="FFFFFF"/>
          <w:lang w:val="en-GB"/>
        </w:rPr>
        <w:t xml:space="preserve">Colvin, </w:t>
      </w:r>
      <w:proofErr w:type="gramStart"/>
      <w:r w:rsidRPr="00691F83">
        <w:rPr>
          <w:rFonts w:eastAsia="SimSun" w:cs="Times New Roman"/>
          <w:color w:val="222222"/>
          <w:szCs w:val="24"/>
          <w:shd w:val="clear" w:color="auto" w:fill="FFFFFF"/>
          <w:lang w:val="en-GB"/>
        </w:rPr>
        <w:t>Witt</w:t>
      </w:r>
      <w:proofErr w:type="gramEnd"/>
      <w:r w:rsidRPr="00691F83">
        <w:rPr>
          <w:rFonts w:eastAsia="SimSun" w:cs="Times New Roman"/>
          <w:color w:val="222222"/>
          <w:szCs w:val="24"/>
          <w:shd w:val="clear" w:color="auto" w:fill="FFFFFF"/>
          <w:lang w:val="en-GB"/>
        </w:rPr>
        <w:t xml:space="preserve"> and Lacey, 2020, p. 12</w:t>
      </w:r>
      <w:r w:rsidRPr="00691F83">
        <w:rPr>
          <w:rFonts w:cs="Times New Roman"/>
          <w:szCs w:val="24"/>
          <w:lang w:val="en-GB"/>
        </w:rPr>
        <w:t>). The contingency theory not only enables the management to be dynamic but also enables them to be ready with a backup plan if a situation is not conducive to an extent it was expected to be.</w:t>
      </w:r>
    </w:p>
    <w:p w14:paraId="5636FAF2" w14:textId="77777777" w:rsidR="00C8478B" w:rsidRPr="00691F83" w:rsidRDefault="00E57B65">
      <w:pPr>
        <w:pStyle w:val="Heading1"/>
        <w:rPr>
          <w:rFonts w:cs="Times New Roman"/>
          <w:sz w:val="24"/>
          <w:szCs w:val="24"/>
          <w:lang w:val="en-GB"/>
        </w:rPr>
      </w:pPr>
      <w:bookmarkStart w:id="2" w:name="_Toc18664"/>
      <w:r w:rsidRPr="00691F83">
        <w:rPr>
          <w:rFonts w:cs="Times New Roman"/>
          <w:sz w:val="24"/>
          <w:szCs w:val="24"/>
          <w:lang w:val="en-GB"/>
        </w:rPr>
        <w:t>Solution to the major issues</w:t>
      </w:r>
      <w:bookmarkEnd w:id="2"/>
    </w:p>
    <w:p w14:paraId="1645E950" w14:textId="77777777" w:rsidR="00C8478B" w:rsidRPr="00691F83" w:rsidRDefault="00E57B65">
      <w:pPr>
        <w:rPr>
          <w:rFonts w:cs="Times New Roman"/>
          <w:szCs w:val="24"/>
          <w:lang w:val="en-GB"/>
        </w:rPr>
      </w:pPr>
      <w:r w:rsidRPr="00691F83">
        <w:rPr>
          <w:rFonts w:cs="Times New Roman"/>
          <w:b/>
          <w:bCs/>
          <w:i/>
          <w:iCs/>
          <w:szCs w:val="24"/>
          <w:lang w:val="en-GB"/>
        </w:rPr>
        <w:t>How do organisational beliefs, attitudes, and value systems affect workplace behaviour?</w:t>
      </w:r>
    </w:p>
    <w:p w14:paraId="13146A4C" w14:textId="77777777" w:rsidR="00C8478B" w:rsidRPr="00691F83" w:rsidRDefault="00E57B65">
      <w:pPr>
        <w:rPr>
          <w:rFonts w:cs="Times New Roman"/>
          <w:szCs w:val="24"/>
          <w:lang w:val="en-GB"/>
        </w:rPr>
      </w:pPr>
      <w:r w:rsidRPr="00691F83">
        <w:rPr>
          <w:rFonts w:cs="Times New Roman"/>
          <w:szCs w:val="24"/>
          <w:lang w:val="en-GB"/>
        </w:rPr>
        <w:t>Organizational belief:</w:t>
      </w:r>
    </w:p>
    <w:p w14:paraId="113E9CFC" w14:textId="77777777" w:rsidR="00C8478B" w:rsidRPr="00691F83" w:rsidRDefault="00E57B65">
      <w:pPr>
        <w:ind w:firstLine="720"/>
        <w:rPr>
          <w:rFonts w:cs="Times New Roman"/>
          <w:szCs w:val="24"/>
          <w:lang w:val="en-GB"/>
        </w:rPr>
      </w:pPr>
      <w:r w:rsidRPr="00691F83">
        <w:rPr>
          <w:rFonts w:cs="Times New Roman"/>
          <w:szCs w:val="24"/>
          <w:lang w:val="en-GB"/>
        </w:rPr>
        <w:t xml:space="preserve">The organizational belief is based on providing a proper work environment to the employees. The organization believes in management that initiates the working process and then they start to help the employees in progressing the task. It can be stated that the employees feel at home while performing the regular tasks (Kurniawan and </w:t>
      </w:r>
      <w:proofErr w:type="spellStart"/>
      <w:r w:rsidRPr="00691F83">
        <w:rPr>
          <w:rFonts w:cs="Times New Roman"/>
          <w:szCs w:val="24"/>
          <w:lang w:val="en-GB"/>
        </w:rPr>
        <w:t>Heryanto</w:t>
      </w:r>
      <w:proofErr w:type="spellEnd"/>
      <w:r w:rsidRPr="00691F83">
        <w:rPr>
          <w:rFonts w:cs="Times New Roman"/>
          <w:szCs w:val="24"/>
          <w:lang w:val="en-GB"/>
        </w:rPr>
        <w:t xml:space="preserve">, 2019, p.6). Hence it </w:t>
      </w:r>
      <w:proofErr w:type="gramStart"/>
      <w:r w:rsidRPr="00691F83">
        <w:rPr>
          <w:rFonts w:cs="Times New Roman"/>
          <w:szCs w:val="24"/>
          <w:lang w:val="en-GB"/>
        </w:rPr>
        <w:lastRenderedPageBreak/>
        <w:t xml:space="preserve">can  </w:t>
      </w:r>
      <w:proofErr w:type="spellStart"/>
      <w:r w:rsidRPr="00691F83">
        <w:rPr>
          <w:rFonts w:cs="Times New Roman"/>
          <w:szCs w:val="24"/>
          <w:lang w:val="en-GB"/>
        </w:rPr>
        <w:t>bestated</w:t>
      </w:r>
      <w:proofErr w:type="spellEnd"/>
      <w:proofErr w:type="gramEnd"/>
      <w:r w:rsidRPr="00691F83">
        <w:rPr>
          <w:rFonts w:cs="Times New Roman"/>
          <w:szCs w:val="24"/>
          <w:lang w:val="en-GB"/>
        </w:rPr>
        <w:t xml:space="preserve"> that the output of the organization has been high as well as the employee satisfaction. Workplace environment is highly dependent on the working process of the employees. The coordination of the employees also decides the working environment of the organization. This section ensures the fact that there is presence of proper and co existing mutual friendship and this leads to creating a better work environment. Creating better bonding in between the employees has been playing an important role in performing better work function. The organization believes in both being mechanist and organic in nature in terms of performing management segmentation. </w:t>
      </w:r>
      <w:r w:rsidRPr="00691F83">
        <w:rPr>
          <w:rFonts w:cs="Times New Roman"/>
          <w:szCs w:val="24"/>
          <w:lang w:val="en-GB"/>
        </w:rPr>
        <w:tab/>
        <w:t xml:space="preserve">This management segmentation enables the managers to </w:t>
      </w:r>
      <w:proofErr w:type="spellStart"/>
      <w:r w:rsidRPr="00691F83">
        <w:rPr>
          <w:rFonts w:cs="Times New Roman"/>
          <w:szCs w:val="24"/>
          <w:lang w:val="en-GB"/>
        </w:rPr>
        <w:t>analyze</w:t>
      </w:r>
      <w:proofErr w:type="spellEnd"/>
      <w:r w:rsidRPr="00691F83">
        <w:rPr>
          <w:rFonts w:cs="Times New Roman"/>
          <w:szCs w:val="24"/>
          <w:lang w:val="en-GB"/>
        </w:rPr>
        <w:t xml:space="preserve"> the functionality of the employees and </w:t>
      </w:r>
      <w:proofErr w:type="gramStart"/>
      <w:r w:rsidRPr="00691F83">
        <w:rPr>
          <w:rFonts w:cs="Times New Roman"/>
          <w:szCs w:val="24"/>
          <w:lang w:val="en-GB"/>
        </w:rPr>
        <w:t>this employees</w:t>
      </w:r>
      <w:proofErr w:type="gramEnd"/>
      <w:r w:rsidRPr="00691F83">
        <w:rPr>
          <w:rFonts w:cs="Times New Roman"/>
          <w:szCs w:val="24"/>
          <w:lang w:val="en-GB"/>
        </w:rPr>
        <w:t xml:space="preserve"> ensures that there is a better working environment (</w:t>
      </w:r>
      <w:proofErr w:type="spellStart"/>
      <w:r w:rsidRPr="00691F83">
        <w:rPr>
          <w:rFonts w:cs="Times New Roman"/>
          <w:szCs w:val="24"/>
          <w:lang w:val="en-GB"/>
        </w:rPr>
        <w:t>Priarso</w:t>
      </w:r>
      <w:proofErr w:type="spellEnd"/>
      <w:r w:rsidRPr="00691F83">
        <w:rPr>
          <w:rFonts w:cs="Times New Roman"/>
          <w:szCs w:val="24"/>
          <w:lang w:val="en-GB"/>
        </w:rPr>
        <w:t xml:space="preserve">, </w:t>
      </w:r>
      <w:proofErr w:type="spellStart"/>
      <w:r w:rsidRPr="00691F83">
        <w:rPr>
          <w:rFonts w:cs="Times New Roman"/>
          <w:szCs w:val="24"/>
          <w:lang w:val="en-GB"/>
        </w:rPr>
        <w:t>Diatmono</w:t>
      </w:r>
      <w:proofErr w:type="spellEnd"/>
      <w:r w:rsidRPr="00691F83">
        <w:rPr>
          <w:rFonts w:cs="Times New Roman"/>
          <w:szCs w:val="24"/>
          <w:lang w:val="en-GB"/>
        </w:rPr>
        <w:t xml:space="preserve"> and Mariam, 2019, p.14). It is seen that the working process is divided in iterations and hence wise the entire work is allocated to the employees who are proficient in their field. Hence the work completion process is performed with higher accuracy. This accuracy in the workplace also helps in bettering the business management section. </w:t>
      </w:r>
      <w:proofErr w:type="gramStart"/>
      <w:r w:rsidRPr="00691F83">
        <w:rPr>
          <w:rFonts w:cs="Times New Roman"/>
          <w:szCs w:val="24"/>
          <w:lang w:val="en-GB"/>
        </w:rPr>
        <w:t>However</w:t>
      </w:r>
      <w:proofErr w:type="gramEnd"/>
      <w:r w:rsidRPr="00691F83">
        <w:rPr>
          <w:rFonts w:cs="Times New Roman"/>
          <w:szCs w:val="24"/>
          <w:lang w:val="en-GB"/>
        </w:rPr>
        <w:t xml:space="preserve"> the company has a formal code of conduct and this ensures that there is a proper segmentation of the works that are to be completed. With a formal code of conduct, it can be stated that communication between the employees are much more effective in nature. The communication is generally goal oriented in between the employees. Management has been promoting collaboration as well as </w:t>
      </w:r>
      <w:proofErr w:type="gramStart"/>
      <w:r w:rsidRPr="00691F83">
        <w:rPr>
          <w:rFonts w:cs="Times New Roman"/>
          <w:szCs w:val="24"/>
          <w:lang w:val="en-GB"/>
        </w:rPr>
        <w:t>team work</w:t>
      </w:r>
      <w:proofErr w:type="gramEnd"/>
      <w:r w:rsidRPr="00691F83">
        <w:rPr>
          <w:rFonts w:cs="Times New Roman"/>
          <w:szCs w:val="24"/>
          <w:lang w:val="en-GB"/>
        </w:rPr>
        <w:t xml:space="preserve">. The mission of the company is to seek higher advancement via goal achievement. As this follows a mechanistic model, the work structure is decided by the managers and hence this ensures that the work dedicated is performed by the workers as per their expertise. Day to day working elements are well planned and hence the employees are at ease while working (Putri et al., 2019, p.16). </w:t>
      </w:r>
      <w:proofErr w:type="gramStart"/>
      <w:r w:rsidRPr="00691F83">
        <w:rPr>
          <w:rFonts w:cs="Times New Roman"/>
          <w:szCs w:val="24"/>
          <w:lang w:val="en-GB"/>
        </w:rPr>
        <w:t>Again</w:t>
      </w:r>
      <w:proofErr w:type="gramEnd"/>
      <w:r w:rsidRPr="00691F83">
        <w:rPr>
          <w:rFonts w:cs="Times New Roman"/>
          <w:szCs w:val="24"/>
          <w:lang w:val="en-GB"/>
        </w:rPr>
        <w:t xml:space="preserve"> the management floors organic theory as well. This insists that the management is concerned about the personal relationship as well. </w:t>
      </w:r>
    </w:p>
    <w:p w14:paraId="2A192BF1" w14:textId="77777777" w:rsidR="00C8478B" w:rsidRPr="00691F83" w:rsidRDefault="00E57B65">
      <w:pPr>
        <w:ind w:firstLine="720"/>
        <w:rPr>
          <w:rFonts w:cs="Times New Roman"/>
          <w:szCs w:val="24"/>
          <w:lang w:val="en-GB"/>
        </w:rPr>
      </w:pPr>
      <w:proofErr w:type="gramStart"/>
      <w:r w:rsidRPr="00691F83">
        <w:rPr>
          <w:rFonts w:cs="Times New Roman"/>
          <w:szCs w:val="24"/>
          <w:lang w:val="en-GB"/>
        </w:rPr>
        <w:lastRenderedPageBreak/>
        <w:t>Again</w:t>
      </w:r>
      <w:proofErr w:type="gramEnd"/>
      <w:r w:rsidRPr="00691F83">
        <w:rPr>
          <w:rFonts w:cs="Times New Roman"/>
          <w:szCs w:val="24"/>
          <w:lang w:val="en-GB"/>
        </w:rPr>
        <w:t xml:space="preserve"> the work attitude of the management board plays an important role. The management being an initiation or the management being helping the working individuals to perform the entire job in a better manner. </w:t>
      </w:r>
      <w:proofErr w:type="spellStart"/>
      <w:r w:rsidRPr="00691F83">
        <w:rPr>
          <w:rFonts w:cs="Times New Roman"/>
          <w:szCs w:val="24"/>
          <w:lang w:val="en-GB"/>
        </w:rPr>
        <w:t>Self efficacy</w:t>
      </w:r>
      <w:proofErr w:type="spellEnd"/>
      <w:r w:rsidRPr="00691F83">
        <w:rPr>
          <w:rFonts w:cs="Times New Roman"/>
          <w:szCs w:val="24"/>
          <w:lang w:val="en-GB"/>
        </w:rPr>
        <w:t xml:space="preserve"> theory has been used by management theory and has been accepted in a better manner. It can be stated that social cognitive theory plays an important role. With the help of the social cognitive theory, it helps the employees to feel that they are capable of working. Instilling </w:t>
      </w:r>
      <w:proofErr w:type="spellStart"/>
      <w:r w:rsidRPr="00691F83">
        <w:rPr>
          <w:rFonts w:cs="Times New Roman"/>
          <w:szCs w:val="24"/>
          <w:lang w:val="en-GB"/>
        </w:rPr>
        <w:t>self belief</w:t>
      </w:r>
      <w:proofErr w:type="spellEnd"/>
      <w:r w:rsidRPr="00691F83">
        <w:rPr>
          <w:rFonts w:cs="Times New Roman"/>
          <w:szCs w:val="24"/>
          <w:lang w:val="en-GB"/>
        </w:rPr>
        <w:t xml:space="preserve"> in the employees helps in probing higher attitude beneficiaries. One of the major segments that has been seen in the process is that </w:t>
      </w:r>
      <w:proofErr w:type="spellStart"/>
      <w:r w:rsidRPr="00691F83">
        <w:rPr>
          <w:rFonts w:cs="Times New Roman"/>
          <w:szCs w:val="24"/>
          <w:lang w:val="en-GB"/>
        </w:rPr>
        <w:t>self efficacy</w:t>
      </w:r>
      <w:proofErr w:type="spellEnd"/>
      <w:r w:rsidRPr="00691F83">
        <w:rPr>
          <w:rFonts w:cs="Times New Roman"/>
          <w:szCs w:val="24"/>
          <w:lang w:val="en-GB"/>
        </w:rPr>
        <w:t xml:space="preserve"> of the individuals </w:t>
      </w:r>
      <w:proofErr w:type="gramStart"/>
      <w:r w:rsidRPr="00691F83">
        <w:rPr>
          <w:rFonts w:cs="Times New Roman"/>
          <w:szCs w:val="24"/>
          <w:lang w:val="en-GB"/>
        </w:rPr>
        <w:t>develop</w:t>
      </w:r>
      <w:proofErr w:type="gramEnd"/>
      <w:r w:rsidRPr="00691F83">
        <w:rPr>
          <w:rFonts w:cs="Times New Roman"/>
          <w:szCs w:val="24"/>
          <w:lang w:val="en-GB"/>
        </w:rPr>
        <w:t xml:space="preserve">. With the help of instilling </w:t>
      </w:r>
      <w:proofErr w:type="spellStart"/>
      <w:r w:rsidRPr="00691F83">
        <w:rPr>
          <w:rFonts w:cs="Times New Roman"/>
          <w:szCs w:val="24"/>
          <w:lang w:val="en-GB"/>
        </w:rPr>
        <w:t>self efficacy</w:t>
      </w:r>
      <w:proofErr w:type="spellEnd"/>
      <w:r w:rsidRPr="00691F83">
        <w:rPr>
          <w:rFonts w:cs="Times New Roman"/>
          <w:szCs w:val="24"/>
          <w:lang w:val="en-GB"/>
        </w:rPr>
        <w:t>, a betterment in the social environment has been seen. This segment ensures that the work environment stays highly motivated (Lees, 2020, p. 16). Another aspect that has been seen in the organization is that proper feedback is provided to the employees for the employees. In case the employees are provided with proper feedback, the employees always have a positive attitude towards the work process. As the employees are provided with proper feedback, employees get a better learning experience and hence they have a positive outlook towards the entire working unit. But there will be one major issue in the process (</w:t>
      </w:r>
      <w:proofErr w:type="spellStart"/>
      <w:r w:rsidRPr="00691F83">
        <w:rPr>
          <w:rFonts w:cs="Times New Roman"/>
          <w:szCs w:val="24"/>
          <w:lang w:val="en-GB"/>
        </w:rPr>
        <w:t>Juliarti</w:t>
      </w:r>
      <w:proofErr w:type="spellEnd"/>
      <w:r w:rsidRPr="00691F83">
        <w:rPr>
          <w:rFonts w:cs="Times New Roman"/>
          <w:szCs w:val="24"/>
          <w:lang w:val="en-GB"/>
        </w:rPr>
        <w:t xml:space="preserve">, Agung and </w:t>
      </w:r>
      <w:proofErr w:type="spellStart"/>
      <w:r w:rsidRPr="00691F83">
        <w:rPr>
          <w:rFonts w:cs="Times New Roman"/>
          <w:szCs w:val="24"/>
          <w:lang w:val="en-GB"/>
        </w:rPr>
        <w:t>Sudja</w:t>
      </w:r>
      <w:proofErr w:type="spellEnd"/>
      <w:r w:rsidRPr="00691F83">
        <w:rPr>
          <w:rFonts w:cs="Times New Roman"/>
          <w:szCs w:val="24"/>
          <w:lang w:val="en-GB"/>
        </w:rPr>
        <w:t xml:space="preserve">, 2018, p.19). The issue to be considered is that there might be a lack of creativity in the employees. As the management will be initiating the entire task, the task will be divided into iterations and hence </w:t>
      </w:r>
      <w:proofErr w:type="spellStart"/>
      <w:r w:rsidRPr="00691F83">
        <w:rPr>
          <w:rFonts w:cs="Times New Roman"/>
          <w:szCs w:val="24"/>
          <w:lang w:val="en-GB"/>
        </w:rPr>
        <w:t>wsie</w:t>
      </w:r>
      <w:proofErr w:type="spellEnd"/>
      <w:r w:rsidRPr="00691F83">
        <w:rPr>
          <w:rFonts w:cs="Times New Roman"/>
          <w:szCs w:val="24"/>
          <w:lang w:val="en-GB"/>
        </w:rPr>
        <w:t xml:space="preserve"> distributed. After distributing the task, the employees work on the segments provided to them respectively (</w:t>
      </w:r>
      <w:proofErr w:type="spellStart"/>
      <w:r w:rsidRPr="00691F83">
        <w:rPr>
          <w:rFonts w:cs="Times New Roman"/>
          <w:szCs w:val="24"/>
          <w:lang w:val="en-GB"/>
        </w:rPr>
        <w:t>Pawirosumarto</w:t>
      </w:r>
      <w:proofErr w:type="spellEnd"/>
      <w:r w:rsidRPr="00691F83">
        <w:rPr>
          <w:rFonts w:cs="Times New Roman"/>
          <w:szCs w:val="24"/>
          <w:lang w:val="en-GB"/>
        </w:rPr>
        <w:t xml:space="preserve">, </w:t>
      </w:r>
      <w:proofErr w:type="spellStart"/>
      <w:r w:rsidRPr="00691F83">
        <w:rPr>
          <w:rFonts w:cs="Times New Roman"/>
          <w:szCs w:val="24"/>
          <w:lang w:val="en-GB"/>
        </w:rPr>
        <w:t>Sarjana</w:t>
      </w:r>
      <w:proofErr w:type="spellEnd"/>
      <w:r w:rsidRPr="00691F83">
        <w:rPr>
          <w:rFonts w:cs="Times New Roman"/>
          <w:szCs w:val="24"/>
          <w:lang w:val="en-GB"/>
        </w:rPr>
        <w:t xml:space="preserve"> and </w:t>
      </w:r>
      <w:proofErr w:type="spellStart"/>
      <w:r w:rsidRPr="00691F83">
        <w:rPr>
          <w:rFonts w:cs="Times New Roman"/>
          <w:szCs w:val="24"/>
          <w:lang w:val="en-GB"/>
        </w:rPr>
        <w:t>Gunawan</w:t>
      </w:r>
      <w:proofErr w:type="spellEnd"/>
      <w:r w:rsidRPr="00691F83">
        <w:rPr>
          <w:rFonts w:cs="Times New Roman"/>
          <w:szCs w:val="24"/>
          <w:lang w:val="en-GB"/>
        </w:rPr>
        <w:t xml:space="preserve"> 2017, p. 5). This reduces the scope of creativity in the working process. </w:t>
      </w:r>
      <w:proofErr w:type="gramStart"/>
      <w:r w:rsidRPr="00691F83">
        <w:rPr>
          <w:rFonts w:cs="Times New Roman"/>
          <w:szCs w:val="24"/>
          <w:lang w:val="en-GB"/>
        </w:rPr>
        <w:t>Despite the fact that</w:t>
      </w:r>
      <w:proofErr w:type="gramEnd"/>
      <w:r w:rsidRPr="00691F83">
        <w:rPr>
          <w:rFonts w:cs="Times New Roman"/>
          <w:szCs w:val="24"/>
          <w:lang w:val="en-GB"/>
        </w:rPr>
        <w:t xml:space="preserve"> in the domain, all the tasks segmented yields high output and that is what is required. Yet creativity acts important in </w:t>
      </w:r>
      <w:proofErr w:type="gramStart"/>
      <w:r w:rsidRPr="00691F83">
        <w:rPr>
          <w:rFonts w:cs="Times New Roman"/>
          <w:szCs w:val="24"/>
          <w:lang w:val="en-GB"/>
        </w:rPr>
        <w:t>each and every</w:t>
      </w:r>
      <w:proofErr w:type="gramEnd"/>
      <w:r w:rsidRPr="00691F83">
        <w:rPr>
          <w:rFonts w:cs="Times New Roman"/>
          <w:szCs w:val="24"/>
          <w:lang w:val="en-GB"/>
        </w:rPr>
        <w:t xml:space="preserve"> working process. This enhances the working environment as well. </w:t>
      </w:r>
    </w:p>
    <w:p w14:paraId="22B77F77" w14:textId="77777777" w:rsidR="00C8478B" w:rsidRPr="00691F83" w:rsidRDefault="00E57B65">
      <w:pPr>
        <w:ind w:firstLine="720"/>
        <w:rPr>
          <w:rFonts w:cs="Times New Roman"/>
          <w:szCs w:val="24"/>
          <w:lang w:val="en-GB"/>
        </w:rPr>
      </w:pPr>
      <w:r w:rsidRPr="00691F83">
        <w:rPr>
          <w:rFonts w:cs="Times New Roman"/>
          <w:szCs w:val="24"/>
          <w:lang w:val="en-GB"/>
        </w:rPr>
        <w:lastRenderedPageBreak/>
        <w:t>Another major factor that decides the working environment is the goal setting process. The organizations generally focused on setting tough goals for the employees. One of the major reasons is that the employees try to work hard and meet the target (</w:t>
      </w:r>
      <w:proofErr w:type="spellStart"/>
      <w:r w:rsidRPr="00691F83">
        <w:rPr>
          <w:rFonts w:cs="Times New Roman"/>
          <w:szCs w:val="24"/>
          <w:lang w:val="en-GB"/>
        </w:rPr>
        <w:t>Porpiglia</w:t>
      </w:r>
      <w:proofErr w:type="spellEnd"/>
      <w:r w:rsidRPr="00691F83">
        <w:rPr>
          <w:rFonts w:cs="Times New Roman"/>
          <w:szCs w:val="24"/>
          <w:lang w:val="en-GB"/>
        </w:rPr>
        <w:t xml:space="preserve"> et al., 2020, p. 14). </w:t>
      </w:r>
      <w:proofErr w:type="gramStart"/>
      <w:r w:rsidRPr="00691F83">
        <w:rPr>
          <w:rFonts w:cs="Times New Roman"/>
          <w:szCs w:val="24"/>
          <w:lang w:val="en-GB"/>
        </w:rPr>
        <w:t>Despite The fact that</w:t>
      </w:r>
      <w:proofErr w:type="gramEnd"/>
      <w:r w:rsidRPr="00691F83">
        <w:rPr>
          <w:rFonts w:cs="Times New Roman"/>
          <w:szCs w:val="24"/>
          <w:lang w:val="en-GB"/>
        </w:rPr>
        <w:t xml:space="preserve"> some employees fail to meet the target, they still reach a respectable position in terms of end result. </w:t>
      </w:r>
      <w:r w:rsidR="00653290" w:rsidRPr="00691F83">
        <w:rPr>
          <w:rFonts w:cs="Times New Roman"/>
          <w:szCs w:val="24"/>
          <w:lang w:val="en-GB"/>
        </w:rPr>
        <w:t>Generally,</w:t>
      </w:r>
      <w:r w:rsidRPr="00691F83">
        <w:rPr>
          <w:rFonts w:cs="Times New Roman"/>
          <w:szCs w:val="24"/>
          <w:lang w:val="en-GB"/>
        </w:rPr>
        <w:t xml:space="preserve"> organizations that set tough goals have an affinity to keep a buffer. This segment ensures the fact that despite not being able to meet the target, the employees provide a decent output. </w:t>
      </w:r>
      <w:r w:rsidR="00653290" w:rsidRPr="00691F83">
        <w:rPr>
          <w:rFonts w:cs="Times New Roman"/>
          <w:szCs w:val="24"/>
          <w:lang w:val="en-GB"/>
        </w:rPr>
        <w:t>So,</w:t>
      </w:r>
      <w:r w:rsidRPr="00691F83">
        <w:rPr>
          <w:rFonts w:cs="Times New Roman"/>
          <w:szCs w:val="24"/>
          <w:lang w:val="en-GB"/>
        </w:rPr>
        <w:t xml:space="preserve"> the individuals also feel at home regarding them receiving proper support from the management. This sense of assurance ensures that the work environment in the workplace remains positive. </w:t>
      </w:r>
    </w:p>
    <w:p w14:paraId="74A1B392" w14:textId="77777777" w:rsidR="00C8478B" w:rsidRPr="00691F83" w:rsidRDefault="00653290">
      <w:pPr>
        <w:ind w:firstLine="720"/>
        <w:rPr>
          <w:rFonts w:cs="Times New Roman"/>
          <w:szCs w:val="24"/>
          <w:lang w:val="en-GB"/>
        </w:rPr>
      </w:pPr>
      <w:r w:rsidRPr="00691F83">
        <w:rPr>
          <w:rFonts w:cs="Times New Roman"/>
          <w:szCs w:val="24"/>
          <w:lang w:val="en-GB"/>
        </w:rPr>
        <w:t>Again,</w:t>
      </w:r>
      <w:r w:rsidR="00E57B65" w:rsidRPr="00691F83">
        <w:rPr>
          <w:rFonts w:cs="Times New Roman"/>
          <w:szCs w:val="24"/>
          <w:lang w:val="en-GB"/>
        </w:rPr>
        <w:t xml:space="preserve"> it has been seen that organizations have been trying to increase </w:t>
      </w:r>
      <w:proofErr w:type="spellStart"/>
      <w:r w:rsidR="00E57B65" w:rsidRPr="00691F83">
        <w:rPr>
          <w:rFonts w:cs="Times New Roman"/>
          <w:szCs w:val="24"/>
          <w:lang w:val="en-GB"/>
        </w:rPr>
        <w:t>self efficacy</w:t>
      </w:r>
      <w:proofErr w:type="spellEnd"/>
      <w:r w:rsidR="00E57B65" w:rsidRPr="00691F83">
        <w:rPr>
          <w:rFonts w:cs="Times New Roman"/>
          <w:szCs w:val="24"/>
          <w:lang w:val="en-GB"/>
        </w:rPr>
        <w:t xml:space="preserve"> among the employees (</w:t>
      </w:r>
      <w:proofErr w:type="spellStart"/>
      <w:r w:rsidR="00E57B65" w:rsidRPr="00691F83">
        <w:rPr>
          <w:rFonts w:cs="Times New Roman"/>
          <w:szCs w:val="24"/>
          <w:lang w:val="en-GB"/>
        </w:rPr>
        <w:t>Kristanti</w:t>
      </w:r>
      <w:proofErr w:type="spellEnd"/>
      <w:r w:rsidR="00E57B65" w:rsidRPr="00691F83">
        <w:rPr>
          <w:rFonts w:cs="Times New Roman"/>
          <w:szCs w:val="24"/>
          <w:lang w:val="en-GB"/>
        </w:rPr>
        <w:t xml:space="preserve"> and </w:t>
      </w:r>
      <w:proofErr w:type="spellStart"/>
      <w:r w:rsidR="00E57B65" w:rsidRPr="00691F83">
        <w:rPr>
          <w:rFonts w:cs="Times New Roman"/>
          <w:szCs w:val="24"/>
          <w:lang w:val="en-GB"/>
        </w:rPr>
        <w:t>Pangastuti</w:t>
      </w:r>
      <w:proofErr w:type="spellEnd"/>
      <w:r w:rsidR="00E57B65" w:rsidRPr="00691F83">
        <w:rPr>
          <w:rFonts w:cs="Times New Roman"/>
          <w:szCs w:val="24"/>
          <w:lang w:val="en-GB"/>
        </w:rPr>
        <w:t xml:space="preserve">, 2019, p. 34). One of the main strategies that has been usurped includes, developing enactive mastery among the employees. In this section, the employees start believing in themselves and hence they feel that they have performed similar tasks before and hence this helps in creating a positive work environment. Usage of vicarious modelling is also seen. The management ensures that the employees feel that in case the co employees </w:t>
      </w:r>
      <w:proofErr w:type="gramStart"/>
      <w:r w:rsidR="00E57B65" w:rsidRPr="00691F83">
        <w:rPr>
          <w:rFonts w:cs="Times New Roman"/>
          <w:szCs w:val="24"/>
          <w:lang w:val="en-GB"/>
        </w:rPr>
        <w:t>are capable of performing</w:t>
      </w:r>
      <w:proofErr w:type="gramEnd"/>
      <w:r w:rsidR="00E57B65" w:rsidRPr="00691F83">
        <w:rPr>
          <w:rFonts w:cs="Times New Roman"/>
          <w:szCs w:val="24"/>
          <w:lang w:val="en-GB"/>
        </w:rPr>
        <w:t xml:space="preserve"> the task, then the other employees can do so as well. This process also helps in maintaining the positive work environment. Verbal communication is also performed. With the help of the verbal communication process, the employees will be gaining confidence in themselves as well (Antara, </w:t>
      </w:r>
      <w:proofErr w:type="spellStart"/>
      <w:r w:rsidR="00E57B65" w:rsidRPr="00691F83">
        <w:rPr>
          <w:rFonts w:cs="Times New Roman"/>
          <w:szCs w:val="24"/>
          <w:lang w:val="en-GB"/>
        </w:rPr>
        <w:t>Landra</w:t>
      </w:r>
      <w:proofErr w:type="spellEnd"/>
      <w:r w:rsidR="00E57B65" w:rsidRPr="00691F83">
        <w:rPr>
          <w:rFonts w:cs="Times New Roman"/>
          <w:szCs w:val="24"/>
          <w:lang w:val="en-GB"/>
        </w:rPr>
        <w:t xml:space="preserve"> and Agung, 2020, p. 23). </w:t>
      </w:r>
    </w:p>
    <w:p w14:paraId="7A72E2D8" w14:textId="77777777" w:rsidR="00C8478B" w:rsidRPr="00691F83" w:rsidRDefault="00E57B65">
      <w:pPr>
        <w:ind w:firstLine="720"/>
        <w:rPr>
          <w:rFonts w:cs="Times New Roman"/>
          <w:szCs w:val="24"/>
          <w:lang w:val="en-GB"/>
        </w:rPr>
      </w:pPr>
      <w:r w:rsidRPr="00691F83">
        <w:rPr>
          <w:rFonts w:cs="Times New Roman"/>
          <w:szCs w:val="24"/>
          <w:lang w:val="en-GB"/>
        </w:rPr>
        <w:t xml:space="preserve">Another aspect that is considered in the working process is reinforcement theory.  The strategies that are considered in the working process is namely operant conditioning and social reinforcement theory. It has been seen that in case of operant conditioning, people learn to get </w:t>
      </w:r>
      <w:r w:rsidRPr="00691F83">
        <w:rPr>
          <w:rFonts w:cs="Times New Roman"/>
          <w:szCs w:val="24"/>
          <w:lang w:val="en-GB"/>
        </w:rPr>
        <w:lastRenderedPageBreak/>
        <w:t>something and hence avoid the rest. Denial of the unwanted segments benefits the entire working process (</w:t>
      </w:r>
      <w:proofErr w:type="spellStart"/>
      <w:r w:rsidRPr="00691F83">
        <w:rPr>
          <w:rFonts w:cs="Times New Roman"/>
          <w:szCs w:val="24"/>
          <w:lang w:val="en-GB"/>
        </w:rPr>
        <w:t>Oktaviani</w:t>
      </w:r>
      <w:proofErr w:type="spellEnd"/>
      <w:r w:rsidRPr="00691F83">
        <w:rPr>
          <w:rFonts w:cs="Times New Roman"/>
          <w:szCs w:val="24"/>
          <w:lang w:val="en-GB"/>
        </w:rPr>
        <w:t xml:space="preserve">, </w:t>
      </w:r>
      <w:proofErr w:type="spellStart"/>
      <w:r w:rsidRPr="00691F83">
        <w:rPr>
          <w:rFonts w:cs="Times New Roman"/>
          <w:szCs w:val="24"/>
          <w:lang w:val="en-GB"/>
        </w:rPr>
        <w:t>Susanti</w:t>
      </w:r>
      <w:proofErr w:type="spellEnd"/>
      <w:r w:rsidRPr="00691F83">
        <w:rPr>
          <w:rFonts w:cs="Times New Roman"/>
          <w:szCs w:val="24"/>
          <w:lang w:val="en-GB"/>
        </w:rPr>
        <w:t xml:space="preserve"> and </w:t>
      </w:r>
      <w:proofErr w:type="spellStart"/>
      <w:r w:rsidRPr="00691F83">
        <w:rPr>
          <w:rFonts w:cs="Times New Roman"/>
          <w:szCs w:val="24"/>
          <w:lang w:val="en-GB"/>
        </w:rPr>
        <w:t>Syah</w:t>
      </w:r>
      <w:proofErr w:type="spellEnd"/>
      <w:r w:rsidRPr="00691F83">
        <w:rPr>
          <w:rFonts w:cs="Times New Roman"/>
          <w:szCs w:val="24"/>
          <w:lang w:val="en-GB"/>
        </w:rPr>
        <w:t>, 2020, p. 15). </w:t>
      </w:r>
    </w:p>
    <w:p w14:paraId="24756D95" w14:textId="77777777" w:rsidR="00C8478B" w:rsidRPr="00691F83" w:rsidRDefault="00E57B65">
      <w:pPr>
        <w:ind w:firstLine="720"/>
        <w:rPr>
          <w:rFonts w:cs="Times New Roman"/>
          <w:szCs w:val="24"/>
          <w:lang w:val="en-GB"/>
        </w:rPr>
      </w:pPr>
      <w:r w:rsidRPr="00691F83">
        <w:rPr>
          <w:rFonts w:cs="Times New Roman"/>
          <w:szCs w:val="24"/>
          <w:lang w:val="en-GB"/>
        </w:rPr>
        <w:t xml:space="preserve">One of the major influencers of the workforce is having a proper </w:t>
      </w:r>
      <w:r w:rsidR="00653290" w:rsidRPr="00691F83">
        <w:rPr>
          <w:rFonts w:cs="Times New Roman"/>
          <w:szCs w:val="24"/>
          <w:lang w:val="en-GB"/>
        </w:rPr>
        <w:t>cross-cultural</w:t>
      </w:r>
      <w:r w:rsidRPr="00691F83">
        <w:rPr>
          <w:rFonts w:cs="Times New Roman"/>
          <w:szCs w:val="24"/>
          <w:lang w:val="en-GB"/>
        </w:rPr>
        <w:t xml:space="preserve"> diversity acceptance. It can be stated that due to globalization, the need for higher acceptance of </w:t>
      </w:r>
      <w:r w:rsidR="00653290" w:rsidRPr="00691F83">
        <w:rPr>
          <w:rFonts w:cs="Times New Roman"/>
          <w:szCs w:val="24"/>
          <w:lang w:val="en-GB"/>
        </w:rPr>
        <w:t>cross-cultural</w:t>
      </w:r>
      <w:r w:rsidRPr="00691F83">
        <w:rPr>
          <w:rFonts w:cs="Times New Roman"/>
          <w:szCs w:val="24"/>
          <w:lang w:val="en-GB"/>
        </w:rPr>
        <w:t xml:space="preserve"> diversity has been bettering the working environment as well (</w:t>
      </w:r>
      <w:proofErr w:type="spellStart"/>
      <w:r w:rsidRPr="00691F83">
        <w:rPr>
          <w:rFonts w:cs="Times New Roman"/>
          <w:szCs w:val="24"/>
          <w:lang w:val="en-GB"/>
        </w:rPr>
        <w:t>Ariussanto</w:t>
      </w:r>
      <w:proofErr w:type="spellEnd"/>
      <w:r w:rsidRPr="00691F83">
        <w:rPr>
          <w:rFonts w:cs="Times New Roman"/>
          <w:szCs w:val="24"/>
          <w:lang w:val="en-GB"/>
        </w:rPr>
        <w:t xml:space="preserve"> et al., 2020, p. 17).   </w:t>
      </w:r>
    </w:p>
    <w:p w14:paraId="47F9C35F" w14:textId="77777777" w:rsidR="00C8478B" w:rsidRPr="00691F83" w:rsidRDefault="00E57B65">
      <w:pPr>
        <w:rPr>
          <w:rFonts w:cs="Times New Roman"/>
          <w:i/>
          <w:iCs/>
          <w:szCs w:val="24"/>
          <w:lang w:val="en-GB"/>
        </w:rPr>
      </w:pPr>
      <w:r w:rsidRPr="00691F83">
        <w:rPr>
          <w:rFonts w:cs="Times New Roman"/>
          <w:b/>
          <w:bCs/>
          <w:i/>
          <w:iCs/>
          <w:szCs w:val="24"/>
          <w:lang w:val="en-GB"/>
        </w:rPr>
        <w:t>Also, how will tailoring workplace changes for the post-COVID mindset tackle the challenges we face now, and create more resilient businesses in the future?</w:t>
      </w:r>
    </w:p>
    <w:p w14:paraId="53C8EFF9" w14:textId="77777777" w:rsidR="00C8478B" w:rsidRPr="00691F83" w:rsidRDefault="00E57B65">
      <w:pPr>
        <w:ind w:firstLine="720"/>
        <w:rPr>
          <w:rFonts w:cs="Times New Roman"/>
          <w:szCs w:val="24"/>
          <w:lang w:val="en-GB"/>
        </w:rPr>
      </w:pPr>
      <w:r w:rsidRPr="00691F83">
        <w:rPr>
          <w:rFonts w:cs="Times New Roman"/>
          <w:szCs w:val="24"/>
          <w:lang w:val="en-GB"/>
        </w:rPr>
        <w:t>There is a requirement to implement changes in the workplace. Two aspects that are to be considered in this section. The very first is the sitting arrangement and the sanitization process and the second aspect is to provide work from home to 60% of the total workforce. In case 60% of the total workforce is provided work from home, it will be helping the management to create a safer working environment for the employees. This will also create a higher space in the workplace and hence proper distance can be kept. This will change the entire working process as well (</w:t>
      </w:r>
      <w:proofErr w:type="spellStart"/>
      <w:r w:rsidRPr="00691F83">
        <w:rPr>
          <w:rFonts w:cs="Times New Roman"/>
          <w:szCs w:val="24"/>
          <w:lang w:val="en-GB"/>
        </w:rPr>
        <w:t>Buheji</w:t>
      </w:r>
      <w:proofErr w:type="spellEnd"/>
      <w:r w:rsidRPr="00691F83">
        <w:rPr>
          <w:rFonts w:cs="Times New Roman"/>
          <w:szCs w:val="24"/>
          <w:lang w:val="en-GB"/>
        </w:rPr>
        <w:t xml:space="preserve"> and </w:t>
      </w:r>
      <w:proofErr w:type="spellStart"/>
      <w:r w:rsidRPr="00691F83">
        <w:rPr>
          <w:rFonts w:cs="Times New Roman"/>
          <w:szCs w:val="24"/>
          <w:lang w:val="en-GB"/>
        </w:rPr>
        <w:t>Buheji</w:t>
      </w:r>
      <w:proofErr w:type="spellEnd"/>
      <w:r w:rsidRPr="00691F83">
        <w:rPr>
          <w:rFonts w:cs="Times New Roman"/>
          <w:szCs w:val="24"/>
          <w:lang w:val="en-GB"/>
        </w:rPr>
        <w:t>, 2020, p. 26). </w:t>
      </w:r>
    </w:p>
    <w:p w14:paraId="5EAB02D7" w14:textId="77777777" w:rsidR="00C8478B" w:rsidRPr="00691F83" w:rsidRDefault="00E57B65">
      <w:pPr>
        <w:ind w:firstLine="720"/>
        <w:rPr>
          <w:rFonts w:cs="Times New Roman"/>
          <w:szCs w:val="24"/>
          <w:lang w:val="en-GB"/>
        </w:rPr>
      </w:pPr>
      <w:r w:rsidRPr="00691F83">
        <w:rPr>
          <w:rFonts w:cs="Times New Roman"/>
          <w:szCs w:val="24"/>
          <w:lang w:val="en-GB"/>
        </w:rPr>
        <w:t xml:space="preserve">One of the best aspects that can be implemented in the working process is by improving the communication process in between the management board and the employees. It can be stated that the employees feel unwanted and unmonitored while performing work from home. Arranging regular video sessions with the immediate supervisors will be acting beneficial for the management. With performing daily virtual meetings with the employees, proper tracking of the employees can be made (Naveed et al., 2020, p. 29). Daily work progress is monitored in a better </w:t>
      </w:r>
      <w:r w:rsidRPr="00691F83">
        <w:rPr>
          <w:rFonts w:cs="Times New Roman"/>
          <w:szCs w:val="24"/>
          <w:lang w:val="en-GB"/>
        </w:rPr>
        <w:lastRenderedPageBreak/>
        <w:t>manner. This segment ensures that the daily target of the employees is achieved. With enhanced conversation and collaboration might be bettering the working process. </w:t>
      </w:r>
    </w:p>
    <w:p w14:paraId="6198D4B6" w14:textId="77777777" w:rsidR="00C8478B" w:rsidRPr="00691F83" w:rsidRDefault="00E57B65">
      <w:pPr>
        <w:ind w:firstLine="720"/>
        <w:rPr>
          <w:rFonts w:cs="Times New Roman"/>
          <w:szCs w:val="24"/>
          <w:lang w:val="en-GB"/>
        </w:rPr>
      </w:pPr>
      <w:r w:rsidRPr="00691F83">
        <w:rPr>
          <w:rFonts w:cs="Times New Roman"/>
          <w:szCs w:val="24"/>
          <w:lang w:val="en-GB"/>
        </w:rPr>
        <w:t xml:space="preserve">Another strategy that can be implemented in the working process has been providing a visual scorecard to </w:t>
      </w:r>
      <w:proofErr w:type="gramStart"/>
      <w:r w:rsidRPr="00691F83">
        <w:rPr>
          <w:rFonts w:cs="Times New Roman"/>
          <w:szCs w:val="24"/>
          <w:lang w:val="en-GB"/>
        </w:rPr>
        <w:t>each and every</w:t>
      </w:r>
      <w:proofErr w:type="gramEnd"/>
      <w:r w:rsidRPr="00691F83">
        <w:rPr>
          <w:rFonts w:cs="Times New Roman"/>
          <w:szCs w:val="24"/>
          <w:lang w:val="en-GB"/>
        </w:rPr>
        <w:t xml:space="preserve"> employee for bettering the team collaboration. </w:t>
      </w:r>
      <w:proofErr w:type="spellStart"/>
      <w:r w:rsidRPr="00691F83">
        <w:rPr>
          <w:rFonts w:cs="Times New Roman"/>
          <w:szCs w:val="24"/>
          <w:lang w:val="en-GB"/>
        </w:rPr>
        <w:t>WIth</w:t>
      </w:r>
      <w:proofErr w:type="spellEnd"/>
      <w:r w:rsidRPr="00691F83">
        <w:rPr>
          <w:rFonts w:cs="Times New Roman"/>
          <w:szCs w:val="24"/>
          <w:lang w:val="en-GB"/>
        </w:rPr>
        <w:t xml:space="preserve"> the help of visual scorecard, contribution of the employees towards the group is also well seen. This segment ensures that the employees are </w:t>
      </w:r>
      <w:proofErr w:type="gramStart"/>
      <w:r w:rsidRPr="00691F83">
        <w:rPr>
          <w:rFonts w:cs="Times New Roman"/>
          <w:szCs w:val="24"/>
          <w:lang w:val="en-GB"/>
        </w:rPr>
        <w:t>well aware</w:t>
      </w:r>
      <w:proofErr w:type="gramEnd"/>
      <w:r w:rsidRPr="00691F83">
        <w:rPr>
          <w:rFonts w:cs="Times New Roman"/>
          <w:szCs w:val="24"/>
          <w:lang w:val="en-GB"/>
        </w:rPr>
        <w:t xml:space="preserve"> of the contribution that they are making towards the team. This not only helps the employees to keep a track of their performance but also helps the management team to track their performance and hence wise proper actions can be taken by the management (Del Rosario, 2020, p. 39). With the help of the visual scorecard, one not only gets to access their own performance but also gets the opportunity to </w:t>
      </w:r>
      <w:proofErr w:type="spellStart"/>
      <w:r w:rsidRPr="00691F83">
        <w:rPr>
          <w:rFonts w:cs="Times New Roman"/>
          <w:szCs w:val="24"/>
          <w:lang w:val="en-GB"/>
        </w:rPr>
        <w:t>analyze</w:t>
      </w:r>
      <w:proofErr w:type="spellEnd"/>
      <w:r w:rsidRPr="00691F83">
        <w:rPr>
          <w:rFonts w:cs="Times New Roman"/>
          <w:szCs w:val="24"/>
          <w:lang w:val="en-GB"/>
        </w:rPr>
        <w:t xml:space="preserve"> the performance of the competitors. Hence this will be providing the employees and the team managers to get into a healthy competition in between the other teams. This competition will also help in increasing the performance level of each employee as well as the team at a whole. Hence this will not only help in meeting the target but also will create a path for the employees to overshoot the target. </w:t>
      </w:r>
    </w:p>
    <w:p w14:paraId="3F252575" w14:textId="77777777" w:rsidR="00C8478B" w:rsidRPr="00691F83" w:rsidRDefault="00E57B65">
      <w:pPr>
        <w:ind w:firstLine="720"/>
        <w:rPr>
          <w:rFonts w:cs="Times New Roman"/>
          <w:szCs w:val="24"/>
          <w:lang w:val="en-GB"/>
        </w:rPr>
      </w:pPr>
      <w:r w:rsidRPr="00691F83">
        <w:rPr>
          <w:rFonts w:cs="Times New Roman"/>
          <w:szCs w:val="24"/>
          <w:lang w:val="en-GB"/>
        </w:rPr>
        <w:t xml:space="preserve">Another strategy that can be implemented in the working process is by taking continuous feedback from the employees regarding the work from the process. It is expected that the employees might be failing to perform properly due to the increase in communication gap (Chowdhury, 2020, p. 18). This increase in communication gap ensures the fact that the employees might get demotivated and hence affect the working proceeds in a negative manner. Hence a continuous improvement in the communication process might be helping the employees to perform well (Li, Ghosh and </w:t>
      </w:r>
      <w:proofErr w:type="spellStart"/>
      <w:r w:rsidRPr="00691F83">
        <w:rPr>
          <w:rFonts w:cs="Times New Roman"/>
          <w:szCs w:val="24"/>
          <w:lang w:val="en-GB"/>
        </w:rPr>
        <w:t>Nachmias</w:t>
      </w:r>
      <w:proofErr w:type="spellEnd"/>
      <w:r w:rsidRPr="00691F83">
        <w:rPr>
          <w:rFonts w:cs="Times New Roman"/>
          <w:szCs w:val="24"/>
          <w:lang w:val="en-GB"/>
        </w:rPr>
        <w:t xml:space="preserve">, 2020, p. 22). With feedback, the issues in communication that the employees are facing with their immediate supervisors are well known. This will help the </w:t>
      </w:r>
      <w:r w:rsidRPr="00691F83">
        <w:rPr>
          <w:rFonts w:cs="Times New Roman"/>
          <w:szCs w:val="24"/>
          <w:lang w:val="en-GB"/>
        </w:rPr>
        <w:lastRenderedPageBreak/>
        <w:t xml:space="preserve">supervisors to understand the issues that their team members are facing and hence this ensures that there is a better assessment of the working process. </w:t>
      </w:r>
      <w:proofErr w:type="gramStart"/>
      <w:r w:rsidRPr="00691F83">
        <w:rPr>
          <w:rFonts w:cs="Times New Roman"/>
          <w:szCs w:val="24"/>
          <w:lang w:val="en-GB"/>
        </w:rPr>
        <w:t>Again</w:t>
      </w:r>
      <w:proofErr w:type="gramEnd"/>
      <w:r w:rsidRPr="00691F83">
        <w:rPr>
          <w:rFonts w:cs="Times New Roman"/>
          <w:szCs w:val="24"/>
          <w:lang w:val="en-GB"/>
        </w:rPr>
        <w:t xml:space="preserve"> it can be stated that the employees will be monitored as per the feedback provided by them. It is obvious that </w:t>
      </w:r>
      <w:proofErr w:type="gramStart"/>
      <w:r w:rsidRPr="00691F83">
        <w:rPr>
          <w:rFonts w:cs="Times New Roman"/>
          <w:szCs w:val="24"/>
          <w:lang w:val="en-GB"/>
        </w:rPr>
        <w:t>each and every</w:t>
      </w:r>
      <w:proofErr w:type="gramEnd"/>
      <w:r w:rsidRPr="00691F83">
        <w:rPr>
          <w:rFonts w:cs="Times New Roman"/>
          <w:szCs w:val="24"/>
          <w:lang w:val="en-GB"/>
        </w:rPr>
        <w:t xml:space="preserve"> employee will not be facing similar problems, hence there is a requirement of tailored solutions of the issues that are being faced by the employees. With the help of this feedback the entire issue can be resolved (Kaushik, 2020, p. 23). </w:t>
      </w:r>
    </w:p>
    <w:p w14:paraId="0F1ABD18" w14:textId="77777777" w:rsidR="00C8478B" w:rsidRPr="00691F83" w:rsidRDefault="00E57B65">
      <w:pPr>
        <w:ind w:firstLine="720"/>
        <w:rPr>
          <w:rFonts w:cs="Times New Roman"/>
          <w:szCs w:val="24"/>
          <w:lang w:val="en-GB"/>
        </w:rPr>
      </w:pPr>
      <w:r w:rsidRPr="00691F83">
        <w:rPr>
          <w:rFonts w:cs="Times New Roman"/>
          <w:szCs w:val="24"/>
          <w:lang w:val="en-GB"/>
        </w:rPr>
        <w:t xml:space="preserve">Another strategy that can be implemented, that is technology for tracking the working time of the employees. Real time tracking software installation in the software will be helping in bettering the analysis process of the work rate (Levin, A.C., (2020, p. 12). With the help of this software installation, the work rate of the employees can be tracked and in case one employee is not working in a proper manner, he can be provided with instant warning (Wong et al., 2020, p.16). In case the screen of the laptop is at rest for a longer period, a warning to the team leader as well as the employee will be sent. Hence the immediate supervisor will be </w:t>
      </w:r>
      <w:proofErr w:type="gramStart"/>
      <w:r w:rsidRPr="00691F83">
        <w:rPr>
          <w:rFonts w:cs="Times New Roman"/>
          <w:szCs w:val="24"/>
          <w:lang w:val="en-GB"/>
        </w:rPr>
        <w:t>well aware</w:t>
      </w:r>
      <w:proofErr w:type="gramEnd"/>
      <w:r w:rsidRPr="00691F83">
        <w:rPr>
          <w:rFonts w:cs="Times New Roman"/>
          <w:szCs w:val="24"/>
          <w:lang w:val="en-GB"/>
        </w:rPr>
        <w:t xml:space="preserve"> of the working their team members are performing. </w:t>
      </w:r>
    </w:p>
    <w:p w14:paraId="0FD4EF0E" w14:textId="77777777" w:rsidR="00C8478B" w:rsidRPr="00691F83" w:rsidRDefault="00E57B65">
      <w:pPr>
        <w:pStyle w:val="Heading1"/>
        <w:rPr>
          <w:rFonts w:cs="Times New Roman"/>
          <w:sz w:val="24"/>
          <w:szCs w:val="24"/>
          <w:lang w:val="en-GB"/>
        </w:rPr>
      </w:pPr>
      <w:bookmarkStart w:id="3" w:name="_Toc7219"/>
      <w:r w:rsidRPr="00691F83">
        <w:rPr>
          <w:rFonts w:cs="Times New Roman"/>
          <w:sz w:val="24"/>
          <w:szCs w:val="24"/>
          <w:lang w:val="en-GB"/>
        </w:rPr>
        <w:t>Critical evaluation of the key management theory/theories</w:t>
      </w:r>
      <w:bookmarkEnd w:id="3"/>
    </w:p>
    <w:p w14:paraId="76E39B70" w14:textId="77777777" w:rsidR="00C8478B" w:rsidRPr="00691F83" w:rsidRDefault="00E57B65">
      <w:pPr>
        <w:ind w:firstLine="720"/>
        <w:rPr>
          <w:rFonts w:cs="Times New Roman"/>
          <w:szCs w:val="24"/>
          <w:lang w:val="en-GB"/>
        </w:rPr>
      </w:pPr>
      <w:r w:rsidRPr="00691F83">
        <w:rPr>
          <w:rFonts w:cs="Times New Roman"/>
          <w:szCs w:val="24"/>
          <w:lang w:val="en-GB"/>
        </w:rPr>
        <w:t xml:space="preserve">For the critical evaluation of the above discussed two management theories, the intercultural values within an organisation is highly required to be taken into consideration. This is </w:t>
      </w:r>
      <w:proofErr w:type="gramStart"/>
      <w:r w:rsidRPr="00691F83">
        <w:rPr>
          <w:rFonts w:cs="Times New Roman"/>
          <w:szCs w:val="24"/>
          <w:lang w:val="en-GB"/>
        </w:rPr>
        <w:t>due to the fact that</w:t>
      </w:r>
      <w:proofErr w:type="gramEnd"/>
      <w:r w:rsidRPr="00691F83">
        <w:rPr>
          <w:rFonts w:cs="Times New Roman"/>
          <w:szCs w:val="24"/>
          <w:lang w:val="en-GB"/>
        </w:rPr>
        <w:t xml:space="preserve"> the employees with contrasting beliefs; attitude and values might interpret the theories in a completely different manner altogether. It is known that the organizational culture plays a significant role in driving the performance and job satisfaction of an employee. It could be easily derived that the Herzberg’s Two Factor Theory is entirely dependent upon the satisfaction </w:t>
      </w:r>
      <w:r w:rsidRPr="00691F83">
        <w:rPr>
          <w:rFonts w:cs="Times New Roman"/>
          <w:szCs w:val="24"/>
          <w:lang w:val="en-GB"/>
        </w:rPr>
        <w:lastRenderedPageBreak/>
        <w:t xml:space="preserve">levels of an employee. </w:t>
      </w:r>
      <w:r w:rsidR="00C8746A" w:rsidRPr="00691F83">
        <w:rPr>
          <w:rFonts w:cs="Times New Roman"/>
          <w:szCs w:val="24"/>
          <w:lang w:val="en-GB"/>
        </w:rPr>
        <w:t>Therefore,</w:t>
      </w:r>
      <w:r w:rsidRPr="00691F83">
        <w:rPr>
          <w:rFonts w:cs="Times New Roman"/>
          <w:szCs w:val="24"/>
          <w:lang w:val="en-GB"/>
        </w:rPr>
        <w:t xml:space="preserve"> it is highly essential that the Herzberg’s Two Factor Theory focuses more towards the organizational culture rather than the organisation itself. Not only with the Herzberg’s Two Factor Theory but also in the adoption of the Contingency Theory, Zensar Technologies must be critical and distinct as a simple difference of opinion may give rise to complete misinterpretation of the entire theory. The Contingency theory encourages the managers to be more dynamic and handle situations as the situation demands and not </w:t>
      </w:r>
      <w:proofErr w:type="gramStart"/>
      <w:r w:rsidRPr="00691F83">
        <w:rPr>
          <w:rFonts w:cs="Times New Roman"/>
          <w:szCs w:val="24"/>
          <w:lang w:val="en-GB"/>
        </w:rPr>
        <w:t>on the basis of</w:t>
      </w:r>
      <w:proofErr w:type="gramEnd"/>
      <w:r w:rsidRPr="00691F83">
        <w:rPr>
          <w:rFonts w:cs="Times New Roman"/>
          <w:szCs w:val="24"/>
          <w:lang w:val="en-GB"/>
        </w:rPr>
        <w:t xml:space="preserve"> predefined principles. </w:t>
      </w:r>
      <w:r w:rsidR="00C8746A" w:rsidRPr="00691F83">
        <w:rPr>
          <w:rFonts w:cs="Times New Roman"/>
          <w:szCs w:val="24"/>
          <w:lang w:val="en-GB"/>
        </w:rPr>
        <w:t>However,</w:t>
      </w:r>
      <w:r w:rsidRPr="00691F83">
        <w:rPr>
          <w:rFonts w:cs="Times New Roman"/>
          <w:szCs w:val="24"/>
          <w:lang w:val="en-GB"/>
        </w:rPr>
        <w:t xml:space="preserve"> it is important to disseminate the techniques from time to time to the employees since they are at the periphery of an organisation and might differ with the dynamism some way or the other.</w:t>
      </w:r>
    </w:p>
    <w:p w14:paraId="14CF101A" w14:textId="77777777" w:rsidR="00C8478B" w:rsidRPr="00691F83" w:rsidRDefault="00E57B65">
      <w:pPr>
        <w:rPr>
          <w:rFonts w:cs="Times New Roman"/>
          <w:b/>
          <w:szCs w:val="24"/>
          <w:lang w:val="en-GB"/>
        </w:rPr>
      </w:pPr>
      <w:r w:rsidRPr="00691F83">
        <w:rPr>
          <w:rFonts w:cs="Times New Roman"/>
          <w:b/>
          <w:szCs w:val="24"/>
          <w:lang w:val="en-GB"/>
        </w:rPr>
        <w:t>Critical evaluation of the Herzberg’s Two Factor Theory</w:t>
      </w:r>
    </w:p>
    <w:p w14:paraId="66A96506" w14:textId="77777777" w:rsidR="00C8478B" w:rsidRPr="00691F83" w:rsidRDefault="00E57B65">
      <w:pPr>
        <w:ind w:firstLine="720"/>
        <w:rPr>
          <w:rFonts w:cs="Times New Roman"/>
          <w:szCs w:val="24"/>
          <w:lang w:val="en-GB"/>
        </w:rPr>
      </w:pPr>
      <w:r w:rsidRPr="00691F83">
        <w:rPr>
          <w:rFonts w:cs="Times New Roman"/>
          <w:szCs w:val="24"/>
          <w:lang w:val="en-GB"/>
        </w:rPr>
        <w:t xml:space="preserve">Now that the above questioned has been answered by the application of the key management theories to the Zensar Technologies it is important to critically evaluate the Herzberg’s Two Factor Theory. As stated earlier, the two factors that form the basic framework of this theory are the ‘motivation factors’ and the ‘hygiene </w:t>
      </w:r>
      <w:r w:rsidR="00C8746A" w:rsidRPr="00691F83">
        <w:rPr>
          <w:rFonts w:cs="Times New Roman"/>
          <w:szCs w:val="24"/>
          <w:lang w:val="en-GB"/>
        </w:rPr>
        <w:t>factors</w:t>
      </w:r>
      <w:r w:rsidRPr="00691F83">
        <w:rPr>
          <w:rFonts w:cs="Times New Roman"/>
          <w:szCs w:val="24"/>
          <w:lang w:val="en-GB"/>
        </w:rPr>
        <w:t xml:space="preserve">. As per the theory the ‘hygiene factors’ takes the employees from a state of dissatisfaction to a state of no dissatisfaction whereas the ‘motivation factors’ takes the employees from a state of no satisfaction to a state of satisfaction. If the organizational culture is brought into this context then there might be slight deviation as the theory might appear to not hold true for someone with different beliefs, </w:t>
      </w:r>
      <w:proofErr w:type="gramStart"/>
      <w:r w:rsidRPr="00691F83">
        <w:rPr>
          <w:rFonts w:cs="Times New Roman"/>
          <w:szCs w:val="24"/>
          <w:lang w:val="en-GB"/>
        </w:rPr>
        <w:t>attitudes</w:t>
      </w:r>
      <w:proofErr w:type="gramEnd"/>
      <w:r w:rsidRPr="00691F83">
        <w:rPr>
          <w:rFonts w:cs="Times New Roman"/>
          <w:szCs w:val="24"/>
          <w:lang w:val="en-GB"/>
        </w:rPr>
        <w:t xml:space="preserve"> and values.</w:t>
      </w:r>
    </w:p>
    <w:p w14:paraId="0B957E22" w14:textId="77777777" w:rsidR="00C8478B" w:rsidRPr="00691F83" w:rsidRDefault="00E57B65">
      <w:pPr>
        <w:ind w:firstLine="720"/>
        <w:rPr>
          <w:rFonts w:cs="Times New Roman"/>
          <w:szCs w:val="24"/>
          <w:lang w:val="en-GB"/>
        </w:rPr>
      </w:pPr>
      <w:r w:rsidRPr="00691F83">
        <w:rPr>
          <w:rFonts w:cs="Times New Roman"/>
          <w:szCs w:val="24"/>
          <w:lang w:val="en-GB"/>
        </w:rPr>
        <w:t xml:space="preserve">There might be employees within the </w:t>
      </w:r>
      <w:r w:rsidR="00C8746A" w:rsidRPr="00691F83">
        <w:rPr>
          <w:rFonts w:cs="Times New Roman"/>
          <w:szCs w:val="24"/>
          <w:lang w:val="en-GB"/>
        </w:rPr>
        <w:t>organization</w:t>
      </w:r>
      <w:r w:rsidRPr="00691F83">
        <w:rPr>
          <w:rFonts w:cs="Times New Roman"/>
          <w:szCs w:val="24"/>
          <w:lang w:val="en-GB"/>
        </w:rPr>
        <w:t xml:space="preserve"> who thrives from high context culture </w:t>
      </w:r>
      <w:proofErr w:type="gramStart"/>
      <w:r w:rsidRPr="00691F83">
        <w:rPr>
          <w:rFonts w:cs="Times New Roman"/>
          <w:szCs w:val="24"/>
          <w:lang w:val="en-GB"/>
        </w:rPr>
        <w:t>and also</w:t>
      </w:r>
      <w:proofErr w:type="gramEnd"/>
      <w:r w:rsidRPr="00691F83">
        <w:rPr>
          <w:rFonts w:cs="Times New Roman"/>
          <w:szCs w:val="24"/>
          <w:lang w:val="en-GB"/>
        </w:rPr>
        <w:t xml:space="preserve"> there might be employees who might thrive from a low context culture. The employees from a low context culture might understand the ‘motivation factors’ because they are cooperative and more relationship oriented (</w:t>
      </w:r>
      <w:proofErr w:type="spellStart"/>
      <w:r w:rsidRPr="00691F83">
        <w:rPr>
          <w:rFonts w:eastAsia="SimSun" w:cs="Times New Roman"/>
          <w:color w:val="222222"/>
          <w:szCs w:val="24"/>
          <w:shd w:val="clear" w:color="auto" w:fill="FFFFFF"/>
          <w:lang w:val="en-GB"/>
        </w:rPr>
        <w:t>Aithal</w:t>
      </w:r>
      <w:proofErr w:type="spellEnd"/>
      <w:r w:rsidRPr="00691F83">
        <w:rPr>
          <w:rFonts w:eastAsia="SimSun" w:cs="Times New Roman"/>
          <w:color w:val="222222"/>
          <w:szCs w:val="24"/>
          <w:shd w:val="clear" w:color="auto" w:fill="FFFFFF"/>
          <w:lang w:val="en-GB"/>
        </w:rPr>
        <w:t>, 2017, p. 13</w:t>
      </w:r>
      <w:r w:rsidRPr="00691F83">
        <w:rPr>
          <w:rFonts w:cs="Times New Roman"/>
          <w:szCs w:val="24"/>
          <w:lang w:val="en-GB"/>
        </w:rPr>
        <w:t xml:space="preserve">). They might be driven quickly from an area </w:t>
      </w:r>
      <w:r w:rsidRPr="00691F83">
        <w:rPr>
          <w:rFonts w:cs="Times New Roman"/>
          <w:szCs w:val="24"/>
          <w:lang w:val="en-GB"/>
        </w:rPr>
        <w:lastRenderedPageBreak/>
        <w:t xml:space="preserve">of no satisfaction to an area of substantial satisfaction. </w:t>
      </w:r>
      <w:r w:rsidR="00C8746A" w:rsidRPr="00691F83">
        <w:rPr>
          <w:rFonts w:cs="Times New Roman"/>
          <w:szCs w:val="24"/>
          <w:lang w:val="en-GB"/>
        </w:rPr>
        <w:t>However,</w:t>
      </w:r>
      <w:r w:rsidRPr="00691F83">
        <w:rPr>
          <w:rFonts w:cs="Times New Roman"/>
          <w:szCs w:val="24"/>
          <w:lang w:val="en-GB"/>
        </w:rPr>
        <w:t xml:space="preserve"> the things might be entirely opposite for the employees belonging from a high context culture because such employees are more competitive in nature and are often task oriented. They also have an individualistic approach towards everything. As the theory is not completely explicit, they might misinterpret the factors to a different aspect altogether. This might give rise to a sense of conflict in those consequences and the theory then will completely backfire proving to be detrimental for the </w:t>
      </w:r>
      <w:r w:rsidR="00C8746A" w:rsidRPr="00691F83">
        <w:rPr>
          <w:rFonts w:cs="Times New Roman"/>
          <w:szCs w:val="24"/>
          <w:lang w:val="en-GB"/>
        </w:rPr>
        <w:t>organization</w:t>
      </w:r>
      <w:r w:rsidRPr="00691F83">
        <w:rPr>
          <w:rFonts w:cs="Times New Roman"/>
          <w:szCs w:val="24"/>
          <w:lang w:val="en-GB"/>
        </w:rPr>
        <w:t xml:space="preserve"> especially during the post Covid-19 times.</w:t>
      </w:r>
    </w:p>
    <w:p w14:paraId="0114A7DC" w14:textId="77777777" w:rsidR="00C8478B" w:rsidRPr="00691F83" w:rsidRDefault="00E57B65">
      <w:pPr>
        <w:ind w:firstLine="720"/>
        <w:rPr>
          <w:rFonts w:cs="Times New Roman"/>
          <w:szCs w:val="24"/>
          <w:lang w:val="en-GB"/>
        </w:rPr>
      </w:pPr>
      <w:r w:rsidRPr="00691F83">
        <w:rPr>
          <w:rFonts w:cs="Times New Roman"/>
          <w:szCs w:val="24"/>
          <w:lang w:val="en-GB"/>
        </w:rPr>
        <w:t xml:space="preserve">The above scenario might be affecting a complex </w:t>
      </w:r>
      <w:r w:rsidR="00C8746A" w:rsidRPr="00691F83">
        <w:rPr>
          <w:rFonts w:cs="Times New Roman"/>
          <w:szCs w:val="24"/>
          <w:lang w:val="en-GB"/>
        </w:rPr>
        <w:t>organization</w:t>
      </w:r>
      <w:r w:rsidRPr="00691F83">
        <w:rPr>
          <w:rFonts w:cs="Times New Roman"/>
          <w:szCs w:val="24"/>
          <w:lang w:val="en-GB"/>
        </w:rPr>
        <w:t xml:space="preserve"> such as the Zensar Technologies especially after the post pandemic times when things are falling back to normalcy. The managers are therefore required to be utterly careful in the adoption of this management theory (</w:t>
      </w:r>
      <w:r w:rsidRPr="00691F83">
        <w:rPr>
          <w:rFonts w:eastAsia="SimSun" w:cs="Times New Roman"/>
          <w:color w:val="222222"/>
          <w:szCs w:val="24"/>
          <w:shd w:val="clear" w:color="auto" w:fill="FFFFFF"/>
          <w:lang w:val="en-GB"/>
        </w:rPr>
        <w:t>Prasad, 2020, p. 24</w:t>
      </w:r>
      <w:r w:rsidRPr="00691F83">
        <w:rPr>
          <w:rFonts w:cs="Times New Roman"/>
          <w:szCs w:val="24"/>
          <w:lang w:val="en-GB"/>
        </w:rPr>
        <w:t>). People with different work attitude and values might also generate grievances towards the management since they are not used to these sorts of approaches in mitigation of the dissatisfaction levels or the boost of the satisfaction levels. It is thus quite important for the management to align itself accordingly and state the necessary paths of the planned approach to avoid even the minute ambiguities if any. The manual of policy should therefore be well framed for the employees irrespective of the context of culture they are thriving from.</w:t>
      </w:r>
    </w:p>
    <w:p w14:paraId="10785DAB" w14:textId="77777777" w:rsidR="00C8478B" w:rsidRPr="00691F83" w:rsidRDefault="00E57B65">
      <w:pPr>
        <w:rPr>
          <w:rFonts w:cs="Times New Roman"/>
          <w:b/>
          <w:szCs w:val="24"/>
          <w:lang w:val="en-GB"/>
        </w:rPr>
      </w:pPr>
      <w:r w:rsidRPr="00691F83">
        <w:rPr>
          <w:rFonts w:cs="Times New Roman"/>
          <w:b/>
          <w:szCs w:val="24"/>
          <w:lang w:val="en-GB"/>
        </w:rPr>
        <w:t>Critical evaluation of the Contingency Theory</w:t>
      </w:r>
    </w:p>
    <w:p w14:paraId="74AE2C2E" w14:textId="77777777" w:rsidR="00C8478B" w:rsidRPr="00691F83" w:rsidRDefault="00E57B65">
      <w:pPr>
        <w:ind w:firstLine="720"/>
        <w:rPr>
          <w:rFonts w:cs="Times New Roman"/>
          <w:szCs w:val="24"/>
          <w:lang w:val="en-GB"/>
        </w:rPr>
      </w:pPr>
      <w:r w:rsidRPr="00691F83">
        <w:rPr>
          <w:rFonts w:cs="Times New Roman"/>
          <w:szCs w:val="24"/>
          <w:lang w:val="en-GB"/>
        </w:rPr>
        <w:t xml:space="preserve">Another theory that requires critical evaluation keeping in mind the misinterpretation possibilities from someone coming from a different cultural background possessing difference in beliefs, attitude and values is the Contingency Theory. Effectiveness is regarded as contingent in this theory </w:t>
      </w:r>
      <w:proofErr w:type="gramStart"/>
      <w:r w:rsidRPr="00691F83">
        <w:rPr>
          <w:rFonts w:cs="Times New Roman"/>
          <w:szCs w:val="24"/>
          <w:lang w:val="en-GB"/>
        </w:rPr>
        <w:t>because of the fact that</w:t>
      </w:r>
      <w:proofErr w:type="gramEnd"/>
      <w:r w:rsidRPr="00691F83">
        <w:rPr>
          <w:rFonts w:cs="Times New Roman"/>
          <w:szCs w:val="24"/>
          <w:lang w:val="en-GB"/>
        </w:rPr>
        <w:t xml:space="preserve"> it is entirely dependent upon the relation between the managerial </w:t>
      </w:r>
      <w:proofErr w:type="spellStart"/>
      <w:r w:rsidRPr="00691F83">
        <w:rPr>
          <w:rFonts w:cs="Times New Roman"/>
          <w:szCs w:val="24"/>
          <w:lang w:val="en-GB"/>
        </w:rPr>
        <w:lastRenderedPageBreak/>
        <w:t>behavior</w:t>
      </w:r>
      <w:proofErr w:type="spellEnd"/>
      <w:r w:rsidRPr="00691F83">
        <w:rPr>
          <w:rFonts w:cs="Times New Roman"/>
          <w:szCs w:val="24"/>
          <w:lang w:val="en-GB"/>
        </w:rPr>
        <w:t xml:space="preserve"> and a particular scenario or situation (</w:t>
      </w:r>
      <w:r w:rsidRPr="00691F83">
        <w:rPr>
          <w:rFonts w:eastAsia="SimSun" w:cs="Times New Roman"/>
          <w:color w:val="222222"/>
          <w:szCs w:val="24"/>
          <w:shd w:val="clear" w:color="auto" w:fill="FFFFFF"/>
          <w:lang w:val="en-GB"/>
        </w:rPr>
        <w:t>Prescott and Filatotchev, 2020, p. 23</w:t>
      </w:r>
      <w:r w:rsidRPr="00691F83">
        <w:rPr>
          <w:rFonts w:cs="Times New Roman"/>
          <w:szCs w:val="24"/>
          <w:lang w:val="en-GB"/>
        </w:rPr>
        <w:t xml:space="preserve">). The </w:t>
      </w:r>
      <w:proofErr w:type="spellStart"/>
      <w:r w:rsidRPr="00691F83">
        <w:rPr>
          <w:rFonts w:cs="Times New Roman"/>
          <w:szCs w:val="24"/>
          <w:lang w:val="en-GB"/>
        </w:rPr>
        <w:t>behavioral</w:t>
      </w:r>
      <w:proofErr w:type="spellEnd"/>
      <w:r w:rsidRPr="00691F83">
        <w:rPr>
          <w:rFonts w:cs="Times New Roman"/>
          <w:szCs w:val="24"/>
          <w:lang w:val="en-GB"/>
        </w:rPr>
        <w:t xml:space="preserve"> state is relative pertaining to different contexts and scenarios. Most of the approaches of this theory is implicit and demands to align according to the situation. However, this may be viewed negatively by the people originating from a high context culture. The planning horizons according to this theory are implicit or mostly informal (</w:t>
      </w:r>
      <w:proofErr w:type="spellStart"/>
      <w:r w:rsidRPr="00691F83">
        <w:rPr>
          <w:rFonts w:eastAsia="SimSun" w:cs="Times New Roman"/>
          <w:color w:val="222222"/>
          <w:szCs w:val="24"/>
          <w:shd w:val="clear" w:color="auto" w:fill="FFFFFF"/>
          <w:lang w:val="en-GB"/>
        </w:rPr>
        <w:t>Zelt</w:t>
      </w:r>
      <w:r w:rsidRPr="00691F83">
        <w:rPr>
          <w:rFonts w:eastAsia="SimSun" w:cs="Times New Roman"/>
          <w:i/>
          <w:iCs/>
          <w:color w:val="222222"/>
          <w:szCs w:val="24"/>
          <w:shd w:val="clear" w:color="auto" w:fill="FFFFFF"/>
          <w:lang w:val="en-GB"/>
        </w:rPr>
        <w:t>et</w:t>
      </w:r>
      <w:proofErr w:type="spellEnd"/>
      <w:r w:rsidRPr="00691F83">
        <w:rPr>
          <w:rFonts w:eastAsia="SimSun" w:cs="Times New Roman"/>
          <w:i/>
          <w:iCs/>
          <w:color w:val="222222"/>
          <w:szCs w:val="24"/>
          <w:shd w:val="clear" w:color="auto" w:fill="FFFFFF"/>
          <w:lang w:val="en-GB"/>
        </w:rPr>
        <w:t xml:space="preserve"> al., </w:t>
      </w:r>
      <w:r w:rsidRPr="00691F83">
        <w:rPr>
          <w:rFonts w:eastAsia="SimSun" w:cs="Times New Roman"/>
          <w:color w:val="222222"/>
          <w:szCs w:val="24"/>
          <w:shd w:val="clear" w:color="auto" w:fill="FFFFFF"/>
          <w:lang w:val="en-GB"/>
        </w:rPr>
        <w:t>2019, p. 23</w:t>
      </w:r>
      <w:r w:rsidRPr="00691F83">
        <w:rPr>
          <w:rFonts w:cs="Times New Roman"/>
          <w:szCs w:val="24"/>
          <w:lang w:val="en-GB"/>
        </w:rPr>
        <w:t xml:space="preserve">). This theory is mostly applicable in the working environments that are mostly dynamic and complex. This requires flexibility in the organizational structure and design. However, if the organisation is bureaucratic this situation might not work and yield the desired results. This theory also faces criticism from the point of view that this theory is mostly straightforward and might not be effective in the times when the situation becomes tricky to its core and the number of factors increase invariably. In that situation the organisations such as Zensar Technologies may have to suffer from several wastages of time and money and that would be detrimental for the organisation. Or there may be times where due to deadlines there is an outcome consisting of a superficial solution especially during the times like as of now that is during the time of this pandemic. As the theory is concentrated towards </w:t>
      </w:r>
      <w:proofErr w:type="gramStart"/>
      <w:r w:rsidRPr="00691F83">
        <w:rPr>
          <w:rFonts w:cs="Times New Roman"/>
          <w:szCs w:val="24"/>
          <w:lang w:val="en-GB"/>
        </w:rPr>
        <w:t>particular situations</w:t>
      </w:r>
      <w:proofErr w:type="gramEnd"/>
      <w:r w:rsidRPr="00691F83">
        <w:rPr>
          <w:rFonts w:cs="Times New Roman"/>
          <w:szCs w:val="24"/>
          <w:lang w:val="en-GB"/>
        </w:rPr>
        <w:t xml:space="preserve">, decisions made by the managers that are perceived to be fruitful for a particular situation might not be effective for the organisation in the longer run. This is the reason the contingency theory </w:t>
      </w:r>
      <w:proofErr w:type="gramStart"/>
      <w:r w:rsidRPr="00691F83">
        <w:rPr>
          <w:rFonts w:cs="Times New Roman"/>
          <w:szCs w:val="24"/>
          <w:lang w:val="en-GB"/>
        </w:rPr>
        <w:t>is considered to be</w:t>
      </w:r>
      <w:proofErr w:type="gramEnd"/>
      <w:r w:rsidRPr="00691F83">
        <w:rPr>
          <w:rFonts w:cs="Times New Roman"/>
          <w:szCs w:val="24"/>
          <w:lang w:val="en-GB"/>
        </w:rPr>
        <w:t xml:space="preserve"> feasible and conducive in each and every condition (</w:t>
      </w:r>
      <w:r w:rsidRPr="00691F83">
        <w:rPr>
          <w:rFonts w:eastAsia="SimSun" w:cs="Times New Roman"/>
          <w:color w:val="222222"/>
          <w:szCs w:val="24"/>
          <w:shd w:val="clear" w:color="auto" w:fill="FFFFFF"/>
          <w:lang w:val="en-GB"/>
        </w:rPr>
        <w:t>Maclean, Harvey and Clegg, 2017, p. 12</w:t>
      </w:r>
      <w:r w:rsidRPr="00691F83">
        <w:rPr>
          <w:rFonts w:cs="Times New Roman"/>
          <w:szCs w:val="24"/>
          <w:lang w:val="en-GB"/>
        </w:rPr>
        <w:t xml:space="preserve">). </w:t>
      </w:r>
    </w:p>
    <w:p w14:paraId="58E1DBDB" w14:textId="77777777" w:rsidR="00C8478B" w:rsidRPr="00691F83" w:rsidRDefault="00E57B65">
      <w:pPr>
        <w:ind w:firstLine="720"/>
        <w:rPr>
          <w:rFonts w:cs="Times New Roman"/>
          <w:szCs w:val="24"/>
          <w:lang w:val="en-GB"/>
        </w:rPr>
      </w:pPr>
      <w:r w:rsidRPr="00691F83">
        <w:rPr>
          <w:rFonts w:cs="Times New Roman"/>
          <w:szCs w:val="24"/>
          <w:lang w:val="en-GB"/>
        </w:rPr>
        <w:t xml:space="preserve">As mentioned earlier the organizational culture also plays a significant role. The productivity and the job satisfaction of an employee thriving from a high context culture may be highly hampered since the theory does not explicitly determine the effectiveness of the organisation in its longer run. It is </w:t>
      </w:r>
      <w:proofErr w:type="gramStart"/>
      <w:r w:rsidRPr="00691F83">
        <w:rPr>
          <w:rFonts w:cs="Times New Roman"/>
          <w:szCs w:val="24"/>
          <w:lang w:val="en-GB"/>
        </w:rPr>
        <w:t>due to the fact that</w:t>
      </w:r>
      <w:proofErr w:type="gramEnd"/>
      <w:r w:rsidRPr="00691F83">
        <w:rPr>
          <w:rFonts w:cs="Times New Roman"/>
          <w:szCs w:val="24"/>
          <w:lang w:val="en-GB"/>
        </w:rPr>
        <w:t xml:space="preserve"> the person is holding a completely different </w:t>
      </w:r>
      <w:r w:rsidRPr="00691F83">
        <w:rPr>
          <w:rFonts w:cs="Times New Roman"/>
          <w:szCs w:val="24"/>
          <w:lang w:val="en-GB"/>
        </w:rPr>
        <w:lastRenderedPageBreak/>
        <w:t>belief and values that are required in that particular point of time. These are some of the areas where the contingency theory will fall short to deliver to its full potential due to its myopic nature at a given point of time after the world has been struck by a pandemic of this stature.</w:t>
      </w:r>
    </w:p>
    <w:p w14:paraId="6BBC3B72" w14:textId="77777777" w:rsidR="00C8478B" w:rsidRPr="00691F83" w:rsidRDefault="00E57B65">
      <w:pPr>
        <w:pStyle w:val="Heading1"/>
        <w:rPr>
          <w:rFonts w:cs="Times New Roman"/>
          <w:sz w:val="24"/>
          <w:szCs w:val="24"/>
          <w:lang w:val="en-GB"/>
        </w:rPr>
      </w:pPr>
      <w:bookmarkStart w:id="4" w:name="_Toc723"/>
      <w:r w:rsidRPr="00691F83">
        <w:rPr>
          <w:rFonts w:cs="Times New Roman"/>
          <w:sz w:val="24"/>
          <w:szCs w:val="24"/>
          <w:lang w:val="en-GB"/>
        </w:rPr>
        <w:t>Recommendations with valid justifications</w:t>
      </w:r>
      <w:bookmarkEnd w:id="4"/>
    </w:p>
    <w:p w14:paraId="2F416AEB" w14:textId="77777777" w:rsidR="00C8478B" w:rsidRPr="00691F83" w:rsidRDefault="00E57B65">
      <w:pPr>
        <w:numPr>
          <w:ilvl w:val="0"/>
          <w:numId w:val="1"/>
        </w:numPr>
        <w:rPr>
          <w:rFonts w:cs="Times New Roman"/>
          <w:szCs w:val="24"/>
          <w:lang w:val="en-GB"/>
        </w:rPr>
      </w:pPr>
      <w:r w:rsidRPr="00691F83">
        <w:rPr>
          <w:rFonts w:cs="Times New Roman"/>
          <w:szCs w:val="24"/>
          <w:lang w:val="en-GB"/>
        </w:rPr>
        <w:t xml:space="preserve">In these difficult times when the world has been hit by a pandemic as that of </w:t>
      </w:r>
      <w:proofErr w:type="spellStart"/>
      <w:r w:rsidRPr="00691F83">
        <w:rPr>
          <w:rFonts w:cs="Times New Roman"/>
          <w:szCs w:val="24"/>
          <w:lang w:val="en-GB"/>
        </w:rPr>
        <w:t>Covid</w:t>
      </w:r>
      <w:proofErr w:type="spellEnd"/>
      <w:r w:rsidRPr="00691F83">
        <w:rPr>
          <w:rFonts w:cs="Times New Roman"/>
          <w:szCs w:val="24"/>
          <w:lang w:val="en-GB"/>
        </w:rPr>
        <w:t xml:space="preserve"> -19 that has completely changed the way how the normal business operations used to take place. This has also given rise to much complication within the organisation regarding its management and other working professionals. The misunderstandings have </w:t>
      </w:r>
      <w:r w:rsidR="00C8746A" w:rsidRPr="00691F83">
        <w:rPr>
          <w:rFonts w:cs="Times New Roman"/>
          <w:szCs w:val="24"/>
          <w:lang w:val="en-GB"/>
        </w:rPr>
        <w:t>increased</w:t>
      </w:r>
      <w:r w:rsidRPr="00691F83">
        <w:rPr>
          <w:rFonts w:cs="Times New Roman"/>
          <w:szCs w:val="24"/>
          <w:lang w:val="en-GB"/>
        </w:rPr>
        <w:t xml:space="preserve"> a lot due to the fact the organisations are not being able to guide their employees physically as they are unaware of the present state of mind. </w:t>
      </w:r>
    </w:p>
    <w:p w14:paraId="7BAF7F6D" w14:textId="77777777" w:rsidR="00C8478B" w:rsidRPr="00691F83" w:rsidRDefault="00E57B65">
      <w:pPr>
        <w:rPr>
          <w:rFonts w:cs="Times New Roman"/>
          <w:szCs w:val="24"/>
          <w:lang w:val="en-GB"/>
        </w:rPr>
      </w:pPr>
      <w:r w:rsidRPr="00691F83">
        <w:rPr>
          <w:rFonts w:cs="Times New Roman"/>
          <w:szCs w:val="24"/>
          <w:lang w:val="en-GB"/>
        </w:rPr>
        <w:t>One of the things that the organisations might try during this point of time is they can take feedback from every employee and reshape the hygiene and the motivation factors accordingly. This will not only enable the employees to toggle their satisfaction levels but also will enable the management to eliminate any form of ambiguity.</w:t>
      </w:r>
    </w:p>
    <w:p w14:paraId="16B8726F" w14:textId="77777777" w:rsidR="00C8478B" w:rsidRPr="00691F83" w:rsidRDefault="00E57B65" w:rsidP="00C8746A">
      <w:pPr>
        <w:numPr>
          <w:ilvl w:val="0"/>
          <w:numId w:val="1"/>
        </w:numPr>
        <w:rPr>
          <w:rFonts w:cs="Times New Roman"/>
          <w:szCs w:val="24"/>
          <w:lang w:val="en-GB"/>
        </w:rPr>
      </w:pPr>
      <w:r w:rsidRPr="00691F83">
        <w:rPr>
          <w:rFonts w:cs="Times New Roman"/>
          <w:szCs w:val="24"/>
          <w:lang w:val="en-GB"/>
        </w:rPr>
        <w:t xml:space="preserve">Another thing that the organisations might try during this point of time is they can consider the culture, the </w:t>
      </w:r>
      <w:proofErr w:type="gramStart"/>
      <w:r w:rsidRPr="00691F83">
        <w:rPr>
          <w:rFonts w:cs="Times New Roman"/>
          <w:szCs w:val="24"/>
          <w:lang w:val="en-GB"/>
        </w:rPr>
        <w:t>technology</w:t>
      </w:r>
      <w:proofErr w:type="gramEnd"/>
      <w:r w:rsidRPr="00691F83">
        <w:rPr>
          <w:rFonts w:cs="Times New Roman"/>
          <w:szCs w:val="24"/>
          <w:lang w:val="en-GB"/>
        </w:rPr>
        <w:t xml:space="preserve"> and the external environments from a longer point of view of the organisation. This will help the organisation to cope with the myopic nature of the contingencies that may prove to be a threat otherwise. This way the organisation will always have an upper hand over every situation even during this time of the pandemic.</w:t>
      </w:r>
    </w:p>
    <w:p w14:paraId="3D0ACD4A" w14:textId="77777777" w:rsidR="00625370" w:rsidRPr="00691F83" w:rsidRDefault="00625370">
      <w:pPr>
        <w:spacing w:after="0" w:line="240" w:lineRule="auto"/>
        <w:jc w:val="left"/>
        <w:rPr>
          <w:rFonts w:eastAsiaTheme="majorEastAsia" w:cs="Times New Roman"/>
          <w:b/>
          <w:bCs/>
          <w:szCs w:val="24"/>
          <w:lang w:val="en-GB"/>
        </w:rPr>
      </w:pPr>
      <w:bookmarkStart w:id="5" w:name="_Toc8988"/>
      <w:r w:rsidRPr="00691F83">
        <w:rPr>
          <w:rFonts w:cs="Times New Roman"/>
          <w:szCs w:val="24"/>
          <w:lang w:val="en-GB"/>
        </w:rPr>
        <w:br w:type="page"/>
      </w:r>
    </w:p>
    <w:p w14:paraId="627255DD" w14:textId="77777777" w:rsidR="00C8478B" w:rsidRPr="00691F83" w:rsidRDefault="00E57B65">
      <w:pPr>
        <w:pStyle w:val="Heading1"/>
        <w:rPr>
          <w:rFonts w:cs="Times New Roman"/>
          <w:sz w:val="24"/>
          <w:szCs w:val="24"/>
          <w:lang w:val="en-GB"/>
        </w:rPr>
      </w:pPr>
      <w:r w:rsidRPr="00691F83">
        <w:rPr>
          <w:rFonts w:cs="Times New Roman"/>
          <w:sz w:val="24"/>
          <w:szCs w:val="24"/>
          <w:lang w:val="en-GB"/>
        </w:rPr>
        <w:lastRenderedPageBreak/>
        <w:t>Reference</w:t>
      </w:r>
      <w:bookmarkEnd w:id="5"/>
    </w:p>
    <w:p w14:paraId="5754F226" w14:textId="77777777" w:rsidR="00C8478B" w:rsidRPr="00691F83" w:rsidRDefault="00E57B65">
      <w:pPr>
        <w:pStyle w:val="NormalWeb"/>
        <w:spacing w:beforeAutospacing="0" w:afterAutospacing="0" w:line="480" w:lineRule="auto"/>
        <w:jc w:val="both"/>
        <w:rPr>
          <w:lang w:val="en-GB"/>
        </w:rPr>
      </w:pPr>
      <w:proofErr w:type="spellStart"/>
      <w:r w:rsidRPr="00691F83">
        <w:rPr>
          <w:color w:val="222222"/>
          <w:shd w:val="clear" w:color="auto" w:fill="FFFFFF"/>
          <w:lang w:val="en-GB"/>
        </w:rPr>
        <w:t>Aithal</w:t>
      </w:r>
      <w:proofErr w:type="spellEnd"/>
      <w:r w:rsidRPr="00691F83">
        <w:rPr>
          <w:color w:val="222222"/>
          <w:shd w:val="clear" w:color="auto" w:fill="FFFFFF"/>
          <w:lang w:val="en-GB"/>
        </w:rPr>
        <w:t xml:space="preserve">, P.S., (2017). An Effective Method of Developing Business Case Studies based on Company Analysis. </w:t>
      </w:r>
      <w:r w:rsidRPr="00691F83">
        <w:rPr>
          <w:i/>
          <w:color w:val="222222"/>
          <w:shd w:val="clear" w:color="auto" w:fill="FFFFFF"/>
          <w:lang w:val="en-GB"/>
        </w:rPr>
        <w:t>International Journal of Engineering Research and Modern Education (IJERME), ISSN (Online)</w:t>
      </w:r>
      <w:r w:rsidRPr="00691F83">
        <w:rPr>
          <w:color w:val="222222"/>
          <w:shd w:val="clear" w:color="auto" w:fill="FFFFFF"/>
          <w:lang w:val="en-GB"/>
        </w:rPr>
        <w:t>, pp.2455-4200.</w:t>
      </w:r>
    </w:p>
    <w:p w14:paraId="70DA8719" w14:textId="77777777" w:rsidR="00C8478B" w:rsidRPr="00691F83" w:rsidRDefault="00E57B65">
      <w:pPr>
        <w:pStyle w:val="NormalWeb"/>
        <w:spacing w:beforeAutospacing="0" w:afterAutospacing="0" w:line="480" w:lineRule="auto"/>
        <w:jc w:val="both"/>
        <w:rPr>
          <w:lang w:val="en-GB"/>
        </w:rPr>
      </w:pPr>
      <w:r w:rsidRPr="00691F83">
        <w:rPr>
          <w:color w:val="222222"/>
          <w:shd w:val="clear" w:color="auto" w:fill="FFFFFF"/>
          <w:lang w:val="en-GB"/>
        </w:rPr>
        <w:t xml:space="preserve">Antara, G.P.W., </w:t>
      </w:r>
      <w:proofErr w:type="spellStart"/>
      <w:r w:rsidRPr="00691F83">
        <w:rPr>
          <w:color w:val="222222"/>
          <w:shd w:val="clear" w:color="auto" w:fill="FFFFFF"/>
          <w:lang w:val="en-GB"/>
        </w:rPr>
        <w:t>Landra</w:t>
      </w:r>
      <w:proofErr w:type="spellEnd"/>
      <w:r w:rsidRPr="00691F83">
        <w:rPr>
          <w:color w:val="222222"/>
          <w:shd w:val="clear" w:color="auto" w:fill="FFFFFF"/>
          <w:lang w:val="en-GB"/>
        </w:rPr>
        <w:t xml:space="preserve">, N. and Agung, A.A.P., (2020). The Effect of Performance Appraisal and Work Environment towards Employee Performance Mediated </w:t>
      </w:r>
      <w:proofErr w:type="gramStart"/>
      <w:r w:rsidRPr="00691F83">
        <w:rPr>
          <w:color w:val="222222"/>
          <w:shd w:val="clear" w:color="auto" w:fill="FFFFFF"/>
          <w:lang w:val="en-GB"/>
        </w:rPr>
        <w:t>By</w:t>
      </w:r>
      <w:proofErr w:type="gramEnd"/>
      <w:r w:rsidRPr="00691F83">
        <w:rPr>
          <w:color w:val="222222"/>
          <w:shd w:val="clear" w:color="auto" w:fill="FFFFFF"/>
          <w:lang w:val="en-GB"/>
        </w:rPr>
        <w:t xml:space="preserve"> Job Satisfaction. </w:t>
      </w:r>
      <w:r w:rsidRPr="00691F83">
        <w:rPr>
          <w:i/>
          <w:color w:val="222222"/>
          <w:shd w:val="clear" w:color="auto" w:fill="FFFFFF"/>
          <w:lang w:val="en-GB"/>
        </w:rPr>
        <w:t>International Journal of Contemporary Research and Review</w:t>
      </w:r>
      <w:r w:rsidRPr="00691F83">
        <w:rPr>
          <w:color w:val="222222"/>
          <w:shd w:val="clear" w:color="auto" w:fill="FFFFFF"/>
          <w:lang w:val="en-GB"/>
        </w:rPr>
        <w:t xml:space="preserve">, </w:t>
      </w:r>
      <w:r w:rsidRPr="00691F83">
        <w:rPr>
          <w:i/>
          <w:color w:val="222222"/>
          <w:shd w:val="clear" w:color="auto" w:fill="FFFFFF"/>
          <w:lang w:val="en-GB"/>
        </w:rPr>
        <w:t>11</w:t>
      </w:r>
      <w:r w:rsidRPr="00691F83">
        <w:rPr>
          <w:color w:val="222222"/>
          <w:shd w:val="clear" w:color="auto" w:fill="FFFFFF"/>
          <w:lang w:val="en-GB"/>
        </w:rPr>
        <w:t>(05), pp.21798-21806.</w:t>
      </w:r>
    </w:p>
    <w:p w14:paraId="0A7DCE7C" w14:textId="77777777" w:rsidR="00C8478B" w:rsidRPr="00691F83" w:rsidRDefault="00E57B65">
      <w:pPr>
        <w:pStyle w:val="NormalWeb"/>
        <w:spacing w:beforeAutospacing="0" w:afterAutospacing="0" w:line="480" w:lineRule="auto"/>
        <w:jc w:val="both"/>
        <w:rPr>
          <w:lang w:val="en-GB"/>
        </w:rPr>
      </w:pPr>
      <w:proofErr w:type="spellStart"/>
      <w:r w:rsidRPr="00691F83">
        <w:rPr>
          <w:color w:val="222222"/>
          <w:shd w:val="clear" w:color="auto" w:fill="FFFFFF"/>
          <w:lang w:val="en-GB"/>
        </w:rPr>
        <w:t>Ariussanto</w:t>
      </w:r>
      <w:proofErr w:type="spellEnd"/>
      <w:r w:rsidRPr="00691F83">
        <w:rPr>
          <w:color w:val="222222"/>
          <w:shd w:val="clear" w:color="auto" w:fill="FFFFFF"/>
          <w:lang w:val="en-GB"/>
        </w:rPr>
        <w:t xml:space="preserve">, K.A.P., </w:t>
      </w:r>
      <w:proofErr w:type="spellStart"/>
      <w:r w:rsidRPr="00691F83">
        <w:rPr>
          <w:color w:val="222222"/>
          <w:shd w:val="clear" w:color="auto" w:fill="FFFFFF"/>
          <w:lang w:val="en-GB"/>
        </w:rPr>
        <w:t>Tarigan</w:t>
      </w:r>
      <w:proofErr w:type="spellEnd"/>
      <w:r w:rsidRPr="00691F83">
        <w:rPr>
          <w:color w:val="222222"/>
          <w:shd w:val="clear" w:color="auto" w:fill="FFFFFF"/>
          <w:lang w:val="en-GB"/>
        </w:rPr>
        <w:t xml:space="preserve">, Z.J.H., </w:t>
      </w:r>
      <w:proofErr w:type="spellStart"/>
      <w:r w:rsidRPr="00691F83">
        <w:rPr>
          <w:color w:val="222222"/>
          <w:shd w:val="clear" w:color="auto" w:fill="FFFFFF"/>
          <w:lang w:val="en-GB"/>
        </w:rPr>
        <w:t>Sitepu</w:t>
      </w:r>
      <w:proofErr w:type="spellEnd"/>
      <w:r w:rsidRPr="00691F83">
        <w:rPr>
          <w:color w:val="222222"/>
          <w:shd w:val="clear" w:color="auto" w:fill="FFFFFF"/>
          <w:lang w:val="en-GB"/>
        </w:rPr>
        <w:t xml:space="preserve">, R.B. and Singh, S.K., (2020). Leadership Style, Employee Engagement, and Work Environment to Employee Performance in Manufacturing Companies. In </w:t>
      </w:r>
      <w:r w:rsidRPr="00691F83">
        <w:rPr>
          <w:i/>
          <w:color w:val="222222"/>
          <w:shd w:val="clear" w:color="auto" w:fill="FFFFFF"/>
          <w:lang w:val="en-GB"/>
        </w:rPr>
        <w:t>SHS Web of Conferences</w:t>
      </w:r>
      <w:r w:rsidRPr="00691F83">
        <w:rPr>
          <w:color w:val="222222"/>
          <w:shd w:val="clear" w:color="auto" w:fill="FFFFFF"/>
          <w:lang w:val="en-GB"/>
        </w:rPr>
        <w:t xml:space="preserve"> (Vol. 76, p. 01020). EDP Sciences.</w:t>
      </w:r>
    </w:p>
    <w:p w14:paraId="17671D07" w14:textId="77777777" w:rsidR="00C8478B" w:rsidRPr="00691F83" w:rsidRDefault="00E57B65">
      <w:pPr>
        <w:pStyle w:val="NormalWeb"/>
        <w:spacing w:beforeAutospacing="0" w:afterAutospacing="0" w:line="480" w:lineRule="auto"/>
        <w:jc w:val="both"/>
        <w:rPr>
          <w:lang w:val="en-GB"/>
        </w:rPr>
      </w:pPr>
      <w:proofErr w:type="spellStart"/>
      <w:r w:rsidRPr="00691F83">
        <w:rPr>
          <w:color w:val="222222"/>
          <w:shd w:val="clear" w:color="auto" w:fill="FFFFFF"/>
          <w:lang w:val="en-GB"/>
        </w:rPr>
        <w:t>Buheji</w:t>
      </w:r>
      <w:proofErr w:type="spellEnd"/>
      <w:r w:rsidRPr="00691F83">
        <w:rPr>
          <w:color w:val="222222"/>
          <w:shd w:val="clear" w:color="auto" w:fill="FFFFFF"/>
          <w:lang w:val="en-GB"/>
        </w:rPr>
        <w:t xml:space="preserve">, M. and </w:t>
      </w:r>
      <w:proofErr w:type="spellStart"/>
      <w:r w:rsidRPr="00691F83">
        <w:rPr>
          <w:color w:val="222222"/>
          <w:shd w:val="clear" w:color="auto" w:fill="FFFFFF"/>
          <w:lang w:val="en-GB"/>
        </w:rPr>
        <w:t>Buheji</w:t>
      </w:r>
      <w:proofErr w:type="spellEnd"/>
      <w:r w:rsidRPr="00691F83">
        <w:rPr>
          <w:color w:val="222222"/>
          <w:shd w:val="clear" w:color="auto" w:fill="FFFFFF"/>
          <w:lang w:val="en-GB"/>
        </w:rPr>
        <w:t xml:space="preserve">, A., (2020). Characteristics of ‘problem-based </w:t>
      </w:r>
      <w:proofErr w:type="spellStart"/>
      <w:r w:rsidRPr="00691F83">
        <w:rPr>
          <w:color w:val="222222"/>
          <w:shd w:val="clear" w:color="auto" w:fill="FFFFFF"/>
          <w:lang w:val="en-GB"/>
        </w:rPr>
        <w:t>learning’in</w:t>
      </w:r>
      <w:proofErr w:type="spellEnd"/>
      <w:r w:rsidRPr="00691F83">
        <w:rPr>
          <w:color w:val="222222"/>
          <w:shd w:val="clear" w:color="auto" w:fill="FFFFFF"/>
          <w:lang w:val="en-GB"/>
        </w:rPr>
        <w:t xml:space="preserve"> post-COVID-19 workplace. </w:t>
      </w:r>
      <w:r w:rsidRPr="00691F83">
        <w:rPr>
          <w:i/>
          <w:color w:val="222222"/>
          <w:shd w:val="clear" w:color="auto" w:fill="FFFFFF"/>
          <w:lang w:val="en-GB"/>
        </w:rPr>
        <w:t>Human Resource Management Research</w:t>
      </w:r>
      <w:r w:rsidRPr="00691F83">
        <w:rPr>
          <w:color w:val="222222"/>
          <w:shd w:val="clear" w:color="auto" w:fill="FFFFFF"/>
          <w:lang w:val="en-GB"/>
        </w:rPr>
        <w:t xml:space="preserve">, </w:t>
      </w:r>
      <w:r w:rsidRPr="00691F83">
        <w:rPr>
          <w:i/>
          <w:color w:val="222222"/>
          <w:shd w:val="clear" w:color="auto" w:fill="FFFFFF"/>
          <w:lang w:val="en-GB"/>
        </w:rPr>
        <w:t>10</w:t>
      </w:r>
      <w:r w:rsidRPr="00691F83">
        <w:rPr>
          <w:color w:val="222222"/>
          <w:shd w:val="clear" w:color="auto" w:fill="FFFFFF"/>
          <w:lang w:val="en-GB"/>
        </w:rPr>
        <w:t>(2), pp.33-39.</w:t>
      </w:r>
    </w:p>
    <w:p w14:paraId="69D14EF0" w14:textId="77777777" w:rsidR="00C8478B" w:rsidRPr="00691F83" w:rsidRDefault="00E57B65">
      <w:pPr>
        <w:pStyle w:val="NormalWeb"/>
        <w:spacing w:beforeAutospacing="0" w:afterAutospacing="0" w:line="480" w:lineRule="auto"/>
        <w:jc w:val="both"/>
        <w:rPr>
          <w:lang w:val="en-GB"/>
        </w:rPr>
      </w:pPr>
      <w:r w:rsidRPr="00691F83">
        <w:rPr>
          <w:color w:val="222222"/>
          <w:shd w:val="clear" w:color="auto" w:fill="FFFFFF"/>
          <w:lang w:val="en-GB"/>
        </w:rPr>
        <w:t xml:space="preserve">Chowdhury, S., (2020). The ‘4V’Approach in Strategic Human Resources Management Post-COVID-19. </w:t>
      </w:r>
      <w:r w:rsidRPr="00691F83">
        <w:rPr>
          <w:i/>
          <w:color w:val="222222"/>
          <w:shd w:val="clear" w:color="auto" w:fill="FFFFFF"/>
          <w:lang w:val="en-GB"/>
        </w:rPr>
        <w:t>International Journal of Engineering and Management Research</w:t>
      </w:r>
      <w:r w:rsidRPr="00691F83">
        <w:rPr>
          <w:color w:val="222222"/>
          <w:shd w:val="clear" w:color="auto" w:fill="FFFFFF"/>
          <w:lang w:val="en-GB"/>
        </w:rPr>
        <w:t xml:space="preserve">, </w:t>
      </w:r>
      <w:r w:rsidRPr="00691F83">
        <w:rPr>
          <w:i/>
          <w:color w:val="222222"/>
          <w:shd w:val="clear" w:color="auto" w:fill="FFFFFF"/>
          <w:lang w:val="en-GB"/>
        </w:rPr>
        <w:t>10</w:t>
      </w:r>
      <w:r w:rsidRPr="00691F83">
        <w:rPr>
          <w:color w:val="222222"/>
          <w:shd w:val="clear" w:color="auto" w:fill="FFFFFF"/>
          <w:lang w:val="en-GB"/>
        </w:rPr>
        <w:t>(4).</w:t>
      </w:r>
    </w:p>
    <w:p w14:paraId="1DCE2C46" w14:textId="77777777" w:rsidR="00C8478B" w:rsidRPr="00691F83" w:rsidRDefault="00E57B65">
      <w:pPr>
        <w:pStyle w:val="NormalWeb"/>
        <w:spacing w:beforeAutospacing="0" w:afterAutospacing="0" w:line="480" w:lineRule="auto"/>
        <w:jc w:val="both"/>
        <w:rPr>
          <w:lang w:val="en-GB"/>
        </w:rPr>
      </w:pPr>
      <w:r w:rsidRPr="00691F83">
        <w:rPr>
          <w:color w:val="222222"/>
          <w:shd w:val="clear" w:color="auto" w:fill="FFFFFF"/>
          <w:lang w:val="en-GB"/>
        </w:rPr>
        <w:t xml:space="preserve">Colvin, R.M., Witt, G.B. and Lacey, J., (2020). Power, perspective, and privilege: the challenge of translating stakeholder theory from business management to environmental and natural resource management. </w:t>
      </w:r>
      <w:r w:rsidRPr="00691F83">
        <w:rPr>
          <w:i/>
          <w:color w:val="222222"/>
          <w:shd w:val="clear" w:color="auto" w:fill="FFFFFF"/>
          <w:lang w:val="en-GB"/>
        </w:rPr>
        <w:t>Journal of Environmental Management</w:t>
      </w:r>
      <w:r w:rsidRPr="00691F83">
        <w:rPr>
          <w:color w:val="222222"/>
          <w:shd w:val="clear" w:color="auto" w:fill="FFFFFF"/>
          <w:lang w:val="en-GB"/>
        </w:rPr>
        <w:t xml:space="preserve">, </w:t>
      </w:r>
      <w:r w:rsidRPr="00691F83">
        <w:rPr>
          <w:i/>
          <w:color w:val="222222"/>
          <w:shd w:val="clear" w:color="auto" w:fill="FFFFFF"/>
          <w:lang w:val="en-GB"/>
        </w:rPr>
        <w:t>271</w:t>
      </w:r>
      <w:r w:rsidRPr="00691F83">
        <w:rPr>
          <w:color w:val="222222"/>
          <w:shd w:val="clear" w:color="auto" w:fill="FFFFFF"/>
          <w:lang w:val="en-GB"/>
        </w:rPr>
        <w:t>, p.110974.</w:t>
      </w:r>
    </w:p>
    <w:p w14:paraId="0985402A" w14:textId="77777777" w:rsidR="00C8478B" w:rsidRPr="00691F83" w:rsidRDefault="00E57B65">
      <w:pPr>
        <w:pStyle w:val="NormalWeb"/>
        <w:spacing w:beforeAutospacing="0" w:afterAutospacing="0" w:line="480" w:lineRule="auto"/>
        <w:jc w:val="both"/>
        <w:rPr>
          <w:lang w:val="en-GB"/>
        </w:rPr>
      </w:pPr>
      <w:proofErr w:type="spellStart"/>
      <w:r w:rsidRPr="00691F83">
        <w:rPr>
          <w:color w:val="222222"/>
          <w:shd w:val="clear" w:color="auto" w:fill="FFFFFF"/>
          <w:lang w:val="en-GB"/>
        </w:rPr>
        <w:t>Daddi</w:t>
      </w:r>
      <w:proofErr w:type="spellEnd"/>
      <w:r w:rsidRPr="00691F83">
        <w:rPr>
          <w:color w:val="222222"/>
          <w:shd w:val="clear" w:color="auto" w:fill="FFFFFF"/>
          <w:lang w:val="en-GB"/>
        </w:rPr>
        <w:t xml:space="preserve">, T., Todaro, N.M., De Giacomo, M.R. and Frey, M., (2018). A systematic review of the use of organization and management theories in climate change studies. </w:t>
      </w:r>
      <w:r w:rsidRPr="00691F83">
        <w:rPr>
          <w:i/>
          <w:color w:val="222222"/>
          <w:shd w:val="clear" w:color="auto" w:fill="FFFFFF"/>
          <w:lang w:val="en-GB"/>
        </w:rPr>
        <w:t>Business Strategy and the Environment</w:t>
      </w:r>
      <w:r w:rsidRPr="00691F83">
        <w:rPr>
          <w:color w:val="222222"/>
          <w:shd w:val="clear" w:color="auto" w:fill="FFFFFF"/>
          <w:lang w:val="en-GB"/>
        </w:rPr>
        <w:t xml:space="preserve">, </w:t>
      </w:r>
      <w:r w:rsidRPr="00691F83">
        <w:rPr>
          <w:i/>
          <w:color w:val="222222"/>
          <w:shd w:val="clear" w:color="auto" w:fill="FFFFFF"/>
          <w:lang w:val="en-GB"/>
        </w:rPr>
        <w:t>27</w:t>
      </w:r>
      <w:r w:rsidRPr="00691F83">
        <w:rPr>
          <w:color w:val="222222"/>
          <w:shd w:val="clear" w:color="auto" w:fill="FFFFFF"/>
          <w:lang w:val="en-GB"/>
        </w:rPr>
        <w:t>(4), pp.456-474.</w:t>
      </w:r>
    </w:p>
    <w:p w14:paraId="57FB50B7" w14:textId="77777777" w:rsidR="00C8478B" w:rsidRPr="00691F83" w:rsidRDefault="00E57B65">
      <w:pPr>
        <w:pStyle w:val="NormalWeb"/>
        <w:spacing w:beforeAutospacing="0" w:afterAutospacing="0" w:line="480" w:lineRule="auto"/>
        <w:jc w:val="both"/>
        <w:rPr>
          <w:lang w:val="en-GB"/>
        </w:rPr>
      </w:pPr>
      <w:proofErr w:type="spellStart"/>
      <w:r w:rsidRPr="00691F83">
        <w:rPr>
          <w:color w:val="222222"/>
          <w:shd w:val="clear" w:color="auto" w:fill="FFFFFF"/>
          <w:lang w:val="en-GB"/>
        </w:rPr>
        <w:t>Dahlgaard</w:t>
      </w:r>
      <w:proofErr w:type="spellEnd"/>
      <w:r w:rsidRPr="00691F83">
        <w:rPr>
          <w:color w:val="222222"/>
          <w:shd w:val="clear" w:color="auto" w:fill="FFFFFF"/>
          <w:lang w:val="en-GB"/>
        </w:rPr>
        <w:t xml:space="preserve">-Park, S.M., Reyes, </w:t>
      </w:r>
      <w:proofErr w:type="gramStart"/>
      <w:r w:rsidRPr="00691F83">
        <w:rPr>
          <w:color w:val="222222"/>
          <w:shd w:val="clear" w:color="auto" w:fill="FFFFFF"/>
          <w:lang w:val="en-GB"/>
        </w:rPr>
        <w:t>L.</w:t>
      </w:r>
      <w:proofErr w:type="gramEnd"/>
      <w:r w:rsidRPr="00691F83">
        <w:rPr>
          <w:color w:val="222222"/>
          <w:shd w:val="clear" w:color="auto" w:fill="FFFFFF"/>
          <w:lang w:val="en-GB"/>
        </w:rPr>
        <w:t xml:space="preserve"> and Chen, C.K., (2018). The evolution and convergence of total quality management and management theories. </w:t>
      </w:r>
      <w:r w:rsidRPr="00691F83">
        <w:rPr>
          <w:i/>
          <w:color w:val="222222"/>
          <w:shd w:val="clear" w:color="auto" w:fill="FFFFFF"/>
          <w:lang w:val="en-GB"/>
        </w:rPr>
        <w:t>Total Quality Management &amp; Business Excellence</w:t>
      </w:r>
      <w:r w:rsidRPr="00691F83">
        <w:rPr>
          <w:color w:val="222222"/>
          <w:shd w:val="clear" w:color="auto" w:fill="FFFFFF"/>
          <w:lang w:val="en-GB"/>
        </w:rPr>
        <w:t xml:space="preserve">, </w:t>
      </w:r>
      <w:r w:rsidRPr="00691F83">
        <w:rPr>
          <w:i/>
          <w:color w:val="222222"/>
          <w:shd w:val="clear" w:color="auto" w:fill="FFFFFF"/>
          <w:lang w:val="en-GB"/>
        </w:rPr>
        <w:t>29</w:t>
      </w:r>
      <w:r w:rsidRPr="00691F83">
        <w:rPr>
          <w:color w:val="222222"/>
          <w:shd w:val="clear" w:color="auto" w:fill="FFFFFF"/>
          <w:lang w:val="en-GB"/>
        </w:rPr>
        <w:t>(9-10), pp.1108-1128.</w:t>
      </w:r>
    </w:p>
    <w:p w14:paraId="5F5464EE" w14:textId="77777777" w:rsidR="00C8478B" w:rsidRPr="00691F83" w:rsidRDefault="00E57B65">
      <w:pPr>
        <w:pStyle w:val="NormalWeb"/>
        <w:spacing w:beforeAutospacing="0" w:afterAutospacing="0" w:line="480" w:lineRule="auto"/>
        <w:jc w:val="both"/>
        <w:rPr>
          <w:lang w:val="en-GB"/>
        </w:rPr>
      </w:pPr>
      <w:r w:rsidRPr="00691F83">
        <w:rPr>
          <w:color w:val="222222"/>
          <w:shd w:val="clear" w:color="auto" w:fill="FFFFFF"/>
          <w:lang w:val="en-GB"/>
        </w:rPr>
        <w:lastRenderedPageBreak/>
        <w:t>Del Rosario, R., (2020). How will post-COVID workplace impact your people and company culture?.</w:t>
      </w:r>
      <w:r w:rsidRPr="00691F83">
        <w:rPr>
          <w:i/>
          <w:color w:val="222222"/>
          <w:shd w:val="clear" w:color="auto" w:fill="FFFFFF"/>
          <w:lang w:val="en-GB"/>
        </w:rPr>
        <w:t>HR Future</w:t>
      </w:r>
      <w:r w:rsidRPr="00691F83">
        <w:rPr>
          <w:color w:val="222222"/>
          <w:shd w:val="clear" w:color="auto" w:fill="FFFFFF"/>
          <w:lang w:val="en-GB"/>
        </w:rPr>
        <w:t xml:space="preserve">, </w:t>
      </w:r>
      <w:r w:rsidRPr="00691F83">
        <w:rPr>
          <w:i/>
          <w:color w:val="222222"/>
          <w:shd w:val="clear" w:color="auto" w:fill="FFFFFF"/>
          <w:lang w:val="en-GB"/>
        </w:rPr>
        <w:t>2020</w:t>
      </w:r>
      <w:r w:rsidRPr="00691F83">
        <w:rPr>
          <w:color w:val="222222"/>
          <w:shd w:val="clear" w:color="auto" w:fill="FFFFFF"/>
          <w:lang w:val="en-GB"/>
        </w:rPr>
        <w:t>(Oct 2020), pp.34-35.</w:t>
      </w:r>
    </w:p>
    <w:p w14:paraId="43B0E03E" w14:textId="77777777" w:rsidR="00C8478B" w:rsidRPr="00691F83" w:rsidRDefault="00E57B65">
      <w:pPr>
        <w:pStyle w:val="NormalWeb"/>
        <w:spacing w:beforeAutospacing="0" w:afterAutospacing="0" w:line="480" w:lineRule="auto"/>
        <w:jc w:val="both"/>
        <w:rPr>
          <w:lang w:val="en-GB"/>
        </w:rPr>
      </w:pPr>
      <w:proofErr w:type="spellStart"/>
      <w:r w:rsidRPr="00691F83">
        <w:rPr>
          <w:color w:val="222222"/>
          <w:shd w:val="clear" w:color="auto" w:fill="FFFFFF"/>
          <w:lang w:val="en-GB"/>
        </w:rPr>
        <w:t>Eveleens</w:t>
      </w:r>
      <w:proofErr w:type="spellEnd"/>
      <w:r w:rsidRPr="00691F83">
        <w:rPr>
          <w:color w:val="222222"/>
          <w:shd w:val="clear" w:color="auto" w:fill="FFFFFF"/>
          <w:lang w:val="en-GB"/>
        </w:rPr>
        <w:t xml:space="preserve">, C.P., van </w:t>
      </w:r>
      <w:proofErr w:type="spellStart"/>
      <w:r w:rsidRPr="00691F83">
        <w:rPr>
          <w:color w:val="222222"/>
          <w:shd w:val="clear" w:color="auto" w:fill="FFFFFF"/>
          <w:lang w:val="en-GB"/>
        </w:rPr>
        <w:t>Rijnsoever</w:t>
      </w:r>
      <w:proofErr w:type="spellEnd"/>
      <w:r w:rsidRPr="00691F83">
        <w:rPr>
          <w:color w:val="222222"/>
          <w:shd w:val="clear" w:color="auto" w:fill="FFFFFF"/>
          <w:lang w:val="en-GB"/>
        </w:rPr>
        <w:t xml:space="preserve">, F.J. and </w:t>
      </w:r>
      <w:proofErr w:type="spellStart"/>
      <w:r w:rsidRPr="00691F83">
        <w:rPr>
          <w:color w:val="222222"/>
          <w:shd w:val="clear" w:color="auto" w:fill="FFFFFF"/>
          <w:lang w:val="en-GB"/>
        </w:rPr>
        <w:t>Niesten</w:t>
      </w:r>
      <w:proofErr w:type="spellEnd"/>
      <w:r w:rsidRPr="00691F83">
        <w:rPr>
          <w:color w:val="222222"/>
          <w:shd w:val="clear" w:color="auto" w:fill="FFFFFF"/>
          <w:lang w:val="en-GB"/>
        </w:rPr>
        <w:t xml:space="preserve">, E.M., (2017). How network-based incubation helps start-up performance: a systematic review against the background of management theories. </w:t>
      </w:r>
      <w:r w:rsidRPr="00691F83">
        <w:rPr>
          <w:i/>
          <w:color w:val="222222"/>
          <w:shd w:val="clear" w:color="auto" w:fill="FFFFFF"/>
          <w:lang w:val="en-GB"/>
        </w:rPr>
        <w:t>The Journal of Technology Transfer</w:t>
      </w:r>
      <w:r w:rsidRPr="00691F83">
        <w:rPr>
          <w:color w:val="222222"/>
          <w:shd w:val="clear" w:color="auto" w:fill="FFFFFF"/>
          <w:lang w:val="en-GB"/>
        </w:rPr>
        <w:t xml:space="preserve">, </w:t>
      </w:r>
      <w:r w:rsidRPr="00691F83">
        <w:rPr>
          <w:i/>
          <w:color w:val="222222"/>
          <w:shd w:val="clear" w:color="auto" w:fill="FFFFFF"/>
          <w:lang w:val="en-GB"/>
        </w:rPr>
        <w:t>42</w:t>
      </w:r>
      <w:r w:rsidRPr="00691F83">
        <w:rPr>
          <w:color w:val="222222"/>
          <w:shd w:val="clear" w:color="auto" w:fill="FFFFFF"/>
          <w:lang w:val="en-GB"/>
        </w:rPr>
        <w:t>(3), pp.676-713.</w:t>
      </w:r>
    </w:p>
    <w:p w14:paraId="739785EF" w14:textId="77777777" w:rsidR="00C8478B" w:rsidRPr="00691F83" w:rsidRDefault="00E57B65">
      <w:pPr>
        <w:pStyle w:val="NormalWeb"/>
        <w:spacing w:beforeAutospacing="0" w:afterAutospacing="0" w:line="480" w:lineRule="auto"/>
        <w:jc w:val="both"/>
        <w:rPr>
          <w:lang w:val="en-GB"/>
        </w:rPr>
      </w:pPr>
      <w:r w:rsidRPr="00691F83">
        <w:rPr>
          <w:color w:val="222222"/>
          <w:shd w:val="clear" w:color="auto" w:fill="FFFFFF"/>
          <w:lang w:val="en-GB"/>
        </w:rPr>
        <w:t xml:space="preserve">Ferdous, J., (2016). Organization theories: from classical perspective. </w:t>
      </w:r>
      <w:r w:rsidRPr="00691F83">
        <w:rPr>
          <w:i/>
          <w:color w:val="222222"/>
          <w:shd w:val="clear" w:color="auto" w:fill="FFFFFF"/>
          <w:lang w:val="en-GB"/>
        </w:rPr>
        <w:t>International Journal of Business, Economics and Law</w:t>
      </w:r>
      <w:r w:rsidRPr="00691F83">
        <w:rPr>
          <w:color w:val="222222"/>
          <w:shd w:val="clear" w:color="auto" w:fill="FFFFFF"/>
          <w:lang w:val="en-GB"/>
        </w:rPr>
        <w:t xml:space="preserve">, </w:t>
      </w:r>
      <w:r w:rsidRPr="00691F83">
        <w:rPr>
          <w:i/>
          <w:color w:val="222222"/>
          <w:shd w:val="clear" w:color="auto" w:fill="FFFFFF"/>
          <w:lang w:val="en-GB"/>
        </w:rPr>
        <w:t>9</w:t>
      </w:r>
      <w:r w:rsidRPr="00691F83">
        <w:rPr>
          <w:color w:val="222222"/>
          <w:shd w:val="clear" w:color="auto" w:fill="FFFFFF"/>
          <w:lang w:val="en-GB"/>
        </w:rPr>
        <w:t>(2), pp.1-6.</w:t>
      </w:r>
    </w:p>
    <w:p w14:paraId="16FA12BE" w14:textId="77777777" w:rsidR="00C8478B" w:rsidRPr="00691F83" w:rsidRDefault="00E57B65">
      <w:pPr>
        <w:pStyle w:val="NormalWeb"/>
        <w:spacing w:beforeAutospacing="0" w:afterAutospacing="0" w:line="480" w:lineRule="auto"/>
        <w:jc w:val="both"/>
        <w:rPr>
          <w:lang w:val="en-GB"/>
        </w:rPr>
      </w:pPr>
      <w:proofErr w:type="spellStart"/>
      <w:r w:rsidRPr="00691F83">
        <w:rPr>
          <w:color w:val="222222"/>
          <w:shd w:val="clear" w:color="auto" w:fill="FFFFFF"/>
          <w:lang w:val="en-GB"/>
        </w:rPr>
        <w:t>Juliarti</w:t>
      </w:r>
      <w:proofErr w:type="spellEnd"/>
      <w:r w:rsidRPr="00691F83">
        <w:rPr>
          <w:color w:val="222222"/>
          <w:shd w:val="clear" w:color="auto" w:fill="FFFFFF"/>
          <w:lang w:val="en-GB"/>
        </w:rPr>
        <w:t xml:space="preserve">, P.A.D., Agung, A.A.P. and </w:t>
      </w:r>
      <w:proofErr w:type="spellStart"/>
      <w:r w:rsidRPr="00691F83">
        <w:rPr>
          <w:color w:val="222222"/>
          <w:shd w:val="clear" w:color="auto" w:fill="FFFFFF"/>
          <w:lang w:val="en-GB"/>
        </w:rPr>
        <w:t>Sudja</w:t>
      </w:r>
      <w:proofErr w:type="spellEnd"/>
      <w:r w:rsidRPr="00691F83">
        <w:rPr>
          <w:color w:val="222222"/>
          <w:shd w:val="clear" w:color="auto" w:fill="FFFFFF"/>
          <w:lang w:val="en-GB"/>
        </w:rPr>
        <w:t xml:space="preserve">, I.N., (2018). Effect of Compensation and Work Environment on Employee Performance with Employee Job Satisfaction as an Intervening Variable. </w:t>
      </w:r>
      <w:r w:rsidRPr="00691F83">
        <w:rPr>
          <w:i/>
          <w:color w:val="222222"/>
          <w:shd w:val="clear" w:color="auto" w:fill="FFFFFF"/>
          <w:lang w:val="en-GB"/>
        </w:rPr>
        <w:t>International Journal of Contemporary Research and Review</w:t>
      </w:r>
      <w:r w:rsidRPr="00691F83">
        <w:rPr>
          <w:color w:val="222222"/>
          <w:shd w:val="clear" w:color="auto" w:fill="FFFFFF"/>
          <w:lang w:val="en-GB"/>
        </w:rPr>
        <w:t xml:space="preserve">, </w:t>
      </w:r>
      <w:r w:rsidRPr="00691F83">
        <w:rPr>
          <w:i/>
          <w:color w:val="222222"/>
          <w:shd w:val="clear" w:color="auto" w:fill="FFFFFF"/>
          <w:lang w:val="en-GB"/>
        </w:rPr>
        <w:t>9</w:t>
      </w:r>
      <w:r w:rsidRPr="00691F83">
        <w:rPr>
          <w:color w:val="222222"/>
          <w:shd w:val="clear" w:color="auto" w:fill="FFFFFF"/>
          <w:lang w:val="en-GB"/>
        </w:rPr>
        <w:t>(03), pp.20553-20562.</w:t>
      </w:r>
    </w:p>
    <w:p w14:paraId="12ADD2AD" w14:textId="77777777" w:rsidR="00C8478B" w:rsidRPr="00691F83" w:rsidRDefault="00E57B65">
      <w:pPr>
        <w:pStyle w:val="NormalWeb"/>
        <w:spacing w:beforeAutospacing="0" w:afterAutospacing="0" w:line="480" w:lineRule="auto"/>
        <w:jc w:val="both"/>
        <w:rPr>
          <w:lang w:val="en-GB"/>
        </w:rPr>
      </w:pPr>
      <w:r w:rsidRPr="00691F83">
        <w:rPr>
          <w:color w:val="222222"/>
          <w:shd w:val="clear" w:color="auto" w:fill="FFFFFF"/>
          <w:lang w:val="en-GB"/>
        </w:rPr>
        <w:t>Kaushik, M., (2020). Post COVID-19 World-A Paradigm Shift at Workplace.</w:t>
      </w:r>
    </w:p>
    <w:p w14:paraId="3177ED8C" w14:textId="77777777" w:rsidR="00C8478B" w:rsidRPr="00691F83" w:rsidRDefault="00E57B65">
      <w:pPr>
        <w:pStyle w:val="NormalWeb"/>
        <w:spacing w:beforeAutospacing="0" w:afterAutospacing="0" w:line="480" w:lineRule="auto"/>
        <w:jc w:val="both"/>
        <w:rPr>
          <w:lang w:val="en-GB"/>
        </w:rPr>
      </w:pPr>
      <w:proofErr w:type="spellStart"/>
      <w:r w:rsidRPr="00691F83">
        <w:rPr>
          <w:color w:val="222222"/>
          <w:shd w:val="clear" w:color="auto" w:fill="FFFFFF"/>
          <w:lang w:val="en-GB"/>
        </w:rPr>
        <w:t>Kristanti</w:t>
      </w:r>
      <w:proofErr w:type="spellEnd"/>
      <w:r w:rsidRPr="00691F83">
        <w:rPr>
          <w:color w:val="222222"/>
          <w:shd w:val="clear" w:color="auto" w:fill="FFFFFF"/>
          <w:lang w:val="en-GB"/>
        </w:rPr>
        <w:t xml:space="preserve">, D. and </w:t>
      </w:r>
      <w:proofErr w:type="spellStart"/>
      <w:r w:rsidRPr="00691F83">
        <w:rPr>
          <w:color w:val="222222"/>
          <w:shd w:val="clear" w:color="auto" w:fill="FFFFFF"/>
          <w:lang w:val="en-GB"/>
        </w:rPr>
        <w:t>Pangastuti</w:t>
      </w:r>
      <w:proofErr w:type="spellEnd"/>
      <w:r w:rsidRPr="00691F83">
        <w:rPr>
          <w:color w:val="222222"/>
          <w:shd w:val="clear" w:color="auto" w:fill="FFFFFF"/>
          <w:lang w:val="en-GB"/>
        </w:rPr>
        <w:t xml:space="preserve">, R.L., (2019). EFFECT OF WORK STRESS, WORK MOTIVATION, AND WORK ENVIRONMENT TO EMPLOYEE PERFORMANCE PRODUCTION PART. </w:t>
      </w:r>
      <w:r w:rsidRPr="00691F83">
        <w:rPr>
          <w:i/>
          <w:color w:val="222222"/>
          <w:shd w:val="clear" w:color="auto" w:fill="FFFFFF"/>
          <w:lang w:val="en-GB"/>
        </w:rPr>
        <w:t>Business and Finance Journal</w:t>
      </w:r>
      <w:r w:rsidRPr="00691F83">
        <w:rPr>
          <w:color w:val="222222"/>
          <w:shd w:val="clear" w:color="auto" w:fill="FFFFFF"/>
          <w:lang w:val="en-GB"/>
        </w:rPr>
        <w:t xml:space="preserve">, </w:t>
      </w:r>
      <w:r w:rsidRPr="00691F83">
        <w:rPr>
          <w:i/>
          <w:color w:val="222222"/>
          <w:shd w:val="clear" w:color="auto" w:fill="FFFFFF"/>
          <w:lang w:val="en-GB"/>
        </w:rPr>
        <w:t>4</w:t>
      </w:r>
      <w:r w:rsidRPr="00691F83">
        <w:rPr>
          <w:color w:val="222222"/>
          <w:shd w:val="clear" w:color="auto" w:fill="FFFFFF"/>
          <w:lang w:val="en-GB"/>
        </w:rPr>
        <w:t>(2), pp.105-114.</w:t>
      </w:r>
    </w:p>
    <w:p w14:paraId="60E0DE43" w14:textId="77777777" w:rsidR="00C8478B" w:rsidRPr="00691F83" w:rsidRDefault="00E57B65">
      <w:pPr>
        <w:pStyle w:val="NormalWeb"/>
        <w:spacing w:beforeAutospacing="0" w:afterAutospacing="0" w:line="480" w:lineRule="auto"/>
        <w:jc w:val="both"/>
        <w:rPr>
          <w:lang w:val="en-GB"/>
        </w:rPr>
      </w:pPr>
      <w:r w:rsidRPr="00691F83">
        <w:rPr>
          <w:color w:val="222222"/>
          <w:shd w:val="clear" w:color="auto" w:fill="FFFFFF"/>
          <w:lang w:val="en-GB"/>
        </w:rPr>
        <w:t xml:space="preserve">Kurniawan, H. and </w:t>
      </w:r>
      <w:proofErr w:type="spellStart"/>
      <w:r w:rsidRPr="00691F83">
        <w:rPr>
          <w:color w:val="222222"/>
          <w:shd w:val="clear" w:color="auto" w:fill="FFFFFF"/>
          <w:lang w:val="en-GB"/>
        </w:rPr>
        <w:t>Heryanto</w:t>
      </w:r>
      <w:proofErr w:type="spellEnd"/>
      <w:r w:rsidRPr="00691F83">
        <w:rPr>
          <w:color w:val="222222"/>
          <w:shd w:val="clear" w:color="auto" w:fill="FFFFFF"/>
          <w:lang w:val="en-GB"/>
        </w:rPr>
        <w:t xml:space="preserve">, H., (2019). Effect of Work Discipline and Work Environment on Employee Performance with Work Motivation as an Intervening Variable in Department of Tourism, Youth and Sport of Padang District. </w:t>
      </w:r>
      <w:r w:rsidRPr="00691F83">
        <w:rPr>
          <w:i/>
          <w:color w:val="222222"/>
          <w:shd w:val="clear" w:color="auto" w:fill="FFFFFF"/>
          <w:lang w:val="en-GB"/>
        </w:rPr>
        <w:t>Archives of Business Research</w:t>
      </w:r>
      <w:r w:rsidRPr="00691F83">
        <w:rPr>
          <w:color w:val="222222"/>
          <w:shd w:val="clear" w:color="auto" w:fill="FFFFFF"/>
          <w:lang w:val="en-GB"/>
        </w:rPr>
        <w:t xml:space="preserve">, </w:t>
      </w:r>
      <w:r w:rsidRPr="00691F83">
        <w:rPr>
          <w:i/>
          <w:color w:val="222222"/>
          <w:shd w:val="clear" w:color="auto" w:fill="FFFFFF"/>
          <w:lang w:val="en-GB"/>
        </w:rPr>
        <w:t>7</w:t>
      </w:r>
      <w:r w:rsidRPr="00691F83">
        <w:rPr>
          <w:color w:val="222222"/>
          <w:shd w:val="clear" w:color="auto" w:fill="FFFFFF"/>
          <w:lang w:val="en-GB"/>
        </w:rPr>
        <w:t>(7), pp.88-101.</w:t>
      </w:r>
    </w:p>
    <w:p w14:paraId="2DBB9857" w14:textId="77777777" w:rsidR="00C8478B" w:rsidRPr="00691F83" w:rsidRDefault="00E57B65">
      <w:pPr>
        <w:pStyle w:val="NormalWeb"/>
        <w:spacing w:beforeAutospacing="0" w:afterAutospacing="0" w:line="480" w:lineRule="auto"/>
        <w:jc w:val="both"/>
        <w:rPr>
          <w:lang w:val="en-GB"/>
        </w:rPr>
      </w:pPr>
      <w:r w:rsidRPr="00691F83">
        <w:rPr>
          <w:color w:val="222222"/>
          <w:shd w:val="clear" w:color="auto" w:fill="FFFFFF"/>
          <w:lang w:val="en-GB"/>
        </w:rPr>
        <w:t>Lees, C., (2020). Exploring the meaning of ‘</w:t>
      </w:r>
      <w:proofErr w:type="spellStart"/>
      <w:r w:rsidRPr="00691F83">
        <w:rPr>
          <w:color w:val="222222"/>
          <w:shd w:val="clear" w:color="auto" w:fill="FFFFFF"/>
          <w:lang w:val="en-GB"/>
        </w:rPr>
        <w:t>workplace’in</w:t>
      </w:r>
      <w:proofErr w:type="spellEnd"/>
      <w:r w:rsidRPr="00691F83">
        <w:rPr>
          <w:color w:val="222222"/>
          <w:shd w:val="clear" w:color="auto" w:fill="FFFFFF"/>
          <w:lang w:val="en-GB"/>
        </w:rPr>
        <w:t xml:space="preserve"> a post-pandemic world: The future of corporate real estate in delivering ‘place’. </w:t>
      </w:r>
      <w:r w:rsidRPr="00691F83">
        <w:rPr>
          <w:i/>
          <w:color w:val="222222"/>
          <w:shd w:val="clear" w:color="auto" w:fill="FFFFFF"/>
          <w:lang w:val="en-GB"/>
        </w:rPr>
        <w:t>Corporate Real Estate Journal</w:t>
      </w:r>
      <w:r w:rsidRPr="00691F83">
        <w:rPr>
          <w:color w:val="222222"/>
          <w:shd w:val="clear" w:color="auto" w:fill="FFFFFF"/>
          <w:lang w:val="en-GB"/>
        </w:rPr>
        <w:t xml:space="preserve">, </w:t>
      </w:r>
      <w:r w:rsidRPr="00691F83">
        <w:rPr>
          <w:i/>
          <w:color w:val="222222"/>
          <w:shd w:val="clear" w:color="auto" w:fill="FFFFFF"/>
          <w:lang w:val="en-GB"/>
        </w:rPr>
        <w:t>10</w:t>
      </w:r>
      <w:r w:rsidRPr="00691F83">
        <w:rPr>
          <w:color w:val="222222"/>
          <w:shd w:val="clear" w:color="auto" w:fill="FFFFFF"/>
          <w:lang w:val="en-GB"/>
        </w:rPr>
        <w:t>(1), pp.93-105.</w:t>
      </w:r>
    </w:p>
    <w:p w14:paraId="10D01FF2" w14:textId="77777777" w:rsidR="00C8478B" w:rsidRPr="00691F83" w:rsidRDefault="00E57B65">
      <w:pPr>
        <w:pStyle w:val="NormalWeb"/>
        <w:spacing w:beforeAutospacing="0" w:afterAutospacing="0" w:line="480" w:lineRule="auto"/>
        <w:jc w:val="both"/>
        <w:rPr>
          <w:lang w:val="en-GB"/>
        </w:rPr>
      </w:pPr>
      <w:r w:rsidRPr="00691F83">
        <w:rPr>
          <w:color w:val="222222"/>
          <w:shd w:val="clear" w:color="auto" w:fill="FFFFFF"/>
          <w:lang w:val="en-GB"/>
        </w:rPr>
        <w:t xml:space="preserve">Levin, A.C., (2020). Workplace strategy and scenario planning: Moving beyond the tangible to understand the future of work and place in a post COVID-19 world. </w:t>
      </w:r>
      <w:r w:rsidRPr="00691F83">
        <w:rPr>
          <w:i/>
          <w:color w:val="222222"/>
          <w:shd w:val="clear" w:color="auto" w:fill="FFFFFF"/>
          <w:lang w:val="en-GB"/>
        </w:rPr>
        <w:t>Corporate Real Estate Journal</w:t>
      </w:r>
      <w:r w:rsidRPr="00691F83">
        <w:rPr>
          <w:color w:val="222222"/>
          <w:shd w:val="clear" w:color="auto" w:fill="FFFFFF"/>
          <w:lang w:val="en-GB"/>
        </w:rPr>
        <w:t xml:space="preserve">, </w:t>
      </w:r>
      <w:r w:rsidRPr="00691F83">
        <w:rPr>
          <w:i/>
          <w:color w:val="222222"/>
          <w:shd w:val="clear" w:color="auto" w:fill="FFFFFF"/>
          <w:lang w:val="en-GB"/>
        </w:rPr>
        <w:t>10</w:t>
      </w:r>
      <w:r w:rsidRPr="00691F83">
        <w:rPr>
          <w:color w:val="222222"/>
          <w:shd w:val="clear" w:color="auto" w:fill="FFFFFF"/>
          <w:lang w:val="en-GB"/>
        </w:rPr>
        <w:t>(1), pp.78-92.</w:t>
      </w:r>
    </w:p>
    <w:p w14:paraId="1B662E54" w14:textId="77777777" w:rsidR="00C8478B" w:rsidRPr="00691F83" w:rsidRDefault="00E57B65">
      <w:pPr>
        <w:pStyle w:val="NormalWeb"/>
        <w:spacing w:beforeAutospacing="0" w:afterAutospacing="0" w:line="480" w:lineRule="auto"/>
        <w:jc w:val="both"/>
        <w:rPr>
          <w:lang w:val="en-GB"/>
        </w:rPr>
      </w:pPr>
      <w:r w:rsidRPr="00691F83">
        <w:rPr>
          <w:color w:val="222222"/>
          <w:shd w:val="clear" w:color="auto" w:fill="FFFFFF"/>
          <w:lang w:val="en-GB"/>
        </w:rPr>
        <w:lastRenderedPageBreak/>
        <w:t xml:space="preserve">Li, J., Ghosh, R. and </w:t>
      </w:r>
      <w:proofErr w:type="spellStart"/>
      <w:r w:rsidRPr="00691F83">
        <w:rPr>
          <w:color w:val="222222"/>
          <w:shd w:val="clear" w:color="auto" w:fill="FFFFFF"/>
          <w:lang w:val="en-GB"/>
        </w:rPr>
        <w:t>Nachmias</w:t>
      </w:r>
      <w:proofErr w:type="spellEnd"/>
      <w:r w:rsidRPr="00691F83">
        <w:rPr>
          <w:color w:val="222222"/>
          <w:shd w:val="clear" w:color="auto" w:fill="FFFFFF"/>
          <w:lang w:val="en-GB"/>
        </w:rPr>
        <w:t>, S., (2020). A special issue on the impact of the COVID-19 pandemic on work, worker, and workplace!? Implications for HRD research and practices in time of crisis.</w:t>
      </w:r>
    </w:p>
    <w:p w14:paraId="3A0C14D2" w14:textId="77777777" w:rsidR="00C8478B" w:rsidRPr="00691F83" w:rsidRDefault="00E57B65">
      <w:pPr>
        <w:pStyle w:val="NormalWeb"/>
        <w:spacing w:beforeAutospacing="0" w:afterAutospacing="0" w:line="480" w:lineRule="auto"/>
        <w:jc w:val="both"/>
        <w:rPr>
          <w:lang w:val="en-GB"/>
        </w:rPr>
      </w:pPr>
      <w:r w:rsidRPr="00691F83">
        <w:rPr>
          <w:color w:val="222222"/>
          <w:shd w:val="clear" w:color="auto" w:fill="FFFFFF"/>
          <w:lang w:val="en-GB"/>
        </w:rPr>
        <w:t xml:space="preserve">Maclean, M., Harvey, C. and Clegg, S.R., (2017). Organization theory in business and management history: Present status and </w:t>
      </w:r>
      <w:proofErr w:type="gramStart"/>
      <w:r w:rsidRPr="00691F83">
        <w:rPr>
          <w:color w:val="222222"/>
          <w:shd w:val="clear" w:color="auto" w:fill="FFFFFF"/>
          <w:lang w:val="en-GB"/>
        </w:rPr>
        <w:t>future prospects</w:t>
      </w:r>
      <w:proofErr w:type="gramEnd"/>
      <w:r w:rsidRPr="00691F83">
        <w:rPr>
          <w:color w:val="222222"/>
          <w:shd w:val="clear" w:color="auto" w:fill="FFFFFF"/>
          <w:lang w:val="en-GB"/>
        </w:rPr>
        <w:t xml:space="preserve">. </w:t>
      </w:r>
      <w:r w:rsidRPr="00691F83">
        <w:rPr>
          <w:i/>
          <w:color w:val="222222"/>
          <w:shd w:val="clear" w:color="auto" w:fill="FFFFFF"/>
          <w:lang w:val="en-GB"/>
        </w:rPr>
        <w:t>Business History Review</w:t>
      </w:r>
      <w:r w:rsidRPr="00691F83">
        <w:rPr>
          <w:color w:val="222222"/>
          <w:shd w:val="clear" w:color="auto" w:fill="FFFFFF"/>
          <w:lang w:val="en-GB"/>
        </w:rPr>
        <w:t xml:space="preserve">, </w:t>
      </w:r>
      <w:r w:rsidRPr="00691F83">
        <w:rPr>
          <w:i/>
          <w:color w:val="222222"/>
          <w:shd w:val="clear" w:color="auto" w:fill="FFFFFF"/>
          <w:lang w:val="en-GB"/>
        </w:rPr>
        <w:t>91</w:t>
      </w:r>
      <w:r w:rsidRPr="00691F83">
        <w:rPr>
          <w:color w:val="222222"/>
          <w:shd w:val="clear" w:color="auto" w:fill="FFFFFF"/>
          <w:lang w:val="en-GB"/>
        </w:rPr>
        <w:t>(3), pp.457-481.</w:t>
      </w:r>
    </w:p>
    <w:p w14:paraId="7C87A0FD" w14:textId="77777777" w:rsidR="00C8478B" w:rsidRPr="00691F83" w:rsidRDefault="00E57B65">
      <w:pPr>
        <w:pStyle w:val="NormalWeb"/>
        <w:spacing w:beforeAutospacing="0" w:afterAutospacing="0" w:line="480" w:lineRule="auto"/>
        <w:jc w:val="both"/>
        <w:rPr>
          <w:lang w:val="en-GB"/>
        </w:rPr>
      </w:pPr>
      <w:r w:rsidRPr="00691F83">
        <w:rPr>
          <w:color w:val="222222"/>
          <w:shd w:val="clear" w:color="auto" w:fill="FFFFFF"/>
          <w:lang w:val="en-GB"/>
        </w:rPr>
        <w:t xml:space="preserve">Naveed, H., Leung, V., </w:t>
      </w:r>
      <w:proofErr w:type="spellStart"/>
      <w:r w:rsidRPr="00691F83">
        <w:rPr>
          <w:color w:val="222222"/>
          <w:shd w:val="clear" w:color="auto" w:fill="FFFFFF"/>
          <w:lang w:val="en-GB"/>
        </w:rPr>
        <w:t>Zarei-Ghanavati</w:t>
      </w:r>
      <w:proofErr w:type="spellEnd"/>
      <w:r w:rsidRPr="00691F83">
        <w:rPr>
          <w:color w:val="222222"/>
          <w:shd w:val="clear" w:color="auto" w:fill="FFFFFF"/>
          <w:lang w:val="en-GB"/>
        </w:rPr>
        <w:t xml:space="preserve">, M., Leak, C. and Liu, C., (2020). Ophthalmic workplace modifications for the post-COVID era. </w:t>
      </w:r>
      <w:r w:rsidRPr="00691F83">
        <w:rPr>
          <w:i/>
          <w:color w:val="222222"/>
          <w:shd w:val="clear" w:color="auto" w:fill="FFFFFF"/>
          <w:lang w:val="en-GB"/>
        </w:rPr>
        <w:t>Journal of ophthalmic &amp; vision research</w:t>
      </w:r>
      <w:r w:rsidRPr="00691F83">
        <w:rPr>
          <w:color w:val="222222"/>
          <w:shd w:val="clear" w:color="auto" w:fill="FFFFFF"/>
          <w:lang w:val="en-GB"/>
        </w:rPr>
        <w:t xml:space="preserve">, </w:t>
      </w:r>
      <w:r w:rsidRPr="00691F83">
        <w:rPr>
          <w:i/>
          <w:color w:val="222222"/>
          <w:shd w:val="clear" w:color="auto" w:fill="FFFFFF"/>
          <w:lang w:val="en-GB"/>
        </w:rPr>
        <w:t>15</w:t>
      </w:r>
      <w:r w:rsidRPr="00691F83">
        <w:rPr>
          <w:color w:val="222222"/>
          <w:shd w:val="clear" w:color="auto" w:fill="FFFFFF"/>
          <w:lang w:val="en-GB"/>
        </w:rPr>
        <w:t>(3), p.400.</w:t>
      </w:r>
    </w:p>
    <w:p w14:paraId="7A380EE8" w14:textId="77777777" w:rsidR="00C8478B" w:rsidRPr="00691F83" w:rsidRDefault="00E57B65">
      <w:pPr>
        <w:pStyle w:val="NormalWeb"/>
        <w:spacing w:beforeAutospacing="0" w:afterAutospacing="0" w:line="480" w:lineRule="auto"/>
        <w:jc w:val="both"/>
        <w:rPr>
          <w:lang w:val="en-GB"/>
        </w:rPr>
      </w:pPr>
      <w:proofErr w:type="spellStart"/>
      <w:r w:rsidRPr="00691F83">
        <w:rPr>
          <w:color w:val="222222"/>
          <w:shd w:val="clear" w:color="auto" w:fill="FFFFFF"/>
          <w:lang w:val="en-GB"/>
        </w:rPr>
        <w:t>Oktaviani</w:t>
      </w:r>
      <w:proofErr w:type="spellEnd"/>
      <w:r w:rsidRPr="00691F83">
        <w:rPr>
          <w:color w:val="222222"/>
          <w:shd w:val="clear" w:color="auto" w:fill="FFFFFF"/>
          <w:lang w:val="en-GB"/>
        </w:rPr>
        <w:t xml:space="preserve">, R., </w:t>
      </w:r>
      <w:proofErr w:type="spellStart"/>
      <w:r w:rsidRPr="00691F83">
        <w:rPr>
          <w:color w:val="222222"/>
          <w:shd w:val="clear" w:color="auto" w:fill="FFFFFF"/>
          <w:lang w:val="en-GB"/>
        </w:rPr>
        <w:t>Susanti</w:t>
      </w:r>
      <w:proofErr w:type="spellEnd"/>
      <w:r w:rsidRPr="00691F83">
        <w:rPr>
          <w:color w:val="222222"/>
          <w:shd w:val="clear" w:color="auto" w:fill="FFFFFF"/>
          <w:lang w:val="en-GB"/>
        </w:rPr>
        <w:t xml:space="preserve">, E. and </w:t>
      </w:r>
      <w:proofErr w:type="spellStart"/>
      <w:r w:rsidRPr="00691F83">
        <w:rPr>
          <w:color w:val="222222"/>
          <w:shd w:val="clear" w:color="auto" w:fill="FFFFFF"/>
          <w:lang w:val="en-GB"/>
        </w:rPr>
        <w:t>Syah</w:t>
      </w:r>
      <w:proofErr w:type="spellEnd"/>
      <w:r w:rsidRPr="00691F83">
        <w:rPr>
          <w:color w:val="222222"/>
          <w:shd w:val="clear" w:color="auto" w:fill="FFFFFF"/>
          <w:lang w:val="en-GB"/>
        </w:rPr>
        <w:t xml:space="preserve">, T.Y.R., (2020). The Role of Empowerment and Work Environment on Employee Performance Supported Over Organizational Commitment. </w:t>
      </w:r>
      <w:r w:rsidRPr="00691F83">
        <w:rPr>
          <w:i/>
          <w:color w:val="222222"/>
          <w:shd w:val="clear" w:color="auto" w:fill="FFFFFF"/>
          <w:lang w:val="en-GB"/>
        </w:rPr>
        <w:t>Journal of Multidisciplinary Academic</w:t>
      </w:r>
      <w:r w:rsidRPr="00691F83">
        <w:rPr>
          <w:color w:val="222222"/>
          <w:shd w:val="clear" w:color="auto" w:fill="FFFFFF"/>
          <w:lang w:val="en-GB"/>
        </w:rPr>
        <w:t xml:space="preserve">, </w:t>
      </w:r>
      <w:r w:rsidRPr="00691F83">
        <w:rPr>
          <w:i/>
          <w:color w:val="222222"/>
          <w:shd w:val="clear" w:color="auto" w:fill="FFFFFF"/>
          <w:lang w:val="en-GB"/>
        </w:rPr>
        <w:t>4</w:t>
      </w:r>
      <w:r w:rsidRPr="00691F83">
        <w:rPr>
          <w:color w:val="222222"/>
          <w:shd w:val="clear" w:color="auto" w:fill="FFFFFF"/>
          <w:lang w:val="en-GB"/>
        </w:rPr>
        <w:t>(5), pp.270-275.</w:t>
      </w:r>
    </w:p>
    <w:p w14:paraId="53A0C401" w14:textId="77777777" w:rsidR="00C8478B" w:rsidRPr="00691F83" w:rsidRDefault="00E57B65">
      <w:pPr>
        <w:pStyle w:val="NormalWeb"/>
        <w:spacing w:beforeAutospacing="0" w:afterAutospacing="0" w:line="480" w:lineRule="auto"/>
        <w:jc w:val="both"/>
        <w:rPr>
          <w:lang w:val="en-GB"/>
        </w:rPr>
      </w:pPr>
      <w:proofErr w:type="spellStart"/>
      <w:r w:rsidRPr="00691F83">
        <w:rPr>
          <w:color w:val="222222"/>
          <w:shd w:val="clear" w:color="auto" w:fill="FFFFFF"/>
          <w:lang w:val="en-GB"/>
        </w:rPr>
        <w:t>Pawirosumarto</w:t>
      </w:r>
      <w:proofErr w:type="spellEnd"/>
      <w:r w:rsidRPr="00691F83">
        <w:rPr>
          <w:color w:val="222222"/>
          <w:shd w:val="clear" w:color="auto" w:fill="FFFFFF"/>
          <w:lang w:val="en-GB"/>
        </w:rPr>
        <w:t xml:space="preserve">, S., </w:t>
      </w:r>
      <w:proofErr w:type="spellStart"/>
      <w:r w:rsidRPr="00691F83">
        <w:rPr>
          <w:color w:val="222222"/>
          <w:shd w:val="clear" w:color="auto" w:fill="FFFFFF"/>
          <w:lang w:val="en-GB"/>
        </w:rPr>
        <w:t>Sarjana</w:t>
      </w:r>
      <w:proofErr w:type="spellEnd"/>
      <w:r w:rsidRPr="00691F83">
        <w:rPr>
          <w:color w:val="222222"/>
          <w:shd w:val="clear" w:color="auto" w:fill="FFFFFF"/>
          <w:lang w:val="en-GB"/>
        </w:rPr>
        <w:t xml:space="preserve">, P.K. and </w:t>
      </w:r>
      <w:proofErr w:type="spellStart"/>
      <w:r w:rsidRPr="00691F83">
        <w:rPr>
          <w:color w:val="222222"/>
          <w:shd w:val="clear" w:color="auto" w:fill="FFFFFF"/>
          <w:lang w:val="en-GB"/>
        </w:rPr>
        <w:t>Gunawan</w:t>
      </w:r>
      <w:proofErr w:type="spellEnd"/>
      <w:r w:rsidRPr="00691F83">
        <w:rPr>
          <w:color w:val="222222"/>
          <w:shd w:val="clear" w:color="auto" w:fill="FFFFFF"/>
          <w:lang w:val="en-GB"/>
        </w:rPr>
        <w:t xml:space="preserve">, R., (2017). The effect of work environment, leadership style, and organizational culture towards job satisfaction and its implication towards employee performance in Parador Hotels and Resorts, Indonesia. </w:t>
      </w:r>
      <w:r w:rsidRPr="00691F83">
        <w:rPr>
          <w:i/>
          <w:color w:val="222222"/>
          <w:shd w:val="clear" w:color="auto" w:fill="FFFFFF"/>
          <w:lang w:val="en-GB"/>
        </w:rPr>
        <w:t>International Journal of Law and Management</w:t>
      </w:r>
      <w:r w:rsidRPr="00691F83">
        <w:rPr>
          <w:color w:val="222222"/>
          <w:shd w:val="clear" w:color="auto" w:fill="FFFFFF"/>
          <w:lang w:val="en-GB"/>
        </w:rPr>
        <w:t>.</w:t>
      </w:r>
    </w:p>
    <w:p w14:paraId="598C3F97" w14:textId="77777777" w:rsidR="00C8478B" w:rsidRPr="00691F83" w:rsidRDefault="00E57B65">
      <w:pPr>
        <w:pStyle w:val="NormalWeb"/>
        <w:spacing w:beforeAutospacing="0" w:afterAutospacing="0" w:line="480" w:lineRule="auto"/>
        <w:jc w:val="both"/>
        <w:rPr>
          <w:lang w:val="en-GB"/>
        </w:rPr>
      </w:pPr>
      <w:proofErr w:type="spellStart"/>
      <w:r w:rsidRPr="00691F83">
        <w:rPr>
          <w:color w:val="222222"/>
          <w:shd w:val="clear" w:color="auto" w:fill="FFFFFF"/>
          <w:lang w:val="en-GB"/>
        </w:rPr>
        <w:t>Porpiglia</w:t>
      </w:r>
      <w:proofErr w:type="spellEnd"/>
      <w:r w:rsidRPr="00691F83">
        <w:rPr>
          <w:color w:val="222222"/>
          <w:shd w:val="clear" w:color="auto" w:fill="FFFFFF"/>
          <w:lang w:val="en-GB"/>
        </w:rPr>
        <w:t xml:space="preserve">, F., </w:t>
      </w:r>
      <w:proofErr w:type="spellStart"/>
      <w:r w:rsidRPr="00691F83">
        <w:rPr>
          <w:color w:val="222222"/>
          <w:shd w:val="clear" w:color="auto" w:fill="FFFFFF"/>
          <w:lang w:val="en-GB"/>
        </w:rPr>
        <w:t>Amparore</w:t>
      </w:r>
      <w:proofErr w:type="spellEnd"/>
      <w:r w:rsidRPr="00691F83">
        <w:rPr>
          <w:color w:val="222222"/>
          <w:shd w:val="clear" w:color="auto" w:fill="FFFFFF"/>
          <w:lang w:val="en-GB"/>
        </w:rPr>
        <w:t xml:space="preserve">, D., </w:t>
      </w:r>
      <w:proofErr w:type="spellStart"/>
      <w:r w:rsidRPr="00691F83">
        <w:rPr>
          <w:color w:val="222222"/>
          <w:shd w:val="clear" w:color="auto" w:fill="FFFFFF"/>
          <w:lang w:val="en-GB"/>
        </w:rPr>
        <w:t>Autorino</w:t>
      </w:r>
      <w:proofErr w:type="spellEnd"/>
      <w:r w:rsidRPr="00691F83">
        <w:rPr>
          <w:color w:val="222222"/>
          <w:shd w:val="clear" w:color="auto" w:fill="FFFFFF"/>
          <w:lang w:val="en-GB"/>
        </w:rPr>
        <w:t xml:space="preserve">, R., </w:t>
      </w:r>
      <w:proofErr w:type="spellStart"/>
      <w:r w:rsidRPr="00691F83">
        <w:rPr>
          <w:color w:val="222222"/>
          <w:shd w:val="clear" w:color="auto" w:fill="FFFFFF"/>
          <w:lang w:val="en-GB"/>
        </w:rPr>
        <w:t>Checcucci</w:t>
      </w:r>
      <w:proofErr w:type="spellEnd"/>
      <w:r w:rsidRPr="00691F83">
        <w:rPr>
          <w:color w:val="222222"/>
          <w:shd w:val="clear" w:color="auto" w:fill="FFFFFF"/>
          <w:lang w:val="en-GB"/>
        </w:rPr>
        <w:t xml:space="preserve">, E., </w:t>
      </w:r>
      <w:proofErr w:type="spellStart"/>
      <w:r w:rsidRPr="00691F83">
        <w:rPr>
          <w:color w:val="222222"/>
          <w:shd w:val="clear" w:color="auto" w:fill="FFFFFF"/>
          <w:lang w:val="en-GB"/>
        </w:rPr>
        <w:t>Cooperberg</w:t>
      </w:r>
      <w:proofErr w:type="spellEnd"/>
      <w:r w:rsidRPr="00691F83">
        <w:rPr>
          <w:color w:val="222222"/>
          <w:shd w:val="clear" w:color="auto" w:fill="FFFFFF"/>
          <w:lang w:val="en-GB"/>
        </w:rPr>
        <w:t xml:space="preserve">, M.R., Ficarra, V. and Novara, G., (2020). Traditional and Virtual Congress Meetings During the COVID-19 Pandemic and the Post-COVID-19 Era: Is it Time to Change the </w:t>
      </w:r>
      <w:proofErr w:type="spellStart"/>
      <w:proofErr w:type="gramStart"/>
      <w:r w:rsidRPr="00691F83">
        <w:rPr>
          <w:color w:val="222222"/>
          <w:shd w:val="clear" w:color="auto" w:fill="FFFFFF"/>
          <w:lang w:val="en-GB"/>
        </w:rPr>
        <w:t>Paradigm?.</w:t>
      </w:r>
      <w:proofErr w:type="gramEnd"/>
      <w:r w:rsidRPr="00691F83">
        <w:rPr>
          <w:i/>
          <w:color w:val="222222"/>
          <w:shd w:val="clear" w:color="auto" w:fill="FFFFFF"/>
          <w:lang w:val="en-GB"/>
        </w:rPr>
        <w:t>European</w:t>
      </w:r>
      <w:proofErr w:type="spellEnd"/>
      <w:r w:rsidRPr="00691F83">
        <w:rPr>
          <w:i/>
          <w:color w:val="222222"/>
          <w:shd w:val="clear" w:color="auto" w:fill="FFFFFF"/>
          <w:lang w:val="en-GB"/>
        </w:rPr>
        <w:t xml:space="preserve"> Urology</w:t>
      </w:r>
      <w:r w:rsidRPr="00691F83">
        <w:rPr>
          <w:color w:val="222222"/>
          <w:shd w:val="clear" w:color="auto" w:fill="FFFFFF"/>
          <w:lang w:val="en-GB"/>
        </w:rPr>
        <w:t>.</w:t>
      </w:r>
    </w:p>
    <w:p w14:paraId="74706CE7" w14:textId="77777777" w:rsidR="00C8478B" w:rsidRPr="00691F83" w:rsidRDefault="00E57B65">
      <w:pPr>
        <w:pStyle w:val="NormalWeb"/>
        <w:spacing w:beforeAutospacing="0" w:afterAutospacing="0" w:line="480" w:lineRule="auto"/>
        <w:jc w:val="both"/>
        <w:rPr>
          <w:lang w:val="en-GB"/>
        </w:rPr>
      </w:pPr>
      <w:r w:rsidRPr="00691F83">
        <w:rPr>
          <w:color w:val="222222"/>
          <w:shd w:val="clear" w:color="auto" w:fill="FFFFFF"/>
          <w:lang w:val="en-GB"/>
        </w:rPr>
        <w:t xml:space="preserve">Prasad, L.M., (2020). </w:t>
      </w:r>
      <w:r w:rsidRPr="00691F83">
        <w:rPr>
          <w:i/>
          <w:color w:val="222222"/>
          <w:shd w:val="clear" w:color="auto" w:fill="FFFFFF"/>
          <w:lang w:val="en-GB"/>
        </w:rPr>
        <w:t>Principles and practice of management</w:t>
      </w:r>
      <w:r w:rsidRPr="00691F83">
        <w:rPr>
          <w:color w:val="222222"/>
          <w:shd w:val="clear" w:color="auto" w:fill="FFFFFF"/>
          <w:lang w:val="en-GB"/>
        </w:rPr>
        <w:t>. Sultan Chand &amp; Sons.</w:t>
      </w:r>
    </w:p>
    <w:p w14:paraId="180ECD16" w14:textId="77777777" w:rsidR="00C8478B" w:rsidRPr="00691F83" w:rsidRDefault="00E57B65">
      <w:pPr>
        <w:pStyle w:val="NormalWeb"/>
        <w:spacing w:beforeAutospacing="0" w:afterAutospacing="0" w:line="480" w:lineRule="auto"/>
        <w:jc w:val="both"/>
        <w:rPr>
          <w:lang w:val="en-GB"/>
        </w:rPr>
      </w:pPr>
      <w:r w:rsidRPr="00691F83">
        <w:rPr>
          <w:color w:val="222222"/>
          <w:shd w:val="clear" w:color="auto" w:fill="FFFFFF"/>
          <w:lang w:val="en-GB"/>
        </w:rPr>
        <w:t xml:space="preserve">Prescott, J.E. and Filatotchev, I., (2020). The Business Model Phenomenon: Towards Theoretical Relevance. </w:t>
      </w:r>
      <w:r w:rsidRPr="00691F83">
        <w:rPr>
          <w:i/>
          <w:color w:val="222222"/>
          <w:shd w:val="clear" w:color="auto" w:fill="FFFFFF"/>
          <w:lang w:val="en-GB"/>
        </w:rPr>
        <w:t>Journal of Management Studies</w:t>
      </w:r>
      <w:r w:rsidRPr="00691F83">
        <w:rPr>
          <w:color w:val="222222"/>
          <w:shd w:val="clear" w:color="auto" w:fill="FFFFFF"/>
          <w:lang w:val="en-GB"/>
        </w:rPr>
        <w:t>.</w:t>
      </w:r>
    </w:p>
    <w:p w14:paraId="0ADE7F84" w14:textId="77777777" w:rsidR="00C8478B" w:rsidRPr="00691F83" w:rsidRDefault="00E57B65">
      <w:pPr>
        <w:pStyle w:val="NormalWeb"/>
        <w:spacing w:beforeAutospacing="0" w:afterAutospacing="0" w:line="480" w:lineRule="auto"/>
        <w:jc w:val="both"/>
        <w:rPr>
          <w:lang w:val="en-GB"/>
        </w:rPr>
      </w:pPr>
      <w:proofErr w:type="spellStart"/>
      <w:r w:rsidRPr="00691F83">
        <w:rPr>
          <w:color w:val="222222"/>
          <w:shd w:val="clear" w:color="auto" w:fill="FFFFFF"/>
          <w:lang w:val="en-GB"/>
        </w:rPr>
        <w:t>Priarso</w:t>
      </w:r>
      <w:proofErr w:type="spellEnd"/>
      <w:r w:rsidRPr="00691F83">
        <w:rPr>
          <w:color w:val="222222"/>
          <w:shd w:val="clear" w:color="auto" w:fill="FFFFFF"/>
          <w:lang w:val="en-GB"/>
        </w:rPr>
        <w:t xml:space="preserve">, M.T., </w:t>
      </w:r>
      <w:proofErr w:type="spellStart"/>
      <w:r w:rsidRPr="00691F83">
        <w:rPr>
          <w:color w:val="222222"/>
          <w:shd w:val="clear" w:color="auto" w:fill="FFFFFF"/>
          <w:lang w:val="en-GB"/>
        </w:rPr>
        <w:t>Diatmono</w:t>
      </w:r>
      <w:proofErr w:type="spellEnd"/>
      <w:r w:rsidRPr="00691F83">
        <w:rPr>
          <w:color w:val="222222"/>
          <w:shd w:val="clear" w:color="auto" w:fill="FFFFFF"/>
          <w:lang w:val="en-GB"/>
        </w:rPr>
        <w:t xml:space="preserve">, P. and Mariam, S., (2019). The Effect </w:t>
      </w:r>
      <w:proofErr w:type="gramStart"/>
      <w:r w:rsidRPr="00691F83">
        <w:rPr>
          <w:color w:val="222222"/>
          <w:shd w:val="clear" w:color="auto" w:fill="FFFFFF"/>
          <w:lang w:val="en-GB"/>
        </w:rPr>
        <w:t>Of</w:t>
      </w:r>
      <w:proofErr w:type="gramEnd"/>
      <w:r w:rsidRPr="00691F83">
        <w:rPr>
          <w:color w:val="222222"/>
          <w:shd w:val="clear" w:color="auto" w:fill="FFFFFF"/>
          <w:lang w:val="en-GB"/>
        </w:rPr>
        <w:t xml:space="preserve"> Transformational Leadership Style, Work Motivation, And Work Environment On Employee Performance That In Mediation </w:t>
      </w:r>
      <w:r w:rsidRPr="00691F83">
        <w:rPr>
          <w:color w:val="222222"/>
          <w:shd w:val="clear" w:color="auto" w:fill="FFFFFF"/>
          <w:lang w:val="en-GB"/>
        </w:rPr>
        <w:lastRenderedPageBreak/>
        <w:t xml:space="preserve">By Job Satisfaction Variables In Pt. </w:t>
      </w:r>
      <w:proofErr w:type="spellStart"/>
      <w:r w:rsidRPr="00691F83">
        <w:rPr>
          <w:color w:val="222222"/>
          <w:shd w:val="clear" w:color="auto" w:fill="FFFFFF"/>
          <w:lang w:val="en-GB"/>
        </w:rPr>
        <w:t>Gynura</w:t>
      </w:r>
      <w:proofErr w:type="spellEnd"/>
      <w:r w:rsidRPr="00691F83">
        <w:rPr>
          <w:color w:val="222222"/>
          <w:shd w:val="clear" w:color="auto" w:fill="FFFFFF"/>
          <w:lang w:val="en-GB"/>
        </w:rPr>
        <w:t xml:space="preserve"> </w:t>
      </w:r>
      <w:proofErr w:type="spellStart"/>
      <w:r w:rsidRPr="00691F83">
        <w:rPr>
          <w:color w:val="222222"/>
          <w:shd w:val="clear" w:color="auto" w:fill="FFFFFF"/>
          <w:lang w:val="en-GB"/>
        </w:rPr>
        <w:t>Consulindo</w:t>
      </w:r>
      <w:proofErr w:type="spellEnd"/>
      <w:r w:rsidRPr="00691F83">
        <w:rPr>
          <w:color w:val="222222"/>
          <w:shd w:val="clear" w:color="auto" w:fill="FFFFFF"/>
          <w:lang w:val="en-GB"/>
        </w:rPr>
        <w:t xml:space="preserve">. </w:t>
      </w:r>
      <w:r w:rsidRPr="00691F83">
        <w:rPr>
          <w:i/>
          <w:color w:val="222222"/>
          <w:shd w:val="clear" w:color="auto" w:fill="FFFFFF"/>
          <w:lang w:val="en-GB"/>
        </w:rPr>
        <w:t>Business and Entrepreneurial Review</w:t>
      </w:r>
      <w:r w:rsidRPr="00691F83">
        <w:rPr>
          <w:color w:val="222222"/>
          <w:shd w:val="clear" w:color="auto" w:fill="FFFFFF"/>
          <w:lang w:val="en-GB"/>
        </w:rPr>
        <w:t xml:space="preserve">, </w:t>
      </w:r>
      <w:r w:rsidRPr="00691F83">
        <w:rPr>
          <w:i/>
          <w:color w:val="222222"/>
          <w:shd w:val="clear" w:color="auto" w:fill="FFFFFF"/>
          <w:lang w:val="en-GB"/>
        </w:rPr>
        <w:t>18</w:t>
      </w:r>
      <w:r w:rsidRPr="00691F83">
        <w:rPr>
          <w:color w:val="222222"/>
          <w:shd w:val="clear" w:color="auto" w:fill="FFFFFF"/>
          <w:lang w:val="en-GB"/>
        </w:rPr>
        <w:t>(2), pp.165-176.</w:t>
      </w:r>
    </w:p>
    <w:p w14:paraId="14CE991D" w14:textId="77777777" w:rsidR="00C8478B" w:rsidRPr="00691F83" w:rsidRDefault="00E57B65">
      <w:pPr>
        <w:pStyle w:val="NormalWeb"/>
        <w:spacing w:beforeAutospacing="0" w:afterAutospacing="0" w:line="480" w:lineRule="auto"/>
        <w:jc w:val="both"/>
        <w:rPr>
          <w:lang w:val="en-GB"/>
        </w:rPr>
      </w:pPr>
      <w:r w:rsidRPr="00691F83">
        <w:rPr>
          <w:color w:val="222222"/>
          <w:shd w:val="clear" w:color="auto" w:fill="FFFFFF"/>
          <w:lang w:val="en-GB"/>
        </w:rPr>
        <w:t xml:space="preserve">Putri, E.M., </w:t>
      </w:r>
      <w:proofErr w:type="spellStart"/>
      <w:r w:rsidRPr="00691F83">
        <w:rPr>
          <w:color w:val="222222"/>
          <w:shd w:val="clear" w:color="auto" w:fill="FFFFFF"/>
          <w:lang w:val="en-GB"/>
        </w:rPr>
        <w:t>Ekowati</w:t>
      </w:r>
      <w:proofErr w:type="spellEnd"/>
      <w:r w:rsidRPr="00691F83">
        <w:rPr>
          <w:color w:val="222222"/>
          <w:shd w:val="clear" w:color="auto" w:fill="FFFFFF"/>
          <w:lang w:val="en-GB"/>
        </w:rPr>
        <w:t xml:space="preserve">, V.M., </w:t>
      </w:r>
      <w:proofErr w:type="spellStart"/>
      <w:r w:rsidRPr="00691F83">
        <w:rPr>
          <w:color w:val="222222"/>
          <w:shd w:val="clear" w:color="auto" w:fill="FFFFFF"/>
          <w:lang w:val="en-GB"/>
        </w:rPr>
        <w:t>Supriyanto</w:t>
      </w:r>
      <w:proofErr w:type="spellEnd"/>
      <w:r w:rsidRPr="00691F83">
        <w:rPr>
          <w:color w:val="222222"/>
          <w:shd w:val="clear" w:color="auto" w:fill="FFFFFF"/>
          <w:lang w:val="en-GB"/>
        </w:rPr>
        <w:t xml:space="preserve">, A.S. and </w:t>
      </w:r>
      <w:proofErr w:type="spellStart"/>
      <w:r w:rsidRPr="00691F83">
        <w:rPr>
          <w:color w:val="222222"/>
          <w:shd w:val="clear" w:color="auto" w:fill="FFFFFF"/>
          <w:lang w:val="en-GB"/>
        </w:rPr>
        <w:t>Mukaffi</w:t>
      </w:r>
      <w:proofErr w:type="spellEnd"/>
      <w:r w:rsidRPr="00691F83">
        <w:rPr>
          <w:color w:val="222222"/>
          <w:shd w:val="clear" w:color="auto" w:fill="FFFFFF"/>
          <w:lang w:val="en-GB"/>
        </w:rPr>
        <w:t xml:space="preserve">, Z., (2019). The effect of work environment on employee performance through work discipline. </w:t>
      </w:r>
      <w:r w:rsidRPr="00691F83">
        <w:rPr>
          <w:i/>
          <w:color w:val="222222"/>
          <w:shd w:val="clear" w:color="auto" w:fill="FFFFFF"/>
          <w:lang w:val="en-GB"/>
        </w:rPr>
        <w:t>International Journal of Research-GRANTHAALAYAH</w:t>
      </w:r>
      <w:r w:rsidRPr="00691F83">
        <w:rPr>
          <w:color w:val="222222"/>
          <w:shd w:val="clear" w:color="auto" w:fill="FFFFFF"/>
          <w:lang w:val="en-GB"/>
        </w:rPr>
        <w:t xml:space="preserve">, </w:t>
      </w:r>
      <w:r w:rsidRPr="00691F83">
        <w:rPr>
          <w:i/>
          <w:color w:val="222222"/>
          <w:shd w:val="clear" w:color="auto" w:fill="FFFFFF"/>
          <w:lang w:val="en-GB"/>
        </w:rPr>
        <w:t>7</w:t>
      </w:r>
      <w:r w:rsidRPr="00691F83">
        <w:rPr>
          <w:color w:val="222222"/>
          <w:shd w:val="clear" w:color="auto" w:fill="FFFFFF"/>
          <w:lang w:val="en-GB"/>
        </w:rPr>
        <w:t>(4), pp.132-140.</w:t>
      </w:r>
    </w:p>
    <w:p w14:paraId="54D49CD0" w14:textId="77777777" w:rsidR="00C8478B" w:rsidRPr="00691F83" w:rsidRDefault="00E57B65">
      <w:pPr>
        <w:pStyle w:val="NormalWeb"/>
        <w:spacing w:beforeAutospacing="0" w:afterAutospacing="0" w:line="480" w:lineRule="auto"/>
        <w:jc w:val="both"/>
        <w:rPr>
          <w:lang w:val="en-GB"/>
        </w:rPr>
      </w:pPr>
      <w:r w:rsidRPr="00691F83">
        <w:rPr>
          <w:color w:val="222222"/>
          <w:shd w:val="clear" w:color="auto" w:fill="FFFFFF"/>
          <w:lang w:val="en-GB"/>
        </w:rPr>
        <w:t xml:space="preserve">Wong, E.L.Y., Ho, K.F., Wong, S.Y.S., Cheung, A.W.L., </w:t>
      </w:r>
      <w:proofErr w:type="spellStart"/>
      <w:r w:rsidRPr="00691F83">
        <w:rPr>
          <w:color w:val="222222"/>
          <w:shd w:val="clear" w:color="auto" w:fill="FFFFFF"/>
          <w:lang w:val="en-GB"/>
        </w:rPr>
        <w:t>Yau</w:t>
      </w:r>
      <w:proofErr w:type="spellEnd"/>
      <w:r w:rsidRPr="00691F83">
        <w:rPr>
          <w:color w:val="222222"/>
          <w:shd w:val="clear" w:color="auto" w:fill="FFFFFF"/>
          <w:lang w:val="en-GB"/>
        </w:rPr>
        <w:t xml:space="preserve">, P.S.Y., Dong, D. and Yeoh, E.K., (2020). Views on Workplace Policies and its Impact on Health-Related Quality of Life During Coronavirus Disease (COVID-19) Pandemic: Cross-Sectional Survey of Employees. </w:t>
      </w:r>
      <w:r w:rsidRPr="00691F83">
        <w:rPr>
          <w:i/>
          <w:color w:val="222222"/>
          <w:shd w:val="clear" w:color="auto" w:fill="FFFFFF"/>
          <w:lang w:val="en-GB"/>
        </w:rPr>
        <w:t>International journal of health policy and management</w:t>
      </w:r>
      <w:r w:rsidRPr="00691F83">
        <w:rPr>
          <w:color w:val="222222"/>
          <w:shd w:val="clear" w:color="auto" w:fill="FFFFFF"/>
          <w:lang w:val="en-GB"/>
        </w:rPr>
        <w:t>.</w:t>
      </w:r>
    </w:p>
    <w:p w14:paraId="7B90C900" w14:textId="77777777" w:rsidR="00C8478B" w:rsidRPr="00691F83" w:rsidRDefault="00E57B65">
      <w:pPr>
        <w:pStyle w:val="NormalWeb"/>
        <w:spacing w:beforeAutospacing="0" w:afterAutospacing="0" w:line="480" w:lineRule="auto"/>
        <w:jc w:val="both"/>
        <w:rPr>
          <w:lang w:val="en-GB"/>
        </w:rPr>
      </w:pPr>
      <w:proofErr w:type="spellStart"/>
      <w:r w:rsidRPr="00691F83">
        <w:rPr>
          <w:color w:val="222222"/>
          <w:shd w:val="clear" w:color="auto" w:fill="FFFFFF"/>
          <w:lang w:val="en-GB"/>
        </w:rPr>
        <w:t>Zelt</w:t>
      </w:r>
      <w:proofErr w:type="spellEnd"/>
      <w:r w:rsidRPr="00691F83">
        <w:rPr>
          <w:color w:val="222222"/>
          <w:shd w:val="clear" w:color="auto" w:fill="FFFFFF"/>
          <w:lang w:val="en-GB"/>
        </w:rPr>
        <w:t xml:space="preserve">, S., Recker, J., </w:t>
      </w:r>
      <w:proofErr w:type="spellStart"/>
      <w:r w:rsidRPr="00691F83">
        <w:rPr>
          <w:color w:val="222222"/>
          <w:shd w:val="clear" w:color="auto" w:fill="FFFFFF"/>
          <w:lang w:val="en-GB"/>
        </w:rPr>
        <w:t>Schmiedel</w:t>
      </w:r>
      <w:proofErr w:type="spellEnd"/>
      <w:r w:rsidRPr="00691F83">
        <w:rPr>
          <w:color w:val="222222"/>
          <w:shd w:val="clear" w:color="auto" w:fill="FFFFFF"/>
          <w:lang w:val="en-GB"/>
        </w:rPr>
        <w:t xml:space="preserve">, T. and </w:t>
      </w:r>
      <w:proofErr w:type="spellStart"/>
      <w:r w:rsidRPr="00691F83">
        <w:rPr>
          <w:color w:val="222222"/>
          <w:shd w:val="clear" w:color="auto" w:fill="FFFFFF"/>
          <w:lang w:val="en-GB"/>
        </w:rPr>
        <w:t>vom</w:t>
      </w:r>
      <w:proofErr w:type="spellEnd"/>
      <w:r w:rsidRPr="00691F83">
        <w:rPr>
          <w:color w:val="222222"/>
          <w:shd w:val="clear" w:color="auto" w:fill="FFFFFF"/>
          <w:lang w:val="en-GB"/>
        </w:rPr>
        <w:t xml:space="preserve"> </w:t>
      </w:r>
      <w:proofErr w:type="spellStart"/>
      <w:r w:rsidRPr="00691F83">
        <w:rPr>
          <w:color w:val="222222"/>
          <w:shd w:val="clear" w:color="auto" w:fill="FFFFFF"/>
          <w:lang w:val="en-GB"/>
        </w:rPr>
        <w:t>Brocke</w:t>
      </w:r>
      <w:proofErr w:type="spellEnd"/>
      <w:r w:rsidRPr="00691F83">
        <w:rPr>
          <w:color w:val="222222"/>
          <w:shd w:val="clear" w:color="auto" w:fill="FFFFFF"/>
          <w:lang w:val="en-GB"/>
        </w:rPr>
        <w:t xml:space="preserve">, J., (2019). A theory of contingent business process management. </w:t>
      </w:r>
      <w:r w:rsidRPr="00691F83">
        <w:rPr>
          <w:i/>
          <w:color w:val="222222"/>
          <w:shd w:val="clear" w:color="auto" w:fill="FFFFFF"/>
          <w:lang w:val="en-GB"/>
        </w:rPr>
        <w:t>Business Process Management Journal</w:t>
      </w:r>
      <w:r w:rsidRPr="00691F83">
        <w:rPr>
          <w:color w:val="222222"/>
          <w:shd w:val="clear" w:color="auto" w:fill="FFFFFF"/>
          <w:lang w:val="en-GB"/>
        </w:rPr>
        <w:t>.</w:t>
      </w:r>
    </w:p>
    <w:p w14:paraId="7C7C0559" w14:textId="77777777" w:rsidR="00C8478B" w:rsidRPr="00691F83" w:rsidRDefault="00E57B65">
      <w:pPr>
        <w:pStyle w:val="NormalWeb"/>
        <w:spacing w:beforeAutospacing="0" w:afterAutospacing="0" w:line="480" w:lineRule="auto"/>
        <w:jc w:val="both"/>
        <w:rPr>
          <w:lang w:val="en-GB"/>
        </w:rPr>
      </w:pPr>
      <w:proofErr w:type="spellStart"/>
      <w:r w:rsidRPr="00691F83">
        <w:rPr>
          <w:color w:val="222222"/>
          <w:shd w:val="clear" w:color="auto" w:fill="FFFFFF"/>
          <w:lang w:val="en-GB"/>
        </w:rPr>
        <w:t>Zilahy</w:t>
      </w:r>
      <w:proofErr w:type="spellEnd"/>
      <w:r w:rsidRPr="00691F83">
        <w:rPr>
          <w:color w:val="222222"/>
          <w:shd w:val="clear" w:color="auto" w:fill="FFFFFF"/>
          <w:lang w:val="en-GB"/>
        </w:rPr>
        <w:t>, G., (2016). Sustainable Business Models–What Do Management Theories Say</w:t>
      </w:r>
      <w:proofErr w:type="gramStart"/>
      <w:r w:rsidRPr="00691F83">
        <w:rPr>
          <w:color w:val="222222"/>
          <w:shd w:val="clear" w:color="auto" w:fill="FFFFFF"/>
          <w:lang w:val="en-GB"/>
        </w:rPr>
        <w:t>?.</w:t>
      </w:r>
      <w:proofErr w:type="spellStart"/>
      <w:r w:rsidRPr="00691F83">
        <w:rPr>
          <w:i/>
          <w:color w:val="222222"/>
          <w:shd w:val="clear" w:color="auto" w:fill="FFFFFF"/>
          <w:lang w:val="en-GB"/>
        </w:rPr>
        <w:t>Vezetéstudomány</w:t>
      </w:r>
      <w:proofErr w:type="spellEnd"/>
      <w:proofErr w:type="gramEnd"/>
      <w:r w:rsidRPr="00691F83">
        <w:rPr>
          <w:i/>
          <w:color w:val="222222"/>
          <w:shd w:val="clear" w:color="auto" w:fill="FFFFFF"/>
          <w:lang w:val="en-GB"/>
        </w:rPr>
        <w:t>-Budapest Management Review</w:t>
      </w:r>
      <w:r w:rsidRPr="00691F83">
        <w:rPr>
          <w:color w:val="222222"/>
          <w:shd w:val="clear" w:color="auto" w:fill="FFFFFF"/>
          <w:lang w:val="en-GB"/>
        </w:rPr>
        <w:t xml:space="preserve">, </w:t>
      </w:r>
      <w:r w:rsidRPr="00691F83">
        <w:rPr>
          <w:i/>
          <w:color w:val="222222"/>
          <w:shd w:val="clear" w:color="auto" w:fill="FFFFFF"/>
          <w:lang w:val="en-GB"/>
        </w:rPr>
        <w:t>47</w:t>
      </w:r>
      <w:r w:rsidRPr="00691F83">
        <w:rPr>
          <w:color w:val="222222"/>
          <w:shd w:val="clear" w:color="auto" w:fill="FFFFFF"/>
          <w:lang w:val="en-GB"/>
        </w:rPr>
        <w:t>(10), pp.62-72.</w:t>
      </w:r>
    </w:p>
    <w:p w14:paraId="3CE62D61" w14:textId="77777777" w:rsidR="00C8478B" w:rsidRPr="00691F83" w:rsidRDefault="00C8478B">
      <w:pPr>
        <w:rPr>
          <w:rFonts w:cs="Times New Roman"/>
          <w:szCs w:val="24"/>
          <w:lang w:val="en-GB"/>
        </w:rPr>
      </w:pPr>
    </w:p>
    <w:sectPr w:rsidR="00C8478B" w:rsidRPr="00691F83" w:rsidSect="00482475">
      <w:footerReference w:type="default" r:id="rId14"/>
      <w:footerReference w:type="first" r:id="rId15"/>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ED3826" w14:textId="77777777" w:rsidR="007A439F" w:rsidRDefault="007A439F">
      <w:pPr>
        <w:spacing w:after="0" w:line="240" w:lineRule="auto"/>
      </w:pPr>
      <w:r>
        <w:separator/>
      </w:r>
    </w:p>
  </w:endnote>
  <w:endnote w:type="continuationSeparator" w:id="0">
    <w:p w14:paraId="3D47F52A" w14:textId="77777777" w:rsidR="007A439F" w:rsidRDefault="007A43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2024240"/>
      <w:docPartObj>
        <w:docPartGallery w:val="Page Numbers (Bottom of Page)"/>
        <w:docPartUnique/>
      </w:docPartObj>
    </w:sdtPr>
    <w:sdtEndPr>
      <w:rPr>
        <w:rStyle w:val="PageNumber"/>
      </w:rPr>
    </w:sdtEndPr>
    <w:sdtContent>
      <w:p w14:paraId="4AEB5657" w14:textId="77777777" w:rsidR="00691F83" w:rsidRDefault="007A439F" w:rsidP="00DE091D">
        <w:pPr>
          <w:pStyle w:val="Footer"/>
          <w:framePr w:wrap="none" w:vAnchor="text" w:hAnchor="margin" w:xAlign="right" w:y="1"/>
          <w:rPr>
            <w:rStyle w:val="PageNumber"/>
          </w:rPr>
        </w:pPr>
      </w:p>
    </w:sdtContent>
  </w:sdt>
  <w:p w14:paraId="415C21E5" w14:textId="77777777" w:rsidR="00691F83" w:rsidRDefault="00691F83" w:rsidP="00691F8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9074B9" w14:textId="77777777" w:rsidR="00C8478B" w:rsidRDefault="00BE6EA1">
    <w:pPr>
      <w:pStyle w:val="Footer"/>
    </w:pPr>
    <w:r>
      <w:rPr>
        <w:noProof/>
      </w:rPr>
      <mc:AlternateContent>
        <mc:Choice Requires="wps">
          <w:drawing>
            <wp:anchor distT="0" distB="0" distL="114300" distR="114300" simplePos="0" relativeHeight="251658240" behindDoc="0" locked="0" layoutInCell="1" allowOverlap="1" wp14:anchorId="2DF0ABD4" wp14:editId="04FCA701">
              <wp:simplePos x="0" y="0"/>
              <wp:positionH relativeFrom="margin">
                <wp:align>center</wp:align>
              </wp:positionH>
              <wp:positionV relativeFrom="paragraph">
                <wp:posOffset>0</wp:posOffset>
              </wp:positionV>
              <wp:extent cx="1828800" cy="18288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8800" cy="1828800"/>
                      </a:xfrm>
                      <a:prstGeom prst="rect">
                        <a:avLst/>
                      </a:prstGeom>
                      <a:noFill/>
                      <a:ln w="6350">
                        <a:noFill/>
                      </a:ln>
                      <a:effectLst/>
                    </wps:spPr>
                    <wps:txbx>
                      <w:txbxContent>
                        <w:p w14:paraId="54154FD3" w14:textId="77777777" w:rsidR="00C8478B" w:rsidRDefault="00E57B65">
                          <w:pPr>
                            <w:pStyle w:val="Footer"/>
                          </w:pPr>
                          <w:r>
                            <w:t>1</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w14:anchorId="20B0EE3A" id="_x0000_t202" coordsize="21600,21600" o:spt="202" path="m,l,21600r21600,l21600,xe">
              <v:stroke joinstyle="miter"/>
              <v:path gradientshapeok="t" o:connecttype="rect"/>
            </v:shapetype>
            <v:shape id="Text Box 2" o:spid="_x0000_s1026" type="#_x0000_t202" style="position:absolute;margin-left:0;margin-top:0;width:2in;height:2in;z-index:251658240;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" filled="f" stroked="f" strokeweight=".5pt">
              <v:textbox style="mso-fit-shape-to-text:t" inset="0,0,0,0">
                <w:txbxContent>
                  <w:p w:rsidR="00C8478B" w:rsidRDefault="00482475">
                    <w:pPr>
                      <w:pStyle w:val="Footer"/>
                    </w:pPr>
                    <w:r/>
                    <w:r w:rsidR="00E57B65">
                      <w:instrText xml:space="preserve"/>
                    </w:r>
                    <w:r/>
                    <w:r w:rsidR="00E57B65">
                      <w:t>1</w:t>
                    </w:r>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424116" w14:textId="77777777" w:rsidR="00C8478B" w:rsidRDefault="00BE6EA1">
    <w:pPr>
      <w:pStyle w:val="Footer"/>
    </w:pPr>
    <w:r>
      <w:rPr>
        <w:noProof/>
      </w:rPr>
      <mc:AlternateContent>
        <mc:Choice Requires="wps">
          <w:drawing>
            <wp:anchor distT="0" distB="0" distL="114300" distR="114300" simplePos="0" relativeHeight="251661312" behindDoc="0" locked="0" layoutInCell="1" allowOverlap="1" wp14:anchorId="6B9F93AC" wp14:editId="63F1242B">
              <wp:simplePos x="0" y="0"/>
              <wp:positionH relativeFrom="margin">
                <wp:align>center</wp:align>
              </wp:positionH>
              <wp:positionV relativeFrom="paragraph">
                <wp:posOffset>0</wp:posOffset>
              </wp:positionV>
              <wp:extent cx="1828800" cy="182880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8800" cy="1828800"/>
                      </a:xfrm>
                      <a:prstGeom prst="rect">
                        <a:avLst/>
                      </a:prstGeom>
                      <a:noFill/>
                      <a:ln w="6350">
                        <a:noFill/>
                      </a:ln>
                      <a:effectLst/>
                    </wps:spPr>
                    <wps:txbx>
                      <w:txbxContent>
                        <w:p w14:paraId="450B739C" w14:textId="77777777" w:rsidR="00C8478B" w:rsidRDefault="00625370">
                          <w:pPr>
                            <w:pStyle w:val="Footer"/>
                          </w:pPr>
                          <w:r>
                            <w:rPr>
                              <w:noProof/>
                            </w:rPr>
                            <w:t>1</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w14:anchorId="28E41D7F" id="_x0000_t202" coordsize="21600,21600" o:spt="202" path="m,l,21600r21600,l21600,xe">
              <v:stroke joinstyle="miter"/>
              <v:path gradientshapeok="t" o:connecttype="rect"/>
            </v:shapetype>
            <v:shape id="Text Box 5" o:spid="_x0000_s1027" type="#_x0000_t202" style="position:absolute;margin-left:0;margin-top:0;width:2in;height:2in;z-index:251661312;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" filled="f" stroked="f" strokeweight=".5pt">
              <v:textbox style="mso-fit-shape-to-text:t" inset="0,0,0,0">
                <w:txbxContent>
                  <w:p w:rsidR="00C8478B" w:rsidRDefault="00482475">
                    <w:pPr>
                      <w:pStyle w:val="Footer"/>
                    </w:pPr>
                    <w:r/>
                    <w:r w:rsidR="00E57B65">
                      <w:instrText xml:space="preserve"/>
                    </w:r>
                    <w:r/>
                    <w:r w:rsidR="00625370">
                      <w:rPr>
                        <w:noProof/>
                      </w:rPr>
                      <w:t>1</w:t>
                    </w:r>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90348479"/>
      <w:docPartObj>
        <w:docPartGallery w:val="Page Numbers (Bottom of Page)"/>
        <w:docPartUnique/>
      </w:docPartObj>
    </w:sdtPr>
    <w:sdtEndPr>
      <w:rPr>
        <w:rStyle w:val="PageNumber"/>
      </w:rPr>
    </w:sdtEndPr>
    <w:sdtContent>
      <w:p w14:paraId="53450EA5" w14:textId="77777777" w:rsidR="00691F83" w:rsidRDefault="00691F83" w:rsidP="00DE091D">
        <w:pPr>
          <w:pStyle w:val="Footer"/>
          <w:framePr w:wrap="none" w:vAnchor="text" w:hAnchor="margin" w:xAlign="right" w:y="1"/>
          <w:rPr>
            <w:rStyle w:val="PageNumber"/>
          </w:rPr>
        </w:pPr>
        <w:r>
          <w:rPr>
            <w:rStyle w:val="PageNumber"/>
            <w:noProof/>
          </w:rPr>
          <w:t>2</w:t>
        </w:r>
      </w:p>
    </w:sdtContent>
  </w:sdt>
  <w:p w14:paraId="1B4FAA02" w14:textId="77777777" w:rsidR="00C8478B" w:rsidRDefault="00BE6EA1" w:rsidP="00691F83">
    <w:pPr>
      <w:pStyle w:val="Footer"/>
      <w:ind w:right="360"/>
    </w:pPr>
    <w:r>
      <w:rPr>
        <w:noProof/>
      </w:rPr>
      <mc:AlternateContent>
        <mc:Choice Requires="wps">
          <w:drawing>
            <wp:anchor distT="0" distB="0" distL="114300" distR="114300" simplePos="0" relativeHeight="251659264" behindDoc="0" locked="0" layoutInCell="1" allowOverlap="1" wp14:anchorId="35057B09" wp14:editId="2E4DD3F3">
              <wp:simplePos x="0" y="0"/>
              <wp:positionH relativeFrom="margin">
                <wp:align>center</wp:align>
              </wp:positionH>
              <wp:positionV relativeFrom="paragraph">
                <wp:posOffset>0</wp:posOffset>
              </wp:positionV>
              <wp:extent cx="1828800" cy="182880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8800" cy="1828800"/>
                      </a:xfrm>
                      <a:prstGeom prst="rect">
                        <a:avLst/>
                      </a:prstGeom>
                      <a:noFill/>
                      <a:ln w="6350">
                        <a:noFill/>
                      </a:ln>
                      <a:effectLst/>
                    </wps:spPr>
                    <wps:txbx>
                      <w:txbxContent>
                        <w:p w14:paraId="4E87B33C" w14:textId="77777777" w:rsidR="00C8478B" w:rsidRDefault="00625370">
                          <w:pPr>
                            <w:pStyle w:val="Footer"/>
                          </w:pPr>
                          <w:r>
                            <w:rPr>
                              <w:noProof/>
                            </w:rPr>
                            <w:t>21</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w14:anchorId="15EF88AD" id="_x0000_t202" coordsize="21600,21600" o:spt="202" path="m,l,21600r21600,l21600,xe">
              <v:stroke joinstyle="miter"/>
              <v:path gradientshapeok="t" o:connecttype="rect"/>
            </v:shapetype>
            <v:shape id="Text Box 3" o:spid="_x0000_s1028" type="#_x0000_t202" style="position:absolute;margin-left:0;margin-top:0;width:2in;height:2in;z-index:25165926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" filled="f" stroked="f" strokeweight=".5pt">
              <v:textbox style="mso-fit-shape-to-text:t" inset="0,0,0,0">
                <w:txbxContent>
                  <w:p w:rsidR="00C8478B" w:rsidRDefault="00482475">
                    <w:pPr>
                      <w:pStyle w:val="Footer"/>
                    </w:pPr>
                    <w:r/>
                    <w:r w:rsidR="00E57B65">
                      <w:instrText xml:space="preserve"/>
                    </w:r>
                    <w:r/>
                    <w:r w:rsidR="00625370">
                      <w:rPr>
                        <w:noProof/>
                      </w:rPr>
                      <w:t>21</w:t>
                    </w:r>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C4C093" w14:textId="77777777" w:rsidR="00C8478B" w:rsidRDefault="00BE6EA1">
    <w:pPr>
      <w:pStyle w:val="Footer"/>
    </w:pPr>
    <w:r>
      <w:rPr>
        <w:noProof/>
      </w:rPr>
      <mc:AlternateContent>
        <mc:Choice Requires="wps">
          <w:drawing>
            <wp:anchor distT="0" distB="0" distL="114300" distR="114300" simplePos="0" relativeHeight="251660288" behindDoc="0" locked="0" layoutInCell="1" allowOverlap="1" wp14:anchorId="7AC8D648" wp14:editId="05D19387">
              <wp:simplePos x="0" y="0"/>
              <wp:positionH relativeFrom="margin">
                <wp:align>center</wp:align>
              </wp:positionH>
              <wp:positionV relativeFrom="paragraph">
                <wp:posOffset>0</wp:posOffset>
              </wp:positionV>
              <wp:extent cx="1828800" cy="18288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8800" cy="1828800"/>
                      </a:xfrm>
                      <a:prstGeom prst="rect">
                        <a:avLst/>
                      </a:prstGeom>
                      <a:noFill/>
                      <a:ln w="6350">
                        <a:noFill/>
                      </a:ln>
                      <a:effectLst/>
                    </wps:spPr>
                    <wps:txbx>
                      <w:txbxContent>
                        <w:p w14:paraId="1754667F" w14:textId="77777777" w:rsidR="00C8478B" w:rsidRDefault="00625370">
                          <w:pPr>
                            <w:pStyle w:val="Footer"/>
                          </w:pPr>
                          <w:r>
                            <w:rPr>
                              <w:noProof/>
                            </w:rPr>
                            <w:t>1</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w14:anchorId="289520CB" id="_x0000_t202" coordsize="21600,21600" o:spt="202" path="m,l,21600r21600,l21600,xe">
              <v:stroke joinstyle="miter"/>
              <v:path gradientshapeok="t" o:connecttype="rect"/>
            </v:shapetype>
            <v:shape id="Text Box 4" o:spid="_x0000_s1029" type="#_x0000_t202" style="position:absolute;margin-left:0;margin-top:0;width:2in;height:2in;z-index:251660288;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" filled="f" stroked="f" strokeweight=".5pt">
              <v:textbox style="mso-fit-shape-to-text:t" inset="0,0,0,0">
                <w:txbxContent>
                  <w:p w:rsidR="00C8478B" w:rsidRDefault="00482475">
                    <w:pPr>
                      <w:pStyle w:val="Footer"/>
                    </w:pPr>
                    <w:r/>
                    <w:r w:rsidR="00E57B65">
                      <w:instrText xml:space="preserve"/>
                    </w:r>
                    <w:r/>
                    <w:r w:rsidR="00625370">
                      <w:rPr>
                        <w:noProof/>
                      </w:rPr>
                      <w:t>1</w:t>
                    </w:r>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8D7157" w14:textId="77777777" w:rsidR="007A439F" w:rsidRDefault="007A439F">
      <w:pPr>
        <w:spacing w:after="0" w:line="240" w:lineRule="auto"/>
      </w:pPr>
      <w:r>
        <w:separator/>
      </w:r>
    </w:p>
  </w:footnote>
  <w:footnote w:type="continuationSeparator" w:id="0">
    <w:p w14:paraId="1E619AB6" w14:textId="77777777" w:rsidR="007A439F" w:rsidRDefault="007A43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AA69A2" w14:textId="77777777" w:rsidR="00C8478B" w:rsidRDefault="00E57B65">
    <w:pPr>
      <w:jc w:val="center"/>
      <w:rPr>
        <w:rFonts w:cs="Times New Roman"/>
        <w:sz w:val="22"/>
      </w:rPr>
    </w:pPr>
    <w:r>
      <w:rPr>
        <w:rFonts w:cs="Times New Roman"/>
        <w:sz w:val="22"/>
      </w:rPr>
      <w:t>EFFECT OF PANDEMIC ON THE ON THE WORKING CONDITIONS FOR AN ORGANISATION</w:t>
    </w:r>
  </w:p>
  <w:p w14:paraId="6BA36635" w14:textId="77777777" w:rsidR="00C8478B" w:rsidRDefault="00C847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058722" w14:textId="77777777" w:rsidR="00C8478B" w:rsidRDefault="00C847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8BABBC3C"/>
    <w:multiLevelType w:val="singleLevel"/>
    <w:tmpl w:val="8BABBC3C"/>
    <w:lvl w:ilvl="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noPunctuationKerning/>
  <w:characterSpacingControl w:val="doNotCompress"/>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730"/>
    <w:rsid w:val="00065E73"/>
    <w:rsid w:val="000878B1"/>
    <w:rsid w:val="000D3C44"/>
    <w:rsid w:val="00135059"/>
    <w:rsid w:val="001C763F"/>
    <w:rsid w:val="001D5F24"/>
    <w:rsid w:val="001E1AEC"/>
    <w:rsid w:val="00306A8A"/>
    <w:rsid w:val="00310155"/>
    <w:rsid w:val="00355E01"/>
    <w:rsid w:val="003E498A"/>
    <w:rsid w:val="00454A07"/>
    <w:rsid w:val="00482475"/>
    <w:rsid w:val="004F6516"/>
    <w:rsid w:val="00533786"/>
    <w:rsid w:val="005C5102"/>
    <w:rsid w:val="005D5079"/>
    <w:rsid w:val="00601C57"/>
    <w:rsid w:val="00625370"/>
    <w:rsid w:val="0064272D"/>
    <w:rsid w:val="00653290"/>
    <w:rsid w:val="00691F83"/>
    <w:rsid w:val="006B7939"/>
    <w:rsid w:val="007329B7"/>
    <w:rsid w:val="007369D8"/>
    <w:rsid w:val="007A439F"/>
    <w:rsid w:val="007E3B19"/>
    <w:rsid w:val="00807ECF"/>
    <w:rsid w:val="00836888"/>
    <w:rsid w:val="00866730"/>
    <w:rsid w:val="008A6152"/>
    <w:rsid w:val="0091594F"/>
    <w:rsid w:val="00950167"/>
    <w:rsid w:val="009C5A10"/>
    <w:rsid w:val="00A62649"/>
    <w:rsid w:val="00A6536C"/>
    <w:rsid w:val="00A737A9"/>
    <w:rsid w:val="00A85338"/>
    <w:rsid w:val="00AB04DA"/>
    <w:rsid w:val="00AB2741"/>
    <w:rsid w:val="00AB4F62"/>
    <w:rsid w:val="00B3152F"/>
    <w:rsid w:val="00B51DB8"/>
    <w:rsid w:val="00B53AE4"/>
    <w:rsid w:val="00B827A3"/>
    <w:rsid w:val="00BE6EA1"/>
    <w:rsid w:val="00C8478B"/>
    <w:rsid w:val="00C8746A"/>
    <w:rsid w:val="00C94997"/>
    <w:rsid w:val="00C9505B"/>
    <w:rsid w:val="00D11DD4"/>
    <w:rsid w:val="00DA4E87"/>
    <w:rsid w:val="00DF1F06"/>
    <w:rsid w:val="00DF585D"/>
    <w:rsid w:val="00E07DFD"/>
    <w:rsid w:val="00E23BC4"/>
    <w:rsid w:val="00E52765"/>
    <w:rsid w:val="00E56C63"/>
    <w:rsid w:val="00E57B65"/>
    <w:rsid w:val="00F10B71"/>
    <w:rsid w:val="00F404E3"/>
    <w:rsid w:val="00F44CA9"/>
    <w:rsid w:val="00FC71C3"/>
    <w:rsid w:val="186239BD"/>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4A30EB"/>
  <w15:docId w15:val="{EE6BC8FC-3887-8443-8635-1077A657C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475"/>
    <w:pPr>
      <w:spacing w:after="160" w:line="480" w:lineRule="auto"/>
      <w:jc w:val="both"/>
    </w:pPr>
    <w:rPr>
      <w:rFonts w:eastAsiaTheme="minorHAnsi" w:cstheme="minorBidi"/>
      <w:color w:val="000000" w:themeColor="text1"/>
      <w:sz w:val="24"/>
      <w:szCs w:val="22"/>
    </w:rPr>
  </w:style>
  <w:style w:type="paragraph" w:styleId="Heading1">
    <w:name w:val="heading 1"/>
    <w:basedOn w:val="Normal"/>
    <w:next w:val="Normal"/>
    <w:link w:val="Heading1Char"/>
    <w:uiPriority w:val="9"/>
    <w:qFormat/>
    <w:rsid w:val="00482475"/>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semiHidden/>
    <w:unhideWhenUsed/>
    <w:qFormat/>
    <w:rsid w:val="00482475"/>
    <w:pPr>
      <w:keepNext/>
      <w:keepLines/>
      <w:spacing w:before="200" w:after="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uiPriority w:val="99"/>
    <w:unhideWhenUsed/>
    <w:rsid w:val="00482475"/>
    <w:pPr>
      <w:tabs>
        <w:tab w:val="center" w:pos="4153"/>
        <w:tab w:val="right" w:pos="8306"/>
      </w:tabs>
      <w:snapToGrid w:val="0"/>
      <w:jc w:val="left"/>
    </w:pPr>
    <w:rPr>
      <w:sz w:val="18"/>
      <w:szCs w:val="18"/>
    </w:rPr>
  </w:style>
  <w:style w:type="paragraph" w:styleId="Header">
    <w:name w:val="header"/>
    <w:basedOn w:val="Normal"/>
    <w:uiPriority w:val="99"/>
    <w:semiHidden/>
    <w:unhideWhenUsed/>
    <w:rsid w:val="00482475"/>
    <w:pPr>
      <w:tabs>
        <w:tab w:val="center" w:pos="4153"/>
        <w:tab w:val="right" w:pos="8306"/>
      </w:tabs>
      <w:snapToGrid w:val="0"/>
    </w:pPr>
    <w:rPr>
      <w:sz w:val="18"/>
      <w:szCs w:val="18"/>
    </w:rPr>
  </w:style>
  <w:style w:type="paragraph" w:styleId="NormalWeb">
    <w:name w:val="Normal (Web)"/>
    <w:uiPriority w:val="99"/>
    <w:semiHidden/>
    <w:unhideWhenUsed/>
    <w:rsid w:val="00482475"/>
    <w:pPr>
      <w:spacing w:beforeAutospacing="1" w:afterAutospacing="1"/>
    </w:pPr>
    <w:rPr>
      <w:sz w:val="24"/>
      <w:szCs w:val="24"/>
      <w:lang w:eastAsia="zh-CN"/>
    </w:rPr>
  </w:style>
  <w:style w:type="character" w:customStyle="1" w:styleId="Heading1Char">
    <w:name w:val="Heading 1 Char"/>
    <w:basedOn w:val="DefaultParagraphFont"/>
    <w:link w:val="Heading1"/>
    <w:uiPriority w:val="9"/>
    <w:rsid w:val="00482475"/>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semiHidden/>
    <w:rsid w:val="00482475"/>
    <w:rPr>
      <w:rFonts w:ascii="Times New Roman" w:eastAsiaTheme="majorEastAsia" w:hAnsi="Times New Roman" w:cstheme="majorBidi"/>
      <w:b/>
      <w:bCs/>
      <w:color w:val="000000" w:themeColor="text1"/>
      <w:sz w:val="26"/>
      <w:szCs w:val="26"/>
    </w:rPr>
  </w:style>
  <w:style w:type="paragraph" w:customStyle="1" w:styleId="WPSOffice1">
    <w:name w:val="WPSOffice手动目录 1"/>
    <w:rsid w:val="00482475"/>
  </w:style>
  <w:style w:type="paragraph" w:styleId="BalloonText">
    <w:name w:val="Balloon Text"/>
    <w:basedOn w:val="Normal"/>
    <w:link w:val="BalloonTextChar"/>
    <w:uiPriority w:val="99"/>
    <w:semiHidden/>
    <w:unhideWhenUsed/>
    <w:rsid w:val="006253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370"/>
    <w:rPr>
      <w:rFonts w:ascii="Tahoma" w:eastAsiaTheme="minorHAnsi" w:hAnsi="Tahoma" w:cs="Tahoma"/>
      <w:color w:val="000000" w:themeColor="text1"/>
      <w:sz w:val="16"/>
      <w:szCs w:val="16"/>
    </w:rPr>
  </w:style>
  <w:style w:type="character" w:styleId="PageNumber">
    <w:name w:val="page number"/>
    <w:basedOn w:val="DefaultParagraphFont"/>
    <w:uiPriority w:val="99"/>
    <w:semiHidden/>
    <w:unhideWhenUsed/>
    <w:rsid w:val="00691F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5275</Words>
  <Characters>30071</Characters>
  <Application>Microsoft Office Word</Application>
  <DocSecurity>0</DocSecurity>
  <Lines>250</Lines>
  <Paragraphs>70</Paragraphs>
  <ScaleCrop>false</ScaleCrop>
  <Company/>
  <LinksUpToDate>false</LinksUpToDate>
  <CharactersWithSpaces>35276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Ionut Artan (1817448)</cp:lastModifiedBy>
  <cp:revision>4</cp:revision>
  <dcterms:created xsi:type="dcterms:W3CDTF">2020-12-14T13:47:00Z</dcterms:created>
  <dcterms:modified xsi:type="dcterms:W3CDTF">2020-12-14T14:01:00Z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1033-11.2.0.9747</vt:lpwstr>
  </property>
</Properties>
</file>