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F4CD9" w14:textId="0DAB1AEE" w:rsidR="0025599D" w:rsidRDefault="0025599D" w:rsidP="0025599D">
      <w:pPr>
        <w:jc w:val="center"/>
        <w:rPr>
          <w:rFonts w:ascii="Times New Roman" w:hAnsi="Times New Roman" w:cs="Times New Roman"/>
          <w:sz w:val="40"/>
          <w:szCs w:val="40"/>
        </w:rPr>
      </w:pPr>
      <w:r w:rsidRPr="0025599D">
        <w:rPr>
          <w:rFonts w:ascii="Times New Roman" w:hAnsi="Times New Roman" w:cs="Times New Roman"/>
          <w:sz w:val="40"/>
          <w:szCs w:val="40"/>
        </w:rPr>
        <w:t>University of Wales Trinity Saint David</w:t>
      </w:r>
    </w:p>
    <w:p w14:paraId="7DE67E3C" w14:textId="77777777" w:rsidR="002115B9" w:rsidRDefault="002115B9" w:rsidP="0025599D">
      <w:pPr>
        <w:jc w:val="center"/>
        <w:rPr>
          <w:rFonts w:ascii="Times New Roman" w:hAnsi="Times New Roman" w:cs="Times New Roman"/>
          <w:sz w:val="40"/>
          <w:szCs w:val="40"/>
        </w:rPr>
      </w:pPr>
    </w:p>
    <w:p w14:paraId="3A97FE60" w14:textId="77777777" w:rsidR="002115B9" w:rsidRDefault="002115B9" w:rsidP="0025599D">
      <w:pPr>
        <w:jc w:val="center"/>
        <w:rPr>
          <w:rFonts w:ascii="Times New Roman" w:hAnsi="Times New Roman" w:cs="Times New Roman"/>
          <w:sz w:val="40"/>
          <w:szCs w:val="40"/>
        </w:rPr>
      </w:pPr>
    </w:p>
    <w:p w14:paraId="35FA38DF" w14:textId="77777777" w:rsidR="002115B9" w:rsidRPr="0025599D" w:rsidRDefault="002115B9" w:rsidP="0025599D">
      <w:pPr>
        <w:jc w:val="center"/>
        <w:rPr>
          <w:rFonts w:ascii="Times New Roman" w:hAnsi="Times New Roman" w:cs="Times New Roman"/>
          <w:sz w:val="40"/>
          <w:szCs w:val="40"/>
        </w:rPr>
      </w:pPr>
    </w:p>
    <w:p w14:paraId="0BF2AE8F" w14:textId="77777777" w:rsidR="0025599D" w:rsidRDefault="0025599D" w:rsidP="00601C50">
      <w:pPr>
        <w:rPr>
          <w:rFonts w:ascii="Times New Roman" w:hAnsi="Times New Roman" w:cs="Times New Roman"/>
          <w:sz w:val="40"/>
          <w:szCs w:val="40"/>
        </w:rPr>
      </w:pPr>
    </w:p>
    <w:p w14:paraId="02AEFDD3" w14:textId="77777777" w:rsidR="002115B9" w:rsidRDefault="002115B9" w:rsidP="00601C50">
      <w:pPr>
        <w:rPr>
          <w:rFonts w:ascii="Times New Roman" w:hAnsi="Times New Roman" w:cs="Times New Roman"/>
          <w:sz w:val="40"/>
          <w:szCs w:val="40"/>
        </w:rPr>
      </w:pPr>
    </w:p>
    <w:p w14:paraId="1E822749" w14:textId="5B6EEC54" w:rsidR="002115B9" w:rsidRPr="0025599D" w:rsidRDefault="002115B9" w:rsidP="002115B9">
      <w:pPr>
        <w:jc w:val="center"/>
        <w:rPr>
          <w:rFonts w:ascii="Times New Roman" w:hAnsi="Times New Roman" w:cs="Times New Roman"/>
          <w:sz w:val="40"/>
          <w:szCs w:val="40"/>
        </w:rPr>
      </w:pPr>
      <w:r>
        <w:rPr>
          <w:rFonts w:ascii="Times New Roman" w:hAnsi="Times New Roman" w:cs="Times New Roman"/>
          <w:sz w:val="40"/>
          <w:szCs w:val="40"/>
        </w:rPr>
        <w:t>Reflective Report</w:t>
      </w:r>
    </w:p>
    <w:p w14:paraId="6358DA10" w14:textId="77777777" w:rsidR="0025599D" w:rsidRPr="0025599D" w:rsidRDefault="0025599D" w:rsidP="00601C50">
      <w:pPr>
        <w:rPr>
          <w:rFonts w:ascii="Times New Roman" w:hAnsi="Times New Roman" w:cs="Times New Roman"/>
          <w:sz w:val="40"/>
          <w:szCs w:val="40"/>
        </w:rPr>
      </w:pPr>
    </w:p>
    <w:p w14:paraId="771A3329" w14:textId="77777777" w:rsidR="0025599D" w:rsidRPr="0025599D" w:rsidRDefault="0025599D" w:rsidP="00601C50">
      <w:pPr>
        <w:rPr>
          <w:rFonts w:ascii="Times New Roman" w:hAnsi="Times New Roman" w:cs="Times New Roman"/>
          <w:sz w:val="40"/>
          <w:szCs w:val="40"/>
        </w:rPr>
      </w:pPr>
    </w:p>
    <w:p w14:paraId="2CC27A9D" w14:textId="77777777" w:rsidR="0025599D" w:rsidRPr="0025599D" w:rsidRDefault="0025599D" w:rsidP="00601C50">
      <w:pPr>
        <w:rPr>
          <w:rFonts w:ascii="Times New Roman" w:hAnsi="Times New Roman" w:cs="Times New Roman"/>
          <w:sz w:val="40"/>
          <w:szCs w:val="40"/>
        </w:rPr>
      </w:pPr>
    </w:p>
    <w:p w14:paraId="17CBA234" w14:textId="77777777" w:rsidR="0025599D" w:rsidRPr="0025599D" w:rsidRDefault="0025599D" w:rsidP="00601C50">
      <w:pPr>
        <w:rPr>
          <w:rFonts w:ascii="Times New Roman" w:hAnsi="Times New Roman" w:cs="Times New Roman"/>
          <w:sz w:val="40"/>
          <w:szCs w:val="40"/>
        </w:rPr>
      </w:pPr>
    </w:p>
    <w:p w14:paraId="6088F6A3" w14:textId="77777777" w:rsidR="0025599D" w:rsidRPr="0025599D" w:rsidRDefault="0025599D" w:rsidP="00601C50">
      <w:pPr>
        <w:rPr>
          <w:rFonts w:ascii="Times New Roman" w:hAnsi="Times New Roman" w:cs="Times New Roman"/>
          <w:sz w:val="40"/>
          <w:szCs w:val="40"/>
        </w:rPr>
      </w:pPr>
    </w:p>
    <w:p w14:paraId="2397F8CB" w14:textId="2729A5D4" w:rsidR="0025599D" w:rsidRPr="0025599D" w:rsidRDefault="00601C50" w:rsidP="00601C50">
      <w:pPr>
        <w:rPr>
          <w:rFonts w:ascii="Times New Roman" w:hAnsi="Times New Roman" w:cs="Times New Roman"/>
          <w:sz w:val="40"/>
          <w:szCs w:val="40"/>
        </w:rPr>
      </w:pPr>
      <w:r w:rsidRPr="0025599D">
        <w:rPr>
          <w:rFonts w:ascii="Times New Roman" w:hAnsi="Times New Roman" w:cs="Times New Roman"/>
          <w:sz w:val="40"/>
          <w:szCs w:val="40"/>
        </w:rPr>
        <w:t>Kosta Rumenov Ivanov</w:t>
      </w:r>
    </w:p>
    <w:p w14:paraId="33070EE4" w14:textId="23A742F7" w:rsidR="0098118C" w:rsidRDefault="00601C50" w:rsidP="00601C50">
      <w:pPr>
        <w:rPr>
          <w:rFonts w:ascii="Times New Roman" w:hAnsi="Times New Roman" w:cs="Times New Roman"/>
          <w:sz w:val="40"/>
          <w:szCs w:val="40"/>
        </w:rPr>
      </w:pPr>
      <w:r w:rsidRPr="0025599D">
        <w:rPr>
          <w:rFonts w:ascii="Times New Roman" w:hAnsi="Times New Roman" w:cs="Times New Roman"/>
          <w:sz w:val="40"/>
          <w:szCs w:val="40"/>
        </w:rPr>
        <w:t>Student number : 2330867</w:t>
      </w:r>
    </w:p>
    <w:p w14:paraId="502DCE7D" w14:textId="77777777" w:rsidR="002115B9" w:rsidRDefault="002115B9" w:rsidP="00601C50">
      <w:pPr>
        <w:rPr>
          <w:rFonts w:ascii="Times New Roman" w:hAnsi="Times New Roman" w:cs="Times New Roman"/>
          <w:sz w:val="40"/>
          <w:szCs w:val="40"/>
        </w:rPr>
      </w:pPr>
    </w:p>
    <w:p w14:paraId="1CEE0599" w14:textId="77777777" w:rsidR="002115B9" w:rsidRDefault="002115B9" w:rsidP="00601C50">
      <w:pPr>
        <w:rPr>
          <w:rFonts w:ascii="Times New Roman" w:hAnsi="Times New Roman" w:cs="Times New Roman"/>
          <w:sz w:val="40"/>
          <w:szCs w:val="40"/>
        </w:rPr>
      </w:pPr>
    </w:p>
    <w:p w14:paraId="4D0792BB" w14:textId="77777777" w:rsidR="002D44B4" w:rsidRDefault="002D44B4" w:rsidP="00601C50">
      <w:pPr>
        <w:rPr>
          <w:rFonts w:ascii="Times New Roman" w:hAnsi="Times New Roman" w:cs="Times New Roman"/>
          <w:sz w:val="40"/>
          <w:szCs w:val="40"/>
        </w:rPr>
      </w:pPr>
    </w:p>
    <w:p w14:paraId="093829D9" w14:textId="77777777" w:rsidR="002D44B4" w:rsidRDefault="002D44B4" w:rsidP="00601C50">
      <w:pPr>
        <w:rPr>
          <w:rFonts w:ascii="Times New Roman" w:hAnsi="Times New Roman" w:cs="Times New Roman"/>
          <w:sz w:val="40"/>
          <w:szCs w:val="40"/>
        </w:rPr>
      </w:pPr>
    </w:p>
    <w:p w14:paraId="7B38F11C" w14:textId="77777777" w:rsidR="002D44B4" w:rsidRDefault="002D44B4" w:rsidP="00601C50">
      <w:pPr>
        <w:rPr>
          <w:rFonts w:ascii="Times New Roman" w:hAnsi="Times New Roman" w:cs="Times New Roman"/>
          <w:sz w:val="40"/>
          <w:szCs w:val="40"/>
        </w:rPr>
      </w:pPr>
    </w:p>
    <w:p w14:paraId="151B26A0" w14:textId="77777777" w:rsidR="002D44B4" w:rsidRDefault="002D44B4" w:rsidP="00601C50">
      <w:pPr>
        <w:rPr>
          <w:rFonts w:ascii="Times New Roman" w:hAnsi="Times New Roman" w:cs="Times New Roman"/>
          <w:sz w:val="40"/>
          <w:szCs w:val="40"/>
        </w:rPr>
      </w:pPr>
    </w:p>
    <w:p w14:paraId="64240AD8" w14:textId="77777777" w:rsidR="002D44B4" w:rsidRDefault="002D44B4" w:rsidP="00601C50">
      <w:pPr>
        <w:rPr>
          <w:rFonts w:ascii="Times New Roman" w:hAnsi="Times New Roman" w:cs="Times New Roman"/>
          <w:sz w:val="40"/>
          <w:szCs w:val="40"/>
        </w:rPr>
      </w:pPr>
    </w:p>
    <w:p w14:paraId="2658E99D" w14:textId="77777777" w:rsidR="002D44B4" w:rsidRPr="002856F7" w:rsidRDefault="002D44B4" w:rsidP="002D44B4">
      <w:pPr>
        <w:spacing w:after="0"/>
        <w:jc w:val="center"/>
        <w:rPr>
          <w:rFonts w:cstheme="minorHAnsi"/>
          <w:b/>
          <w:sz w:val="32"/>
          <w:szCs w:val="32"/>
        </w:rPr>
      </w:pPr>
      <w:r w:rsidRPr="002856F7">
        <w:rPr>
          <w:rFonts w:cstheme="minorHAnsi"/>
          <w:b/>
          <w:sz w:val="32"/>
          <w:szCs w:val="32"/>
        </w:rPr>
        <w:t>Contents</w:t>
      </w:r>
    </w:p>
    <w:p w14:paraId="3C06E55B" w14:textId="77777777" w:rsidR="002D44B4" w:rsidRPr="00BA6B8D" w:rsidRDefault="002D44B4" w:rsidP="002D44B4">
      <w:pPr>
        <w:spacing w:after="0"/>
        <w:jc w:val="center"/>
        <w:rPr>
          <w:rFonts w:cstheme="minorHAnsi"/>
          <w:b/>
          <w:sz w:val="24"/>
          <w:szCs w:val="24"/>
        </w:rPr>
      </w:pPr>
    </w:p>
    <w:tbl>
      <w:tblPr>
        <w:tblStyle w:val="Tabelgril"/>
        <w:tblW w:w="0" w:type="auto"/>
        <w:tblInd w:w="176" w:type="dxa"/>
        <w:tblLook w:val="04A0" w:firstRow="1" w:lastRow="0" w:firstColumn="1" w:lastColumn="0" w:noHBand="0" w:noVBand="1"/>
      </w:tblPr>
      <w:tblGrid>
        <w:gridCol w:w="812"/>
        <w:gridCol w:w="6662"/>
        <w:gridCol w:w="1366"/>
      </w:tblGrid>
      <w:tr w:rsidR="002D44B4" w:rsidRPr="00BA6B8D" w14:paraId="64C2FC5F" w14:textId="77777777" w:rsidTr="00D2251C">
        <w:tc>
          <w:tcPr>
            <w:tcW w:w="812" w:type="dxa"/>
            <w:shd w:val="clear" w:color="auto" w:fill="83CAEB" w:themeFill="accent1" w:themeFillTint="66"/>
          </w:tcPr>
          <w:p w14:paraId="6F99AC2C" w14:textId="77777777" w:rsidR="002D44B4" w:rsidRPr="00BA6B8D" w:rsidRDefault="002D44B4" w:rsidP="00D2251C">
            <w:pPr>
              <w:spacing w:line="276" w:lineRule="auto"/>
              <w:jc w:val="center"/>
              <w:rPr>
                <w:rFonts w:cstheme="minorHAnsi"/>
                <w:b/>
                <w:bCs/>
                <w:sz w:val="24"/>
                <w:szCs w:val="24"/>
              </w:rPr>
            </w:pPr>
            <w:r w:rsidRPr="00BA6B8D">
              <w:rPr>
                <w:rFonts w:cstheme="minorHAnsi"/>
                <w:b/>
                <w:bCs/>
                <w:sz w:val="24"/>
                <w:szCs w:val="24"/>
              </w:rPr>
              <w:t>SL no</w:t>
            </w:r>
          </w:p>
        </w:tc>
        <w:tc>
          <w:tcPr>
            <w:tcW w:w="6662" w:type="dxa"/>
            <w:shd w:val="clear" w:color="auto" w:fill="83CAEB" w:themeFill="accent1" w:themeFillTint="66"/>
          </w:tcPr>
          <w:p w14:paraId="756F0533" w14:textId="77777777" w:rsidR="002D44B4" w:rsidRPr="00BA6B8D" w:rsidRDefault="002D44B4" w:rsidP="00D2251C">
            <w:pPr>
              <w:spacing w:line="276" w:lineRule="auto"/>
              <w:jc w:val="center"/>
              <w:rPr>
                <w:rFonts w:cstheme="minorHAnsi"/>
                <w:b/>
                <w:bCs/>
                <w:sz w:val="24"/>
                <w:szCs w:val="24"/>
              </w:rPr>
            </w:pPr>
            <w:r w:rsidRPr="00BA6B8D">
              <w:rPr>
                <w:rFonts w:cstheme="minorHAnsi"/>
                <w:b/>
                <w:bCs/>
                <w:sz w:val="24"/>
                <w:szCs w:val="24"/>
              </w:rPr>
              <w:t>Description</w:t>
            </w:r>
          </w:p>
        </w:tc>
        <w:tc>
          <w:tcPr>
            <w:tcW w:w="1366" w:type="dxa"/>
            <w:shd w:val="clear" w:color="auto" w:fill="83CAEB" w:themeFill="accent1" w:themeFillTint="66"/>
          </w:tcPr>
          <w:p w14:paraId="3F27610D" w14:textId="77777777" w:rsidR="002D44B4" w:rsidRPr="00BA6B8D" w:rsidRDefault="002D44B4" w:rsidP="00D2251C">
            <w:pPr>
              <w:spacing w:line="276" w:lineRule="auto"/>
              <w:jc w:val="center"/>
              <w:rPr>
                <w:rFonts w:cstheme="minorHAnsi"/>
                <w:b/>
                <w:bCs/>
                <w:sz w:val="24"/>
                <w:szCs w:val="24"/>
              </w:rPr>
            </w:pPr>
            <w:r w:rsidRPr="00BA6B8D">
              <w:rPr>
                <w:rFonts w:cstheme="minorHAnsi"/>
                <w:b/>
                <w:bCs/>
                <w:sz w:val="24"/>
                <w:szCs w:val="24"/>
              </w:rPr>
              <w:t>Page no</w:t>
            </w:r>
          </w:p>
        </w:tc>
      </w:tr>
      <w:tr w:rsidR="002D44B4" w:rsidRPr="00BA6B8D" w14:paraId="47D3FC51" w14:textId="77777777" w:rsidTr="00D2251C">
        <w:tc>
          <w:tcPr>
            <w:tcW w:w="812" w:type="dxa"/>
          </w:tcPr>
          <w:p w14:paraId="2758C1BF" w14:textId="5743C0DE" w:rsidR="002D44B4" w:rsidRPr="00BA6B8D" w:rsidRDefault="002D44B4" w:rsidP="00D2251C">
            <w:pPr>
              <w:spacing w:line="276" w:lineRule="auto"/>
              <w:rPr>
                <w:rFonts w:cstheme="minorHAnsi"/>
                <w:sz w:val="24"/>
                <w:szCs w:val="24"/>
              </w:rPr>
            </w:pPr>
            <w:r>
              <w:rPr>
                <w:rFonts w:cstheme="minorHAnsi"/>
                <w:sz w:val="24"/>
                <w:szCs w:val="24"/>
              </w:rPr>
              <w:t>1</w:t>
            </w:r>
          </w:p>
        </w:tc>
        <w:tc>
          <w:tcPr>
            <w:tcW w:w="6662" w:type="dxa"/>
          </w:tcPr>
          <w:p w14:paraId="130D922F" w14:textId="479990A9" w:rsidR="002D44B4" w:rsidRPr="00BA6B8D" w:rsidRDefault="002D44B4" w:rsidP="00D2251C">
            <w:pPr>
              <w:spacing w:line="276" w:lineRule="auto"/>
              <w:rPr>
                <w:rFonts w:cstheme="minorHAnsi"/>
                <w:sz w:val="24"/>
                <w:szCs w:val="24"/>
              </w:rPr>
            </w:pPr>
            <w:r>
              <w:rPr>
                <w:rFonts w:cstheme="minorHAnsi"/>
                <w:sz w:val="24"/>
                <w:szCs w:val="24"/>
              </w:rPr>
              <w:t>Introduction</w:t>
            </w:r>
          </w:p>
        </w:tc>
        <w:tc>
          <w:tcPr>
            <w:tcW w:w="1366" w:type="dxa"/>
          </w:tcPr>
          <w:p w14:paraId="0AADC7BB" w14:textId="1E7EACA9" w:rsidR="002D44B4" w:rsidRPr="00BA6B8D" w:rsidRDefault="00ED4669" w:rsidP="00D2251C">
            <w:pPr>
              <w:spacing w:line="276" w:lineRule="auto"/>
              <w:rPr>
                <w:rFonts w:cstheme="minorHAnsi"/>
                <w:sz w:val="24"/>
                <w:szCs w:val="24"/>
              </w:rPr>
            </w:pPr>
            <w:r>
              <w:rPr>
                <w:rFonts w:cstheme="minorHAnsi"/>
                <w:sz w:val="24"/>
                <w:szCs w:val="24"/>
              </w:rPr>
              <w:t>3</w:t>
            </w:r>
          </w:p>
        </w:tc>
      </w:tr>
      <w:tr w:rsidR="002D44B4" w:rsidRPr="00BA6B8D" w14:paraId="5FF74B91" w14:textId="77777777" w:rsidTr="00D2251C">
        <w:tc>
          <w:tcPr>
            <w:tcW w:w="812" w:type="dxa"/>
          </w:tcPr>
          <w:p w14:paraId="2A838FC9" w14:textId="5D4AF890" w:rsidR="002D44B4" w:rsidRPr="00BA6B8D" w:rsidRDefault="002D44B4" w:rsidP="00D2251C">
            <w:pPr>
              <w:spacing w:line="276" w:lineRule="auto"/>
              <w:rPr>
                <w:rFonts w:cstheme="minorHAnsi"/>
                <w:sz w:val="24"/>
                <w:szCs w:val="24"/>
              </w:rPr>
            </w:pPr>
            <w:r>
              <w:rPr>
                <w:rFonts w:cstheme="minorHAnsi"/>
                <w:sz w:val="24"/>
                <w:szCs w:val="24"/>
              </w:rPr>
              <w:t>2</w:t>
            </w:r>
          </w:p>
        </w:tc>
        <w:tc>
          <w:tcPr>
            <w:tcW w:w="6662" w:type="dxa"/>
          </w:tcPr>
          <w:p w14:paraId="142FDC20" w14:textId="38EC00FC" w:rsidR="002D44B4" w:rsidRPr="00BA6B8D" w:rsidRDefault="002D44B4" w:rsidP="00D2251C">
            <w:pPr>
              <w:spacing w:line="276" w:lineRule="auto"/>
              <w:rPr>
                <w:rFonts w:cstheme="minorHAnsi"/>
                <w:sz w:val="24"/>
                <w:szCs w:val="24"/>
              </w:rPr>
            </w:pPr>
            <w:r>
              <w:rPr>
                <w:rFonts w:cstheme="minorHAnsi"/>
                <w:sz w:val="24"/>
                <w:szCs w:val="24"/>
              </w:rPr>
              <w:t>Findings</w:t>
            </w:r>
          </w:p>
        </w:tc>
        <w:tc>
          <w:tcPr>
            <w:tcW w:w="1366" w:type="dxa"/>
          </w:tcPr>
          <w:p w14:paraId="0B1C83C1" w14:textId="45037DD6" w:rsidR="002D44B4" w:rsidRPr="00BA6B8D" w:rsidRDefault="00ED4669" w:rsidP="00D2251C">
            <w:pPr>
              <w:spacing w:line="276" w:lineRule="auto"/>
              <w:rPr>
                <w:rFonts w:cstheme="minorHAnsi"/>
                <w:sz w:val="24"/>
                <w:szCs w:val="24"/>
              </w:rPr>
            </w:pPr>
            <w:r>
              <w:rPr>
                <w:rFonts w:cstheme="minorHAnsi"/>
                <w:sz w:val="24"/>
                <w:szCs w:val="24"/>
              </w:rPr>
              <w:t>4-5</w:t>
            </w:r>
          </w:p>
        </w:tc>
      </w:tr>
      <w:tr w:rsidR="002D44B4" w:rsidRPr="00BA6B8D" w14:paraId="766A304A" w14:textId="77777777" w:rsidTr="00D2251C">
        <w:tc>
          <w:tcPr>
            <w:tcW w:w="812" w:type="dxa"/>
          </w:tcPr>
          <w:p w14:paraId="2D1AEC51" w14:textId="202E8614" w:rsidR="002D44B4" w:rsidRPr="00BA6B8D" w:rsidRDefault="002D44B4" w:rsidP="00D2251C">
            <w:pPr>
              <w:spacing w:line="276" w:lineRule="auto"/>
              <w:rPr>
                <w:rFonts w:cstheme="minorHAnsi"/>
                <w:sz w:val="24"/>
                <w:szCs w:val="24"/>
              </w:rPr>
            </w:pPr>
            <w:r>
              <w:rPr>
                <w:rFonts w:cstheme="minorHAnsi"/>
                <w:sz w:val="24"/>
                <w:szCs w:val="24"/>
              </w:rPr>
              <w:t>3</w:t>
            </w:r>
          </w:p>
        </w:tc>
        <w:tc>
          <w:tcPr>
            <w:tcW w:w="6662" w:type="dxa"/>
          </w:tcPr>
          <w:p w14:paraId="7CE8B5D1" w14:textId="39075E17" w:rsidR="002D44B4" w:rsidRPr="00BA6B8D" w:rsidRDefault="002D44B4" w:rsidP="00D2251C">
            <w:pPr>
              <w:spacing w:line="276" w:lineRule="auto"/>
              <w:rPr>
                <w:rFonts w:cstheme="minorHAnsi"/>
                <w:sz w:val="24"/>
                <w:szCs w:val="24"/>
              </w:rPr>
            </w:pPr>
            <w:r>
              <w:rPr>
                <w:rFonts w:cstheme="minorHAnsi"/>
                <w:sz w:val="24"/>
                <w:szCs w:val="24"/>
              </w:rPr>
              <w:t>Conclusion</w:t>
            </w:r>
          </w:p>
        </w:tc>
        <w:tc>
          <w:tcPr>
            <w:tcW w:w="1366" w:type="dxa"/>
          </w:tcPr>
          <w:p w14:paraId="0693FD54" w14:textId="31FF540F" w:rsidR="002D44B4" w:rsidRPr="00BA6B8D" w:rsidRDefault="00ED4669" w:rsidP="00D2251C">
            <w:pPr>
              <w:spacing w:line="276" w:lineRule="auto"/>
              <w:rPr>
                <w:rFonts w:cstheme="minorHAnsi"/>
                <w:sz w:val="24"/>
                <w:szCs w:val="24"/>
              </w:rPr>
            </w:pPr>
            <w:r>
              <w:rPr>
                <w:rFonts w:cstheme="minorHAnsi"/>
                <w:sz w:val="24"/>
                <w:szCs w:val="24"/>
              </w:rPr>
              <w:t>6</w:t>
            </w:r>
          </w:p>
        </w:tc>
      </w:tr>
      <w:tr w:rsidR="002D44B4" w:rsidRPr="00BA6B8D" w14:paraId="243AAC91" w14:textId="77777777" w:rsidTr="00D2251C">
        <w:tc>
          <w:tcPr>
            <w:tcW w:w="812" w:type="dxa"/>
          </w:tcPr>
          <w:p w14:paraId="62CB9099" w14:textId="33DA77F8" w:rsidR="002D44B4" w:rsidRPr="00BA6B8D" w:rsidRDefault="002D44B4" w:rsidP="00D2251C">
            <w:pPr>
              <w:spacing w:line="276" w:lineRule="auto"/>
              <w:rPr>
                <w:rFonts w:cstheme="minorHAnsi"/>
                <w:sz w:val="24"/>
                <w:szCs w:val="24"/>
              </w:rPr>
            </w:pPr>
            <w:r>
              <w:rPr>
                <w:rFonts w:cstheme="minorHAnsi"/>
                <w:sz w:val="24"/>
                <w:szCs w:val="24"/>
              </w:rPr>
              <w:t>4</w:t>
            </w:r>
          </w:p>
        </w:tc>
        <w:tc>
          <w:tcPr>
            <w:tcW w:w="6662" w:type="dxa"/>
          </w:tcPr>
          <w:p w14:paraId="36773864" w14:textId="2036C394" w:rsidR="002D44B4" w:rsidRPr="00BA6B8D" w:rsidRDefault="002D44B4" w:rsidP="00D2251C">
            <w:pPr>
              <w:spacing w:line="276" w:lineRule="auto"/>
              <w:rPr>
                <w:rFonts w:cstheme="minorHAnsi"/>
                <w:sz w:val="24"/>
                <w:szCs w:val="24"/>
              </w:rPr>
            </w:pPr>
            <w:r>
              <w:rPr>
                <w:rFonts w:cstheme="minorHAnsi"/>
                <w:sz w:val="24"/>
                <w:szCs w:val="24"/>
              </w:rPr>
              <w:t>References</w:t>
            </w:r>
          </w:p>
        </w:tc>
        <w:tc>
          <w:tcPr>
            <w:tcW w:w="1366" w:type="dxa"/>
          </w:tcPr>
          <w:p w14:paraId="16BB2301" w14:textId="2B488AB5" w:rsidR="002D44B4" w:rsidRPr="00BA6B8D" w:rsidRDefault="00ED4669" w:rsidP="00D2251C">
            <w:pPr>
              <w:spacing w:line="276" w:lineRule="auto"/>
              <w:rPr>
                <w:rFonts w:cstheme="minorHAnsi"/>
                <w:sz w:val="24"/>
                <w:szCs w:val="24"/>
              </w:rPr>
            </w:pPr>
            <w:r>
              <w:rPr>
                <w:rFonts w:cstheme="minorHAnsi"/>
                <w:sz w:val="24"/>
                <w:szCs w:val="24"/>
              </w:rPr>
              <w:t>7</w:t>
            </w:r>
          </w:p>
        </w:tc>
      </w:tr>
    </w:tbl>
    <w:p w14:paraId="6430271A" w14:textId="77777777" w:rsidR="002D44B4" w:rsidRDefault="002D44B4" w:rsidP="00601C50">
      <w:pPr>
        <w:rPr>
          <w:rFonts w:ascii="Times New Roman" w:hAnsi="Times New Roman" w:cs="Times New Roman"/>
          <w:sz w:val="40"/>
          <w:szCs w:val="40"/>
        </w:rPr>
      </w:pPr>
    </w:p>
    <w:p w14:paraId="2A362AD5" w14:textId="77777777" w:rsidR="002D44B4" w:rsidRDefault="002D44B4" w:rsidP="00601C50">
      <w:pPr>
        <w:rPr>
          <w:rFonts w:ascii="Times New Roman" w:hAnsi="Times New Roman" w:cs="Times New Roman"/>
          <w:sz w:val="40"/>
          <w:szCs w:val="40"/>
        </w:rPr>
      </w:pPr>
    </w:p>
    <w:p w14:paraId="140384D8" w14:textId="77777777" w:rsidR="002D44B4" w:rsidRDefault="002D44B4" w:rsidP="00601C50">
      <w:pPr>
        <w:rPr>
          <w:rFonts w:ascii="Times New Roman" w:hAnsi="Times New Roman" w:cs="Times New Roman"/>
          <w:sz w:val="40"/>
          <w:szCs w:val="40"/>
        </w:rPr>
      </w:pPr>
    </w:p>
    <w:p w14:paraId="74D73765" w14:textId="77777777" w:rsidR="002D44B4" w:rsidRDefault="002D44B4" w:rsidP="00601C50">
      <w:pPr>
        <w:rPr>
          <w:rFonts w:ascii="Times New Roman" w:hAnsi="Times New Roman" w:cs="Times New Roman"/>
          <w:sz w:val="40"/>
          <w:szCs w:val="40"/>
        </w:rPr>
      </w:pPr>
    </w:p>
    <w:p w14:paraId="4AC3AF0B" w14:textId="77777777" w:rsidR="002D44B4" w:rsidRDefault="002D44B4" w:rsidP="00601C50">
      <w:pPr>
        <w:rPr>
          <w:rFonts w:ascii="Times New Roman" w:hAnsi="Times New Roman" w:cs="Times New Roman"/>
          <w:sz w:val="40"/>
          <w:szCs w:val="40"/>
        </w:rPr>
      </w:pPr>
    </w:p>
    <w:p w14:paraId="51B27DF8" w14:textId="77777777" w:rsidR="002D44B4" w:rsidRDefault="002D44B4" w:rsidP="00601C50">
      <w:pPr>
        <w:rPr>
          <w:rFonts w:ascii="Times New Roman" w:hAnsi="Times New Roman" w:cs="Times New Roman"/>
          <w:sz w:val="40"/>
          <w:szCs w:val="40"/>
        </w:rPr>
      </w:pPr>
    </w:p>
    <w:p w14:paraId="15B9AFD4" w14:textId="77777777" w:rsidR="002D44B4" w:rsidRDefault="002D44B4" w:rsidP="00601C50">
      <w:pPr>
        <w:rPr>
          <w:rFonts w:ascii="Times New Roman" w:hAnsi="Times New Roman" w:cs="Times New Roman"/>
          <w:sz w:val="40"/>
          <w:szCs w:val="40"/>
        </w:rPr>
      </w:pPr>
    </w:p>
    <w:p w14:paraId="4C481919" w14:textId="77777777" w:rsidR="002D44B4" w:rsidRDefault="002D44B4" w:rsidP="00601C50">
      <w:pPr>
        <w:rPr>
          <w:rFonts w:ascii="Times New Roman" w:hAnsi="Times New Roman" w:cs="Times New Roman"/>
          <w:sz w:val="40"/>
          <w:szCs w:val="40"/>
        </w:rPr>
      </w:pPr>
    </w:p>
    <w:p w14:paraId="2C764CCE" w14:textId="77777777" w:rsidR="002D44B4" w:rsidRDefault="002D44B4" w:rsidP="00601C50">
      <w:pPr>
        <w:rPr>
          <w:rFonts w:ascii="Times New Roman" w:hAnsi="Times New Roman" w:cs="Times New Roman"/>
          <w:sz w:val="40"/>
          <w:szCs w:val="40"/>
        </w:rPr>
      </w:pPr>
    </w:p>
    <w:p w14:paraId="68455A50" w14:textId="77777777" w:rsidR="002D44B4" w:rsidRDefault="002D44B4" w:rsidP="00601C50">
      <w:pPr>
        <w:rPr>
          <w:rFonts w:ascii="Times New Roman" w:hAnsi="Times New Roman" w:cs="Times New Roman"/>
          <w:sz w:val="40"/>
          <w:szCs w:val="40"/>
        </w:rPr>
      </w:pPr>
    </w:p>
    <w:p w14:paraId="05C3B364" w14:textId="77777777" w:rsidR="002115B9" w:rsidRDefault="002115B9" w:rsidP="00601C50">
      <w:pPr>
        <w:rPr>
          <w:rFonts w:ascii="Times New Roman" w:hAnsi="Times New Roman" w:cs="Times New Roman"/>
          <w:sz w:val="40"/>
          <w:szCs w:val="40"/>
        </w:rPr>
      </w:pPr>
    </w:p>
    <w:p w14:paraId="7AD84E60" w14:textId="77777777" w:rsidR="002D44B4" w:rsidRDefault="002D44B4" w:rsidP="00601C50">
      <w:pPr>
        <w:rPr>
          <w:rFonts w:ascii="Times New Roman" w:hAnsi="Times New Roman" w:cs="Times New Roman"/>
          <w:sz w:val="40"/>
          <w:szCs w:val="40"/>
        </w:rPr>
      </w:pPr>
    </w:p>
    <w:p w14:paraId="1F2DEC92" w14:textId="77777777" w:rsidR="002115B9" w:rsidRDefault="002115B9" w:rsidP="00601C50">
      <w:pPr>
        <w:rPr>
          <w:rFonts w:ascii="Times New Roman" w:hAnsi="Times New Roman" w:cs="Times New Roman"/>
          <w:sz w:val="40"/>
          <w:szCs w:val="40"/>
        </w:rPr>
      </w:pPr>
    </w:p>
    <w:p w14:paraId="48EACB64" w14:textId="77777777" w:rsidR="00317DD3" w:rsidRDefault="00317DD3" w:rsidP="00601C50">
      <w:pPr>
        <w:rPr>
          <w:rFonts w:ascii="Times New Roman" w:hAnsi="Times New Roman" w:cs="Times New Roman"/>
          <w:sz w:val="40"/>
          <w:szCs w:val="40"/>
        </w:rPr>
      </w:pPr>
    </w:p>
    <w:p w14:paraId="111D70AB" w14:textId="77777777" w:rsidR="002115B9" w:rsidRDefault="002115B9" w:rsidP="00601C50">
      <w:pPr>
        <w:rPr>
          <w:rFonts w:ascii="Times New Roman" w:hAnsi="Times New Roman" w:cs="Times New Roman"/>
          <w:sz w:val="40"/>
          <w:szCs w:val="40"/>
        </w:rPr>
      </w:pPr>
    </w:p>
    <w:p w14:paraId="588642A7" w14:textId="77777777" w:rsidR="002115B9" w:rsidRDefault="002115B9" w:rsidP="002115B9">
      <w:pPr>
        <w:spacing w:line="360" w:lineRule="auto"/>
        <w:ind w:firstLine="709"/>
        <w:rPr>
          <w:rFonts w:ascii="Times New Roman" w:hAnsi="Times New Roman" w:cs="Times New Roman"/>
          <w:sz w:val="24"/>
          <w:szCs w:val="24"/>
        </w:rPr>
      </w:pPr>
      <w:r>
        <w:rPr>
          <w:rFonts w:ascii="Times New Roman" w:hAnsi="Times New Roman" w:cs="Times New Roman"/>
          <w:sz w:val="24"/>
          <w:szCs w:val="24"/>
        </w:rPr>
        <w:lastRenderedPageBreak/>
        <w:t>1. Introduction</w:t>
      </w:r>
    </w:p>
    <w:p w14:paraId="56A73A1B" w14:textId="7407564A" w:rsidR="002115B9" w:rsidRDefault="002115B9" w:rsidP="002115B9">
      <w:pPr>
        <w:spacing w:line="360" w:lineRule="auto"/>
        <w:ind w:firstLine="709"/>
        <w:rPr>
          <w:rFonts w:ascii="Times New Roman" w:hAnsi="Times New Roman" w:cs="Times New Roman"/>
          <w:sz w:val="24"/>
          <w:szCs w:val="24"/>
        </w:rPr>
      </w:pPr>
      <w:r w:rsidRPr="002115B9">
        <w:rPr>
          <w:rFonts w:ascii="Times New Roman" w:hAnsi="Times New Roman" w:cs="Times New Roman"/>
          <w:sz w:val="24"/>
          <w:szCs w:val="24"/>
        </w:rPr>
        <w:t>Teamwork involves people collaborating towards a common goal, integrating their distinct abilities, skills, and viewpoints. It is universally acknowledged as an essential element of success in both professional and personal spheres. Tuckman’s (1965) phases of group growth delineate that cooperation progresses via forming, storming, norming, performing, and adjourning, highlighting the dynamic and mutable essence of group interactions. Successful collaboration requires transparent communication, reciprocal respect, and a precise comprehension of roles and duties, guaranteeing that individual contributions enhance one another. When implemented proficiently, collaboration amplifies invention, problem-solving, and general productivity, yielding outcomes that surpass the aggregate of individual contributions.</w:t>
      </w:r>
    </w:p>
    <w:p w14:paraId="1279D47B" w14:textId="77777777" w:rsidR="002115B9" w:rsidRDefault="002115B9" w:rsidP="002115B9">
      <w:pPr>
        <w:spacing w:line="360" w:lineRule="auto"/>
        <w:ind w:firstLine="709"/>
        <w:rPr>
          <w:rFonts w:ascii="Times New Roman" w:hAnsi="Times New Roman" w:cs="Times New Roman"/>
          <w:sz w:val="24"/>
          <w:szCs w:val="24"/>
        </w:rPr>
      </w:pPr>
      <w:r w:rsidRPr="002115B9">
        <w:rPr>
          <w:rFonts w:ascii="Times New Roman" w:hAnsi="Times New Roman" w:cs="Times New Roman"/>
          <w:sz w:val="24"/>
          <w:szCs w:val="24"/>
        </w:rPr>
        <w:t>Upon reflecting on my experiences in several team environments, I have identified my inherent function as closely corresponding to the "Coordinator" job delineated in Belbin's Team Roles framework (Belbin, 2010). In collaborative environments, I instinctively assume the role of task organiser, conversation facilitator, and advocate for inclusivity and appreciation among all members. My capacity to evaluate individual talents enables me to assign duties efficiently, promoting an atmosphere of inclusion and productivity. In a project context, I proficiently integrate varied concepts and steer the team towards agreement, guaranteeing that objectives are achieved within stipulated timelines.</w:t>
      </w:r>
    </w:p>
    <w:p w14:paraId="6AD0D156" w14:textId="77777777" w:rsidR="002115B9" w:rsidRDefault="002115B9" w:rsidP="002115B9">
      <w:pPr>
        <w:spacing w:line="360" w:lineRule="auto"/>
        <w:ind w:firstLine="709"/>
        <w:rPr>
          <w:rFonts w:ascii="Times New Roman" w:hAnsi="Times New Roman" w:cs="Times New Roman"/>
          <w:sz w:val="24"/>
          <w:szCs w:val="24"/>
        </w:rPr>
      </w:pPr>
      <w:r w:rsidRPr="002115B9">
        <w:rPr>
          <w:rFonts w:ascii="Times New Roman" w:hAnsi="Times New Roman" w:cs="Times New Roman"/>
          <w:sz w:val="24"/>
          <w:szCs w:val="24"/>
        </w:rPr>
        <w:t>Furthermore, I often demonstrate characteristics of a "Implementer," emphasising pragmatic execution and guaranteeing that strategies are converted into concrete measures. This strength has been especially apparent in rapid situations when organisation and discipline are crucial for achievement. Nonetheless, I acknowledge possibilities for improvement, like adopting more flexibility in ambiguous circumstances and fostering more innovative strategies during brainstorming sessions. These regions signify potential for development that I am dedicated to investigating.</w:t>
      </w:r>
    </w:p>
    <w:p w14:paraId="7F1587DF" w14:textId="44775E5E" w:rsidR="002115B9" w:rsidRPr="002115B9" w:rsidRDefault="002115B9" w:rsidP="002115B9">
      <w:pPr>
        <w:spacing w:line="360" w:lineRule="auto"/>
        <w:ind w:firstLine="709"/>
        <w:rPr>
          <w:rFonts w:ascii="Times New Roman" w:hAnsi="Times New Roman" w:cs="Times New Roman"/>
          <w:sz w:val="24"/>
          <w:szCs w:val="24"/>
        </w:rPr>
      </w:pPr>
      <w:r>
        <w:rPr>
          <w:rFonts w:ascii="Times New Roman" w:hAnsi="Times New Roman" w:cs="Times New Roman"/>
          <w:sz w:val="24"/>
          <w:szCs w:val="24"/>
        </w:rPr>
        <w:t>So, in this case, m</w:t>
      </w:r>
      <w:r w:rsidRPr="002115B9">
        <w:rPr>
          <w:rFonts w:ascii="Times New Roman" w:hAnsi="Times New Roman" w:cs="Times New Roman"/>
          <w:sz w:val="24"/>
          <w:szCs w:val="24"/>
        </w:rPr>
        <w:t>y position within teams is influenced by both my talents and my comprehension of team dynamics. Through deliberate reflection on my experiences and enhancement of my contributions, I want to optimise the effectiveness of my work, promoting cohesive and high-performing teams.</w:t>
      </w:r>
    </w:p>
    <w:p w14:paraId="637CE026" w14:textId="77777777" w:rsidR="002115B9" w:rsidRPr="002115B9" w:rsidRDefault="002115B9" w:rsidP="002115B9">
      <w:pPr>
        <w:spacing w:line="360" w:lineRule="auto"/>
        <w:ind w:firstLine="709"/>
        <w:rPr>
          <w:rFonts w:ascii="Times New Roman" w:hAnsi="Times New Roman" w:cs="Times New Roman"/>
          <w:sz w:val="24"/>
          <w:szCs w:val="24"/>
        </w:rPr>
      </w:pPr>
    </w:p>
    <w:p w14:paraId="236DE265" w14:textId="48C70EF7" w:rsidR="002115B9" w:rsidRDefault="002115B9" w:rsidP="002115B9">
      <w:pPr>
        <w:spacing w:line="360" w:lineRule="auto"/>
        <w:ind w:firstLine="709"/>
        <w:rPr>
          <w:rFonts w:ascii="Times New Roman" w:hAnsi="Times New Roman" w:cs="Times New Roman"/>
          <w:sz w:val="24"/>
          <w:szCs w:val="24"/>
        </w:rPr>
      </w:pPr>
      <w:r>
        <w:rPr>
          <w:rFonts w:ascii="Times New Roman" w:hAnsi="Times New Roman" w:cs="Times New Roman"/>
          <w:sz w:val="24"/>
          <w:szCs w:val="24"/>
        </w:rPr>
        <w:t>2. Findings</w:t>
      </w:r>
    </w:p>
    <w:p w14:paraId="45FA87E0"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Application of modular teamwork concepts and ideas has drastically changed my attitude to cooperation and teamwork. Learning Belbin's Team Roles was really helpful. Belbin (2010) lists nine team positions that help a team succeed, including "Coordinator," "Implementer," "Plant," and "Team Worker," each with distinct characteristics. Recognising that I naturally fit the "Coordinator" job has helped me organise team efforts by harnessing individual strengths and creating a happy work atmosphere.</w:t>
      </w:r>
    </w:p>
    <w:p w14:paraId="212575C7"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Example: In a recent marketing strategy group project, I assigned duties based on each member's abilities evaluation. The team's graphic designer created advertising materials, while the researcher analysed the market. Since everyone was doing their best, this strategic allocation boosted efficiency and team satisfaction. According to Aritzeta, Swailes, and Senior (2007), aligning tasks with team responsibilities improves performance and motivation, which I saw in this project.</w:t>
      </w:r>
    </w:p>
    <w:p w14:paraId="0463E2C2"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Tuckman's Stages of Group Development—forming, storming, norming, performing, and adjourning—provide a solid foundation for team dynamics (Tuckman, 1965). Awareness of these phases helped me negotiate team formation difficulties including unclear responsibilities and goals and constructively resolve "storming" confrontations. I learnt that arguments are normal and may help teams grow if handled well.</w:t>
      </w:r>
    </w:p>
    <w:p w14:paraId="28C3E341" w14:textId="77777777" w:rsidR="00317DD3" w:rsidRDefault="00317DD3" w:rsidP="00317DD3">
      <w:pPr>
        <w:spacing w:line="360" w:lineRule="auto"/>
        <w:ind w:firstLine="709"/>
        <w:rPr>
          <w:rFonts w:ascii="Times New Roman" w:hAnsi="Times New Roman" w:cs="Times New Roman"/>
          <w:sz w:val="24"/>
          <w:szCs w:val="24"/>
        </w:rPr>
      </w:pPr>
      <w:r>
        <w:rPr>
          <w:rFonts w:ascii="Times New Roman" w:hAnsi="Times New Roman" w:cs="Times New Roman"/>
          <w:sz w:val="24"/>
          <w:szCs w:val="24"/>
        </w:rPr>
        <w:t>E</w:t>
      </w:r>
      <w:r w:rsidRPr="00317DD3">
        <w:rPr>
          <w:rFonts w:ascii="Times New Roman" w:hAnsi="Times New Roman" w:cs="Times New Roman"/>
          <w:sz w:val="24"/>
          <w:szCs w:val="24"/>
        </w:rPr>
        <w:t>xample: I supported open talks to resolve team differences about project direction, notably resource distribution. I encouraged everyone to speak out and listened. This technique helped us reach the "norming" stage, when we set objectives, roles, and respect. This change boosted cohesiveness and enabled excellent performance. Team success requires good navigation through these phases, according to Wheelan (2005).</w:t>
      </w:r>
    </w:p>
    <w:p w14:paraId="7483AFB2"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The Johari Window Model emphasises self-awareness and feedback in teams, which has affected my involvement (Luft &amp; Ingham, 1955). Transparent communication increased the "open area" and encouraged others to offer ideas. This methodology emphasises personal sharing and feedback reception to improve team interactions.</w:t>
      </w:r>
    </w:p>
    <w:p w14:paraId="1EAA0C2F"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lastRenderedPageBreak/>
        <w:t>Example: I started frequent feedback meetings where team members could discuss progress and relationships. A buddy complained about underutilisation at a halfway project assessment. We adjusted work assignments to give them greater responsibility and better use their abilities after this discovery. This change improved teamwork and innovation. Openness may improve team performance by minimising misconceptions and creating a supportive atmosphere, according to Krumov and Larsen (2013).</w:t>
      </w:r>
    </w:p>
    <w:p w14:paraId="7BF150B8"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Kolb's Experiential Learning Cycle also stressed the need of reflecting on experiences to learn (Kolb, 1984). This cycle enabled me to critically evaluate my contributions and improve my collaborative techniques. Concrete Experience, Reflective Observation, Abstract Conceptualisation, and Active Experimentation comprised the cycle's methodical approach to personal and professional growth.</w:t>
      </w:r>
    </w:p>
    <w:p w14:paraId="0D2A076E"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Example: After each project milestone, I reviewed what worked and what might be improved. I noted that our early sessions were unstructured, resulting in lengthy talks without obvious solutions. Reflective Observation and Abstract Conceptualisation showed me the necessity for precise agendas. Using this in Active Experimentation made meetings more focused and productive. This approach helped my team and leadership development. Yardley et al. (2012) say reflective practice is necessary for continual progress.</w:t>
      </w:r>
    </w:p>
    <w:p w14:paraId="3F98BA8E"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Emotional Intelligence as articulated by Goleman (1995) has increased my capacity to regulate my own and my colleagues' emotions. Emotional intelligence includes self-awareness, self-regulation, motivation, empathy, and social skills, which are crucial to teamwork, particularly under duress.</w:t>
      </w:r>
    </w:p>
    <w:p w14:paraId="1D643285"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Example: When a coworker was frustrated over a tight deadline, I listened and rearranged certain chores to reduce stress. This initiative kept morale and production high. I also increased team trust by showing empathy and communicating well. Clarke (2010) found that emotionally intelligent leaders may improve team performance by controlling emotions.</w:t>
      </w:r>
    </w:p>
    <w:p w14:paraId="2BD995E1" w14:textId="77777777" w:rsidR="00317DD3" w:rsidRDefault="00317DD3" w:rsidP="00317DD3">
      <w:pPr>
        <w:spacing w:line="360" w:lineRule="auto"/>
        <w:ind w:firstLine="709"/>
        <w:rPr>
          <w:rFonts w:ascii="Times New Roman" w:hAnsi="Times New Roman" w:cs="Times New Roman"/>
          <w:sz w:val="24"/>
          <w:szCs w:val="24"/>
        </w:rPr>
      </w:pPr>
      <w:r w:rsidRPr="00317DD3">
        <w:rPr>
          <w:rFonts w:ascii="Times New Roman" w:hAnsi="Times New Roman" w:cs="Times New Roman"/>
          <w:sz w:val="24"/>
          <w:szCs w:val="24"/>
        </w:rPr>
        <w:t>These ideas and theories have shaped my behaviour and given me tools to improve teamwork. Through academic and practical application, I've become a more proactive, empathic, and strategic team member. This path of self-discovery and progress shows how theoretical knowledge used deliberately in practice may have a great influence.</w:t>
      </w:r>
    </w:p>
    <w:p w14:paraId="0A021F85" w14:textId="77777777" w:rsidR="00317DD3" w:rsidRDefault="00317DD3" w:rsidP="00317DD3">
      <w:pPr>
        <w:spacing w:line="360" w:lineRule="auto"/>
        <w:ind w:firstLine="709"/>
        <w:rPr>
          <w:rFonts w:ascii="Times New Roman" w:hAnsi="Times New Roman" w:cs="Times New Roman"/>
          <w:sz w:val="24"/>
          <w:szCs w:val="24"/>
        </w:rPr>
      </w:pPr>
      <w:r>
        <w:rPr>
          <w:rFonts w:ascii="Times New Roman" w:hAnsi="Times New Roman" w:cs="Times New Roman"/>
          <w:sz w:val="24"/>
          <w:szCs w:val="24"/>
        </w:rPr>
        <w:lastRenderedPageBreak/>
        <w:t>3. Conclusion</w:t>
      </w:r>
    </w:p>
    <w:p w14:paraId="28E3113F" w14:textId="77777777" w:rsidR="00ED4669" w:rsidRDefault="00ED4669" w:rsidP="00ED4669">
      <w:pPr>
        <w:spacing w:line="360" w:lineRule="auto"/>
        <w:ind w:firstLine="709"/>
        <w:rPr>
          <w:rFonts w:ascii="Times New Roman" w:hAnsi="Times New Roman" w:cs="Times New Roman"/>
          <w:sz w:val="24"/>
          <w:szCs w:val="24"/>
        </w:rPr>
      </w:pPr>
      <w:r w:rsidRPr="00ED4669">
        <w:rPr>
          <w:rFonts w:ascii="Times New Roman" w:hAnsi="Times New Roman" w:cs="Times New Roman"/>
          <w:sz w:val="24"/>
          <w:szCs w:val="24"/>
        </w:rPr>
        <w:t>Reflecting on collaboration models and ideas has greatly improved my teamwork. Knowing that I'm naturally a "Coordinator" in Belbin's Team Roles (Belbin, 2010) has helped me organise team efforts and create a collaborative atmosphere that maximises each member's skills. I can handle disagreements during the "storming" phase and lead the team to the "performing" stage with greater cohesiveness and productivity thanks to Tuckman's phases of group growth (Tuckman, 1965).</w:t>
      </w:r>
    </w:p>
    <w:p w14:paraId="1C17A4AB" w14:textId="77777777" w:rsidR="00ED4669" w:rsidRDefault="00ED4669" w:rsidP="00ED4669">
      <w:pPr>
        <w:spacing w:line="360" w:lineRule="auto"/>
        <w:ind w:firstLine="709"/>
        <w:rPr>
          <w:rFonts w:ascii="Times New Roman" w:hAnsi="Times New Roman" w:cs="Times New Roman"/>
          <w:sz w:val="24"/>
          <w:szCs w:val="24"/>
        </w:rPr>
      </w:pPr>
      <w:r w:rsidRPr="00ED4669">
        <w:rPr>
          <w:rFonts w:ascii="Times New Roman" w:hAnsi="Times New Roman" w:cs="Times New Roman"/>
          <w:sz w:val="24"/>
          <w:szCs w:val="24"/>
        </w:rPr>
        <w:t>I use the Johari Window Model (Luft and Ingham, 1955) to establish trust and transparency in teams by emphasising open communication and feedback. Kolb's Experiential Learning Cycle (Kolb, 1984) has helped me critically evaluate my experiences and improve personally and professionally. Developing my emotional intelligence, as articulated by Goleman (1995), has helped me manage my own and my colleagues' emotions, creating a pleasant and supportive team atmosphere.</w:t>
      </w:r>
    </w:p>
    <w:p w14:paraId="55B580BD" w14:textId="77777777" w:rsidR="00ED4669" w:rsidRDefault="00ED4669" w:rsidP="00ED4669">
      <w:pPr>
        <w:spacing w:line="360" w:lineRule="auto"/>
        <w:ind w:firstLine="709"/>
        <w:rPr>
          <w:rFonts w:ascii="Times New Roman" w:hAnsi="Times New Roman" w:cs="Times New Roman"/>
          <w:sz w:val="24"/>
          <w:szCs w:val="24"/>
        </w:rPr>
      </w:pPr>
      <w:r w:rsidRPr="00ED4669">
        <w:rPr>
          <w:rFonts w:ascii="Times New Roman" w:hAnsi="Times New Roman" w:cs="Times New Roman"/>
          <w:sz w:val="24"/>
          <w:szCs w:val="24"/>
        </w:rPr>
        <w:t>Honey and Mumford's Learning Styles (Honey and Mumford, 1986) helped me identify my learning type, allowing me to alter my approach while working with team members with diverse learning styles. This awareness has improved our learning and productivity. Maslow's Hierarchy of requirements (Maslow, 1943) has helped me understand team members' motivations and meet their requirements to keep them interested and pleased.</w:t>
      </w:r>
    </w:p>
    <w:p w14:paraId="17471F0B" w14:textId="77777777" w:rsidR="00ED4669" w:rsidRDefault="00ED4669" w:rsidP="00ED4669">
      <w:pPr>
        <w:spacing w:line="360" w:lineRule="auto"/>
        <w:ind w:firstLine="709"/>
        <w:rPr>
          <w:rFonts w:ascii="Times New Roman" w:hAnsi="Times New Roman" w:cs="Times New Roman"/>
          <w:sz w:val="24"/>
          <w:szCs w:val="24"/>
        </w:rPr>
      </w:pPr>
      <w:r w:rsidRPr="00ED4669">
        <w:rPr>
          <w:rFonts w:ascii="Times New Roman" w:hAnsi="Times New Roman" w:cs="Times New Roman"/>
          <w:sz w:val="24"/>
          <w:szCs w:val="24"/>
        </w:rPr>
        <w:t>Through critical analysis of team experiences and results, Schön's Reflective Practice (Schön, 1983) has promoted continual development. Reflection-in-action and reflection-on-action have helped me change my tactics in real time and plan future team interactions.</w:t>
      </w:r>
    </w:p>
    <w:p w14:paraId="76CD9219" w14:textId="30932033" w:rsidR="00ED4669" w:rsidRPr="00ED4669" w:rsidRDefault="00ED4669" w:rsidP="00ED4669">
      <w:pPr>
        <w:spacing w:line="360" w:lineRule="auto"/>
        <w:ind w:firstLine="709"/>
        <w:rPr>
          <w:rFonts w:ascii="Times New Roman" w:hAnsi="Times New Roman" w:cs="Times New Roman"/>
          <w:sz w:val="24"/>
          <w:szCs w:val="24"/>
        </w:rPr>
      </w:pPr>
      <w:r w:rsidRPr="00ED4669">
        <w:rPr>
          <w:rFonts w:ascii="Times New Roman" w:hAnsi="Times New Roman" w:cs="Times New Roman"/>
          <w:sz w:val="24"/>
          <w:szCs w:val="24"/>
        </w:rPr>
        <w:t>I will improve my adaptability, inventiveness, and coordination to be a better team player. To push myself and expand my skills, I want varied team experiences. Maintaining open communication and requesting feedback can increase my Johari Window "open area" and self-awareness and interpersonal effectiveness (Luft and Ingham, 1955). I believe these behaviours will help me collaborate and achieve objectives in future teams.</w:t>
      </w:r>
    </w:p>
    <w:p w14:paraId="6A140911" w14:textId="77777777" w:rsidR="00ED4669" w:rsidRDefault="00ED4669" w:rsidP="00ED4669">
      <w:pPr>
        <w:spacing w:line="360" w:lineRule="auto"/>
        <w:ind w:firstLine="709"/>
        <w:rPr>
          <w:rFonts w:ascii="Times New Roman" w:hAnsi="Times New Roman" w:cs="Times New Roman"/>
          <w:sz w:val="24"/>
          <w:szCs w:val="24"/>
        </w:rPr>
      </w:pPr>
    </w:p>
    <w:p w14:paraId="060C7467" w14:textId="77777777" w:rsidR="00ED4669" w:rsidRDefault="00ED4669" w:rsidP="00ED4669">
      <w:pPr>
        <w:spacing w:line="360" w:lineRule="auto"/>
        <w:ind w:firstLine="709"/>
        <w:rPr>
          <w:rFonts w:ascii="Times New Roman" w:hAnsi="Times New Roman" w:cs="Times New Roman"/>
          <w:sz w:val="24"/>
          <w:szCs w:val="24"/>
        </w:rPr>
      </w:pPr>
    </w:p>
    <w:p w14:paraId="67A11FFD" w14:textId="6A9B6E58" w:rsidR="00ED4669" w:rsidRDefault="00ED4669" w:rsidP="00ED4669">
      <w:pPr>
        <w:spacing w:line="360" w:lineRule="auto"/>
        <w:ind w:firstLine="709"/>
        <w:rPr>
          <w:rFonts w:ascii="Times New Roman" w:hAnsi="Times New Roman" w:cs="Times New Roman"/>
          <w:sz w:val="24"/>
          <w:szCs w:val="24"/>
        </w:rPr>
      </w:pPr>
      <w:r>
        <w:rPr>
          <w:rFonts w:ascii="Times New Roman" w:hAnsi="Times New Roman" w:cs="Times New Roman"/>
          <w:sz w:val="24"/>
          <w:szCs w:val="24"/>
        </w:rPr>
        <w:lastRenderedPageBreak/>
        <w:t>4. References</w:t>
      </w:r>
    </w:p>
    <w:p w14:paraId="2B6818D8"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Belbin, R. M. (2010) Team Roles at Work. 2nd edn. Oxford: Butterworth-Heinemann.</w:t>
      </w:r>
    </w:p>
    <w:p w14:paraId="538DECA3"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Goleman, D. (1995) Emotional Intelligence. New York: Bantam Books.</w:t>
      </w:r>
    </w:p>
    <w:p w14:paraId="06BBFEB6"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Honey, P. and Mumford, A. (1986) The Manual of Learning Styles. Maidenhead: Peter Honey.</w:t>
      </w:r>
    </w:p>
    <w:p w14:paraId="75274941"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Kolb, D. A. (1984) Experiential Learning: Experience as the Source of Learning and Development. Englewood Cliffs, NJ: Prentice Hall.</w:t>
      </w:r>
    </w:p>
    <w:p w14:paraId="7F324B34"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Luft, J. and Ingham, H. (1955) 'The Johari Window: A Graphic Model of Interpersonal Awareness', Proceedings of the Western Training Laboratory in Group Development. Los Angeles: UCLA.</w:t>
      </w:r>
    </w:p>
    <w:p w14:paraId="477C0F30"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Maslow, A. H. (1943) 'A Theory of Human Motivation', Psychological Review, 50(4), pp. 370–396.</w:t>
      </w:r>
    </w:p>
    <w:p w14:paraId="7D5F83AB" w14:textId="77777777" w:rsidR="00ED4669" w:rsidRPr="00ED4669" w:rsidRDefault="00ED4669" w:rsidP="00ED4669">
      <w:pPr>
        <w:spacing w:line="360" w:lineRule="auto"/>
        <w:ind w:left="360"/>
        <w:rPr>
          <w:rFonts w:ascii="Times New Roman" w:hAnsi="Times New Roman" w:cs="Times New Roman"/>
          <w:sz w:val="24"/>
          <w:szCs w:val="24"/>
        </w:rPr>
      </w:pPr>
      <w:r w:rsidRPr="00ED4669">
        <w:rPr>
          <w:rFonts w:ascii="Times New Roman" w:hAnsi="Times New Roman" w:cs="Times New Roman"/>
          <w:sz w:val="24"/>
          <w:szCs w:val="24"/>
        </w:rPr>
        <w:t>Schön, D. A. (1983) The Reflective Practitioner: How Professionals Think in Action. New York: Basic Books.</w:t>
      </w:r>
    </w:p>
    <w:p w14:paraId="5071C19D" w14:textId="01DDD568" w:rsidR="002115B9" w:rsidRPr="002115B9" w:rsidRDefault="00ED4669" w:rsidP="00ED4669">
      <w:pPr>
        <w:spacing w:line="360" w:lineRule="auto"/>
        <w:ind w:left="360"/>
        <w:rPr>
          <w:sz w:val="24"/>
          <w:szCs w:val="24"/>
        </w:rPr>
      </w:pPr>
      <w:r w:rsidRPr="00ED4669">
        <w:rPr>
          <w:rFonts w:ascii="Times New Roman" w:hAnsi="Times New Roman" w:cs="Times New Roman"/>
          <w:sz w:val="24"/>
          <w:szCs w:val="24"/>
        </w:rPr>
        <w:t>Tuckman, B. W. (1965) 'Developmental Sequence in Small Groups', Psychological Bulletin, 63(6), pp. 384–399.</w:t>
      </w:r>
    </w:p>
    <w:sectPr w:rsidR="002115B9" w:rsidRPr="002115B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86258" w14:textId="77777777" w:rsidR="003F784E" w:rsidRDefault="003F784E" w:rsidP="002115B9">
      <w:pPr>
        <w:spacing w:after="0" w:line="240" w:lineRule="auto"/>
      </w:pPr>
      <w:r>
        <w:separator/>
      </w:r>
    </w:p>
  </w:endnote>
  <w:endnote w:type="continuationSeparator" w:id="0">
    <w:p w14:paraId="73BF3EAA" w14:textId="77777777" w:rsidR="003F784E" w:rsidRDefault="003F784E" w:rsidP="00211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4300759"/>
      <w:docPartObj>
        <w:docPartGallery w:val="Page Numbers (Bottom of Page)"/>
        <w:docPartUnique/>
      </w:docPartObj>
    </w:sdtPr>
    <w:sdtContent>
      <w:p w14:paraId="1F702388" w14:textId="74DC90F8" w:rsidR="002115B9" w:rsidRDefault="002115B9">
        <w:pPr>
          <w:pStyle w:val="Subsol"/>
          <w:jc w:val="center"/>
        </w:pPr>
        <w:r>
          <w:fldChar w:fldCharType="begin"/>
        </w:r>
        <w:r>
          <w:instrText>PAGE   \* MERGEFORMAT</w:instrText>
        </w:r>
        <w:r>
          <w:fldChar w:fldCharType="separate"/>
        </w:r>
        <w:r>
          <w:t>2</w:t>
        </w:r>
        <w:r>
          <w:fldChar w:fldCharType="end"/>
        </w:r>
      </w:p>
    </w:sdtContent>
  </w:sdt>
  <w:p w14:paraId="62A3302C" w14:textId="77777777" w:rsidR="002115B9" w:rsidRDefault="002115B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666EB" w14:textId="77777777" w:rsidR="003F784E" w:rsidRDefault="003F784E" w:rsidP="002115B9">
      <w:pPr>
        <w:spacing w:after="0" w:line="240" w:lineRule="auto"/>
      </w:pPr>
      <w:r>
        <w:separator/>
      </w:r>
    </w:p>
  </w:footnote>
  <w:footnote w:type="continuationSeparator" w:id="0">
    <w:p w14:paraId="7647ECF3" w14:textId="77777777" w:rsidR="003F784E" w:rsidRDefault="003F784E" w:rsidP="00211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F489" w14:textId="06C32F96" w:rsidR="002115B9" w:rsidRDefault="002115B9">
    <w:pPr>
      <w:pStyle w:val="Antet"/>
    </w:pPr>
    <w:r>
      <w:rPr>
        <w:noProof/>
      </w:rPr>
      <w:drawing>
        <wp:inline distT="0" distB="0" distL="0" distR="0" wp14:anchorId="19CF49CB" wp14:editId="102D998C">
          <wp:extent cx="807720" cy="898816"/>
          <wp:effectExtent l="0" t="0" r="0" b="0"/>
          <wp:docPr id="720713440" name="Imagin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687" cy="911020"/>
                  </a:xfrm>
                  <a:prstGeom prst="rect">
                    <a:avLst/>
                  </a:prstGeom>
                  <a:noFill/>
                  <a:ln>
                    <a:noFill/>
                  </a:ln>
                </pic:spPr>
              </pic:pic>
            </a:graphicData>
          </a:graphic>
        </wp:inline>
      </w:drawing>
    </w:r>
  </w:p>
  <w:p w14:paraId="769692C0" w14:textId="77777777" w:rsidR="002115B9" w:rsidRDefault="002115B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60D3"/>
    <w:multiLevelType w:val="multilevel"/>
    <w:tmpl w:val="B5AE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06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E0B"/>
    <w:rsid w:val="000C225E"/>
    <w:rsid w:val="002115B9"/>
    <w:rsid w:val="0025599D"/>
    <w:rsid w:val="002D44B4"/>
    <w:rsid w:val="00317DD3"/>
    <w:rsid w:val="003F784E"/>
    <w:rsid w:val="00427933"/>
    <w:rsid w:val="00505773"/>
    <w:rsid w:val="00601C50"/>
    <w:rsid w:val="00674955"/>
    <w:rsid w:val="00792F13"/>
    <w:rsid w:val="0098118C"/>
    <w:rsid w:val="00A175F4"/>
    <w:rsid w:val="00D22E0B"/>
    <w:rsid w:val="00D85003"/>
    <w:rsid w:val="00ED466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4D75B"/>
  <w15:chartTrackingRefBased/>
  <w15:docId w15:val="{956E4AA8-64C2-4CD1-9847-A37C65C2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22E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22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22E0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22E0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22E0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22E0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22E0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22E0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22E0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2E0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22E0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22E0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22E0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22E0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22E0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22E0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22E0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22E0B"/>
    <w:rPr>
      <w:rFonts w:eastAsiaTheme="majorEastAsia" w:cstheme="majorBidi"/>
      <w:color w:val="272727" w:themeColor="text1" w:themeTint="D8"/>
    </w:rPr>
  </w:style>
  <w:style w:type="paragraph" w:styleId="Titlu">
    <w:name w:val="Title"/>
    <w:basedOn w:val="Normal"/>
    <w:next w:val="Normal"/>
    <w:link w:val="TitluCaracter"/>
    <w:uiPriority w:val="10"/>
    <w:qFormat/>
    <w:rsid w:val="00D22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22E0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22E0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22E0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22E0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22E0B"/>
    <w:rPr>
      <w:i/>
      <w:iCs/>
      <w:color w:val="404040" w:themeColor="text1" w:themeTint="BF"/>
    </w:rPr>
  </w:style>
  <w:style w:type="paragraph" w:styleId="Listparagraf">
    <w:name w:val="List Paragraph"/>
    <w:basedOn w:val="Normal"/>
    <w:uiPriority w:val="34"/>
    <w:qFormat/>
    <w:rsid w:val="00D22E0B"/>
    <w:pPr>
      <w:ind w:left="720"/>
      <w:contextualSpacing/>
    </w:pPr>
  </w:style>
  <w:style w:type="character" w:styleId="Accentuareintens">
    <w:name w:val="Intense Emphasis"/>
    <w:basedOn w:val="Fontdeparagrafimplicit"/>
    <w:uiPriority w:val="21"/>
    <w:qFormat/>
    <w:rsid w:val="00D22E0B"/>
    <w:rPr>
      <w:i/>
      <w:iCs/>
      <w:color w:val="0F4761" w:themeColor="accent1" w:themeShade="BF"/>
    </w:rPr>
  </w:style>
  <w:style w:type="paragraph" w:styleId="Citatintens">
    <w:name w:val="Intense Quote"/>
    <w:basedOn w:val="Normal"/>
    <w:next w:val="Normal"/>
    <w:link w:val="CitatintensCaracter"/>
    <w:uiPriority w:val="30"/>
    <w:qFormat/>
    <w:rsid w:val="00D22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22E0B"/>
    <w:rPr>
      <w:i/>
      <w:iCs/>
      <w:color w:val="0F4761" w:themeColor="accent1" w:themeShade="BF"/>
    </w:rPr>
  </w:style>
  <w:style w:type="character" w:styleId="Referireintens">
    <w:name w:val="Intense Reference"/>
    <w:basedOn w:val="Fontdeparagrafimplicit"/>
    <w:uiPriority w:val="32"/>
    <w:qFormat/>
    <w:rsid w:val="00D22E0B"/>
    <w:rPr>
      <w:b/>
      <w:bCs/>
      <w:smallCaps/>
      <w:color w:val="0F4761" w:themeColor="accent1" w:themeShade="BF"/>
      <w:spacing w:val="5"/>
    </w:rPr>
  </w:style>
  <w:style w:type="paragraph" w:styleId="Antet">
    <w:name w:val="header"/>
    <w:basedOn w:val="Normal"/>
    <w:link w:val="AntetCaracter"/>
    <w:uiPriority w:val="99"/>
    <w:unhideWhenUsed/>
    <w:rsid w:val="002115B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2115B9"/>
  </w:style>
  <w:style w:type="paragraph" w:styleId="Subsol">
    <w:name w:val="footer"/>
    <w:basedOn w:val="Normal"/>
    <w:link w:val="SubsolCaracter"/>
    <w:uiPriority w:val="99"/>
    <w:unhideWhenUsed/>
    <w:rsid w:val="002115B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2115B9"/>
  </w:style>
  <w:style w:type="table" w:styleId="Tabelgril">
    <w:name w:val="Table Grid"/>
    <w:basedOn w:val="TabelNormal"/>
    <w:uiPriority w:val="59"/>
    <w:rsid w:val="002D44B4"/>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37694">
      <w:bodyDiv w:val="1"/>
      <w:marLeft w:val="0"/>
      <w:marRight w:val="0"/>
      <w:marTop w:val="0"/>
      <w:marBottom w:val="0"/>
      <w:divBdr>
        <w:top w:val="none" w:sz="0" w:space="0" w:color="auto"/>
        <w:left w:val="none" w:sz="0" w:space="0" w:color="auto"/>
        <w:bottom w:val="none" w:sz="0" w:space="0" w:color="auto"/>
        <w:right w:val="none" w:sz="0" w:space="0" w:color="auto"/>
      </w:divBdr>
    </w:div>
    <w:div w:id="274556400">
      <w:bodyDiv w:val="1"/>
      <w:marLeft w:val="0"/>
      <w:marRight w:val="0"/>
      <w:marTop w:val="0"/>
      <w:marBottom w:val="0"/>
      <w:divBdr>
        <w:top w:val="none" w:sz="0" w:space="0" w:color="auto"/>
        <w:left w:val="none" w:sz="0" w:space="0" w:color="auto"/>
        <w:bottom w:val="none" w:sz="0" w:space="0" w:color="auto"/>
        <w:right w:val="none" w:sz="0" w:space="0" w:color="auto"/>
      </w:divBdr>
    </w:div>
    <w:div w:id="289553036">
      <w:bodyDiv w:val="1"/>
      <w:marLeft w:val="0"/>
      <w:marRight w:val="0"/>
      <w:marTop w:val="0"/>
      <w:marBottom w:val="0"/>
      <w:divBdr>
        <w:top w:val="none" w:sz="0" w:space="0" w:color="auto"/>
        <w:left w:val="none" w:sz="0" w:space="0" w:color="auto"/>
        <w:bottom w:val="none" w:sz="0" w:space="0" w:color="auto"/>
        <w:right w:val="none" w:sz="0" w:space="0" w:color="auto"/>
      </w:divBdr>
    </w:div>
    <w:div w:id="292297394">
      <w:bodyDiv w:val="1"/>
      <w:marLeft w:val="0"/>
      <w:marRight w:val="0"/>
      <w:marTop w:val="0"/>
      <w:marBottom w:val="0"/>
      <w:divBdr>
        <w:top w:val="none" w:sz="0" w:space="0" w:color="auto"/>
        <w:left w:val="none" w:sz="0" w:space="0" w:color="auto"/>
        <w:bottom w:val="none" w:sz="0" w:space="0" w:color="auto"/>
        <w:right w:val="none" w:sz="0" w:space="0" w:color="auto"/>
      </w:divBdr>
    </w:div>
    <w:div w:id="363100878">
      <w:bodyDiv w:val="1"/>
      <w:marLeft w:val="0"/>
      <w:marRight w:val="0"/>
      <w:marTop w:val="0"/>
      <w:marBottom w:val="0"/>
      <w:divBdr>
        <w:top w:val="none" w:sz="0" w:space="0" w:color="auto"/>
        <w:left w:val="none" w:sz="0" w:space="0" w:color="auto"/>
        <w:bottom w:val="none" w:sz="0" w:space="0" w:color="auto"/>
        <w:right w:val="none" w:sz="0" w:space="0" w:color="auto"/>
      </w:divBdr>
      <w:divsChild>
        <w:div w:id="1906647602">
          <w:marLeft w:val="0"/>
          <w:marRight w:val="0"/>
          <w:marTop w:val="0"/>
          <w:marBottom w:val="0"/>
          <w:divBdr>
            <w:top w:val="none" w:sz="0" w:space="0" w:color="auto"/>
            <w:left w:val="none" w:sz="0" w:space="0" w:color="auto"/>
            <w:bottom w:val="none" w:sz="0" w:space="0" w:color="auto"/>
            <w:right w:val="none" w:sz="0" w:space="0" w:color="auto"/>
          </w:divBdr>
          <w:divsChild>
            <w:div w:id="269123269">
              <w:marLeft w:val="0"/>
              <w:marRight w:val="0"/>
              <w:marTop w:val="0"/>
              <w:marBottom w:val="0"/>
              <w:divBdr>
                <w:top w:val="none" w:sz="0" w:space="0" w:color="auto"/>
                <w:left w:val="none" w:sz="0" w:space="0" w:color="auto"/>
                <w:bottom w:val="none" w:sz="0" w:space="0" w:color="auto"/>
                <w:right w:val="none" w:sz="0" w:space="0" w:color="auto"/>
              </w:divBdr>
              <w:divsChild>
                <w:div w:id="488642759">
                  <w:marLeft w:val="0"/>
                  <w:marRight w:val="0"/>
                  <w:marTop w:val="0"/>
                  <w:marBottom w:val="0"/>
                  <w:divBdr>
                    <w:top w:val="none" w:sz="0" w:space="0" w:color="auto"/>
                    <w:left w:val="none" w:sz="0" w:space="0" w:color="auto"/>
                    <w:bottom w:val="none" w:sz="0" w:space="0" w:color="auto"/>
                    <w:right w:val="none" w:sz="0" w:space="0" w:color="auto"/>
                  </w:divBdr>
                  <w:divsChild>
                    <w:div w:id="7804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21035">
          <w:marLeft w:val="0"/>
          <w:marRight w:val="0"/>
          <w:marTop w:val="0"/>
          <w:marBottom w:val="0"/>
          <w:divBdr>
            <w:top w:val="none" w:sz="0" w:space="0" w:color="auto"/>
            <w:left w:val="none" w:sz="0" w:space="0" w:color="auto"/>
            <w:bottom w:val="none" w:sz="0" w:space="0" w:color="auto"/>
            <w:right w:val="none" w:sz="0" w:space="0" w:color="auto"/>
          </w:divBdr>
          <w:divsChild>
            <w:div w:id="1627353659">
              <w:marLeft w:val="0"/>
              <w:marRight w:val="0"/>
              <w:marTop w:val="0"/>
              <w:marBottom w:val="0"/>
              <w:divBdr>
                <w:top w:val="none" w:sz="0" w:space="0" w:color="auto"/>
                <w:left w:val="none" w:sz="0" w:space="0" w:color="auto"/>
                <w:bottom w:val="none" w:sz="0" w:space="0" w:color="auto"/>
                <w:right w:val="none" w:sz="0" w:space="0" w:color="auto"/>
              </w:divBdr>
              <w:divsChild>
                <w:div w:id="1657340800">
                  <w:marLeft w:val="0"/>
                  <w:marRight w:val="0"/>
                  <w:marTop w:val="0"/>
                  <w:marBottom w:val="0"/>
                  <w:divBdr>
                    <w:top w:val="none" w:sz="0" w:space="0" w:color="auto"/>
                    <w:left w:val="none" w:sz="0" w:space="0" w:color="auto"/>
                    <w:bottom w:val="none" w:sz="0" w:space="0" w:color="auto"/>
                    <w:right w:val="none" w:sz="0" w:space="0" w:color="auto"/>
                  </w:divBdr>
                  <w:divsChild>
                    <w:div w:id="19263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842992">
      <w:bodyDiv w:val="1"/>
      <w:marLeft w:val="0"/>
      <w:marRight w:val="0"/>
      <w:marTop w:val="0"/>
      <w:marBottom w:val="0"/>
      <w:divBdr>
        <w:top w:val="none" w:sz="0" w:space="0" w:color="auto"/>
        <w:left w:val="none" w:sz="0" w:space="0" w:color="auto"/>
        <w:bottom w:val="none" w:sz="0" w:space="0" w:color="auto"/>
        <w:right w:val="none" w:sz="0" w:space="0" w:color="auto"/>
      </w:divBdr>
    </w:div>
    <w:div w:id="642740285">
      <w:bodyDiv w:val="1"/>
      <w:marLeft w:val="0"/>
      <w:marRight w:val="0"/>
      <w:marTop w:val="0"/>
      <w:marBottom w:val="0"/>
      <w:divBdr>
        <w:top w:val="none" w:sz="0" w:space="0" w:color="auto"/>
        <w:left w:val="none" w:sz="0" w:space="0" w:color="auto"/>
        <w:bottom w:val="none" w:sz="0" w:space="0" w:color="auto"/>
        <w:right w:val="none" w:sz="0" w:space="0" w:color="auto"/>
      </w:divBdr>
    </w:div>
    <w:div w:id="773674186">
      <w:bodyDiv w:val="1"/>
      <w:marLeft w:val="0"/>
      <w:marRight w:val="0"/>
      <w:marTop w:val="0"/>
      <w:marBottom w:val="0"/>
      <w:divBdr>
        <w:top w:val="none" w:sz="0" w:space="0" w:color="auto"/>
        <w:left w:val="none" w:sz="0" w:space="0" w:color="auto"/>
        <w:bottom w:val="none" w:sz="0" w:space="0" w:color="auto"/>
        <w:right w:val="none" w:sz="0" w:space="0" w:color="auto"/>
      </w:divBdr>
    </w:div>
    <w:div w:id="973287985">
      <w:bodyDiv w:val="1"/>
      <w:marLeft w:val="0"/>
      <w:marRight w:val="0"/>
      <w:marTop w:val="0"/>
      <w:marBottom w:val="0"/>
      <w:divBdr>
        <w:top w:val="none" w:sz="0" w:space="0" w:color="auto"/>
        <w:left w:val="none" w:sz="0" w:space="0" w:color="auto"/>
        <w:bottom w:val="none" w:sz="0" w:space="0" w:color="auto"/>
        <w:right w:val="none" w:sz="0" w:space="0" w:color="auto"/>
      </w:divBdr>
    </w:div>
    <w:div w:id="974994209">
      <w:bodyDiv w:val="1"/>
      <w:marLeft w:val="0"/>
      <w:marRight w:val="0"/>
      <w:marTop w:val="0"/>
      <w:marBottom w:val="0"/>
      <w:divBdr>
        <w:top w:val="none" w:sz="0" w:space="0" w:color="auto"/>
        <w:left w:val="none" w:sz="0" w:space="0" w:color="auto"/>
        <w:bottom w:val="none" w:sz="0" w:space="0" w:color="auto"/>
        <w:right w:val="none" w:sz="0" w:space="0" w:color="auto"/>
      </w:divBdr>
    </w:div>
    <w:div w:id="1086531800">
      <w:bodyDiv w:val="1"/>
      <w:marLeft w:val="0"/>
      <w:marRight w:val="0"/>
      <w:marTop w:val="0"/>
      <w:marBottom w:val="0"/>
      <w:divBdr>
        <w:top w:val="none" w:sz="0" w:space="0" w:color="auto"/>
        <w:left w:val="none" w:sz="0" w:space="0" w:color="auto"/>
        <w:bottom w:val="none" w:sz="0" w:space="0" w:color="auto"/>
        <w:right w:val="none" w:sz="0" w:space="0" w:color="auto"/>
      </w:divBdr>
      <w:divsChild>
        <w:div w:id="1510682327">
          <w:marLeft w:val="0"/>
          <w:marRight w:val="0"/>
          <w:marTop w:val="0"/>
          <w:marBottom w:val="0"/>
          <w:divBdr>
            <w:top w:val="none" w:sz="0" w:space="0" w:color="auto"/>
            <w:left w:val="none" w:sz="0" w:space="0" w:color="auto"/>
            <w:bottom w:val="none" w:sz="0" w:space="0" w:color="auto"/>
            <w:right w:val="none" w:sz="0" w:space="0" w:color="auto"/>
          </w:divBdr>
          <w:divsChild>
            <w:div w:id="1287466743">
              <w:marLeft w:val="0"/>
              <w:marRight w:val="0"/>
              <w:marTop w:val="0"/>
              <w:marBottom w:val="0"/>
              <w:divBdr>
                <w:top w:val="none" w:sz="0" w:space="0" w:color="auto"/>
                <w:left w:val="none" w:sz="0" w:space="0" w:color="auto"/>
                <w:bottom w:val="none" w:sz="0" w:space="0" w:color="auto"/>
                <w:right w:val="none" w:sz="0" w:space="0" w:color="auto"/>
              </w:divBdr>
              <w:divsChild>
                <w:div w:id="121506185">
                  <w:marLeft w:val="0"/>
                  <w:marRight w:val="0"/>
                  <w:marTop w:val="0"/>
                  <w:marBottom w:val="0"/>
                  <w:divBdr>
                    <w:top w:val="none" w:sz="0" w:space="0" w:color="auto"/>
                    <w:left w:val="none" w:sz="0" w:space="0" w:color="auto"/>
                    <w:bottom w:val="none" w:sz="0" w:space="0" w:color="auto"/>
                    <w:right w:val="none" w:sz="0" w:space="0" w:color="auto"/>
                  </w:divBdr>
                  <w:divsChild>
                    <w:div w:id="16328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780018">
          <w:marLeft w:val="0"/>
          <w:marRight w:val="0"/>
          <w:marTop w:val="0"/>
          <w:marBottom w:val="0"/>
          <w:divBdr>
            <w:top w:val="none" w:sz="0" w:space="0" w:color="auto"/>
            <w:left w:val="none" w:sz="0" w:space="0" w:color="auto"/>
            <w:bottom w:val="none" w:sz="0" w:space="0" w:color="auto"/>
            <w:right w:val="none" w:sz="0" w:space="0" w:color="auto"/>
          </w:divBdr>
          <w:divsChild>
            <w:div w:id="1657110010">
              <w:marLeft w:val="0"/>
              <w:marRight w:val="0"/>
              <w:marTop w:val="0"/>
              <w:marBottom w:val="0"/>
              <w:divBdr>
                <w:top w:val="none" w:sz="0" w:space="0" w:color="auto"/>
                <w:left w:val="none" w:sz="0" w:space="0" w:color="auto"/>
                <w:bottom w:val="none" w:sz="0" w:space="0" w:color="auto"/>
                <w:right w:val="none" w:sz="0" w:space="0" w:color="auto"/>
              </w:divBdr>
              <w:divsChild>
                <w:div w:id="343940060">
                  <w:marLeft w:val="0"/>
                  <w:marRight w:val="0"/>
                  <w:marTop w:val="0"/>
                  <w:marBottom w:val="0"/>
                  <w:divBdr>
                    <w:top w:val="none" w:sz="0" w:space="0" w:color="auto"/>
                    <w:left w:val="none" w:sz="0" w:space="0" w:color="auto"/>
                    <w:bottom w:val="none" w:sz="0" w:space="0" w:color="auto"/>
                    <w:right w:val="none" w:sz="0" w:space="0" w:color="auto"/>
                  </w:divBdr>
                  <w:divsChild>
                    <w:div w:id="206428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6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15D6E-BF1B-46E7-A1B2-4B001658F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7</Pages>
  <Words>1483</Words>
  <Characters>8604</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Costea</dc:creator>
  <cp:keywords/>
  <dc:description/>
  <cp:lastModifiedBy>Andreea Costea</cp:lastModifiedBy>
  <cp:revision>5</cp:revision>
  <dcterms:created xsi:type="dcterms:W3CDTF">2024-11-28T21:21:00Z</dcterms:created>
  <dcterms:modified xsi:type="dcterms:W3CDTF">2024-11-28T23:29:00Z</dcterms:modified>
</cp:coreProperties>
</file>