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4D2E6C" w14:textId="73FF456C" w:rsidR="00364903" w:rsidRDefault="00364903">
      <w:pPr>
        <w:rPr>
          <w:sz w:val="24"/>
          <w:szCs w:val="24"/>
          <w:u w:val="single"/>
        </w:rPr>
      </w:pPr>
      <w:bookmarkStart w:id="0" w:name="_GoBack"/>
      <w:bookmarkEnd w:id="0"/>
      <w:r>
        <w:rPr>
          <w:sz w:val="24"/>
          <w:szCs w:val="24"/>
          <w:u w:val="single"/>
        </w:rPr>
        <w:t>Literature Review</w:t>
      </w:r>
    </w:p>
    <w:p w14:paraId="6A109B6C" w14:textId="6C30D219" w:rsidR="00093FE0" w:rsidRPr="00D3640C" w:rsidRDefault="00093FE0">
      <w:pPr>
        <w:rPr>
          <w:sz w:val="24"/>
          <w:szCs w:val="24"/>
          <w:u w:val="single"/>
        </w:rPr>
      </w:pPr>
      <w:r>
        <w:rPr>
          <w:sz w:val="24"/>
          <w:szCs w:val="24"/>
          <w:u w:val="single"/>
        </w:rPr>
        <w:t>Women in Jainism</w:t>
      </w:r>
    </w:p>
    <w:p w14:paraId="54B21A15" w14:textId="11E56E58" w:rsidR="00FA6AA9" w:rsidRDefault="00D95275">
      <w:pPr>
        <w:rPr>
          <w:sz w:val="24"/>
          <w:szCs w:val="24"/>
        </w:rPr>
      </w:pPr>
      <w:r w:rsidRPr="00D76F12">
        <w:rPr>
          <w:sz w:val="24"/>
          <w:szCs w:val="24"/>
        </w:rPr>
        <w:t xml:space="preserve">This literature review will focus on the topic of women in Jainism, specifically analysing two different approaches; historical and modern. Firstly, this review will focus on primary texts, which have sparked centuries of thought in the field. </w:t>
      </w:r>
      <w:r w:rsidR="00D76F12" w:rsidRPr="00D76F12">
        <w:rPr>
          <w:sz w:val="24"/>
          <w:szCs w:val="24"/>
        </w:rPr>
        <w:t xml:space="preserve">These texts are written in </w:t>
      </w:r>
      <w:r w:rsidR="005D727C" w:rsidRPr="00D76F12">
        <w:rPr>
          <w:sz w:val="24"/>
          <w:szCs w:val="24"/>
        </w:rPr>
        <w:t>Sanskrit;</w:t>
      </w:r>
      <w:r w:rsidR="00D76F12" w:rsidRPr="00D76F12">
        <w:rPr>
          <w:sz w:val="24"/>
          <w:szCs w:val="24"/>
        </w:rPr>
        <w:t xml:space="preserve"> </w:t>
      </w:r>
      <w:r w:rsidR="00004E02" w:rsidRPr="00D76F12">
        <w:rPr>
          <w:sz w:val="24"/>
          <w:szCs w:val="24"/>
        </w:rPr>
        <w:t>however,</w:t>
      </w:r>
      <w:r w:rsidR="00D76F12" w:rsidRPr="00D76F12">
        <w:rPr>
          <w:sz w:val="24"/>
          <w:szCs w:val="24"/>
        </w:rPr>
        <w:t xml:space="preserve"> they are available through archives and books, which offer English translations. This review will then examine secondary sources, specifically journal articles, </w:t>
      </w:r>
      <w:r w:rsidR="009F620A">
        <w:rPr>
          <w:sz w:val="24"/>
          <w:szCs w:val="24"/>
        </w:rPr>
        <w:t>by</w:t>
      </w:r>
      <w:r w:rsidR="00D76F12" w:rsidRPr="00D76F12">
        <w:rPr>
          <w:sz w:val="24"/>
          <w:szCs w:val="24"/>
        </w:rPr>
        <w:t xml:space="preserve"> authors have been influenced by</w:t>
      </w:r>
      <w:r w:rsidR="00EE42A7">
        <w:rPr>
          <w:sz w:val="24"/>
          <w:szCs w:val="24"/>
        </w:rPr>
        <w:t xml:space="preserve"> the</w:t>
      </w:r>
      <w:r w:rsidR="00D76F12" w:rsidRPr="00D76F12">
        <w:rPr>
          <w:sz w:val="24"/>
          <w:szCs w:val="24"/>
        </w:rPr>
        <w:t xml:space="preserve"> </w:t>
      </w:r>
      <w:r w:rsidR="004F5BEA">
        <w:rPr>
          <w:sz w:val="24"/>
          <w:szCs w:val="24"/>
        </w:rPr>
        <w:t xml:space="preserve">primary </w:t>
      </w:r>
      <w:r w:rsidR="00422748">
        <w:rPr>
          <w:sz w:val="24"/>
          <w:szCs w:val="24"/>
        </w:rPr>
        <w:t>literature</w:t>
      </w:r>
      <w:r w:rsidR="00D76F12" w:rsidRPr="00D76F12">
        <w:rPr>
          <w:sz w:val="24"/>
          <w:szCs w:val="24"/>
        </w:rPr>
        <w:t xml:space="preserve">. </w:t>
      </w:r>
      <w:r w:rsidR="00D76F12">
        <w:rPr>
          <w:sz w:val="24"/>
          <w:szCs w:val="24"/>
        </w:rPr>
        <w:t xml:space="preserve">This review will offer an analysis and comparison of the two approaches, whilst </w:t>
      </w:r>
      <w:r w:rsidR="002B600D">
        <w:rPr>
          <w:sz w:val="24"/>
          <w:szCs w:val="24"/>
        </w:rPr>
        <w:t xml:space="preserve">also </w:t>
      </w:r>
      <w:r w:rsidR="00E51512">
        <w:rPr>
          <w:sz w:val="24"/>
          <w:szCs w:val="24"/>
        </w:rPr>
        <w:t xml:space="preserve">taking into </w:t>
      </w:r>
      <w:r w:rsidR="00D76F12">
        <w:rPr>
          <w:sz w:val="24"/>
          <w:szCs w:val="24"/>
        </w:rPr>
        <w:t>consider</w:t>
      </w:r>
      <w:r w:rsidR="00E51512">
        <w:rPr>
          <w:sz w:val="24"/>
          <w:szCs w:val="24"/>
        </w:rPr>
        <w:t>ation</w:t>
      </w:r>
      <w:r w:rsidR="00D76F12">
        <w:rPr>
          <w:sz w:val="24"/>
          <w:szCs w:val="24"/>
        </w:rPr>
        <w:t xml:space="preserve"> the authors </w:t>
      </w:r>
      <w:r w:rsidR="004863E7">
        <w:rPr>
          <w:sz w:val="24"/>
          <w:szCs w:val="24"/>
        </w:rPr>
        <w:t>gender and position</w:t>
      </w:r>
      <w:r w:rsidR="00E51512">
        <w:rPr>
          <w:sz w:val="24"/>
          <w:szCs w:val="24"/>
        </w:rPr>
        <w:t xml:space="preserve"> in the field.</w:t>
      </w:r>
    </w:p>
    <w:p w14:paraId="6DB5E0F5" w14:textId="5880C75B" w:rsidR="00B96848" w:rsidRPr="00D3640C" w:rsidRDefault="00B96848">
      <w:pPr>
        <w:rPr>
          <w:sz w:val="24"/>
        </w:rPr>
      </w:pPr>
      <w:r w:rsidRPr="00B96848">
        <w:rPr>
          <w:sz w:val="24"/>
        </w:rPr>
        <w:t xml:space="preserve">The first text which is crucial to discuss is the primary literature </w:t>
      </w:r>
      <w:proofErr w:type="spellStart"/>
      <w:r w:rsidRPr="00B96848">
        <w:rPr>
          <w:i/>
          <w:sz w:val="24"/>
        </w:rPr>
        <w:t>Sutrakritanga</w:t>
      </w:r>
      <w:proofErr w:type="spellEnd"/>
      <w:r w:rsidRPr="00B96848">
        <w:rPr>
          <w:i/>
          <w:sz w:val="24"/>
        </w:rPr>
        <w:t xml:space="preserve"> </w:t>
      </w:r>
      <w:r w:rsidRPr="00B96848">
        <w:rPr>
          <w:sz w:val="24"/>
        </w:rPr>
        <w:t xml:space="preserve">of the </w:t>
      </w:r>
      <w:proofErr w:type="spellStart"/>
      <w:r w:rsidRPr="00B96848">
        <w:rPr>
          <w:sz w:val="24"/>
        </w:rPr>
        <w:t>Jaina</w:t>
      </w:r>
      <w:proofErr w:type="spellEnd"/>
      <w:r w:rsidRPr="00B96848">
        <w:rPr>
          <w:sz w:val="24"/>
        </w:rPr>
        <w:t xml:space="preserve"> Sutras. The author Hermann Jacobi provides a</w:t>
      </w:r>
      <w:r w:rsidR="00695B89">
        <w:rPr>
          <w:sz w:val="24"/>
        </w:rPr>
        <w:t xml:space="preserve"> thorough</w:t>
      </w:r>
      <w:r w:rsidRPr="00B96848">
        <w:rPr>
          <w:sz w:val="24"/>
        </w:rPr>
        <w:t xml:space="preserve"> translation of this text</w:t>
      </w:r>
      <w:r w:rsidR="004863E7">
        <w:rPr>
          <w:sz w:val="24"/>
        </w:rPr>
        <w:t xml:space="preserve"> </w:t>
      </w:r>
      <w:r w:rsidRPr="00B96848">
        <w:rPr>
          <w:sz w:val="24"/>
        </w:rPr>
        <w:t xml:space="preserve">in his 1895 book </w:t>
      </w:r>
      <w:r w:rsidRPr="00B96848">
        <w:rPr>
          <w:i/>
          <w:sz w:val="24"/>
        </w:rPr>
        <w:t xml:space="preserve">Sacred Books of The East </w:t>
      </w:r>
      <w:r w:rsidRPr="00B96848">
        <w:rPr>
          <w:sz w:val="24"/>
        </w:rPr>
        <w:t>(Vol. 45). This literature is highly significant as it is one of the first primary</w:t>
      </w:r>
      <w:r w:rsidR="00877138">
        <w:rPr>
          <w:sz w:val="24"/>
        </w:rPr>
        <w:t xml:space="preserve"> Jain</w:t>
      </w:r>
      <w:r w:rsidRPr="00B96848">
        <w:rPr>
          <w:sz w:val="24"/>
        </w:rPr>
        <w:t xml:space="preserve"> texts which discusses women. In this text monks are warned about the dangers of women</w:t>
      </w:r>
      <w:r w:rsidR="00B37F24">
        <w:rPr>
          <w:sz w:val="24"/>
        </w:rPr>
        <w:t>,</w:t>
      </w:r>
      <w:r w:rsidR="00BC4E83">
        <w:rPr>
          <w:sz w:val="24"/>
        </w:rPr>
        <w:t xml:space="preserve"> </w:t>
      </w:r>
      <w:r w:rsidRPr="00B96848">
        <w:rPr>
          <w:sz w:val="24"/>
        </w:rPr>
        <w:t xml:space="preserve">describing females as ‘poisonous’ and deceitful (Jacobi, 1895, p. 273). A study of women in Jainism would not be justifiable therefore without reading this seminal text. </w:t>
      </w:r>
      <w:r w:rsidR="00514138">
        <w:rPr>
          <w:sz w:val="24"/>
        </w:rPr>
        <w:t xml:space="preserve">Although this </w:t>
      </w:r>
      <w:r w:rsidR="00CA772F">
        <w:rPr>
          <w:sz w:val="24"/>
        </w:rPr>
        <w:t xml:space="preserve">literature has </w:t>
      </w:r>
      <w:r w:rsidR="00514138">
        <w:rPr>
          <w:sz w:val="24"/>
        </w:rPr>
        <w:t xml:space="preserve">no scholarly argument, </w:t>
      </w:r>
      <w:r w:rsidR="00CA772F">
        <w:rPr>
          <w:sz w:val="24"/>
        </w:rPr>
        <w:t>it</w:t>
      </w:r>
      <w:r w:rsidRPr="00B96848">
        <w:rPr>
          <w:sz w:val="24"/>
        </w:rPr>
        <w:t xml:space="preserve"> has influenced future scholars </w:t>
      </w:r>
      <w:r w:rsidR="00B63448">
        <w:rPr>
          <w:sz w:val="24"/>
        </w:rPr>
        <w:t xml:space="preserve">in the field, </w:t>
      </w:r>
      <w:r w:rsidRPr="00B96848">
        <w:rPr>
          <w:sz w:val="24"/>
        </w:rPr>
        <w:t>and</w:t>
      </w:r>
      <w:r w:rsidR="00B63448">
        <w:rPr>
          <w:sz w:val="24"/>
        </w:rPr>
        <w:t xml:space="preserve"> </w:t>
      </w:r>
      <w:r w:rsidRPr="00B96848">
        <w:rPr>
          <w:sz w:val="24"/>
        </w:rPr>
        <w:t xml:space="preserve">is pivotal to understanding where the </w:t>
      </w:r>
      <w:proofErr w:type="spellStart"/>
      <w:r w:rsidRPr="00B96848">
        <w:rPr>
          <w:sz w:val="24"/>
        </w:rPr>
        <w:t>Digamabara</w:t>
      </w:r>
      <w:proofErr w:type="spellEnd"/>
      <w:r w:rsidRPr="00B96848">
        <w:rPr>
          <w:sz w:val="24"/>
        </w:rPr>
        <w:t xml:space="preserve"> </w:t>
      </w:r>
      <w:r w:rsidR="000D1D9A">
        <w:rPr>
          <w:sz w:val="24"/>
        </w:rPr>
        <w:t xml:space="preserve">perspective on </w:t>
      </w:r>
      <w:r w:rsidRPr="00B96848">
        <w:rPr>
          <w:sz w:val="24"/>
        </w:rPr>
        <w:t>women derive</w:t>
      </w:r>
      <w:r w:rsidR="00C86A56">
        <w:rPr>
          <w:sz w:val="24"/>
        </w:rPr>
        <w:t>s</w:t>
      </w:r>
      <w:r w:rsidRPr="00B96848">
        <w:rPr>
          <w:sz w:val="24"/>
        </w:rPr>
        <w:t xml:space="preserve"> from.</w:t>
      </w:r>
    </w:p>
    <w:p w14:paraId="1FD9F236" w14:textId="6866C2BD" w:rsidR="00E024C7" w:rsidRDefault="00A608F0" w:rsidP="006A310B">
      <w:pPr>
        <w:rPr>
          <w:sz w:val="24"/>
        </w:rPr>
      </w:pPr>
      <w:r>
        <w:rPr>
          <w:sz w:val="24"/>
        </w:rPr>
        <w:t xml:space="preserve">The </w:t>
      </w:r>
      <w:r w:rsidR="00F311B6">
        <w:rPr>
          <w:sz w:val="24"/>
        </w:rPr>
        <w:t>next source which is vital to examine</w:t>
      </w:r>
      <w:r w:rsidR="006A310B">
        <w:rPr>
          <w:sz w:val="24"/>
        </w:rPr>
        <w:t xml:space="preserve"> is</w:t>
      </w:r>
      <w:r w:rsidR="00141D67">
        <w:rPr>
          <w:sz w:val="24"/>
        </w:rPr>
        <w:t xml:space="preserve"> the </w:t>
      </w:r>
      <w:proofErr w:type="spellStart"/>
      <w:r w:rsidR="00141D67">
        <w:rPr>
          <w:i/>
          <w:sz w:val="24"/>
        </w:rPr>
        <w:t>Suttapahuda</w:t>
      </w:r>
      <w:proofErr w:type="spellEnd"/>
      <w:r w:rsidR="00141D67">
        <w:rPr>
          <w:i/>
          <w:sz w:val="24"/>
        </w:rPr>
        <w:t xml:space="preserve"> </w:t>
      </w:r>
      <w:r w:rsidR="00141D67">
        <w:rPr>
          <w:sz w:val="24"/>
        </w:rPr>
        <w:t xml:space="preserve">literature by </w:t>
      </w:r>
      <w:proofErr w:type="spellStart"/>
      <w:r w:rsidR="00141D67">
        <w:rPr>
          <w:sz w:val="24"/>
        </w:rPr>
        <w:t>Acarya</w:t>
      </w:r>
      <w:proofErr w:type="spellEnd"/>
      <w:r w:rsidR="00141D67">
        <w:rPr>
          <w:sz w:val="24"/>
        </w:rPr>
        <w:t xml:space="preserve"> </w:t>
      </w:r>
      <w:proofErr w:type="spellStart"/>
      <w:r w:rsidR="00141D67">
        <w:rPr>
          <w:sz w:val="24"/>
        </w:rPr>
        <w:t>Kundakunda</w:t>
      </w:r>
      <w:proofErr w:type="spellEnd"/>
      <w:r w:rsidR="00141D67">
        <w:rPr>
          <w:sz w:val="24"/>
        </w:rPr>
        <w:t xml:space="preserve"> (C.A.D. 150). The author P.S. </w:t>
      </w:r>
      <w:proofErr w:type="spellStart"/>
      <w:r w:rsidR="00141D67">
        <w:rPr>
          <w:sz w:val="24"/>
        </w:rPr>
        <w:t>Jaini</w:t>
      </w:r>
      <w:proofErr w:type="spellEnd"/>
      <w:r w:rsidR="00141D67">
        <w:rPr>
          <w:sz w:val="24"/>
        </w:rPr>
        <w:t xml:space="preserve"> offers a thorough translation of this historical text in his book </w:t>
      </w:r>
      <w:r w:rsidR="00141D67">
        <w:rPr>
          <w:i/>
          <w:sz w:val="24"/>
        </w:rPr>
        <w:t xml:space="preserve">Gender and Salvation: </w:t>
      </w:r>
      <w:proofErr w:type="spellStart"/>
      <w:r w:rsidR="00141D67">
        <w:rPr>
          <w:i/>
          <w:sz w:val="24"/>
        </w:rPr>
        <w:t>Jaina</w:t>
      </w:r>
      <w:proofErr w:type="spellEnd"/>
      <w:r w:rsidR="00141D67">
        <w:rPr>
          <w:i/>
          <w:sz w:val="24"/>
        </w:rPr>
        <w:t xml:space="preserve"> Debates on the Spiritual Liberation of Women </w:t>
      </w:r>
      <w:r w:rsidR="00141D67">
        <w:rPr>
          <w:sz w:val="24"/>
        </w:rPr>
        <w:t xml:space="preserve">(1991). </w:t>
      </w:r>
      <w:proofErr w:type="spellStart"/>
      <w:r w:rsidR="00141D67">
        <w:rPr>
          <w:sz w:val="24"/>
        </w:rPr>
        <w:t>Kundakunda</w:t>
      </w:r>
      <w:proofErr w:type="spellEnd"/>
      <w:r w:rsidR="00141D67">
        <w:rPr>
          <w:sz w:val="24"/>
        </w:rPr>
        <w:t xml:space="preserve"> was a Jain </w:t>
      </w:r>
      <w:proofErr w:type="spellStart"/>
      <w:r w:rsidR="00141D67">
        <w:rPr>
          <w:sz w:val="24"/>
        </w:rPr>
        <w:t>Digambara</w:t>
      </w:r>
      <w:proofErr w:type="spellEnd"/>
      <w:r w:rsidR="00141D67">
        <w:rPr>
          <w:sz w:val="24"/>
        </w:rPr>
        <w:t xml:space="preserve"> monk and philosopher, whose work is greatly revered. He has authored many texts, however his most influential is certainly his religious poem concerning women</w:t>
      </w:r>
      <w:r w:rsidR="00E33F72">
        <w:rPr>
          <w:sz w:val="24"/>
        </w:rPr>
        <w:t>, where he</w:t>
      </w:r>
      <w:r w:rsidR="001B0CE9">
        <w:rPr>
          <w:sz w:val="24"/>
        </w:rPr>
        <w:t xml:space="preserve"> </w:t>
      </w:r>
      <w:r w:rsidR="00141D67">
        <w:rPr>
          <w:sz w:val="24"/>
        </w:rPr>
        <w:t xml:space="preserve">offered up the first textual argument which degraded women and lowered their status socially and religiously. </w:t>
      </w:r>
    </w:p>
    <w:p w14:paraId="7AB3855D" w14:textId="26C18B4E" w:rsidR="00F3019D" w:rsidRDefault="00141D67">
      <w:pPr>
        <w:rPr>
          <w:sz w:val="24"/>
        </w:rPr>
      </w:pPr>
      <w:r>
        <w:rPr>
          <w:sz w:val="24"/>
        </w:rPr>
        <w:t xml:space="preserve">In this text, </w:t>
      </w:r>
      <w:proofErr w:type="spellStart"/>
      <w:r>
        <w:rPr>
          <w:sz w:val="24"/>
        </w:rPr>
        <w:t>Kundakunda</w:t>
      </w:r>
      <w:proofErr w:type="spellEnd"/>
      <w:r>
        <w:rPr>
          <w:sz w:val="24"/>
        </w:rPr>
        <w:t xml:space="preserve"> argues that it is impossible for an individual to attain </w:t>
      </w:r>
      <w:proofErr w:type="spellStart"/>
      <w:r>
        <w:rPr>
          <w:i/>
          <w:sz w:val="24"/>
        </w:rPr>
        <w:t>moksa</w:t>
      </w:r>
      <w:proofErr w:type="spellEnd"/>
      <w:r>
        <w:rPr>
          <w:i/>
          <w:sz w:val="24"/>
        </w:rPr>
        <w:t xml:space="preserve">, </w:t>
      </w:r>
      <w:r>
        <w:rPr>
          <w:sz w:val="24"/>
        </w:rPr>
        <w:t xml:space="preserve">or salvation, if they wear clothing as it portrays attachment. He argues therefore that nudity is the only way to achieve salvation, and as women cannot undertake this, due to issues such as menstruation, both nudity and salvation may only be attained by males. As </w:t>
      </w:r>
      <w:proofErr w:type="spellStart"/>
      <w:r>
        <w:rPr>
          <w:sz w:val="24"/>
        </w:rPr>
        <w:t>Kundakunda</w:t>
      </w:r>
      <w:proofErr w:type="spellEnd"/>
      <w:r>
        <w:rPr>
          <w:sz w:val="24"/>
        </w:rPr>
        <w:t xml:space="preserve"> argues: “The path of </w:t>
      </w:r>
      <w:proofErr w:type="spellStart"/>
      <w:r>
        <w:rPr>
          <w:i/>
          <w:sz w:val="24"/>
        </w:rPr>
        <w:t>moksa</w:t>
      </w:r>
      <w:proofErr w:type="spellEnd"/>
      <w:r>
        <w:rPr>
          <w:i/>
          <w:sz w:val="24"/>
        </w:rPr>
        <w:t xml:space="preserve"> </w:t>
      </w:r>
      <w:r>
        <w:rPr>
          <w:sz w:val="24"/>
        </w:rPr>
        <w:t>consists of nudity; all other paths are wrong paths” (</w:t>
      </w:r>
      <w:proofErr w:type="spellStart"/>
      <w:r>
        <w:rPr>
          <w:sz w:val="24"/>
        </w:rPr>
        <w:t>Jaini</w:t>
      </w:r>
      <w:proofErr w:type="spellEnd"/>
      <w:r>
        <w:rPr>
          <w:sz w:val="24"/>
        </w:rPr>
        <w:t xml:space="preserve">, 1991, p. 35). In this literature therefore, </w:t>
      </w:r>
      <w:proofErr w:type="spellStart"/>
      <w:r>
        <w:rPr>
          <w:sz w:val="24"/>
        </w:rPr>
        <w:t>Kundakunda</w:t>
      </w:r>
      <w:proofErr w:type="spellEnd"/>
      <w:r>
        <w:rPr>
          <w:sz w:val="24"/>
        </w:rPr>
        <w:t xml:space="preserve"> introduces the central debate which has shaped women’s status within the religion from as early as the fourteenth century</w:t>
      </w:r>
      <w:r w:rsidR="001A71BE">
        <w:rPr>
          <w:sz w:val="24"/>
        </w:rPr>
        <w:t xml:space="preserve">. </w:t>
      </w:r>
      <w:r w:rsidR="002E666F">
        <w:rPr>
          <w:sz w:val="24"/>
        </w:rPr>
        <w:t>In addition, i</w:t>
      </w:r>
      <w:r w:rsidR="001A71BE">
        <w:rPr>
          <w:sz w:val="24"/>
        </w:rPr>
        <w:t xml:space="preserve">t is important to note that </w:t>
      </w:r>
      <w:proofErr w:type="spellStart"/>
      <w:r w:rsidR="001A71BE">
        <w:rPr>
          <w:sz w:val="24"/>
        </w:rPr>
        <w:t>Kundakunda</w:t>
      </w:r>
      <w:proofErr w:type="spellEnd"/>
      <w:r w:rsidR="001A71BE">
        <w:rPr>
          <w:sz w:val="24"/>
        </w:rPr>
        <w:t xml:space="preserve"> was </w:t>
      </w:r>
      <w:r w:rsidR="00F35F9A">
        <w:rPr>
          <w:sz w:val="24"/>
        </w:rPr>
        <w:t xml:space="preserve">a male </w:t>
      </w:r>
      <w:proofErr w:type="spellStart"/>
      <w:r w:rsidR="00925DD8">
        <w:rPr>
          <w:sz w:val="24"/>
        </w:rPr>
        <w:t>Digambara</w:t>
      </w:r>
      <w:proofErr w:type="spellEnd"/>
      <w:r w:rsidR="00925DD8">
        <w:rPr>
          <w:sz w:val="24"/>
        </w:rPr>
        <w:t xml:space="preserve"> monk.</w:t>
      </w:r>
      <w:r w:rsidR="001A71BE">
        <w:rPr>
          <w:sz w:val="24"/>
        </w:rPr>
        <w:t xml:space="preserve"> It could certainly be </w:t>
      </w:r>
      <w:r w:rsidR="00266F76">
        <w:rPr>
          <w:sz w:val="24"/>
        </w:rPr>
        <w:t>suggested</w:t>
      </w:r>
      <w:r w:rsidR="001A71BE">
        <w:rPr>
          <w:sz w:val="24"/>
        </w:rPr>
        <w:t xml:space="preserve"> therefore that this argument is reflective on his </w:t>
      </w:r>
      <w:r w:rsidR="006A1281">
        <w:rPr>
          <w:sz w:val="24"/>
        </w:rPr>
        <w:t xml:space="preserve">insider </w:t>
      </w:r>
      <w:r w:rsidR="001A71BE">
        <w:rPr>
          <w:sz w:val="24"/>
        </w:rPr>
        <w:t xml:space="preserve">position, and portrays a bias viewpoint, as the </w:t>
      </w:r>
      <w:proofErr w:type="spellStart"/>
      <w:r w:rsidR="001A71BE">
        <w:rPr>
          <w:sz w:val="24"/>
        </w:rPr>
        <w:t>Digambara</w:t>
      </w:r>
      <w:proofErr w:type="spellEnd"/>
      <w:r w:rsidR="001A71BE">
        <w:rPr>
          <w:sz w:val="24"/>
        </w:rPr>
        <w:t xml:space="preserve"> sect believe women to be inferior. However, although </w:t>
      </w:r>
      <w:proofErr w:type="spellStart"/>
      <w:r w:rsidR="001A71BE">
        <w:rPr>
          <w:sz w:val="24"/>
        </w:rPr>
        <w:t>Kundakunda</w:t>
      </w:r>
      <w:proofErr w:type="spellEnd"/>
      <w:r w:rsidR="001A71BE">
        <w:rPr>
          <w:sz w:val="24"/>
        </w:rPr>
        <w:t xml:space="preserve"> wrote as an insider </w:t>
      </w:r>
      <w:proofErr w:type="spellStart"/>
      <w:r w:rsidR="001A71BE">
        <w:rPr>
          <w:sz w:val="24"/>
        </w:rPr>
        <w:t>Diagambara</w:t>
      </w:r>
      <w:proofErr w:type="spellEnd"/>
      <w:r w:rsidR="001A71BE">
        <w:rPr>
          <w:sz w:val="24"/>
        </w:rPr>
        <w:t xml:space="preserve">, his work has become of utmost importance in the field, as </w:t>
      </w:r>
      <w:r w:rsidR="00872F51">
        <w:rPr>
          <w:sz w:val="24"/>
        </w:rPr>
        <w:t>the Jain</w:t>
      </w:r>
      <w:r w:rsidR="001A71BE">
        <w:rPr>
          <w:sz w:val="24"/>
        </w:rPr>
        <w:t xml:space="preserve"> </w:t>
      </w:r>
      <w:r w:rsidR="000E7478">
        <w:rPr>
          <w:sz w:val="24"/>
        </w:rPr>
        <w:t>belief concerning nudity and women</w:t>
      </w:r>
      <w:r w:rsidR="00A71BCD">
        <w:rPr>
          <w:sz w:val="24"/>
        </w:rPr>
        <w:t>,</w:t>
      </w:r>
      <w:r w:rsidR="001A71BE">
        <w:rPr>
          <w:sz w:val="24"/>
        </w:rPr>
        <w:t xml:space="preserve"> derive from this literature.</w:t>
      </w:r>
    </w:p>
    <w:p w14:paraId="65EC4BBF" w14:textId="46257C83" w:rsidR="004E1B28" w:rsidRDefault="00906B7D">
      <w:pPr>
        <w:rPr>
          <w:sz w:val="24"/>
        </w:rPr>
      </w:pPr>
      <w:r>
        <w:rPr>
          <w:sz w:val="24"/>
        </w:rPr>
        <w:t xml:space="preserve">Another seminal text which is vital to discuss is the </w:t>
      </w:r>
      <w:proofErr w:type="spellStart"/>
      <w:r>
        <w:rPr>
          <w:i/>
          <w:sz w:val="24"/>
        </w:rPr>
        <w:t>Muktivicara</w:t>
      </w:r>
      <w:proofErr w:type="spellEnd"/>
      <w:r>
        <w:rPr>
          <w:i/>
          <w:sz w:val="24"/>
        </w:rPr>
        <w:t xml:space="preserve"> </w:t>
      </w:r>
      <w:r>
        <w:rPr>
          <w:sz w:val="24"/>
        </w:rPr>
        <w:t xml:space="preserve">of </w:t>
      </w:r>
      <w:proofErr w:type="spellStart"/>
      <w:r>
        <w:rPr>
          <w:sz w:val="24"/>
        </w:rPr>
        <w:t>Bhavasena</w:t>
      </w:r>
      <w:proofErr w:type="spellEnd"/>
      <w:r>
        <w:rPr>
          <w:sz w:val="24"/>
        </w:rPr>
        <w:t xml:space="preserve">. A translation of this historical text is found in P.S. </w:t>
      </w:r>
      <w:proofErr w:type="spellStart"/>
      <w:r>
        <w:rPr>
          <w:sz w:val="24"/>
        </w:rPr>
        <w:t>Jaini’s</w:t>
      </w:r>
      <w:proofErr w:type="spellEnd"/>
      <w:r>
        <w:rPr>
          <w:sz w:val="24"/>
        </w:rPr>
        <w:t xml:space="preserve"> book </w:t>
      </w:r>
      <w:r>
        <w:rPr>
          <w:i/>
          <w:sz w:val="24"/>
        </w:rPr>
        <w:t xml:space="preserve">Collected Papers on </w:t>
      </w:r>
      <w:proofErr w:type="spellStart"/>
      <w:r>
        <w:rPr>
          <w:i/>
          <w:sz w:val="24"/>
        </w:rPr>
        <w:t>Jaina</w:t>
      </w:r>
      <w:proofErr w:type="spellEnd"/>
      <w:r>
        <w:rPr>
          <w:i/>
          <w:sz w:val="24"/>
        </w:rPr>
        <w:t xml:space="preserve"> Studies </w:t>
      </w:r>
      <w:r>
        <w:rPr>
          <w:sz w:val="24"/>
        </w:rPr>
        <w:t xml:space="preserve">(2000). </w:t>
      </w:r>
      <w:proofErr w:type="gramStart"/>
      <w:r w:rsidR="00051980">
        <w:rPr>
          <w:sz w:val="24"/>
        </w:rPr>
        <w:lastRenderedPageBreak/>
        <w:t>Similarly</w:t>
      </w:r>
      <w:proofErr w:type="gramEnd"/>
      <w:r w:rsidR="00051980">
        <w:rPr>
          <w:sz w:val="24"/>
        </w:rPr>
        <w:t xml:space="preserve"> to </w:t>
      </w:r>
      <w:proofErr w:type="spellStart"/>
      <w:r w:rsidR="00051980">
        <w:rPr>
          <w:sz w:val="24"/>
        </w:rPr>
        <w:t>Kundakunda</w:t>
      </w:r>
      <w:proofErr w:type="spellEnd"/>
      <w:r w:rsidR="00051980">
        <w:rPr>
          <w:sz w:val="24"/>
        </w:rPr>
        <w:t xml:space="preserve">, </w:t>
      </w:r>
      <w:proofErr w:type="spellStart"/>
      <w:r w:rsidR="00051980">
        <w:rPr>
          <w:sz w:val="24"/>
        </w:rPr>
        <w:t>Bhavasena</w:t>
      </w:r>
      <w:proofErr w:type="spellEnd"/>
      <w:r w:rsidR="0054178F">
        <w:rPr>
          <w:sz w:val="24"/>
        </w:rPr>
        <w:t xml:space="preserve"> was a Jain </w:t>
      </w:r>
      <w:proofErr w:type="spellStart"/>
      <w:r w:rsidR="0054178F">
        <w:rPr>
          <w:sz w:val="24"/>
        </w:rPr>
        <w:t>Digambara</w:t>
      </w:r>
      <w:proofErr w:type="spellEnd"/>
      <w:r w:rsidR="0054178F">
        <w:rPr>
          <w:sz w:val="24"/>
        </w:rPr>
        <w:t xml:space="preserve"> monk </w:t>
      </w:r>
      <w:r w:rsidR="00061F60">
        <w:rPr>
          <w:sz w:val="24"/>
        </w:rPr>
        <w:t>from</w:t>
      </w:r>
      <w:r w:rsidR="000F2B75">
        <w:rPr>
          <w:sz w:val="24"/>
        </w:rPr>
        <w:t xml:space="preserve"> the fourteenth century. </w:t>
      </w:r>
      <w:proofErr w:type="spellStart"/>
      <w:r w:rsidR="00061F60">
        <w:rPr>
          <w:sz w:val="24"/>
        </w:rPr>
        <w:t>Bhavasena’s</w:t>
      </w:r>
      <w:proofErr w:type="spellEnd"/>
      <w:r w:rsidR="00061F60">
        <w:rPr>
          <w:sz w:val="24"/>
        </w:rPr>
        <w:t xml:space="preserve"> literature is highly significant, as </w:t>
      </w:r>
      <w:r w:rsidR="002318CA">
        <w:rPr>
          <w:sz w:val="24"/>
        </w:rPr>
        <w:t>he was the first person</w:t>
      </w:r>
      <w:r w:rsidR="00A41784">
        <w:rPr>
          <w:sz w:val="24"/>
        </w:rPr>
        <w:t xml:space="preserve"> in Jain literature to </w:t>
      </w:r>
      <w:r w:rsidR="002318CA">
        <w:rPr>
          <w:sz w:val="24"/>
        </w:rPr>
        <w:t xml:space="preserve">question and argue the Svetambara belief </w:t>
      </w:r>
      <w:r w:rsidR="00E11A41">
        <w:rPr>
          <w:sz w:val="24"/>
        </w:rPr>
        <w:t xml:space="preserve">concerning </w:t>
      </w:r>
      <w:r w:rsidR="00D27C3F">
        <w:rPr>
          <w:sz w:val="24"/>
        </w:rPr>
        <w:t xml:space="preserve">Mali, also known as the nineteenth </w:t>
      </w:r>
      <w:proofErr w:type="spellStart"/>
      <w:r w:rsidR="00D27C3F">
        <w:rPr>
          <w:sz w:val="24"/>
        </w:rPr>
        <w:t>jina</w:t>
      </w:r>
      <w:proofErr w:type="spellEnd"/>
      <w:r w:rsidR="00C939E1">
        <w:rPr>
          <w:sz w:val="24"/>
        </w:rPr>
        <w:t>, and her</w:t>
      </w:r>
      <w:r w:rsidR="00E11A41">
        <w:rPr>
          <w:sz w:val="24"/>
        </w:rPr>
        <w:t xml:space="preserve"> femininity.</w:t>
      </w:r>
      <w:r w:rsidR="00A41784">
        <w:rPr>
          <w:sz w:val="24"/>
        </w:rPr>
        <w:t xml:space="preserve"> </w:t>
      </w:r>
      <w:r w:rsidR="005C3F13">
        <w:rPr>
          <w:sz w:val="24"/>
        </w:rPr>
        <w:t xml:space="preserve">In this text, he argues that the notion of Mali as a female is </w:t>
      </w:r>
      <w:r w:rsidR="0059283A">
        <w:rPr>
          <w:sz w:val="24"/>
        </w:rPr>
        <w:t>implausible, as Mali has never been portrayed as a female in any photo, deity or temple</w:t>
      </w:r>
      <w:r w:rsidR="005E6FEE">
        <w:rPr>
          <w:sz w:val="24"/>
        </w:rPr>
        <w:t>.</w:t>
      </w:r>
      <w:r w:rsidR="00137736">
        <w:rPr>
          <w:sz w:val="24"/>
        </w:rPr>
        <w:t xml:space="preserve"> </w:t>
      </w:r>
      <w:r w:rsidR="0026362E">
        <w:rPr>
          <w:sz w:val="24"/>
        </w:rPr>
        <w:t xml:space="preserve">As </w:t>
      </w:r>
      <w:proofErr w:type="spellStart"/>
      <w:r w:rsidR="0026362E">
        <w:rPr>
          <w:sz w:val="24"/>
        </w:rPr>
        <w:t>Bhavasena</w:t>
      </w:r>
      <w:proofErr w:type="spellEnd"/>
      <w:r w:rsidR="0026362E">
        <w:rPr>
          <w:sz w:val="24"/>
        </w:rPr>
        <w:t xml:space="preserve"> argues: “The Lord under debate must be a man, because he is never portrayed as female in his images” (</w:t>
      </w:r>
      <w:proofErr w:type="spellStart"/>
      <w:r w:rsidR="0026362E">
        <w:rPr>
          <w:sz w:val="24"/>
        </w:rPr>
        <w:t>Jaini</w:t>
      </w:r>
      <w:proofErr w:type="spellEnd"/>
      <w:r w:rsidR="0026362E">
        <w:rPr>
          <w:sz w:val="24"/>
        </w:rPr>
        <w:t xml:space="preserve">, 2000, p. 217). In this literature </w:t>
      </w:r>
      <w:proofErr w:type="spellStart"/>
      <w:r w:rsidR="0026362E">
        <w:rPr>
          <w:sz w:val="24"/>
        </w:rPr>
        <w:t>Bhavasena</w:t>
      </w:r>
      <w:proofErr w:type="spellEnd"/>
      <w:r w:rsidR="0026362E">
        <w:rPr>
          <w:sz w:val="24"/>
        </w:rPr>
        <w:t xml:space="preserve"> offers a compelling argument therefore, that</w:t>
      </w:r>
      <w:r w:rsidR="00502C68">
        <w:rPr>
          <w:sz w:val="24"/>
        </w:rPr>
        <w:t xml:space="preserve"> not only</w:t>
      </w:r>
      <w:r w:rsidR="0026362E">
        <w:rPr>
          <w:sz w:val="24"/>
        </w:rPr>
        <w:t xml:space="preserve"> influenced the Jain society of the fourteenth century</w:t>
      </w:r>
      <w:r w:rsidR="000605EC">
        <w:rPr>
          <w:sz w:val="24"/>
        </w:rPr>
        <w:t xml:space="preserve"> </w:t>
      </w:r>
      <w:r w:rsidR="00502C68">
        <w:rPr>
          <w:sz w:val="24"/>
        </w:rPr>
        <w:t xml:space="preserve">but has influenced </w:t>
      </w:r>
      <w:r w:rsidR="001439BD">
        <w:rPr>
          <w:sz w:val="24"/>
        </w:rPr>
        <w:t>scholars</w:t>
      </w:r>
      <w:r w:rsidR="00502C68">
        <w:rPr>
          <w:sz w:val="24"/>
        </w:rPr>
        <w:t xml:space="preserve"> </w:t>
      </w:r>
      <w:r w:rsidR="00C939E1">
        <w:rPr>
          <w:sz w:val="24"/>
        </w:rPr>
        <w:t>since</w:t>
      </w:r>
      <w:r w:rsidR="00431E53">
        <w:rPr>
          <w:sz w:val="24"/>
        </w:rPr>
        <w:t xml:space="preserve">. </w:t>
      </w:r>
    </w:p>
    <w:p w14:paraId="789364EA" w14:textId="2BAC0C9B" w:rsidR="0078745F" w:rsidRDefault="00FF09E7">
      <w:pPr>
        <w:rPr>
          <w:sz w:val="24"/>
        </w:rPr>
      </w:pPr>
      <w:r>
        <w:rPr>
          <w:sz w:val="24"/>
        </w:rPr>
        <w:t>I</w:t>
      </w:r>
      <w:r w:rsidR="00AA08CB">
        <w:rPr>
          <w:sz w:val="24"/>
        </w:rPr>
        <w:t xml:space="preserve">t could certainly be argued that </w:t>
      </w:r>
      <w:proofErr w:type="spellStart"/>
      <w:r w:rsidR="00AA08CB">
        <w:rPr>
          <w:sz w:val="24"/>
        </w:rPr>
        <w:t>Bhavasena’s</w:t>
      </w:r>
      <w:proofErr w:type="spellEnd"/>
      <w:r w:rsidR="00AA08CB">
        <w:rPr>
          <w:sz w:val="24"/>
        </w:rPr>
        <w:t xml:space="preserve"> literature is </w:t>
      </w:r>
      <w:proofErr w:type="gramStart"/>
      <w:r w:rsidR="00AA08CB">
        <w:rPr>
          <w:sz w:val="24"/>
        </w:rPr>
        <w:t>similar to</w:t>
      </w:r>
      <w:proofErr w:type="gramEnd"/>
      <w:r w:rsidR="00AA08CB">
        <w:rPr>
          <w:sz w:val="24"/>
        </w:rPr>
        <w:t xml:space="preserve"> </w:t>
      </w:r>
      <w:proofErr w:type="spellStart"/>
      <w:r w:rsidR="00AA08CB">
        <w:rPr>
          <w:sz w:val="24"/>
        </w:rPr>
        <w:t>Kundakunda’s</w:t>
      </w:r>
      <w:proofErr w:type="spellEnd"/>
      <w:r w:rsidR="00015A86">
        <w:rPr>
          <w:sz w:val="24"/>
        </w:rPr>
        <w:t>, as</w:t>
      </w:r>
      <w:r w:rsidR="00AA08CB">
        <w:rPr>
          <w:sz w:val="24"/>
        </w:rPr>
        <w:t xml:space="preserve"> </w:t>
      </w:r>
      <w:r w:rsidR="00015A86">
        <w:rPr>
          <w:sz w:val="24"/>
        </w:rPr>
        <w:t>t</w:t>
      </w:r>
      <w:r w:rsidR="00AA08CB">
        <w:rPr>
          <w:sz w:val="24"/>
        </w:rPr>
        <w:t>hey were</w:t>
      </w:r>
      <w:r w:rsidR="004C048C">
        <w:rPr>
          <w:sz w:val="24"/>
        </w:rPr>
        <w:t xml:space="preserve"> both</w:t>
      </w:r>
      <w:r w:rsidR="00AA08CB">
        <w:rPr>
          <w:sz w:val="24"/>
        </w:rPr>
        <w:t xml:space="preserve"> </w:t>
      </w:r>
      <w:proofErr w:type="spellStart"/>
      <w:r w:rsidR="00AA08CB">
        <w:rPr>
          <w:sz w:val="24"/>
        </w:rPr>
        <w:t>Digambara</w:t>
      </w:r>
      <w:proofErr w:type="spellEnd"/>
      <w:r w:rsidR="00AA08CB">
        <w:rPr>
          <w:sz w:val="24"/>
        </w:rPr>
        <w:t xml:space="preserve"> monks</w:t>
      </w:r>
      <w:r w:rsidR="00FD7C5D">
        <w:rPr>
          <w:sz w:val="24"/>
        </w:rPr>
        <w:t xml:space="preserve"> in India</w:t>
      </w:r>
      <w:r w:rsidR="00AA08CB">
        <w:rPr>
          <w:sz w:val="24"/>
        </w:rPr>
        <w:t>, who had insider position</w:t>
      </w:r>
      <w:r w:rsidR="002B5328">
        <w:rPr>
          <w:sz w:val="24"/>
        </w:rPr>
        <w:t>s</w:t>
      </w:r>
      <w:r w:rsidR="00B87828">
        <w:rPr>
          <w:sz w:val="24"/>
        </w:rPr>
        <w:t xml:space="preserve">, arguing </w:t>
      </w:r>
      <w:r w:rsidR="00B91111">
        <w:rPr>
          <w:sz w:val="24"/>
        </w:rPr>
        <w:t>against the Svetambara</w:t>
      </w:r>
      <w:r w:rsidR="00B87828">
        <w:rPr>
          <w:sz w:val="24"/>
        </w:rPr>
        <w:t xml:space="preserve"> </w:t>
      </w:r>
      <w:r w:rsidR="00B91111">
        <w:rPr>
          <w:sz w:val="24"/>
        </w:rPr>
        <w:t xml:space="preserve">interpretation of women. However, it could also be argued that </w:t>
      </w:r>
      <w:r w:rsidR="000A2AD1">
        <w:rPr>
          <w:sz w:val="24"/>
        </w:rPr>
        <w:t>the literature</w:t>
      </w:r>
      <w:r w:rsidR="00402623">
        <w:rPr>
          <w:sz w:val="24"/>
        </w:rPr>
        <w:t xml:space="preserve"> differs</w:t>
      </w:r>
      <w:r w:rsidR="000A2AD1">
        <w:rPr>
          <w:sz w:val="24"/>
        </w:rPr>
        <w:t xml:space="preserve">. </w:t>
      </w:r>
      <w:proofErr w:type="spellStart"/>
      <w:r w:rsidR="000A2AD1">
        <w:rPr>
          <w:sz w:val="24"/>
        </w:rPr>
        <w:t>Bhavasena</w:t>
      </w:r>
      <w:proofErr w:type="spellEnd"/>
      <w:r w:rsidR="00BC2E5B">
        <w:rPr>
          <w:sz w:val="24"/>
        </w:rPr>
        <w:t xml:space="preserve"> certainly</w:t>
      </w:r>
      <w:r w:rsidR="000A2AD1">
        <w:rPr>
          <w:sz w:val="24"/>
        </w:rPr>
        <w:t xml:space="preserve"> questions the Svetambara argument concerning Mali</w:t>
      </w:r>
      <w:r w:rsidR="00302256">
        <w:rPr>
          <w:sz w:val="24"/>
        </w:rPr>
        <w:t>, portraying their belief as weak and questionable,</w:t>
      </w:r>
      <w:r w:rsidR="00F37200">
        <w:rPr>
          <w:sz w:val="24"/>
        </w:rPr>
        <w:t xml:space="preserve"> </w:t>
      </w:r>
      <w:r w:rsidR="00BC2E5B">
        <w:rPr>
          <w:sz w:val="24"/>
        </w:rPr>
        <w:t>however he does not indicate</w:t>
      </w:r>
      <w:r w:rsidR="00AC630F">
        <w:rPr>
          <w:sz w:val="24"/>
        </w:rPr>
        <w:t xml:space="preserve"> that a woman’s status is below a male. </w:t>
      </w:r>
      <w:proofErr w:type="spellStart"/>
      <w:r w:rsidR="00AC630F">
        <w:rPr>
          <w:sz w:val="24"/>
        </w:rPr>
        <w:t>Kundakunda</w:t>
      </w:r>
      <w:proofErr w:type="spellEnd"/>
      <w:r w:rsidR="00AC630F">
        <w:rPr>
          <w:sz w:val="24"/>
        </w:rPr>
        <w:t xml:space="preserve"> howeve</w:t>
      </w:r>
      <w:r w:rsidR="00EB4CD1">
        <w:rPr>
          <w:sz w:val="24"/>
        </w:rPr>
        <w:t>r</w:t>
      </w:r>
      <w:r w:rsidR="00AC630F">
        <w:rPr>
          <w:sz w:val="24"/>
        </w:rPr>
        <w:t xml:space="preserve"> argues that women are impure</w:t>
      </w:r>
      <w:r w:rsidR="001E1082">
        <w:rPr>
          <w:sz w:val="24"/>
        </w:rPr>
        <w:t xml:space="preserve"> </w:t>
      </w:r>
      <w:r w:rsidR="00AC630F">
        <w:rPr>
          <w:sz w:val="24"/>
        </w:rPr>
        <w:t>and will never be able to attain salvation</w:t>
      </w:r>
      <w:r w:rsidR="00432A68">
        <w:rPr>
          <w:sz w:val="24"/>
        </w:rPr>
        <w:t xml:space="preserve">. </w:t>
      </w:r>
      <w:r w:rsidR="00987100">
        <w:rPr>
          <w:sz w:val="24"/>
        </w:rPr>
        <w:t>Therefore</w:t>
      </w:r>
      <w:r w:rsidR="00E17C36">
        <w:rPr>
          <w:sz w:val="24"/>
        </w:rPr>
        <w:t>,</w:t>
      </w:r>
      <w:r w:rsidR="00987100">
        <w:rPr>
          <w:sz w:val="24"/>
        </w:rPr>
        <w:t xml:space="preserve"> although </w:t>
      </w:r>
      <w:r w:rsidR="00E17C36">
        <w:rPr>
          <w:sz w:val="24"/>
        </w:rPr>
        <w:t xml:space="preserve">both pieces of literature </w:t>
      </w:r>
      <w:r w:rsidR="00ED32DC">
        <w:rPr>
          <w:sz w:val="24"/>
        </w:rPr>
        <w:t xml:space="preserve">were written by </w:t>
      </w:r>
      <w:proofErr w:type="spellStart"/>
      <w:r w:rsidR="00ED32DC">
        <w:rPr>
          <w:sz w:val="24"/>
        </w:rPr>
        <w:t>Digambaras</w:t>
      </w:r>
      <w:proofErr w:type="spellEnd"/>
      <w:r w:rsidR="00E17C36">
        <w:rPr>
          <w:sz w:val="24"/>
        </w:rPr>
        <w:t>, there is a differentiation in their approach to women</w:t>
      </w:r>
      <w:r w:rsidR="00A939EA">
        <w:rPr>
          <w:sz w:val="24"/>
        </w:rPr>
        <w:t xml:space="preserve">; </w:t>
      </w:r>
      <w:proofErr w:type="spellStart"/>
      <w:r w:rsidR="006059FB">
        <w:rPr>
          <w:sz w:val="24"/>
        </w:rPr>
        <w:t>Kundakunda</w:t>
      </w:r>
      <w:proofErr w:type="spellEnd"/>
      <w:r w:rsidR="006059FB">
        <w:rPr>
          <w:sz w:val="24"/>
        </w:rPr>
        <w:t xml:space="preserve"> undermines the </w:t>
      </w:r>
      <w:r w:rsidR="00ED32DC">
        <w:rPr>
          <w:sz w:val="24"/>
        </w:rPr>
        <w:t>female status</w:t>
      </w:r>
      <w:r w:rsidR="006059FB">
        <w:rPr>
          <w:sz w:val="24"/>
        </w:rPr>
        <w:t>,</w:t>
      </w:r>
      <w:r w:rsidR="00E17C36">
        <w:rPr>
          <w:sz w:val="24"/>
        </w:rPr>
        <w:t xml:space="preserve"> whilst</w:t>
      </w:r>
      <w:r w:rsidR="006059FB">
        <w:rPr>
          <w:sz w:val="24"/>
        </w:rPr>
        <w:t xml:space="preserve"> </w:t>
      </w:r>
      <w:proofErr w:type="spellStart"/>
      <w:r w:rsidR="006059FB">
        <w:rPr>
          <w:sz w:val="24"/>
        </w:rPr>
        <w:t>Bhavasena</w:t>
      </w:r>
      <w:proofErr w:type="spellEnd"/>
      <w:r w:rsidR="006059FB">
        <w:rPr>
          <w:sz w:val="24"/>
        </w:rPr>
        <w:t xml:space="preserve"> merely questions the authenticity of an historical tale. </w:t>
      </w:r>
    </w:p>
    <w:p w14:paraId="15D5C710" w14:textId="04798E6C" w:rsidR="00FC4A8A" w:rsidRPr="00AE0155" w:rsidRDefault="0078745F">
      <w:pPr>
        <w:rPr>
          <w:sz w:val="24"/>
        </w:rPr>
      </w:pPr>
      <w:r>
        <w:rPr>
          <w:sz w:val="24"/>
        </w:rPr>
        <w:t xml:space="preserve">It is now important to consider </w:t>
      </w:r>
      <w:r w:rsidR="00BE38CF">
        <w:rPr>
          <w:sz w:val="24"/>
        </w:rPr>
        <w:t xml:space="preserve">twenty-first century </w:t>
      </w:r>
      <w:r>
        <w:rPr>
          <w:sz w:val="24"/>
        </w:rPr>
        <w:t xml:space="preserve">secondary sources which have been influenced by these historical texts. One highly significant piece of literature which is crucial to discuss </w:t>
      </w:r>
      <w:r w:rsidRPr="00C5659B">
        <w:rPr>
          <w:sz w:val="24"/>
        </w:rPr>
        <w:t xml:space="preserve">is </w:t>
      </w:r>
      <w:proofErr w:type="spellStart"/>
      <w:r w:rsidRPr="00C5659B">
        <w:rPr>
          <w:sz w:val="24"/>
        </w:rPr>
        <w:t>Sa</w:t>
      </w:r>
      <w:r w:rsidR="00DB070F" w:rsidRPr="00C5659B">
        <w:rPr>
          <w:sz w:val="24"/>
        </w:rPr>
        <w:t>d</w:t>
      </w:r>
      <w:r w:rsidRPr="00C5659B">
        <w:rPr>
          <w:sz w:val="24"/>
        </w:rPr>
        <w:t>hvi</w:t>
      </w:r>
      <w:proofErr w:type="spellEnd"/>
      <w:r w:rsidRPr="00C5659B">
        <w:rPr>
          <w:sz w:val="24"/>
        </w:rPr>
        <w:t xml:space="preserve"> </w:t>
      </w:r>
      <w:proofErr w:type="spellStart"/>
      <w:r w:rsidRPr="00C5659B">
        <w:rPr>
          <w:sz w:val="24"/>
        </w:rPr>
        <w:t>Shilapiji’s</w:t>
      </w:r>
      <w:proofErr w:type="spellEnd"/>
      <w:r>
        <w:rPr>
          <w:sz w:val="24"/>
        </w:rPr>
        <w:t xml:space="preserve"> article “The </w:t>
      </w:r>
      <w:proofErr w:type="spellStart"/>
      <w:r>
        <w:rPr>
          <w:sz w:val="24"/>
        </w:rPr>
        <w:t>Digambara</w:t>
      </w:r>
      <w:proofErr w:type="spellEnd"/>
      <w:r>
        <w:rPr>
          <w:sz w:val="24"/>
        </w:rPr>
        <w:t xml:space="preserve"> sect of Jain</w:t>
      </w:r>
      <w:r w:rsidR="00651B40">
        <w:rPr>
          <w:sz w:val="24"/>
        </w:rPr>
        <w:t>is</w:t>
      </w:r>
      <w:r>
        <w:rPr>
          <w:sz w:val="24"/>
        </w:rPr>
        <w:t xml:space="preserve">m vehemently insist that women cannot attain Moksha” (2005). In this article </w:t>
      </w:r>
      <w:proofErr w:type="spellStart"/>
      <w:r>
        <w:rPr>
          <w:sz w:val="24"/>
        </w:rPr>
        <w:t>Shilapiji</w:t>
      </w:r>
      <w:proofErr w:type="spellEnd"/>
      <w:r>
        <w:rPr>
          <w:sz w:val="24"/>
        </w:rPr>
        <w:t xml:space="preserve"> puts forward a unique argument to support women, through using Jain karmic teachings. She argues that</w:t>
      </w:r>
      <w:r w:rsidR="0036260F">
        <w:rPr>
          <w:sz w:val="24"/>
        </w:rPr>
        <w:t xml:space="preserve"> </w:t>
      </w:r>
      <w:proofErr w:type="spellStart"/>
      <w:r w:rsidR="0036260F">
        <w:rPr>
          <w:i/>
          <w:sz w:val="24"/>
        </w:rPr>
        <w:t>aghati</w:t>
      </w:r>
      <w:proofErr w:type="spellEnd"/>
      <w:r w:rsidR="0036260F">
        <w:rPr>
          <w:i/>
          <w:sz w:val="24"/>
        </w:rPr>
        <w:t xml:space="preserve"> </w:t>
      </w:r>
      <w:r w:rsidR="0036260F">
        <w:rPr>
          <w:sz w:val="24"/>
        </w:rPr>
        <w:t>karma determines one</w:t>
      </w:r>
      <w:r w:rsidR="00745D37">
        <w:rPr>
          <w:sz w:val="24"/>
        </w:rPr>
        <w:t>’</w:t>
      </w:r>
      <w:r w:rsidR="0036260F">
        <w:rPr>
          <w:sz w:val="24"/>
        </w:rPr>
        <w:t>s gender,</w:t>
      </w:r>
      <w:r w:rsidR="00CB7257">
        <w:rPr>
          <w:sz w:val="24"/>
        </w:rPr>
        <w:t xml:space="preserve"> but it is </w:t>
      </w:r>
      <w:proofErr w:type="spellStart"/>
      <w:r w:rsidR="00CB7257">
        <w:rPr>
          <w:i/>
          <w:sz w:val="24"/>
        </w:rPr>
        <w:t>ghati</w:t>
      </w:r>
      <w:proofErr w:type="spellEnd"/>
      <w:r w:rsidR="00CB7257">
        <w:rPr>
          <w:i/>
          <w:sz w:val="24"/>
        </w:rPr>
        <w:t xml:space="preserve"> </w:t>
      </w:r>
      <w:r w:rsidR="00CB7257">
        <w:rPr>
          <w:sz w:val="24"/>
        </w:rPr>
        <w:t>karma which is attached to the soul and obstructs liberation</w:t>
      </w:r>
      <w:r w:rsidR="00927647">
        <w:rPr>
          <w:sz w:val="24"/>
        </w:rPr>
        <w:t xml:space="preserve"> (2005, p. 35).</w:t>
      </w:r>
      <w:r w:rsidR="00CB7257">
        <w:rPr>
          <w:sz w:val="24"/>
        </w:rPr>
        <w:t xml:space="preserve"> </w:t>
      </w:r>
      <w:proofErr w:type="spellStart"/>
      <w:r w:rsidR="00CB7257">
        <w:rPr>
          <w:sz w:val="24"/>
        </w:rPr>
        <w:t>Shilapiji</w:t>
      </w:r>
      <w:proofErr w:type="spellEnd"/>
      <w:r w:rsidR="00CB7257">
        <w:rPr>
          <w:sz w:val="24"/>
        </w:rPr>
        <w:t xml:space="preserve"> </w:t>
      </w:r>
      <w:r w:rsidR="00D27D16">
        <w:rPr>
          <w:sz w:val="24"/>
        </w:rPr>
        <w:t xml:space="preserve">therefore </w:t>
      </w:r>
      <w:r w:rsidR="00745D37">
        <w:rPr>
          <w:sz w:val="24"/>
        </w:rPr>
        <w:t>uses this argument to dispute</w:t>
      </w:r>
      <w:r w:rsidR="00CB7257">
        <w:rPr>
          <w:sz w:val="24"/>
        </w:rPr>
        <w:t xml:space="preserve"> against the </w:t>
      </w:r>
      <w:proofErr w:type="spellStart"/>
      <w:r w:rsidR="00CB7257">
        <w:rPr>
          <w:sz w:val="24"/>
        </w:rPr>
        <w:t>Digambara</w:t>
      </w:r>
      <w:proofErr w:type="spellEnd"/>
      <w:r w:rsidR="00CB7257">
        <w:rPr>
          <w:sz w:val="24"/>
        </w:rPr>
        <w:t xml:space="preserve"> belief </w:t>
      </w:r>
      <w:r w:rsidR="00745D37">
        <w:rPr>
          <w:sz w:val="24"/>
        </w:rPr>
        <w:t xml:space="preserve">that </w:t>
      </w:r>
      <w:r w:rsidR="00927647">
        <w:rPr>
          <w:sz w:val="24"/>
        </w:rPr>
        <w:t>an individual in a female body may not attain salvation.</w:t>
      </w:r>
      <w:r w:rsidR="00DB2E51">
        <w:rPr>
          <w:sz w:val="24"/>
        </w:rPr>
        <w:t xml:space="preserve"> </w:t>
      </w:r>
      <w:r w:rsidR="00F43DEF">
        <w:rPr>
          <w:sz w:val="24"/>
          <w:szCs w:val="24"/>
        </w:rPr>
        <w:t>Although a</w:t>
      </w:r>
      <w:r w:rsidR="00F86200">
        <w:rPr>
          <w:sz w:val="24"/>
          <w:szCs w:val="24"/>
        </w:rPr>
        <w:t xml:space="preserve">n extremely </w:t>
      </w:r>
      <w:r w:rsidR="00F43DEF">
        <w:rPr>
          <w:sz w:val="24"/>
          <w:szCs w:val="24"/>
        </w:rPr>
        <w:t xml:space="preserve">short article, </w:t>
      </w:r>
      <w:r w:rsidR="0083764C">
        <w:rPr>
          <w:sz w:val="24"/>
          <w:szCs w:val="24"/>
        </w:rPr>
        <w:t xml:space="preserve">this literature is very cleverly written, as </w:t>
      </w:r>
      <w:proofErr w:type="spellStart"/>
      <w:r w:rsidR="0083764C">
        <w:rPr>
          <w:sz w:val="24"/>
          <w:szCs w:val="24"/>
        </w:rPr>
        <w:t>Shilapiji</w:t>
      </w:r>
      <w:proofErr w:type="spellEnd"/>
      <w:r w:rsidR="0083764C">
        <w:rPr>
          <w:sz w:val="24"/>
          <w:szCs w:val="24"/>
        </w:rPr>
        <w:t xml:space="preserve"> approaches</w:t>
      </w:r>
      <w:r w:rsidR="00D13D93">
        <w:rPr>
          <w:sz w:val="24"/>
          <w:szCs w:val="24"/>
        </w:rPr>
        <w:t xml:space="preserve"> the topic in </w:t>
      </w:r>
      <w:r w:rsidR="00CD4BCF">
        <w:rPr>
          <w:sz w:val="24"/>
          <w:szCs w:val="24"/>
        </w:rPr>
        <w:t>a unique</w:t>
      </w:r>
      <w:r w:rsidR="00D13D93">
        <w:rPr>
          <w:sz w:val="24"/>
          <w:szCs w:val="24"/>
        </w:rPr>
        <w:t xml:space="preserve"> way</w:t>
      </w:r>
      <w:r w:rsidR="00D27D16">
        <w:rPr>
          <w:sz w:val="24"/>
          <w:szCs w:val="24"/>
        </w:rPr>
        <w:t>;</w:t>
      </w:r>
      <w:r w:rsidR="00D13D93">
        <w:rPr>
          <w:sz w:val="24"/>
          <w:szCs w:val="24"/>
        </w:rPr>
        <w:t xml:space="preserve"> interpreting</w:t>
      </w:r>
      <w:r w:rsidR="00D27D16">
        <w:rPr>
          <w:sz w:val="24"/>
          <w:szCs w:val="24"/>
        </w:rPr>
        <w:t xml:space="preserve"> traditional</w:t>
      </w:r>
      <w:r w:rsidR="00D13D93">
        <w:rPr>
          <w:sz w:val="24"/>
          <w:szCs w:val="24"/>
        </w:rPr>
        <w:t xml:space="preserve"> Jain teachings through a</w:t>
      </w:r>
      <w:r w:rsidR="00AC4DE4">
        <w:rPr>
          <w:sz w:val="24"/>
          <w:szCs w:val="24"/>
        </w:rPr>
        <w:t xml:space="preserve"> </w:t>
      </w:r>
      <w:r w:rsidR="00B3698A">
        <w:rPr>
          <w:sz w:val="24"/>
          <w:szCs w:val="24"/>
        </w:rPr>
        <w:t>new and modern</w:t>
      </w:r>
      <w:r w:rsidR="00F86200">
        <w:rPr>
          <w:sz w:val="24"/>
          <w:szCs w:val="24"/>
        </w:rPr>
        <w:t xml:space="preserve"> outlook. </w:t>
      </w:r>
      <w:r w:rsidR="00327966">
        <w:rPr>
          <w:sz w:val="24"/>
        </w:rPr>
        <w:t xml:space="preserve">It could be argued that </w:t>
      </w:r>
      <w:proofErr w:type="spellStart"/>
      <w:r w:rsidR="00327966">
        <w:rPr>
          <w:sz w:val="24"/>
        </w:rPr>
        <w:t>Shilapiji</w:t>
      </w:r>
      <w:proofErr w:type="spellEnd"/>
      <w:r w:rsidR="00327966">
        <w:rPr>
          <w:sz w:val="24"/>
        </w:rPr>
        <w:t xml:space="preserve"> took a similar approach to </w:t>
      </w:r>
      <w:proofErr w:type="spellStart"/>
      <w:r w:rsidR="00327966">
        <w:rPr>
          <w:sz w:val="24"/>
        </w:rPr>
        <w:t>Kundakunda</w:t>
      </w:r>
      <w:proofErr w:type="spellEnd"/>
      <w:r w:rsidR="00327966">
        <w:rPr>
          <w:sz w:val="24"/>
        </w:rPr>
        <w:t xml:space="preserve"> therefore, through using traditional Jain teachings and beliefs to argue her point. However, </w:t>
      </w:r>
      <w:r w:rsidR="00E24B05">
        <w:rPr>
          <w:sz w:val="24"/>
        </w:rPr>
        <w:t xml:space="preserve">rather than </w:t>
      </w:r>
      <w:r w:rsidR="008360A4">
        <w:rPr>
          <w:sz w:val="24"/>
        </w:rPr>
        <w:t xml:space="preserve">arguing a conservative outlook, in contrast, she cleverly interprets the historical teachings </w:t>
      </w:r>
      <w:r w:rsidR="008E0BB4">
        <w:rPr>
          <w:sz w:val="24"/>
        </w:rPr>
        <w:t xml:space="preserve">to reflect a more modern and current view </w:t>
      </w:r>
      <w:r w:rsidR="00F838A9">
        <w:rPr>
          <w:sz w:val="24"/>
        </w:rPr>
        <w:t>which supports women religiously.</w:t>
      </w:r>
      <w:r w:rsidR="00AE0155">
        <w:rPr>
          <w:sz w:val="24"/>
        </w:rPr>
        <w:t xml:space="preserve"> </w:t>
      </w:r>
      <w:r w:rsidR="00FC4A8A">
        <w:rPr>
          <w:sz w:val="24"/>
          <w:szCs w:val="24"/>
        </w:rPr>
        <w:t>It could also be argued</w:t>
      </w:r>
      <w:r w:rsidR="00B51289">
        <w:rPr>
          <w:sz w:val="24"/>
          <w:szCs w:val="24"/>
        </w:rPr>
        <w:t xml:space="preserve"> however,</w:t>
      </w:r>
      <w:r w:rsidR="00FC4A8A">
        <w:rPr>
          <w:sz w:val="24"/>
          <w:szCs w:val="24"/>
        </w:rPr>
        <w:t xml:space="preserve"> that </w:t>
      </w:r>
      <w:r w:rsidR="001625D3">
        <w:rPr>
          <w:sz w:val="24"/>
          <w:szCs w:val="24"/>
        </w:rPr>
        <w:t xml:space="preserve">just as </w:t>
      </w:r>
      <w:proofErr w:type="spellStart"/>
      <w:r w:rsidR="001625D3">
        <w:rPr>
          <w:sz w:val="24"/>
          <w:szCs w:val="24"/>
        </w:rPr>
        <w:t>Kundakunda’s</w:t>
      </w:r>
      <w:proofErr w:type="spellEnd"/>
      <w:r w:rsidR="001625D3">
        <w:rPr>
          <w:sz w:val="24"/>
          <w:szCs w:val="24"/>
        </w:rPr>
        <w:t xml:space="preserve"> position as a </w:t>
      </w:r>
      <w:proofErr w:type="spellStart"/>
      <w:r w:rsidR="001625D3">
        <w:rPr>
          <w:sz w:val="24"/>
          <w:szCs w:val="24"/>
        </w:rPr>
        <w:t>Digambara</w:t>
      </w:r>
      <w:proofErr w:type="spellEnd"/>
      <w:r w:rsidR="001625D3">
        <w:rPr>
          <w:sz w:val="24"/>
          <w:szCs w:val="24"/>
        </w:rPr>
        <w:t xml:space="preserve"> monk is reflective in his work, </w:t>
      </w:r>
      <w:proofErr w:type="spellStart"/>
      <w:r w:rsidR="00FC4A8A">
        <w:rPr>
          <w:sz w:val="24"/>
          <w:szCs w:val="24"/>
        </w:rPr>
        <w:t>Shilapiji’s</w:t>
      </w:r>
      <w:proofErr w:type="spellEnd"/>
      <w:r w:rsidR="00FC4A8A">
        <w:rPr>
          <w:sz w:val="24"/>
          <w:szCs w:val="24"/>
        </w:rPr>
        <w:t xml:space="preserve"> insider</w:t>
      </w:r>
      <w:r w:rsidR="003F13BA">
        <w:rPr>
          <w:sz w:val="24"/>
          <w:szCs w:val="24"/>
        </w:rPr>
        <w:t xml:space="preserve"> position as an Indian Jain woman is reflective on her </w:t>
      </w:r>
      <w:r w:rsidR="00176266">
        <w:rPr>
          <w:sz w:val="24"/>
          <w:szCs w:val="24"/>
        </w:rPr>
        <w:t>stance</w:t>
      </w:r>
      <w:r w:rsidR="00416D38">
        <w:rPr>
          <w:sz w:val="24"/>
          <w:szCs w:val="24"/>
        </w:rPr>
        <w:t>. In this field, one’s gender as an author appears to be extremely reflective in the individual</w:t>
      </w:r>
      <w:r w:rsidR="00FE2593">
        <w:rPr>
          <w:sz w:val="24"/>
          <w:szCs w:val="24"/>
        </w:rPr>
        <w:t>’</w:t>
      </w:r>
      <w:r w:rsidR="00416D38">
        <w:rPr>
          <w:sz w:val="24"/>
          <w:szCs w:val="24"/>
        </w:rPr>
        <w:t>s literature.</w:t>
      </w:r>
    </w:p>
    <w:p w14:paraId="204B8676" w14:textId="4AD45973" w:rsidR="006E4D56" w:rsidRDefault="00D937D9">
      <w:pPr>
        <w:rPr>
          <w:sz w:val="24"/>
          <w:szCs w:val="24"/>
        </w:rPr>
      </w:pPr>
      <w:r>
        <w:rPr>
          <w:sz w:val="24"/>
          <w:szCs w:val="24"/>
        </w:rPr>
        <w:t xml:space="preserve">Another noteworthy journal article </w:t>
      </w:r>
      <w:r w:rsidR="00F14157">
        <w:rPr>
          <w:sz w:val="24"/>
          <w:szCs w:val="24"/>
        </w:rPr>
        <w:t xml:space="preserve">is </w:t>
      </w:r>
      <w:r>
        <w:rPr>
          <w:sz w:val="24"/>
          <w:szCs w:val="24"/>
        </w:rPr>
        <w:t>Nal</w:t>
      </w:r>
      <w:r w:rsidR="00A5066B">
        <w:rPr>
          <w:sz w:val="24"/>
          <w:szCs w:val="24"/>
        </w:rPr>
        <w:t xml:space="preserve">ini Balbir’s “Women and Jainism in India” (2002). </w:t>
      </w:r>
      <w:r w:rsidR="00CF306D">
        <w:rPr>
          <w:sz w:val="24"/>
          <w:szCs w:val="24"/>
        </w:rPr>
        <w:t xml:space="preserve">Balbir argues that </w:t>
      </w:r>
      <w:r w:rsidR="00672406">
        <w:rPr>
          <w:sz w:val="24"/>
          <w:szCs w:val="24"/>
        </w:rPr>
        <w:t>“Jainism is man-</w:t>
      </w:r>
      <w:proofErr w:type="spellStart"/>
      <w:r w:rsidR="00672406">
        <w:rPr>
          <w:sz w:val="24"/>
          <w:szCs w:val="24"/>
        </w:rPr>
        <w:t>centered</w:t>
      </w:r>
      <w:proofErr w:type="spellEnd"/>
      <w:r w:rsidR="00672406">
        <w:rPr>
          <w:sz w:val="24"/>
          <w:szCs w:val="24"/>
        </w:rPr>
        <w:t xml:space="preserve">” </w:t>
      </w:r>
      <w:r w:rsidR="00290479">
        <w:rPr>
          <w:sz w:val="24"/>
          <w:szCs w:val="24"/>
        </w:rPr>
        <w:t xml:space="preserve">and </w:t>
      </w:r>
      <w:r w:rsidR="0014756E">
        <w:rPr>
          <w:sz w:val="24"/>
          <w:szCs w:val="24"/>
        </w:rPr>
        <w:t xml:space="preserve">is negative concerning womanhood </w:t>
      </w:r>
      <w:r w:rsidR="008C3BC1">
        <w:rPr>
          <w:sz w:val="24"/>
          <w:szCs w:val="24"/>
        </w:rPr>
        <w:t xml:space="preserve">(2002, </w:t>
      </w:r>
      <w:r w:rsidR="00672406">
        <w:rPr>
          <w:sz w:val="24"/>
          <w:szCs w:val="24"/>
        </w:rPr>
        <w:t>p. 99)</w:t>
      </w:r>
      <w:r w:rsidR="007478C2">
        <w:rPr>
          <w:sz w:val="24"/>
          <w:szCs w:val="24"/>
        </w:rPr>
        <w:t>.</w:t>
      </w:r>
      <w:r w:rsidR="00672406">
        <w:rPr>
          <w:sz w:val="24"/>
          <w:szCs w:val="24"/>
        </w:rPr>
        <w:t xml:space="preserve"> </w:t>
      </w:r>
      <w:r w:rsidR="00557233">
        <w:rPr>
          <w:sz w:val="24"/>
          <w:szCs w:val="24"/>
        </w:rPr>
        <w:t>In her article, s</w:t>
      </w:r>
      <w:r w:rsidR="00F3278B">
        <w:rPr>
          <w:sz w:val="24"/>
          <w:szCs w:val="24"/>
        </w:rPr>
        <w:t xml:space="preserve">he </w:t>
      </w:r>
      <w:r w:rsidR="00557233">
        <w:rPr>
          <w:sz w:val="24"/>
          <w:szCs w:val="24"/>
        </w:rPr>
        <w:t>maintains</w:t>
      </w:r>
      <w:r w:rsidR="00F3278B">
        <w:rPr>
          <w:sz w:val="24"/>
          <w:szCs w:val="24"/>
        </w:rPr>
        <w:t xml:space="preserve"> that </w:t>
      </w:r>
      <w:r w:rsidR="005433E2">
        <w:rPr>
          <w:sz w:val="24"/>
          <w:szCs w:val="24"/>
        </w:rPr>
        <w:t>Jain women portray the same loyalty</w:t>
      </w:r>
      <w:r w:rsidR="006A5195">
        <w:rPr>
          <w:sz w:val="24"/>
          <w:szCs w:val="24"/>
        </w:rPr>
        <w:t xml:space="preserve"> and determination</w:t>
      </w:r>
      <w:r w:rsidR="005433E2">
        <w:rPr>
          <w:sz w:val="24"/>
          <w:szCs w:val="24"/>
        </w:rPr>
        <w:t xml:space="preserve"> to their faith</w:t>
      </w:r>
      <w:r w:rsidR="00726FAE">
        <w:rPr>
          <w:sz w:val="24"/>
          <w:szCs w:val="24"/>
        </w:rPr>
        <w:t xml:space="preserve"> as do men</w:t>
      </w:r>
      <w:r w:rsidR="008003B2">
        <w:rPr>
          <w:sz w:val="24"/>
          <w:szCs w:val="24"/>
        </w:rPr>
        <w:t xml:space="preserve">, and so, women should never be excluded from emancipation. </w:t>
      </w:r>
      <w:r w:rsidR="00233F05">
        <w:rPr>
          <w:sz w:val="24"/>
          <w:szCs w:val="24"/>
        </w:rPr>
        <w:t xml:space="preserve">Balbir’s literature is certainly </w:t>
      </w:r>
      <w:proofErr w:type="gramStart"/>
      <w:r w:rsidR="00233F05">
        <w:rPr>
          <w:sz w:val="24"/>
          <w:szCs w:val="24"/>
        </w:rPr>
        <w:t>similar to</w:t>
      </w:r>
      <w:proofErr w:type="gramEnd"/>
      <w:r w:rsidR="00233F05">
        <w:rPr>
          <w:sz w:val="24"/>
          <w:szCs w:val="24"/>
        </w:rPr>
        <w:t xml:space="preserve"> </w:t>
      </w:r>
      <w:proofErr w:type="spellStart"/>
      <w:r w:rsidR="00233F05">
        <w:rPr>
          <w:sz w:val="24"/>
          <w:szCs w:val="24"/>
        </w:rPr>
        <w:t>Shilapiji’s</w:t>
      </w:r>
      <w:proofErr w:type="spellEnd"/>
      <w:r w:rsidR="00233F05">
        <w:rPr>
          <w:sz w:val="24"/>
          <w:szCs w:val="24"/>
        </w:rPr>
        <w:t xml:space="preserve"> therefore, as they </w:t>
      </w:r>
      <w:r w:rsidR="00E27D63">
        <w:rPr>
          <w:sz w:val="24"/>
          <w:szCs w:val="24"/>
        </w:rPr>
        <w:t xml:space="preserve">both </w:t>
      </w:r>
      <w:r w:rsidR="00E27D63">
        <w:rPr>
          <w:sz w:val="24"/>
          <w:szCs w:val="24"/>
        </w:rPr>
        <w:lastRenderedPageBreak/>
        <w:t>argue that</w:t>
      </w:r>
      <w:r w:rsidR="003563E6">
        <w:rPr>
          <w:sz w:val="24"/>
          <w:szCs w:val="24"/>
        </w:rPr>
        <w:t xml:space="preserve"> women </w:t>
      </w:r>
      <w:r w:rsidR="0077497C">
        <w:rPr>
          <w:sz w:val="24"/>
          <w:szCs w:val="24"/>
        </w:rPr>
        <w:t>should be seen as equal to men, and able to attain liberation. However, it could also be argued tha</w:t>
      </w:r>
      <w:r w:rsidR="00AA15DC">
        <w:rPr>
          <w:sz w:val="24"/>
          <w:szCs w:val="24"/>
        </w:rPr>
        <w:t xml:space="preserve">t </w:t>
      </w:r>
      <w:proofErr w:type="spellStart"/>
      <w:r w:rsidR="00AA15DC">
        <w:rPr>
          <w:sz w:val="24"/>
          <w:szCs w:val="24"/>
        </w:rPr>
        <w:t>Shilapiji</w:t>
      </w:r>
      <w:proofErr w:type="spellEnd"/>
      <w:r w:rsidR="00AA15DC">
        <w:rPr>
          <w:sz w:val="24"/>
          <w:szCs w:val="24"/>
        </w:rPr>
        <w:t xml:space="preserve"> has a much stronger argument, as she </w:t>
      </w:r>
      <w:r w:rsidR="00910E35">
        <w:rPr>
          <w:sz w:val="24"/>
          <w:szCs w:val="24"/>
        </w:rPr>
        <w:t>interprets</w:t>
      </w:r>
      <w:r w:rsidR="00AA15DC">
        <w:rPr>
          <w:sz w:val="24"/>
          <w:szCs w:val="24"/>
        </w:rPr>
        <w:t xml:space="preserve"> historical Jain teachings to argue</w:t>
      </w:r>
      <w:r w:rsidR="00EC480E">
        <w:rPr>
          <w:sz w:val="24"/>
          <w:szCs w:val="24"/>
        </w:rPr>
        <w:t xml:space="preserve"> her point, whilst Balbir merely states that women are determined and loyal. Balbir’s argument could certainly be considered as weak</w:t>
      </w:r>
      <w:r w:rsidR="00EA553E">
        <w:rPr>
          <w:sz w:val="24"/>
          <w:szCs w:val="24"/>
        </w:rPr>
        <w:t xml:space="preserve">, </w:t>
      </w:r>
      <w:r w:rsidR="00FC37DA">
        <w:rPr>
          <w:sz w:val="24"/>
          <w:szCs w:val="24"/>
        </w:rPr>
        <w:t>lacking</w:t>
      </w:r>
      <w:r w:rsidR="00EC480E">
        <w:rPr>
          <w:sz w:val="24"/>
          <w:szCs w:val="24"/>
        </w:rPr>
        <w:t xml:space="preserve"> i</w:t>
      </w:r>
      <w:r w:rsidR="00EA553E">
        <w:rPr>
          <w:sz w:val="24"/>
          <w:szCs w:val="24"/>
        </w:rPr>
        <w:t>n</w:t>
      </w:r>
      <w:r w:rsidR="00EC480E">
        <w:rPr>
          <w:sz w:val="24"/>
          <w:szCs w:val="24"/>
        </w:rPr>
        <w:t xml:space="preserve"> </w:t>
      </w:r>
      <w:r w:rsidR="00A762B8">
        <w:rPr>
          <w:sz w:val="24"/>
          <w:szCs w:val="24"/>
        </w:rPr>
        <w:t>academic evidence and researc</w:t>
      </w:r>
      <w:r w:rsidR="00376C3C">
        <w:rPr>
          <w:sz w:val="24"/>
          <w:szCs w:val="24"/>
        </w:rPr>
        <w:t>h.</w:t>
      </w:r>
      <w:r w:rsidR="00A762B8">
        <w:rPr>
          <w:sz w:val="24"/>
          <w:szCs w:val="24"/>
        </w:rPr>
        <w:t xml:space="preserve"> </w:t>
      </w:r>
    </w:p>
    <w:p w14:paraId="6D626A34" w14:textId="3E11A9BA" w:rsidR="00FA617F" w:rsidRDefault="00E87199">
      <w:pPr>
        <w:rPr>
          <w:sz w:val="24"/>
          <w:szCs w:val="24"/>
        </w:rPr>
      </w:pPr>
      <w:r>
        <w:rPr>
          <w:sz w:val="24"/>
          <w:szCs w:val="24"/>
        </w:rPr>
        <w:t xml:space="preserve">The final </w:t>
      </w:r>
      <w:r w:rsidR="005A2494" w:rsidRPr="001900DA">
        <w:rPr>
          <w:sz w:val="24"/>
          <w:szCs w:val="24"/>
        </w:rPr>
        <w:t xml:space="preserve">article which is vital to mention is </w:t>
      </w:r>
      <w:proofErr w:type="spellStart"/>
      <w:r w:rsidR="005A2494" w:rsidRPr="001900DA">
        <w:rPr>
          <w:i/>
          <w:sz w:val="24"/>
          <w:szCs w:val="24"/>
        </w:rPr>
        <w:t>Jaina</w:t>
      </w:r>
      <w:proofErr w:type="spellEnd"/>
      <w:r w:rsidR="005A2494" w:rsidRPr="001900DA">
        <w:rPr>
          <w:i/>
          <w:sz w:val="24"/>
          <w:szCs w:val="24"/>
        </w:rPr>
        <w:t xml:space="preserve"> Debates on the Spiritual Liberation of Women </w:t>
      </w:r>
      <w:r w:rsidR="005A2494" w:rsidRPr="001900DA">
        <w:rPr>
          <w:sz w:val="24"/>
          <w:szCs w:val="24"/>
        </w:rPr>
        <w:t xml:space="preserve">(2000) by </w:t>
      </w:r>
      <w:proofErr w:type="spellStart"/>
      <w:r w:rsidR="005A2494" w:rsidRPr="001900DA">
        <w:rPr>
          <w:sz w:val="24"/>
          <w:szCs w:val="24"/>
        </w:rPr>
        <w:t>Jaini</w:t>
      </w:r>
      <w:proofErr w:type="spellEnd"/>
      <w:r w:rsidR="005A2494" w:rsidRPr="001900DA">
        <w:rPr>
          <w:sz w:val="24"/>
          <w:szCs w:val="24"/>
        </w:rPr>
        <w:t xml:space="preserve">, P.S. </w:t>
      </w:r>
      <w:r w:rsidR="00F967E0" w:rsidRPr="001900DA">
        <w:rPr>
          <w:sz w:val="24"/>
          <w:szCs w:val="24"/>
        </w:rPr>
        <w:t xml:space="preserve">In complete contrast to the literature previously discussed, this text does not </w:t>
      </w:r>
      <w:r w:rsidR="006857DA" w:rsidRPr="001900DA">
        <w:rPr>
          <w:sz w:val="24"/>
          <w:szCs w:val="24"/>
        </w:rPr>
        <w:t>contain a clear argument</w:t>
      </w:r>
      <w:r w:rsidR="00303E7F">
        <w:rPr>
          <w:sz w:val="24"/>
          <w:szCs w:val="24"/>
        </w:rPr>
        <w:t xml:space="preserve"> on one viewpoint</w:t>
      </w:r>
      <w:r w:rsidR="00236277">
        <w:rPr>
          <w:sz w:val="24"/>
          <w:szCs w:val="24"/>
        </w:rPr>
        <w:t>, but rather, a</w:t>
      </w:r>
      <w:r w:rsidR="00303E7F">
        <w:rPr>
          <w:sz w:val="24"/>
          <w:szCs w:val="24"/>
        </w:rPr>
        <w:t xml:space="preserve"> neutral discussion </w:t>
      </w:r>
      <w:r w:rsidR="005251CE" w:rsidRPr="001900DA">
        <w:rPr>
          <w:sz w:val="24"/>
          <w:szCs w:val="24"/>
        </w:rPr>
        <w:t xml:space="preserve">of both the </w:t>
      </w:r>
      <w:proofErr w:type="spellStart"/>
      <w:r w:rsidR="005251CE" w:rsidRPr="001900DA">
        <w:rPr>
          <w:sz w:val="24"/>
          <w:szCs w:val="24"/>
        </w:rPr>
        <w:t>Digambara</w:t>
      </w:r>
      <w:proofErr w:type="spellEnd"/>
      <w:r w:rsidR="005251CE" w:rsidRPr="001900DA">
        <w:rPr>
          <w:sz w:val="24"/>
          <w:szCs w:val="24"/>
        </w:rPr>
        <w:t xml:space="preserve"> and Svetambara beliefs</w:t>
      </w:r>
      <w:r w:rsidR="007A4CD1">
        <w:rPr>
          <w:sz w:val="24"/>
          <w:szCs w:val="24"/>
        </w:rPr>
        <w:t>.</w:t>
      </w:r>
      <w:r w:rsidR="00052093">
        <w:rPr>
          <w:sz w:val="24"/>
          <w:szCs w:val="24"/>
        </w:rPr>
        <w:t xml:space="preserve"> </w:t>
      </w:r>
      <w:r w:rsidR="00B65924">
        <w:rPr>
          <w:sz w:val="24"/>
          <w:szCs w:val="24"/>
        </w:rPr>
        <w:t xml:space="preserve">It is interesting to see the contrast between the </w:t>
      </w:r>
      <w:r w:rsidR="00D15AF0">
        <w:rPr>
          <w:sz w:val="24"/>
          <w:szCs w:val="24"/>
        </w:rPr>
        <w:t>fourteenth century</w:t>
      </w:r>
      <w:r w:rsidR="00B65924">
        <w:rPr>
          <w:sz w:val="24"/>
          <w:szCs w:val="24"/>
        </w:rPr>
        <w:t xml:space="preserve"> male writer</w:t>
      </w:r>
      <w:r w:rsidR="00AE2B78">
        <w:rPr>
          <w:sz w:val="24"/>
          <w:szCs w:val="24"/>
        </w:rPr>
        <w:t xml:space="preserve">s such as </w:t>
      </w:r>
      <w:proofErr w:type="spellStart"/>
      <w:r w:rsidR="00AE2B78">
        <w:rPr>
          <w:sz w:val="24"/>
          <w:szCs w:val="24"/>
        </w:rPr>
        <w:t>Kundakunda</w:t>
      </w:r>
      <w:proofErr w:type="spellEnd"/>
      <w:r w:rsidR="00AE2B78">
        <w:rPr>
          <w:sz w:val="24"/>
          <w:szCs w:val="24"/>
        </w:rPr>
        <w:t xml:space="preserve"> and </w:t>
      </w:r>
      <w:proofErr w:type="spellStart"/>
      <w:r w:rsidR="00AE2B78">
        <w:rPr>
          <w:sz w:val="24"/>
          <w:szCs w:val="24"/>
        </w:rPr>
        <w:t>Bhavasena</w:t>
      </w:r>
      <w:proofErr w:type="spellEnd"/>
      <w:r w:rsidR="00AE2B78">
        <w:rPr>
          <w:sz w:val="24"/>
          <w:szCs w:val="24"/>
        </w:rPr>
        <w:t>, and this journal article written by</w:t>
      </w:r>
      <w:r w:rsidR="00FA40F8">
        <w:rPr>
          <w:sz w:val="24"/>
          <w:szCs w:val="24"/>
        </w:rPr>
        <w:t xml:space="preserve"> the male</w:t>
      </w:r>
      <w:r w:rsidR="00A748F3">
        <w:rPr>
          <w:sz w:val="24"/>
          <w:szCs w:val="24"/>
        </w:rPr>
        <w:t xml:space="preserve"> scholar</w:t>
      </w:r>
      <w:r w:rsidR="00AE2B78">
        <w:rPr>
          <w:sz w:val="24"/>
          <w:szCs w:val="24"/>
        </w:rPr>
        <w:t xml:space="preserve"> </w:t>
      </w:r>
      <w:proofErr w:type="spellStart"/>
      <w:r w:rsidR="00AE2B78">
        <w:rPr>
          <w:sz w:val="24"/>
          <w:szCs w:val="24"/>
        </w:rPr>
        <w:t>Jaini</w:t>
      </w:r>
      <w:proofErr w:type="spellEnd"/>
      <w:r w:rsidR="00AE2B78">
        <w:rPr>
          <w:sz w:val="24"/>
          <w:szCs w:val="24"/>
        </w:rPr>
        <w:t xml:space="preserve"> in 2000. </w:t>
      </w:r>
      <w:r w:rsidR="009F2AAD">
        <w:rPr>
          <w:sz w:val="24"/>
          <w:szCs w:val="24"/>
        </w:rPr>
        <w:t xml:space="preserve">In this article </w:t>
      </w:r>
      <w:proofErr w:type="spellStart"/>
      <w:r w:rsidR="009F2AAD">
        <w:rPr>
          <w:sz w:val="24"/>
          <w:szCs w:val="24"/>
        </w:rPr>
        <w:t>Jaini</w:t>
      </w:r>
      <w:proofErr w:type="spellEnd"/>
      <w:r w:rsidR="009F2AAD">
        <w:rPr>
          <w:sz w:val="24"/>
          <w:szCs w:val="24"/>
        </w:rPr>
        <w:t xml:space="preserve"> i</w:t>
      </w:r>
      <w:r w:rsidR="009D310D">
        <w:rPr>
          <w:sz w:val="24"/>
          <w:szCs w:val="24"/>
        </w:rPr>
        <w:t>s</w:t>
      </w:r>
      <w:r w:rsidR="009F2AAD">
        <w:rPr>
          <w:sz w:val="24"/>
          <w:szCs w:val="24"/>
        </w:rPr>
        <w:t xml:space="preserve"> </w:t>
      </w:r>
      <w:r w:rsidR="00E446BD">
        <w:rPr>
          <w:sz w:val="24"/>
          <w:szCs w:val="24"/>
        </w:rPr>
        <w:t>impartial</w:t>
      </w:r>
      <w:r w:rsidR="009F2AAD">
        <w:rPr>
          <w:sz w:val="24"/>
          <w:szCs w:val="24"/>
        </w:rPr>
        <w:t>, discussing both male and female Jains</w:t>
      </w:r>
      <w:r w:rsidR="00E135AE">
        <w:rPr>
          <w:sz w:val="24"/>
          <w:szCs w:val="24"/>
        </w:rPr>
        <w:t xml:space="preserve"> with </w:t>
      </w:r>
      <w:r w:rsidR="008137B6">
        <w:rPr>
          <w:sz w:val="24"/>
          <w:szCs w:val="24"/>
        </w:rPr>
        <w:t>equal value and an open mind</w:t>
      </w:r>
      <w:r w:rsidR="00E135AE">
        <w:rPr>
          <w:sz w:val="24"/>
          <w:szCs w:val="24"/>
        </w:rPr>
        <w:t xml:space="preserve">. This </w:t>
      </w:r>
      <w:r w:rsidR="008137B6">
        <w:rPr>
          <w:sz w:val="24"/>
          <w:szCs w:val="24"/>
        </w:rPr>
        <w:t>completely</w:t>
      </w:r>
      <w:r w:rsidR="00E135AE">
        <w:rPr>
          <w:sz w:val="24"/>
          <w:szCs w:val="24"/>
        </w:rPr>
        <w:t xml:space="preserve"> contrasts the historical texts and their </w:t>
      </w:r>
      <w:r w:rsidR="008137B6">
        <w:rPr>
          <w:sz w:val="24"/>
          <w:szCs w:val="24"/>
        </w:rPr>
        <w:t>arguments</w:t>
      </w:r>
      <w:r w:rsidR="003A7EE2">
        <w:rPr>
          <w:sz w:val="24"/>
          <w:szCs w:val="24"/>
        </w:rPr>
        <w:t xml:space="preserve"> on the inferiority of women. It could certainly be argued therefore that twenty first century </w:t>
      </w:r>
      <w:r w:rsidR="00CA262F">
        <w:rPr>
          <w:sz w:val="24"/>
          <w:szCs w:val="24"/>
        </w:rPr>
        <w:t xml:space="preserve">gender attitudes </w:t>
      </w:r>
      <w:r w:rsidR="008137B6">
        <w:rPr>
          <w:sz w:val="24"/>
          <w:szCs w:val="24"/>
        </w:rPr>
        <w:t>have</w:t>
      </w:r>
      <w:r w:rsidR="00CA262F">
        <w:rPr>
          <w:sz w:val="24"/>
          <w:szCs w:val="24"/>
        </w:rPr>
        <w:t xml:space="preserve"> influenced </w:t>
      </w:r>
      <w:proofErr w:type="spellStart"/>
      <w:r w:rsidR="00CA262F">
        <w:rPr>
          <w:sz w:val="24"/>
          <w:szCs w:val="24"/>
        </w:rPr>
        <w:t>Jaini</w:t>
      </w:r>
      <w:proofErr w:type="spellEnd"/>
      <w:r w:rsidR="000C4678">
        <w:rPr>
          <w:sz w:val="24"/>
          <w:szCs w:val="24"/>
        </w:rPr>
        <w:t xml:space="preserve"> as an academic</w:t>
      </w:r>
      <w:r w:rsidR="00CA262F">
        <w:rPr>
          <w:sz w:val="24"/>
          <w:szCs w:val="24"/>
        </w:rPr>
        <w:t>, compared to the traditional writers of the fourteenth century.</w:t>
      </w:r>
    </w:p>
    <w:p w14:paraId="591682E9" w14:textId="3CB0F274" w:rsidR="00E50618" w:rsidRDefault="00DE3214">
      <w:pPr>
        <w:rPr>
          <w:sz w:val="24"/>
          <w:szCs w:val="24"/>
        </w:rPr>
      </w:pPr>
      <w:r>
        <w:rPr>
          <w:sz w:val="24"/>
          <w:szCs w:val="24"/>
        </w:rPr>
        <w:t>To conclude</w:t>
      </w:r>
      <w:r w:rsidR="00C7425B">
        <w:rPr>
          <w:sz w:val="24"/>
          <w:szCs w:val="24"/>
        </w:rPr>
        <w:t xml:space="preserve"> therefore, </w:t>
      </w:r>
      <w:r w:rsidR="000965CC">
        <w:rPr>
          <w:sz w:val="24"/>
          <w:szCs w:val="24"/>
        </w:rPr>
        <w:t xml:space="preserve">there is a clear differentiation </w:t>
      </w:r>
      <w:r w:rsidR="005046E7">
        <w:rPr>
          <w:sz w:val="24"/>
          <w:szCs w:val="24"/>
        </w:rPr>
        <w:t xml:space="preserve">between the historical </w:t>
      </w:r>
      <w:r w:rsidR="00822CBB">
        <w:rPr>
          <w:sz w:val="24"/>
          <w:szCs w:val="24"/>
        </w:rPr>
        <w:t>and modern literature</w:t>
      </w:r>
      <w:r w:rsidR="0020327A">
        <w:rPr>
          <w:sz w:val="24"/>
          <w:szCs w:val="24"/>
        </w:rPr>
        <w:t xml:space="preserve"> in the field.</w:t>
      </w:r>
      <w:r w:rsidR="00822CBB">
        <w:rPr>
          <w:sz w:val="24"/>
          <w:szCs w:val="24"/>
        </w:rPr>
        <w:t xml:space="preserve"> </w:t>
      </w:r>
      <w:r w:rsidR="007A77B7">
        <w:rPr>
          <w:sz w:val="24"/>
          <w:szCs w:val="24"/>
        </w:rPr>
        <w:t xml:space="preserve">The historical texts </w:t>
      </w:r>
      <w:r w:rsidR="00300C13">
        <w:rPr>
          <w:sz w:val="24"/>
          <w:szCs w:val="24"/>
        </w:rPr>
        <w:t xml:space="preserve">such as </w:t>
      </w:r>
      <w:proofErr w:type="spellStart"/>
      <w:r w:rsidR="00300C13">
        <w:rPr>
          <w:sz w:val="24"/>
          <w:szCs w:val="24"/>
        </w:rPr>
        <w:t>Kundakunda</w:t>
      </w:r>
      <w:proofErr w:type="spellEnd"/>
      <w:r w:rsidR="00300C13">
        <w:rPr>
          <w:sz w:val="24"/>
          <w:szCs w:val="24"/>
        </w:rPr>
        <w:t xml:space="preserve"> and </w:t>
      </w:r>
      <w:proofErr w:type="spellStart"/>
      <w:r w:rsidR="00300C13">
        <w:rPr>
          <w:sz w:val="24"/>
          <w:szCs w:val="24"/>
        </w:rPr>
        <w:t>Bhavasena’s</w:t>
      </w:r>
      <w:proofErr w:type="spellEnd"/>
      <w:r w:rsidR="00300C13">
        <w:rPr>
          <w:sz w:val="24"/>
          <w:szCs w:val="24"/>
        </w:rPr>
        <w:t xml:space="preserve"> work appear to </w:t>
      </w:r>
      <w:r w:rsidR="00080F22">
        <w:rPr>
          <w:sz w:val="24"/>
          <w:szCs w:val="24"/>
        </w:rPr>
        <w:t>portray</w:t>
      </w:r>
      <w:r w:rsidR="00AE5E2F">
        <w:rPr>
          <w:sz w:val="24"/>
          <w:szCs w:val="24"/>
        </w:rPr>
        <w:t xml:space="preserve"> women as inequal and inferior, whilst </w:t>
      </w:r>
      <w:r w:rsidR="00C65C6B">
        <w:rPr>
          <w:sz w:val="24"/>
          <w:szCs w:val="24"/>
        </w:rPr>
        <w:t>cu</w:t>
      </w:r>
      <w:r w:rsidR="00CF2E0E">
        <w:rPr>
          <w:sz w:val="24"/>
          <w:szCs w:val="24"/>
        </w:rPr>
        <w:t>r</w:t>
      </w:r>
      <w:r w:rsidR="00C65C6B">
        <w:rPr>
          <w:sz w:val="24"/>
          <w:szCs w:val="24"/>
        </w:rPr>
        <w:t>rent</w:t>
      </w:r>
      <w:r w:rsidR="00AE5E2F">
        <w:rPr>
          <w:sz w:val="24"/>
          <w:szCs w:val="24"/>
        </w:rPr>
        <w:t xml:space="preserve"> literature such as </w:t>
      </w:r>
      <w:proofErr w:type="spellStart"/>
      <w:r w:rsidR="00AE5E2F">
        <w:rPr>
          <w:sz w:val="24"/>
          <w:szCs w:val="24"/>
        </w:rPr>
        <w:t>Shilapiji</w:t>
      </w:r>
      <w:proofErr w:type="spellEnd"/>
      <w:r w:rsidR="00AE5E2F">
        <w:rPr>
          <w:sz w:val="24"/>
          <w:szCs w:val="24"/>
        </w:rPr>
        <w:t xml:space="preserve"> and </w:t>
      </w:r>
      <w:r w:rsidR="008402C8">
        <w:rPr>
          <w:sz w:val="24"/>
          <w:szCs w:val="24"/>
        </w:rPr>
        <w:t>Balbir</w:t>
      </w:r>
      <w:r w:rsidR="00B948D1">
        <w:rPr>
          <w:sz w:val="24"/>
          <w:szCs w:val="24"/>
        </w:rPr>
        <w:t xml:space="preserve"> promote women religiously</w:t>
      </w:r>
      <w:r w:rsidR="008402C8">
        <w:rPr>
          <w:sz w:val="24"/>
          <w:szCs w:val="24"/>
        </w:rPr>
        <w:t>.</w:t>
      </w:r>
      <w:r w:rsidR="00684AE2">
        <w:rPr>
          <w:sz w:val="24"/>
          <w:szCs w:val="24"/>
        </w:rPr>
        <w:t xml:space="preserve"> </w:t>
      </w:r>
      <w:r w:rsidR="00691EF4">
        <w:rPr>
          <w:sz w:val="24"/>
          <w:szCs w:val="24"/>
        </w:rPr>
        <w:t xml:space="preserve">In the last decade </w:t>
      </w:r>
      <w:r w:rsidR="00D05AC3">
        <w:rPr>
          <w:sz w:val="24"/>
          <w:szCs w:val="24"/>
        </w:rPr>
        <w:t xml:space="preserve">female academics have become increasingly dominant, </w:t>
      </w:r>
      <w:r w:rsidR="00BA1371">
        <w:rPr>
          <w:sz w:val="24"/>
          <w:szCs w:val="24"/>
        </w:rPr>
        <w:t xml:space="preserve">and </w:t>
      </w:r>
      <w:r w:rsidR="003F2C3A">
        <w:rPr>
          <w:sz w:val="24"/>
          <w:szCs w:val="24"/>
        </w:rPr>
        <w:t xml:space="preserve">this has </w:t>
      </w:r>
      <w:r w:rsidR="00C675A1">
        <w:rPr>
          <w:sz w:val="24"/>
          <w:szCs w:val="24"/>
        </w:rPr>
        <w:t>affected</w:t>
      </w:r>
      <w:r w:rsidR="003F2C3A">
        <w:rPr>
          <w:sz w:val="24"/>
          <w:szCs w:val="24"/>
        </w:rPr>
        <w:t xml:space="preserve"> women’s rights, and how they are perceived. This is especiall</w:t>
      </w:r>
      <w:r w:rsidR="00B27484">
        <w:rPr>
          <w:sz w:val="24"/>
          <w:szCs w:val="24"/>
        </w:rPr>
        <w:t>y</w:t>
      </w:r>
      <w:r w:rsidR="003F2C3A">
        <w:rPr>
          <w:sz w:val="24"/>
          <w:szCs w:val="24"/>
        </w:rPr>
        <w:t xml:space="preserve"> clear with the contrast in the male author </w:t>
      </w:r>
      <w:proofErr w:type="spellStart"/>
      <w:r w:rsidR="003F2C3A">
        <w:rPr>
          <w:sz w:val="24"/>
          <w:szCs w:val="24"/>
        </w:rPr>
        <w:t>Jaini’s</w:t>
      </w:r>
      <w:proofErr w:type="spellEnd"/>
      <w:r w:rsidR="003F2C3A">
        <w:rPr>
          <w:sz w:val="24"/>
          <w:szCs w:val="24"/>
        </w:rPr>
        <w:t xml:space="preserve"> work in comparison to the male fourteenth century authors.</w:t>
      </w:r>
      <w:r w:rsidR="003D1B8A">
        <w:rPr>
          <w:sz w:val="24"/>
          <w:szCs w:val="24"/>
        </w:rPr>
        <w:t xml:space="preserve"> Overall, </w:t>
      </w:r>
      <w:r w:rsidR="00FB5904">
        <w:rPr>
          <w:sz w:val="24"/>
          <w:szCs w:val="24"/>
        </w:rPr>
        <w:t xml:space="preserve">this </w:t>
      </w:r>
      <w:r w:rsidR="00620F63">
        <w:rPr>
          <w:sz w:val="24"/>
          <w:szCs w:val="24"/>
        </w:rPr>
        <w:t>confirms</w:t>
      </w:r>
      <w:r w:rsidR="000A3A3D">
        <w:rPr>
          <w:sz w:val="24"/>
          <w:szCs w:val="24"/>
        </w:rPr>
        <w:t xml:space="preserve"> that gender issues have </w:t>
      </w:r>
      <w:r w:rsidR="00620F63">
        <w:rPr>
          <w:sz w:val="24"/>
          <w:szCs w:val="24"/>
        </w:rPr>
        <w:t xml:space="preserve">certainly </w:t>
      </w:r>
      <w:r w:rsidR="000A3A3D">
        <w:rPr>
          <w:sz w:val="24"/>
          <w:szCs w:val="24"/>
        </w:rPr>
        <w:t xml:space="preserve">evolved </w:t>
      </w:r>
      <w:r w:rsidR="00CF2E0E">
        <w:rPr>
          <w:sz w:val="24"/>
          <w:szCs w:val="24"/>
        </w:rPr>
        <w:t>throughout the centuries</w:t>
      </w:r>
      <w:r w:rsidR="000A3A3D">
        <w:rPr>
          <w:sz w:val="24"/>
          <w:szCs w:val="24"/>
        </w:rPr>
        <w:t>.</w:t>
      </w:r>
    </w:p>
    <w:p w14:paraId="6B5214E5" w14:textId="77777777" w:rsidR="007850EE" w:rsidRPr="007850EE" w:rsidRDefault="007850EE">
      <w:pPr>
        <w:rPr>
          <w:sz w:val="24"/>
          <w:szCs w:val="24"/>
        </w:rPr>
      </w:pPr>
    </w:p>
    <w:p w14:paraId="4BBFC524" w14:textId="2602EBA3" w:rsidR="00BF6556" w:rsidRPr="00B96848" w:rsidRDefault="005E0653">
      <w:pPr>
        <w:rPr>
          <w:sz w:val="24"/>
          <w:szCs w:val="24"/>
          <w:u w:val="single"/>
        </w:rPr>
      </w:pPr>
      <w:r w:rsidRPr="00B96848">
        <w:rPr>
          <w:sz w:val="24"/>
          <w:szCs w:val="24"/>
          <w:u w:val="single"/>
        </w:rPr>
        <w:t>Bibliography</w:t>
      </w:r>
      <w:r w:rsidR="00B96848" w:rsidRPr="00B96848">
        <w:rPr>
          <w:u w:val="single"/>
        </w:rPr>
        <w:t xml:space="preserve"> </w:t>
      </w:r>
    </w:p>
    <w:p w14:paraId="4C540431" w14:textId="77777777" w:rsidR="009C295F" w:rsidRDefault="009C295F" w:rsidP="009C295F">
      <w:pPr>
        <w:rPr>
          <w:rFonts w:cstheme="minorHAnsi"/>
          <w:color w:val="000000" w:themeColor="text1"/>
          <w:sz w:val="24"/>
          <w:szCs w:val="24"/>
        </w:rPr>
      </w:pPr>
      <w:r w:rsidRPr="00C34AA5">
        <w:rPr>
          <w:rFonts w:cstheme="minorHAnsi"/>
          <w:color w:val="000000" w:themeColor="text1"/>
          <w:sz w:val="24"/>
          <w:szCs w:val="24"/>
        </w:rPr>
        <w:t xml:space="preserve">Balbir, Nalini. (2002). “Women and Jainism in India”. In Sharma, A. (ed.) </w:t>
      </w:r>
      <w:r w:rsidRPr="00C34AA5">
        <w:rPr>
          <w:rFonts w:cstheme="minorHAnsi"/>
          <w:i/>
          <w:color w:val="000000" w:themeColor="text1"/>
          <w:sz w:val="24"/>
          <w:szCs w:val="24"/>
        </w:rPr>
        <w:t xml:space="preserve">Women in Indian Religions. </w:t>
      </w:r>
      <w:r w:rsidRPr="00C34AA5">
        <w:rPr>
          <w:rFonts w:cstheme="minorHAnsi"/>
          <w:color w:val="000000" w:themeColor="text1"/>
          <w:sz w:val="24"/>
          <w:szCs w:val="24"/>
        </w:rPr>
        <w:t>New Delhi: Oxford University Press, pp 70 – 107.</w:t>
      </w:r>
    </w:p>
    <w:p w14:paraId="4E31B42D" w14:textId="77777777" w:rsidR="009C295F" w:rsidRDefault="009C295F" w:rsidP="009C295F">
      <w:pPr>
        <w:rPr>
          <w:rFonts w:cstheme="minorHAnsi"/>
          <w:color w:val="000000" w:themeColor="text1"/>
          <w:sz w:val="24"/>
        </w:rPr>
      </w:pPr>
      <w:r w:rsidRPr="00266F76">
        <w:rPr>
          <w:rFonts w:cstheme="minorHAnsi"/>
          <w:color w:val="000000" w:themeColor="text1"/>
          <w:sz w:val="24"/>
        </w:rPr>
        <w:t xml:space="preserve">Jacobi, Hermann. (trans). (1989). </w:t>
      </w:r>
      <w:proofErr w:type="spellStart"/>
      <w:r w:rsidRPr="00266F76">
        <w:rPr>
          <w:rFonts w:cstheme="minorHAnsi"/>
          <w:i/>
          <w:color w:val="000000" w:themeColor="text1"/>
          <w:sz w:val="24"/>
        </w:rPr>
        <w:t>Jaina</w:t>
      </w:r>
      <w:proofErr w:type="spellEnd"/>
      <w:r w:rsidRPr="00266F76">
        <w:rPr>
          <w:rFonts w:cstheme="minorHAnsi"/>
          <w:i/>
          <w:color w:val="000000" w:themeColor="text1"/>
          <w:sz w:val="24"/>
        </w:rPr>
        <w:t xml:space="preserve"> Sutras, Part II. </w:t>
      </w:r>
      <w:r w:rsidRPr="00266F76">
        <w:rPr>
          <w:rFonts w:cstheme="minorHAnsi"/>
          <w:color w:val="000000" w:themeColor="text1"/>
          <w:sz w:val="24"/>
        </w:rPr>
        <w:t xml:space="preserve">Delhi: Motilal </w:t>
      </w:r>
      <w:proofErr w:type="spellStart"/>
      <w:r w:rsidRPr="00266F76">
        <w:rPr>
          <w:rFonts w:cstheme="minorHAnsi"/>
          <w:color w:val="000000" w:themeColor="text1"/>
          <w:sz w:val="24"/>
        </w:rPr>
        <w:t>Banarsidass</w:t>
      </w:r>
      <w:proofErr w:type="spellEnd"/>
      <w:r w:rsidRPr="00266F76">
        <w:rPr>
          <w:rFonts w:cstheme="minorHAnsi"/>
          <w:color w:val="000000" w:themeColor="text1"/>
          <w:sz w:val="24"/>
        </w:rPr>
        <w:t>, pp 272 – 273.</w:t>
      </w:r>
    </w:p>
    <w:p w14:paraId="63D9FD29" w14:textId="77777777" w:rsidR="009C295F" w:rsidRPr="00EF5912" w:rsidRDefault="009C295F" w:rsidP="009C295F">
      <w:pPr>
        <w:rPr>
          <w:rFonts w:cstheme="minorHAnsi"/>
          <w:color w:val="000000" w:themeColor="text1"/>
          <w:sz w:val="24"/>
          <w:szCs w:val="24"/>
        </w:rPr>
      </w:pPr>
      <w:proofErr w:type="spellStart"/>
      <w:r>
        <w:rPr>
          <w:rFonts w:cstheme="minorHAnsi"/>
          <w:color w:val="000000" w:themeColor="text1"/>
          <w:sz w:val="24"/>
          <w:szCs w:val="24"/>
        </w:rPr>
        <w:t>Jaini</w:t>
      </w:r>
      <w:proofErr w:type="spellEnd"/>
      <w:r>
        <w:rPr>
          <w:rFonts w:cstheme="minorHAnsi"/>
          <w:color w:val="000000" w:themeColor="text1"/>
          <w:sz w:val="24"/>
          <w:szCs w:val="24"/>
        </w:rPr>
        <w:t xml:space="preserve">, P.S. (1991). </w:t>
      </w:r>
      <w:r>
        <w:rPr>
          <w:rFonts w:cstheme="minorHAnsi"/>
          <w:i/>
          <w:color w:val="000000" w:themeColor="text1"/>
          <w:sz w:val="24"/>
          <w:szCs w:val="24"/>
        </w:rPr>
        <w:t xml:space="preserve">Gender and Salvation: </w:t>
      </w:r>
      <w:proofErr w:type="spellStart"/>
      <w:r>
        <w:rPr>
          <w:rFonts w:cstheme="minorHAnsi"/>
          <w:i/>
          <w:color w:val="000000" w:themeColor="text1"/>
          <w:sz w:val="24"/>
          <w:szCs w:val="24"/>
        </w:rPr>
        <w:t>Jaina</w:t>
      </w:r>
      <w:proofErr w:type="spellEnd"/>
      <w:r>
        <w:rPr>
          <w:rFonts w:cstheme="minorHAnsi"/>
          <w:i/>
          <w:color w:val="000000" w:themeColor="text1"/>
          <w:sz w:val="24"/>
          <w:szCs w:val="24"/>
        </w:rPr>
        <w:t xml:space="preserve"> Debates on the Spiritual Liberation of Women. </w:t>
      </w:r>
      <w:r>
        <w:rPr>
          <w:rFonts w:cstheme="minorHAnsi"/>
          <w:color w:val="000000" w:themeColor="text1"/>
          <w:sz w:val="24"/>
          <w:szCs w:val="24"/>
        </w:rPr>
        <w:t>Berkley: University of California Press, pp 31 – 41.</w:t>
      </w:r>
    </w:p>
    <w:p w14:paraId="3CD1ED6E" w14:textId="77777777" w:rsidR="009C295F" w:rsidRDefault="009C295F" w:rsidP="009C295F">
      <w:pPr>
        <w:rPr>
          <w:rFonts w:cstheme="minorHAnsi"/>
          <w:color w:val="000000" w:themeColor="text1"/>
          <w:sz w:val="24"/>
          <w:szCs w:val="24"/>
        </w:rPr>
      </w:pPr>
      <w:proofErr w:type="spellStart"/>
      <w:r w:rsidRPr="00C34AA5">
        <w:rPr>
          <w:rFonts w:cstheme="minorHAnsi"/>
          <w:color w:val="000000" w:themeColor="text1"/>
          <w:sz w:val="24"/>
          <w:szCs w:val="24"/>
        </w:rPr>
        <w:t>Jaini</w:t>
      </w:r>
      <w:proofErr w:type="spellEnd"/>
      <w:r w:rsidRPr="00C34AA5">
        <w:rPr>
          <w:rFonts w:cstheme="minorHAnsi"/>
          <w:color w:val="000000" w:themeColor="text1"/>
          <w:sz w:val="24"/>
          <w:szCs w:val="24"/>
        </w:rPr>
        <w:t>, P.S. (ed) (2000). “</w:t>
      </w:r>
      <w:proofErr w:type="spellStart"/>
      <w:r w:rsidRPr="00C34AA5">
        <w:rPr>
          <w:rFonts w:cstheme="minorHAnsi"/>
          <w:color w:val="000000" w:themeColor="text1"/>
          <w:sz w:val="24"/>
          <w:szCs w:val="24"/>
        </w:rPr>
        <w:t>Jaina</w:t>
      </w:r>
      <w:proofErr w:type="spellEnd"/>
      <w:r w:rsidRPr="00C34AA5">
        <w:rPr>
          <w:rFonts w:cstheme="minorHAnsi"/>
          <w:color w:val="000000" w:themeColor="text1"/>
          <w:sz w:val="24"/>
          <w:szCs w:val="24"/>
        </w:rPr>
        <w:t xml:space="preserve"> Debates on the Spiritual Liberation of Women”. </w:t>
      </w:r>
      <w:r w:rsidRPr="00C34AA5">
        <w:rPr>
          <w:rFonts w:cstheme="minorHAnsi"/>
          <w:i/>
          <w:color w:val="000000" w:themeColor="text1"/>
          <w:sz w:val="24"/>
          <w:szCs w:val="24"/>
        </w:rPr>
        <w:t xml:space="preserve">Collected Papers on </w:t>
      </w:r>
      <w:proofErr w:type="spellStart"/>
      <w:r w:rsidRPr="00C34AA5">
        <w:rPr>
          <w:rFonts w:cstheme="minorHAnsi"/>
          <w:i/>
          <w:color w:val="000000" w:themeColor="text1"/>
          <w:sz w:val="24"/>
          <w:szCs w:val="24"/>
        </w:rPr>
        <w:t>Jaina</w:t>
      </w:r>
      <w:proofErr w:type="spellEnd"/>
      <w:r w:rsidRPr="00C34AA5">
        <w:rPr>
          <w:rFonts w:cstheme="minorHAnsi"/>
          <w:i/>
          <w:color w:val="000000" w:themeColor="text1"/>
          <w:sz w:val="24"/>
          <w:szCs w:val="24"/>
        </w:rPr>
        <w:t xml:space="preserve"> Studies. </w:t>
      </w:r>
      <w:r w:rsidRPr="00C34AA5">
        <w:rPr>
          <w:rFonts w:cstheme="minorHAnsi"/>
          <w:color w:val="000000" w:themeColor="text1"/>
          <w:sz w:val="24"/>
          <w:szCs w:val="24"/>
        </w:rPr>
        <w:t xml:space="preserve">Delhi: Motilal </w:t>
      </w:r>
      <w:proofErr w:type="spellStart"/>
      <w:r w:rsidRPr="00C34AA5">
        <w:rPr>
          <w:rFonts w:cstheme="minorHAnsi"/>
          <w:color w:val="000000" w:themeColor="text1"/>
          <w:sz w:val="24"/>
          <w:szCs w:val="24"/>
        </w:rPr>
        <w:t>Banarsidass</w:t>
      </w:r>
      <w:proofErr w:type="spellEnd"/>
      <w:r w:rsidRPr="00C34AA5">
        <w:rPr>
          <w:rFonts w:cstheme="minorHAnsi"/>
          <w:color w:val="000000" w:themeColor="text1"/>
          <w:sz w:val="24"/>
          <w:szCs w:val="24"/>
        </w:rPr>
        <w:t>, pp 163 – 193.</w:t>
      </w:r>
    </w:p>
    <w:p w14:paraId="5C8E5F23" w14:textId="77777777" w:rsidR="009C295F" w:rsidRDefault="009C295F" w:rsidP="009C295F">
      <w:pPr>
        <w:rPr>
          <w:rFonts w:cstheme="minorHAnsi"/>
          <w:color w:val="000000" w:themeColor="text1"/>
          <w:sz w:val="24"/>
          <w:szCs w:val="24"/>
        </w:rPr>
      </w:pPr>
      <w:proofErr w:type="spellStart"/>
      <w:r>
        <w:rPr>
          <w:rFonts w:cstheme="minorHAnsi"/>
          <w:color w:val="000000" w:themeColor="text1"/>
          <w:sz w:val="24"/>
          <w:szCs w:val="24"/>
        </w:rPr>
        <w:t>Jaini</w:t>
      </w:r>
      <w:proofErr w:type="spellEnd"/>
      <w:r>
        <w:rPr>
          <w:rFonts w:cstheme="minorHAnsi"/>
          <w:color w:val="000000" w:themeColor="text1"/>
          <w:sz w:val="24"/>
          <w:szCs w:val="24"/>
        </w:rPr>
        <w:t>, P.S. (ed.) (2000). “</w:t>
      </w:r>
      <w:proofErr w:type="spellStart"/>
      <w:r>
        <w:rPr>
          <w:rFonts w:cstheme="minorHAnsi"/>
          <w:i/>
          <w:color w:val="000000" w:themeColor="text1"/>
          <w:sz w:val="24"/>
          <w:szCs w:val="24"/>
        </w:rPr>
        <w:t>Muktivicara</w:t>
      </w:r>
      <w:proofErr w:type="spellEnd"/>
      <w:r>
        <w:rPr>
          <w:rFonts w:cstheme="minorHAnsi"/>
          <w:i/>
          <w:color w:val="000000" w:themeColor="text1"/>
          <w:sz w:val="24"/>
          <w:szCs w:val="24"/>
        </w:rPr>
        <w:t xml:space="preserve"> </w:t>
      </w:r>
      <w:r>
        <w:rPr>
          <w:rFonts w:cstheme="minorHAnsi"/>
          <w:color w:val="000000" w:themeColor="text1"/>
          <w:sz w:val="24"/>
          <w:szCs w:val="24"/>
        </w:rPr>
        <w:t xml:space="preserve">of </w:t>
      </w:r>
      <w:proofErr w:type="spellStart"/>
      <w:r>
        <w:rPr>
          <w:rFonts w:cstheme="minorHAnsi"/>
          <w:color w:val="000000" w:themeColor="text1"/>
          <w:sz w:val="24"/>
          <w:szCs w:val="24"/>
        </w:rPr>
        <w:t>Bhavasena</w:t>
      </w:r>
      <w:proofErr w:type="spellEnd"/>
      <w:r>
        <w:rPr>
          <w:rFonts w:cstheme="minorHAnsi"/>
          <w:color w:val="000000" w:themeColor="text1"/>
          <w:sz w:val="24"/>
          <w:szCs w:val="24"/>
        </w:rPr>
        <w:t xml:space="preserve">: Text and Translation”. </w:t>
      </w:r>
      <w:r>
        <w:rPr>
          <w:rFonts w:cstheme="minorHAnsi"/>
          <w:i/>
          <w:color w:val="000000" w:themeColor="text1"/>
          <w:sz w:val="24"/>
          <w:szCs w:val="24"/>
        </w:rPr>
        <w:t xml:space="preserve">Collected Papers on </w:t>
      </w:r>
      <w:proofErr w:type="spellStart"/>
      <w:r>
        <w:rPr>
          <w:rFonts w:cstheme="minorHAnsi"/>
          <w:i/>
          <w:color w:val="000000" w:themeColor="text1"/>
          <w:sz w:val="24"/>
          <w:szCs w:val="24"/>
        </w:rPr>
        <w:t>Jaina</w:t>
      </w:r>
      <w:proofErr w:type="spellEnd"/>
      <w:r>
        <w:rPr>
          <w:rFonts w:cstheme="minorHAnsi"/>
          <w:i/>
          <w:color w:val="000000" w:themeColor="text1"/>
          <w:sz w:val="24"/>
          <w:szCs w:val="24"/>
        </w:rPr>
        <w:t xml:space="preserve"> Studies. </w:t>
      </w:r>
      <w:r>
        <w:rPr>
          <w:rFonts w:cstheme="minorHAnsi"/>
          <w:color w:val="000000" w:themeColor="text1"/>
          <w:sz w:val="24"/>
          <w:szCs w:val="24"/>
        </w:rPr>
        <w:t xml:space="preserve">Delhi: </w:t>
      </w:r>
      <w:proofErr w:type="spellStart"/>
      <w:r>
        <w:rPr>
          <w:rFonts w:cstheme="minorHAnsi"/>
          <w:color w:val="000000" w:themeColor="text1"/>
          <w:sz w:val="24"/>
          <w:szCs w:val="24"/>
        </w:rPr>
        <w:t>Montail</w:t>
      </w:r>
      <w:proofErr w:type="spellEnd"/>
      <w:r>
        <w:rPr>
          <w:rFonts w:cstheme="minorHAnsi"/>
          <w:color w:val="000000" w:themeColor="text1"/>
          <w:sz w:val="24"/>
          <w:szCs w:val="24"/>
        </w:rPr>
        <w:t xml:space="preserve"> </w:t>
      </w:r>
      <w:proofErr w:type="spellStart"/>
      <w:r>
        <w:rPr>
          <w:rFonts w:cstheme="minorHAnsi"/>
          <w:color w:val="000000" w:themeColor="text1"/>
          <w:sz w:val="24"/>
          <w:szCs w:val="24"/>
        </w:rPr>
        <w:t>Banarsidass</w:t>
      </w:r>
      <w:proofErr w:type="spellEnd"/>
      <w:r>
        <w:rPr>
          <w:rFonts w:cstheme="minorHAnsi"/>
          <w:color w:val="000000" w:themeColor="text1"/>
          <w:sz w:val="24"/>
          <w:szCs w:val="24"/>
        </w:rPr>
        <w:t>, pp 147 – 162.</w:t>
      </w:r>
    </w:p>
    <w:p w14:paraId="4DED71AF" w14:textId="68BC4357" w:rsidR="009C295F" w:rsidRDefault="009C295F" w:rsidP="009C295F">
      <w:pPr>
        <w:rPr>
          <w:rFonts w:cstheme="minorHAnsi"/>
          <w:color w:val="000000" w:themeColor="text1"/>
          <w:sz w:val="24"/>
          <w:szCs w:val="24"/>
        </w:rPr>
      </w:pPr>
      <w:proofErr w:type="spellStart"/>
      <w:r w:rsidRPr="00810448">
        <w:rPr>
          <w:rFonts w:cstheme="minorHAnsi"/>
          <w:color w:val="000000" w:themeColor="text1"/>
          <w:sz w:val="24"/>
          <w:szCs w:val="24"/>
        </w:rPr>
        <w:t>Shilapiji</w:t>
      </w:r>
      <w:proofErr w:type="spellEnd"/>
      <w:r w:rsidRPr="00810448">
        <w:rPr>
          <w:rFonts w:cstheme="minorHAnsi"/>
          <w:color w:val="000000" w:themeColor="text1"/>
          <w:sz w:val="24"/>
          <w:szCs w:val="24"/>
        </w:rPr>
        <w:t xml:space="preserve">, </w:t>
      </w:r>
      <w:proofErr w:type="spellStart"/>
      <w:r w:rsidRPr="00810448">
        <w:rPr>
          <w:rFonts w:cstheme="minorHAnsi"/>
          <w:color w:val="000000" w:themeColor="text1"/>
          <w:sz w:val="24"/>
          <w:szCs w:val="24"/>
        </w:rPr>
        <w:t>Sadhvi</w:t>
      </w:r>
      <w:proofErr w:type="spellEnd"/>
      <w:r w:rsidRPr="00810448">
        <w:rPr>
          <w:rFonts w:cstheme="minorHAnsi"/>
          <w:color w:val="000000" w:themeColor="text1"/>
          <w:sz w:val="24"/>
          <w:szCs w:val="24"/>
        </w:rPr>
        <w:t xml:space="preserve">. (2005). “The </w:t>
      </w:r>
      <w:proofErr w:type="spellStart"/>
      <w:r w:rsidRPr="00810448">
        <w:rPr>
          <w:rFonts w:cstheme="minorHAnsi"/>
          <w:color w:val="000000" w:themeColor="text1"/>
          <w:sz w:val="24"/>
          <w:szCs w:val="24"/>
        </w:rPr>
        <w:t>Digambara</w:t>
      </w:r>
      <w:proofErr w:type="spellEnd"/>
      <w:r w:rsidRPr="00810448">
        <w:rPr>
          <w:rFonts w:cstheme="minorHAnsi"/>
          <w:color w:val="000000" w:themeColor="text1"/>
          <w:sz w:val="24"/>
          <w:szCs w:val="24"/>
        </w:rPr>
        <w:t xml:space="preserve"> sect of Jainism vehemently insist that women cannot attain Moksha”. </w:t>
      </w:r>
      <w:r w:rsidRPr="00810448">
        <w:rPr>
          <w:rFonts w:cstheme="minorHAnsi"/>
          <w:i/>
          <w:color w:val="000000" w:themeColor="text1"/>
          <w:sz w:val="24"/>
          <w:szCs w:val="24"/>
        </w:rPr>
        <w:t xml:space="preserve">Jain Spirit. </w:t>
      </w:r>
      <w:r w:rsidRPr="00810448">
        <w:rPr>
          <w:rFonts w:cstheme="minorHAnsi"/>
          <w:color w:val="000000" w:themeColor="text1"/>
          <w:sz w:val="24"/>
          <w:szCs w:val="24"/>
        </w:rPr>
        <w:t>No. 23. (June/August)</w:t>
      </w:r>
      <w:r w:rsidR="006205DA">
        <w:rPr>
          <w:rFonts w:cstheme="minorHAnsi"/>
          <w:color w:val="000000" w:themeColor="text1"/>
          <w:sz w:val="24"/>
          <w:szCs w:val="24"/>
        </w:rPr>
        <w:t xml:space="preserve"> </w:t>
      </w:r>
      <w:r w:rsidRPr="00810448">
        <w:rPr>
          <w:rFonts w:cstheme="minorHAnsi"/>
          <w:color w:val="000000" w:themeColor="text1"/>
          <w:sz w:val="24"/>
          <w:szCs w:val="24"/>
        </w:rPr>
        <w:t>pp 35 – 36.</w:t>
      </w:r>
    </w:p>
    <w:p w14:paraId="1E6964FD" w14:textId="2C91376A" w:rsidR="009C295F" w:rsidRDefault="009C295F"/>
    <w:p w14:paraId="5A07A9A2" w14:textId="73039AAB" w:rsidR="00834588" w:rsidRDefault="00834588"/>
    <w:p w14:paraId="6C5184C2" w14:textId="0E5F0363" w:rsidR="00834588" w:rsidRDefault="00834588"/>
    <w:p w14:paraId="76E4EC15" w14:textId="4741D7DE" w:rsidR="00972DF5" w:rsidRDefault="00972DF5"/>
    <w:p w14:paraId="3481A1AC" w14:textId="3499161C" w:rsidR="00C246C6" w:rsidRPr="006D44AA" w:rsidRDefault="00C246C6"/>
    <w:sectPr w:rsidR="00C246C6" w:rsidRPr="006D44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275"/>
    <w:rsid w:val="00002CF1"/>
    <w:rsid w:val="00002CFC"/>
    <w:rsid w:val="00004E02"/>
    <w:rsid w:val="00015A86"/>
    <w:rsid w:val="00041E1A"/>
    <w:rsid w:val="00047F28"/>
    <w:rsid w:val="00051980"/>
    <w:rsid w:val="00052093"/>
    <w:rsid w:val="00054143"/>
    <w:rsid w:val="000605EC"/>
    <w:rsid w:val="00061F60"/>
    <w:rsid w:val="00064ABA"/>
    <w:rsid w:val="00076630"/>
    <w:rsid w:val="00080F22"/>
    <w:rsid w:val="00091712"/>
    <w:rsid w:val="00093FE0"/>
    <w:rsid w:val="000965CC"/>
    <w:rsid w:val="000A2AD1"/>
    <w:rsid w:val="000A3A3D"/>
    <w:rsid w:val="000A5D3F"/>
    <w:rsid w:val="000C4678"/>
    <w:rsid w:val="000C7032"/>
    <w:rsid w:val="000D1D9A"/>
    <w:rsid w:val="000D3655"/>
    <w:rsid w:val="000D5BCE"/>
    <w:rsid w:val="000E7478"/>
    <w:rsid w:val="000E7544"/>
    <w:rsid w:val="000F2B75"/>
    <w:rsid w:val="00137736"/>
    <w:rsid w:val="00141D67"/>
    <w:rsid w:val="001439BD"/>
    <w:rsid w:val="00145C29"/>
    <w:rsid w:val="0014756E"/>
    <w:rsid w:val="001625D3"/>
    <w:rsid w:val="00176266"/>
    <w:rsid w:val="00177716"/>
    <w:rsid w:val="001900DA"/>
    <w:rsid w:val="001A1B23"/>
    <w:rsid w:val="001A6C94"/>
    <w:rsid w:val="001A71BE"/>
    <w:rsid w:val="001B0CE9"/>
    <w:rsid w:val="001E1082"/>
    <w:rsid w:val="001F2795"/>
    <w:rsid w:val="0020327A"/>
    <w:rsid w:val="00213E45"/>
    <w:rsid w:val="002318CA"/>
    <w:rsid w:val="00233F05"/>
    <w:rsid w:val="00236277"/>
    <w:rsid w:val="0026362E"/>
    <w:rsid w:val="00266F76"/>
    <w:rsid w:val="00277477"/>
    <w:rsid w:val="00281924"/>
    <w:rsid w:val="00290479"/>
    <w:rsid w:val="00297FE4"/>
    <w:rsid w:val="002B5328"/>
    <w:rsid w:val="002B600D"/>
    <w:rsid w:val="002E666F"/>
    <w:rsid w:val="00300C13"/>
    <w:rsid w:val="00302256"/>
    <w:rsid w:val="00303E7F"/>
    <w:rsid w:val="00304BCD"/>
    <w:rsid w:val="00327966"/>
    <w:rsid w:val="0033008A"/>
    <w:rsid w:val="0035388B"/>
    <w:rsid w:val="003563E6"/>
    <w:rsid w:val="0036260F"/>
    <w:rsid w:val="00364903"/>
    <w:rsid w:val="003656C1"/>
    <w:rsid w:val="00366A8B"/>
    <w:rsid w:val="00376C3C"/>
    <w:rsid w:val="00380AD3"/>
    <w:rsid w:val="00392171"/>
    <w:rsid w:val="003A5008"/>
    <w:rsid w:val="003A6C9C"/>
    <w:rsid w:val="003A7EE2"/>
    <w:rsid w:val="003B42A9"/>
    <w:rsid w:val="003B6D00"/>
    <w:rsid w:val="003C6218"/>
    <w:rsid w:val="003D13DF"/>
    <w:rsid w:val="003D1B8A"/>
    <w:rsid w:val="003E50E5"/>
    <w:rsid w:val="003E56A0"/>
    <w:rsid w:val="003F13BA"/>
    <w:rsid w:val="003F2C3A"/>
    <w:rsid w:val="00402623"/>
    <w:rsid w:val="00405048"/>
    <w:rsid w:val="00416D38"/>
    <w:rsid w:val="00422748"/>
    <w:rsid w:val="00431E53"/>
    <w:rsid w:val="00432A68"/>
    <w:rsid w:val="0046721F"/>
    <w:rsid w:val="004863E7"/>
    <w:rsid w:val="00491DD6"/>
    <w:rsid w:val="004B36EF"/>
    <w:rsid w:val="004B4E76"/>
    <w:rsid w:val="004B672C"/>
    <w:rsid w:val="004C048C"/>
    <w:rsid w:val="004C7881"/>
    <w:rsid w:val="004E1B28"/>
    <w:rsid w:val="004F4CA0"/>
    <w:rsid w:val="004F5BEA"/>
    <w:rsid w:val="00502C68"/>
    <w:rsid w:val="005046E7"/>
    <w:rsid w:val="00514138"/>
    <w:rsid w:val="005251CE"/>
    <w:rsid w:val="0054178F"/>
    <w:rsid w:val="005433E2"/>
    <w:rsid w:val="00557233"/>
    <w:rsid w:val="005716FB"/>
    <w:rsid w:val="00571C5B"/>
    <w:rsid w:val="00583071"/>
    <w:rsid w:val="0059283A"/>
    <w:rsid w:val="005A2494"/>
    <w:rsid w:val="005C3F13"/>
    <w:rsid w:val="005D727C"/>
    <w:rsid w:val="005E0653"/>
    <w:rsid w:val="005E6FEE"/>
    <w:rsid w:val="005F20BD"/>
    <w:rsid w:val="006059FB"/>
    <w:rsid w:val="006205DA"/>
    <w:rsid w:val="00620F63"/>
    <w:rsid w:val="00646A4B"/>
    <w:rsid w:val="00651B40"/>
    <w:rsid w:val="00672406"/>
    <w:rsid w:val="00683120"/>
    <w:rsid w:val="00684AE2"/>
    <w:rsid w:val="006857DA"/>
    <w:rsid w:val="00691EF4"/>
    <w:rsid w:val="00695B89"/>
    <w:rsid w:val="006A1281"/>
    <w:rsid w:val="006A310B"/>
    <w:rsid w:val="006A5195"/>
    <w:rsid w:val="006C201D"/>
    <w:rsid w:val="006C343F"/>
    <w:rsid w:val="006C4EED"/>
    <w:rsid w:val="006D44AA"/>
    <w:rsid w:val="006E4D56"/>
    <w:rsid w:val="006E72C4"/>
    <w:rsid w:val="006F2D1A"/>
    <w:rsid w:val="00726FAE"/>
    <w:rsid w:val="00745D37"/>
    <w:rsid w:val="007478C2"/>
    <w:rsid w:val="0077497C"/>
    <w:rsid w:val="007850EE"/>
    <w:rsid w:val="0078745F"/>
    <w:rsid w:val="007940EE"/>
    <w:rsid w:val="007A4CD1"/>
    <w:rsid w:val="007A77B7"/>
    <w:rsid w:val="007C06A8"/>
    <w:rsid w:val="007C54D6"/>
    <w:rsid w:val="007D2D8C"/>
    <w:rsid w:val="008003B2"/>
    <w:rsid w:val="008137B6"/>
    <w:rsid w:val="00822CBB"/>
    <w:rsid w:val="00834588"/>
    <w:rsid w:val="008360A4"/>
    <w:rsid w:val="0083764C"/>
    <w:rsid w:val="008402C8"/>
    <w:rsid w:val="00862AF0"/>
    <w:rsid w:val="00872F51"/>
    <w:rsid w:val="00877138"/>
    <w:rsid w:val="00880050"/>
    <w:rsid w:val="00883A92"/>
    <w:rsid w:val="008C3BC1"/>
    <w:rsid w:val="008D2F2D"/>
    <w:rsid w:val="008D3B9E"/>
    <w:rsid w:val="008E0BB4"/>
    <w:rsid w:val="008E700E"/>
    <w:rsid w:val="00903EED"/>
    <w:rsid w:val="00906B7D"/>
    <w:rsid w:val="00910E35"/>
    <w:rsid w:val="00925DD8"/>
    <w:rsid w:val="00927647"/>
    <w:rsid w:val="00967AFF"/>
    <w:rsid w:val="00972DF5"/>
    <w:rsid w:val="00987100"/>
    <w:rsid w:val="009B1DD8"/>
    <w:rsid w:val="009C21DA"/>
    <w:rsid w:val="009C295F"/>
    <w:rsid w:val="009C5797"/>
    <w:rsid w:val="009D310D"/>
    <w:rsid w:val="009F2AAD"/>
    <w:rsid w:val="009F620A"/>
    <w:rsid w:val="00A16DFC"/>
    <w:rsid w:val="00A35A28"/>
    <w:rsid w:val="00A41784"/>
    <w:rsid w:val="00A4347B"/>
    <w:rsid w:val="00A46AD7"/>
    <w:rsid w:val="00A5066B"/>
    <w:rsid w:val="00A608F0"/>
    <w:rsid w:val="00A71BCD"/>
    <w:rsid w:val="00A748F3"/>
    <w:rsid w:val="00A75F1E"/>
    <w:rsid w:val="00A762B8"/>
    <w:rsid w:val="00A80473"/>
    <w:rsid w:val="00A84EBB"/>
    <w:rsid w:val="00A939EA"/>
    <w:rsid w:val="00AA08CB"/>
    <w:rsid w:val="00AA15DC"/>
    <w:rsid w:val="00AA3BBF"/>
    <w:rsid w:val="00AC4DE4"/>
    <w:rsid w:val="00AC630F"/>
    <w:rsid w:val="00AE0155"/>
    <w:rsid w:val="00AE2B78"/>
    <w:rsid w:val="00AE5E2F"/>
    <w:rsid w:val="00B04D87"/>
    <w:rsid w:val="00B153E1"/>
    <w:rsid w:val="00B27484"/>
    <w:rsid w:val="00B3698A"/>
    <w:rsid w:val="00B37F24"/>
    <w:rsid w:val="00B51289"/>
    <w:rsid w:val="00B63448"/>
    <w:rsid w:val="00B65924"/>
    <w:rsid w:val="00B87828"/>
    <w:rsid w:val="00B91111"/>
    <w:rsid w:val="00B948D1"/>
    <w:rsid w:val="00B96848"/>
    <w:rsid w:val="00BA0381"/>
    <w:rsid w:val="00BA1371"/>
    <w:rsid w:val="00BA2EA4"/>
    <w:rsid w:val="00BC2E5B"/>
    <w:rsid w:val="00BC4E83"/>
    <w:rsid w:val="00BD1036"/>
    <w:rsid w:val="00BE361A"/>
    <w:rsid w:val="00BE38CF"/>
    <w:rsid w:val="00BF6556"/>
    <w:rsid w:val="00C21F4E"/>
    <w:rsid w:val="00C246C6"/>
    <w:rsid w:val="00C41E04"/>
    <w:rsid w:val="00C54DDF"/>
    <w:rsid w:val="00C5659B"/>
    <w:rsid w:val="00C65C6B"/>
    <w:rsid w:val="00C675A1"/>
    <w:rsid w:val="00C7425B"/>
    <w:rsid w:val="00C75736"/>
    <w:rsid w:val="00C86A56"/>
    <w:rsid w:val="00C939E1"/>
    <w:rsid w:val="00CA262F"/>
    <w:rsid w:val="00CA772F"/>
    <w:rsid w:val="00CB7257"/>
    <w:rsid w:val="00CD1628"/>
    <w:rsid w:val="00CD4BCF"/>
    <w:rsid w:val="00CF0D52"/>
    <w:rsid w:val="00CF2E0E"/>
    <w:rsid w:val="00CF306D"/>
    <w:rsid w:val="00D05AC3"/>
    <w:rsid w:val="00D13D93"/>
    <w:rsid w:val="00D15AF0"/>
    <w:rsid w:val="00D23A37"/>
    <w:rsid w:val="00D27369"/>
    <w:rsid w:val="00D27C3F"/>
    <w:rsid w:val="00D27D16"/>
    <w:rsid w:val="00D3640C"/>
    <w:rsid w:val="00D44697"/>
    <w:rsid w:val="00D76F12"/>
    <w:rsid w:val="00D937D9"/>
    <w:rsid w:val="00D95275"/>
    <w:rsid w:val="00DB070F"/>
    <w:rsid w:val="00DB2E51"/>
    <w:rsid w:val="00DB7B70"/>
    <w:rsid w:val="00DC435A"/>
    <w:rsid w:val="00DD01EB"/>
    <w:rsid w:val="00DD4F12"/>
    <w:rsid w:val="00DE3214"/>
    <w:rsid w:val="00DE71B8"/>
    <w:rsid w:val="00DF1457"/>
    <w:rsid w:val="00E024C7"/>
    <w:rsid w:val="00E0587A"/>
    <w:rsid w:val="00E11A41"/>
    <w:rsid w:val="00E135AE"/>
    <w:rsid w:val="00E1405C"/>
    <w:rsid w:val="00E17659"/>
    <w:rsid w:val="00E17C36"/>
    <w:rsid w:val="00E24B05"/>
    <w:rsid w:val="00E27D63"/>
    <w:rsid w:val="00E33F72"/>
    <w:rsid w:val="00E446BD"/>
    <w:rsid w:val="00E50618"/>
    <w:rsid w:val="00E51512"/>
    <w:rsid w:val="00E55A8D"/>
    <w:rsid w:val="00E801E0"/>
    <w:rsid w:val="00E87199"/>
    <w:rsid w:val="00EA553E"/>
    <w:rsid w:val="00EB4CD1"/>
    <w:rsid w:val="00EC480E"/>
    <w:rsid w:val="00ED32DC"/>
    <w:rsid w:val="00EE0860"/>
    <w:rsid w:val="00EE2D69"/>
    <w:rsid w:val="00EE42A7"/>
    <w:rsid w:val="00F009F7"/>
    <w:rsid w:val="00F00EFC"/>
    <w:rsid w:val="00F14157"/>
    <w:rsid w:val="00F3019D"/>
    <w:rsid w:val="00F30E36"/>
    <w:rsid w:val="00F311B6"/>
    <w:rsid w:val="00F3278B"/>
    <w:rsid w:val="00F359B7"/>
    <w:rsid w:val="00F35F9A"/>
    <w:rsid w:val="00F37200"/>
    <w:rsid w:val="00F43C69"/>
    <w:rsid w:val="00F43DEF"/>
    <w:rsid w:val="00F50857"/>
    <w:rsid w:val="00F57190"/>
    <w:rsid w:val="00F838A9"/>
    <w:rsid w:val="00F86200"/>
    <w:rsid w:val="00F967E0"/>
    <w:rsid w:val="00FA18BD"/>
    <w:rsid w:val="00FA40F8"/>
    <w:rsid w:val="00FA617F"/>
    <w:rsid w:val="00FA6AA9"/>
    <w:rsid w:val="00FB5904"/>
    <w:rsid w:val="00FC37DA"/>
    <w:rsid w:val="00FC4613"/>
    <w:rsid w:val="00FC4A8A"/>
    <w:rsid w:val="00FD08BB"/>
    <w:rsid w:val="00FD7C5D"/>
    <w:rsid w:val="00FE2593"/>
    <w:rsid w:val="00FE3009"/>
    <w:rsid w:val="00FF09E7"/>
    <w:rsid w:val="00FF37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D951F"/>
  <w15:chartTrackingRefBased/>
  <w15:docId w15:val="{60F80371-66D6-4BDB-82AE-B60651210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52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B65924"/>
    <w:pPr>
      <w:spacing w:after="0" w:line="240" w:lineRule="auto"/>
    </w:pPr>
  </w:style>
  <w:style w:type="paragraph" w:styleId="BalloonText">
    <w:name w:val="Balloon Text"/>
    <w:basedOn w:val="Normal"/>
    <w:link w:val="BalloonTextChar"/>
    <w:uiPriority w:val="99"/>
    <w:semiHidden/>
    <w:unhideWhenUsed/>
    <w:rsid w:val="00B6592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6592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1450</Words>
  <Characters>8267</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Welsh</dc:creator>
  <cp:keywords/>
  <dc:description/>
  <cp:lastModifiedBy>Rhiannon Welsh</cp:lastModifiedBy>
  <cp:revision>2</cp:revision>
  <dcterms:created xsi:type="dcterms:W3CDTF">2018-12-03T21:28:00Z</dcterms:created>
  <dcterms:modified xsi:type="dcterms:W3CDTF">2018-12-03T21:28:00Z</dcterms:modified>
</cp:coreProperties>
</file>