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591605" w14:textId="5FFD890B" w:rsidR="00B624CE" w:rsidRDefault="107F15AD" w:rsidP="31D2420D">
      <w:pPr>
        <w:rPr>
          <w:b/>
          <w:color w:val="000000" w:themeColor="text1"/>
          <w:sz w:val="40"/>
          <w:szCs w:val="40"/>
        </w:rPr>
      </w:pPr>
      <w:r w:rsidRPr="3D2D3DE7">
        <w:rPr>
          <w:b/>
          <w:bCs/>
          <w:color w:val="000000" w:themeColor="text1"/>
          <w:sz w:val="40"/>
          <w:szCs w:val="40"/>
        </w:rPr>
        <w:t xml:space="preserve">               </w:t>
      </w:r>
      <w:r w:rsidRPr="26CF1D88">
        <w:rPr>
          <w:b/>
          <w:bCs/>
          <w:color w:val="000000" w:themeColor="text1"/>
          <w:sz w:val="40"/>
          <w:szCs w:val="40"/>
        </w:rPr>
        <w:t xml:space="preserve"> </w:t>
      </w:r>
      <w:r w:rsidRPr="257BD95A">
        <w:rPr>
          <w:b/>
          <w:bCs/>
          <w:color w:val="000000" w:themeColor="text1"/>
          <w:sz w:val="40"/>
          <w:szCs w:val="40"/>
        </w:rPr>
        <w:t xml:space="preserve">           </w:t>
      </w:r>
      <w:r w:rsidRPr="467C6357">
        <w:rPr>
          <w:b/>
          <w:bCs/>
          <w:color w:val="000000" w:themeColor="text1"/>
          <w:sz w:val="40"/>
          <w:szCs w:val="40"/>
        </w:rPr>
        <w:t xml:space="preserve">   </w:t>
      </w:r>
      <w:r w:rsidR="20A55E7E" w:rsidRPr="079E26C7">
        <w:rPr>
          <w:b/>
          <w:color w:val="000000" w:themeColor="text1"/>
          <w:sz w:val="40"/>
          <w:szCs w:val="40"/>
        </w:rPr>
        <w:t>Module name: Digital Skills</w:t>
      </w:r>
      <w:r w:rsidR="00B95338">
        <w:br/>
      </w:r>
      <w:r w:rsidR="1EBE0173" w:rsidRPr="7F23E5CC">
        <w:rPr>
          <w:b/>
          <w:bCs/>
          <w:color w:val="000000" w:themeColor="text1"/>
          <w:sz w:val="40"/>
          <w:szCs w:val="40"/>
        </w:rPr>
        <w:t xml:space="preserve">                          </w:t>
      </w:r>
      <w:r w:rsidR="1EBE0173" w:rsidRPr="0F71AA9D">
        <w:rPr>
          <w:b/>
          <w:bCs/>
          <w:color w:val="000000" w:themeColor="text1"/>
          <w:sz w:val="40"/>
          <w:szCs w:val="40"/>
        </w:rPr>
        <w:t xml:space="preserve">   </w:t>
      </w:r>
      <w:r w:rsidR="1EBE0173" w:rsidRPr="40C9465B">
        <w:rPr>
          <w:b/>
          <w:bCs/>
          <w:color w:val="000000" w:themeColor="text1"/>
          <w:sz w:val="40"/>
          <w:szCs w:val="40"/>
        </w:rPr>
        <w:t xml:space="preserve"> </w:t>
      </w:r>
      <w:r w:rsidR="425B008E" w:rsidRPr="079E26C7">
        <w:rPr>
          <w:b/>
          <w:color w:val="000000" w:themeColor="text1"/>
          <w:sz w:val="40"/>
          <w:szCs w:val="40"/>
        </w:rPr>
        <w:t>Module Code: (LCLM4002_LON)</w:t>
      </w:r>
    </w:p>
    <w:p w14:paraId="2C078E63" w14:textId="37199D16" w:rsidR="00B624CE" w:rsidRDefault="425B008E">
      <w:pPr>
        <w:rPr>
          <w:color w:val="000000" w:themeColor="text1"/>
          <w:sz w:val="32"/>
          <w:szCs w:val="32"/>
        </w:rPr>
      </w:pPr>
      <w:r w:rsidRPr="45E55A21">
        <w:rPr>
          <w:color w:val="000000" w:themeColor="text1"/>
          <w:sz w:val="32"/>
          <w:szCs w:val="32"/>
        </w:rPr>
        <w:t>Student name: Petrisor Iulian Linguraru</w:t>
      </w:r>
      <w:r w:rsidR="00B95338">
        <w:br/>
      </w:r>
      <w:r w:rsidR="477AC4D8" w:rsidRPr="45E55A21">
        <w:rPr>
          <w:color w:val="000000" w:themeColor="text1"/>
          <w:sz w:val="32"/>
          <w:szCs w:val="32"/>
        </w:rPr>
        <w:t>Student id: 2331770</w:t>
      </w:r>
    </w:p>
    <w:p w14:paraId="21861D99" w14:textId="541689FC" w:rsidR="477AC4D8" w:rsidRDefault="477AC4D8">
      <w:pPr>
        <w:rPr>
          <w:color w:val="000000" w:themeColor="text1"/>
          <w:sz w:val="32"/>
          <w:szCs w:val="32"/>
        </w:rPr>
      </w:pPr>
      <w:r w:rsidRPr="45E55A21">
        <w:rPr>
          <w:color w:val="000000" w:themeColor="text1"/>
          <w:sz w:val="32"/>
          <w:szCs w:val="32"/>
        </w:rPr>
        <w:t>Group:</w:t>
      </w:r>
      <w:r w:rsidR="2E9BDF5B" w:rsidRPr="45E55A21">
        <w:rPr>
          <w:color w:val="000000" w:themeColor="text1"/>
          <w:sz w:val="32"/>
          <w:szCs w:val="32"/>
        </w:rPr>
        <w:t xml:space="preserve"> 2</w:t>
      </w:r>
    </w:p>
    <w:p w14:paraId="230F473C" w14:textId="046F6A48" w:rsidR="31D2420D" w:rsidRDefault="31D2420D">
      <w:pPr>
        <w:rPr>
          <w:color w:val="000000" w:themeColor="text1"/>
          <w:sz w:val="32"/>
          <w:szCs w:val="32"/>
        </w:rPr>
      </w:pPr>
    </w:p>
    <w:p w14:paraId="5DBBD485" w14:textId="54153C12" w:rsidR="2E9BDF5B" w:rsidRDefault="2E9BDF5B" w:rsidP="31D2420D">
      <w:pPr>
        <w:rPr>
          <w:color w:val="000000" w:themeColor="text1"/>
        </w:rPr>
      </w:pPr>
      <w:r w:rsidRPr="45E55A21">
        <w:rPr>
          <w:color w:val="000000" w:themeColor="text1"/>
          <w:sz w:val="32"/>
          <w:szCs w:val="32"/>
        </w:rPr>
        <w:t xml:space="preserve">Lecturer name: </w:t>
      </w:r>
      <w:r w:rsidR="5A379C8D" w:rsidRPr="45E55A21">
        <w:rPr>
          <w:color w:val="000000" w:themeColor="text1"/>
          <w:sz w:val="32"/>
          <w:szCs w:val="32"/>
        </w:rPr>
        <w:t>MD Sadeque Imam Shaikh</w:t>
      </w:r>
      <w:r>
        <w:br/>
      </w:r>
      <w:r>
        <w:br/>
      </w:r>
      <w:r>
        <w:br/>
      </w:r>
    </w:p>
    <w:p w14:paraId="695888B1" w14:textId="11E3CB41" w:rsidR="31D2420D" w:rsidRDefault="31D2420D" w:rsidP="31D2420D">
      <w:pPr>
        <w:rPr>
          <w:color w:val="000000" w:themeColor="text1"/>
        </w:rPr>
      </w:pPr>
    </w:p>
    <w:p w14:paraId="00BE5358" w14:textId="2D46EEE0" w:rsidR="31D2420D" w:rsidRDefault="31D2420D" w:rsidP="31D2420D">
      <w:pPr>
        <w:rPr>
          <w:color w:val="000000" w:themeColor="text1"/>
        </w:rPr>
      </w:pPr>
    </w:p>
    <w:p w14:paraId="2D92DE5C" w14:textId="7C8074FF" w:rsidR="31D2420D" w:rsidRDefault="31D2420D" w:rsidP="31D2420D">
      <w:pPr>
        <w:rPr>
          <w:color w:val="000000" w:themeColor="text1"/>
        </w:rPr>
      </w:pPr>
    </w:p>
    <w:p w14:paraId="5A7D7E02" w14:textId="2F3853E2" w:rsidR="31D2420D" w:rsidRDefault="31D2420D" w:rsidP="31D2420D">
      <w:pPr>
        <w:rPr>
          <w:color w:val="000000" w:themeColor="text1"/>
        </w:rPr>
      </w:pPr>
    </w:p>
    <w:p w14:paraId="7255ED2A" w14:textId="306796B7" w:rsidR="31D2420D" w:rsidRDefault="31D2420D" w:rsidP="31D2420D">
      <w:pPr>
        <w:rPr>
          <w:color w:val="000000" w:themeColor="text1"/>
        </w:rPr>
      </w:pPr>
    </w:p>
    <w:p w14:paraId="2C781D26" w14:textId="3AFC05C6" w:rsidR="31D2420D" w:rsidRDefault="31D2420D" w:rsidP="31D2420D">
      <w:pPr>
        <w:rPr>
          <w:color w:val="000000" w:themeColor="text1"/>
        </w:rPr>
      </w:pPr>
    </w:p>
    <w:p w14:paraId="35171EBB" w14:textId="72492413" w:rsidR="31D2420D" w:rsidRDefault="31D2420D" w:rsidP="31D2420D">
      <w:pPr>
        <w:rPr>
          <w:color w:val="000000" w:themeColor="text1"/>
        </w:rPr>
      </w:pPr>
    </w:p>
    <w:p w14:paraId="52C4ADC2" w14:textId="7F6F0DEA" w:rsidR="31D2420D" w:rsidRDefault="31D2420D" w:rsidP="31D2420D">
      <w:pPr>
        <w:rPr>
          <w:color w:val="000000" w:themeColor="text1"/>
        </w:rPr>
      </w:pPr>
    </w:p>
    <w:p w14:paraId="6D310E92" w14:textId="1201376B" w:rsidR="31D2420D" w:rsidRDefault="31D2420D" w:rsidP="31D2420D">
      <w:pPr>
        <w:rPr>
          <w:color w:val="000000" w:themeColor="text1"/>
        </w:rPr>
      </w:pPr>
    </w:p>
    <w:p w14:paraId="57F6BEE6" w14:textId="7CE4CB2A" w:rsidR="31D2420D" w:rsidRDefault="31D2420D" w:rsidP="31D2420D">
      <w:pPr>
        <w:rPr>
          <w:color w:val="000000" w:themeColor="text1"/>
        </w:rPr>
      </w:pPr>
    </w:p>
    <w:p w14:paraId="03059B85" w14:textId="43CB47E5" w:rsidR="31D2420D" w:rsidRDefault="31D2420D" w:rsidP="31D2420D">
      <w:pPr>
        <w:rPr>
          <w:color w:val="000000" w:themeColor="text1"/>
        </w:rPr>
      </w:pPr>
    </w:p>
    <w:p w14:paraId="217229DD" w14:textId="0AEF6A18" w:rsidR="31D2420D" w:rsidRDefault="31D2420D" w:rsidP="31D2420D">
      <w:pPr>
        <w:rPr>
          <w:color w:val="000000" w:themeColor="text1"/>
        </w:rPr>
      </w:pPr>
    </w:p>
    <w:p w14:paraId="6AFAF2A0" w14:textId="3284A755" w:rsidR="31D2420D" w:rsidRDefault="31D2420D" w:rsidP="31D2420D">
      <w:pPr>
        <w:rPr>
          <w:color w:val="000000" w:themeColor="text1"/>
        </w:rPr>
      </w:pPr>
    </w:p>
    <w:p w14:paraId="442DE450" w14:textId="7154970D" w:rsidR="31D2420D" w:rsidRDefault="31D2420D" w:rsidP="31D2420D">
      <w:pPr>
        <w:rPr>
          <w:color w:val="000000" w:themeColor="text1"/>
        </w:rPr>
      </w:pPr>
    </w:p>
    <w:p w14:paraId="1C7C62C7" w14:textId="74F3D578" w:rsidR="31D2420D" w:rsidRDefault="31D2420D" w:rsidP="31D2420D">
      <w:pPr>
        <w:rPr>
          <w:color w:val="000000" w:themeColor="text1"/>
        </w:rPr>
      </w:pPr>
    </w:p>
    <w:p w14:paraId="368F32E7" w14:textId="19F0B1C8" w:rsidR="31D2420D" w:rsidRDefault="31D2420D" w:rsidP="31D2420D">
      <w:pPr>
        <w:rPr>
          <w:color w:val="000000" w:themeColor="text1"/>
        </w:rPr>
      </w:pPr>
    </w:p>
    <w:p w14:paraId="55986FD6" w14:textId="6A81D118" w:rsidR="31D2420D" w:rsidRDefault="31D2420D" w:rsidP="31D2420D">
      <w:pPr>
        <w:rPr>
          <w:color w:val="000000" w:themeColor="text1"/>
        </w:rPr>
      </w:pPr>
    </w:p>
    <w:p w14:paraId="50F1E063" w14:textId="41E2A495" w:rsidR="31D2420D" w:rsidRDefault="31D2420D" w:rsidP="31D2420D">
      <w:pPr>
        <w:rPr>
          <w:color w:val="000000" w:themeColor="text1"/>
        </w:rPr>
      </w:pPr>
    </w:p>
    <w:p w14:paraId="5AC93792" w14:textId="2932B077" w:rsidR="31D2420D" w:rsidRDefault="31D2420D" w:rsidP="31D2420D">
      <w:pPr>
        <w:rPr>
          <w:color w:val="000000" w:themeColor="text1"/>
        </w:rPr>
      </w:pPr>
    </w:p>
    <w:p w14:paraId="139EF6E5" w14:textId="08E330A5" w:rsidR="564CEF12" w:rsidRDefault="564CEF12" w:rsidP="480D64F8">
      <w:pPr>
        <w:pStyle w:val="Heading2"/>
        <w:rPr>
          <w:b/>
          <w:color w:val="000000" w:themeColor="text1"/>
        </w:rPr>
      </w:pPr>
      <w:r w:rsidRPr="64BC36C4">
        <w:rPr>
          <w:b/>
          <w:color w:val="000000" w:themeColor="text1"/>
        </w:rPr>
        <w:t>Topic 1: The role social media tools such as LinkedIn and Facebook can have in recruiting staff.</w:t>
      </w:r>
    </w:p>
    <w:p w14:paraId="2CEB2946" w14:textId="6E12CD68" w:rsidR="564CEF12" w:rsidRDefault="564CEF12" w:rsidP="480D64F8">
      <w:pPr>
        <w:rPr>
          <w:color w:val="000000" w:themeColor="text1"/>
        </w:rPr>
      </w:pPr>
    </w:p>
    <w:p w14:paraId="10205BE7" w14:textId="4710B007" w:rsidR="31D2420D" w:rsidRDefault="31D2420D" w:rsidP="31D2420D">
      <w:pPr>
        <w:rPr>
          <w:color w:val="000000" w:themeColor="text1"/>
        </w:rPr>
      </w:pPr>
    </w:p>
    <w:p w14:paraId="097966A6" w14:textId="39C527C2" w:rsidR="31D2420D" w:rsidRDefault="31D2420D" w:rsidP="31D2420D">
      <w:pPr>
        <w:rPr>
          <w:color w:val="000000" w:themeColor="text1"/>
        </w:rPr>
      </w:pPr>
    </w:p>
    <w:p w14:paraId="623C4B33" w14:textId="0C71F85F" w:rsidR="31D2420D" w:rsidRDefault="31D2420D" w:rsidP="31D2420D">
      <w:pPr>
        <w:rPr>
          <w:color w:val="000000" w:themeColor="text1"/>
        </w:rPr>
      </w:pPr>
    </w:p>
    <w:p w14:paraId="170280C6" w14:textId="3B4B622B" w:rsidR="564CEF12" w:rsidRDefault="564CEF12" w:rsidP="31D2420D">
      <w:pPr>
        <w:rPr>
          <w:b/>
          <w:color w:val="000000" w:themeColor="text1"/>
        </w:rPr>
      </w:pPr>
      <w:r w:rsidRPr="64BC36C4">
        <w:rPr>
          <w:b/>
          <w:color w:val="000000" w:themeColor="text1"/>
        </w:rPr>
        <w:t>Introduction</w:t>
      </w:r>
    </w:p>
    <w:p w14:paraId="5ACCAEBA" w14:textId="3C1BAB88" w:rsidR="7A01407D" w:rsidRDefault="7A01407D" w:rsidP="31D2420D">
      <w:pPr>
        <w:rPr>
          <w:b/>
          <w:color w:val="000000" w:themeColor="text1"/>
        </w:rPr>
      </w:pPr>
      <w:r w:rsidRPr="64BC36C4">
        <w:rPr>
          <w:rFonts w:ascii="Aptos" w:eastAsia="Aptos" w:hAnsi="Aptos" w:cs="Aptos"/>
          <w:color w:val="000000" w:themeColor="text1"/>
        </w:rPr>
        <w:t xml:space="preserve">Social media platforms like Facebook and LinkedIn have </w:t>
      </w:r>
      <w:r w:rsidR="0E036B6E" w:rsidRPr="64BC36C4">
        <w:rPr>
          <w:rFonts w:ascii="Aptos" w:eastAsia="Aptos" w:hAnsi="Aptos" w:cs="Aptos"/>
          <w:color w:val="000000" w:themeColor="text1"/>
        </w:rPr>
        <w:t>revolutionised</w:t>
      </w:r>
      <w:r w:rsidRPr="64BC36C4">
        <w:rPr>
          <w:rFonts w:ascii="Aptos" w:eastAsia="Aptos" w:hAnsi="Aptos" w:cs="Aptos"/>
          <w:color w:val="000000" w:themeColor="text1"/>
        </w:rPr>
        <w:t xml:space="preserve"> the recruitment landscape, offering dynamic tools for businesses to attrac</w:t>
      </w:r>
      <w:r w:rsidR="056C2F71" w:rsidRPr="64BC36C4">
        <w:rPr>
          <w:rFonts w:ascii="Aptos" w:eastAsia="Aptos" w:hAnsi="Aptos" w:cs="Aptos"/>
          <w:color w:val="000000" w:themeColor="text1"/>
        </w:rPr>
        <w:t>t top talent. LinkedIn, with its professional networking focus, provides a robust environment for re</w:t>
      </w:r>
      <w:r w:rsidR="155CBAF9" w:rsidRPr="64BC36C4">
        <w:rPr>
          <w:rFonts w:ascii="Aptos" w:eastAsia="Aptos" w:hAnsi="Aptos" w:cs="Aptos"/>
          <w:color w:val="000000" w:themeColor="text1"/>
        </w:rPr>
        <w:t>cruiters to connect with potential candidates, post job openings</w:t>
      </w:r>
      <w:r w:rsidR="0E036B6E" w:rsidRPr="64BC36C4">
        <w:rPr>
          <w:rFonts w:ascii="Aptos" w:eastAsia="Aptos" w:hAnsi="Aptos" w:cs="Aptos"/>
          <w:color w:val="000000" w:themeColor="text1"/>
        </w:rPr>
        <w:t>,</w:t>
      </w:r>
      <w:r w:rsidR="155CBAF9" w:rsidRPr="64BC36C4">
        <w:rPr>
          <w:rFonts w:ascii="Aptos" w:eastAsia="Aptos" w:hAnsi="Aptos" w:cs="Aptos"/>
          <w:color w:val="000000" w:themeColor="text1"/>
        </w:rPr>
        <w:t xml:space="preserve"> and gain insight into profes</w:t>
      </w:r>
      <w:r w:rsidR="5ED0E7C5" w:rsidRPr="64BC36C4">
        <w:rPr>
          <w:rFonts w:ascii="Aptos" w:eastAsia="Aptos" w:hAnsi="Aptos" w:cs="Aptos"/>
          <w:color w:val="000000" w:themeColor="text1"/>
        </w:rPr>
        <w:t>sional histories and endorsements.</w:t>
      </w:r>
      <w:r w:rsidR="4A4EEB45" w:rsidRPr="64BC36C4">
        <w:rPr>
          <w:rFonts w:ascii="Aptos" w:eastAsia="Aptos" w:hAnsi="Aptos" w:cs="Aptos"/>
          <w:color w:val="000000" w:themeColor="text1"/>
        </w:rPr>
        <w:t xml:space="preserve"> Facebook, with its broad user base and targeted advertising capabilities, allows companies to reach a diverse audience, enga</w:t>
      </w:r>
      <w:r w:rsidR="0FB0414B" w:rsidRPr="64BC36C4">
        <w:rPr>
          <w:rFonts w:ascii="Aptos" w:eastAsia="Aptos" w:hAnsi="Aptos" w:cs="Aptos"/>
          <w:color w:val="000000" w:themeColor="text1"/>
        </w:rPr>
        <w:t>ge with prospective employees</w:t>
      </w:r>
      <w:r w:rsidR="0E036B6E" w:rsidRPr="64BC36C4">
        <w:rPr>
          <w:rFonts w:ascii="Aptos" w:eastAsia="Aptos" w:hAnsi="Aptos" w:cs="Aptos"/>
          <w:color w:val="000000" w:themeColor="text1"/>
        </w:rPr>
        <w:t>,</w:t>
      </w:r>
      <w:r w:rsidR="0FB0414B" w:rsidRPr="64BC36C4">
        <w:rPr>
          <w:rFonts w:ascii="Aptos" w:eastAsia="Aptos" w:hAnsi="Aptos" w:cs="Aptos"/>
          <w:color w:val="000000" w:themeColor="text1"/>
        </w:rPr>
        <w:t xml:space="preserve"> and promote their employer brand. Together, these platforms enhance the efficiency and effectiveness of</w:t>
      </w:r>
      <w:r w:rsidR="17B4DDA3" w:rsidRPr="64BC36C4">
        <w:rPr>
          <w:rFonts w:ascii="Aptos" w:eastAsia="Aptos" w:hAnsi="Aptos" w:cs="Aptos"/>
          <w:color w:val="000000" w:themeColor="text1"/>
        </w:rPr>
        <w:t xml:space="preserve"> the recruitment process, enabling </w:t>
      </w:r>
      <w:r w:rsidR="0E036B6E" w:rsidRPr="64BC36C4">
        <w:rPr>
          <w:rFonts w:ascii="Aptos" w:eastAsia="Aptos" w:hAnsi="Aptos" w:cs="Aptos"/>
          <w:color w:val="000000" w:themeColor="text1"/>
        </w:rPr>
        <w:t>organisations</w:t>
      </w:r>
      <w:r w:rsidR="17B4DDA3" w:rsidRPr="64BC36C4">
        <w:rPr>
          <w:rFonts w:ascii="Aptos" w:eastAsia="Aptos" w:hAnsi="Aptos" w:cs="Aptos"/>
          <w:color w:val="000000" w:themeColor="text1"/>
        </w:rPr>
        <w:t xml:space="preserve"> to tap into a vast pool of qualified candidates and streamline their hiring strategies.</w:t>
      </w:r>
      <w:r>
        <w:br/>
      </w:r>
      <w:r>
        <w:br/>
      </w:r>
      <w:r w:rsidR="26F4FD57" w:rsidRPr="64BC36C4">
        <w:rPr>
          <w:b/>
          <w:color w:val="000000" w:themeColor="text1"/>
        </w:rPr>
        <w:t>Main body</w:t>
      </w:r>
    </w:p>
    <w:p w14:paraId="1B0148DE" w14:textId="07CFFD7F" w:rsidR="31D2420D" w:rsidRDefault="3F3DC4DB" w:rsidP="480D64F8">
      <w:pPr>
        <w:spacing w:before="240" w:after="240"/>
        <w:rPr>
          <w:rFonts w:ascii="Aptos" w:eastAsia="Aptos" w:hAnsi="Aptos" w:cs="Aptos"/>
          <w:color w:val="000000" w:themeColor="text1"/>
        </w:rPr>
      </w:pPr>
      <w:r w:rsidRPr="64BC36C4">
        <w:rPr>
          <w:rFonts w:ascii="Aptos" w:eastAsia="Aptos" w:hAnsi="Aptos" w:cs="Aptos"/>
          <w:color w:val="000000" w:themeColor="text1"/>
        </w:rPr>
        <w:t>Social media platforms, particularly LinkedIn and Facebook, have transformed the recruitment landscape, offering organisations powerful tools to attract, vet, and hire talent. These platforms provide a blend of networking opportunities, targeted advertising, and direct engagement, making them invaluable for modern recruitment strategies.</w:t>
      </w:r>
    </w:p>
    <w:p w14:paraId="0FD4CC25" w14:textId="4757BCB1" w:rsidR="31D2420D" w:rsidRDefault="3F3DC4DB" w:rsidP="480D64F8">
      <w:pPr>
        <w:spacing w:before="240" w:after="240"/>
        <w:rPr>
          <w:rFonts w:ascii="Aptos" w:eastAsia="Aptos" w:hAnsi="Aptos" w:cs="Aptos"/>
          <w:color w:val="000000" w:themeColor="text1"/>
        </w:rPr>
      </w:pPr>
      <w:r w:rsidRPr="38400C7F">
        <w:rPr>
          <w:rFonts w:ascii="Aptos" w:eastAsia="Aptos" w:hAnsi="Aptos" w:cs="Aptos"/>
          <w:color w:val="000000" w:themeColor="text1"/>
        </w:rPr>
        <w:t>LinkedIn, with its professional focus, serves as a comprehensive recruitment tool that allows employers to connect with potential candidates directly, post job listings, and search for talent using sophisticated filters such as industry, experience level, and skill set. The platform's networking capabilities enable recruiters to tap into passive candidates—those not actively seeking a job but open to opportunities—by fostering relationships within industry-specific groups and forums. Additionally, LinkedIn's analytics tools help recruiters track the effectiveness of their outreach, refining their strategies for future searches.</w:t>
      </w:r>
    </w:p>
    <w:p w14:paraId="72B5EFB9" w14:textId="605B339D" w:rsidR="31D2420D" w:rsidRDefault="038FF9D5" w:rsidP="38400C7F">
      <w:pPr>
        <w:spacing w:before="240" w:after="240"/>
        <w:rPr>
          <w:rFonts w:ascii="Aptos" w:eastAsia="Aptos" w:hAnsi="Aptos" w:cs="Aptos"/>
          <w:color w:val="000000" w:themeColor="text1"/>
        </w:rPr>
      </w:pPr>
      <w:r w:rsidRPr="38400C7F">
        <w:rPr>
          <w:rFonts w:ascii="Aptos" w:eastAsia="Aptos" w:hAnsi="Aptos" w:cs="Aptos"/>
          <w:b/>
          <w:bCs/>
          <w:color w:val="000000" w:themeColor="text1"/>
        </w:rPr>
        <w:lastRenderedPageBreak/>
        <w:t>LinkedIn</w:t>
      </w:r>
      <w:r w:rsidRPr="38400C7F">
        <w:rPr>
          <w:rFonts w:ascii="Aptos" w:eastAsia="Aptos" w:hAnsi="Aptos" w:cs="Aptos"/>
          <w:color w:val="000000" w:themeColor="text1"/>
        </w:rPr>
        <w:t xml:space="preserve">, with its focus on professional networking, stands out as a robust tool for connecting with qualified candidates, particularly those in specialised industries or with specific skill sets. It allows recruiters to engage directly with both active and passive job seekers, leveraging its extensive networking features and data-driven insights to refine recruitment strategies. </w:t>
      </w:r>
      <w:r w:rsidRPr="38400C7F">
        <w:rPr>
          <w:rFonts w:ascii="Aptos" w:eastAsia="Aptos" w:hAnsi="Aptos" w:cs="Aptos"/>
          <w:b/>
          <w:bCs/>
          <w:color w:val="000000" w:themeColor="text1"/>
        </w:rPr>
        <w:t>Facebook</w:t>
      </w:r>
      <w:r w:rsidRPr="38400C7F">
        <w:rPr>
          <w:rFonts w:ascii="Aptos" w:eastAsia="Aptos" w:hAnsi="Aptos" w:cs="Aptos"/>
          <w:color w:val="000000" w:themeColor="text1"/>
        </w:rPr>
        <w:t>, on the other hand, offers unparalleled access to a broad and diverse user base, making it an ideal platform for promoting job openings to a wider audience. Its targeted advertising capabilities and user-friendly job application features further streamline the recruitment process, making it easier for companies to attract and engage with potential employees.</w:t>
      </w:r>
    </w:p>
    <w:p w14:paraId="4C155C19" w14:textId="257FE535" w:rsidR="31D2420D" w:rsidRDefault="038FF9D5" w:rsidP="38400C7F">
      <w:pPr>
        <w:spacing w:before="240" w:after="240"/>
        <w:rPr>
          <w:rFonts w:ascii="Aptos" w:eastAsia="Aptos" w:hAnsi="Aptos" w:cs="Aptos"/>
          <w:color w:val="000000" w:themeColor="text1"/>
        </w:rPr>
      </w:pPr>
      <w:r w:rsidRPr="38400C7F">
        <w:rPr>
          <w:rFonts w:ascii="Aptos" w:eastAsia="Aptos" w:hAnsi="Aptos" w:cs="Aptos"/>
          <w:b/>
          <w:bCs/>
          <w:color w:val="000000" w:themeColor="text1"/>
        </w:rPr>
        <w:t>Lessons learned</w:t>
      </w:r>
      <w:r w:rsidRPr="38400C7F">
        <w:rPr>
          <w:rFonts w:ascii="Aptos" w:eastAsia="Aptos" w:hAnsi="Aptos" w:cs="Aptos"/>
          <w:color w:val="000000" w:themeColor="text1"/>
        </w:rPr>
        <w:t xml:space="preserve"> from this analysis highlight the importance of integrating social media into recruitment strategies to remain competitive in the talent market. The key takeaway is that while these platforms provide powerful tools, their effectiveness depends on how well they are utilised. It is essential for organisations to not only leverage the reach and targeting capabilities of these platforms but also to ensure that their online presence and employer branding are strong and appealing to potential candidates.</w:t>
      </w:r>
    </w:p>
    <w:p w14:paraId="16E54D4A" w14:textId="02D75390" w:rsidR="31D2420D" w:rsidRDefault="038FF9D5" w:rsidP="38400C7F">
      <w:pPr>
        <w:pStyle w:val="Heading3"/>
        <w:spacing w:before="281" w:after="281"/>
        <w:rPr>
          <w:rFonts w:ascii="Aptos" w:eastAsia="Aptos" w:hAnsi="Aptos" w:cs="Aptos"/>
          <w:b/>
          <w:bCs/>
          <w:color w:val="000000" w:themeColor="text1"/>
          <w:sz w:val="24"/>
          <w:szCs w:val="24"/>
        </w:rPr>
      </w:pPr>
      <w:r w:rsidRPr="38400C7F">
        <w:rPr>
          <w:rFonts w:ascii="Aptos" w:eastAsia="Aptos" w:hAnsi="Aptos" w:cs="Aptos"/>
          <w:b/>
          <w:bCs/>
          <w:color w:val="000000" w:themeColor="text1"/>
          <w:sz w:val="24"/>
          <w:szCs w:val="24"/>
        </w:rPr>
        <w:t>Recommendations</w:t>
      </w:r>
    </w:p>
    <w:p w14:paraId="0AE9872E" w14:textId="63CE4699" w:rsidR="31D2420D" w:rsidRDefault="038FF9D5" w:rsidP="38400C7F">
      <w:pPr>
        <w:spacing w:before="240" w:after="240"/>
        <w:rPr>
          <w:rFonts w:ascii="Aptos" w:eastAsia="Aptos" w:hAnsi="Aptos" w:cs="Aptos"/>
          <w:color w:val="000000" w:themeColor="text1"/>
        </w:rPr>
      </w:pPr>
      <w:r w:rsidRPr="38400C7F">
        <w:rPr>
          <w:rFonts w:ascii="Aptos" w:eastAsia="Aptos" w:hAnsi="Aptos" w:cs="Aptos"/>
          <w:color w:val="000000" w:themeColor="text1"/>
        </w:rPr>
        <w:t>To further improve the use of social media in recruitment, the following recommendations are proposed:</w:t>
      </w:r>
    </w:p>
    <w:p w14:paraId="748EB343" w14:textId="7118E3B9" w:rsidR="31D2420D" w:rsidRDefault="038FF9D5" w:rsidP="38400C7F">
      <w:pPr>
        <w:pStyle w:val="ListParagraph"/>
        <w:numPr>
          <w:ilvl w:val="0"/>
          <w:numId w:val="1"/>
        </w:numPr>
        <w:spacing w:before="240" w:after="240"/>
        <w:rPr>
          <w:rFonts w:ascii="Aptos" w:eastAsia="Aptos" w:hAnsi="Aptos" w:cs="Aptos"/>
          <w:color w:val="000000" w:themeColor="text1"/>
        </w:rPr>
      </w:pPr>
      <w:r w:rsidRPr="38400C7F">
        <w:rPr>
          <w:rFonts w:ascii="Aptos" w:eastAsia="Aptos" w:hAnsi="Aptos" w:cs="Aptos"/>
          <w:b/>
          <w:bCs/>
          <w:color w:val="000000" w:themeColor="text1"/>
        </w:rPr>
        <w:t>Develop a Strategic Social Media Recruitment Plan</w:t>
      </w:r>
      <w:r w:rsidRPr="38400C7F">
        <w:rPr>
          <w:rFonts w:ascii="Aptos" w:eastAsia="Aptos" w:hAnsi="Aptos" w:cs="Aptos"/>
          <w:color w:val="000000" w:themeColor="text1"/>
        </w:rPr>
        <w:t>: Organisations should create a comprehensive strategy that aligns social media use with their overall recruitment goals. This includes identifying the most relevant platforms, setting clear objectives, and regularly measuring the effectiveness of social media campaigns.</w:t>
      </w:r>
    </w:p>
    <w:p w14:paraId="14889E85" w14:textId="7D2CDB0C" w:rsidR="31D2420D" w:rsidRDefault="038FF9D5" w:rsidP="38400C7F">
      <w:pPr>
        <w:pStyle w:val="ListParagraph"/>
        <w:numPr>
          <w:ilvl w:val="0"/>
          <w:numId w:val="1"/>
        </w:numPr>
        <w:spacing w:before="240" w:after="240"/>
        <w:rPr>
          <w:rFonts w:ascii="Aptos" w:eastAsia="Aptos" w:hAnsi="Aptos" w:cs="Aptos"/>
          <w:color w:val="000000" w:themeColor="text1"/>
        </w:rPr>
      </w:pPr>
      <w:r w:rsidRPr="38400C7F">
        <w:rPr>
          <w:rFonts w:ascii="Aptos" w:eastAsia="Aptos" w:hAnsi="Aptos" w:cs="Aptos"/>
          <w:b/>
          <w:bCs/>
          <w:color w:val="000000" w:themeColor="text1"/>
        </w:rPr>
        <w:t>Enhance Employer Branding</w:t>
      </w:r>
      <w:r w:rsidRPr="38400C7F">
        <w:rPr>
          <w:rFonts w:ascii="Aptos" w:eastAsia="Aptos" w:hAnsi="Aptos" w:cs="Aptos"/>
          <w:color w:val="000000" w:themeColor="text1"/>
        </w:rPr>
        <w:t>: A strong employer brand on social media can attract top talent. Companies should invest in creating engaging content that reflects their values, culture, and the benefits of working with them. Regular updates, employee testimonials, and behind-the-scenes insights can help build a positive image.</w:t>
      </w:r>
    </w:p>
    <w:p w14:paraId="7350B283" w14:textId="52473806" w:rsidR="31D2420D" w:rsidRDefault="3F3DC4DB" w:rsidP="480D64F8">
      <w:pPr>
        <w:spacing w:before="240" w:after="240"/>
        <w:rPr>
          <w:rFonts w:ascii="Aptos" w:eastAsia="Aptos" w:hAnsi="Aptos" w:cs="Aptos"/>
          <w:color w:val="000000" w:themeColor="text1"/>
        </w:rPr>
      </w:pPr>
      <w:r>
        <w:br/>
      </w:r>
      <w:r w:rsidRPr="38400C7F">
        <w:rPr>
          <w:rFonts w:ascii="Aptos" w:eastAsia="Aptos" w:hAnsi="Aptos" w:cs="Aptos"/>
          <w:color w:val="000000" w:themeColor="text1"/>
        </w:rPr>
        <w:t>On the other hand, Facebook, though less specialised, offers unique adv</w:t>
      </w:r>
      <w:r w:rsidR="6BFF8CE2" w:rsidRPr="38400C7F">
        <w:rPr>
          <w:rFonts w:ascii="Aptos" w:eastAsia="Aptos" w:hAnsi="Aptos" w:cs="Aptos"/>
          <w:color w:val="000000" w:themeColor="text1"/>
        </w:rPr>
        <w:t xml:space="preserve"> </w:t>
      </w:r>
      <w:r w:rsidRPr="38400C7F">
        <w:rPr>
          <w:rFonts w:ascii="Aptos" w:eastAsia="Aptos" w:hAnsi="Aptos" w:cs="Aptos"/>
          <w:color w:val="000000" w:themeColor="text1"/>
        </w:rPr>
        <w:t>antages in reaching a broader and more diverse audience. Its vast user base, combined with advanced targeting options based on demographics, interests, and behaviours, allows companies to promote job openings to highly specific audiences. Facebook's "Jobs" feature also streamlines the application process, enabling users to apply directly through the platform, which can significantly increase the volume of applications. Moreover, Facebook's social nature encourages users to share job postings within their networks, further amplifying the reach and visibility of recruitment efforts.</w:t>
      </w:r>
    </w:p>
    <w:p w14:paraId="6361DEA7" w14:textId="7016CE62" w:rsidR="31D2420D" w:rsidRDefault="3F3DC4DB" w:rsidP="480D64F8">
      <w:pPr>
        <w:spacing w:before="240" w:after="240"/>
        <w:rPr>
          <w:rFonts w:ascii="Aptos" w:eastAsia="Aptos" w:hAnsi="Aptos" w:cs="Aptos"/>
          <w:color w:val="000000" w:themeColor="text1"/>
        </w:rPr>
      </w:pPr>
      <w:r w:rsidRPr="64BC36C4">
        <w:rPr>
          <w:rFonts w:ascii="Aptos" w:eastAsia="Aptos" w:hAnsi="Aptos" w:cs="Aptos"/>
          <w:color w:val="000000" w:themeColor="text1"/>
        </w:rPr>
        <w:t>Both platforms also provide valuable insights into a candidate's online presence, helping recruiters assess cultural fit and personality traits that may not be evident from a CV alone. However, the use of social media in recruiting also requires careful consideration of privacy and ethical concerns, ensuring that the information gathered is used responsibly and in compliance with relevant regulations.</w:t>
      </w:r>
    </w:p>
    <w:p w14:paraId="1084B5E3" w14:textId="45F4316A" w:rsidR="4DBDD87F" w:rsidRDefault="3F3DC4DB" w:rsidP="5BD19593">
      <w:pPr>
        <w:pStyle w:val="Heading3"/>
        <w:spacing w:before="281" w:after="281"/>
        <w:rPr>
          <w:rFonts w:ascii="Aptos" w:eastAsia="Aptos" w:hAnsi="Aptos" w:cs="Aptos"/>
          <w:color w:val="000000" w:themeColor="text1"/>
        </w:rPr>
      </w:pPr>
      <w:r w:rsidRPr="38400C7F">
        <w:rPr>
          <w:rFonts w:ascii="Aptos" w:eastAsia="Aptos" w:hAnsi="Aptos" w:cs="Aptos"/>
          <w:color w:val="000000" w:themeColor="text1"/>
          <w:sz w:val="24"/>
          <w:szCs w:val="24"/>
        </w:rPr>
        <w:t>In summary, LinkedIn and Facebook offer complementary strengths in recruitment—LinkedIn excels in professional networking and direct engagement, while Facebook's broad reach and targeting capabilities make it ideal for attracting diverse talent. Together, they enable organisations to cast a wider net, engage with potential candidates more effectively, and ultimately, improve the quality of their hires.</w:t>
      </w:r>
      <w:r>
        <w:br/>
      </w:r>
      <w:r>
        <w:br/>
      </w:r>
      <w:r>
        <w:br/>
      </w:r>
      <w:r>
        <w:br/>
      </w:r>
      <w:r>
        <w:br/>
      </w:r>
      <w:r w:rsidR="3C7A089B" w:rsidRPr="38400C7F">
        <w:rPr>
          <w:rFonts w:ascii="Aptos" w:eastAsia="Aptos" w:hAnsi="Aptos" w:cs="Aptos"/>
          <w:color w:val="000000" w:themeColor="text1"/>
        </w:rPr>
        <w:t>Conclusion</w:t>
      </w:r>
    </w:p>
    <w:p w14:paraId="7676DA12" w14:textId="0C612603" w:rsidR="31D2420D" w:rsidRDefault="336891DB" w:rsidP="38400C7F">
      <w:pPr>
        <w:spacing w:before="240" w:after="240"/>
        <w:rPr>
          <w:rFonts w:ascii="Aptos" w:eastAsia="Aptos" w:hAnsi="Aptos" w:cs="Aptos"/>
          <w:color w:val="000000" w:themeColor="text1"/>
        </w:rPr>
      </w:pPr>
      <w:r w:rsidRPr="38400C7F">
        <w:rPr>
          <w:rFonts w:ascii="Aptos" w:eastAsia="Aptos" w:hAnsi="Aptos" w:cs="Aptos"/>
          <w:color w:val="000000" w:themeColor="text1"/>
        </w:rPr>
        <w:t>In conclusion, LinkedIn and Facebook have proven to be invaluable tools in the recruitment process, offering unique strengths that, when combined, can greatly enhance an organisation's ability to attract and hire the best talent. By adopting a strategic approach, focusing on strong employer branding, leveraging analytics, and maintaining ethical standards, companies can fully capitalise on the potential of these platforms to meet their recruitment needs.</w:t>
      </w:r>
    </w:p>
    <w:p w14:paraId="42819365" w14:textId="3446B6BE" w:rsidR="31D2420D" w:rsidRDefault="31D2420D" w:rsidP="38400C7F">
      <w:pPr>
        <w:spacing w:before="240" w:after="240"/>
        <w:rPr>
          <w:rFonts w:ascii="Aptos" w:eastAsia="Aptos" w:hAnsi="Aptos" w:cs="Aptos"/>
          <w:color w:val="000000" w:themeColor="text1"/>
        </w:rPr>
      </w:pPr>
      <w:r>
        <w:br/>
      </w:r>
      <w:r w:rsidR="7866C0AD" w:rsidRPr="38400C7F">
        <w:rPr>
          <w:rFonts w:ascii="Aptos" w:eastAsia="Aptos" w:hAnsi="Aptos" w:cs="Aptos"/>
          <w:color w:val="000000" w:themeColor="text1"/>
        </w:rPr>
        <w:t>The role of social media tools such as LinkedIn and Facebook in recruiting staff has become increasingly significant in the modern hiring landscape. These platforms offer distinct yet complementary advantages that enhance the recruitment process by broadening the reach, improving engagement with potential candidates, and providing valuable insights into their professional and personal attributes.</w:t>
      </w:r>
      <w:r>
        <w:br/>
      </w:r>
      <w:r>
        <w:br/>
      </w:r>
      <w:r>
        <w:br/>
      </w:r>
    </w:p>
    <w:p w14:paraId="63CD073B" w14:textId="29F6322E" w:rsidR="31D2420D" w:rsidRDefault="2F81F383" w:rsidP="38400C7F">
      <w:pPr>
        <w:spacing w:before="240" w:after="240"/>
        <w:rPr>
          <w:rFonts w:ascii="Aptos" w:eastAsia="Aptos" w:hAnsi="Aptos" w:cs="Aptos"/>
          <w:color w:val="000000" w:themeColor="text1"/>
        </w:rPr>
      </w:pPr>
      <w:r w:rsidRPr="38400C7F">
        <w:rPr>
          <w:rFonts w:ascii="Aptos" w:eastAsia="Aptos" w:hAnsi="Aptos" w:cs="Aptos"/>
          <w:b/>
          <w:bCs/>
          <w:color w:val="000000" w:themeColor="text1"/>
          <w:sz w:val="32"/>
          <w:szCs w:val="32"/>
        </w:rPr>
        <w:t>Refferences</w:t>
      </w:r>
      <w:r w:rsidR="31D2420D">
        <w:br/>
      </w:r>
      <w:r w:rsidRPr="38400C7F">
        <w:rPr>
          <w:rFonts w:ascii="Aptos" w:eastAsia="Aptos" w:hAnsi="Aptos" w:cs="Aptos"/>
          <w:b/>
          <w:bCs/>
          <w:color w:val="000000" w:themeColor="text1"/>
        </w:rPr>
        <w:t>Roulin, N., &amp; Levashina, J. (2019).</w:t>
      </w:r>
      <w:r w:rsidRPr="38400C7F">
        <w:rPr>
          <w:rFonts w:ascii="Aptos" w:eastAsia="Aptos" w:hAnsi="Aptos" w:cs="Aptos"/>
          <w:color w:val="000000" w:themeColor="text1"/>
        </w:rPr>
        <w:t xml:space="preserve"> </w:t>
      </w:r>
      <w:r w:rsidRPr="38400C7F">
        <w:rPr>
          <w:rFonts w:ascii="Aptos" w:eastAsia="Aptos" w:hAnsi="Aptos" w:cs="Aptos"/>
          <w:i/>
          <w:iCs/>
          <w:color w:val="000000" w:themeColor="text1"/>
        </w:rPr>
        <w:t>LinkedIn as a new selection method: Psychometric properties and assessment approach.</w:t>
      </w:r>
      <w:r w:rsidRPr="38400C7F">
        <w:rPr>
          <w:rFonts w:ascii="Aptos" w:eastAsia="Aptos" w:hAnsi="Aptos" w:cs="Aptos"/>
          <w:color w:val="000000" w:themeColor="text1"/>
        </w:rPr>
        <w:t xml:space="preserve"> Personnel Psychology, 72(2), 187-211. This study examines how LinkedIn is used as a selection tool, focusing on its psychometric properties and the implications for recruitment practices.</w:t>
      </w:r>
    </w:p>
    <w:p w14:paraId="0EEA094B" w14:textId="459E9EC4" w:rsidR="31D2420D" w:rsidRDefault="2F81F383" w:rsidP="38400C7F">
      <w:pPr>
        <w:rPr>
          <w:rFonts w:ascii="Aptos" w:eastAsia="Aptos" w:hAnsi="Aptos" w:cs="Aptos"/>
        </w:rPr>
      </w:pPr>
      <w:r w:rsidRPr="38400C7F">
        <w:rPr>
          <w:rFonts w:ascii="Aptos" w:eastAsia="Aptos" w:hAnsi="Aptos" w:cs="Aptos"/>
          <w:b/>
          <w:bCs/>
        </w:rPr>
        <w:t>Melanthiou, Y., Pavlou, F., &amp; Constantinou, E. (2020).</w:t>
      </w:r>
      <w:r w:rsidRPr="38400C7F">
        <w:rPr>
          <w:rFonts w:ascii="Aptos" w:eastAsia="Aptos" w:hAnsi="Aptos" w:cs="Aptos"/>
        </w:rPr>
        <w:t xml:space="preserve"> The use of social network sites as an e-recruitment tool. </w:t>
      </w:r>
      <w:r w:rsidRPr="38400C7F">
        <w:rPr>
          <w:rFonts w:ascii="Aptos" w:eastAsia="Aptos" w:hAnsi="Aptos" w:cs="Aptos"/>
          <w:i/>
          <w:iCs/>
        </w:rPr>
        <w:t>Journal of Transnational Management</w:t>
      </w:r>
      <w:r w:rsidRPr="38400C7F">
        <w:rPr>
          <w:rFonts w:ascii="Aptos" w:eastAsia="Aptos" w:hAnsi="Aptos" w:cs="Aptos"/>
        </w:rPr>
        <w:t>, 20(1), 31-49.</w:t>
      </w:r>
      <w:r w:rsidR="31D2420D">
        <w:br/>
      </w:r>
      <w:r w:rsidR="31D2420D">
        <w:br/>
      </w:r>
      <w:r w:rsidRPr="38400C7F">
        <w:rPr>
          <w:rFonts w:ascii="Aptos" w:eastAsia="Aptos" w:hAnsi="Aptos" w:cs="Aptos"/>
          <w:b/>
          <w:bCs/>
        </w:rPr>
        <w:t>Koch, T., Gerber, C., &amp; de Klerk, J.J. (2018).</w:t>
      </w:r>
      <w:r w:rsidRPr="38400C7F">
        <w:rPr>
          <w:rFonts w:ascii="Aptos" w:eastAsia="Aptos" w:hAnsi="Aptos" w:cs="Aptos"/>
        </w:rPr>
        <w:t xml:space="preserve"> The impact of social media on recruitment: Are you LinkedIn? </w:t>
      </w:r>
      <w:r w:rsidRPr="38400C7F">
        <w:rPr>
          <w:rFonts w:ascii="Aptos" w:eastAsia="Aptos" w:hAnsi="Aptos" w:cs="Aptos"/>
          <w:i/>
          <w:iCs/>
        </w:rPr>
        <w:t>SA Journal of Human Resource Management</w:t>
      </w:r>
      <w:r w:rsidRPr="38400C7F">
        <w:rPr>
          <w:rFonts w:ascii="Aptos" w:eastAsia="Aptos" w:hAnsi="Aptos" w:cs="Aptos"/>
        </w:rPr>
        <w:t>, 16(0), a861.</w:t>
      </w:r>
    </w:p>
    <w:p w14:paraId="0D0DA358" w14:textId="55C6CB7B" w:rsidR="31D2420D" w:rsidRDefault="31D2420D" w:rsidP="38400C7F">
      <w:pPr>
        <w:spacing w:before="240" w:after="240"/>
      </w:pPr>
    </w:p>
    <w:sectPr w:rsidR="31D2420D">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24E5B8" w14:textId="77777777" w:rsidR="00735FAF" w:rsidRDefault="00735FAF" w:rsidP="00735FAF">
      <w:pPr>
        <w:spacing w:after="0" w:line="240" w:lineRule="auto"/>
      </w:pPr>
      <w:r>
        <w:separator/>
      </w:r>
    </w:p>
  </w:endnote>
  <w:endnote w:type="continuationSeparator" w:id="0">
    <w:p w14:paraId="771795C9" w14:textId="77777777" w:rsidR="00735FAF" w:rsidRDefault="00735FAF" w:rsidP="00735FAF">
      <w:pPr>
        <w:spacing w:after="0" w:line="240" w:lineRule="auto"/>
      </w:pPr>
      <w:r>
        <w:continuationSeparator/>
      </w:r>
    </w:p>
  </w:endnote>
  <w:endnote w:type="continuationNotice" w:id="1">
    <w:p w14:paraId="636611DC" w14:textId="77777777" w:rsidR="00735FAF" w:rsidRDefault="00735F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8400C7F" w14:paraId="56451B31" w14:textId="77777777" w:rsidTr="38400C7F">
      <w:trPr>
        <w:trHeight w:val="300"/>
      </w:trPr>
      <w:tc>
        <w:tcPr>
          <w:tcW w:w="3120" w:type="dxa"/>
        </w:tcPr>
        <w:p w14:paraId="78A095A1" w14:textId="1563F577" w:rsidR="38400C7F" w:rsidRDefault="38400C7F" w:rsidP="38400C7F">
          <w:pPr>
            <w:pStyle w:val="Header"/>
            <w:ind w:left="-115"/>
          </w:pPr>
        </w:p>
      </w:tc>
      <w:tc>
        <w:tcPr>
          <w:tcW w:w="3120" w:type="dxa"/>
        </w:tcPr>
        <w:p w14:paraId="659A60A4" w14:textId="4F373254" w:rsidR="38400C7F" w:rsidRDefault="38400C7F" w:rsidP="38400C7F">
          <w:pPr>
            <w:pStyle w:val="Header"/>
            <w:jc w:val="center"/>
          </w:pPr>
          <w:r>
            <w:fldChar w:fldCharType="begin"/>
          </w:r>
          <w:r>
            <w:instrText>PAGE</w:instrText>
          </w:r>
          <w:r w:rsidR="00735FAF">
            <w:fldChar w:fldCharType="separate"/>
          </w:r>
          <w:r>
            <w:fldChar w:fldCharType="end"/>
          </w:r>
        </w:p>
      </w:tc>
      <w:tc>
        <w:tcPr>
          <w:tcW w:w="3120" w:type="dxa"/>
        </w:tcPr>
        <w:p w14:paraId="47BA6B68" w14:textId="6CF5EC4A" w:rsidR="38400C7F" w:rsidRDefault="38400C7F" w:rsidP="38400C7F">
          <w:pPr>
            <w:pStyle w:val="Header"/>
            <w:ind w:right="-115"/>
            <w:jc w:val="right"/>
          </w:pPr>
        </w:p>
      </w:tc>
    </w:tr>
  </w:tbl>
  <w:p w14:paraId="7958B6DD" w14:textId="6C86BDDD" w:rsidR="00735FAF" w:rsidRDefault="00735F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B647AB" w14:textId="77777777" w:rsidR="00735FAF" w:rsidRDefault="00735FAF" w:rsidP="00735FAF">
      <w:pPr>
        <w:spacing w:after="0" w:line="240" w:lineRule="auto"/>
      </w:pPr>
      <w:r>
        <w:separator/>
      </w:r>
    </w:p>
  </w:footnote>
  <w:footnote w:type="continuationSeparator" w:id="0">
    <w:p w14:paraId="6A1C9D8C" w14:textId="77777777" w:rsidR="00735FAF" w:rsidRDefault="00735FAF" w:rsidP="00735FAF">
      <w:pPr>
        <w:spacing w:after="0" w:line="240" w:lineRule="auto"/>
      </w:pPr>
      <w:r>
        <w:continuationSeparator/>
      </w:r>
    </w:p>
  </w:footnote>
  <w:footnote w:type="continuationNotice" w:id="1">
    <w:p w14:paraId="67EF76E3" w14:textId="77777777" w:rsidR="00735FAF" w:rsidRDefault="00735F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8400C7F" w14:paraId="204EA31A" w14:textId="77777777" w:rsidTr="38400C7F">
      <w:trPr>
        <w:trHeight w:val="300"/>
      </w:trPr>
      <w:tc>
        <w:tcPr>
          <w:tcW w:w="3120" w:type="dxa"/>
        </w:tcPr>
        <w:p w14:paraId="5C8F16E0" w14:textId="7B7ADE89" w:rsidR="38400C7F" w:rsidRDefault="38400C7F" w:rsidP="38400C7F">
          <w:pPr>
            <w:pStyle w:val="Header"/>
            <w:ind w:left="-115"/>
          </w:pPr>
        </w:p>
      </w:tc>
      <w:tc>
        <w:tcPr>
          <w:tcW w:w="3120" w:type="dxa"/>
        </w:tcPr>
        <w:p w14:paraId="31F61260" w14:textId="7D4BC26C" w:rsidR="38400C7F" w:rsidRDefault="38400C7F" w:rsidP="38400C7F">
          <w:pPr>
            <w:pStyle w:val="Header"/>
            <w:jc w:val="center"/>
          </w:pPr>
        </w:p>
      </w:tc>
      <w:tc>
        <w:tcPr>
          <w:tcW w:w="3120" w:type="dxa"/>
        </w:tcPr>
        <w:p w14:paraId="05BF22AC" w14:textId="2FDC440F" w:rsidR="38400C7F" w:rsidRDefault="38400C7F" w:rsidP="38400C7F">
          <w:pPr>
            <w:pStyle w:val="Header"/>
            <w:ind w:right="-115"/>
            <w:jc w:val="right"/>
          </w:pPr>
        </w:p>
      </w:tc>
    </w:tr>
  </w:tbl>
  <w:p w14:paraId="1FB4D5E0" w14:textId="304987DF" w:rsidR="00735FAF" w:rsidRDefault="00735F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3BEC12"/>
    <w:multiLevelType w:val="hybridMultilevel"/>
    <w:tmpl w:val="FFFFFFFF"/>
    <w:lvl w:ilvl="0" w:tplc="0B785CB0">
      <w:start w:val="1"/>
      <w:numFmt w:val="decimal"/>
      <w:lvlText w:val="%1."/>
      <w:lvlJc w:val="left"/>
      <w:pPr>
        <w:ind w:left="720" w:hanging="360"/>
      </w:pPr>
    </w:lvl>
    <w:lvl w:ilvl="1" w:tplc="42204F76">
      <w:start w:val="1"/>
      <w:numFmt w:val="lowerLetter"/>
      <w:lvlText w:val="%2."/>
      <w:lvlJc w:val="left"/>
      <w:pPr>
        <w:ind w:left="1440" w:hanging="360"/>
      </w:pPr>
    </w:lvl>
    <w:lvl w:ilvl="2" w:tplc="E5CC642A">
      <w:start w:val="1"/>
      <w:numFmt w:val="lowerRoman"/>
      <w:lvlText w:val="%3."/>
      <w:lvlJc w:val="right"/>
      <w:pPr>
        <w:ind w:left="2160" w:hanging="180"/>
      </w:pPr>
    </w:lvl>
    <w:lvl w:ilvl="3" w:tplc="32AECA9A">
      <w:start w:val="1"/>
      <w:numFmt w:val="decimal"/>
      <w:lvlText w:val="%4."/>
      <w:lvlJc w:val="left"/>
      <w:pPr>
        <w:ind w:left="2880" w:hanging="360"/>
      </w:pPr>
    </w:lvl>
    <w:lvl w:ilvl="4" w:tplc="297CF2EA">
      <w:start w:val="1"/>
      <w:numFmt w:val="lowerLetter"/>
      <w:lvlText w:val="%5."/>
      <w:lvlJc w:val="left"/>
      <w:pPr>
        <w:ind w:left="3600" w:hanging="360"/>
      </w:pPr>
    </w:lvl>
    <w:lvl w:ilvl="5" w:tplc="934EBA96">
      <w:start w:val="1"/>
      <w:numFmt w:val="lowerRoman"/>
      <w:lvlText w:val="%6."/>
      <w:lvlJc w:val="right"/>
      <w:pPr>
        <w:ind w:left="4320" w:hanging="180"/>
      </w:pPr>
    </w:lvl>
    <w:lvl w:ilvl="6" w:tplc="BF129324">
      <w:start w:val="1"/>
      <w:numFmt w:val="decimal"/>
      <w:lvlText w:val="%7."/>
      <w:lvlJc w:val="left"/>
      <w:pPr>
        <w:ind w:left="5040" w:hanging="360"/>
      </w:pPr>
    </w:lvl>
    <w:lvl w:ilvl="7" w:tplc="69705BDA">
      <w:start w:val="1"/>
      <w:numFmt w:val="lowerLetter"/>
      <w:lvlText w:val="%8."/>
      <w:lvlJc w:val="left"/>
      <w:pPr>
        <w:ind w:left="5760" w:hanging="360"/>
      </w:pPr>
    </w:lvl>
    <w:lvl w:ilvl="8" w:tplc="4FECA45E">
      <w:start w:val="1"/>
      <w:numFmt w:val="lowerRoman"/>
      <w:lvlText w:val="%9."/>
      <w:lvlJc w:val="right"/>
      <w:pPr>
        <w:ind w:left="6480" w:hanging="180"/>
      </w:pPr>
    </w:lvl>
  </w:abstractNum>
  <w:abstractNum w:abstractNumId="1" w15:restartNumberingAfterBreak="0">
    <w:nsid w:val="4D647099"/>
    <w:multiLevelType w:val="hybridMultilevel"/>
    <w:tmpl w:val="FFFFFFFF"/>
    <w:lvl w:ilvl="0" w:tplc="1B46AC90">
      <w:start w:val="1"/>
      <w:numFmt w:val="bullet"/>
      <w:lvlText w:val=""/>
      <w:lvlJc w:val="left"/>
      <w:pPr>
        <w:ind w:left="720" w:hanging="360"/>
      </w:pPr>
      <w:rPr>
        <w:rFonts w:ascii="Symbol" w:hAnsi="Symbol" w:hint="default"/>
      </w:rPr>
    </w:lvl>
    <w:lvl w:ilvl="1" w:tplc="AEBCFB12">
      <w:start w:val="1"/>
      <w:numFmt w:val="bullet"/>
      <w:lvlText w:val="o"/>
      <w:lvlJc w:val="left"/>
      <w:pPr>
        <w:ind w:left="1440" w:hanging="360"/>
      </w:pPr>
      <w:rPr>
        <w:rFonts w:ascii="Courier New" w:hAnsi="Courier New" w:hint="default"/>
      </w:rPr>
    </w:lvl>
    <w:lvl w:ilvl="2" w:tplc="71FC4A84">
      <w:start w:val="1"/>
      <w:numFmt w:val="bullet"/>
      <w:lvlText w:val=""/>
      <w:lvlJc w:val="left"/>
      <w:pPr>
        <w:ind w:left="2160" w:hanging="360"/>
      </w:pPr>
      <w:rPr>
        <w:rFonts w:ascii="Wingdings" w:hAnsi="Wingdings" w:hint="default"/>
      </w:rPr>
    </w:lvl>
    <w:lvl w:ilvl="3" w:tplc="00C84DDA">
      <w:start w:val="1"/>
      <w:numFmt w:val="bullet"/>
      <w:lvlText w:val=""/>
      <w:lvlJc w:val="left"/>
      <w:pPr>
        <w:ind w:left="2880" w:hanging="360"/>
      </w:pPr>
      <w:rPr>
        <w:rFonts w:ascii="Symbol" w:hAnsi="Symbol" w:hint="default"/>
      </w:rPr>
    </w:lvl>
    <w:lvl w:ilvl="4" w:tplc="07DE0F72">
      <w:start w:val="1"/>
      <w:numFmt w:val="bullet"/>
      <w:lvlText w:val="o"/>
      <w:lvlJc w:val="left"/>
      <w:pPr>
        <w:ind w:left="3600" w:hanging="360"/>
      </w:pPr>
      <w:rPr>
        <w:rFonts w:ascii="Courier New" w:hAnsi="Courier New" w:hint="default"/>
      </w:rPr>
    </w:lvl>
    <w:lvl w:ilvl="5" w:tplc="D8FE4900">
      <w:start w:val="1"/>
      <w:numFmt w:val="bullet"/>
      <w:lvlText w:val=""/>
      <w:lvlJc w:val="left"/>
      <w:pPr>
        <w:ind w:left="4320" w:hanging="360"/>
      </w:pPr>
      <w:rPr>
        <w:rFonts w:ascii="Wingdings" w:hAnsi="Wingdings" w:hint="default"/>
      </w:rPr>
    </w:lvl>
    <w:lvl w:ilvl="6" w:tplc="DF402F68">
      <w:start w:val="1"/>
      <w:numFmt w:val="bullet"/>
      <w:lvlText w:val=""/>
      <w:lvlJc w:val="left"/>
      <w:pPr>
        <w:ind w:left="5040" w:hanging="360"/>
      </w:pPr>
      <w:rPr>
        <w:rFonts w:ascii="Symbol" w:hAnsi="Symbol" w:hint="default"/>
      </w:rPr>
    </w:lvl>
    <w:lvl w:ilvl="7" w:tplc="F572C31A">
      <w:start w:val="1"/>
      <w:numFmt w:val="bullet"/>
      <w:lvlText w:val="o"/>
      <w:lvlJc w:val="left"/>
      <w:pPr>
        <w:ind w:left="5760" w:hanging="360"/>
      </w:pPr>
      <w:rPr>
        <w:rFonts w:ascii="Courier New" w:hAnsi="Courier New" w:hint="default"/>
      </w:rPr>
    </w:lvl>
    <w:lvl w:ilvl="8" w:tplc="2DAC7DE4">
      <w:start w:val="1"/>
      <w:numFmt w:val="bullet"/>
      <w:lvlText w:val=""/>
      <w:lvlJc w:val="left"/>
      <w:pPr>
        <w:ind w:left="6480" w:hanging="360"/>
      </w:pPr>
      <w:rPr>
        <w:rFonts w:ascii="Wingdings" w:hAnsi="Wingdings" w:hint="default"/>
      </w:rPr>
    </w:lvl>
  </w:abstractNum>
  <w:num w:numId="1" w16cid:durableId="2032292191">
    <w:abstractNumId w:val="0"/>
  </w:num>
  <w:num w:numId="2" w16cid:durableId="1455633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890294"/>
    <w:rsid w:val="0008241C"/>
    <w:rsid w:val="00085778"/>
    <w:rsid w:val="00095B92"/>
    <w:rsid w:val="000D4EAA"/>
    <w:rsid w:val="001C15EE"/>
    <w:rsid w:val="001D79A9"/>
    <w:rsid w:val="00222234"/>
    <w:rsid w:val="002674BD"/>
    <w:rsid w:val="00285710"/>
    <w:rsid w:val="00360F0C"/>
    <w:rsid w:val="003C30F0"/>
    <w:rsid w:val="003C3B16"/>
    <w:rsid w:val="003D4405"/>
    <w:rsid w:val="003F10FD"/>
    <w:rsid w:val="00414737"/>
    <w:rsid w:val="00466B4B"/>
    <w:rsid w:val="004D0EB9"/>
    <w:rsid w:val="004E245E"/>
    <w:rsid w:val="004F0D04"/>
    <w:rsid w:val="00572A50"/>
    <w:rsid w:val="005A329C"/>
    <w:rsid w:val="005B1EA8"/>
    <w:rsid w:val="005E57C2"/>
    <w:rsid w:val="00600585"/>
    <w:rsid w:val="00601AB5"/>
    <w:rsid w:val="0062088D"/>
    <w:rsid w:val="00690BB4"/>
    <w:rsid w:val="006D4562"/>
    <w:rsid w:val="00726144"/>
    <w:rsid w:val="00735FAF"/>
    <w:rsid w:val="00785CD7"/>
    <w:rsid w:val="008620E1"/>
    <w:rsid w:val="008B630A"/>
    <w:rsid w:val="008D38A0"/>
    <w:rsid w:val="009351DF"/>
    <w:rsid w:val="009E4356"/>
    <w:rsid w:val="00A702A0"/>
    <w:rsid w:val="00A963AF"/>
    <w:rsid w:val="00AC5AE6"/>
    <w:rsid w:val="00B1441B"/>
    <w:rsid w:val="00B624CE"/>
    <w:rsid w:val="00B86E13"/>
    <w:rsid w:val="00B95338"/>
    <w:rsid w:val="00C7243B"/>
    <w:rsid w:val="00CB49AB"/>
    <w:rsid w:val="00D042FF"/>
    <w:rsid w:val="00D35592"/>
    <w:rsid w:val="00D91C2E"/>
    <w:rsid w:val="00E147AE"/>
    <w:rsid w:val="00E50B28"/>
    <w:rsid w:val="00E76361"/>
    <w:rsid w:val="00ED737F"/>
    <w:rsid w:val="00EF7564"/>
    <w:rsid w:val="00F314B3"/>
    <w:rsid w:val="00F47E3A"/>
    <w:rsid w:val="01BC4299"/>
    <w:rsid w:val="024271CB"/>
    <w:rsid w:val="038FF9D5"/>
    <w:rsid w:val="041119E1"/>
    <w:rsid w:val="04C2BAA1"/>
    <w:rsid w:val="0523AC30"/>
    <w:rsid w:val="056C2F71"/>
    <w:rsid w:val="079E26C7"/>
    <w:rsid w:val="07A4992C"/>
    <w:rsid w:val="0B0D01BD"/>
    <w:rsid w:val="0B445D89"/>
    <w:rsid w:val="0C128D81"/>
    <w:rsid w:val="0D6EB757"/>
    <w:rsid w:val="0D8EC51B"/>
    <w:rsid w:val="0E036B6E"/>
    <w:rsid w:val="0E9D26DC"/>
    <w:rsid w:val="0F71AA9D"/>
    <w:rsid w:val="0FB0414B"/>
    <w:rsid w:val="107F15AD"/>
    <w:rsid w:val="126DB688"/>
    <w:rsid w:val="138C2160"/>
    <w:rsid w:val="139A689B"/>
    <w:rsid w:val="155CBAF9"/>
    <w:rsid w:val="17B4DDA3"/>
    <w:rsid w:val="17CFBB48"/>
    <w:rsid w:val="1865385C"/>
    <w:rsid w:val="19D66557"/>
    <w:rsid w:val="1ACA112C"/>
    <w:rsid w:val="1DF92D7C"/>
    <w:rsid w:val="1EBE0173"/>
    <w:rsid w:val="1F0ED774"/>
    <w:rsid w:val="202511AF"/>
    <w:rsid w:val="20A55E7E"/>
    <w:rsid w:val="20F71E73"/>
    <w:rsid w:val="24F3C2F3"/>
    <w:rsid w:val="257BD95A"/>
    <w:rsid w:val="26CF1D88"/>
    <w:rsid w:val="26F4FD57"/>
    <w:rsid w:val="27B8CC34"/>
    <w:rsid w:val="28574737"/>
    <w:rsid w:val="295B5681"/>
    <w:rsid w:val="2CFD3887"/>
    <w:rsid w:val="2E9BDF5B"/>
    <w:rsid w:val="2F1CDD47"/>
    <w:rsid w:val="2F4B89A6"/>
    <w:rsid w:val="2F81F383"/>
    <w:rsid w:val="30D417FF"/>
    <w:rsid w:val="316F7410"/>
    <w:rsid w:val="31D2420D"/>
    <w:rsid w:val="3257971B"/>
    <w:rsid w:val="325E3888"/>
    <w:rsid w:val="336891DB"/>
    <w:rsid w:val="38400C7F"/>
    <w:rsid w:val="39416A2C"/>
    <w:rsid w:val="39890294"/>
    <w:rsid w:val="3B5363DC"/>
    <w:rsid w:val="3B6ADE8E"/>
    <w:rsid w:val="3C7A089B"/>
    <w:rsid w:val="3C8ECC3D"/>
    <w:rsid w:val="3D2D3DE7"/>
    <w:rsid w:val="3F3DC4DB"/>
    <w:rsid w:val="40C9465B"/>
    <w:rsid w:val="425B008E"/>
    <w:rsid w:val="45E55A21"/>
    <w:rsid w:val="467C6357"/>
    <w:rsid w:val="4681E4F5"/>
    <w:rsid w:val="477AC4D8"/>
    <w:rsid w:val="480D64F8"/>
    <w:rsid w:val="4900BCEA"/>
    <w:rsid w:val="4A154226"/>
    <w:rsid w:val="4A4EEB45"/>
    <w:rsid w:val="4CC44EE0"/>
    <w:rsid w:val="4DBDD87F"/>
    <w:rsid w:val="4E1AF64F"/>
    <w:rsid w:val="500379E2"/>
    <w:rsid w:val="50CF8FC4"/>
    <w:rsid w:val="519B6B21"/>
    <w:rsid w:val="52A15B40"/>
    <w:rsid w:val="54970225"/>
    <w:rsid w:val="5511B214"/>
    <w:rsid w:val="564CEF12"/>
    <w:rsid w:val="56503D92"/>
    <w:rsid w:val="56A0B786"/>
    <w:rsid w:val="58AEF9A2"/>
    <w:rsid w:val="58E8AAC2"/>
    <w:rsid w:val="5952D64E"/>
    <w:rsid w:val="5A379C8D"/>
    <w:rsid w:val="5A45BD57"/>
    <w:rsid w:val="5BD19593"/>
    <w:rsid w:val="5DE9A6E8"/>
    <w:rsid w:val="5EB390D6"/>
    <w:rsid w:val="5ED0E7C5"/>
    <w:rsid w:val="6088EA2B"/>
    <w:rsid w:val="60DDDB36"/>
    <w:rsid w:val="62313492"/>
    <w:rsid w:val="62799B9F"/>
    <w:rsid w:val="6305CE1B"/>
    <w:rsid w:val="642AE99C"/>
    <w:rsid w:val="64BC36C4"/>
    <w:rsid w:val="65CCD88E"/>
    <w:rsid w:val="67144746"/>
    <w:rsid w:val="67DC602C"/>
    <w:rsid w:val="699F7627"/>
    <w:rsid w:val="69E9A7EC"/>
    <w:rsid w:val="6A3A8C87"/>
    <w:rsid w:val="6BFF8CE2"/>
    <w:rsid w:val="6CA5BA0D"/>
    <w:rsid w:val="6D36701D"/>
    <w:rsid w:val="6E2CA11D"/>
    <w:rsid w:val="6E6F0FF3"/>
    <w:rsid w:val="6F037FEE"/>
    <w:rsid w:val="7005AC63"/>
    <w:rsid w:val="7866C0AD"/>
    <w:rsid w:val="7A01407D"/>
    <w:rsid w:val="7BC40C7E"/>
    <w:rsid w:val="7F23E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90294"/>
  <w15:chartTrackingRefBased/>
  <w15:docId w15:val="{4B740F27-74AA-C94D-8CE4-5713C20F6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735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FAF"/>
  </w:style>
  <w:style w:type="paragraph" w:styleId="Footer">
    <w:name w:val="footer"/>
    <w:basedOn w:val="Normal"/>
    <w:link w:val="FooterChar"/>
    <w:uiPriority w:val="99"/>
    <w:unhideWhenUsed/>
    <w:rsid w:val="00735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FAF"/>
  </w:style>
  <w:style w:type="paragraph" w:styleId="ListParagraph">
    <w:name w:val="List Paragraph"/>
    <w:basedOn w:val="Normal"/>
    <w:uiPriority w:val="34"/>
    <w:qFormat/>
    <w:rsid w:val="00735FAF"/>
    <w:pPr>
      <w:ind w:left="720"/>
      <w:contextualSpacing/>
    </w:pPr>
  </w:style>
  <w:style w:type="table" w:styleId="TableGrid">
    <w:name w:val="Table Grid"/>
    <w:basedOn w:val="TableNormal"/>
    <w:uiPriority w:val="59"/>
    <w:rsid w:val="00735F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1067</Words>
  <Characters>6083</Characters>
  <Application>Microsoft Office Word</Application>
  <DocSecurity>4</DocSecurity>
  <Lines>50</Lines>
  <Paragraphs>14</Paragraphs>
  <ScaleCrop>false</ScaleCrop>
  <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Petrisor Iulian Linguraru (2331770)</dc:creator>
  <cp:keywords/>
  <dc:description/>
  <cp:lastModifiedBy>Petrisor Iulian Linguraru (2331770)</cp:lastModifiedBy>
  <cp:revision>3</cp:revision>
  <dcterms:created xsi:type="dcterms:W3CDTF">2024-08-04T10:41:00Z</dcterms:created>
  <dcterms:modified xsi:type="dcterms:W3CDTF">2024-08-19T12:49:00Z</dcterms:modified>
</cp:coreProperties>
</file>