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B94AB" w14:textId="3651CA62" w:rsidR="009F6679" w:rsidRPr="001B5EF1" w:rsidRDefault="00E0149C" w:rsidP="009346AE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1E0508">
        <w:rPr>
          <w:rFonts w:ascii="Garamond" w:hAnsi="Garamond"/>
        </w:rPr>
        <w:t>The song “Like Toy Soldiers” by Eminem</w:t>
      </w:r>
      <w:r w:rsidR="00D92ED0">
        <w:rPr>
          <w:rFonts w:ascii="Garamond" w:hAnsi="Garamond"/>
        </w:rPr>
        <w:t xml:space="preserve"> in his 2004 album ‘Encore’</w:t>
      </w:r>
      <w:r w:rsidR="00DE2DDD">
        <w:rPr>
          <w:rFonts w:ascii="Garamond" w:hAnsi="Garamond"/>
        </w:rPr>
        <w:t>,</w:t>
      </w:r>
      <w:r w:rsidR="001E0508">
        <w:rPr>
          <w:rFonts w:ascii="Garamond" w:hAnsi="Garamond"/>
        </w:rPr>
        <w:t xml:space="preserve"> </w:t>
      </w:r>
      <w:r w:rsidR="006B2B82">
        <w:rPr>
          <w:rFonts w:ascii="Garamond" w:hAnsi="Garamond"/>
        </w:rPr>
        <w:t>demonstrates</w:t>
      </w:r>
      <w:r w:rsidR="00467069">
        <w:rPr>
          <w:rFonts w:ascii="Garamond" w:hAnsi="Garamond"/>
        </w:rPr>
        <w:t xml:space="preserve"> the significance of gender roles and gender stereotypes </w:t>
      </w:r>
      <w:r w:rsidR="00E50DAE">
        <w:rPr>
          <w:rFonts w:ascii="Garamond" w:hAnsi="Garamond"/>
        </w:rPr>
        <w:t xml:space="preserve">in </w:t>
      </w:r>
      <w:r w:rsidR="003B0014">
        <w:rPr>
          <w:rFonts w:ascii="Garamond" w:hAnsi="Garamond"/>
        </w:rPr>
        <w:t xml:space="preserve">the modern world. </w:t>
      </w:r>
      <w:r w:rsidR="0067238A">
        <w:rPr>
          <w:rFonts w:ascii="Garamond" w:hAnsi="Garamond"/>
        </w:rPr>
        <w:t>It is a song that is</w:t>
      </w:r>
      <w:r w:rsidR="00DB6265">
        <w:rPr>
          <w:rFonts w:ascii="Garamond" w:hAnsi="Garamond"/>
        </w:rPr>
        <w:t xml:space="preserve"> fuelled </w:t>
      </w:r>
      <w:r w:rsidR="00C36ED8">
        <w:rPr>
          <w:rFonts w:ascii="Garamond" w:hAnsi="Garamond"/>
        </w:rPr>
        <w:t xml:space="preserve">and powered </w:t>
      </w:r>
      <w:r w:rsidR="00DB6265">
        <w:rPr>
          <w:rFonts w:ascii="Garamond" w:hAnsi="Garamond"/>
        </w:rPr>
        <w:t xml:space="preserve">by frustration </w:t>
      </w:r>
      <w:r w:rsidR="00213CA5">
        <w:rPr>
          <w:rFonts w:ascii="Garamond" w:hAnsi="Garamond"/>
        </w:rPr>
        <w:t xml:space="preserve">and </w:t>
      </w:r>
      <w:r w:rsidR="00C36ED8">
        <w:rPr>
          <w:rFonts w:ascii="Garamond" w:hAnsi="Garamond"/>
        </w:rPr>
        <w:t xml:space="preserve">the </w:t>
      </w:r>
      <w:r w:rsidR="00213CA5">
        <w:rPr>
          <w:rFonts w:ascii="Garamond" w:hAnsi="Garamond"/>
        </w:rPr>
        <w:t xml:space="preserve">provocation </w:t>
      </w:r>
      <w:r w:rsidR="00DB6265">
        <w:rPr>
          <w:rFonts w:ascii="Garamond" w:hAnsi="Garamond"/>
        </w:rPr>
        <w:t>o</w:t>
      </w:r>
      <w:r w:rsidR="00C36ED8">
        <w:rPr>
          <w:rFonts w:ascii="Garamond" w:hAnsi="Garamond"/>
        </w:rPr>
        <w:t>f</w:t>
      </w:r>
      <w:r w:rsidR="00DB6265">
        <w:rPr>
          <w:rFonts w:ascii="Garamond" w:hAnsi="Garamond"/>
        </w:rPr>
        <w:t xml:space="preserve"> </w:t>
      </w:r>
      <w:r w:rsidR="00C36ED8">
        <w:rPr>
          <w:rFonts w:ascii="Garamond" w:hAnsi="Garamond"/>
        </w:rPr>
        <w:t>conflicts</w:t>
      </w:r>
      <w:r w:rsidR="00DB6265">
        <w:rPr>
          <w:rFonts w:ascii="Garamond" w:hAnsi="Garamond"/>
        </w:rPr>
        <w:t xml:space="preserve"> between hip-hop</w:t>
      </w:r>
      <w:r w:rsidR="00551E22">
        <w:rPr>
          <w:rFonts w:ascii="Garamond" w:hAnsi="Garamond"/>
        </w:rPr>
        <w:t xml:space="preserve"> </w:t>
      </w:r>
      <w:r w:rsidR="00DB6265">
        <w:rPr>
          <w:rFonts w:ascii="Garamond" w:hAnsi="Garamond"/>
        </w:rPr>
        <w:t>artists</w:t>
      </w:r>
      <w:sdt>
        <w:sdtPr>
          <w:rPr>
            <w:rFonts w:ascii="Garamond" w:hAnsi="Garamond"/>
          </w:rPr>
          <w:id w:val="-81525285"/>
          <w:citation/>
        </w:sdtPr>
        <w:sdtContent>
          <w:r w:rsidR="00D160EA">
            <w:rPr>
              <w:rFonts w:ascii="Garamond" w:hAnsi="Garamond"/>
            </w:rPr>
            <w:fldChar w:fldCharType="begin"/>
          </w:r>
          <w:r w:rsidR="00D160EA">
            <w:rPr>
              <w:rFonts w:ascii="Garamond" w:hAnsi="Garamond"/>
            </w:rPr>
            <w:instrText xml:space="preserve"> CITATION Chr22 \l 2057 </w:instrText>
          </w:r>
          <w:r w:rsidR="00D160EA">
            <w:rPr>
              <w:rFonts w:ascii="Garamond" w:hAnsi="Garamond"/>
            </w:rPr>
            <w:fldChar w:fldCharType="separate"/>
          </w:r>
          <w:r w:rsidR="00D160EA">
            <w:rPr>
              <w:rFonts w:ascii="Garamond" w:hAnsi="Garamond"/>
              <w:noProof/>
            </w:rPr>
            <w:t xml:space="preserve"> </w:t>
          </w:r>
          <w:r w:rsidR="00D160EA" w:rsidRPr="00D160EA">
            <w:rPr>
              <w:rFonts w:ascii="Garamond" w:hAnsi="Garamond"/>
              <w:noProof/>
            </w:rPr>
            <w:t>(Huber, 2022)</w:t>
          </w:r>
          <w:r w:rsidR="00D160EA">
            <w:rPr>
              <w:rFonts w:ascii="Garamond" w:hAnsi="Garamond"/>
            </w:rPr>
            <w:fldChar w:fldCharType="end"/>
          </w:r>
        </w:sdtContent>
      </w:sdt>
      <w:r w:rsidR="00DB6265">
        <w:rPr>
          <w:rFonts w:ascii="Garamond" w:hAnsi="Garamond"/>
        </w:rPr>
        <w:t>.</w:t>
      </w:r>
      <w:r w:rsidR="007253D2">
        <w:rPr>
          <w:rFonts w:ascii="Garamond" w:hAnsi="Garamond"/>
        </w:rPr>
        <w:t xml:space="preserve"> </w:t>
      </w:r>
      <w:r w:rsidR="00857EAC">
        <w:rPr>
          <w:rFonts w:ascii="Garamond" w:hAnsi="Garamond"/>
        </w:rPr>
        <w:t xml:space="preserve">This song </w:t>
      </w:r>
      <w:r w:rsidR="00210AA0">
        <w:rPr>
          <w:rFonts w:ascii="Garamond" w:hAnsi="Garamond"/>
        </w:rPr>
        <w:t>emphasises</w:t>
      </w:r>
      <w:r w:rsidR="00785C8B">
        <w:rPr>
          <w:rFonts w:ascii="Garamond" w:hAnsi="Garamond"/>
        </w:rPr>
        <w:t xml:space="preserve"> one particular notion </w:t>
      </w:r>
      <w:r w:rsidR="00D56962">
        <w:rPr>
          <w:rFonts w:ascii="Garamond" w:hAnsi="Garamond"/>
        </w:rPr>
        <w:t>in rap music, thus</w:t>
      </w:r>
      <w:r w:rsidR="00530A84">
        <w:rPr>
          <w:rFonts w:ascii="Garamond" w:hAnsi="Garamond"/>
        </w:rPr>
        <w:t xml:space="preserve"> being</w:t>
      </w:r>
      <w:r w:rsidR="00D56962">
        <w:rPr>
          <w:rFonts w:ascii="Garamond" w:hAnsi="Garamond"/>
        </w:rPr>
        <w:t xml:space="preserve"> the </w:t>
      </w:r>
      <w:r w:rsidR="00150C5B">
        <w:rPr>
          <w:rFonts w:ascii="Garamond" w:hAnsi="Garamond"/>
        </w:rPr>
        <w:t>prominence</w:t>
      </w:r>
      <w:r w:rsidR="00D56962">
        <w:rPr>
          <w:rFonts w:ascii="Garamond" w:hAnsi="Garamond"/>
        </w:rPr>
        <w:t xml:space="preserve"> of </w:t>
      </w:r>
      <w:r w:rsidR="00150C5B">
        <w:rPr>
          <w:rFonts w:ascii="Garamond" w:hAnsi="Garamond"/>
        </w:rPr>
        <w:t>“</w:t>
      </w:r>
      <w:r w:rsidR="00D56962">
        <w:rPr>
          <w:rFonts w:ascii="Garamond" w:hAnsi="Garamond"/>
        </w:rPr>
        <w:t>toughness and heterosexuality for men</w:t>
      </w:r>
      <w:r w:rsidR="00150C5B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1448455186"/>
          <w:citation/>
        </w:sdtPr>
        <w:sdtContent>
          <w:r w:rsidR="00E66653">
            <w:rPr>
              <w:rFonts w:ascii="Garamond" w:hAnsi="Garamond"/>
            </w:rPr>
            <w:fldChar w:fldCharType="begin"/>
          </w:r>
          <w:r w:rsidR="00E66653">
            <w:rPr>
              <w:rFonts w:ascii="Garamond" w:hAnsi="Garamond"/>
            </w:rPr>
            <w:instrText xml:space="preserve"> CITATION McD15 \l 2057 </w:instrText>
          </w:r>
          <w:r w:rsidR="00E66653">
            <w:rPr>
              <w:rFonts w:ascii="Garamond" w:hAnsi="Garamond"/>
            </w:rPr>
            <w:fldChar w:fldCharType="separate"/>
          </w:r>
          <w:r w:rsidR="00E66653">
            <w:rPr>
              <w:rFonts w:ascii="Garamond" w:hAnsi="Garamond"/>
              <w:noProof/>
            </w:rPr>
            <w:t xml:space="preserve"> </w:t>
          </w:r>
          <w:r w:rsidR="00E66653" w:rsidRPr="00E66653">
            <w:rPr>
              <w:rFonts w:ascii="Garamond" w:hAnsi="Garamond"/>
              <w:noProof/>
            </w:rPr>
            <w:t>(McDaniel College, 2015)</w:t>
          </w:r>
          <w:r w:rsidR="00E66653">
            <w:rPr>
              <w:rFonts w:ascii="Garamond" w:hAnsi="Garamond"/>
            </w:rPr>
            <w:fldChar w:fldCharType="end"/>
          </w:r>
        </w:sdtContent>
      </w:sdt>
      <w:r w:rsidR="00D56962">
        <w:rPr>
          <w:rFonts w:ascii="Garamond" w:hAnsi="Garamond"/>
        </w:rPr>
        <w:t xml:space="preserve">. </w:t>
      </w:r>
      <w:r w:rsidR="00984F4D" w:rsidRPr="00984F4D">
        <w:rPr>
          <w:rFonts w:ascii="Garamond" w:hAnsi="Garamond"/>
        </w:rPr>
        <w:t>A gender stereotype is</w:t>
      </w:r>
      <w:r w:rsidR="005C0B76">
        <w:rPr>
          <w:rFonts w:ascii="Garamond" w:hAnsi="Garamond"/>
        </w:rPr>
        <w:t xml:space="preserve"> commonly known as</w:t>
      </w:r>
      <w:r w:rsidR="00984F4D" w:rsidRPr="00984F4D">
        <w:rPr>
          <w:rFonts w:ascii="Garamond" w:hAnsi="Garamond"/>
        </w:rPr>
        <w:t xml:space="preserve"> a </w:t>
      </w:r>
      <w:r w:rsidR="005C0B76">
        <w:rPr>
          <w:rFonts w:ascii="Garamond" w:hAnsi="Garamond"/>
        </w:rPr>
        <w:t>“</w:t>
      </w:r>
      <w:r w:rsidR="00984F4D" w:rsidRPr="00984F4D">
        <w:rPr>
          <w:rFonts w:ascii="Garamond" w:hAnsi="Garamond"/>
        </w:rPr>
        <w:t>generali</w:t>
      </w:r>
      <w:r w:rsidR="002442EE">
        <w:rPr>
          <w:rFonts w:ascii="Garamond" w:hAnsi="Garamond"/>
        </w:rPr>
        <w:t>s</w:t>
      </w:r>
      <w:r w:rsidR="00984F4D" w:rsidRPr="00984F4D">
        <w:rPr>
          <w:rFonts w:ascii="Garamond" w:hAnsi="Garamond"/>
        </w:rPr>
        <w:t>ed view or preconception about attributes or characteristics, or the roles that are or ought to be possessed by, or performed by, women and men</w:t>
      </w:r>
      <w:r w:rsidR="005C0B76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679471931"/>
          <w:citation/>
        </w:sdtPr>
        <w:sdtContent>
          <w:r w:rsidR="002442EE">
            <w:rPr>
              <w:rFonts w:ascii="Garamond" w:hAnsi="Garamond"/>
            </w:rPr>
            <w:fldChar w:fldCharType="begin"/>
          </w:r>
          <w:r w:rsidR="00B82661">
            <w:rPr>
              <w:rFonts w:ascii="Garamond" w:hAnsi="Garamond"/>
            </w:rPr>
            <w:instrText xml:space="preserve">CITATION Uni231 \l 2057 </w:instrText>
          </w:r>
          <w:r w:rsidR="002442EE">
            <w:rPr>
              <w:rFonts w:ascii="Garamond" w:hAnsi="Garamond"/>
            </w:rPr>
            <w:fldChar w:fldCharType="separate"/>
          </w:r>
          <w:r w:rsidR="00B82661">
            <w:rPr>
              <w:rFonts w:ascii="Garamond" w:hAnsi="Garamond"/>
              <w:noProof/>
            </w:rPr>
            <w:t xml:space="preserve"> </w:t>
          </w:r>
          <w:r w:rsidR="00B82661" w:rsidRPr="00B82661">
            <w:rPr>
              <w:rFonts w:ascii="Garamond" w:hAnsi="Garamond"/>
              <w:noProof/>
            </w:rPr>
            <w:t>(United Nations Human Rights Office, 2023)</w:t>
          </w:r>
          <w:r w:rsidR="002442EE">
            <w:rPr>
              <w:rFonts w:ascii="Garamond" w:hAnsi="Garamond"/>
            </w:rPr>
            <w:fldChar w:fldCharType="end"/>
          </w:r>
        </w:sdtContent>
      </w:sdt>
      <w:r w:rsidR="00984F4D" w:rsidRPr="00984F4D">
        <w:rPr>
          <w:rFonts w:ascii="Garamond" w:hAnsi="Garamond"/>
        </w:rPr>
        <w:t xml:space="preserve">. </w:t>
      </w:r>
      <w:r w:rsidR="00F550F6">
        <w:rPr>
          <w:rFonts w:ascii="Garamond" w:hAnsi="Garamond"/>
        </w:rPr>
        <w:t>It is estimated that each day, three or more boys commit suicide in the United States</w:t>
      </w:r>
      <w:r w:rsidR="00171472">
        <w:rPr>
          <w:rFonts w:ascii="Garamond" w:hAnsi="Garamond"/>
        </w:rPr>
        <w:t xml:space="preserve"> with </w:t>
      </w:r>
      <w:r w:rsidR="00BD7552">
        <w:rPr>
          <w:rFonts w:ascii="Garamond" w:hAnsi="Garamond"/>
        </w:rPr>
        <w:t xml:space="preserve">less than </w:t>
      </w:r>
      <w:r w:rsidR="00171472">
        <w:rPr>
          <w:rFonts w:ascii="Garamond" w:hAnsi="Garamond"/>
        </w:rPr>
        <w:t xml:space="preserve">50% of </w:t>
      </w:r>
      <w:r w:rsidR="00E12F36">
        <w:rPr>
          <w:rFonts w:ascii="Garamond" w:hAnsi="Garamond"/>
        </w:rPr>
        <w:t>them, including</w:t>
      </w:r>
      <w:r w:rsidR="00171472">
        <w:rPr>
          <w:rFonts w:ascii="Garamond" w:hAnsi="Garamond"/>
        </w:rPr>
        <w:t xml:space="preserve"> men</w:t>
      </w:r>
      <w:r w:rsidR="00BD7552">
        <w:rPr>
          <w:rFonts w:ascii="Garamond" w:hAnsi="Garamond"/>
        </w:rPr>
        <w:t>,</w:t>
      </w:r>
      <w:r w:rsidR="00E12F36">
        <w:rPr>
          <w:rFonts w:ascii="Garamond" w:hAnsi="Garamond"/>
        </w:rPr>
        <w:t xml:space="preserve"> </w:t>
      </w:r>
      <w:r w:rsidR="00171472">
        <w:rPr>
          <w:rFonts w:ascii="Garamond" w:hAnsi="Garamond"/>
        </w:rPr>
        <w:t>not seek</w:t>
      </w:r>
      <w:r w:rsidR="00B6488A">
        <w:rPr>
          <w:rFonts w:ascii="Garamond" w:hAnsi="Garamond"/>
        </w:rPr>
        <w:t>ing</w:t>
      </w:r>
      <w:r w:rsidR="00171472">
        <w:rPr>
          <w:rFonts w:ascii="Garamond" w:hAnsi="Garamond"/>
        </w:rPr>
        <w:t xml:space="preserve"> support </w:t>
      </w:r>
      <w:r w:rsidR="00DB5F26">
        <w:rPr>
          <w:rFonts w:ascii="Garamond" w:hAnsi="Garamond"/>
        </w:rPr>
        <w:t>for</w:t>
      </w:r>
      <w:r w:rsidR="00171472">
        <w:rPr>
          <w:rFonts w:ascii="Garamond" w:hAnsi="Garamond"/>
        </w:rPr>
        <w:t xml:space="preserve"> their </w:t>
      </w:r>
      <w:r w:rsidR="00035FD3">
        <w:rPr>
          <w:rFonts w:ascii="Garamond" w:hAnsi="Garamond"/>
        </w:rPr>
        <w:t xml:space="preserve">poor </w:t>
      </w:r>
      <w:r w:rsidR="00171472">
        <w:rPr>
          <w:rFonts w:ascii="Garamond" w:hAnsi="Garamond"/>
        </w:rPr>
        <w:t>mental health</w:t>
      </w:r>
      <w:r w:rsidR="00BD7552">
        <w:rPr>
          <w:rFonts w:ascii="Garamond" w:hAnsi="Garamond"/>
        </w:rPr>
        <w:t xml:space="preserve"> </w:t>
      </w:r>
      <w:r w:rsidR="00E12F36" w:rsidRPr="00E12F36">
        <w:rPr>
          <w:rFonts w:ascii="Garamond" w:hAnsi="Garamond"/>
        </w:rPr>
        <w:t>(The Representation Project, 2013)</w:t>
      </w:r>
      <w:r w:rsidR="0015172A">
        <w:rPr>
          <w:rFonts w:ascii="Garamond" w:hAnsi="Garamond"/>
        </w:rPr>
        <w:t xml:space="preserve">. </w:t>
      </w:r>
      <w:r w:rsidR="00B3560C">
        <w:rPr>
          <w:rFonts w:ascii="Garamond" w:hAnsi="Garamond"/>
        </w:rPr>
        <w:t>The purpose of this essay is to</w:t>
      </w:r>
      <w:r w:rsidR="00671D8E">
        <w:rPr>
          <w:rFonts w:ascii="Garamond" w:hAnsi="Garamond"/>
        </w:rPr>
        <w:t xml:space="preserve"> identify the gender stereotypes within </w:t>
      </w:r>
      <w:r w:rsidR="00886DEF">
        <w:rPr>
          <w:rFonts w:ascii="Garamond" w:hAnsi="Garamond"/>
        </w:rPr>
        <w:t>the</w:t>
      </w:r>
      <w:r w:rsidR="00671D8E">
        <w:rPr>
          <w:rFonts w:ascii="Garamond" w:hAnsi="Garamond"/>
        </w:rPr>
        <w:t xml:space="preserve"> song, </w:t>
      </w:r>
      <w:r w:rsidR="00886DEF">
        <w:rPr>
          <w:rFonts w:ascii="Garamond" w:hAnsi="Garamond"/>
        </w:rPr>
        <w:t xml:space="preserve">placing </w:t>
      </w:r>
      <w:r w:rsidR="003213C6">
        <w:rPr>
          <w:rFonts w:ascii="Garamond" w:hAnsi="Garamond"/>
        </w:rPr>
        <w:t xml:space="preserve">a </w:t>
      </w:r>
      <w:r w:rsidR="0012383E">
        <w:rPr>
          <w:rFonts w:ascii="Garamond" w:hAnsi="Garamond"/>
        </w:rPr>
        <w:t>distinct</w:t>
      </w:r>
      <w:r w:rsidR="00671D8E">
        <w:rPr>
          <w:rFonts w:ascii="Garamond" w:hAnsi="Garamond"/>
        </w:rPr>
        <w:t xml:space="preserve"> focus </w:t>
      </w:r>
      <w:r w:rsidR="00EF6E3B">
        <w:rPr>
          <w:rFonts w:ascii="Garamond" w:hAnsi="Garamond"/>
        </w:rPr>
        <w:t xml:space="preserve">on </w:t>
      </w:r>
      <w:r w:rsidR="0012383E">
        <w:rPr>
          <w:rFonts w:ascii="Garamond" w:hAnsi="Garamond"/>
        </w:rPr>
        <w:t>men</w:t>
      </w:r>
      <w:r w:rsidR="00724475">
        <w:rPr>
          <w:rFonts w:ascii="Garamond" w:hAnsi="Garamond"/>
        </w:rPr>
        <w:t xml:space="preserve"> and the extreme expectations that they repeatedly encounter</w:t>
      </w:r>
      <w:r w:rsidR="003152E4">
        <w:rPr>
          <w:rFonts w:ascii="Garamond" w:hAnsi="Garamond"/>
        </w:rPr>
        <w:t xml:space="preserve"> in society</w:t>
      </w:r>
      <w:r w:rsidR="00724475">
        <w:rPr>
          <w:rFonts w:ascii="Garamond" w:hAnsi="Garamond"/>
        </w:rPr>
        <w:t xml:space="preserve">. </w:t>
      </w:r>
      <w:r w:rsidR="009374DE">
        <w:rPr>
          <w:rFonts w:ascii="Garamond" w:hAnsi="Garamond"/>
        </w:rPr>
        <w:t xml:space="preserve">In doing so, the areas of knowledge that will be </w:t>
      </w:r>
      <w:r w:rsidR="006E5205">
        <w:rPr>
          <w:rFonts w:ascii="Garamond" w:hAnsi="Garamond"/>
        </w:rPr>
        <w:t xml:space="preserve">critically </w:t>
      </w:r>
      <w:r w:rsidR="006E5205" w:rsidRPr="001B5EF1">
        <w:rPr>
          <w:rFonts w:ascii="Garamond" w:hAnsi="Garamond"/>
        </w:rPr>
        <w:t>analysed centre around the notions of</w:t>
      </w:r>
      <w:r w:rsidR="009B4E49" w:rsidRPr="001B5EF1">
        <w:rPr>
          <w:rFonts w:ascii="Garamond" w:hAnsi="Garamond"/>
        </w:rPr>
        <w:t xml:space="preserve"> violence and aggression</w:t>
      </w:r>
      <w:r w:rsidR="0023589F" w:rsidRPr="001B5EF1">
        <w:rPr>
          <w:rFonts w:ascii="Garamond" w:hAnsi="Garamond"/>
        </w:rPr>
        <w:t xml:space="preserve">, </w:t>
      </w:r>
      <w:r w:rsidR="0077531C" w:rsidRPr="001B5EF1">
        <w:rPr>
          <w:rFonts w:ascii="Garamond" w:hAnsi="Garamond"/>
        </w:rPr>
        <w:t xml:space="preserve">battle and competitiveness and </w:t>
      </w:r>
      <w:r w:rsidR="0023589F" w:rsidRPr="001B5EF1">
        <w:rPr>
          <w:rFonts w:ascii="Garamond" w:hAnsi="Garamond"/>
        </w:rPr>
        <w:t xml:space="preserve">leadership and </w:t>
      </w:r>
      <w:r w:rsidR="003748FF" w:rsidRPr="001B5EF1">
        <w:rPr>
          <w:rFonts w:ascii="Garamond" w:hAnsi="Garamond"/>
        </w:rPr>
        <w:t>pride</w:t>
      </w:r>
      <w:r w:rsidR="0077531C" w:rsidRPr="001B5EF1">
        <w:rPr>
          <w:rFonts w:ascii="Garamond" w:hAnsi="Garamond"/>
        </w:rPr>
        <w:t xml:space="preserve">. </w:t>
      </w:r>
      <w:r w:rsidR="0023589F" w:rsidRPr="001B5EF1">
        <w:rPr>
          <w:rFonts w:ascii="Garamond" w:hAnsi="Garamond"/>
        </w:rPr>
        <w:t xml:space="preserve"> </w:t>
      </w:r>
    </w:p>
    <w:p w14:paraId="634E7936" w14:textId="73D422BB" w:rsidR="00730AC1" w:rsidRDefault="001B5EF1" w:rsidP="00730AC1">
      <w:pPr>
        <w:spacing w:line="480" w:lineRule="auto"/>
        <w:jc w:val="both"/>
        <w:rPr>
          <w:rFonts w:ascii="Garamond" w:hAnsi="Garamond"/>
        </w:rPr>
      </w:pPr>
      <w:r w:rsidRPr="001B5EF1">
        <w:rPr>
          <w:rFonts w:ascii="Garamond" w:hAnsi="Garamond"/>
        </w:rPr>
        <w:t>Fir</w:t>
      </w:r>
      <w:r>
        <w:rPr>
          <w:rFonts w:ascii="Garamond" w:hAnsi="Garamond"/>
        </w:rPr>
        <w:t xml:space="preserve">st and foremost, </w:t>
      </w:r>
      <w:r w:rsidR="007C50A3">
        <w:rPr>
          <w:rFonts w:ascii="Garamond" w:hAnsi="Garamond"/>
        </w:rPr>
        <w:t xml:space="preserve">it is important to acknowledge that </w:t>
      </w:r>
      <w:r w:rsidR="00FB003A">
        <w:rPr>
          <w:rFonts w:ascii="Garamond" w:hAnsi="Garamond"/>
        </w:rPr>
        <w:t>men and masculinity</w:t>
      </w:r>
      <w:r w:rsidR="008E6311">
        <w:rPr>
          <w:rFonts w:ascii="Garamond" w:hAnsi="Garamond"/>
        </w:rPr>
        <w:t xml:space="preserve"> is a </w:t>
      </w:r>
      <w:r w:rsidR="00F1480D">
        <w:rPr>
          <w:rFonts w:ascii="Garamond" w:hAnsi="Garamond"/>
        </w:rPr>
        <w:t>“</w:t>
      </w:r>
      <w:r w:rsidR="008E6311">
        <w:rPr>
          <w:rFonts w:ascii="Garamond" w:hAnsi="Garamond"/>
        </w:rPr>
        <w:t>power-</w:t>
      </w:r>
      <w:r w:rsidR="00F1480D">
        <w:rPr>
          <w:rFonts w:ascii="Garamond" w:hAnsi="Garamond"/>
        </w:rPr>
        <w:t>structure”</w:t>
      </w:r>
      <w:sdt>
        <w:sdtPr>
          <w:rPr>
            <w:rFonts w:ascii="Garamond" w:hAnsi="Garamond"/>
          </w:rPr>
          <w:id w:val="1586730784"/>
          <w:citation/>
        </w:sdtPr>
        <w:sdtContent>
          <w:r w:rsidR="00952C51">
            <w:rPr>
              <w:rFonts w:ascii="Garamond" w:hAnsi="Garamond"/>
            </w:rPr>
            <w:fldChar w:fldCharType="begin"/>
          </w:r>
          <w:r w:rsidR="00A3421E">
            <w:rPr>
              <w:rFonts w:ascii="Garamond" w:hAnsi="Garamond"/>
            </w:rPr>
            <w:instrText xml:space="preserve">CITATION Car16 \p 62 \l 2057 </w:instrText>
          </w:r>
          <w:r w:rsidR="00952C51">
            <w:rPr>
              <w:rFonts w:ascii="Garamond" w:hAnsi="Garamond"/>
            </w:rPr>
            <w:fldChar w:fldCharType="separate"/>
          </w:r>
          <w:r w:rsidR="00A3421E">
            <w:rPr>
              <w:rFonts w:ascii="Garamond" w:hAnsi="Garamond"/>
              <w:noProof/>
            </w:rPr>
            <w:t xml:space="preserve"> </w:t>
          </w:r>
          <w:r w:rsidR="00A3421E" w:rsidRPr="00A3421E">
            <w:rPr>
              <w:rFonts w:ascii="Garamond" w:hAnsi="Garamond"/>
              <w:noProof/>
            </w:rPr>
            <w:t>(Carver, 2016, p. 62)</w:t>
          </w:r>
          <w:r w:rsidR="00952C51">
            <w:rPr>
              <w:rFonts w:ascii="Garamond" w:hAnsi="Garamond"/>
            </w:rPr>
            <w:fldChar w:fldCharType="end"/>
          </w:r>
        </w:sdtContent>
      </w:sdt>
      <w:r w:rsidR="00F1480D">
        <w:rPr>
          <w:rFonts w:ascii="Garamond" w:hAnsi="Garamond"/>
        </w:rPr>
        <w:t>,</w:t>
      </w:r>
      <w:r w:rsidR="00FB003A">
        <w:rPr>
          <w:rFonts w:ascii="Garamond" w:hAnsi="Garamond"/>
        </w:rPr>
        <w:t xml:space="preserve"> </w:t>
      </w:r>
      <w:r w:rsidR="00F1480D">
        <w:rPr>
          <w:rFonts w:ascii="Garamond" w:hAnsi="Garamond"/>
        </w:rPr>
        <w:t xml:space="preserve">often </w:t>
      </w:r>
      <w:r w:rsidR="00163AE8">
        <w:rPr>
          <w:rFonts w:ascii="Garamond" w:hAnsi="Garamond"/>
        </w:rPr>
        <w:t>morally</w:t>
      </w:r>
      <w:r w:rsidR="00BA01E5">
        <w:rPr>
          <w:rFonts w:ascii="Garamond" w:hAnsi="Garamond"/>
        </w:rPr>
        <w:t xml:space="preserve"> and politically</w:t>
      </w:r>
      <w:r w:rsidR="00163AE8">
        <w:rPr>
          <w:rFonts w:ascii="Garamond" w:hAnsi="Garamond"/>
        </w:rPr>
        <w:t xml:space="preserve"> </w:t>
      </w:r>
      <w:r w:rsidR="003E39D6">
        <w:rPr>
          <w:rFonts w:ascii="Garamond" w:hAnsi="Garamond"/>
        </w:rPr>
        <w:t>recognised</w:t>
      </w:r>
      <w:r w:rsidR="00163AE8">
        <w:rPr>
          <w:rFonts w:ascii="Garamond" w:hAnsi="Garamond"/>
        </w:rPr>
        <w:t xml:space="preserve"> to be admir</w:t>
      </w:r>
      <w:r w:rsidR="009E376B">
        <w:rPr>
          <w:rFonts w:ascii="Garamond" w:hAnsi="Garamond"/>
        </w:rPr>
        <w:t>ed</w:t>
      </w:r>
      <w:r w:rsidR="00163AE8">
        <w:rPr>
          <w:rFonts w:ascii="Garamond" w:hAnsi="Garamond"/>
        </w:rPr>
        <w:t xml:space="preserve"> and respect</w:t>
      </w:r>
      <w:r w:rsidR="009E376B">
        <w:rPr>
          <w:rFonts w:ascii="Garamond" w:hAnsi="Garamond"/>
        </w:rPr>
        <w:t>ed</w:t>
      </w:r>
      <w:sdt>
        <w:sdtPr>
          <w:rPr>
            <w:rFonts w:ascii="Garamond" w:hAnsi="Garamond"/>
          </w:rPr>
          <w:id w:val="610017119"/>
          <w:citation/>
        </w:sdtPr>
        <w:sdtContent>
          <w:r w:rsidR="00A3421E">
            <w:rPr>
              <w:rFonts w:ascii="Garamond" w:hAnsi="Garamond"/>
            </w:rPr>
            <w:fldChar w:fldCharType="begin"/>
          </w:r>
          <w:r w:rsidR="00A3421E">
            <w:rPr>
              <w:rFonts w:ascii="Garamond" w:hAnsi="Garamond"/>
            </w:rPr>
            <w:instrText xml:space="preserve">CITATION Car16 \p 63 \l 2057 </w:instrText>
          </w:r>
          <w:r w:rsidR="00A3421E">
            <w:rPr>
              <w:rFonts w:ascii="Garamond" w:hAnsi="Garamond"/>
            </w:rPr>
            <w:fldChar w:fldCharType="separate"/>
          </w:r>
          <w:r w:rsidR="00A3421E">
            <w:rPr>
              <w:rFonts w:ascii="Garamond" w:hAnsi="Garamond"/>
              <w:noProof/>
            </w:rPr>
            <w:t xml:space="preserve"> </w:t>
          </w:r>
          <w:r w:rsidR="00A3421E" w:rsidRPr="00A3421E">
            <w:rPr>
              <w:rFonts w:ascii="Garamond" w:hAnsi="Garamond"/>
              <w:noProof/>
            </w:rPr>
            <w:t>(Carver, 2016, p. 63)</w:t>
          </w:r>
          <w:r w:rsidR="00A3421E">
            <w:rPr>
              <w:rFonts w:ascii="Garamond" w:hAnsi="Garamond"/>
            </w:rPr>
            <w:fldChar w:fldCharType="end"/>
          </w:r>
        </w:sdtContent>
      </w:sdt>
      <w:r w:rsidR="00163AE8">
        <w:rPr>
          <w:rFonts w:ascii="Garamond" w:hAnsi="Garamond"/>
        </w:rPr>
        <w:t xml:space="preserve">. </w:t>
      </w:r>
      <w:r w:rsidR="007118DB">
        <w:rPr>
          <w:rFonts w:ascii="Garamond" w:hAnsi="Garamond"/>
        </w:rPr>
        <w:t>It is traditionally accepted that</w:t>
      </w:r>
      <w:r w:rsidR="00401DCD">
        <w:rPr>
          <w:rFonts w:ascii="Garamond" w:hAnsi="Garamond"/>
        </w:rPr>
        <w:t xml:space="preserve"> </w:t>
      </w:r>
      <w:r w:rsidR="00A50FC0">
        <w:rPr>
          <w:rFonts w:ascii="Garamond" w:hAnsi="Garamond"/>
        </w:rPr>
        <w:t xml:space="preserve">in order for men to be </w:t>
      </w:r>
      <w:r w:rsidR="000E59DF">
        <w:rPr>
          <w:rFonts w:ascii="Garamond" w:hAnsi="Garamond"/>
        </w:rPr>
        <w:t>envisioned</w:t>
      </w:r>
      <w:r w:rsidR="00A50FC0">
        <w:rPr>
          <w:rFonts w:ascii="Garamond" w:hAnsi="Garamond"/>
        </w:rPr>
        <w:t xml:space="preserve"> as masculine, they are </w:t>
      </w:r>
      <w:r w:rsidR="00943AC3">
        <w:rPr>
          <w:rFonts w:ascii="Garamond" w:hAnsi="Garamond"/>
        </w:rPr>
        <w:t>required</w:t>
      </w:r>
      <w:r w:rsidR="00A50FC0">
        <w:rPr>
          <w:rFonts w:ascii="Garamond" w:hAnsi="Garamond"/>
        </w:rPr>
        <w:t xml:space="preserve"> to </w:t>
      </w:r>
      <w:r w:rsidR="00704FF9">
        <w:rPr>
          <w:rFonts w:ascii="Garamond" w:hAnsi="Garamond"/>
        </w:rPr>
        <w:t>present</w:t>
      </w:r>
      <w:r w:rsidR="00A50FC0">
        <w:rPr>
          <w:rFonts w:ascii="Garamond" w:hAnsi="Garamond"/>
        </w:rPr>
        <w:t xml:space="preserve"> </w:t>
      </w:r>
      <w:r w:rsidR="00704FF9">
        <w:rPr>
          <w:rFonts w:ascii="Garamond" w:hAnsi="Garamond"/>
        </w:rPr>
        <w:t>qualities</w:t>
      </w:r>
      <w:r w:rsidR="00A50FC0">
        <w:rPr>
          <w:rFonts w:ascii="Garamond" w:hAnsi="Garamond"/>
        </w:rPr>
        <w:t xml:space="preserve"> such as </w:t>
      </w:r>
      <w:r w:rsidR="00B34853">
        <w:rPr>
          <w:rFonts w:ascii="Garamond" w:hAnsi="Garamond"/>
        </w:rPr>
        <w:t xml:space="preserve">power, competitiveness and strength, </w:t>
      </w:r>
      <w:r w:rsidR="00704FF9">
        <w:rPr>
          <w:rFonts w:ascii="Garamond" w:hAnsi="Garamond"/>
        </w:rPr>
        <w:t>all the while</w:t>
      </w:r>
      <w:r w:rsidR="00B34853">
        <w:rPr>
          <w:rFonts w:ascii="Garamond" w:hAnsi="Garamond"/>
        </w:rPr>
        <w:t xml:space="preserve"> </w:t>
      </w:r>
      <w:r w:rsidR="00704FF9">
        <w:rPr>
          <w:rFonts w:ascii="Garamond" w:hAnsi="Garamond"/>
        </w:rPr>
        <w:t>demonstrating as little</w:t>
      </w:r>
      <w:r w:rsidR="00B34853">
        <w:rPr>
          <w:rFonts w:ascii="Garamond" w:hAnsi="Garamond"/>
        </w:rPr>
        <w:t xml:space="preserve"> emotion and affection</w:t>
      </w:r>
      <w:r w:rsidR="00704FF9">
        <w:rPr>
          <w:rFonts w:ascii="Garamond" w:hAnsi="Garamond"/>
        </w:rPr>
        <w:t xml:space="preserve"> as possible</w:t>
      </w:r>
      <w:sdt>
        <w:sdtPr>
          <w:rPr>
            <w:rFonts w:ascii="Garamond" w:hAnsi="Garamond"/>
          </w:rPr>
          <w:id w:val="1444353037"/>
          <w:citation/>
        </w:sdtPr>
        <w:sdtContent>
          <w:r w:rsidR="001A0A14">
            <w:rPr>
              <w:rFonts w:ascii="Garamond" w:hAnsi="Garamond"/>
            </w:rPr>
            <w:fldChar w:fldCharType="begin"/>
          </w:r>
          <w:r w:rsidR="001A0A14">
            <w:rPr>
              <w:rFonts w:ascii="Garamond" w:hAnsi="Garamond"/>
            </w:rPr>
            <w:instrText xml:space="preserve"> CITATION Sci23 \l 2057 </w:instrText>
          </w:r>
          <w:r w:rsidR="001A0A14">
            <w:rPr>
              <w:rFonts w:ascii="Garamond" w:hAnsi="Garamond"/>
            </w:rPr>
            <w:fldChar w:fldCharType="separate"/>
          </w:r>
          <w:r w:rsidR="001A0A14">
            <w:rPr>
              <w:rFonts w:ascii="Garamond" w:hAnsi="Garamond"/>
              <w:noProof/>
            </w:rPr>
            <w:t xml:space="preserve"> </w:t>
          </w:r>
          <w:r w:rsidR="001A0A14" w:rsidRPr="001A0A14">
            <w:rPr>
              <w:rFonts w:ascii="Garamond" w:hAnsi="Garamond"/>
              <w:noProof/>
            </w:rPr>
            <w:t>(Science Direct, 2023)</w:t>
          </w:r>
          <w:r w:rsidR="001A0A14">
            <w:rPr>
              <w:rFonts w:ascii="Garamond" w:hAnsi="Garamond"/>
            </w:rPr>
            <w:fldChar w:fldCharType="end"/>
          </w:r>
        </w:sdtContent>
      </w:sdt>
      <w:r w:rsidR="00B34853">
        <w:rPr>
          <w:rFonts w:ascii="Garamond" w:hAnsi="Garamond"/>
        </w:rPr>
        <w:t xml:space="preserve">. </w:t>
      </w:r>
      <w:r w:rsidR="008B39ED">
        <w:rPr>
          <w:rFonts w:ascii="Garamond" w:hAnsi="Garamond"/>
        </w:rPr>
        <w:t>Although,</w:t>
      </w:r>
      <w:r w:rsidR="00244D08">
        <w:rPr>
          <w:rFonts w:ascii="Garamond" w:hAnsi="Garamond"/>
        </w:rPr>
        <w:t xml:space="preserve"> </w:t>
      </w:r>
      <w:r w:rsidR="00E15264">
        <w:rPr>
          <w:rFonts w:ascii="Garamond" w:hAnsi="Garamond"/>
        </w:rPr>
        <w:t xml:space="preserve">the music industry encourages individual’s </w:t>
      </w:r>
      <w:r w:rsidR="006B2809">
        <w:rPr>
          <w:rFonts w:ascii="Garamond" w:hAnsi="Garamond"/>
        </w:rPr>
        <w:t>to</w:t>
      </w:r>
      <w:r w:rsidR="00E15264">
        <w:rPr>
          <w:rFonts w:ascii="Garamond" w:hAnsi="Garamond"/>
        </w:rPr>
        <w:t xml:space="preserve"> express their emotions in the lyrics that th</w:t>
      </w:r>
      <w:r w:rsidR="008247E9">
        <w:rPr>
          <w:rFonts w:ascii="Garamond" w:hAnsi="Garamond"/>
        </w:rPr>
        <w:t>e</w:t>
      </w:r>
      <w:r w:rsidR="00B26935">
        <w:rPr>
          <w:rFonts w:ascii="Garamond" w:hAnsi="Garamond"/>
        </w:rPr>
        <w:t xml:space="preserve">y </w:t>
      </w:r>
      <w:r w:rsidR="001D386C">
        <w:rPr>
          <w:rFonts w:ascii="Garamond" w:hAnsi="Garamond"/>
        </w:rPr>
        <w:t>sing</w:t>
      </w:r>
      <w:sdt>
        <w:sdtPr>
          <w:rPr>
            <w:rFonts w:ascii="Garamond" w:hAnsi="Garamond"/>
          </w:rPr>
          <w:id w:val="-909376755"/>
          <w:citation/>
        </w:sdtPr>
        <w:sdtContent>
          <w:r w:rsidR="00E86F22">
            <w:rPr>
              <w:rFonts w:ascii="Garamond" w:hAnsi="Garamond"/>
            </w:rPr>
            <w:fldChar w:fldCharType="begin"/>
          </w:r>
          <w:r w:rsidR="00E86F22">
            <w:rPr>
              <w:rFonts w:ascii="Garamond" w:hAnsi="Garamond"/>
            </w:rPr>
            <w:instrText xml:space="preserve"> CITATION Pan22 \l 2057 </w:instrText>
          </w:r>
          <w:r w:rsidR="00E86F22">
            <w:rPr>
              <w:rFonts w:ascii="Garamond" w:hAnsi="Garamond"/>
            </w:rPr>
            <w:fldChar w:fldCharType="separate"/>
          </w:r>
          <w:r w:rsidR="00E86F22">
            <w:rPr>
              <w:rFonts w:ascii="Garamond" w:hAnsi="Garamond"/>
              <w:noProof/>
            </w:rPr>
            <w:t xml:space="preserve"> </w:t>
          </w:r>
          <w:r w:rsidR="00E86F22" w:rsidRPr="00E86F22">
            <w:rPr>
              <w:rFonts w:ascii="Garamond" w:hAnsi="Garamond"/>
              <w:noProof/>
            </w:rPr>
            <w:t>(Pang, 2022)</w:t>
          </w:r>
          <w:r w:rsidR="00E86F22">
            <w:rPr>
              <w:rFonts w:ascii="Garamond" w:hAnsi="Garamond"/>
            </w:rPr>
            <w:fldChar w:fldCharType="end"/>
          </w:r>
        </w:sdtContent>
      </w:sdt>
      <w:r w:rsidR="00E15264">
        <w:rPr>
          <w:rFonts w:ascii="Garamond" w:hAnsi="Garamond"/>
        </w:rPr>
        <w:t>.</w:t>
      </w:r>
      <w:r w:rsidR="00392399">
        <w:rPr>
          <w:rFonts w:ascii="Garamond" w:hAnsi="Garamond"/>
        </w:rPr>
        <w:t xml:space="preserve"> For example, </w:t>
      </w:r>
      <w:r w:rsidR="00922C4F">
        <w:rPr>
          <w:rFonts w:ascii="Garamond" w:hAnsi="Garamond"/>
        </w:rPr>
        <w:t>Eminem’s “Like Toy Soldiers”</w:t>
      </w:r>
      <w:r w:rsidR="00374EA5">
        <w:rPr>
          <w:rFonts w:ascii="Garamond" w:hAnsi="Garamond"/>
        </w:rPr>
        <w:t xml:space="preserve"> song</w:t>
      </w:r>
      <w:r w:rsidR="00AB5ECE">
        <w:rPr>
          <w:rFonts w:ascii="Garamond" w:hAnsi="Garamond"/>
        </w:rPr>
        <w:t xml:space="preserve"> criticises </w:t>
      </w:r>
      <w:r w:rsidR="00A03666">
        <w:rPr>
          <w:rFonts w:ascii="Garamond" w:hAnsi="Garamond"/>
        </w:rPr>
        <w:t xml:space="preserve">altercations in the rap community amongst </w:t>
      </w:r>
      <w:r w:rsidR="00374EA5">
        <w:rPr>
          <w:rFonts w:ascii="Garamond" w:hAnsi="Garamond"/>
        </w:rPr>
        <w:t xml:space="preserve"> </w:t>
      </w:r>
      <w:r w:rsidR="007D6F26">
        <w:rPr>
          <w:rFonts w:ascii="Garamond" w:hAnsi="Garamond"/>
        </w:rPr>
        <w:t xml:space="preserve">famous </w:t>
      </w:r>
      <w:r w:rsidR="000F48B6">
        <w:rPr>
          <w:rFonts w:ascii="Garamond" w:hAnsi="Garamond"/>
        </w:rPr>
        <w:t xml:space="preserve">masculine </w:t>
      </w:r>
      <w:r w:rsidR="00A55592">
        <w:rPr>
          <w:rFonts w:ascii="Garamond" w:hAnsi="Garamond"/>
        </w:rPr>
        <w:t>figures and</w:t>
      </w:r>
      <w:r w:rsidR="003E4D5B">
        <w:rPr>
          <w:rFonts w:ascii="Garamond" w:hAnsi="Garamond"/>
        </w:rPr>
        <w:t xml:space="preserve"> highlights </w:t>
      </w:r>
      <w:r w:rsidR="004E6F96">
        <w:rPr>
          <w:rFonts w:ascii="Garamond" w:hAnsi="Garamond"/>
        </w:rPr>
        <w:t>the increasing deadly consequences</w:t>
      </w:r>
      <w:r w:rsidR="003E4D5B">
        <w:rPr>
          <w:rFonts w:ascii="Garamond" w:hAnsi="Garamond"/>
        </w:rPr>
        <w:t xml:space="preserve"> that could </w:t>
      </w:r>
      <w:r w:rsidR="00C1746B">
        <w:rPr>
          <w:rFonts w:ascii="Garamond" w:hAnsi="Garamond"/>
        </w:rPr>
        <w:t>arise</w:t>
      </w:r>
      <w:r w:rsidR="003E4D5B">
        <w:rPr>
          <w:rFonts w:ascii="Garamond" w:hAnsi="Garamond"/>
        </w:rPr>
        <w:t xml:space="preserve"> from</w:t>
      </w:r>
      <w:r w:rsidR="00C1746B">
        <w:rPr>
          <w:rFonts w:ascii="Garamond" w:hAnsi="Garamond"/>
        </w:rPr>
        <w:t xml:space="preserve"> such violence and hatred</w:t>
      </w:r>
      <w:sdt>
        <w:sdtPr>
          <w:rPr>
            <w:rFonts w:ascii="Garamond" w:hAnsi="Garamond"/>
          </w:rPr>
          <w:id w:val="1222019719"/>
          <w:citation/>
        </w:sdtPr>
        <w:sdtContent>
          <w:r w:rsidR="00A55592">
            <w:rPr>
              <w:rFonts w:ascii="Garamond" w:hAnsi="Garamond"/>
            </w:rPr>
            <w:fldChar w:fldCharType="begin"/>
          </w:r>
          <w:r w:rsidR="00A55592">
            <w:rPr>
              <w:rFonts w:ascii="Garamond" w:hAnsi="Garamond"/>
            </w:rPr>
            <w:instrText xml:space="preserve"> CITATION Pan22 \l 2057 </w:instrText>
          </w:r>
          <w:r w:rsidR="00A55592">
            <w:rPr>
              <w:rFonts w:ascii="Garamond" w:hAnsi="Garamond"/>
            </w:rPr>
            <w:fldChar w:fldCharType="separate"/>
          </w:r>
          <w:r w:rsidR="00A55592">
            <w:rPr>
              <w:rFonts w:ascii="Garamond" w:hAnsi="Garamond"/>
              <w:noProof/>
            </w:rPr>
            <w:t xml:space="preserve"> </w:t>
          </w:r>
          <w:r w:rsidR="00A55592" w:rsidRPr="00A55592">
            <w:rPr>
              <w:rFonts w:ascii="Garamond" w:hAnsi="Garamond"/>
              <w:noProof/>
            </w:rPr>
            <w:t>(Pang, 2022)</w:t>
          </w:r>
          <w:r w:rsidR="00A55592">
            <w:rPr>
              <w:rFonts w:ascii="Garamond" w:hAnsi="Garamond"/>
            </w:rPr>
            <w:fldChar w:fldCharType="end"/>
          </w:r>
        </w:sdtContent>
      </w:sdt>
      <w:r w:rsidR="00C1746B">
        <w:rPr>
          <w:rFonts w:ascii="Garamond" w:hAnsi="Garamond"/>
        </w:rPr>
        <w:t xml:space="preserve">. </w:t>
      </w:r>
      <w:r w:rsidR="003D2D00">
        <w:rPr>
          <w:rFonts w:ascii="Garamond" w:hAnsi="Garamond"/>
        </w:rPr>
        <w:t xml:space="preserve">Eminem compares this </w:t>
      </w:r>
      <w:r w:rsidR="005136B9">
        <w:rPr>
          <w:rFonts w:ascii="Garamond" w:hAnsi="Garamond"/>
        </w:rPr>
        <w:t>idea</w:t>
      </w:r>
      <w:r w:rsidR="003D2D00">
        <w:rPr>
          <w:rFonts w:ascii="Garamond" w:hAnsi="Garamond"/>
        </w:rPr>
        <w:t xml:space="preserve"> </w:t>
      </w:r>
      <w:r w:rsidR="000A5984">
        <w:rPr>
          <w:rFonts w:ascii="Garamond" w:hAnsi="Garamond"/>
        </w:rPr>
        <w:t xml:space="preserve">of rappers </w:t>
      </w:r>
      <w:r w:rsidR="00363BF9">
        <w:rPr>
          <w:rFonts w:ascii="Garamond" w:hAnsi="Garamond"/>
        </w:rPr>
        <w:t>pitching</w:t>
      </w:r>
      <w:r w:rsidR="00F60F7D">
        <w:rPr>
          <w:rFonts w:ascii="Garamond" w:hAnsi="Garamond"/>
        </w:rPr>
        <w:t xml:space="preserve"> insults at one another with</w:t>
      </w:r>
      <w:r w:rsidR="003D2D00">
        <w:rPr>
          <w:rFonts w:ascii="Garamond" w:hAnsi="Garamond"/>
        </w:rPr>
        <w:t xml:space="preserve"> </w:t>
      </w:r>
      <w:r w:rsidR="00363BF9">
        <w:rPr>
          <w:rFonts w:ascii="Garamond" w:hAnsi="Garamond"/>
        </w:rPr>
        <w:t xml:space="preserve">army </w:t>
      </w:r>
      <w:r w:rsidR="000A5984">
        <w:rPr>
          <w:rFonts w:ascii="Garamond" w:hAnsi="Garamond"/>
        </w:rPr>
        <w:t>soldiers that are simply</w:t>
      </w:r>
      <w:r w:rsidR="00F60F7D">
        <w:rPr>
          <w:rFonts w:ascii="Garamond" w:hAnsi="Garamond"/>
        </w:rPr>
        <w:t xml:space="preserve"> controlled </w:t>
      </w:r>
      <w:r w:rsidR="005136B9">
        <w:rPr>
          <w:rFonts w:ascii="Garamond" w:hAnsi="Garamond"/>
        </w:rPr>
        <w:t>through taking orders</w:t>
      </w:r>
      <w:r w:rsidR="00B879E4">
        <w:rPr>
          <w:rFonts w:ascii="Garamond" w:hAnsi="Garamond"/>
        </w:rPr>
        <w:t xml:space="preserve"> and commands</w:t>
      </w:r>
      <w:sdt>
        <w:sdtPr>
          <w:rPr>
            <w:rFonts w:ascii="Garamond" w:hAnsi="Garamond"/>
          </w:rPr>
          <w:id w:val="-1390112085"/>
          <w:citation/>
        </w:sdtPr>
        <w:sdtContent>
          <w:r w:rsidR="009C08C6">
            <w:rPr>
              <w:rFonts w:ascii="Garamond" w:hAnsi="Garamond"/>
            </w:rPr>
            <w:fldChar w:fldCharType="begin"/>
          </w:r>
          <w:r w:rsidR="009C08C6">
            <w:rPr>
              <w:rFonts w:ascii="Garamond" w:hAnsi="Garamond"/>
            </w:rPr>
            <w:instrText xml:space="preserve"> CITATION Hop22 \l 2057 </w:instrText>
          </w:r>
          <w:r w:rsidR="009C08C6">
            <w:rPr>
              <w:rFonts w:ascii="Garamond" w:hAnsi="Garamond"/>
            </w:rPr>
            <w:fldChar w:fldCharType="separate"/>
          </w:r>
          <w:r w:rsidR="009C08C6">
            <w:rPr>
              <w:rFonts w:ascii="Garamond" w:hAnsi="Garamond"/>
              <w:noProof/>
            </w:rPr>
            <w:t xml:space="preserve"> </w:t>
          </w:r>
          <w:r w:rsidR="009C08C6" w:rsidRPr="009C08C6">
            <w:rPr>
              <w:rFonts w:ascii="Garamond" w:hAnsi="Garamond"/>
              <w:noProof/>
            </w:rPr>
            <w:t>(Hopper, 2022)</w:t>
          </w:r>
          <w:r w:rsidR="009C08C6">
            <w:rPr>
              <w:rFonts w:ascii="Garamond" w:hAnsi="Garamond"/>
            </w:rPr>
            <w:fldChar w:fldCharType="end"/>
          </w:r>
        </w:sdtContent>
      </w:sdt>
      <w:r w:rsidR="005136B9">
        <w:rPr>
          <w:rFonts w:ascii="Garamond" w:hAnsi="Garamond"/>
        </w:rPr>
        <w:t>.</w:t>
      </w:r>
      <w:r w:rsidR="000A5984">
        <w:rPr>
          <w:rFonts w:ascii="Garamond" w:hAnsi="Garamond"/>
        </w:rPr>
        <w:t xml:space="preserve"> </w:t>
      </w:r>
      <w:r w:rsidR="008C0341">
        <w:rPr>
          <w:rFonts w:ascii="Garamond" w:hAnsi="Garamond"/>
        </w:rPr>
        <w:t xml:space="preserve">Unfortunately, while Eminem </w:t>
      </w:r>
      <w:r w:rsidR="00D35D8D">
        <w:rPr>
          <w:rFonts w:ascii="Garamond" w:hAnsi="Garamond"/>
        </w:rPr>
        <w:t>uses his platform as a way of expressing his feelings and emotions</w:t>
      </w:r>
      <w:r w:rsidR="00D63F41">
        <w:rPr>
          <w:rFonts w:ascii="Garamond" w:hAnsi="Garamond"/>
        </w:rPr>
        <w:t xml:space="preserve">, it is crucial to recognise </w:t>
      </w:r>
      <w:r w:rsidR="00E81F39">
        <w:rPr>
          <w:rFonts w:ascii="Garamond" w:hAnsi="Garamond"/>
        </w:rPr>
        <w:t>that</w:t>
      </w:r>
      <w:r w:rsidR="00DA6D2F">
        <w:rPr>
          <w:rFonts w:ascii="Garamond" w:hAnsi="Garamond"/>
        </w:rPr>
        <w:t xml:space="preserve"> the primary criticism of the music industry is that it still </w:t>
      </w:r>
      <w:r w:rsidR="003B217B">
        <w:rPr>
          <w:rFonts w:ascii="Garamond" w:hAnsi="Garamond"/>
        </w:rPr>
        <w:t>commemorates</w:t>
      </w:r>
      <w:r w:rsidR="00DA6D2F">
        <w:rPr>
          <w:rFonts w:ascii="Garamond" w:hAnsi="Garamond"/>
        </w:rPr>
        <w:t xml:space="preserve"> and </w:t>
      </w:r>
      <w:r w:rsidR="003B217B">
        <w:rPr>
          <w:rFonts w:ascii="Garamond" w:hAnsi="Garamond"/>
        </w:rPr>
        <w:t>promotes</w:t>
      </w:r>
      <w:r w:rsidR="00DA6D2F">
        <w:rPr>
          <w:rFonts w:ascii="Garamond" w:hAnsi="Garamond"/>
        </w:rPr>
        <w:t xml:space="preserve"> </w:t>
      </w:r>
      <w:r w:rsidR="003B217B">
        <w:rPr>
          <w:rFonts w:ascii="Garamond" w:hAnsi="Garamond"/>
        </w:rPr>
        <w:t>“</w:t>
      </w:r>
      <w:r w:rsidR="00DA6D2F">
        <w:rPr>
          <w:rFonts w:ascii="Garamond" w:hAnsi="Garamond"/>
        </w:rPr>
        <w:t>a culture of misogyny and toxic masculinity</w:t>
      </w:r>
      <w:r w:rsidR="003B217B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706522886"/>
          <w:citation/>
        </w:sdtPr>
        <w:sdtContent>
          <w:r w:rsidR="003C522E">
            <w:rPr>
              <w:rFonts w:ascii="Garamond" w:hAnsi="Garamond"/>
            </w:rPr>
            <w:fldChar w:fldCharType="begin"/>
          </w:r>
          <w:r w:rsidR="003C522E">
            <w:rPr>
              <w:rFonts w:ascii="Garamond" w:hAnsi="Garamond"/>
            </w:rPr>
            <w:instrText xml:space="preserve"> CITATION Emo19 \l 2057 </w:instrText>
          </w:r>
          <w:r w:rsidR="003C522E">
            <w:rPr>
              <w:rFonts w:ascii="Garamond" w:hAnsi="Garamond"/>
            </w:rPr>
            <w:fldChar w:fldCharType="separate"/>
          </w:r>
          <w:r w:rsidR="003C522E">
            <w:rPr>
              <w:rFonts w:ascii="Garamond" w:hAnsi="Garamond"/>
              <w:noProof/>
            </w:rPr>
            <w:t xml:space="preserve"> </w:t>
          </w:r>
          <w:r w:rsidR="003C522E" w:rsidRPr="003C522E">
            <w:rPr>
              <w:rFonts w:ascii="Garamond" w:hAnsi="Garamond"/>
              <w:noProof/>
            </w:rPr>
            <w:t>(Emory College of Arts and Sciences, 2019)</w:t>
          </w:r>
          <w:r w:rsidR="003C522E">
            <w:rPr>
              <w:rFonts w:ascii="Garamond" w:hAnsi="Garamond"/>
            </w:rPr>
            <w:fldChar w:fldCharType="end"/>
          </w:r>
        </w:sdtContent>
      </w:sdt>
      <w:r w:rsidR="00DA6D2F">
        <w:rPr>
          <w:rFonts w:ascii="Garamond" w:hAnsi="Garamond"/>
        </w:rPr>
        <w:t xml:space="preserve">. </w:t>
      </w:r>
    </w:p>
    <w:p w14:paraId="1C480422" w14:textId="77777777" w:rsidR="00B30DF3" w:rsidRDefault="00EB7D3C" w:rsidP="00B803C5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It is </w:t>
      </w:r>
      <w:r w:rsidR="00FD25F7">
        <w:rPr>
          <w:rFonts w:ascii="Garamond" w:hAnsi="Garamond"/>
        </w:rPr>
        <w:t>valuable</w:t>
      </w:r>
      <w:r>
        <w:rPr>
          <w:rFonts w:ascii="Garamond" w:hAnsi="Garamond"/>
        </w:rPr>
        <w:t xml:space="preserve"> to </w:t>
      </w:r>
      <w:r w:rsidR="00FD25F7">
        <w:rPr>
          <w:rFonts w:ascii="Garamond" w:hAnsi="Garamond"/>
        </w:rPr>
        <w:t>understand</w:t>
      </w:r>
      <w:r>
        <w:rPr>
          <w:rFonts w:ascii="Garamond" w:hAnsi="Garamond"/>
        </w:rPr>
        <w:t xml:space="preserve"> that much of the first verse</w:t>
      </w:r>
      <w:r w:rsidR="00FD25F7">
        <w:rPr>
          <w:rFonts w:ascii="Garamond" w:hAnsi="Garamond"/>
        </w:rPr>
        <w:t xml:space="preserve"> </w:t>
      </w:r>
      <w:r w:rsidR="00904E91">
        <w:rPr>
          <w:rFonts w:ascii="Garamond" w:hAnsi="Garamond"/>
        </w:rPr>
        <w:t>exhibits the supposed life of a</w:t>
      </w:r>
      <w:r w:rsidR="00B04EEB">
        <w:rPr>
          <w:rFonts w:ascii="Garamond" w:hAnsi="Garamond"/>
        </w:rPr>
        <w:t xml:space="preserve"> </w:t>
      </w:r>
      <w:r w:rsidR="00B30DF3">
        <w:rPr>
          <w:rFonts w:ascii="Garamond" w:hAnsi="Garamond"/>
        </w:rPr>
        <w:t>‘</w:t>
      </w:r>
      <w:r w:rsidR="00B07D1E">
        <w:rPr>
          <w:rFonts w:ascii="Garamond" w:hAnsi="Garamond"/>
        </w:rPr>
        <w:t>typical</w:t>
      </w:r>
      <w:r w:rsidR="00B30DF3">
        <w:rPr>
          <w:rFonts w:ascii="Garamond" w:hAnsi="Garamond"/>
        </w:rPr>
        <w:t>’</w:t>
      </w:r>
      <w:r w:rsidR="00B07D1E">
        <w:rPr>
          <w:rFonts w:ascii="Garamond" w:hAnsi="Garamond"/>
        </w:rPr>
        <w:t xml:space="preserve"> military person</w:t>
      </w:r>
      <w:r w:rsidR="004877D1">
        <w:rPr>
          <w:rFonts w:ascii="Garamond" w:hAnsi="Garamond"/>
        </w:rPr>
        <w:t>, one that is composed</w:t>
      </w:r>
      <w:r w:rsidR="00A03B59">
        <w:rPr>
          <w:rFonts w:ascii="Garamond" w:hAnsi="Garamond"/>
        </w:rPr>
        <w:t>, unproblematic and</w:t>
      </w:r>
      <w:r w:rsidR="00B30DF3">
        <w:rPr>
          <w:rFonts w:ascii="Garamond" w:hAnsi="Garamond"/>
        </w:rPr>
        <w:t xml:space="preserve"> demonstrates leadership</w:t>
      </w:r>
      <w:r w:rsidR="00B07D1E">
        <w:rPr>
          <w:rFonts w:ascii="Garamond" w:hAnsi="Garamond"/>
        </w:rPr>
        <w:t>.</w:t>
      </w:r>
      <w:r w:rsidR="00B30DF3">
        <w:rPr>
          <w:rFonts w:ascii="Garamond" w:hAnsi="Garamond"/>
        </w:rPr>
        <w:t xml:space="preserve"> </w:t>
      </w:r>
    </w:p>
    <w:p w14:paraId="24E2E813" w14:textId="2F1361EA" w:rsidR="00236A1A" w:rsidRDefault="00B30DF3" w:rsidP="00B803C5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                                                                                                                                                                                    </w:t>
      </w:r>
      <w:r w:rsidR="003E693A">
        <w:rPr>
          <w:rFonts w:ascii="Garamond" w:hAnsi="Garamond"/>
        </w:rPr>
        <w:t xml:space="preserve">One of the first gender stereotypes </w:t>
      </w:r>
      <w:r w:rsidR="00F45E49">
        <w:rPr>
          <w:rFonts w:ascii="Garamond" w:hAnsi="Garamond"/>
        </w:rPr>
        <w:t xml:space="preserve">recognised is </w:t>
      </w:r>
      <w:r w:rsidR="008F6299">
        <w:rPr>
          <w:rFonts w:ascii="Garamond" w:hAnsi="Garamond"/>
        </w:rPr>
        <w:t xml:space="preserve">within </w:t>
      </w:r>
      <w:r w:rsidR="007843C3">
        <w:rPr>
          <w:rFonts w:ascii="Garamond" w:hAnsi="Garamond"/>
        </w:rPr>
        <w:t>“</w:t>
      </w:r>
      <w:r w:rsidR="00F45E49">
        <w:rPr>
          <w:rFonts w:ascii="Garamond" w:hAnsi="Garamond"/>
        </w:rPr>
        <w:t>I’m supposed to be the soldier who never blows his composure</w:t>
      </w:r>
      <w:r w:rsidR="007843C3">
        <w:rPr>
          <w:rFonts w:ascii="Garamond" w:hAnsi="Garamond"/>
        </w:rPr>
        <w:t>”</w:t>
      </w:r>
      <w:r w:rsidR="00F45E49">
        <w:rPr>
          <w:rFonts w:ascii="Garamond" w:hAnsi="Garamond"/>
        </w:rPr>
        <w:t>.</w:t>
      </w:r>
      <w:r w:rsidR="009C1C8B">
        <w:rPr>
          <w:rFonts w:ascii="Garamond" w:hAnsi="Garamond"/>
        </w:rPr>
        <w:t xml:space="preserve"> This stereotype </w:t>
      </w:r>
      <w:r w:rsidR="00B27767">
        <w:rPr>
          <w:rFonts w:ascii="Garamond" w:hAnsi="Garamond"/>
        </w:rPr>
        <w:t xml:space="preserve">imposes </w:t>
      </w:r>
      <w:r w:rsidR="007C4AED">
        <w:rPr>
          <w:rFonts w:ascii="Garamond" w:hAnsi="Garamond"/>
        </w:rPr>
        <w:t>unnecessary</w:t>
      </w:r>
      <w:r w:rsidR="00B27767">
        <w:rPr>
          <w:rFonts w:ascii="Garamond" w:hAnsi="Garamond"/>
        </w:rPr>
        <w:t xml:space="preserve"> expectations on men</w:t>
      </w:r>
      <w:r w:rsidR="007C4AED">
        <w:rPr>
          <w:rFonts w:ascii="Garamond" w:hAnsi="Garamond"/>
        </w:rPr>
        <w:t xml:space="preserve"> to always have </w:t>
      </w:r>
      <w:r w:rsidR="00E962D9">
        <w:rPr>
          <w:rFonts w:ascii="Garamond" w:hAnsi="Garamond"/>
        </w:rPr>
        <w:t>it</w:t>
      </w:r>
      <w:r w:rsidR="007C4AED">
        <w:rPr>
          <w:rFonts w:ascii="Garamond" w:hAnsi="Garamond"/>
        </w:rPr>
        <w:t xml:space="preserve"> together</w:t>
      </w:r>
      <w:r w:rsidR="00E962D9">
        <w:rPr>
          <w:rFonts w:ascii="Garamond" w:hAnsi="Garamond"/>
        </w:rPr>
        <w:t>, to live an unproblematic and uncomplicated life</w:t>
      </w:r>
      <w:r w:rsidR="00C17077">
        <w:rPr>
          <w:rFonts w:ascii="Garamond" w:hAnsi="Garamond"/>
        </w:rPr>
        <w:t>, similar to one of a soldier</w:t>
      </w:r>
      <w:r w:rsidR="00E962D9">
        <w:rPr>
          <w:rFonts w:ascii="Garamond" w:hAnsi="Garamond"/>
        </w:rPr>
        <w:t xml:space="preserve">. </w:t>
      </w:r>
      <w:r w:rsidR="00970CBF">
        <w:rPr>
          <w:rFonts w:ascii="Garamond" w:hAnsi="Garamond"/>
        </w:rPr>
        <w:t xml:space="preserve">As mentioned previously, men are </w:t>
      </w:r>
      <w:r w:rsidR="005B75F7">
        <w:rPr>
          <w:rFonts w:ascii="Garamond" w:hAnsi="Garamond"/>
        </w:rPr>
        <w:t>stereotyped to be</w:t>
      </w:r>
      <w:r w:rsidR="00A629B4">
        <w:rPr>
          <w:rFonts w:ascii="Garamond" w:hAnsi="Garamond"/>
        </w:rPr>
        <w:t xml:space="preserve"> all-</w:t>
      </w:r>
      <w:r w:rsidR="005B75F7">
        <w:rPr>
          <w:rFonts w:ascii="Garamond" w:hAnsi="Garamond"/>
        </w:rPr>
        <w:t>powerful</w:t>
      </w:r>
      <w:r w:rsidR="00A629B4">
        <w:rPr>
          <w:rFonts w:ascii="Garamond" w:hAnsi="Garamond"/>
        </w:rPr>
        <w:t xml:space="preserve"> </w:t>
      </w:r>
      <w:r w:rsidR="00C35393">
        <w:rPr>
          <w:rFonts w:ascii="Garamond" w:hAnsi="Garamond"/>
        </w:rPr>
        <w:t>and competitive in everything they do. It is understood that due to their nature</w:t>
      </w:r>
      <w:r w:rsidR="0027700D">
        <w:rPr>
          <w:rFonts w:ascii="Garamond" w:hAnsi="Garamond"/>
        </w:rPr>
        <w:t xml:space="preserve"> and the institutionalisation of </w:t>
      </w:r>
      <w:r w:rsidR="00296E2A">
        <w:rPr>
          <w:rFonts w:ascii="Garamond" w:hAnsi="Garamond"/>
        </w:rPr>
        <w:t>gender</w:t>
      </w:r>
      <w:r w:rsidR="00C022AF">
        <w:rPr>
          <w:rFonts w:ascii="Garamond" w:hAnsi="Garamond"/>
        </w:rPr>
        <w:t xml:space="preserve"> stereotypes</w:t>
      </w:r>
      <w:r w:rsidR="003539F7">
        <w:rPr>
          <w:rFonts w:ascii="Garamond" w:hAnsi="Garamond"/>
        </w:rPr>
        <w:t xml:space="preserve">, men </w:t>
      </w:r>
      <w:r w:rsidR="003E31D1">
        <w:rPr>
          <w:rFonts w:ascii="Garamond" w:hAnsi="Garamond"/>
        </w:rPr>
        <w:t>obtain</w:t>
      </w:r>
      <w:r w:rsidR="003539F7">
        <w:rPr>
          <w:rFonts w:ascii="Garamond" w:hAnsi="Garamond"/>
        </w:rPr>
        <w:t xml:space="preserve"> </w:t>
      </w:r>
      <w:r w:rsidR="003E31D1">
        <w:rPr>
          <w:rFonts w:ascii="Garamond" w:hAnsi="Garamond"/>
        </w:rPr>
        <w:t>“</w:t>
      </w:r>
      <w:r w:rsidR="003539F7">
        <w:rPr>
          <w:rFonts w:ascii="Garamond" w:hAnsi="Garamond"/>
        </w:rPr>
        <w:t>psychological mechanisms</w:t>
      </w:r>
      <w:r w:rsidR="003E31D1">
        <w:rPr>
          <w:rFonts w:ascii="Garamond" w:hAnsi="Garamond"/>
        </w:rPr>
        <w:t>”</w:t>
      </w:r>
      <w:r w:rsidR="003539F7">
        <w:rPr>
          <w:rFonts w:ascii="Garamond" w:hAnsi="Garamond"/>
        </w:rPr>
        <w:t xml:space="preserve"> </w:t>
      </w:r>
      <w:r w:rsidR="004A1EFE">
        <w:rPr>
          <w:rFonts w:ascii="Garamond" w:hAnsi="Garamond"/>
        </w:rPr>
        <w:t>allowing</w:t>
      </w:r>
      <w:r w:rsidR="003539F7">
        <w:rPr>
          <w:rFonts w:ascii="Garamond" w:hAnsi="Garamond"/>
        </w:rPr>
        <w:t xml:space="preserve"> them to </w:t>
      </w:r>
      <w:r w:rsidR="004A1EFE">
        <w:rPr>
          <w:rFonts w:ascii="Garamond" w:hAnsi="Garamond"/>
        </w:rPr>
        <w:t>construct</w:t>
      </w:r>
      <w:r w:rsidR="003539F7">
        <w:rPr>
          <w:rFonts w:ascii="Garamond" w:hAnsi="Garamond"/>
        </w:rPr>
        <w:t xml:space="preserve"> </w:t>
      </w:r>
      <w:r w:rsidR="00CB18BE">
        <w:rPr>
          <w:rFonts w:ascii="Garamond" w:hAnsi="Garamond"/>
        </w:rPr>
        <w:t>“</w:t>
      </w:r>
      <w:r w:rsidR="003539F7">
        <w:rPr>
          <w:rFonts w:ascii="Garamond" w:hAnsi="Garamond"/>
        </w:rPr>
        <w:t>coalitions of planning, initiating and executing acts of aggression</w:t>
      </w:r>
      <w:r w:rsidR="00CB18BE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664128782"/>
          <w:citation/>
        </w:sdtPr>
        <w:sdtContent>
          <w:r w:rsidR="00FF26A5">
            <w:rPr>
              <w:rFonts w:ascii="Garamond" w:hAnsi="Garamond"/>
            </w:rPr>
            <w:fldChar w:fldCharType="begin"/>
          </w:r>
          <w:r w:rsidR="009E648B">
            <w:rPr>
              <w:rFonts w:ascii="Garamond" w:hAnsi="Garamond"/>
            </w:rPr>
            <w:instrText xml:space="preserve">CITATION Fer21 \p S113 \l 2057 </w:instrText>
          </w:r>
          <w:r w:rsidR="00FF26A5">
            <w:rPr>
              <w:rFonts w:ascii="Garamond" w:hAnsi="Garamond"/>
            </w:rPr>
            <w:fldChar w:fldCharType="separate"/>
          </w:r>
          <w:r w:rsidR="009E648B">
            <w:rPr>
              <w:rFonts w:ascii="Garamond" w:hAnsi="Garamond"/>
              <w:noProof/>
            </w:rPr>
            <w:t xml:space="preserve"> </w:t>
          </w:r>
          <w:r w:rsidR="009E648B" w:rsidRPr="009E648B">
            <w:rPr>
              <w:rFonts w:ascii="Garamond" w:hAnsi="Garamond"/>
              <w:noProof/>
            </w:rPr>
            <w:t>(Ferguson, 2021, p. S113)</w:t>
          </w:r>
          <w:r w:rsidR="00FF26A5">
            <w:rPr>
              <w:rFonts w:ascii="Garamond" w:hAnsi="Garamond"/>
            </w:rPr>
            <w:fldChar w:fldCharType="end"/>
          </w:r>
        </w:sdtContent>
      </w:sdt>
      <w:r w:rsidR="00E5581C">
        <w:rPr>
          <w:rFonts w:ascii="Garamond" w:hAnsi="Garamond"/>
        </w:rPr>
        <w:t>,</w:t>
      </w:r>
      <w:r w:rsidR="00365135">
        <w:rPr>
          <w:rFonts w:ascii="Garamond" w:hAnsi="Garamond"/>
        </w:rPr>
        <w:t xml:space="preserve"> all the while staying composed and collected</w:t>
      </w:r>
      <w:r w:rsidR="00DF0F92">
        <w:rPr>
          <w:rFonts w:ascii="Garamond" w:hAnsi="Garamond"/>
        </w:rPr>
        <w:t xml:space="preserve">. </w:t>
      </w:r>
      <w:r w:rsidR="00DF625F">
        <w:rPr>
          <w:rFonts w:ascii="Garamond" w:hAnsi="Garamond"/>
        </w:rPr>
        <w:t xml:space="preserve">This element of violence and aggression is paramount </w:t>
      </w:r>
      <w:r w:rsidR="005F224E">
        <w:rPr>
          <w:rFonts w:ascii="Garamond" w:hAnsi="Garamond"/>
        </w:rPr>
        <w:t>in Eminem’s choice of vocabulary, for example, “I just lost it</w:t>
      </w:r>
      <w:r w:rsidR="00AE315B">
        <w:rPr>
          <w:rFonts w:ascii="Garamond" w:hAnsi="Garamond"/>
        </w:rPr>
        <w:t>” and more specifically, “Fuck it, 50, smash him! Mash on him, let him have it”</w:t>
      </w:r>
      <w:r w:rsidR="00977DD3">
        <w:rPr>
          <w:rFonts w:ascii="Garamond" w:hAnsi="Garamond"/>
        </w:rPr>
        <w:t xml:space="preserve">. Consequently, </w:t>
      </w:r>
      <w:r w:rsidR="000C03BF">
        <w:rPr>
          <w:rFonts w:ascii="Garamond" w:hAnsi="Garamond"/>
        </w:rPr>
        <w:t>this revea</w:t>
      </w:r>
      <w:r w:rsidR="00A1449B">
        <w:rPr>
          <w:rFonts w:ascii="Garamond" w:hAnsi="Garamond"/>
        </w:rPr>
        <w:t xml:space="preserve">ls </w:t>
      </w:r>
      <w:r w:rsidR="00FC0591">
        <w:rPr>
          <w:rFonts w:ascii="Garamond" w:hAnsi="Garamond"/>
        </w:rPr>
        <w:t xml:space="preserve">that while Eminem is </w:t>
      </w:r>
      <w:r w:rsidR="000111E4">
        <w:rPr>
          <w:rFonts w:ascii="Garamond" w:hAnsi="Garamond"/>
        </w:rPr>
        <w:t>communicating about</w:t>
      </w:r>
      <w:r w:rsidR="00FC0591">
        <w:rPr>
          <w:rFonts w:ascii="Garamond" w:hAnsi="Garamond"/>
        </w:rPr>
        <w:t xml:space="preserve"> his “beef” with other people in th</w:t>
      </w:r>
      <w:r w:rsidR="00953679">
        <w:rPr>
          <w:rFonts w:ascii="Garamond" w:hAnsi="Garamond"/>
        </w:rPr>
        <w:t>e</w:t>
      </w:r>
      <w:r w:rsidR="00FC0591">
        <w:rPr>
          <w:rFonts w:ascii="Garamond" w:hAnsi="Garamond"/>
        </w:rPr>
        <w:t xml:space="preserve"> song, evidently, he continuously </w:t>
      </w:r>
      <w:r w:rsidR="000111E4">
        <w:rPr>
          <w:rFonts w:ascii="Garamond" w:hAnsi="Garamond"/>
        </w:rPr>
        <w:t>pleads</w:t>
      </w:r>
      <w:r w:rsidR="00FC0591">
        <w:rPr>
          <w:rFonts w:ascii="Garamond" w:hAnsi="Garamond"/>
        </w:rPr>
        <w:t xml:space="preserve"> for the </w:t>
      </w:r>
      <w:r w:rsidR="000111E4">
        <w:rPr>
          <w:rFonts w:ascii="Garamond" w:hAnsi="Garamond"/>
        </w:rPr>
        <w:t xml:space="preserve">prospect and </w:t>
      </w:r>
      <w:r w:rsidR="00FC0591">
        <w:rPr>
          <w:rFonts w:ascii="Garamond" w:hAnsi="Garamond"/>
        </w:rPr>
        <w:t>opportunity of a</w:t>
      </w:r>
      <w:r w:rsidR="008672E9">
        <w:rPr>
          <w:rFonts w:ascii="Garamond" w:hAnsi="Garamond"/>
        </w:rPr>
        <w:t>nother</w:t>
      </w:r>
      <w:r w:rsidR="00FC0591">
        <w:rPr>
          <w:rFonts w:ascii="Garamond" w:hAnsi="Garamond"/>
        </w:rPr>
        <w:t xml:space="preserve"> </w:t>
      </w:r>
      <w:r w:rsidR="000111E4">
        <w:rPr>
          <w:rFonts w:ascii="Garamond" w:hAnsi="Garamond"/>
        </w:rPr>
        <w:t>“</w:t>
      </w:r>
      <w:r w:rsidR="00FC0591">
        <w:rPr>
          <w:rFonts w:ascii="Garamond" w:hAnsi="Garamond"/>
        </w:rPr>
        <w:t>violent encounter</w:t>
      </w:r>
      <w:r w:rsidR="000111E4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1071955579"/>
          <w:citation/>
        </w:sdtPr>
        <w:sdtContent>
          <w:r w:rsidR="00505422">
            <w:rPr>
              <w:rFonts w:ascii="Garamond" w:hAnsi="Garamond"/>
            </w:rPr>
            <w:fldChar w:fldCharType="begin"/>
          </w:r>
          <w:r w:rsidR="00505422">
            <w:rPr>
              <w:rFonts w:ascii="Garamond" w:hAnsi="Garamond"/>
            </w:rPr>
            <w:instrText xml:space="preserve"> CITATION McD15 \l 2057 </w:instrText>
          </w:r>
          <w:r w:rsidR="00505422">
            <w:rPr>
              <w:rFonts w:ascii="Garamond" w:hAnsi="Garamond"/>
            </w:rPr>
            <w:fldChar w:fldCharType="separate"/>
          </w:r>
          <w:r w:rsidR="00505422">
            <w:rPr>
              <w:rFonts w:ascii="Garamond" w:hAnsi="Garamond"/>
              <w:noProof/>
            </w:rPr>
            <w:t xml:space="preserve"> </w:t>
          </w:r>
          <w:r w:rsidR="00505422" w:rsidRPr="00505422">
            <w:rPr>
              <w:rFonts w:ascii="Garamond" w:hAnsi="Garamond"/>
              <w:noProof/>
            </w:rPr>
            <w:t>(McDaniel College, 2015)</w:t>
          </w:r>
          <w:r w:rsidR="00505422">
            <w:rPr>
              <w:rFonts w:ascii="Garamond" w:hAnsi="Garamond"/>
            </w:rPr>
            <w:fldChar w:fldCharType="end"/>
          </w:r>
        </w:sdtContent>
      </w:sdt>
      <w:r w:rsidR="00FC0591">
        <w:rPr>
          <w:rFonts w:ascii="Garamond" w:hAnsi="Garamond"/>
        </w:rPr>
        <w:t>.</w:t>
      </w:r>
    </w:p>
    <w:p w14:paraId="39C5EDAD" w14:textId="042A1C1D" w:rsidR="00B30DF3" w:rsidRDefault="003C31A5" w:rsidP="00B803C5">
      <w:pPr>
        <w:spacing w:line="480" w:lineRule="auto"/>
        <w:jc w:val="both"/>
        <w:rPr>
          <w:rFonts w:ascii="Garamond" w:hAnsi="Garamond"/>
        </w:rPr>
      </w:pPr>
      <w:r w:rsidRPr="00844FAD">
        <w:rPr>
          <w:rFonts w:ascii="Garamond" w:hAnsi="Garamond"/>
        </w:rPr>
        <w:t xml:space="preserve">Furthermore, </w:t>
      </w:r>
      <w:r w:rsidR="00BF06D7" w:rsidRPr="00844FAD">
        <w:rPr>
          <w:rFonts w:ascii="Garamond" w:hAnsi="Garamond"/>
        </w:rPr>
        <w:t xml:space="preserve">another </w:t>
      </w:r>
      <w:r w:rsidR="003C6D13">
        <w:rPr>
          <w:rFonts w:ascii="Garamond" w:hAnsi="Garamond"/>
        </w:rPr>
        <w:t xml:space="preserve">key </w:t>
      </w:r>
      <w:r w:rsidR="00BF06D7" w:rsidRPr="00844FAD">
        <w:rPr>
          <w:rFonts w:ascii="Garamond" w:hAnsi="Garamond"/>
        </w:rPr>
        <w:t>stereotype</w:t>
      </w:r>
      <w:r w:rsidR="00E013C0" w:rsidRPr="00844FAD">
        <w:rPr>
          <w:rFonts w:ascii="Garamond" w:hAnsi="Garamond"/>
        </w:rPr>
        <w:t xml:space="preserve"> that has been brought to attention is </w:t>
      </w:r>
      <w:r w:rsidR="00844FAD" w:rsidRPr="00844FAD">
        <w:rPr>
          <w:rFonts w:ascii="Garamond" w:hAnsi="Garamond"/>
        </w:rPr>
        <w:t xml:space="preserve">that men are not supposed to </w:t>
      </w:r>
      <w:r w:rsidR="003C6D13">
        <w:rPr>
          <w:rFonts w:ascii="Garamond" w:hAnsi="Garamond"/>
        </w:rPr>
        <w:t>express or share</w:t>
      </w:r>
      <w:r w:rsidR="00844FAD" w:rsidRPr="00844FAD">
        <w:rPr>
          <w:rFonts w:ascii="Garamond" w:hAnsi="Garamond"/>
        </w:rPr>
        <w:t xml:space="preserve"> their emotions or feelings,</w:t>
      </w:r>
      <w:r w:rsidR="00E013C0" w:rsidRPr="00844FAD">
        <w:rPr>
          <w:rFonts w:ascii="Garamond" w:hAnsi="Garamond"/>
        </w:rPr>
        <w:t xml:space="preserve"> </w:t>
      </w:r>
      <w:r w:rsidR="000C3CD5" w:rsidRPr="00844FAD">
        <w:rPr>
          <w:rFonts w:ascii="Garamond" w:hAnsi="Garamond"/>
        </w:rPr>
        <w:t>“I ain’t never supposed to show it My crew ain’t supposed to know it”</w:t>
      </w:r>
      <w:r w:rsidR="00844FAD" w:rsidRPr="00844FAD">
        <w:rPr>
          <w:rFonts w:ascii="Garamond" w:hAnsi="Garamond"/>
        </w:rPr>
        <w:t>.</w:t>
      </w:r>
      <w:r w:rsidR="00844FAD">
        <w:rPr>
          <w:rFonts w:ascii="Garamond" w:hAnsi="Garamond"/>
        </w:rPr>
        <w:t xml:space="preserve"> </w:t>
      </w:r>
      <w:r w:rsidR="00366680">
        <w:rPr>
          <w:rFonts w:ascii="Garamond" w:hAnsi="Garamond"/>
        </w:rPr>
        <w:t xml:space="preserve">It is estimated that </w:t>
      </w:r>
      <w:r w:rsidR="003055D6">
        <w:rPr>
          <w:rFonts w:ascii="Garamond" w:hAnsi="Garamond"/>
        </w:rPr>
        <w:t>in 2016, “</w:t>
      </w:r>
      <w:r w:rsidR="00366680">
        <w:rPr>
          <w:rFonts w:ascii="Garamond" w:hAnsi="Garamond"/>
        </w:rPr>
        <w:t>a</w:t>
      </w:r>
      <w:r w:rsidR="00366680" w:rsidRPr="00366680">
        <w:rPr>
          <w:rFonts w:ascii="Garamond" w:hAnsi="Garamond"/>
        </w:rPr>
        <w:t>round three-quarters of all suicides in Great Britain were male</w:t>
      </w:r>
      <w:r w:rsidR="003055D6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743574106"/>
          <w:citation/>
        </w:sdtPr>
        <w:sdtContent>
          <w:r w:rsidR="009B217A">
            <w:rPr>
              <w:rFonts w:ascii="Garamond" w:hAnsi="Garamond"/>
            </w:rPr>
            <w:fldChar w:fldCharType="begin"/>
          </w:r>
          <w:r w:rsidR="009B217A">
            <w:rPr>
              <w:rFonts w:ascii="Garamond" w:hAnsi="Garamond"/>
            </w:rPr>
            <w:instrText xml:space="preserve"> CITATION Emy17 \l 2057 </w:instrText>
          </w:r>
          <w:r w:rsidR="009B217A">
            <w:rPr>
              <w:rFonts w:ascii="Garamond" w:hAnsi="Garamond"/>
            </w:rPr>
            <w:fldChar w:fldCharType="separate"/>
          </w:r>
          <w:r w:rsidR="009B217A">
            <w:rPr>
              <w:rFonts w:ascii="Garamond" w:hAnsi="Garamond"/>
              <w:noProof/>
            </w:rPr>
            <w:t xml:space="preserve"> </w:t>
          </w:r>
          <w:r w:rsidR="009B217A" w:rsidRPr="009B217A">
            <w:rPr>
              <w:rFonts w:ascii="Garamond" w:hAnsi="Garamond"/>
              <w:noProof/>
            </w:rPr>
            <w:t>(John, 2017)</w:t>
          </w:r>
          <w:r w:rsidR="009B217A">
            <w:rPr>
              <w:rFonts w:ascii="Garamond" w:hAnsi="Garamond"/>
            </w:rPr>
            <w:fldChar w:fldCharType="end"/>
          </w:r>
        </w:sdtContent>
      </w:sdt>
      <w:r w:rsidR="00366680" w:rsidRPr="00366680">
        <w:rPr>
          <w:rFonts w:ascii="Garamond" w:hAnsi="Garamond"/>
        </w:rPr>
        <w:t>.</w:t>
      </w:r>
      <w:r w:rsidR="00902449">
        <w:rPr>
          <w:rFonts w:ascii="Garamond" w:hAnsi="Garamond"/>
        </w:rPr>
        <w:t xml:space="preserve"> </w:t>
      </w:r>
      <w:r w:rsidR="00623251">
        <w:rPr>
          <w:rFonts w:ascii="Garamond" w:hAnsi="Garamond"/>
        </w:rPr>
        <w:t xml:space="preserve">Likewise, </w:t>
      </w:r>
      <w:r w:rsidR="00962BB5">
        <w:rPr>
          <w:rFonts w:ascii="Garamond" w:hAnsi="Garamond"/>
        </w:rPr>
        <w:t>“</w:t>
      </w:r>
      <w:r w:rsidR="00623251">
        <w:rPr>
          <w:rFonts w:ascii="Garamond" w:hAnsi="Garamond"/>
        </w:rPr>
        <w:t>according to the Department of Defence</w:t>
      </w:r>
      <w:r w:rsidR="00962BB5">
        <w:rPr>
          <w:rFonts w:ascii="Garamond" w:hAnsi="Garamond"/>
        </w:rPr>
        <w:t>”</w:t>
      </w:r>
      <w:r w:rsidR="00623251">
        <w:rPr>
          <w:rFonts w:ascii="Garamond" w:hAnsi="Garamond"/>
        </w:rPr>
        <w:t xml:space="preserve">, </w:t>
      </w:r>
      <w:r w:rsidR="00C0449C">
        <w:rPr>
          <w:rFonts w:ascii="Garamond" w:hAnsi="Garamond"/>
        </w:rPr>
        <w:t>there w</w:t>
      </w:r>
      <w:r w:rsidR="00AD39F3">
        <w:rPr>
          <w:rFonts w:ascii="Garamond" w:hAnsi="Garamond"/>
        </w:rPr>
        <w:t>ere</w:t>
      </w:r>
      <w:r w:rsidR="00C0449C">
        <w:rPr>
          <w:rFonts w:ascii="Garamond" w:hAnsi="Garamond"/>
        </w:rPr>
        <w:t xml:space="preserve"> a total of 275 active-duty suicides in 2015</w:t>
      </w:r>
      <w:r w:rsidR="00DC0134">
        <w:rPr>
          <w:rFonts w:ascii="Garamond" w:hAnsi="Garamond"/>
        </w:rPr>
        <w:t xml:space="preserve"> and by 2020, the suicide rate had increased by 41.4%</w:t>
      </w:r>
      <w:sdt>
        <w:sdtPr>
          <w:rPr>
            <w:rFonts w:ascii="Garamond" w:hAnsi="Garamond"/>
          </w:rPr>
          <w:id w:val="518433923"/>
          <w:citation/>
        </w:sdtPr>
        <w:sdtContent>
          <w:r w:rsidR="0014086C">
            <w:rPr>
              <w:rFonts w:ascii="Garamond" w:hAnsi="Garamond"/>
            </w:rPr>
            <w:fldChar w:fldCharType="begin"/>
          </w:r>
          <w:r w:rsidR="00AD39F3">
            <w:rPr>
              <w:rFonts w:ascii="Garamond" w:hAnsi="Garamond"/>
            </w:rPr>
            <w:instrText xml:space="preserve">CITATION Bac22 \p 29 \l 2057 </w:instrText>
          </w:r>
          <w:r w:rsidR="0014086C">
            <w:rPr>
              <w:rFonts w:ascii="Garamond" w:hAnsi="Garamond"/>
            </w:rPr>
            <w:fldChar w:fldCharType="separate"/>
          </w:r>
          <w:r w:rsidR="00AD39F3">
            <w:rPr>
              <w:rFonts w:ascii="Garamond" w:hAnsi="Garamond"/>
              <w:noProof/>
            </w:rPr>
            <w:t xml:space="preserve"> </w:t>
          </w:r>
          <w:r w:rsidR="00AD39F3" w:rsidRPr="00AD39F3">
            <w:rPr>
              <w:rFonts w:ascii="Garamond" w:hAnsi="Garamond"/>
              <w:noProof/>
            </w:rPr>
            <w:t>(Bachmann, 2022, p. 29)</w:t>
          </w:r>
          <w:r w:rsidR="0014086C">
            <w:rPr>
              <w:rFonts w:ascii="Garamond" w:hAnsi="Garamond"/>
            </w:rPr>
            <w:fldChar w:fldCharType="end"/>
          </w:r>
        </w:sdtContent>
      </w:sdt>
      <w:r w:rsidR="0014086C">
        <w:rPr>
          <w:rFonts w:ascii="Garamond" w:hAnsi="Garamond"/>
        </w:rPr>
        <w:t xml:space="preserve">. </w:t>
      </w:r>
      <w:r w:rsidR="00E56B8D">
        <w:rPr>
          <w:rFonts w:ascii="Garamond" w:hAnsi="Garamond"/>
        </w:rPr>
        <w:t xml:space="preserve">These statistics demonstrate the </w:t>
      </w:r>
      <w:r w:rsidR="00D223C1">
        <w:rPr>
          <w:rFonts w:ascii="Garamond" w:hAnsi="Garamond"/>
        </w:rPr>
        <w:t xml:space="preserve">endless </w:t>
      </w:r>
      <w:r w:rsidR="00E56B8D">
        <w:rPr>
          <w:rFonts w:ascii="Garamond" w:hAnsi="Garamond"/>
        </w:rPr>
        <w:t xml:space="preserve">pressure </w:t>
      </w:r>
      <w:r w:rsidR="00826072">
        <w:rPr>
          <w:rFonts w:ascii="Garamond" w:hAnsi="Garamond"/>
        </w:rPr>
        <w:t xml:space="preserve">and </w:t>
      </w:r>
      <w:r w:rsidR="0060558C">
        <w:rPr>
          <w:rFonts w:ascii="Garamond" w:hAnsi="Garamond"/>
        </w:rPr>
        <w:t>burden</w:t>
      </w:r>
      <w:r w:rsidR="00826072">
        <w:rPr>
          <w:rFonts w:ascii="Garamond" w:hAnsi="Garamond"/>
        </w:rPr>
        <w:t xml:space="preserve"> on men to always </w:t>
      </w:r>
      <w:r w:rsidR="0060558C">
        <w:rPr>
          <w:rFonts w:ascii="Garamond" w:hAnsi="Garamond"/>
        </w:rPr>
        <w:t>present</w:t>
      </w:r>
      <w:r w:rsidR="00592575">
        <w:rPr>
          <w:rFonts w:ascii="Garamond" w:hAnsi="Garamond"/>
        </w:rPr>
        <w:t xml:space="preserve"> a</w:t>
      </w:r>
      <w:r w:rsidR="0066604B">
        <w:rPr>
          <w:rFonts w:ascii="Garamond" w:hAnsi="Garamond"/>
        </w:rPr>
        <w:t xml:space="preserve"> false</w:t>
      </w:r>
      <w:r w:rsidR="00592575">
        <w:rPr>
          <w:rFonts w:ascii="Garamond" w:hAnsi="Garamond"/>
        </w:rPr>
        <w:t xml:space="preserve"> image of</w:t>
      </w:r>
      <w:r w:rsidR="0060558C">
        <w:rPr>
          <w:rFonts w:ascii="Garamond" w:hAnsi="Garamond"/>
        </w:rPr>
        <w:t xml:space="preserve"> </w:t>
      </w:r>
      <w:r w:rsidR="00D223C1">
        <w:rPr>
          <w:rFonts w:ascii="Garamond" w:hAnsi="Garamond"/>
        </w:rPr>
        <w:t>content</w:t>
      </w:r>
      <w:r w:rsidR="00592575">
        <w:rPr>
          <w:rFonts w:ascii="Garamond" w:hAnsi="Garamond"/>
        </w:rPr>
        <w:t>ment</w:t>
      </w:r>
      <w:r w:rsidR="00C22178">
        <w:rPr>
          <w:rFonts w:ascii="Garamond" w:hAnsi="Garamond"/>
        </w:rPr>
        <w:t xml:space="preserve"> and happ</w:t>
      </w:r>
      <w:r w:rsidR="00592575">
        <w:rPr>
          <w:rFonts w:ascii="Garamond" w:hAnsi="Garamond"/>
        </w:rPr>
        <w:t>iness</w:t>
      </w:r>
      <w:r w:rsidR="00D223C1">
        <w:rPr>
          <w:rFonts w:ascii="Garamond" w:hAnsi="Garamond"/>
        </w:rPr>
        <w:t>.</w:t>
      </w:r>
      <w:r w:rsidR="00592575">
        <w:rPr>
          <w:rFonts w:ascii="Garamond" w:hAnsi="Garamond"/>
        </w:rPr>
        <w:t xml:space="preserve"> However, </w:t>
      </w:r>
      <w:r w:rsidR="0080238C">
        <w:rPr>
          <w:rFonts w:ascii="Garamond" w:hAnsi="Garamond"/>
        </w:rPr>
        <w:t xml:space="preserve">the </w:t>
      </w:r>
      <w:r w:rsidR="003E6D70">
        <w:rPr>
          <w:rFonts w:ascii="Garamond" w:hAnsi="Garamond"/>
        </w:rPr>
        <w:t xml:space="preserve">resulting </w:t>
      </w:r>
      <w:r w:rsidR="0080238C">
        <w:rPr>
          <w:rFonts w:ascii="Garamond" w:hAnsi="Garamond"/>
        </w:rPr>
        <w:t>circumstances</w:t>
      </w:r>
      <w:r w:rsidR="003E6D70">
        <w:rPr>
          <w:rFonts w:ascii="Garamond" w:hAnsi="Garamond"/>
        </w:rPr>
        <w:t xml:space="preserve"> demonstrate the </w:t>
      </w:r>
      <w:r w:rsidR="00985944">
        <w:rPr>
          <w:rFonts w:ascii="Garamond" w:hAnsi="Garamond"/>
        </w:rPr>
        <w:t xml:space="preserve">overwhelming </w:t>
      </w:r>
      <w:r w:rsidR="003E6D70">
        <w:rPr>
          <w:rFonts w:ascii="Garamond" w:hAnsi="Garamond"/>
        </w:rPr>
        <w:t xml:space="preserve">stigma surrounding </w:t>
      </w:r>
      <w:r w:rsidR="00EE3037">
        <w:rPr>
          <w:rFonts w:ascii="Garamond" w:hAnsi="Garamond"/>
        </w:rPr>
        <w:t>men’s</w:t>
      </w:r>
      <w:r w:rsidR="006D450C">
        <w:rPr>
          <w:rFonts w:ascii="Garamond" w:hAnsi="Garamond"/>
        </w:rPr>
        <w:t xml:space="preserve"> m</w:t>
      </w:r>
      <w:r w:rsidR="00EE3037">
        <w:rPr>
          <w:rFonts w:ascii="Garamond" w:hAnsi="Garamond"/>
        </w:rPr>
        <w:t>ental health</w:t>
      </w:r>
      <w:r w:rsidR="006D450C">
        <w:rPr>
          <w:rFonts w:ascii="Garamond" w:hAnsi="Garamond"/>
        </w:rPr>
        <w:t xml:space="preserve"> </w:t>
      </w:r>
      <w:r w:rsidR="00985944">
        <w:rPr>
          <w:rFonts w:ascii="Garamond" w:hAnsi="Garamond"/>
        </w:rPr>
        <w:t>issues</w:t>
      </w:r>
      <w:r w:rsidR="003D5B3E">
        <w:rPr>
          <w:rFonts w:ascii="Garamond" w:hAnsi="Garamond"/>
        </w:rPr>
        <w:t>, whether that be the general population</w:t>
      </w:r>
      <w:r w:rsidR="00ED2D3B">
        <w:rPr>
          <w:rFonts w:ascii="Garamond" w:hAnsi="Garamond"/>
        </w:rPr>
        <w:t>, celebrities</w:t>
      </w:r>
      <w:r w:rsidR="003D5B3E">
        <w:rPr>
          <w:rFonts w:ascii="Garamond" w:hAnsi="Garamond"/>
        </w:rPr>
        <w:t xml:space="preserve"> or</w:t>
      </w:r>
      <w:r w:rsidR="00ED2D3B">
        <w:rPr>
          <w:rFonts w:ascii="Garamond" w:hAnsi="Garamond"/>
        </w:rPr>
        <w:t xml:space="preserve"> those working</w:t>
      </w:r>
      <w:r w:rsidR="003D5B3E">
        <w:rPr>
          <w:rFonts w:ascii="Garamond" w:hAnsi="Garamond"/>
        </w:rPr>
        <w:t xml:space="preserve"> within military establishments.</w:t>
      </w:r>
      <w:r w:rsidR="00D03253">
        <w:rPr>
          <w:rFonts w:ascii="Garamond" w:hAnsi="Garamond"/>
        </w:rPr>
        <w:t xml:space="preserve"> </w:t>
      </w:r>
      <w:r w:rsidR="000A2528">
        <w:rPr>
          <w:rFonts w:ascii="Garamond" w:hAnsi="Garamond"/>
        </w:rPr>
        <w:t>Stigma is known as “</w:t>
      </w:r>
      <w:r w:rsidR="000A2528" w:rsidRPr="000A2528">
        <w:rPr>
          <w:rFonts w:ascii="Garamond" w:hAnsi="Garamond"/>
        </w:rPr>
        <w:t>a set of negative and often unfair beliefs that a society or group of people have about something</w:t>
      </w:r>
      <w:r w:rsidR="000A2528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62302731"/>
          <w:citation/>
        </w:sdtPr>
        <w:sdtContent>
          <w:r w:rsidR="00201DA1">
            <w:rPr>
              <w:rFonts w:ascii="Garamond" w:hAnsi="Garamond"/>
            </w:rPr>
            <w:fldChar w:fldCharType="begin"/>
          </w:r>
          <w:r w:rsidR="00201DA1">
            <w:rPr>
              <w:rFonts w:ascii="Garamond" w:hAnsi="Garamond"/>
            </w:rPr>
            <w:instrText xml:space="preserve"> CITATION The232 \l 2057 </w:instrText>
          </w:r>
          <w:r w:rsidR="00201DA1">
            <w:rPr>
              <w:rFonts w:ascii="Garamond" w:hAnsi="Garamond"/>
            </w:rPr>
            <w:fldChar w:fldCharType="separate"/>
          </w:r>
          <w:r w:rsidR="00201DA1">
            <w:rPr>
              <w:rFonts w:ascii="Garamond" w:hAnsi="Garamond"/>
              <w:noProof/>
            </w:rPr>
            <w:t xml:space="preserve"> </w:t>
          </w:r>
          <w:r w:rsidR="00201DA1" w:rsidRPr="00201DA1">
            <w:rPr>
              <w:rFonts w:ascii="Garamond" w:hAnsi="Garamond"/>
              <w:noProof/>
            </w:rPr>
            <w:t>(The Britannica Dictionary, 2023)</w:t>
          </w:r>
          <w:r w:rsidR="00201DA1">
            <w:rPr>
              <w:rFonts w:ascii="Garamond" w:hAnsi="Garamond"/>
            </w:rPr>
            <w:fldChar w:fldCharType="end"/>
          </w:r>
        </w:sdtContent>
      </w:sdt>
      <w:r w:rsidR="00201DA1">
        <w:rPr>
          <w:rFonts w:ascii="Garamond" w:hAnsi="Garamond"/>
        </w:rPr>
        <w:t xml:space="preserve">. </w:t>
      </w:r>
      <w:r w:rsidR="000C0683">
        <w:rPr>
          <w:rFonts w:ascii="Garamond" w:hAnsi="Garamond"/>
        </w:rPr>
        <w:t>Societal gender roles and social pressures</w:t>
      </w:r>
      <w:r w:rsidR="00D37F13">
        <w:rPr>
          <w:rFonts w:ascii="Garamond" w:hAnsi="Garamond"/>
        </w:rPr>
        <w:t xml:space="preserve"> play a crucial </w:t>
      </w:r>
      <w:r w:rsidR="00513B80">
        <w:rPr>
          <w:rFonts w:ascii="Garamond" w:hAnsi="Garamond"/>
        </w:rPr>
        <w:t>part</w:t>
      </w:r>
      <w:r w:rsidR="00D37F13">
        <w:rPr>
          <w:rFonts w:ascii="Garamond" w:hAnsi="Garamond"/>
        </w:rPr>
        <w:t xml:space="preserve"> in</w:t>
      </w:r>
      <w:r w:rsidR="00A87008">
        <w:rPr>
          <w:rFonts w:ascii="Garamond" w:hAnsi="Garamond"/>
        </w:rPr>
        <w:t xml:space="preserve"> dictat</w:t>
      </w:r>
      <w:r w:rsidR="00D37F13">
        <w:rPr>
          <w:rFonts w:ascii="Garamond" w:hAnsi="Garamond"/>
        </w:rPr>
        <w:t>ing the way a man should behave and act towards others</w:t>
      </w:r>
      <w:sdt>
        <w:sdtPr>
          <w:rPr>
            <w:rFonts w:ascii="Garamond" w:hAnsi="Garamond"/>
          </w:rPr>
          <w:id w:val="1895394336"/>
          <w:citation/>
        </w:sdtPr>
        <w:sdtContent>
          <w:r w:rsidR="003458AD">
            <w:rPr>
              <w:rFonts w:ascii="Garamond" w:hAnsi="Garamond"/>
            </w:rPr>
            <w:fldChar w:fldCharType="begin"/>
          </w:r>
          <w:r w:rsidR="003458AD">
            <w:rPr>
              <w:rFonts w:ascii="Garamond" w:hAnsi="Garamond"/>
            </w:rPr>
            <w:instrText xml:space="preserve"> CITATION Cir23 \l 2057 </w:instrText>
          </w:r>
          <w:r w:rsidR="003458AD">
            <w:rPr>
              <w:rFonts w:ascii="Garamond" w:hAnsi="Garamond"/>
            </w:rPr>
            <w:fldChar w:fldCharType="separate"/>
          </w:r>
          <w:r w:rsidR="003458AD">
            <w:rPr>
              <w:rFonts w:ascii="Garamond" w:hAnsi="Garamond"/>
              <w:noProof/>
            </w:rPr>
            <w:t xml:space="preserve"> </w:t>
          </w:r>
          <w:r w:rsidR="003458AD" w:rsidRPr="003458AD">
            <w:rPr>
              <w:rFonts w:ascii="Garamond" w:hAnsi="Garamond"/>
              <w:noProof/>
            </w:rPr>
            <w:t>(Circle Health Group, 2023)</w:t>
          </w:r>
          <w:r w:rsidR="003458AD">
            <w:rPr>
              <w:rFonts w:ascii="Garamond" w:hAnsi="Garamond"/>
            </w:rPr>
            <w:fldChar w:fldCharType="end"/>
          </w:r>
        </w:sdtContent>
      </w:sdt>
      <w:r w:rsidR="00D37F13">
        <w:rPr>
          <w:rFonts w:ascii="Garamond" w:hAnsi="Garamond"/>
        </w:rPr>
        <w:t xml:space="preserve">. </w:t>
      </w:r>
      <w:r w:rsidR="00684A33">
        <w:rPr>
          <w:rFonts w:ascii="Garamond" w:hAnsi="Garamond"/>
        </w:rPr>
        <w:t xml:space="preserve">This stigma </w:t>
      </w:r>
      <w:r w:rsidR="00C7762E">
        <w:rPr>
          <w:rFonts w:ascii="Garamond" w:hAnsi="Garamond"/>
        </w:rPr>
        <w:t>encourage</w:t>
      </w:r>
      <w:r w:rsidR="003458AD">
        <w:rPr>
          <w:rFonts w:ascii="Garamond" w:hAnsi="Garamond"/>
        </w:rPr>
        <w:t>s</w:t>
      </w:r>
      <w:r w:rsidR="00C7762E">
        <w:rPr>
          <w:rFonts w:ascii="Garamond" w:hAnsi="Garamond"/>
        </w:rPr>
        <w:t xml:space="preserve"> </w:t>
      </w:r>
      <w:r w:rsidR="00684A33">
        <w:rPr>
          <w:rFonts w:ascii="Garamond" w:hAnsi="Garamond"/>
        </w:rPr>
        <w:t xml:space="preserve">men to </w:t>
      </w:r>
      <w:r w:rsidR="00461A5C">
        <w:rPr>
          <w:rFonts w:ascii="Garamond" w:hAnsi="Garamond"/>
        </w:rPr>
        <w:t>silence</w:t>
      </w:r>
      <w:r w:rsidR="00684A33">
        <w:rPr>
          <w:rFonts w:ascii="Garamond" w:hAnsi="Garamond"/>
        </w:rPr>
        <w:t xml:space="preserve"> their emotions in order to </w:t>
      </w:r>
      <w:r w:rsidR="009501C0">
        <w:rPr>
          <w:rFonts w:ascii="Garamond" w:hAnsi="Garamond"/>
        </w:rPr>
        <w:t xml:space="preserve">continue </w:t>
      </w:r>
      <w:r w:rsidR="00684A33">
        <w:rPr>
          <w:rFonts w:ascii="Garamond" w:hAnsi="Garamond"/>
        </w:rPr>
        <w:t>present</w:t>
      </w:r>
      <w:r w:rsidR="009501C0">
        <w:rPr>
          <w:rFonts w:ascii="Garamond" w:hAnsi="Garamond"/>
        </w:rPr>
        <w:t>ing</w:t>
      </w:r>
      <w:r w:rsidR="00684A33">
        <w:rPr>
          <w:rFonts w:ascii="Garamond" w:hAnsi="Garamond"/>
        </w:rPr>
        <w:t xml:space="preserve"> as</w:t>
      </w:r>
      <w:r w:rsidR="009501C0">
        <w:rPr>
          <w:rFonts w:ascii="Garamond" w:hAnsi="Garamond"/>
        </w:rPr>
        <w:t xml:space="preserve"> “real men”,</w:t>
      </w:r>
      <w:r w:rsidR="00684A33">
        <w:rPr>
          <w:rFonts w:ascii="Garamond" w:hAnsi="Garamond"/>
        </w:rPr>
        <w:t xml:space="preserve"> </w:t>
      </w:r>
      <w:r w:rsidR="009501C0">
        <w:rPr>
          <w:rFonts w:ascii="Garamond" w:hAnsi="Garamond"/>
        </w:rPr>
        <w:t>masculine</w:t>
      </w:r>
      <w:r w:rsidR="00E94148">
        <w:rPr>
          <w:rFonts w:ascii="Garamond" w:hAnsi="Garamond"/>
        </w:rPr>
        <w:t>, brave</w:t>
      </w:r>
      <w:r w:rsidR="00684A33">
        <w:rPr>
          <w:rFonts w:ascii="Garamond" w:hAnsi="Garamond"/>
        </w:rPr>
        <w:t xml:space="preserve"> and strong</w:t>
      </w:r>
      <w:sdt>
        <w:sdtPr>
          <w:rPr>
            <w:rFonts w:ascii="Garamond" w:hAnsi="Garamond"/>
          </w:rPr>
          <w:id w:val="-999654461"/>
          <w:citation/>
        </w:sdtPr>
        <w:sdtContent>
          <w:r w:rsidR="00E94148">
            <w:rPr>
              <w:rFonts w:ascii="Garamond" w:hAnsi="Garamond"/>
            </w:rPr>
            <w:fldChar w:fldCharType="begin"/>
          </w:r>
          <w:r w:rsidR="00E94148">
            <w:rPr>
              <w:rFonts w:ascii="Garamond" w:hAnsi="Garamond"/>
            </w:rPr>
            <w:instrText xml:space="preserve"> CITATION Cir23 \l 2057 </w:instrText>
          </w:r>
          <w:r w:rsidR="00E94148">
            <w:rPr>
              <w:rFonts w:ascii="Garamond" w:hAnsi="Garamond"/>
            </w:rPr>
            <w:fldChar w:fldCharType="separate"/>
          </w:r>
          <w:r w:rsidR="00E94148">
            <w:rPr>
              <w:rFonts w:ascii="Garamond" w:hAnsi="Garamond"/>
              <w:noProof/>
            </w:rPr>
            <w:t xml:space="preserve"> </w:t>
          </w:r>
          <w:r w:rsidR="00E94148" w:rsidRPr="00E94148">
            <w:rPr>
              <w:rFonts w:ascii="Garamond" w:hAnsi="Garamond"/>
              <w:noProof/>
            </w:rPr>
            <w:t>(Circle Health Group, 2023)</w:t>
          </w:r>
          <w:r w:rsidR="00E94148">
            <w:rPr>
              <w:rFonts w:ascii="Garamond" w:hAnsi="Garamond"/>
            </w:rPr>
            <w:fldChar w:fldCharType="end"/>
          </w:r>
        </w:sdtContent>
      </w:sdt>
      <w:r w:rsidR="009501C0">
        <w:rPr>
          <w:rFonts w:ascii="Garamond" w:hAnsi="Garamond"/>
        </w:rPr>
        <w:t>.</w:t>
      </w:r>
      <w:r w:rsidR="00FD3920">
        <w:rPr>
          <w:rFonts w:ascii="Garamond" w:hAnsi="Garamond"/>
        </w:rPr>
        <w:t xml:space="preserve"> As a result, men find it</w:t>
      </w:r>
      <w:r w:rsidR="00E94148">
        <w:rPr>
          <w:rFonts w:ascii="Garamond" w:hAnsi="Garamond"/>
        </w:rPr>
        <w:t xml:space="preserve"> exceptionally</w:t>
      </w:r>
      <w:r w:rsidR="00FD3920">
        <w:rPr>
          <w:rFonts w:ascii="Garamond" w:hAnsi="Garamond"/>
        </w:rPr>
        <w:t xml:space="preserve"> difficult to </w:t>
      </w:r>
      <w:r w:rsidR="00461A5C">
        <w:rPr>
          <w:rFonts w:ascii="Garamond" w:hAnsi="Garamond"/>
        </w:rPr>
        <w:t xml:space="preserve">communicate or </w:t>
      </w:r>
      <w:r w:rsidR="00FD3920">
        <w:rPr>
          <w:rFonts w:ascii="Garamond" w:hAnsi="Garamond"/>
        </w:rPr>
        <w:t xml:space="preserve">discuss their feeling of insecurity and vulnerability, </w:t>
      </w:r>
      <w:r w:rsidR="00A368F2">
        <w:rPr>
          <w:rFonts w:ascii="Garamond" w:hAnsi="Garamond"/>
        </w:rPr>
        <w:t>meaning they do not seek support from family, friends or medical professional</w:t>
      </w:r>
      <w:r w:rsidR="0012652C">
        <w:rPr>
          <w:rFonts w:ascii="Garamond" w:hAnsi="Garamond"/>
        </w:rPr>
        <w:t xml:space="preserve">s </w:t>
      </w:r>
      <w:r w:rsidR="00A368F2">
        <w:rPr>
          <w:rFonts w:ascii="Garamond" w:hAnsi="Garamond"/>
        </w:rPr>
        <w:t>for their mental health struggles</w:t>
      </w:r>
      <w:sdt>
        <w:sdtPr>
          <w:rPr>
            <w:rFonts w:ascii="Garamond" w:hAnsi="Garamond"/>
          </w:rPr>
          <w:id w:val="-1391565883"/>
          <w:citation/>
        </w:sdtPr>
        <w:sdtContent>
          <w:r w:rsidR="00E94148">
            <w:rPr>
              <w:rFonts w:ascii="Garamond" w:hAnsi="Garamond"/>
            </w:rPr>
            <w:fldChar w:fldCharType="begin"/>
          </w:r>
          <w:r w:rsidR="00E94148">
            <w:rPr>
              <w:rFonts w:ascii="Garamond" w:hAnsi="Garamond"/>
            </w:rPr>
            <w:instrText xml:space="preserve"> CITATION Cir23 \l 2057 </w:instrText>
          </w:r>
          <w:r w:rsidR="00E94148">
            <w:rPr>
              <w:rFonts w:ascii="Garamond" w:hAnsi="Garamond"/>
            </w:rPr>
            <w:fldChar w:fldCharType="separate"/>
          </w:r>
          <w:r w:rsidR="00E94148">
            <w:rPr>
              <w:rFonts w:ascii="Garamond" w:hAnsi="Garamond"/>
              <w:noProof/>
            </w:rPr>
            <w:t xml:space="preserve"> </w:t>
          </w:r>
          <w:r w:rsidR="00E94148" w:rsidRPr="00E94148">
            <w:rPr>
              <w:rFonts w:ascii="Garamond" w:hAnsi="Garamond"/>
              <w:noProof/>
            </w:rPr>
            <w:t>(Circle Health Group, 2023)</w:t>
          </w:r>
          <w:r w:rsidR="00E94148">
            <w:rPr>
              <w:rFonts w:ascii="Garamond" w:hAnsi="Garamond"/>
            </w:rPr>
            <w:fldChar w:fldCharType="end"/>
          </w:r>
        </w:sdtContent>
      </w:sdt>
      <w:r w:rsidR="007C345E">
        <w:rPr>
          <w:rFonts w:ascii="Garamond" w:hAnsi="Garamond"/>
        </w:rPr>
        <w:t xml:space="preserve"> because they do not want to be </w:t>
      </w:r>
      <w:r w:rsidR="0049219D">
        <w:rPr>
          <w:rFonts w:ascii="Garamond" w:hAnsi="Garamond"/>
        </w:rPr>
        <w:t>labelled</w:t>
      </w:r>
      <w:r w:rsidR="007C345E">
        <w:rPr>
          <w:rFonts w:ascii="Garamond" w:hAnsi="Garamond"/>
        </w:rPr>
        <w:t xml:space="preserve"> as weak or incapable</w:t>
      </w:r>
      <w:sdt>
        <w:sdtPr>
          <w:rPr>
            <w:rFonts w:ascii="Garamond" w:hAnsi="Garamond"/>
          </w:rPr>
          <w:id w:val="-1812001654"/>
          <w:citation/>
        </w:sdtPr>
        <w:sdtContent>
          <w:r w:rsidR="006217B1">
            <w:rPr>
              <w:rFonts w:ascii="Garamond" w:hAnsi="Garamond"/>
            </w:rPr>
            <w:fldChar w:fldCharType="begin"/>
          </w:r>
          <w:r w:rsidR="006217B1">
            <w:rPr>
              <w:rFonts w:ascii="Garamond" w:hAnsi="Garamond"/>
            </w:rPr>
            <w:instrText xml:space="preserve">CITATION Bac22 \p 28 \l 2057 </w:instrText>
          </w:r>
          <w:r w:rsidR="006217B1">
            <w:rPr>
              <w:rFonts w:ascii="Garamond" w:hAnsi="Garamond"/>
            </w:rPr>
            <w:fldChar w:fldCharType="separate"/>
          </w:r>
          <w:r w:rsidR="006217B1">
            <w:rPr>
              <w:rFonts w:ascii="Garamond" w:hAnsi="Garamond"/>
              <w:noProof/>
            </w:rPr>
            <w:t xml:space="preserve"> </w:t>
          </w:r>
          <w:r w:rsidR="006217B1" w:rsidRPr="006217B1">
            <w:rPr>
              <w:rFonts w:ascii="Garamond" w:hAnsi="Garamond"/>
              <w:noProof/>
            </w:rPr>
            <w:t>(Bachmann, 2022, p. 28)</w:t>
          </w:r>
          <w:r w:rsidR="006217B1">
            <w:rPr>
              <w:rFonts w:ascii="Garamond" w:hAnsi="Garamond"/>
            </w:rPr>
            <w:fldChar w:fldCharType="end"/>
          </w:r>
        </w:sdtContent>
      </w:sdt>
      <w:r w:rsidR="00A368F2">
        <w:rPr>
          <w:rFonts w:ascii="Garamond" w:hAnsi="Garamond"/>
        </w:rPr>
        <w:t>.</w:t>
      </w:r>
    </w:p>
    <w:p w14:paraId="633266C9" w14:textId="1D0434CB" w:rsidR="00647866" w:rsidRDefault="00BF4318" w:rsidP="00F6237D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4661C2">
        <w:rPr>
          <w:rFonts w:ascii="Garamond" w:hAnsi="Garamond"/>
        </w:rPr>
        <w:t>Finally, t</w:t>
      </w:r>
      <w:r w:rsidR="00434E86">
        <w:rPr>
          <w:rFonts w:ascii="Garamond" w:hAnsi="Garamond"/>
        </w:rPr>
        <w:t xml:space="preserve">he </w:t>
      </w:r>
      <w:r w:rsidR="004661C2">
        <w:rPr>
          <w:rFonts w:ascii="Garamond" w:hAnsi="Garamond"/>
        </w:rPr>
        <w:t>last</w:t>
      </w:r>
      <w:r w:rsidR="00434E86">
        <w:rPr>
          <w:rFonts w:ascii="Garamond" w:hAnsi="Garamond"/>
        </w:rPr>
        <w:t xml:space="preserve"> stereotype </w:t>
      </w:r>
      <w:r w:rsidR="004661C2">
        <w:rPr>
          <w:rFonts w:ascii="Garamond" w:hAnsi="Garamond"/>
        </w:rPr>
        <w:t>to be discussed</w:t>
      </w:r>
      <w:r w:rsidR="00434E86">
        <w:rPr>
          <w:rFonts w:ascii="Garamond" w:hAnsi="Garamond"/>
        </w:rPr>
        <w:t xml:space="preserve"> is the expectation </w:t>
      </w:r>
      <w:r w:rsidR="00434E86" w:rsidRPr="00BF4318">
        <w:rPr>
          <w:rFonts w:ascii="Garamond" w:hAnsi="Garamond"/>
        </w:rPr>
        <w:t xml:space="preserve">for men to </w:t>
      </w:r>
      <w:r w:rsidR="00915BC4" w:rsidRPr="00BF4318">
        <w:rPr>
          <w:rFonts w:ascii="Garamond" w:hAnsi="Garamond"/>
        </w:rPr>
        <w:t xml:space="preserve"> </w:t>
      </w:r>
      <w:r w:rsidRPr="00BF4318">
        <w:rPr>
          <w:rFonts w:ascii="Garamond" w:hAnsi="Garamond"/>
        </w:rPr>
        <w:t>“</w:t>
      </w:r>
      <w:r w:rsidR="00915BC4" w:rsidRPr="00BF4318">
        <w:rPr>
          <w:rFonts w:ascii="Garamond" w:hAnsi="Garamond"/>
        </w:rPr>
        <w:t>set an example</w:t>
      </w:r>
      <w:r w:rsidRPr="00BF4318">
        <w:rPr>
          <w:rFonts w:ascii="Garamond" w:hAnsi="Garamond"/>
        </w:rPr>
        <w:t xml:space="preserve"> and </w:t>
      </w:r>
      <w:r w:rsidR="00314E9C" w:rsidRPr="00BF4318">
        <w:rPr>
          <w:rFonts w:ascii="Garamond" w:hAnsi="Garamond"/>
        </w:rPr>
        <w:t>be the leader”</w:t>
      </w:r>
      <w:r w:rsidRPr="00BF4318">
        <w:rPr>
          <w:rFonts w:ascii="Garamond" w:hAnsi="Garamond"/>
        </w:rPr>
        <w:t>.</w:t>
      </w:r>
      <w:r w:rsidR="003552AC">
        <w:rPr>
          <w:rFonts w:ascii="Garamond" w:hAnsi="Garamond"/>
        </w:rPr>
        <w:t xml:space="preserve"> Men are </w:t>
      </w:r>
      <w:r w:rsidR="00FB4AD8">
        <w:rPr>
          <w:rFonts w:ascii="Garamond" w:hAnsi="Garamond"/>
        </w:rPr>
        <w:t>en</w:t>
      </w:r>
      <w:r w:rsidR="003552AC">
        <w:rPr>
          <w:rFonts w:ascii="Garamond" w:hAnsi="Garamond"/>
        </w:rPr>
        <w:t>visioned to be</w:t>
      </w:r>
      <w:r w:rsidR="00FB4AD8">
        <w:rPr>
          <w:rFonts w:ascii="Garamond" w:hAnsi="Garamond"/>
        </w:rPr>
        <w:t xml:space="preserve"> self-sufficient, independent and dominant</w:t>
      </w:r>
      <w:sdt>
        <w:sdtPr>
          <w:rPr>
            <w:rFonts w:ascii="Garamond" w:hAnsi="Garamond"/>
          </w:rPr>
          <w:id w:val="1548645182"/>
          <w:citation/>
        </w:sdtPr>
        <w:sdtContent>
          <w:r w:rsidR="00CF5522">
            <w:rPr>
              <w:rFonts w:ascii="Garamond" w:hAnsi="Garamond"/>
            </w:rPr>
            <w:fldChar w:fldCharType="begin"/>
          </w:r>
          <w:r w:rsidR="00CF5522">
            <w:rPr>
              <w:rFonts w:ascii="Garamond" w:hAnsi="Garamond"/>
            </w:rPr>
            <w:instrText xml:space="preserve">CITATION Man23 \l 2057 </w:instrText>
          </w:r>
          <w:r w:rsidR="00CF5522">
            <w:rPr>
              <w:rFonts w:ascii="Garamond" w:hAnsi="Garamond"/>
            </w:rPr>
            <w:fldChar w:fldCharType="separate"/>
          </w:r>
          <w:r w:rsidR="00CF5522">
            <w:rPr>
              <w:rFonts w:ascii="Garamond" w:hAnsi="Garamond"/>
              <w:noProof/>
            </w:rPr>
            <w:t xml:space="preserve"> </w:t>
          </w:r>
          <w:r w:rsidR="00CF5522" w:rsidRPr="00CF5522">
            <w:rPr>
              <w:rFonts w:ascii="Garamond" w:hAnsi="Garamond"/>
              <w:noProof/>
            </w:rPr>
            <w:t>(Tremmel and Wahl, 2023)</w:t>
          </w:r>
          <w:r w:rsidR="00CF5522">
            <w:rPr>
              <w:rFonts w:ascii="Garamond" w:hAnsi="Garamond"/>
            </w:rPr>
            <w:fldChar w:fldCharType="end"/>
          </w:r>
        </w:sdtContent>
      </w:sdt>
      <w:r w:rsidR="00E446AD">
        <w:rPr>
          <w:rFonts w:ascii="Garamond" w:hAnsi="Garamond"/>
        </w:rPr>
        <w:t xml:space="preserve">. They are traditionally expected to be the boss of the house, the head of the table and the person who </w:t>
      </w:r>
      <w:r w:rsidR="002A6BA4">
        <w:rPr>
          <w:rFonts w:ascii="Garamond" w:hAnsi="Garamond"/>
        </w:rPr>
        <w:t>has a duty to lead</w:t>
      </w:r>
      <w:r w:rsidR="00CC5F1E">
        <w:rPr>
          <w:rFonts w:ascii="Garamond" w:hAnsi="Garamond"/>
        </w:rPr>
        <w:t xml:space="preserve"> others in their example.</w:t>
      </w:r>
      <w:r w:rsidR="002A6BA4">
        <w:rPr>
          <w:rFonts w:ascii="Garamond" w:hAnsi="Garamond"/>
        </w:rPr>
        <w:t xml:space="preserve"> </w:t>
      </w:r>
      <w:r w:rsidR="000F061D">
        <w:rPr>
          <w:rFonts w:ascii="Garamond" w:hAnsi="Garamond"/>
        </w:rPr>
        <w:t xml:space="preserve">However, this </w:t>
      </w:r>
      <w:r w:rsidR="002C120B">
        <w:rPr>
          <w:rFonts w:ascii="Garamond" w:hAnsi="Garamond"/>
        </w:rPr>
        <w:t>irrational</w:t>
      </w:r>
      <w:r w:rsidR="000F061D">
        <w:rPr>
          <w:rFonts w:ascii="Garamond" w:hAnsi="Garamond"/>
        </w:rPr>
        <w:t xml:space="preserve"> expectation to ignore and overlook their emotions </w:t>
      </w:r>
      <w:r w:rsidR="0087372C">
        <w:rPr>
          <w:rFonts w:ascii="Garamond" w:hAnsi="Garamond"/>
        </w:rPr>
        <w:t xml:space="preserve">is why </w:t>
      </w:r>
      <w:r w:rsidR="002C120B">
        <w:rPr>
          <w:rFonts w:ascii="Garamond" w:hAnsi="Garamond"/>
        </w:rPr>
        <w:t xml:space="preserve">so </w:t>
      </w:r>
      <w:r w:rsidR="0087372C">
        <w:rPr>
          <w:rFonts w:ascii="Garamond" w:hAnsi="Garamond"/>
        </w:rPr>
        <w:t>many men are taking their life</w:t>
      </w:r>
      <w:r w:rsidR="002C120B">
        <w:rPr>
          <w:rFonts w:ascii="Garamond" w:hAnsi="Garamond"/>
        </w:rPr>
        <w:t xml:space="preserve"> because it is easier than confronting and admitting their struggles</w:t>
      </w:r>
      <w:sdt>
        <w:sdtPr>
          <w:rPr>
            <w:rFonts w:ascii="Garamond" w:hAnsi="Garamond"/>
          </w:rPr>
          <w:id w:val="2043783356"/>
          <w:citation/>
        </w:sdtPr>
        <w:sdtContent>
          <w:r w:rsidR="00E205E8">
            <w:rPr>
              <w:rFonts w:ascii="Garamond" w:hAnsi="Garamond"/>
            </w:rPr>
            <w:fldChar w:fldCharType="begin"/>
          </w:r>
          <w:r w:rsidR="00F8678D">
            <w:rPr>
              <w:rFonts w:ascii="Garamond" w:hAnsi="Garamond"/>
            </w:rPr>
            <w:instrText xml:space="preserve">CITATION Bac22 \p 29 \l 2057 </w:instrText>
          </w:r>
          <w:r w:rsidR="00E205E8">
            <w:rPr>
              <w:rFonts w:ascii="Garamond" w:hAnsi="Garamond"/>
            </w:rPr>
            <w:fldChar w:fldCharType="separate"/>
          </w:r>
          <w:r w:rsidR="00F8678D">
            <w:rPr>
              <w:rFonts w:ascii="Garamond" w:hAnsi="Garamond"/>
              <w:noProof/>
            </w:rPr>
            <w:t xml:space="preserve"> </w:t>
          </w:r>
          <w:r w:rsidR="00F8678D" w:rsidRPr="00F8678D">
            <w:rPr>
              <w:rFonts w:ascii="Garamond" w:hAnsi="Garamond"/>
              <w:noProof/>
            </w:rPr>
            <w:t>(Bachmann, 2022, p. 29)</w:t>
          </w:r>
          <w:r w:rsidR="00E205E8">
            <w:rPr>
              <w:rFonts w:ascii="Garamond" w:hAnsi="Garamond"/>
            </w:rPr>
            <w:fldChar w:fldCharType="end"/>
          </w:r>
        </w:sdtContent>
      </w:sdt>
      <w:r w:rsidR="0087372C">
        <w:rPr>
          <w:rFonts w:ascii="Garamond" w:hAnsi="Garamond"/>
        </w:rPr>
        <w:t xml:space="preserve">. </w:t>
      </w:r>
      <w:r w:rsidR="001D43D0">
        <w:rPr>
          <w:rFonts w:ascii="Garamond" w:hAnsi="Garamond"/>
        </w:rPr>
        <w:t xml:space="preserve">It is also significant to acknowledge that for men to be a leader, they are </w:t>
      </w:r>
      <w:r w:rsidR="000C4329">
        <w:rPr>
          <w:rFonts w:ascii="Garamond" w:hAnsi="Garamond"/>
        </w:rPr>
        <w:t>expected</w:t>
      </w:r>
      <w:r w:rsidR="001D43D0">
        <w:rPr>
          <w:rFonts w:ascii="Garamond" w:hAnsi="Garamond"/>
        </w:rPr>
        <w:t xml:space="preserve"> to protect their own at all costs</w:t>
      </w:r>
      <w:r w:rsidR="004661C2">
        <w:rPr>
          <w:rFonts w:ascii="Garamond" w:hAnsi="Garamond"/>
        </w:rPr>
        <w:t>, “I heard him say Hailie’s name on a song and I just lost it”</w:t>
      </w:r>
      <w:r w:rsidR="000C4329">
        <w:rPr>
          <w:rFonts w:ascii="Garamond" w:hAnsi="Garamond"/>
        </w:rPr>
        <w:t>. Although, t</w:t>
      </w:r>
      <w:r w:rsidR="00201C91">
        <w:rPr>
          <w:rFonts w:ascii="Garamond" w:hAnsi="Garamond"/>
        </w:rPr>
        <w:t>his may be</w:t>
      </w:r>
      <w:r w:rsidR="00B8028D">
        <w:rPr>
          <w:rFonts w:ascii="Garamond" w:hAnsi="Garamond"/>
        </w:rPr>
        <w:t xml:space="preserve"> </w:t>
      </w:r>
      <w:r w:rsidR="00A53EC0">
        <w:rPr>
          <w:rFonts w:ascii="Garamond" w:hAnsi="Garamond"/>
        </w:rPr>
        <w:t>intensified</w:t>
      </w:r>
      <w:r w:rsidR="00201C91">
        <w:rPr>
          <w:rFonts w:ascii="Garamond" w:hAnsi="Garamond"/>
        </w:rPr>
        <w:t xml:space="preserve"> because women are </w:t>
      </w:r>
      <w:r w:rsidR="00B160B1">
        <w:rPr>
          <w:rFonts w:ascii="Garamond" w:hAnsi="Garamond"/>
        </w:rPr>
        <w:t xml:space="preserve">stereotyped </w:t>
      </w:r>
      <w:r w:rsidR="00A53EC0">
        <w:rPr>
          <w:rFonts w:ascii="Garamond" w:hAnsi="Garamond"/>
        </w:rPr>
        <w:t>as being</w:t>
      </w:r>
      <w:r w:rsidR="00B160B1">
        <w:rPr>
          <w:rFonts w:ascii="Garamond" w:hAnsi="Garamond"/>
        </w:rPr>
        <w:t xml:space="preserve"> </w:t>
      </w:r>
      <w:r w:rsidR="00702444">
        <w:rPr>
          <w:rFonts w:ascii="Garamond" w:hAnsi="Garamond"/>
        </w:rPr>
        <w:t xml:space="preserve">weak, </w:t>
      </w:r>
      <w:r w:rsidR="00884651">
        <w:rPr>
          <w:rFonts w:ascii="Garamond" w:hAnsi="Garamond"/>
        </w:rPr>
        <w:t xml:space="preserve">more </w:t>
      </w:r>
      <w:r w:rsidR="00702444">
        <w:rPr>
          <w:rFonts w:ascii="Garamond" w:hAnsi="Garamond"/>
        </w:rPr>
        <w:t>passive</w:t>
      </w:r>
      <w:r w:rsidR="00884651">
        <w:rPr>
          <w:rFonts w:ascii="Garamond" w:hAnsi="Garamond"/>
        </w:rPr>
        <w:t xml:space="preserve"> and less assertive than men</w:t>
      </w:r>
      <w:sdt>
        <w:sdtPr>
          <w:rPr>
            <w:rFonts w:ascii="Garamond" w:hAnsi="Garamond"/>
          </w:rPr>
          <w:id w:val="88201705"/>
          <w:citation/>
        </w:sdtPr>
        <w:sdtContent>
          <w:r w:rsidR="00AB1A51">
            <w:rPr>
              <w:rFonts w:ascii="Garamond" w:hAnsi="Garamond"/>
            </w:rPr>
            <w:fldChar w:fldCharType="begin"/>
          </w:r>
          <w:r w:rsidR="00AB1A51">
            <w:rPr>
              <w:rFonts w:ascii="Garamond" w:hAnsi="Garamond"/>
            </w:rPr>
            <w:instrText xml:space="preserve"> CITATION Gin16 \l 2057 </w:instrText>
          </w:r>
          <w:r w:rsidR="00AB1A51">
            <w:rPr>
              <w:rFonts w:ascii="Garamond" w:hAnsi="Garamond"/>
            </w:rPr>
            <w:fldChar w:fldCharType="separate"/>
          </w:r>
          <w:r w:rsidR="00AB1A51">
            <w:rPr>
              <w:rFonts w:ascii="Garamond" w:hAnsi="Garamond"/>
              <w:noProof/>
            </w:rPr>
            <w:t xml:space="preserve"> </w:t>
          </w:r>
          <w:r w:rsidR="00AB1A51" w:rsidRPr="00AB1A51">
            <w:rPr>
              <w:rFonts w:ascii="Garamond" w:hAnsi="Garamond"/>
              <w:noProof/>
            </w:rPr>
            <w:t>(Sharkey, 2016)</w:t>
          </w:r>
          <w:r w:rsidR="00AB1A51">
            <w:rPr>
              <w:rFonts w:ascii="Garamond" w:hAnsi="Garamond"/>
            </w:rPr>
            <w:fldChar w:fldCharType="end"/>
          </w:r>
        </w:sdtContent>
      </w:sdt>
      <w:r w:rsidR="00AB1A51">
        <w:rPr>
          <w:rFonts w:ascii="Garamond" w:hAnsi="Garamond"/>
        </w:rPr>
        <w:t xml:space="preserve">. </w:t>
      </w:r>
      <w:r w:rsidR="00223552">
        <w:rPr>
          <w:rFonts w:ascii="Garamond" w:hAnsi="Garamond"/>
        </w:rPr>
        <w:t xml:space="preserve">Nevertheless, </w:t>
      </w:r>
      <w:r w:rsidR="00825935">
        <w:rPr>
          <w:rFonts w:ascii="Garamond" w:hAnsi="Garamond"/>
        </w:rPr>
        <w:t xml:space="preserve">the never-ending expectations that men must fulfil places a great deal of responsibility </w:t>
      </w:r>
      <w:r w:rsidR="00462313">
        <w:rPr>
          <w:rFonts w:ascii="Garamond" w:hAnsi="Garamond"/>
        </w:rPr>
        <w:t>on them</w:t>
      </w:r>
      <w:r w:rsidR="005F569E">
        <w:rPr>
          <w:rFonts w:ascii="Garamond" w:hAnsi="Garamond"/>
        </w:rPr>
        <w:t xml:space="preserve">. </w:t>
      </w:r>
    </w:p>
    <w:p w14:paraId="47DC5BB6" w14:textId="6B32E818" w:rsidR="00EC2A82" w:rsidRDefault="00E44D02" w:rsidP="00C978E3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To conclude, evidently </w:t>
      </w:r>
      <w:r w:rsidR="00214F0A">
        <w:rPr>
          <w:rFonts w:ascii="Garamond" w:hAnsi="Garamond"/>
        </w:rPr>
        <w:t>gender roles and gender stereotypes have been i</w:t>
      </w:r>
      <w:r w:rsidR="001F5D43">
        <w:rPr>
          <w:rFonts w:ascii="Garamond" w:hAnsi="Garamond"/>
        </w:rPr>
        <w:t xml:space="preserve">nstilled within society for </w:t>
      </w:r>
      <w:r w:rsidR="006D3911">
        <w:rPr>
          <w:rFonts w:ascii="Garamond" w:hAnsi="Garamond"/>
        </w:rPr>
        <w:t>many</w:t>
      </w:r>
      <w:r w:rsidR="001F5D43">
        <w:rPr>
          <w:rFonts w:ascii="Garamond" w:hAnsi="Garamond"/>
        </w:rPr>
        <w:t xml:space="preserve"> year</w:t>
      </w:r>
      <w:r w:rsidR="006D3911">
        <w:rPr>
          <w:rFonts w:ascii="Garamond" w:hAnsi="Garamond"/>
        </w:rPr>
        <w:t>s</w:t>
      </w:r>
      <w:r w:rsidR="001F5D43">
        <w:rPr>
          <w:rFonts w:ascii="Garamond" w:hAnsi="Garamond"/>
        </w:rPr>
        <w:t>.</w:t>
      </w:r>
      <w:r w:rsidR="00F70D44">
        <w:rPr>
          <w:rFonts w:ascii="Garamond" w:hAnsi="Garamond"/>
        </w:rPr>
        <w:t xml:space="preserve"> I</w:t>
      </w:r>
      <w:r w:rsidR="006D3911">
        <w:rPr>
          <w:rFonts w:ascii="Garamond" w:hAnsi="Garamond"/>
        </w:rPr>
        <w:t xml:space="preserve">t is </w:t>
      </w:r>
      <w:r w:rsidR="00F70D44">
        <w:rPr>
          <w:rFonts w:ascii="Garamond" w:hAnsi="Garamond"/>
        </w:rPr>
        <w:t xml:space="preserve">therefore </w:t>
      </w:r>
      <w:r w:rsidR="006D3911">
        <w:rPr>
          <w:rFonts w:ascii="Garamond" w:hAnsi="Garamond"/>
        </w:rPr>
        <w:t xml:space="preserve">unsurprising that the music industry </w:t>
      </w:r>
      <w:r w:rsidR="00BC3C73">
        <w:rPr>
          <w:rFonts w:ascii="Garamond" w:hAnsi="Garamond"/>
        </w:rPr>
        <w:t>has played a</w:t>
      </w:r>
      <w:r w:rsidR="00F70D44">
        <w:rPr>
          <w:rFonts w:ascii="Garamond" w:hAnsi="Garamond"/>
        </w:rPr>
        <w:t xml:space="preserve"> major</w:t>
      </w:r>
      <w:r w:rsidR="00EC2A82">
        <w:rPr>
          <w:rFonts w:ascii="Garamond" w:hAnsi="Garamond"/>
        </w:rPr>
        <w:t xml:space="preserve"> role in</w:t>
      </w:r>
      <w:r w:rsidR="00BC3C73">
        <w:rPr>
          <w:rFonts w:ascii="Garamond" w:hAnsi="Garamond"/>
        </w:rPr>
        <w:t xml:space="preserve"> </w:t>
      </w:r>
      <w:r w:rsidR="00FA0D3B">
        <w:rPr>
          <w:rFonts w:ascii="Garamond" w:hAnsi="Garamond"/>
        </w:rPr>
        <w:t>influencing</w:t>
      </w:r>
      <w:r w:rsidR="00BC3C73">
        <w:rPr>
          <w:rFonts w:ascii="Garamond" w:hAnsi="Garamond"/>
        </w:rPr>
        <w:t xml:space="preserve"> the impact of gender </w:t>
      </w:r>
      <w:r w:rsidR="00FA0D3B">
        <w:rPr>
          <w:rFonts w:ascii="Garamond" w:hAnsi="Garamond"/>
        </w:rPr>
        <w:t>formation.</w:t>
      </w:r>
      <w:r w:rsidR="00EC2A82">
        <w:rPr>
          <w:rFonts w:ascii="Garamond" w:hAnsi="Garamond"/>
        </w:rPr>
        <w:t xml:space="preserve"> </w:t>
      </w:r>
      <w:r w:rsidR="00D90EA5">
        <w:rPr>
          <w:rFonts w:ascii="Garamond" w:hAnsi="Garamond"/>
        </w:rPr>
        <w:t xml:space="preserve">Throughout history, both men and women have portrayed </w:t>
      </w:r>
      <w:r w:rsidR="00B529CE">
        <w:rPr>
          <w:rFonts w:ascii="Garamond" w:hAnsi="Garamond"/>
        </w:rPr>
        <w:t xml:space="preserve">different lives of living, </w:t>
      </w:r>
      <w:r w:rsidR="003364E6">
        <w:rPr>
          <w:rFonts w:ascii="Garamond" w:hAnsi="Garamond"/>
        </w:rPr>
        <w:t xml:space="preserve">demonstrating </w:t>
      </w:r>
      <w:r w:rsidR="006C7DFD">
        <w:rPr>
          <w:rFonts w:ascii="Garamond" w:hAnsi="Garamond"/>
        </w:rPr>
        <w:t>actions</w:t>
      </w:r>
      <w:r w:rsidR="003364E6">
        <w:rPr>
          <w:rFonts w:ascii="Garamond" w:hAnsi="Garamond"/>
        </w:rPr>
        <w:t xml:space="preserve"> that are either masculine or feminine. </w:t>
      </w:r>
      <w:r w:rsidR="00845DA5">
        <w:rPr>
          <w:rFonts w:ascii="Garamond" w:hAnsi="Garamond"/>
        </w:rPr>
        <w:t>Consequently, as witnessed throughout the song,</w:t>
      </w:r>
      <w:r w:rsidR="00827079">
        <w:rPr>
          <w:rFonts w:ascii="Garamond" w:hAnsi="Garamond"/>
        </w:rPr>
        <w:t xml:space="preserve"> gender is something that has been socially scripted</w:t>
      </w:r>
      <w:r w:rsidR="00360375">
        <w:rPr>
          <w:rFonts w:ascii="Garamond" w:hAnsi="Garamond"/>
        </w:rPr>
        <w:t>, with both men and women performing various norms and values</w:t>
      </w:r>
      <w:r w:rsidR="00C978E3">
        <w:rPr>
          <w:rFonts w:ascii="Garamond" w:hAnsi="Garamond"/>
        </w:rPr>
        <w:t xml:space="preserve"> in order to be socially accepted into society. </w:t>
      </w:r>
      <w:r w:rsidR="00536DE6">
        <w:rPr>
          <w:rFonts w:ascii="Garamond" w:hAnsi="Garamond"/>
        </w:rPr>
        <w:t>More specifically to me</w:t>
      </w:r>
      <w:r w:rsidR="00AE69AE">
        <w:rPr>
          <w:rFonts w:ascii="Garamond" w:hAnsi="Garamond"/>
        </w:rPr>
        <w:t>n</w:t>
      </w:r>
      <w:r w:rsidR="00536DE6">
        <w:rPr>
          <w:rFonts w:ascii="Garamond" w:hAnsi="Garamond"/>
        </w:rPr>
        <w:t xml:space="preserve">, society has formed a </w:t>
      </w:r>
      <w:r w:rsidR="00AE69AE">
        <w:rPr>
          <w:rFonts w:ascii="Garamond" w:hAnsi="Garamond"/>
        </w:rPr>
        <w:t xml:space="preserve">poor </w:t>
      </w:r>
      <w:r w:rsidR="00536DE6">
        <w:rPr>
          <w:rFonts w:ascii="Garamond" w:hAnsi="Garamond"/>
        </w:rPr>
        <w:t>notion of masculinity</w:t>
      </w:r>
      <w:r w:rsidR="00AE69AE">
        <w:rPr>
          <w:rFonts w:ascii="Garamond" w:hAnsi="Garamond"/>
        </w:rPr>
        <w:t xml:space="preserve"> where they themselves are being questioned</w:t>
      </w:r>
      <w:r w:rsidR="00F24F68">
        <w:rPr>
          <w:rFonts w:ascii="Garamond" w:hAnsi="Garamond"/>
        </w:rPr>
        <w:t xml:space="preserve">, </w:t>
      </w:r>
      <w:r w:rsidR="00AE69AE">
        <w:rPr>
          <w:rFonts w:ascii="Garamond" w:hAnsi="Garamond"/>
        </w:rPr>
        <w:t>judged</w:t>
      </w:r>
      <w:r w:rsidR="00F24F68">
        <w:rPr>
          <w:rFonts w:ascii="Garamond" w:hAnsi="Garamond"/>
        </w:rPr>
        <w:t xml:space="preserve"> and must prove their identity continually. </w:t>
      </w:r>
      <w:r w:rsidR="00BB57CE">
        <w:rPr>
          <w:rFonts w:ascii="Garamond" w:hAnsi="Garamond"/>
        </w:rPr>
        <w:t xml:space="preserve">Unfortunately, it is extremely difficult to </w:t>
      </w:r>
      <w:r w:rsidR="000C6B0D">
        <w:rPr>
          <w:rFonts w:ascii="Garamond" w:hAnsi="Garamond"/>
        </w:rPr>
        <w:t xml:space="preserve">defeat stereotypes that have been socially instilled from a young age. Although, moving forward </w:t>
      </w:r>
      <w:r w:rsidR="00206A79">
        <w:rPr>
          <w:rFonts w:ascii="Garamond" w:hAnsi="Garamond"/>
        </w:rPr>
        <w:t xml:space="preserve">it is crucial to advocate for tackling gender inequality, to ensure </w:t>
      </w:r>
      <w:r w:rsidR="000C0FBA">
        <w:rPr>
          <w:rFonts w:ascii="Garamond" w:hAnsi="Garamond"/>
        </w:rPr>
        <w:t>values that do not undermine or lessen the potentials of one group of people.</w:t>
      </w:r>
    </w:p>
    <w:p w14:paraId="451CB1C5" w14:textId="7846852D" w:rsidR="002944D2" w:rsidRDefault="002944D2" w:rsidP="002944D2">
      <w:pPr>
        <w:rPr>
          <w:rFonts w:ascii="Garamond" w:hAnsi="Garamond"/>
        </w:rPr>
      </w:pPr>
    </w:p>
    <w:p w14:paraId="6C42E8AB" w14:textId="77777777" w:rsidR="000C0FBA" w:rsidRDefault="000C0FBA" w:rsidP="002944D2">
      <w:pPr>
        <w:rPr>
          <w:rFonts w:ascii="Garamond" w:hAnsi="Garamond"/>
        </w:rPr>
      </w:pPr>
    </w:p>
    <w:p w14:paraId="2F0288BC" w14:textId="77777777" w:rsidR="000C0FBA" w:rsidRDefault="000C0FBA" w:rsidP="002944D2">
      <w:pPr>
        <w:rPr>
          <w:rFonts w:ascii="Garamond" w:hAnsi="Garamond"/>
        </w:rPr>
      </w:pPr>
    </w:p>
    <w:p w14:paraId="4D50BCC2" w14:textId="77777777" w:rsidR="000C0FBA" w:rsidRDefault="000C0FBA" w:rsidP="002944D2">
      <w:pPr>
        <w:rPr>
          <w:rFonts w:ascii="Garamond" w:hAnsi="Garamond"/>
        </w:rPr>
      </w:pPr>
    </w:p>
    <w:p w14:paraId="48D58734" w14:textId="77777777" w:rsidR="000C0FBA" w:rsidRDefault="000C0FBA" w:rsidP="002944D2">
      <w:pPr>
        <w:rPr>
          <w:rFonts w:ascii="Garamond" w:hAnsi="Garamond"/>
        </w:rPr>
      </w:pPr>
    </w:p>
    <w:p w14:paraId="12466899" w14:textId="77777777" w:rsidR="000C0FBA" w:rsidRDefault="000C0FBA" w:rsidP="002944D2">
      <w:pPr>
        <w:rPr>
          <w:rFonts w:ascii="Garamond" w:hAnsi="Garamond"/>
        </w:rPr>
      </w:pPr>
    </w:p>
    <w:p w14:paraId="2B722795" w14:textId="77777777" w:rsidR="000C0FBA" w:rsidRDefault="000C0FBA" w:rsidP="002944D2">
      <w:pPr>
        <w:rPr>
          <w:rFonts w:ascii="Garamond" w:hAnsi="Garamond"/>
        </w:rPr>
      </w:pPr>
    </w:p>
    <w:p w14:paraId="2924B585" w14:textId="77777777" w:rsidR="000C0FBA" w:rsidRDefault="000C0FBA" w:rsidP="002944D2">
      <w:pPr>
        <w:rPr>
          <w:rFonts w:ascii="Garamond" w:hAnsi="Garamond"/>
        </w:rPr>
      </w:pPr>
    </w:p>
    <w:p w14:paraId="6B3D5356" w14:textId="77777777" w:rsidR="007D444A" w:rsidRDefault="007D444A" w:rsidP="002944D2">
      <w:pPr>
        <w:rPr>
          <w:rFonts w:ascii="Garamond" w:hAnsi="Garamond"/>
        </w:rPr>
      </w:pPr>
    </w:p>
    <w:sdt>
      <w:sdtPr>
        <w:id w:val="1592275808"/>
        <w:docPartObj>
          <w:docPartGallery w:val="Bibliographies"/>
          <w:docPartUnique/>
        </w:docPartObj>
      </w:sdtPr>
      <w:sdtEndPr>
        <w:rPr>
          <w:rFonts w:ascii="Garamond" w:eastAsiaTheme="minorHAnsi" w:hAnsi="Garamond" w:cstheme="minorBidi"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33C70291" w14:textId="145C2E98" w:rsidR="000C0FBA" w:rsidRPr="00362249" w:rsidRDefault="000C0FBA">
          <w:pPr>
            <w:pStyle w:val="Heading1"/>
            <w:rPr>
              <w:rFonts w:ascii="Goudy Old Style" w:hAnsi="Goudy Old Style"/>
            </w:rPr>
          </w:pPr>
          <w:r w:rsidRPr="00362249">
            <w:rPr>
              <w:rFonts w:ascii="Goudy Old Style" w:hAnsi="Goudy Old Style"/>
            </w:rPr>
            <w:t>References</w:t>
          </w:r>
        </w:p>
        <w:sdt>
          <w:sdtPr>
            <w:rPr>
              <w:rFonts w:ascii="Goudy Old Style" w:hAnsi="Goudy Old Style"/>
            </w:rPr>
            <w:id w:val="-573587230"/>
            <w:bibliography/>
          </w:sdtPr>
          <w:sdtEndPr>
            <w:rPr>
              <w:rFonts w:ascii="Garamond" w:hAnsi="Garamond"/>
            </w:rPr>
          </w:sdtEndPr>
          <w:sdtContent>
            <w:p w14:paraId="00DBDB01" w14:textId="0AA0A6D3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sz w:val="24"/>
                  <w:szCs w:val="24"/>
                  <w:lang w:val="en-US"/>
                </w:rPr>
              </w:pPr>
              <w:r w:rsidRPr="00362249">
                <w:rPr>
                  <w:rFonts w:ascii="Goudy Old Style" w:hAnsi="Goudy Old Style"/>
                </w:rPr>
                <w:fldChar w:fldCharType="begin"/>
              </w:r>
              <w:r w:rsidRPr="00362249">
                <w:rPr>
                  <w:rFonts w:ascii="Goudy Old Style" w:hAnsi="Goudy Old Style"/>
                </w:rPr>
                <w:instrText xml:space="preserve"> BIBLIOGRAPHY </w:instrText>
              </w:r>
              <w:r w:rsidRPr="00362249">
                <w:rPr>
                  <w:rFonts w:ascii="Goudy Old Style" w:hAnsi="Goudy Old Style"/>
                </w:rPr>
                <w:fldChar w:fldCharType="separate"/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Bachmann, R. M., (2022). The Good Soldier: A Look into the Stigma and Stereotypes of the.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 xml:space="preserve">University of South Carolina Scholar Commons, 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>pp. 1-48.</w:t>
              </w:r>
            </w:p>
            <w:p w14:paraId="0D6D5403" w14:textId="58F6FB74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Carver, T., (2016). Sex, Gender and Sexuality. In: J. S. a. D. Tepe-Belfrage, ed.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 xml:space="preserve">Gender in World Politics. 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>Bristol: Edward Elgar Publishing, pp. 58-65.</w:t>
              </w:r>
            </w:p>
            <w:p w14:paraId="363CB5BB" w14:textId="4E8768C1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u w:val="single"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Circle Health Group, (2023).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Men and Mental Health: A Damaging Stigma.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 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 xml:space="preserve">Available at: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https://www.circlehealthgroup.co.uk/health-matters/mens-health/men-and-mental-health-a-damaging-stigma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5214A694" w14:textId="7947CA9E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Emory College of Arts and Sciences, (2019).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Vulnerable Masculinity in Rap.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 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 xml:space="preserve">Available at: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https://scholarblogs.emory.edu/soundsofthecentury2019/nick-pernas/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7D47639D" w14:textId="557C9D1B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Ferguson, R. B., (2021). Masculinity and War.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 xml:space="preserve">Current Anthropology: Toward an Anthropological Understanding of Masculinities, Maleness and Violence, 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>February, 62(S23), pp. S1-S192.</w:t>
              </w:r>
            </w:p>
            <w:p w14:paraId="36C574CC" w14:textId="19034C9E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Hopper, A., (2022).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Behind the Meaning of Eminem’s “Like Toy Soldiers”.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Available at: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lang w:val="en-US"/>
                </w:rPr>
                <w:t xml:space="preserve">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https://americansongwriter.com/behind-the-meaning-of-eminems-like-toy-soldiers/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501E8C34" w14:textId="08245C13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Huber, C., (2022).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The Meaning of Eminem’s “Like Toy Soldiers”.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 xml:space="preserve">Available at: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https://extrachill.com/eminem-like-toy-soldiers-meaning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3EF5756A" w14:textId="6A5CF49A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John, E., (2017).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Suicides in Great Britain: 2016 registrations.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 xml:space="preserve">Available at: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https://www.ons.gov.uk/peoplepopulationandcommunity/birthsdeathsandmarriages/deaths/bulletins/suicidesintheunitedkingdom/2016registration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69A64B22" w14:textId="3DF602B6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McDaniel College, (2015).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CLASS DISCUSSION ON GENDER STEREOTYPES COMPARED TO EMINEM’S – “MARSHALL MATHERS”.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Available at: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lang w:val="en-US"/>
                </w:rPr>
                <w:t xml:space="preserve">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https://blog.mcdaniel.edu/tab002/2015/03/11/class-discussion-on-gender-stereotypes-compared-to-eminems-marshall-mathers/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2B9D3936" w14:textId="07859CC3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Pang, S., (2022).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Gender at Work.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 xml:space="preserve">Available at: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https://blogs.exeter.ac.uk/genderatwork/2022/03/31/say-good-bye-to-gender-stereotype-how-is-gender-portrayed-in-the-lyrics-of-pop-music/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49A888A2" w14:textId="556CE2B5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Science Direct, (2023).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Gender Role.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 xml:space="preserve">Available at: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https://www.sciencedirect.com/topics/psychology/gender-role#:~:text=Traditionally%2C%20for%20men%20to%20be,(especially%20toward%20other%20men).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6BFE88D0" w14:textId="77777777" w:rsidR="005C2BAC" w:rsidRPr="00362249" w:rsidRDefault="005C2BAC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</w:p>
            <w:p w14:paraId="618E9BA5" w14:textId="0AF17412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Sharkey, G., (2016).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Passing on Being Passive.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 xml:space="preserve">Available at: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https://denison.edu/academics/womens-gender-studies/feature/87411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lang w:val="en-US"/>
                </w:rPr>
                <w:br/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>[Accessed 23 April 2023].</w:t>
              </w:r>
            </w:p>
            <w:p w14:paraId="36F5FF41" w14:textId="2AB2F8EA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The Britannica Dictionary, (2023).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Stigma.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 xml:space="preserve">Available at: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https://www.britannica.com/dictionary/stigma#:~:text=Britannica%20Dictionary%20definition%20of%20STIGMA,poor%20%3D%20the%20stigma%20of%20poverty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18BD11C9" w14:textId="51AA54EF" w:rsidR="00F309D1" w:rsidRPr="00362249" w:rsidRDefault="000C0FBA" w:rsidP="00F309D1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The Representation Project, (2013).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 xml:space="preserve">The Mask You Live In, 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>San Francisco: Kanopy Streaming.</w:t>
              </w:r>
              <w:r w:rsidR="00F309D1" w:rsidRPr="00362249">
                <w:rPr>
                  <w:rFonts w:ascii="Goudy Old Style" w:hAnsi="Goudy Old Style"/>
                  <w:noProof/>
                  <w:lang w:val="en-US"/>
                </w:rPr>
                <w:t xml:space="preserve">                               Available at: </w:t>
              </w:r>
              <w:r w:rsidR="00F309D1" w:rsidRPr="00362249">
                <w:rPr>
                  <w:rFonts w:ascii="Goudy Old Style" w:hAnsi="Goudy Old Style"/>
                  <w:noProof/>
                  <w:color w:val="4472C4" w:themeColor="accent1"/>
                  <w:lang w:val="en-US"/>
                </w:rPr>
                <w:t>https://www.youtube.com/watch?v=hc45-ptHMxo</w:t>
              </w:r>
              <w:r w:rsidR="00362249" w:rsidRPr="00362249">
                <w:rPr>
                  <w:rFonts w:ascii="Goudy Old Style" w:hAnsi="Goudy Old Style"/>
                  <w:noProof/>
                  <w:color w:val="4472C4" w:themeColor="accent1"/>
                  <w:lang w:val="en-US"/>
                </w:rPr>
                <w:t xml:space="preserve">                                                                       </w:t>
              </w:r>
              <w:r w:rsidR="00362249" w:rsidRPr="00362249">
                <w:rPr>
                  <w:rFonts w:ascii="Goudy Old Style" w:hAnsi="Goudy Old Style"/>
                  <w:noProof/>
                  <w:lang w:val="en-US"/>
                </w:rPr>
                <w:t>[Accessed 23 April 2023].</w:t>
              </w:r>
            </w:p>
            <w:p w14:paraId="510E725B" w14:textId="6037B56C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Tremmel </w:t>
              </w:r>
              <w:r w:rsidR="00A6057A" w:rsidRPr="00362249">
                <w:rPr>
                  <w:rFonts w:ascii="Goudy Old Style" w:hAnsi="Goudy Old Style"/>
                  <w:noProof/>
                  <w:lang w:val="en-US"/>
                </w:rPr>
                <w:t xml:space="preserve">M. 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>and Wahl</w:t>
              </w:r>
              <w:r w:rsidR="00A517D9" w:rsidRPr="00362249">
                <w:rPr>
                  <w:rFonts w:ascii="Goudy Old Style" w:hAnsi="Goudy Old Style"/>
                  <w:noProof/>
                  <w:lang w:val="en-US"/>
                </w:rPr>
                <w:t xml:space="preserve"> I.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, </w:t>
              </w:r>
              <w:r w:rsidR="007D444A" w:rsidRPr="00362249">
                <w:rPr>
                  <w:rFonts w:ascii="Goudy Old Style" w:hAnsi="Goudy Old Style"/>
                  <w:noProof/>
                  <w:lang w:val="en-US"/>
                </w:rPr>
                <w:t>(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>2023</w:t>
              </w:r>
              <w:r w:rsidR="007D444A" w:rsidRPr="00362249">
                <w:rPr>
                  <w:rFonts w:ascii="Goudy Old Style" w:hAnsi="Goudy Old Style"/>
                  <w:noProof/>
                  <w:lang w:val="en-US"/>
                </w:rPr>
                <w:t>)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Gender stereotypes in leadership: Analyzing the content and evaluation of stereotypes about typical, male, and female leaders.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 xml:space="preserve">Available at: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https://www.ncbi.nlm.nih.gov/pmc/articles/PMC9912935/#:~:text=Men%20and%20women%20in%20leadership,to%20act%20as%20a%20leader.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3245F68F" w14:textId="57D8DAC2" w:rsidR="000C0FBA" w:rsidRPr="00362249" w:rsidRDefault="000C0FBA" w:rsidP="000C0FBA">
              <w:pPr>
                <w:pStyle w:val="Bibliography"/>
                <w:rPr>
                  <w:rFonts w:ascii="Goudy Old Style" w:hAnsi="Goudy Old Style"/>
                  <w:noProof/>
                  <w:lang w:val="en-US"/>
                </w:rPr>
              </w:pP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United Nations Human Rights Office, </w:t>
              </w:r>
              <w:r w:rsidR="007D444A" w:rsidRPr="00362249">
                <w:rPr>
                  <w:rFonts w:ascii="Goudy Old Style" w:hAnsi="Goudy Old Style"/>
                  <w:noProof/>
                  <w:lang w:val="en-US"/>
                </w:rPr>
                <w:t>(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>2023</w:t>
              </w:r>
              <w:r w:rsidR="007D444A" w:rsidRPr="00362249">
                <w:rPr>
                  <w:rFonts w:ascii="Goudy Old Style" w:hAnsi="Goudy Old Style"/>
                  <w:noProof/>
                  <w:lang w:val="en-US"/>
                </w:rPr>
                <w:t>)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. </w:t>
              </w:r>
              <w:r w:rsidRPr="00362249">
                <w:rPr>
                  <w:rFonts w:ascii="Goudy Old Style" w:hAnsi="Goudy Old Style"/>
                  <w:i/>
                  <w:iCs/>
                  <w:noProof/>
                  <w:lang w:val="en-US"/>
                </w:rPr>
                <w:t>Gender Stereotyping.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t xml:space="preserve"> 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Available at: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lang w:val="en-US"/>
                </w:rPr>
                <w:t xml:space="preserve"> </w:t>
              </w:r>
              <w:r w:rsidRPr="00362249">
                <w:rPr>
                  <w:rFonts w:ascii="Goudy Old Style" w:hAnsi="Goudy Old Style"/>
                  <w:noProof/>
                  <w:color w:val="4472C4" w:themeColor="accent1"/>
                  <w:u w:val="single"/>
                  <w:lang w:val="en-US"/>
                </w:rPr>
                <w:t>https://www.ohchr.org/en/women/gender-stereotyping</w:t>
              </w:r>
              <w:r w:rsidRPr="00362249">
                <w:rPr>
                  <w:rFonts w:ascii="Goudy Old Style" w:hAnsi="Goudy Old Style"/>
                  <w:noProof/>
                  <w:lang w:val="en-US"/>
                </w:rPr>
                <w:br/>
                <w:t>[Accessed 23 April 2023].</w:t>
              </w:r>
            </w:p>
            <w:p w14:paraId="74BA4B37" w14:textId="36CDE879" w:rsidR="000C0FBA" w:rsidRPr="007D444A" w:rsidRDefault="000C0FBA" w:rsidP="000C0FBA">
              <w:pPr>
                <w:rPr>
                  <w:rFonts w:ascii="Garamond" w:hAnsi="Garamond"/>
                </w:rPr>
              </w:pPr>
              <w:r w:rsidRPr="00362249">
                <w:rPr>
                  <w:rFonts w:ascii="Goudy Old Style" w:hAnsi="Goudy Old Style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643F386" w14:textId="77777777" w:rsidR="000C0FBA" w:rsidRDefault="000C0FBA" w:rsidP="002944D2">
      <w:pPr>
        <w:rPr>
          <w:rFonts w:ascii="Garamond" w:hAnsi="Garamond"/>
        </w:rPr>
      </w:pPr>
    </w:p>
    <w:sectPr w:rsidR="000C0FBA" w:rsidSect="00905ED5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E7E2C" w14:textId="77777777" w:rsidR="006C6E52" w:rsidRDefault="006C6E52" w:rsidP="00905ED5">
      <w:pPr>
        <w:spacing w:after="0" w:line="240" w:lineRule="auto"/>
      </w:pPr>
      <w:r>
        <w:separator/>
      </w:r>
    </w:p>
  </w:endnote>
  <w:endnote w:type="continuationSeparator" w:id="0">
    <w:p w14:paraId="2B93863A" w14:textId="77777777" w:rsidR="006C6E52" w:rsidRDefault="006C6E52" w:rsidP="00905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7B904" w14:textId="77777777" w:rsidR="006C6E52" w:rsidRDefault="006C6E52" w:rsidP="00905ED5">
      <w:pPr>
        <w:spacing w:after="0" w:line="240" w:lineRule="auto"/>
      </w:pPr>
      <w:r>
        <w:separator/>
      </w:r>
    </w:p>
  </w:footnote>
  <w:footnote w:type="continuationSeparator" w:id="0">
    <w:p w14:paraId="4A70D371" w14:textId="77777777" w:rsidR="006C6E52" w:rsidRDefault="006C6E52" w:rsidP="00905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4EFD" w14:textId="09D8EE08" w:rsidR="00004CDE" w:rsidRPr="002D0E69" w:rsidRDefault="00004CDE" w:rsidP="001E0508">
    <w:pPr>
      <w:pStyle w:val="Header"/>
      <w:spacing w:line="276" w:lineRule="auto"/>
      <w:jc w:val="center"/>
      <w:rPr>
        <w:rFonts w:ascii="Garamond" w:hAnsi="Garamond"/>
        <w:b/>
        <w:bCs/>
        <w:sz w:val="20"/>
        <w:szCs w:val="20"/>
      </w:rPr>
    </w:pPr>
    <w:r w:rsidRPr="002D0E69">
      <w:rPr>
        <w:rFonts w:ascii="Garamond" w:hAnsi="Garamond"/>
        <w:b/>
        <w:bCs/>
        <w:sz w:val="20"/>
        <w:szCs w:val="20"/>
      </w:rPr>
      <w:t>Eminem is a controversial rap singer who has written multiple popular songs considered misogynist.</w:t>
    </w:r>
  </w:p>
  <w:p w14:paraId="579FF494" w14:textId="77777777" w:rsidR="00B6746D" w:rsidRPr="002D0E69" w:rsidRDefault="00B6746D" w:rsidP="005F1345">
    <w:pPr>
      <w:pStyle w:val="Header"/>
      <w:spacing w:line="276" w:lineRule="auto"/>
      <w:jc w:val="center"/>
      <w:rPr>
        <w:rFonts w:ascii="Garamond" w:hAnsi="Garamond"/>
        <w:b/>
        <w:bCs/>
        <w:sz w:val="20"/>
        <w:szCs w:val="20"/>
      </w:rPr>
    </w:pPr>
  </w:p>
  <w:p w14:paraId="465BDE12" w14:textId="44D918F9" w:rsidR="00004CDE" w:rsidRPr="002D0E69" w:rsidRDefault="00004CDE" w:rsidP="00560132">
    <w:pPr>
      <w:pStyle w:val="Header"/>
      <w:spacing w:line="360" w:lineRule="auto"/>
      <w:jc w:val="center"/>
      <w:rPr>
        <w:rFonts w:ascii="Garamond" w:hAnsi="Garamond"/>
        <w:b/>
        <w:bCs/>
        <w:sz w:val="20"/>
        <w:szCs w:val="20"/>
      </w:rPr>
    </w:pPr>
    <w:r w:rsidRPr="002D0E69">
      <w:rPr>
        <w:rFonts w:ascii="Garamond" w:hAnsi="Garamond"/>
        <w:b/>
        <w:bCs/>
        <w:sz w:val="20"/>
        <w:szCs w:val="20"/>
      </w:rPr>
      <w:t>In “Like Toy Soldiers”, Eminem proposes a diverse gender perspective. Identify the gender stereotypes in this famous song and discuss different ways to interpret the role assigned to men from a gender theory approach.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ED5"/>
    <w:rsid w:val="00004CDE"/>
    <w:rsid w:val="00010D10"/>
    <w:rsid w:val="000111E4"/>
    <w:rsid w:val="00035FD3"/>
    <w:rsid w:val="00067904"/>
    <w:rsid w:val="00081A31"/>
    <w:rsid w:val="00091B9C"/>
    <w:rsid w:val="000A062C"/>
    <w:rsid w:val="000A2528"/>
    <w:rsid w:val="000A5984"/>
    <w:rsid w:val="000C03BF"/>
    <w:rsid w:val="000C0683"/>
    <w:rsid w:val="000C0FBA"/>
    <w:rsid w:val="000C3CD5"/>
    <w:rsid w:val="000C4329"/>
    <w:rsid w:val="000C5E64"/>
    <w:rsid w:val="000C6B0D"/>
    <w:rsid w:val="000D2E7E"/>
    <w:rsid w:val="000D7723"/>
    <w:rsid w:val="000E59DF"/>
    <w:rsid w:val="000F061D"/>
    <w:rsid w:val="000F48B6"/>
    <w:rsid w:val="0012383E"/>
    <w:rsid w:val="0012652C"/>
    <w:rsid w:val="00134503"/>
    <w:rsid w:val="00137BED"/>
    <w:rsid w:val="0014086C"/>
    <w:rsid w:val="00146108"/>
    <w:rsid w:val="00150C5B"/>
    <w:rsid w:val="0015172A"/>
    <w:rsid w:val="00152E23"/>
    <w:rsid w:val="00163AE8"/>
    <w:rsid w:val="00171472"/>
    <w:rsid w:val="00180E37"/>
    <w:rsid w:val="001942DA"/>
    <w:rsid w:val="0019789A"/>
    <w:rsid w:val="001A00FC"/>
    <w:rsid w:val="001A0A14"/>
    <w:rsid w:val="001A4D8C"/>
    <w:rsid w:val="001B5EF1"/>
    <w:rsid w:val="001C47D7"/>
    <w:rsid w:val="001C6FF3"/>
    <w:rsid w:val="001D386C"/>
    <w:rsid w:val="001D43D0"/>
    <w:rsid w:val="001D52B1"/>
    <w:rsid w:val="001E0508"/>
    <w:rsid w:val="001F0BA4"/>
    <w:rsid w:val="001F5D43"/>
    <w:rsid w:val="00201C91"/>
    <w:rsid w:val="00201DA1"/>
    <w:rsid w:val="00206A79"/>
    <w:rsid w:val="00210AA0"/>
    <w:rsid w:val="00211F06"/>
    <w:rsid w:val="00213CA5"/>
    <w:rsid w:val="00214F0A"/>
    <w:rsid w:val="0021531E"/>
    <w:rsid w:val="00216121"/>
    <w:rsid w:val="00223552"/>
    <w:rsid w:val="0023589F"/>
    <w:rsid w:val="00236A1A"/>
    <w:rsid w:val="002442EE"/>
    <w:rsid w:val="00244D08"/>
    <w:rsid w:val="0027700D"/>
    <w:rsid w:val="00291474"/>
    <w:rsid w:val="002944D2"/>
    <w:rsid w:val="00295010"/>
    <w:rsid w:val="00296E2A"/>
    <w:rsid w:val="00297EB1"/>
    <w:rsid w:val="002A675C"/>
    <w:rsid w:val="002A6BA4"/>
    <w:rsid w:val="002B7461"/>
    <w:rsid w:val="002C120B"/>
    <w:rsid w:val="002C308F"/>
    <w:rsid w:val="002D0E69"/>
    <w:rsid w:val="002E2A16"/>
    <w:rsid w:val="00302E55"/>
    <w:rsid w:val="003055D6"/>
    <w:rsid w:val="0031342D"/>
    <w:rsid w:val="00314E9C"/>
    <w:rsid w:val="003152E4"/>
    <w:rsid w:val="003157AD"/>
    <w:rsid w:val="003213C6"/>
    <w:rsid w:val="003272DF"/>
    <w:rsid w:val="003329DF"/>
    <w:rsid w:val="003364E6"/>
    <w:rsid w:val="003458AD"/>
    <w:rsid w:val="00346E29"/>
    <w:rsid w:val="00347EB1"/>
    <w:rsid w:val="003539F7"/>
    <w:rsid w:val="003552AC"/>
    <w:rsid w:val="00355DC6"/>
    <w:rsid w:val="00360375"/>
    <w:rsid w:val="00362249"/>
    <w:rsid w:val="00363BF9"/>
    <w:rsid w:val="00365135"/>
    <w:rsid w:val="003655FB"/>
    <w:rsid w:val="00366680"/>
    <w:rsid w:val="00371C2A"/>
    <w:rsid w:val="003748FF"/>
    <w:rsid w:val="00374EA5"/>
    <w:rsid w:val="00392399"/>
    <w:rsid w:val="003A0FB9"/>
    <w:rsid w:val="003A3A8B"/>
    <w:rsid w:val="003A5A44"/>
    <w:rsid w:val="003A6CA7"/>
    <w:rsid w:val="003B0014"/>
    <w:rsid w:val="003B217B"/>
    <w:rsid w:val="003B6A37"/>
    <w:rsid w:val="003C31A5"/>
    <w:rsid w:val="003C3637"/>
    <w:rsid w:val="003C522E"/>
    <w:rsid w:val="003C5ACB"/>
    <w:rsid w:val="003C6D13"/>
    <w:rsid w:val="003D2D00"/>
    <w:rsid w:val="003D5B3E"/>
    <w:rsid w:val="003D7D53"/>
    <w:rsid w:val="003E31D1"/>
    <w:rsid w:val="003E39D6"/>
    <w:rsid w:val="003E4D5B"/>
    <w:rsid w:val="003E693A"/>
    <w:rsid w:val="003E6D70"/>
    <w:rsid w:val="003F6841"/>
    <w:rsid w:val="00401DCD"/>
    <w:rsid w:val="004108DD"/>
    <w:rsid w:val="00423E59"/>
    <w:rsid w:val="00431559"/>
    <w:rsid w:val="00434E86"/>
    <w:rsid w:val="004407CF"/>
    <w:rsid w:val="00461A5C"/>
    <w:rsid w:val="00462313"/>
    <w:rsid w:val="004661C2"/>
    <w:rsid w:val="00467069"/>
    <w:rsid w:val="004701A4"/>
    <w:rsid w:val="00471440"/>
    <w:rsid w:val="00471DAA"/>
    <w:rsid w:val="004877D1"/>
    <w:rsid w:val="0049219D"/>
    <w:rsid w:val="004974DA"/>
    <w:rsid w:val="004A1EFE"/>
    <w:rsid w:val="004B0033"/>
    <w:rsid w:val="004B2F82"/>
    <w:rsid w:val="004B3D73"/>
    <w:rsid w:val="004D0A41"/>
    <w:rsid w:val="004D145A"/>
    <w:rsid w:val="004D2418"/>
    <w:rsid w:val="004E5928"/>
    <w:rsid w:val="004E6F96"/>
    <w:rsid w:val="004F6980"/>
    <w:rsid w:val="00500E92"/>
    <w:rsid w:val="00505422"/>
    <w:rsid w:val="005135E5"/>
    <w:rsid w:val="005136B9"/>
    <w:rsid w:val="00513B80"/>
    <w:rsid w:val="00515C87"/>
    <w:rsid w:val="00520689"/>
    <w:rsid w:val="00525428"/>
    <w:rsid w:val="00530A84"/>
    <w:rsid w:val="00536DE6"/>
    <w:rsid w:val="005378B8"/>
    <w:rsid w:val="00551E22"/>
    <w:rsid w:val="00552AC4"/>
    <w:rsid w:val="00560132"/>
    <w:rsid w:val="00592575"/>
    <w:rsid w:val="005A5B55"/>
    <w:rsid w:val="005B3A38"/>
    <w:rsid w:val="005B75F7"/>
    <w:rsid w:val="005C0B76"/>
    <w:rsid w:val="005C2BAC"/>
    <w:rsid w:val="005C4D11"/>
    <w:rsid w:val="005D1D68"/>
    <w:rsid w:val="005D5C3B"/>
    <w:rsid w:val="005F03E5"/>
    <w:rsid w:val="005F1345"/>
    <w:rsid w:val="005F224E"/>
    <w:rsid w:val="005F569E"/>
    <w:rsid w:val="0060558C"/>
    <w:rsid w:val="00614F8F"/>
    <w:rsid w:val="00615A8B"/>
    <w:rsid w:val="006217B1"/>
    <w:rsid w:val="00623251"/>
    <w:rsid w:val="00633D38"/>
    <w:rsid w:val="00647866"/>
    <w:rsid w:val="00660AE9"/>
    <w:rsid w:val="0066604B"/>
    <w:rsid w:val="00671D8E"/>
    <w:rsid w:val="0067238A"/>
    <w:rsid w:val="00684A33"/>
    <w:rsid w:val="006974BF"/>
    <w:rsid w:val="00697BFE"/>
    <w:rsid w:val="006A77A0"/>
    <w:rsid w:val="006B2809"/>
    <w:rsid w:val="006B2B82"/>
    <w:rsid w:val="006C6E52"/>
    <w:rsid w:val="006C7DFD"/>
    <w:rsid w:val="006D3911"/>
    <w:rsid w:val="006D450C"/>
    <w:rsid w:val="006D67A3"/>
    <w:rsid w:val="006E5205"/>
    <w:rsid w:val="00702444"/>
    <w:rsid w:val="00704FF9"/>
    <w:rsid w:val="00707B1E"/>
    <w:rsid w:val="007118DB"/>
    <w:rsid w:val="00713C15"/>
    <w:rsid w:val="00717361"/>
    <w:rsid w:val="00724475"/>
    <w:rsid w:val="007253D2"/>
    <w:rsid w:val="00730AC1"/>
    <w:rsid w:val="0074662B"/>
    <w:rsid w:val="0077531C"/>
    <w:rsid w:val="007843C3"/>
    <w:rsid w:val="00785C8B"/>
    <w:rsid w:val="007C246C"/>
    <w:rsid w:val="007C345E"/>
    <w:rsid w:val="007C4AED"/>
    <w:rsid w:val="007C50A3"/>
    <w:rsid w:val="007D444A"/>
    <w:rsid w:val="007D6F26"/>
    <w:rsid w:val="007E0714"/>
    <w:rsid w:val="007E1360"/>
    <w:rsid w:val="007F2FD4"/>
    <w:rsid w:val="007F60F8"/>
    <w:rsid w:val="0080238C"/>
    <w:rsid w:val="00811BB3"/>
    <w:rsid w:val="008247E9"/>
    <w:rsid w:val="00825935"/>
    <w:rsid w:val="00826072"/>
    <w:rsid w:val="00827079"/>
    <w:rsid w:val="00842228"/>
    <w:rsid w:val="008442AE"/>
    <w:rsid w:val="00844FAD"/>
    <w:rsid w:val="00845DA5"/>
    <w:rsid w:val="00847AA0"/>
    <w:rsid w:val="00852D20"/>
    <w:rsid w:val="00857DFC"/>
    <w:rsid w:val="00857EAC"/>
    <w:rsid w:val="008672E9"/>
    <w:rsid w:val="0087372C"/>
    <w:rsid w:val="008761E2"/>
    <w:rsid w:val="00884651"/>
    <w:rsid w:val="00886DEF"/>
    <w:rsid w:val="00893131"/>
    <w:rsid w:val="008A5BA1"/>
    <w:rsid w:val="008B39ED"/>
    <w:rsid w:val="008C0341"/>
    <w:rsid w:val="008C101A"/>
    <w:rsid w:val="008E6311"/>
    <w:rsid w:val="008F6299"/>
    <w:rsid w:val="00902449"/>
    <w:rsid w:val="00902465"/>
    <w:rsid w:val="00904E91"/>
    <w:rsid w:val="00905ED5"/>
    <w:rsid w:val="00915BC4"/>
    <w:rsid w:val="00915DD6"/>
    <w:rsid w:val="00922C4F"/>
    <w:rsid w:val="009237A0"/>
    <w:rsid w:val="00926685"/>
    <w:rsid w:val="009346AE"/>
    <w:rsid w:val="009374DE"/>
    <w:rsid w:val="00943AC3"/>
    <w:rsid w:val="009501C0"/>
    <w:rsid w:val="00952C51"/>
    <w:rsid w:val="009533FC"/>
    <w:rsid w:val="00953679"/>
    <w:rsid w:val="00956E34"/>
    <w:rsid w:val="00962BB5"/>
    <w:rsid w:val="00970CBF"/>
    <w:rsid w:val="00975892"/>
    <w:rsid w:val="00977DD3"/>
    <w:rsid w:val="00984F4D"/>
    <w:rsid w:val="00985944"/>
    <w:rsid w:val="00997D9A"/>
    <w:rsid w:val="009A1229"/>
    <w:rsid w:val="009A260C"/>
    <w:rsid w:val="009B217A"/>
    <w:rsid w:val="009B4E49"/>
    <w:rsid w:val="009C08C6"/>
    <w:rsid w:val="009C1C8B"/>
    <w:rsid w:val="009D0675"/>
    <w:rsid w:val="009E376B"/>
    <w:rsid w:val="009E648B"/>
    <w:rsid w:val="009F6679"/>
    <w:rsid w:val="00A03666"/>
    <w:rsid w:val="00A03B59"/>
    <w:rsid w:val="00A058D0"/>
    <w:rsid w:val="00A1449B"/>
    <w:rsid w:val="00A17FFD"/>
    <w:rsid w:val="00A22365"/>
    <w:rsid w:val="00A3421E"/>
    <w:rsid w:val="00A368F2"/>
    <w:rsid w:val="00A36BE4"/>
    <w:rsid w:val="00A45FAE"/>
    <w:rsid w:val="00A47B99"/>
    <w:rsid w:val="00A50FC0"/>
    <w:rsid w:val="00A517D9"/>
    <w:rsid w:val="00A53EC0"/>
    <w:rsid w:val="00A55592"/>
    <w:rsid w:val="00A6057A"/>
    <w:rsid w:val="00A629B4"/>
    <w:rsid w:val="00A87008"/>
    <w:rsid w:val="00A90332"/>
    <w:rsid w:val="00A969F0"/>
    <w:rsid w:val="00AA647C"/>
    <w:rsid w:val="00AB1A51"/>
    <w:rsid w:val="00AB5ECE"/>
    <w:rsid w:val="00AD39F3"/>
    <w:rsid w:val="00AE1D12"/>
    <w:rsid w:val="00AE315B"/>
    <w:rsid w:val="00AE5F64"/>
    <w:rsid w:val="00AE69AE"/>
    <w:rsid w:val="00B04EEB"/>
    <w:rsid w:val="00B07D1E"/>
    <w:rsid w:val="00B160B1"/>
    <w:rsid w:val="00B26935"/>
    <w:rsid w:val="00B27767"/>
    <w:rsid w:val="00B30DF3"/>
    <w:rsid w:val="00B34853"/>
    <w:rsid w:val="00B3560C"/>
    <w:rsid w:val="00B426C1"/>
    <w:rsid w:val="00B47755"/>
    <w:rsid w:val="00B51709"/>
    <w:rsid w:val="00B51ACD"/>
    <w:rsid w:val="00B529CE"/>
    <w:rsid w:val="00B6488A"/>
    <w:rsid w:val="00B6746D"/>
    <w:rsid w:val="00B8028D"/>
    <w:rsid w:val="00B803C5"/>
    <w:rsid w:val="00B82661"/>
    <w:rsid w:val="00B82FE3"/>
    <w:rsid w:val="00B879E4"/>
    <w:rsid w:val="00B92B5A"/>
    <w:rsid w:val="00B93905"/>
    <w:rsid w:val="00BA01E5"/>
    <w:rsid w:val="00BB22EC"/>
    <w:rsid w:val="00BB57CE"/>
    <w:rsid w:val="00BC3C73"/>
    <w:rsid w:val="00BD7552"/>
    <w:rsid w:val="00BF06D7"/>
    <w:rsid w:val="00BF4318"/>
    <w:rsid w:val="00BF77DB"/>
    <w:rsid w:val="00C022AF"/>
    <w:rsid w:val="00C0449C"/>
    <w:rsid w:val="00C17077"/>
    <w:rsid w:val="00C1746B"/>
    <w:rsid w:val="00C22178"/>
    <w:rsid w:val="00C35393"/>
    <w:rsid w:val="00C36ED8"/>
    <w:rsid w:val="00C420B2"/>
    <w:rsid w:val="00C43313"/>
    <w:rsid w:val="00C7762E"/>
    <w:rsid w:val="00C801EA"/>
    <w:rsid w:val="00C84538"/>
    <w:rsid w:val="00C9115B"/>
    <w:rsid w:val="00C978E3"/>
    <w:rsid w:val="00CB0A06"/>
    <w:rsid w:val="00CB18BE"/>
    <w:rsid w:val="00CB24C9"/>
    <w:rsid w:val="00CC5F1E"/>
    <w:rsid w:val="00CC75F6"/>
    <w:rsid w:val="00CE1954"/>
    <w:rsid w:val="00CF5522"/>
    <w:rsid w:val="00D03253"/>
    <w:rsid w:val="00D160EA"/>
    <w:rsid w:val="00D21276"/>
    <w:rsid w:val="00D21835"/>
    <w:rsid w:val="00D223C1"/>
    <w:rsid w:val="00D35D8D"/>
    <w:rsid w:val="00D37F13"/>
    <w:rsid w:val="00D462CF"/>
    <w:rsid w:val="00D56962"/>
    <w:rsid w:val="00D6073E"/>
    <w:rsid w:val="00D60A19"/>
    <w:rsid w:val="00D63F41"/>
    <w:rsid w:val="00D70B66"/>
    <w:rsid w:val="00D711A3"/>
    <w:rsid w:val="00D90EA5"/>
    <w:rsid w:val="00D92ED0"/>
    <w:rsid w:val="00DA52F4"/>
    <w:rsid w:val="00DA6D2F"/>
    <w:rsid w:val="00DB06D6"/>
    <w:rsid w:val="00DB5F26"/>
    <w:rsid w:val="00DB6265"/>
    <w:rsid w:val="00DC0134"/>
    <w:rsid w:val="00DE2DDD"/>
    <w:rsid w:val="00DE33F3"/>
    <w:rsid w:val="00DF0F92"/>
    <w:rsid w:val="00DF625F"/>
    <w:rsid w:val="00E013C0"/>
    <w:rsid w:val="00E0149C"/>
    <w:rsid w:val="00E05B5A"/>
    <w:rsid w:val="00E1185B"/>
    <w:rsid w:val="00E12F36"/>
    <w:rsid w:val="00E13826"/>
    <w:rsid w:val="00E15264"/>
    <w:rsid w:val="00E15871"/>
    <w:rsid w:val="00E16ECB"/>
    <w:rsid w:val="00E205E8"/>
    <w:rsid w:val="00E23BF0"/>
    <w:rsid w:val="00E446AD"/>
    <w:rsid w:val="00E44D02"/>
    <w:rsid w:val="00E50DAE"/>
    <w:rsid w:val="00E53BAB"/>
    <w:rsid w:val="00E5581C"/>
    <w:rsid w:val="00E56B8D"/>
    <w:rsid w:val="00E66653"/>
    <w:rsid w:val="00E718A2"/>
    <w:rsid w:val="00E81F39"/>
    <w:rsid w:val="00E84719"/>
    <w:rsid w:val="00E86F22"/>
    <w:rsid w:val="00E90B9D"/>
    <w:rsid w:val="00E94148"/>
    <w:rsid w:val="00E95DE9"/>
    <w:rsid w:val="00E962D9"/>
    <w:rsid w:val="00EA1534"/>
    <w:rsid w:val="00EB2015"/>
    <w:rsid w:val="00EB7D3C"/>
    <w:rsid w:val="00EC1DF1"/>
    <w:rsid w:val="00EC2A82"/>
    <w:rsid w:val="00EC6448"/>
    <w:rsid w:val="00EC7331"/>
    <w:rsid w:val="00ED2D3B"/>
    <w:rsid w:val="00EE2A1A"/>
    <w:rsid w:val="00EE3037"/>
    <w:rsid w:val="00EF6E3B"/>
    <w:rsid w:val="00F1480D"/>
    <w:rsid w:val="00F24F68"/>
    <w:rsid w:val="00F309D1"/>
    <w:rsid w:val="00F421D9"/>
    <w:rsid w:val="00F45E49"/>
    <w:rsid w:val="00F550F6"/>
    <w:rsid w:val="00F60F7D"/>
    <w:rsid w:val="00F6237D"/>
    <w:rsid w:val="00F6318F"/>
    <w:rsid w:val="00F70D44"/>
    <w:rsid w:val="00F712DA"/>
    <w:rsid w:val="00F722B5"/>
    <w:rsid w:val="00F82FBA"/>
    <w:rsid w:val="00F8678D"/>
    <w:rsid w:val="00FA0D3B"/>
    <w:rsid w:val="00FA1FE0"/>
    <w:rsid w:val="00FB003A"/>
    <w:rsid w:val="00FB4AD8"/>
    <w:rsid w:val="00FB6125"/>
    <w:rsid w:val="00FC0591"/>
    <w:rsid w:val="00FD121E"/>
    <w:rsid w:val="00FD25F7"/>
    <w:rsid w:val="00FD3920"/>
    <w:rsid w:val="00FD3AF1"/>
    <w:rsid w:val="00FD7DB9"/>
    <w:rsid w:val="00FE66B9"/>
    <w:rsid w:val="00FF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CD88E"/>
  <w15:chartTrackingRefBased/>
  <w15:docId w15:val="{B7FCDFA2-8A56-4E96-8740-CD5E8F247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0F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5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ED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05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ED5"/>
    <w:rPr>
      <w:lang w:val="en-GB"/>
    </w:rPr>
  </w:style>
  <w:style w:type="character" w:styleId="Hyperlink">
    <w:name w:val="Hyperlink"/>
    <w:basedOn w:val="DefaultParagraphFont"/>
    <w:uiPriority w:val="99"/>
    <w:unhideWhenUsed/>
    <w:rsid w:val="004407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07C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C0FB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0C0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Uni231</b:Tag>
    <b:SourceType>InternetSite</b:SourceType>
    <b:Guid>{74F05C20-23EA-4BF7-8634-4FA1D68C8ECC}</b:Guid>
    <b:Author>
      <b:Author>
        <b:Corporate>United Nations Human Rights Office</b:Corporate>
      </b:Author>
    </b:Author>
    <b:Title>Gender Stereotyping</b:Title>
    <b:Year>2023</b:Year>
    <b:YearAccessed>2023</b:YearAccessed>
    <b:MonthAccessed>April</b:MonthAccessed>
    <b:DayAccessed>23</b:DayAccessed>
    <b:URL>https://www.ohchr.org/en/women/gender-stereotyping</b:URL>
    <b:InternetSiteTitle>United Nations</b:InternetSiteTitle>
    <b:RefOrder>3</b:RefOrder>
  </b:Source>
  <b:Source>
    <b:Tag>The13</b:Tag>
    <b:SourceType>ElectronicSource</b:SourceType>
    <b:Guid>{23F04FA7-7DC9-4203-8AAB-7FAFC84A6C59}</b:Guid>
    <b:Title>The Mask You Live In</b:Title>
    <b:Year>2013</b:Year>
    <b:YearAccessed>2023</b:YearAccessed>
    <b:MonthAccessed>April</b:MonthAccessed>
    <b:DayAccessed>23</b:DayAccessed>
    <b:Author>
      <b:Author>
        <b:Corporate>The Representation Project</b:Corporate>
      </b:Author>
      <b:ProducerName>
        <b:NameList>
          <b:Person>
            <b:Last>Newsom</b:Last>
            <b:First>Jennifer</b:First>
            <b:Middle>Siebel</b:Middle>
          </b:Person>
        </b:NameList>
      </b:ProducerName>
    </b:Author>
    <b:City>San Francisco</b:City>
    <b:Publisher>Kanopy Streaming</b:Publisher>
    <b:StateProvince>California</b:StateProvince>
    <b:CountryRegion>United States </b:CountryRegion>
    <b:Month>December</b:Month>
    <b:Day>18</b:Day>
    <b:RefOrder>16</b:RefOrder>
  </b:Source>
  <b:Source>
    <b:Tag>Chr22</b:Tag>
    <b:SourceType>InternetSite</b:SourceType>
    <b:Guid>{96BD7618-F059-4024-8BFC-1552EA43D786}</b:Guid>
    <b:Title>The Meaning of Eminem’s “Like Toy Soldiers”</b:Title>
    <b:Year>2022</b:Year>
    <b:YearAccessed>2023</b:YearAccessed>
    <b:MonthAccessed>April</b:MonthAccessed>
    <b:DayAccessed>23</b:DayAccessed>
    <b:URL>https://extrachill.com/eminem-like-toy-soldiers-meaning</b:URL>
    <b:Author>
      <b:Author>
        <b:NameList>
          <b:Person>
            <b:Last>Huber</b:Last>
            <b:First>Chris</b:First>
          </b:Person>
        </b:NameList>
      </b:Author>
    </b:Author>
    <b:InternetSiteTitle>Extra Chill</b:InternetSiteTitle>
    <b:Month>May</b:Month>
    <b:Day>01</b:Day>
    <b:RefOrder>1</b:RefOrder>
  </b:Source>
  <b:Source>
    <b:Tag>McD15</b:Tag>
    <b:SourceType>InternetSite</b:SourceType>
    <b:Guid>{7AB5C7B1-C716-4BFB-9D14-7B8DABD6E265}</b:Guid>
    <b:Title>CLASS DISCUSSION ON GENDER STEREOTYPES COMPARED TO EMINEM’S – “MARSHALL MATHERS”</b:Title>
    <b:Year>2015</b:Year>
    <b:YearAccessed>2023</b:YearAccessed>
    <b:MonthAccessed>April</b:MonthAccessed>
    <b:DayAccessed>23</b:DayAccessed>
    <b:URL>https://blog.mcdaniel.edu/tab002/2015/03/11/class-discussion-on-gender-stereotypes-compared-to-eminems-marshall-mathers/</b:URL>
    <b:Author>
      <b:Author>
        <b:Corporate>McDaniel College</b:Corporate>
      </b:Author>
    </b:Author>
    <b:InternetSiteTitle>McDaniel College Community</b:InternetSiteTitle>
    <b:Month>March</b:Month>
    <b:Day>11</b:Day>
    <b:RefOrder>2</b:RefOrder>
  </b:Source>
  <b:Source>
    <b:Tag>Car16</b:Tag>
    <b:SourceType>BookSection</b:SourceType>
    <b:Guid>{B1320002-8C54-439F-B073-5E5B504E49D7}</b:Guid>
    <b:Title>Sex, Gender and Sexuality</b:Title>
    <b:Year>2016</b:Year>
    <b:YearAccessed>2023</b:YearAccessed>
    <b:MonthAccessed>April</b:MonthAccessed>
    <b:DayAccessed>23</b:DayAccessed>
    <b:Author>
      <b:Author>
        <b:NameList>
          <b:Person>
            <b:Last>Carver</b:Last>
            <b:First>Terrell</b:First>
          </b:Person>
        </b:NameList>
      </b:Author>
      <b:Editor>
        <b:NameList>
          <b:Person>
            <b:Last>Tepe-Belfrage</b:Last>
            <b:First>Jill</b:First>
            <b:Middle>Steans and Daniela</b:Middle>
          </b:Person>
        </b:NameList>
      </b:Editor>
    </b:Author>
    <b:BookTitle>Gender in World Politics</b:BookTitle>
    <b:Pages>58-65</b:Pages>
    <b:City>Bristol</b:City>
    <b:Publisher>Edward Elgar Publishing</b:Publisher>
    <b:RefOrder>4</b:RefOrder>
  </b:Source>
  <b:Source>
    <b:Tag>Sci23</b:Tag>
    <b:SourceType>InternetSite</b:SourceType>
    <b:Guid>{ED74FFAD-2F20-49D9-BE9C-81D720ED2B1A}</b:Guid>
    <b:Title>Gender Role</b:Title>
    <b:Year>2023</b:Year>
    <b:YearAccessed>2023</b:YearAccessed>
    <b:MonthAccessed>April</b:MonthAccessed>
    <b:DayAccessed>23</b:DayAccessed>
    <b:URL>https://www.sciencedirect.com/topics/psychology/gender-role#:~:text=Traditionally%2C%20for%20men%20to%20be,(especially%20toward%20other%20men).</b:URL>
    <b:Author>
      <b:Author>
        <b:Corporate>Science Direct</b:Corporate>
      </b:Author>
    </b:Author>
    <b:InternetSiteTitle>Science Direct</b:InternetSiteTitle>
    <b:RefOrder>5</b:RefOrder>
  </b:Source>
  <b:Source>
    <b:Tag>Pan22</b:Tag>
    <b:SourceType>InternetSite</b:SourceType>
    <b:Guid>{C5FEA847-3E3A-461A-B552-B2CFE0BB1B86}</b:Guid>
    <b:Author>
      <b:Author>
        <b:NameList>
          <b:Person>
            <b:Last>Pang</b:Last>
            <b:First>Stephanie</b:First>
          </b:Person>
        </b:NameList>
      </b:Author>
    </b:Author>
    <b:Title>Gender at Work</b:Title>
    <b:Year>2022</b:Year>
    <b:YearAccessed>2023</b:YearAccessed>
    <b:MonthAccessed>April</b:MonthAccessed>
    <b:DayAccessed>23</b:DayAccessed>
    <b:URL>https://blogs.exeter.ac.uk/genderatwork/2022/03/31/say-good-bye-to-gender-stereotype-how-is-gender-portrayed-in-the-lyrics-of-pop-music/</b:URL>
    <b:InternetSiteTitle>University of Exeter </b:InternetSiteTitle>
    <b:RefOrder>6</b:RefOrder>
  </b:Source>
  <b:Source>
    <b:Tag>Emo19</b:Tag>
    <b:SourceType>InternetSite</b:SourceType>
    <b:Guid>{58CB1116-ABED-49B8-B96D-7F9EC7B61F79}</b:Guid>
    <b:Title>Vulnerable Masculinity in Rap</b:Title>
    <b:Year>2019</b:Year>
    <b:YearAccessed>2023</b:YearAccessed>
    <b:MonthAccessed>April</b:MonthAccessed>
    <b:DayAccessed>23</b:DayAccessed>
    <b:URL>https://scholarblogs.emory.edu/soundsofthecentury2019/nick-pernas/</b:URL>
    <b:Author>
      <b:Author>
        <b:Corporate>Emory College of Arts and Sciences</b:Corporate>
      </b:Author>
    </b:Author>
    <b:InternetSiteTitle>Sounds of the Century</b:InternetSiteTitle>
    <b:RefOrder>8</b:RefOrder>
  </b:Source>
  <b:Source>
    <b:Tag>Hop22</b:Tag>
    <b:SourceType>InternetSite</b:SourceType>
    <b:Guid>{5E63E6D9-DE72-405A-94E7-BFDD3F4EF6EA}</b:Guid>
    <b:Title>Behind the Meaning of Eminem’s “Like Toy Soldiers”</b:Title>
    <b:Year>2022</b:Year>
    <b:YearAccessed>2023</b:YearAccessed>
    <b:MonthAccessed>April</b:MonthAccessed>
    <b:DayAccessed>23</b:DayAccessed>
    <b:URL>https://americansongwriter.com/behind-the-meaning-of-eminems-like-toy-soldiers/</b:URL>
    <b:Author>
      <b:Author>
        <b:NameList>
          <b:Person>
            <b:Last>Hopper</b:Last>
            <b:First>Alex</b:First>
          </b:Person>
        </b:NameList>
      </b:Author>
    </b:Author>
    <b:InternetSiteTitle>American Songwriter</b:InternetSiteTitle>
    <b:Month>June</b:Month>
    <b:Day>14</b:Day>
    <b:RefOrder>7</b:RefOrder>
  </b:Source>
  <b:Source>
    <b:Tag>Fer21</b:Tag>
    <b:SourceType>JournalArticle</b:SourceType>
    <b:Guid>{87EC3841-FA61-4111-BC82-019D33C91A6B}</b:Guid>
    <b:Title>Masculinity and War</b:Title>
    <b:Year>2021</b:Year>
    <b:YearAccessed>2023</b:YearAccessed>
    <b:MonthAccessed>April</b:MonthAccessed>
    <b:DayAccessed>23</b:DayAccessed>
    <b:URL>https://www.journals.uchicago.edu/doi/epdf/10.1086/711622</b:URL>
    <b:JournalName>Current Anthropology: Toward an Anthropological Understanding of Masculinities, Maleness and Violence</b:JournalName>
    <b:Pages>S1-S192</b:Pages>
    <b:Volume>62</b:Volume>
    <b:Issue>S23</b:Issue>
    <b:Month>February</b:Month>
    <b:Author>
      <b:Author>
        <b:NameList>
          <b:Person>
            <b:Last>Ferguson</b:Last>
            <b:First>R.</b:First>
            <b:Middle>Brian</b:Middle>
          </b:Person>
        </b:NameList>
      </b:Author>
    </b:Author>
    <b:RefOrder>9</b:RefOrder>
  </b:Source>
  <b:Source>
    <b:Tag>Emy17</b:Tag>
    <b:SourceType>InternetSite</b:SourceType>
    <b:Guid>{D264C685-1996-435C-987C-6455AB62A468}</b:Guid>
    <b:Title>Suicides in Great Britain: 2016 registrations</b:Title>
    <b:Year>2017</b:Year>
    <b:Month>September</b:Month>
    <b:Day>13</b:Day>
    <b:YearAccessed>2023</b:YearAccessed>
    <b:MonthAccessed>April</b:MonthAccessed>
    <b:DayAccessed>23</b:DayAccessed>
    <b:URL>https://www.ons.gov.uk/peoplepopulationandcommunity/birthsdeathsandmarriages/deaths/bulletins/suicidesintheunitedkingdom/2016registration</b:URL>
    <b:InternetSiteTitle>Office for National Statistics</b:InternetSiteTitle>
    <b:Author>
      <b:Author>
        <b:NameList>
          <b:Person>
            <b:Last>John</b:Last>
            <b:First>Emyr</b:First>
          </b:Person>
        </b:NameList>
      </b:Author>
    </b:Author>
    <b:RefOrder>10</b:RefOrder>
  </b:Source>
  <b:Source>
    <b:Tag>Bac22</b:Tag>
    <b:SourceType>JournalArticle</b:SourceType>
    <b:Guid>{A5532279-1A61-4146-87B9-E6B6CC207242}</b:Guid>
    <b:Title>The Good Soldier: A Look into the Stigma and Stereotypes of the</b:Title>
    <b:Year>2022</b:Year>
    <b:YearAccessed>2023</b:YearAccessed>
    <b:MonthAccessed>April</b:MonthAccessed>
    <b:DayAccessed>23</b:DayAccessed>
    <b:URL>https://scholarcommons.sc.edu/cgi/viewcontent.cgi?article=1576&amp;context=senior_theses</b:URL>
    <b:Author>
      <b:Author>
        <b:NameList>
          <b:Person>
            <b:Last>Bachmann</b:Last>
            <b:First>Riley</b:First>
            <b:Middle>Margaret</b:Middle>
          </b:Person>
        </b:NameList>
      </b:Author>
    </b:Author>
    <b:JournalName>University of South Carolina Scholar Commons</b:JournalName>
    <b:Pages>1-48</b:Pages>
    <b:RefOrder>11</b:RefOrder>
  </b:Source>
  <b:Source>
    <b:Tag>The232</b:Tag>
    <b:SourceType>InternetSite</b:SourceType>
    <b:Guid>{132898B7-E600-494B-A260-DF050EB5D8E3}</b:Guid>
    <b:Title>Stigma</b:Title>
    <b:Year>2023</b:Year>
    <b:YearAccessed>2023</b:YearAccessed>
    <b:MonthAccessed>April</b:MonthAccessed>
    <b:DayAccessed>23</b:DayAccessed>
    <b:URL>https://www.britannica.com/dictionary/stigma#:~:text=Britannica%20Dictionary%20definition%20of%20STIGMA,poor%20%3D%20the%20stigma%20of%20poverty</b:URL>
    <b:Author>
      <b:Author>
        <b:Corporate>The Britannica Dictionary</b:Corporate>
      </b:Author>
    </b:Author>
    <b:InternetSiteTitle>The Britannica Dictionary</b:InternetSiteTitle>
    <b:RefOrder>12</b:RefOrder>
  </b:Source>
  <b:Source>
    <b:Tag>Cir23</b:Tag>
    <b:SourceType>InternetSite</b:SourceType>
    <b:Guid>{A56CDECE-7A2B-4748-BB88-E01C6648C167}</b:Guid>
    <b:Title>Men and Mental Health: A Damaging Stigma</b:Title>
    <b:Year>2023</b:Year>
    <b:YearAccessed>2023</b:YearAccessed>
    <b:MonthAccessed>April</b:MonthAccessed>
    <b:DayAccessed>23</b:DayAccessed>
    <b:URL>https://www.circlehealthgroup.co.uk/health-matters/mens-health/men-and-mental-health-a-damaging-stigma</b:URL>
    <b:Author>
      <b:Author>
        <b:Corporate>Circle Health Group</b:Corporate>
      </b:Author>
    </b:Author>
    <b:InternetSiteTitle>Circle Health Group</b:InternetSiteTitle>
    <b:RefOrder>13</b:RefOrder>
  </b:Source>
  <b:Source>
    <b:Tag>Man23</b:Tag>
    <b:SourceType>InternetSite</b:SourceType>
    <b:Guid>{D2A79362-1307-4D0F-A29A-A903C46B7BD5}</b:Guid>
    <b:Title>Gender stereotypes in leadership: Analyzing the content and evaluation of stereotypes about typical, male, and female leaders</b:Title>
    <b:Year>2023</b:Year>
    <b:YearAccessed>2023</b:YearAccessed>
    <b:MonthAccessed>April</b:MonthAccessed>
    <b:DayAccessed>23</b:DayAccessed>
    <b:URL>https://www.ncbi.nlm.nih.gov/pmc/articles/PMC9912935/#:~:text=Men%20and%20women%20in%20leadership,to%20act%20as%20a%20leader.</b:URL>
    <b:Author>
      <b:Author>
        <b:Corporate>Tremmel and  Wahl</b:Corporate>
      </b:Author>
    </b:Author>
    <b:InternetSiteTitle>National Centre for Biotechnology Information </b:InternetSiteTitle>
    <b:Month>January</b:Month>
    <b:Day>27</b:Day>
    <b:RefOrder>14</b:RefOrder>
  </b:Source>
  <b:Source>
    <b:Tag>Gin16</b:Tag>
    <b:SourceType>InternetSite</b:SourceType>
    <b:Guid>{0EE37634-B5F2-4E84-91E4-5A973ABFD6DE}</b:Guid>
    <b:Title>Passing on Being Passive</b:Title>
    <b:Year>2016</b:Year>
    <b:YearAccessed>2023</b:YearAccessed>
    <b:MonthAccessed>April</b:MonthAccessed>
    <b:DayAccessed>23</b:DayAccessed>
    <b:URL>https://denison.edu/academics/womens-gender-studies/feature/87411</b:URL>
    <b:InternetSiteTitle>Denison</b:InternetSiteTitle>
    <b:Month>November</b:Month>
    <b:Day>29</b:Day>
    <b:Author>
      <b:Author>
        <b:NameList>
          <b:Person>
            <b:Last>Sharkey</b:Last>
            <b:First>Ginny</b:First>
          </b:Person>
        </b:NameList>
      </b:Author>
    </b:Author>
    <b:RefOrder>15</b:RefOrder>
  </b:Source>
</b:Sources>
</file>

<file path=customXml/itemProps1.xml><?xml version="1.0" encoding="utf-8"?>
<ds:datastoreItem xmlns:ds="http://schemas.openxmlformats.org/officeDocument/2006/customXml" ds:itemID="{C47BBF89-1A8D-46C1-BCED-97F1A21F6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1813</Words>
  <Characters>10336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&lt;References</vt:lpstr>
    </vt:vector>
  </TitlesOfParts>
  <Company/>
  <LinksUpToDate>false</LinksUpToDate>
  <CharactersWithSpaces>12125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Hughes</dc:creator>
  <cp:keywords/>
  <dc:description/>
  <cp:lastModifiedBy>Catrin Hughes</cp:lastModifiedBy>
  <cp:revision>442</cp:revision>
  <dcterms:created xsi:type="dcterms:W3CDTF">2023-04-17T12:47:00Z</dcterms:created>
  <dcterms:modified xsi:type="dcterms:W3CDTF">2023-04-24T14:00:00Z</dcterms:modified>
</cp:coreProperties>
</file>