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22B1608A" w14:textId="77777777" w:rsidR="00137D1F" w:rsidRPr="00137D1F" w:rsidRDefault="00137D1F" w:rsidP="00137D1F">
            <w:pPr>
              <w:ind w:right="-957"/>
              <w:rPr>
                <w:rFonts w:ascii="Times New Roman" w:hAnsi="Times New Roman" w:cs="Times New Roman"/>
                <w:b/>
                <w:sz w:val="44"/>
                <w:szCs w:val="22"/>
              </w:rPr>
            </w:pPr>
            <w:r w:rsidRPr="00137D1F">
              <w:rPr>
                <w:rFonts w:ascii="Times New Roman" w:hAnsi="Times New Roman" w:cs="Times New Roman"/>
                <w:b/>
                <w:sz w:val="44"/>
                <w:szCs w:val="22"/>
              </w:rPr>
              <w:t xml:space="preserve">Learner’s name: </w:t>
            </w:r>
          </w:p>
          <w:p w14:paraId="09D15385" w14:textId="77777777" w:rsidR="00137D1F" w:rsidRPr="00137D1F" w:rsidRDefault="00137D1F" w:rsidP="00137D1F">
            <w:pPr>
              <w:ind w:right="-957"/>
              <w:rPr>
                <w:rFonts w:ascii="Times New Roman" w:hAnsi="Times New Roman" w:cs="Times New Roman"/>
                <w:sz w:val="44"/>
                <w:szCs w:val="22"/>
              </w:rPr>
            </w:pPr>
            <w:r w:rsidRPr="00137D1F">
              <w:rPr>
                <w:rFonts w:ascii="Times New Roman" w:hAnsi="Times New Roman" w:cs="Times New Roman"/>
                <w:sz w:val="44"/>
                <w:szCs w:val="22"/>
              </w:rPr>
              <w:t xml:space="preserve">James Wynne </w:t>
            </w:r>
          </w:p>
          <w:p w14:paraId="3E7DD06F" w14:textId="77777777" w:rsidR="00137D1F" w:rsidRPr="00137D1F" w:rsidRDefault="00137D1F" w:rsidP="00137D1F">
            <w:pPr>
              <w:ind w:right="-957"/>
              <w:rPr>
                <w:rFonts w:ascii="Times New Roman" w:hAnsi="Times New Roman" w:cs="Times New Roman"/>
                <w:sz w:val="44"/>
                <w:szCs w:val="22"/>
              </w:rPr>
            </w:pPr>
          </w:p>
          <w:p w14:paraId="7BB21839" w14:textId="77777777" w:rsidR="00137D1F" w:rsidRPr="00137D1F" w:rsidRDefault="00137D1F" w:rsidP="00137D1F">
            <w:pPr>
              <w:ind w:right="-957"/>
              <w:rPr>
                <w:rFonts w:ascii="Times New Roman" w:hAnsi="Times New Roman" w:cs="Times New Roman"/>
                <w:b/>
                <w:sz w:val="44"/>
                <w:szCs w:val="22"/>
              </w:rPr>
            </w:pPr>
            <w:r w:rsidRPr="00137D1F">
              <w:rPr>
                <w:rFonts w:ascii="Times New Roman" w:hAnsi="Times New Roman" w:cs="Times New Roman"/>
                <w:b/>
                <w:sz w:val="44"/>
                <w:szCs w:val="22"/>
              </w:rPr>
              <w:t>Email address:</w:t>
            </w:r>
          </w:p>
          <w:p w14:paraId="7A58441B" w14:textId="77777777" w:rsidR="00137D1F" w:rsidRPr="00137D1F" w:rsidRDefault="00137D1F" w:rsidP="00137D1F">
            <w:pPr>
              <w:ind w:right="-957"/>
              <w:rPr>
                <w:rFonts w:ascii="Times New Roman" w:hAnsi="Times New Roman" w:cs="Times New Roman"/>
                <w:sz w:val="44"/>
                <w:szCs w:val="22"/>
              </w:rPr>
            </w:pPr>
            <w:r w:rsidRPr="00137D1F">
              <w:rPr>
                <w:rFonts w:ascii="Times New Roman" w:hAnsi="Times New Roman" w:cs="Times New Roman"/>
                <w:sz w:val="44"/>
                <w:szCs w:val="22"/>
              </w:rPr>
              <w:t>2328790@student.uwtsd.ac.uk</w:t>
            </w:r>
          </w:p>
          <w:p w14:paraId="2739B453" w14:textId="77777777" w:rsidR="00137D1F" w:rsidRPr="00137D1F" w:rsidRDefault="00137D1F" w:rsidP="00137D1F">
            <w:pPr>
              <w:ind w:right="-957"/>
              <w:rPr>
                <w:rFonts w:ascii="Times New Roman" w:hAnsi="Times New Roman" w:cs="Times New Roman"/>
                <w:b/>
                <w:sz w:val="44"/>
                <w:szCs w:val="22"/>
              </w:rPr>
            </w:pPr>
          </w:p>
          <w:p w14:paraId="6BC79902" w14:textId="77777777" w:rsidR="00137D1F" w:rsidRPr="00137D1F" w:rsidRDefault="00137D1F" w:rsidP="00137D1F">
            <w:pPr>
              <w:ind w:right="-957"/>
              <w:rPr>
                <w:rFonts w:ascii="Times New Roman" w:hAnsi="Times New Roman" w:cs="Times New Roman"/>
                <w:b/>
                <w:sz w:val="44"/>
                <w:szCs w:val="22"/>
              </w:rPr>
            </w:pPr>
            <w:r w:rsidRPr="00137D1F">
              <w:rPr>
                <w:rFonts w:ascii="Times New Roman" w:hAnsi="Times New Roman" w:cs="Times New Roman"/>
                <w:b/>
                <w:sz w:val="44"/>
                <w:szCs w:val="22"/>
              </w:rPr>
              <w:t>Learner’s University Registration Number:</w:t>
            </w:r>
          </w:p>
          <w:p w14:paraId="6345DF28" w14:textId="77777777" w:rsidR="00137D1F" w:rsidRPr="00137D1F" w:rsidRDefault="00137D1F" w:rsidP="00137D1F">
            <w:pPr>
              <w:ind w:right="-957"/>
              <w:rPr>
                <w:rFonts w:ascii="Times New Roman" w:hAnsi="Times New Roman" w:cs="Times New Roman"/>
                <w:sz w:val="44"/>
                <w:szCs w:val="22"/>
              </w:rPr>
            </w:pPr>
            <w:r w:rsidRPr="00137D1F">
              <w:rPr>
                <w:rFonts w:ascii="Times New Roman" w:hAnsi="Times New Roman" w:cs="Times New Roman"/>
                <w:sz w:val="44"/>
                <w:szCs w:val="22"/>
              </w:rPr>
              <w:t>2328790</w:t>
            </w:r>
          </w:p>
          <w:p w14:paraId="0A8EDE12" w14:textId="77777777" w:rsidR="00137D1F" w:rsidRPr="00137D1F" w:rsidRDefault="00137D1F" w:rsidP="00137D1F">
            <w:pPr>
              <w:ind w:right="-957"/>
              <w:rPr>
                <w:rFonts w:ascii="Times New Roman" w:hAnsi="Times New Roman" w:cs="Times New Roman"/>
                <w:b/>
                <w:sz w:val="44"/>
                <w:szCs w:val="22"/>
              </w:rPr>
            </w:pPr>
          </w:p>
          <w:p w14:paraId="0787ABD2" w14:textId="25EA1888" w:rsidR="00943FDB" w:rsidRPr="005D3F07" w:rsidRDefault="00137D1F" w:rsidP="00137D1F">
            <w:pPr>
              <w:ind w:right="-957"/>
              <w:rPr>
                <w:rFonts w:ascii="Times New Roman" w:hAnsi="Times New Roman" w:cs="Times New Roman"/>
                <w:b/>
                <w:sz w:val="48"/>
              </w:rPr>
            </w:pPr>
            <w:r w:rsidRPr="00137D1F">
              <w:rPr>
                <w:rFonts w:ascii="Times New Roman" w:hAnsi="Times New Roman" w:cs="Times New Roman"/>
                <w:b/>
                <w:sz w:val="44"/>
                <w:szCs w:val="22"/>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39B85BB6" w14:textId="70A3201E" w:rsidR="00943FDB" w:rsidRDefault="00943FDB" w:rsidP="00943FDB">
      <w:pPr>
        <w:ind w:right="-957"/>
        <w:rPr>
          <w:rFonts w:ascii="Times New Roman" w:hAnsi="Times New Roman" w:cs="Times New Roman"/>
          <w:b/>
          <w:sz w:val="48"/>
        </w:rPr>
      </w:pPr>
    </w:p>
    <w:p w14:paraId="2F315543" w14:textId="77777777" w:rsidR="00F91497" w:rsidRDefault="00F91497"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29FAE26A" w14:textId="3D72E903" w:rsidR="00B26871" w:rsidRDefault="00B26871" w:rsidP="00F63829">
            <w:pPr>
              <w:spacing w:after="160" w:line="360" w:lineRule="auto"/>
              <w:jc w:val="both"/>
              <w:rPr>
                <w:rFonts w:ascii="Arial" w:hAnsi="Arial" w:cs="Arial"/>
                <w:sz w:val="22"/>
                <w:szCs w:val="22"/>
              </w:rPr>
            </w:pPr>
            <w:r w:rsidRPr="00B26871">
              <w:rPr>
                <w:rFonts w:ascii="Arial" w:hAnsi="Arial" w:cs="Arial"/>
                <w:sz w:val="22"/>
                <w:szCs w:val="22"/>
              </w:rPr>
              <w:t>With three years’</w:t>
            </w:r>
            <w:r>
              <w:rPr>
                <w:rFonts w:ascii="Arial" w:hAnsi="Arial" w:cs="Arial"/>
                <w:sz w:val="22"/>
                <w:szCs w:val="22"/>
              </w:rPr>
              <w:t xml:space="preserve"> experience </w:t>
            </w:r>
            <w:r w:rsidRPr="00B26871">
              <w:rPr>
                <w:rFonts w:ascii="Arial" w:hAnsi="Arial" w:cs="Arial"/>
                <w:sz w:val="22"/>
                <w:szCs w:val="22"/>
              </w:rPr>
              <w:t>in Duty and Assessment and Looked After Children teams, I take pride in my professional identity and commitment to reflection. Supervision and peer feedback have strengthened my learning, and I see social work as a continuous classroom where we learn through practice. Ongoing development is essential to providing better support. Using Schön’s (1983) model, I engage in reflection-in-action, adapting in real time, and reflection-on-action, analy</w:t>
            </w:r>
            <w:r>
              <w:rPr>
                <w:rFonts w:ascii="Arial" w:hAnsi="Arial" w:cs="Arial"/>
                <w:sz w:val="22"/>
                <w:szCs w:val="22"/>
              </w:rPr>
              <w:t>sing</w:t>
            </w:r>
            <w:r w:rsidRPr="00B26871">
              <w:rPr>
                <w:rFonts w:ascii="Arial" w:hAnsi="Arial" w:cs="Arial"/>
                <w:sz w:val="22"/>
                <w:szCs w:val="22"/>
              </w:rPr>
              <w:t xml:space="preserve"> my practice afterward to strengthen judgment and decision-making. This reflective approach has been key to my professional growth, enhancing my ability to make informed decisions and support others effectively.</w:t>
            </w:r>
          </w:p>
          <w:p w14:paraId="05247957" w14:textId="06273A79" w:rsidR="00F63829" w:rsidRPr="00F8189F" w:rsidRDefault="00F63829" w:rsidP="00F63829">
            <w:pPr>
              <w:spacing w:after="160" w:line="360" w:lineRule="auto"/>
              <w:jc w:val="both"/>
              <w:rPr>
                <w:rFonts w:ascii="Arial" w:hAnsi="Arial" w:cs="Arial"/>
                <w:b/>
                <w:bCs/>
                <w:sz w:val="22"/>
                <w:szCs w:val="22"/>
              </w:rPr>
            </w:pPr>
            <w:r w:rsidRPr="00F8189F">
              <w:rPr>
                <w:rFonts w:ascii="Arial" w:hAnsi="Arial" w:cs="Arial"/>
                <w:b/>
                <w:bCs/>
                <w:sz w:val="22"/>
                <w:szCs w:val="22"/>
              </w:rPr>
              <w:lastRenderedPageBreak/>
              <w:t>Applying Analysis in Assessment to Inform Intervention</w:t>
            </w:r>
          </w:p>
          <w:p w14:paraId="634F9EF9" w14:textId="77777777" w:rsidR="00F63829" w:rsidRPr="00F8189F" w:rsidRDefault="00F63829" w:rsidP="00F63829">
            <w:pPr>
              <w:spacing w:after="160" w:line="360" w:lineRule="auto"/>
              <w:jc w:val="both"/>
              <w:rPr>
                <w:rFonts w:ascii="Arial" w:hAnsi="Arial" w:cs="Arial"/>
                <w:sz w:val="22"/>
                <w:szCs w:val="22"/>
              </w:rPr>
            </w:pPr>
            <w:r w:rsidRPr="00F8189F">
              <w:rPr>
                <w:rFonts w:ascii="Arial" w:hAnsi="Arial" w:cs="Arial"/>
                <w:sz w:val="22"/>
                <w:szCs w:val="22"/>
              </w:rPr>
              <w:t>In assessments, I use frameworks such as the Parenting Assessment Framework (Rose &amp; Howarth, 2009) and the Care and Support (Assessment) (Wales) Regulations 2015 (Welsh Government, 2015) to evaluate a child's needs, parental capacity, and environmental factors. While I am confident in conducting assessments, I find it challenging to balance depth with clarity in analytical report writing. I use Thompson’s (2006) PCS Model to assess how personal, cultural, and structural factors influence my decisions, helping to avoid biases. Reflecting on these cases, I recognise that conflicting perspectives can trigger self-doubt, particularly in complex safeguarding situations.</w:t>
            </w:r>
          </w:p>
          <w:p w14:paraId="0092A248" w14:textId="77777777" w:rsidR="00F63829" w:rsidRPr="00F8189F" w:rsidRDefault="00F63829" w:rsidP="00F63829">
            <w:pPr>
              <w:spacing w:after="160" w:line="360" w:lineRule="auto"/>
              <w:jc w:val="both"/>
              <w:rPr>
                <w:rFonts w:ascii="Arial" w:hAnsi="Arial" w:cs="Arial"/>
                <w:sz w:val="22"/>
                <w:szCs w:val="22"/>
              </w:rPr>
            </w:pPr>
            <w:r w:rsidRPr="00F8189F">
              <w:rPr>
                <w:rFonts w:ascii="Arial" w:hAnsi="Arial" w:cs="Arial"/>
                <w:sz w:val="22"/>
                <w:szCs w:val="22"/>
              </w:rPr>
              <w:t>Supervision has provided invaluable support in addressing these challenges. As Thompson (2016) suggests, good supervision offers a space for reflection and support. Reflective discussions have helped me manage imposter syndrome (Clance &amp; Imes, 1978) and encouraged me to seek additional training in motivational interviewing (Miller &amp; Rollnick, 2013). Moving forward, I aim to improve my analytical writing through targeted training and strategies to address imposter syndrome, building my confidence in professional judgment.</w:t>
            </w:r>
          </w:p>
          <w:p w14:paraId="1468663F" w14:textId="77777777" w:rsidR="00F63829" w:rsidRPr="00F8189F" w:rsidRDefault="00F63829" w:rsidP="00F63829">
            <w:pPr>
              <w:spacing w:after="160" w:line="360" w:lineRule="auto"/>
              <w:jc w:val="both"/>
              <w:rPr>
                <w:rFonts w:ascii="Arial" w:hAnsi="Arial" w:cs="Arial"/>
                <w:sz w:val="22"/>
                <w:szCs w:val="22"/>
              </w:rPr>
            </w:pPr>
            <w:r w:rsidRPr="00F8189F">
              <w:rPr>
                <w:rFonts w:ascii="Arial" w:hAnsi="Arial" w:cs="Arial"/>
                <w:b/>
                <w:bCs/>
                <w:sz w:val="22"/>
                <w:szCs w:val="22"/>
              </w:rPr>
              <w:t>Working Collaboratively with People in Need of Care and Support</w:t>
            </w:r>
          </w:p>
          <w:p w14:paraId="04273A4F" w14:textId="77777777" w:rsidR="00F63829" w:rsidRPr="00F8189F" w:rsidRDefault="00F63829" w:rsidP="00F63829">
            <w:pPr>
              <w:spacing w:after="160" w:line="360" w:lineRule="auto"/>
              <w:jc w:val="both"/>
              <w:rPr>
                <w:rFonts w:ascii="Arial" w:hAnsi="Arial" w:cs="Arial"/>
                <w:sz w:val="22"/>
                <w:szCs w:val="22"/>
              </w:rPr>
            </w:pPr>
            <w:r w:rsidRPr="00F8189F">
              <w:rPr>
                <w:rFonts w:ascii="Arial" w:hAnsi="Arial" w:cs="Arial"/>
                <w:sz w:val="22"/>
                <w:szCs w:val="22"/>
              </w:rPr>
              <w:t>Multi-agency collaboration is crucial in my role, and I have built strong relationships with children, foster carers, and professionals from various sectors. Laming’s (2003) case review emphasises that effective partnership working is essential for achieving positive outcomes for looked-after children. While I am confident in care planning and safeguarding processes, delays caused by competing priorities within partner agencies can be frustrating. I acknowledge the constraints within my organisation and role.</w:t>
            </w:r>
          </w:p>
          <w:p w14:paraId="6FF4A93F" w14:textId="77777777" w:rsidR="00F63829" w:rsidRPr="00F8189F" w:rsidRDefault="00F63829" w:rsidP="00F63829">
            <w:pPr>
              <w:spacing w:after="160" w:line="360" w:lineRule="auto"/>
              <w:jc w:val="both"/>
              <w:rPr>
                <w:rFonts w:ascii="Arial" w:hAnsi="Arial" w:cs="Arial"/>
                <w:sz w:val="22"/>
                <w:szCs w:val="22"/>
              </w:rPr>
            </w:pPr>
            <w:r w:rsidRPr="00F8189F">
              <w:rPr>
                <w:rFonts w:ascii="Arial" w:hAnsi="Arial" w:cs="Arial"/>
                <w:sz w:val="22"/>
                <w:szCs w:val="22"/>
              </w:rPr>
              <w:t xml:space="preserve">In practice, I strive to remain patient and adaptable, understanding the pressures different agencies face. I prioritise clear communication and effective advocacy for the children I support. Reflecting on these challenges, I realise that many of them are not just due to inefficiencies but are often rooted in systemic factors, as highlighted by Ruch et al. (2018). This understanding has led me to adopt a more solution-focused approach, improving my ability to navigate professional boundaries and address delays constructively. Additionally, I recognise safeguarding as a shared responsibility, as emphasised in </w:t>
            </w:r>
            <w:r w:rsidRPr="00F8189F">
              <w:rPr>
                <w:rFonts w:ascii="Arial" w:hAnsi="Arial" w:cs="Arial"/>
                <w:i/>
                <w:iCs/>
                <w:sz w:val="22"/>
                <w:szCs w:val="22"/>
              </w:rPr>
              <w:t>Working Together to Safeguard Children</w:t>
            </w:r>
            <w:r w:rsidRPr="00F8189F">
              <w:rPr>
                <w:rFonts w:ascii="Arial" w:hAnsi="Arial" w:cs="Arial"/>
                <w:sz w:val="22"/>
                <w:szCs w:val="22"/>
              </w:rPr>
              <w:t xml:space="preserve"> (DfE, 2018).</w:t>
            </w:r>
          </w:p>
          <w:p w14:paraId="180DD574" w14:textId="77777777" w:rsidR="00F63829" w:rsidRPr="00F8189F" w:rsidRDefault="00F63829" w:rsidP="00F63829">
            <w:pPr>
              <w:spacing w:after="160" w:line="360" w:lineRule="auto"/>
              <w:jc w:val="both"/>
              <w:rPr>
                <w:rFonts w:ascii="Arial" w:hAnsi="Arial" w:cs="Arial"/>
                <w:sz w:val="22"/>
                <w:szCs w:val="22"/>
              </w:rPr>
            </w:pPr>
            <w:r w:rsidRPr="00F8189F">
              <w:rPr>
                <w:rFonts w:ascii="Arial" w:hAnsi="Arial" w:cs="Arial"/>
                <w:sz w:val="22"/>
                <w:szCs w:val="22"/>
              </w:rPr>
              <w:t>To continue developing my skills in multi-agency collaboration, I plan to attend Joint Section 47 training and Achieving Best Evidence (ABE) training while using an anti-oppressive practice framework (Dominelli, 2002) to reflect on ethical dilemmas in social work practice.</w:t>
            </w:r>
          </w:p>
          <w:p w14:paraId="65C2933D" w14:textId="77777777" w:rsidR="00F63829" w:rsidRPr="00F8189F" w:rsidRDefault="00F63829" w:rsidP="00F63829">
            <w:pPr>
              <w:spacing w:after="160" w:line="360" w:lineRule="auto"/>
              <w:jc w:val="both"/>
              <w:rPr>
                <w:rFonts w:ascii="Arial" w:hAnsi="Arial" w:cs="Arial"/>
                <w:sz w:val="22"/>
                <w:szCs w:val="22"/>
              </w:rPr>
            </w:pPr>
            <w:r w:rsidRPr="00F8189F">
              <w:rPr>
                <w:rFonts w:ascii="Arial" w:hAnsi="Arial" w:cs="Arial"/>
                <w:b/>
                <w:bCs/>
                <w:sz w:val="22"/>
                <w:szCs w:val="22"/>
              </w:rPr>
              <w:t>Intervention and Professional Judgment in Complex Situations</w:t>
            </w:r>
          </w:p>
          <w:p w14:paraId="7ABCD4CF" w14:textId="218FF338" w:rsidR="00EB4BAF" w:rsidRDefault="00F63829" w:rsidP="00F63829">
            <w:pPr>
              <w:spacing w:after="160" w:line="360" w:lineRule="auto"/>
              <w:jc w:val="both"/>
              <w:rPr>
                <w:rFonts w:ascii="Arial" w:hAnsi="Arial" w:cs="Arial"/>
                <w:sz w:val="22"/>
                <w:szCs w:val="22"/>
              </w:rPr>
            </w:pPr>
            <w:r w:rsidRPr="00F8189F">
              <w:rPr>
                <w:rFonts w:ascii="Arial" w:hAnsi="Arial" w:cs="Arial"/>
                <w:sz w:val="22"/>
                <w:szCs w:val="22"/>
              </w:rPr>
              <w:t xml:space="preserve">Working in the LAC team has exposed me to increasingly complex legal cases, where professional judgment and clear reports are essential. Accuracy and court report skills are crucial, especially in court </w:t>
            </w:r>
            <w:r w:rsidRPr="00F8189F">
              <w:rPr>
                <w:rFonts w:ascii="Arial" w:hAnsi="Arial" w:cs="Arial"/>
                <w:sz w:val="22"/>
                <w:szCs w:val="22"/>
              </w:rPr>
              <w:lastRenderedPageBreak/>
              <w:t>settings, such as applications to discharge care orders. Munro (2011) emphasises the importance of legal literacy for social workers managing complex child protection cases, and this remains a key area of focus for me.</w:t>
            </w:r>
          </w:p>
          <w:p w14:paraId="700A5729" w14:textId="3D6F773E" w:rsidR="00F63829" w:rsidRPr="00F8189F" w:rsidRDefault="00EB4BAF" w:rsidP="00F63829">
            <w:pPr>
              <w:spacing w:after="160" w:line="360" w:lineRule="auto"/>
              <w:jc w:val="both"/>
              <w:rPr>
                <w:rFonts w:ascii="Arial" w:hAnsi="Arial" w:cs="Arial"/>
                <w:sz w:val="22"/>
                <w:szCs w:val="22"/>
              </w:rPr>
            </w:pPr>
            <w:r w:rsidRPr="00EB4BAF">
              <w:rPr>
                <w:rFonts w:ascii="Arial" w:hAnsi="Arial" w:cs="Arial"/>
                <w:sz w:val="22"/>
                <w:szCs w:val="22"/>
              </w:rPr>
              <w:t>In court work, I engage in reflection-in-action, adapting my responses to unexpected questions and drawing on my legal knowledge to ensure my practice remains responsive and effective.</w:t>
            </w:r>
            <w:r w:rsidR="00F965A3">
              <w:rPr>
                <w:rFonts w:ascii="Arial" w:hAnsi="Arial" w:cs="Arial"/>
                <w:sz w:val="22"/>
                <w:szCs w:val="22"/>
              </w:rPr>
              <w:t xml:space="preserve"> </w:t>
            </w:r>
            <w:r w:rsidR="00F63829" w:rsidRPr="00F8189F">
              <w:rPr>
                <w:rFonts w:ascii="Arial" w:hAnsi="Arial" w:cs="Arial"/>
                <w:sz w:val="22"/>
                <w:szCs w:val="22"/>
              </w:rPr>
              <w:t>However, reflection-on-action has highlighted areas for improvement, particularly in prioritising court deadlines and managing imposter syndrome, which sometimes causes anxiety about the quality of my written work. Despite receiving positive feedback, I still experience self-doubt, which I am actively working to overcome.</w:t>
            </w:r>
          </w:p>
          <w:p w14:paraId="57BEAA37" w14:textId="77777777" w:rsidR="00F63829" w:rsidRPr="00F8189F" w:rsidRDefault="00F63829" w:rsidP="00F63829">
            <w:pPr>
              <w:spacing w:after="160" w:line="360" w:lineRule="auto"/>
              <w:jc w:val="both"/>
              <w:rPr>
                <w:rFonts w:ascii="Arial" w:hAnsi="Arial" w:cs="Arial"/>
                <w:sz w:val="22"/>
                <w:szCs w:val="22"/>
              </w:rPr>
            </w:pPr>
            <w:r w:rsidRPr="00F8189F">
              <w:rPr>
                <w:rFonts w:ascii="Arial" w:hAnsi="Arial" w:cs="Arial"/>
                <w:sz w:val="22"/>
                <w:szCs w:val="22"/>
              </w:rPr>
              <w:t>Supervision and training have been instrumental in building my legal knowledge and confidence in court. Discussions with managers and peers have provided valuable insights into court statement preparation and evidence presentation. Engaging with research and legal guidance has also deepened my understanding of best practices in social work court work, particularly in structuring evidence and presenting assessments with legal clarity, as research by Brophy (2006) and Masson et al. (2013) suggests. To continue developing my legal knowledge and growth in social work practice, I plan to shadow court proceedings with a mentor and engage in reflective journaling, as Fook and Gardner (2007) argue, to evaluate my decision-making and identify areas for improvement.</w:t>
            </w:r>
          </w:p>
          <w:p w14:paraId="4894F697" w14:textId="77777777" w:rsidR="00F63829" w:rsidRPr="00F8189F" w:rsidRDefault="00F63829" w:rsidP="00F63829">
            <w:pPr>
              <w:spacing w:after="160" w:line="360" w:lineRule="auto"/>
              <w:jc w:val="both"/>
              <w:rPr>
                <w:rFonts w:ascii="Arial" w:hAnsi="Arial" w:cs="Arial"/>
                <w:b/>
                <w:bCs/>
                <w:sz w:val="22"/>
                <w:szCs w:val="22"/>
              </w:rPr>
            </w:pPr>
            <w:r w:rsidRPr="00F8189F">
              <w:rPr>
                <w:rFonts w:ascii="Arial" w:hAnsi="Arial" w:cs="Arial"/>
                <w:b/>
                <w:bCs/>
                <w:sz w:val="22"/>
                <w:szCs w:val="22"/>
              </w:rPr>
              <w:t>Analysis of My Future Development Needs</w:t>
            </w:r>
          </w:p>
          <w:p w14:paraId="48903C46" w14:textId="4BBEDF46" w:rsidR="00444A71" w:rsidRPr="00444A71" w:rsidRDefault="00444A71" w:rsidP="00F63829">
            <w:pPr>
              <w:spacing w:line="360" w:lineRule="auto"/>
              <w:jc w:val="both"/>
              <w:rPr>
                <w:rFonts w:ascii="Arial" w:hAnsi="Arial" w:cs="Arial"/>
                <w:sz w:val="22"/>
                <w:szCs w:val="22"/>
              </w:rPr>
            </w:pPr>
            <w:r w:rsidRPr="00444A71">
              <w:rPr>
                <w:rFonts w:ascii="Arial" w:hAnsi="Arial" w:cs="Arial"/>
                <w:sz w:val="22"/>
                <w:szCs w:val="22"/>
              </w:rPr>
              <w:t>Professional development is ongoing, and Schön’s (1983) reflective model has helped me adapt my practice in real time while learning from past experiences. Through training and reflection, I focus on improving my legal knowledge, decision-making, and courtroom confidence. By engaging in continuous research</w:t>
            </w:r>
            <w:r w:rsidRPr="00444A71">
              <w:rPr>
                <w:rFonts w:ascii="Arial" w:hAnsi="Arial" w:cs="Arial"/>
                <w:sz w:val="22"/>
                <w:szCs w:val="22"/>
              </w:rPr>
              <w:t>, being mentored</w:t>
            </w:r>
            <w:r w:rsidRPr="00444A71">
              <w:rPr>
                <w:rFonts w:ascii="Arial" w:hAnsi="Arial" w:cs="Arial"/>
                <w:sz w:val="22"/>
                <w:szCs w:val="22"/>
              </w:rPr>
              <w:t xml:space="preserve"> and reflection, I am committed to refining my professional judgment and ensuring my practice remains ethical, child-focused, and of the highest standard in social work.</w:t>
            </w:r>
          </w:p>
          <w:p w14:paraId="5B830B4E" w14:textId="77777777" w:rsidR="00444A71" w:rsidRPr="00F63829" w:rsidRDefault="00444A71" w:rsidP="00F63829">
            <w:pPr>
              <w:spacing w:line="360" w:lineRule="auto"/>
              <w:jc w:val="both"/>
              <w:rPr>
                <w:rFonts w:ascii="Arial" w:hAnsi="Arial" w:cs="Arial"/>
                <w:i/>
                <w:iCs/>
                <w:sz w:val="22"/>
                <w:szCs w:val="22"/>
              </w:rPr>
            </w:pPr>
          </w:p>
          <w:p w14:paraId="455A16C6" w14:textId="55B660CB" w:rsidR="00F63829" w:rsidRPr="00F63829" w:rsidRDefault="00F63829" w:rsidP="00F63829">
            <w:pPr>
              <w:spacing w:line="360" w:lineRule="auto"/>
              <w:jc w:val="both"/>
              <w:rPr>
                <w:rFonts w:ascii="Arial" w:hAnsi="Arial" w:cs="Arial"/>
                <w:b/>
                <w:bCs/>
                <w:i/>
                <w:iCs/>
                <w:sz w:val="22"/>
                <w:szCs w:val="22"/>
              </w:rPr>
            </w:pPr>
            <w:r w:rsidRPr="00F63829">
              <w:rPr>
                <w:rFonts w:ascii="Arial" w:hAnsi="Arial" w:cs="Arial"/>
                <w:b/>
                <w:bCs/>
                <w:i/>
                <w:iCs/>
                <w:sz w:val="22"/>
                <w:szCs w:val="22"/>
              </w:rPr>
              <w:t xml:space="preserve">Word count: </w:t>
            </w:r>
            <w:r w:rsidR="00444A71">
              <w:rPr>
                <w:rFonts w:ascii="Arial" w:hAnsi="Arial" w:cs="Arial"/>
                <w:b/>
                <w:bCs/>
                <w:i/>
                <w:iCs/>
                <w:sz w:val="22"/>
                <w:szCs w:val="22"/>
              </w:rPr>
              <w:t xml:space="preserve">817. </w:t>
            </w:r>
            <w:r w:rsidR="00B26871">
              <w:rPr>
                <w:rFonts w:ascii="Arial" w:hAnsi="Arial" w:cs="Arial"/>
                <w:b/>
                <w:bCs/>
                <w:i/>
                <w:iCs/>
                <w:sz w:val="22"/>
                <w:szCs w:val="22"/>
              </w:rPr>
              <w:t xml:space="preserve"> </w:t>
            </w: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410A6978" w14:textId="77777777" w:rsidR="00F63829" w:rsidRDefault="00F63829" w:rsidP="002D6B34">
            <w:pPr>
              <w:jc w:val="both"/>
              <w:rPr>
                <w:i/>
                <w:iCs/>
              </w:rPr>
            </w:pPr>
          </w:p>
          <w:p w14:paraId="437CA39D" w14:textId="77777777" w:rsidR="00240370" w:rsidRDefault="00240370" w:rsidP="002D6B34">
            <w:pPr>
              <w:jc w:val="both"/>
              <w:rPr>
                <w:i/>
                <w:iCs/>
              </w:rPr>
            </w:pPr>
          </w:p>
          <w:p w14:paraId="01E29DBA" w14:textId="77777777" w:rsidR="004F0E93" w:rsidRDefault="004F0E93" w:rsidP="002D6B34">
            <w:pPr>
              <w:jc w:val="both"/>
              <w:rPr>
                <w:i/>
                <w:iCs/>
              </w:rPr>
            </w:pPr>
          </w:p>
          <w:p w14:paraId="5AF738B2" w14:textId="77777777" w:rsidR="00550347" w:rsidRDefault="00550347" w:rsidP="002D6B34">
            <w:pPr>
              <w:jc w:val="both"/>
              <w:rPr>
                <w:i/>
                <w:iCs/>
              </w:rPr>
            </w:pPr>
          </w:p>
          <w:p w14:paraId="112B9182" w14:textId="77777777" w:rsidR="00550347" w:rsidRDefault="00550347" w:rsidP="002D6B34">
            <w:pPr>
              <w:jc w:val="both"/>
              <w:rPr>
                <w:i/>
                <w:iCs/>
              </w:rPr>
            </w:pPr>
          </w:p>
          <w:p w14:paraId="7E3E67F4" w14:textId="77777777" w:rsidR="00EB4BAF" w:rsidRPr="00706BB5" w:rsidRDefault="00EB4BAF" w:rsidP="002D6B34">
            <w:pPr>
              <w:jc w:val="both"/>
              <w:rPr>
                <w:i/>
                <w:iCs/>
              </w:rPr>
            </w:pPr>
          </w:p>
        </w:tc>
      </w:tr>
    </w:tbl>
    <w:p w14:paraId="3AC51DE3" w14:textId="77777777" w:rsidR="00F91497" w:rsidRDefault="00F91497" w:rsidP="004F0E93">
      <w:pPr>
        <w:jc w:val="center"/>
        <w:rPr>
          <w:b/>
          <w:sz w:val="28"/>
          <w:szCs w:val="28"/>
        </w:rPr>
      </w:pPr>
    </w:p>
    <w:p w14:paraId="3C688238" w14:textId="77777777" w:rsidR="00F91497" w:rsidRDefault="00F91497" w:rsidP="004F0E93">
      <w:pPr>
        <w:jc w:val="center"/>
        <w:rPr>
          <w:b/>
          <w:sz w:val="28"/>
          <w:szCs w:val="28"/>
        </w:rPr>
      </w:pPr>
    </w:p>
    <w:p w14:paraId="2AC2CEDF" w14:textId="77777777" w:rsidR="00F91497" w:rsidRDefault="00F91497" w:rsidP="004F0E93">
      <w:pPr>
        <w:jc w:val="center"/>
        <w:rPr>
          <w:b/>
          <w:sz w:val="28"/>
          <w:szCs w:val="28"/>
        </w:rPr>
      </w:pPr>
    </w:p>
    <w:p w14:paraId="6E52038F" w14:textId="77777777" w:rsidR="00F91497" w:rsidRDefault="00F91497" w:rsidP="004F0E93">
      <w:pPr>
        <w:jc w:val="center"/>
        <w:rPr>
          <w:b/>
          <w:sz w:val="28"/>
          <w:szCs w:val="28"/>
        </w:rPr>
      </w:pPr>
    </w:p>
    <w:p w14:paraId="5EBD4E32" w14:textId="0E870ED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83C4AFF" w14:textId="77777777" w:rsidR="00CC33F2" w:rsidRDefault="00CC33F2" w:rsidP="002D6B34">
            <w:pPr>
              <w:jc w:val="both"/>
            </w:pPr>
          </w:p>
          <w:p w14:paraId="7E9C0C25" w14:textId="77777777" w:rsidR="00CC33F2" w:rsidRPr="00CC33F2" w:rsidRDefault="00CC33F2" w:rsidP="00CC33F2">
            <w:pPr>
              <w:spacing w:line="360" w:lineRule="auto"/>
              <w:jc w:val="both"/>
              <w:rPr>
                <w:rFonts w:ascii="Arial" w:hAnsi="Arial" w:cs="Arial"/>
                <w:b/>
                <w:bCs/>
                <w:sz w:val="22"/>
                <w:szCs w:val="22"/>
              </w:rPr>
            </w:pPr>
            <w:r w:rsidRPr="00CC33F2">
              <w:rPr>
                <w:rFonts w:ascii="Arial" w:hAnsi="Arial" w:cs="Arial"/>
                <w:b/>
                <w:bCs/>
                <w:sz w:val="22"/>
                <w:szCs w:val="22"/>
              </w:rPr>
              <w:t>Applying Analysis in Assessment to Inform Interventions</w:t>
            </w:r>
          </w:p>
          <w:p w14:paraId="43A66DB2" w14:textId="77777777" w:rsidR="00CC33F2" w:rsidRPr="00CC33F2" w:rsidRDefault="00CC33F2" w:rsidP="00CC33F2">
            <w:pPr>
              <w:spacing w:line="360" w:lineRule="auto"/>
              <w:jc w:val="both"/>
              <w:rPr>
                <w:rFonts w:ascii="Arial" w:hAnsi="Arial" w:cs="Arial"/>
                <w:sz w:val="22"/>
                <w:szCs w:val="22"/>
              </w:rPr>
            </w:pPr>
          </w:p>
          <w:p w14:paraId="438ADE6D" w14:textId="25A6FEFD" w:rsidR="00CC33F2" w:rsidRPr="00CC33F2" w:rsidRDefault="00CC33F2" w:rsidP="00CC33F2">
            <w:pPr>
              <w:spacing w:line="360" w:lineRule="auto"/>
              <w:jc w:val="both"/>
              <w:rPr>
                <w:rFonts w:ascii="Arial" w:hAnsi="Arial" w:cs="Arial"/>
                <w:sz w:val="22"/>
                <w:szCs w:val="22"/>
              </w:rPr>
            </w:pPr>
            <w:r w:rsidRPr="00CC33F2">
              <w:rPr>
                <w:rFonts w:ascii="Arial" w:hAnsi="Arial" w:cs="Arial"/>
                <w:sz w:val="22"/>
                <w:szCs w:val="22"/>
              </w:rPr>
              <w:t>Over the past 12 months, I have made significant progress in applying analytical skills to assessments, a core learning outcome in my development as a practitioner. Drawing on Schön’s (1983) reflection-in-action and reflection-on-action, I’ve integrated insights from training, supervision, and personal research into my practice.</w:t>
            </w:r>
          </w:p>
          <w:p w14:paraId="5E195FFC" w14:textId="77777777" w:rsidR="00CC33F2" w:rsidRPr="00CC33F2" w:rsidRDefault="00CC33F2" w:rsidP="00CC33F2">
            <w:pPr>
              <w:spacing w:line="360" w:lineRule="auto"/>
              <w:jc w:val="both"/>
              <w:rPr>
                <w:rFonts w:ascii="Arial" w:hAnsi="Arial" w:cs="Arial"/>
                <w:sz w:val="22"/>
                <w:szCs w:val="22"/>
              </w:rPr>
            </w:pPr>
          </w:p>
          <w:p w14:paraId="7C2F5DDF" w14:textId="4EF0013E" w:rsidR="00CC33F2" w:rsidRPr="00CC33F2" w:rsidRDefault="00CC33F2" w:rsidP="00CC33F2">
            <w:pPr>
              <w:spacing w:line="360" w:lineRule="auto"/>
              <w:jc w:val="both"/>
              <w:rPr>
                <w:rFonts w:ascii="Arial" w:hAnsi="Arial" w:cs="Arial"/>
                <w:sz w:val="22"/>
                <w:szCs w:val="22"/>
              </w:rPr>
            </w:pPr>
            <w:r w:rsidRPr="00CC33F2">
              <w:rPr>
                <w:rFonts w:ascii="Arial" w:hAnsi="Arial" w:cs="Arial"/>
                <w:sz w:val="22"/>
                <w:szCs w:val="22"/>
              </w:rPr>
              <w:t>In October 2024, I attended a two-day training on court proceedings and analytical techniques. This hands-on experience allowed me to reflect in real-time, refining my analytical writing on the spot. The training confirmed that my skills met organi</w:t>
            </w:r>
            <w:r w:rsidR="00F965A3">
              <w:rPr>
                <w:rFonts w:ascii="Arial" w:hAnsi="Arial" w:cs="Arial"/>
                <w:sz w:val="22"/>
                <w:szCs w:val="22"/>
              </w:rPr>
              <w:t>s</w:t>
            </w:r>
            <w:r w:rsidRPr="00CC33F2">
              <w:rPr>
                <w:rFonts w:ascii="Arial" w:hAnsi="Arial" w:cs="Arial"/>
                <w:sz w:val="22"/>
                <w:szCs w:val="22"/>
              </w:rPr>
              <w:t>ational standards and boosted my confidence. Following this, supervision sessions have been pivotal in enhancing my practice. My manager provides detailed feedback, highlighting both strengths and areas for improvement, which has deepened my understanding of analytical processes and enriched my reflective practice.</w:t>
            </w:r>
          </w:p>
          <w:p w14:paraId="12A989FE" w14:textId="77777777" w:rsidR="00CC33F2" w:rsidRDefault="00CC33F2" w:rsidP="00CC33F2">
            <w:pPr>
              <w:spacing w:line="360" w:lineRule="auto"/>
              <w:jc w:val="both"/>
              <w:rPr>
                <w:rFonts w:ascii="Arial" w:hAnsi="Arial" w:cs="Arial"/>
                <w:sz w:val="22"/>
                <w:szCs w:val="22"/>
              </w:rPr>
            </w:pPr>
          </w:p>
          <w:p w14:paraId="120C2835" w14:textId="04CAB8C0" w:rsidR="00062AD5" w:rsidRDefault="00062AD5" w:rsidP="00062AD5">
            <w:pPr>
              <w:spacing w:line="360" w:lineRule="auto"/>
              <w:jc w:val="both"/>
              <w:rPr>
                <w:rFonts w:ascii="Arial" w:hAnsi="Arial" w:cs="Arial"/>
                <w:sz w:val="22"/>
                <w:szCs w:val="22"/>
              </w:rPr>
            </w:pPr>
            <w:r w:rsidRPr="00062AD5">
              <w:rPr>
                <w:rFonts w:ascii="Arial" w:hAnsi="Arial" w:cs="Arial"/>
                <w:sz w:val="22"/>
                <w:szCs w:val="22"/>
              </w:rPr>
              <w:t xml:space="preserve">Exploring imposter syndrome through personal research has been eye-opening. Clance (1985) highlighted that </w:t>
            </w:r>
            <w:r w:rsidRPr="00062AD5">
              <w:rPr>
                <w:rFonts w:ascii="Arial" w:hAnsi="Arial" w:cs="Arial"/>
                <w:i/>
                <w:iCs/>
                <w:sz w:val="22"/>
                <w:szCs w:val="22"/>
              </w:rPr>
              <w:t>“competent people often experience imposter syndrome, finding it difficult to internalise their successes even when there is ample evidence of their</w:t>
            </w:r>
            <w:r w:rsidRPr="00062AD5">
              <w:rPr>
                <w:rFonts w:ascii="Arial" w:hAnsi="Arial" w:cs="Arial"/>
                <w:sz w:val="22"/>
                <w:szCs w:val="22"/>
              </w:rPr>
              <w:t xml:space="preserve"> </w:t>
            </w:r>
            <w:r w:rsidRPr="00062AD5">
              <w:rPr>
                <w:rFonts w:ascii="Arial" w:hAnsi="Arial" w:cs="Arial"/>
                <w:i/>
                <w:iCs/>
                <w:sz w:val="22"/>
                <w:szCs w:val="22"/>
              </w:rPr>
              <w:lastRenderedPageBreak/>
              <w:t>competence.”</w:t>
            </w:r>
            <w:r w:rsidRPr="00062AD5">
              <w:rPr>
                <w:rFonts w:ascii="Arial" w:hAnsi="Arial" w:cs="Arial"/>
                <w:sz w:val="22"/>
                <w:szCs w:val="22"/>
              </w:rPr>
              <w:t xml:space="preserve"> Despite gaining experience in practice, I still find myself grappling with these feelings</w:t>
            </w:r>
            <w:r>
              <w:rPr>
                <w:rFonts w:ascii="Arial" w:hAnsi="Arial" w:cs="Arial"/>
                <w:sz w:val="22"/>
                <w:szCs w:val="22"/>
              </w:rPr>
              <w:t xml:space="preserve"> </w:t>
            </w:r>
            <w:r w:rsidRPr="00062AD5">
              <w:rPr>
                <w:rFonts w:ascii="Arial" w:hAnsi="Arial" w:cs="Arial"/>
                <w:sz w:val="22"/>
                <w:szCs w:val="22"/>
              </w:rPr>
              <w:t>at times.</w:t>
            </w:r>
          </w:p>
          <w:p w14:paraId="59DF4417" w14:textId="26079A52" w:rsidR="00F965A3" w:rsidRPr="00F965A3" w:rsidRDefault="00062AD5" w:rsidP="00F965A3">
            <w:pPr>
              <w:spacing w:line="360" w:lineRule="auto"/>
              <w:jc w:val="both"/>
              <w:rPr>
                <w:rFonts w:ascii="Arial" w:hAnsi="Arial" w:cs="Arial"/>
                <w:sz w:val="22"/>
                <w:szCs w:val="22"/>
              </w:rPr>
            </w:pPr>
            <w:r w:rsidRPr="00062AD5">
              <w:rPr>
                <w:rFonts w:ascii="Arial" w:hAnsi="Arial" w:cs="Arial"/>
                <w:sz w:val="22"/>
                <w:szCs w:val="22"/>
              </w:rPr>
              <w:br/>
            </w:r>
            <w:r w:rsidR="00F965A3" w:rsidRPr="00F965A3">
              <w:rPr>
                <w:rFonts w:ascii="Arial" w:hAnsi="Arial" w:cs="Arial"/>
                <w:sz w:val="22"/>
                <w:szCs w:val="22"/>
              </w:rPr>
              <w:t>On reflection, I have noticed that imposter syndrome tends to surface during periods of high pressure, both in my personal life and professional practice. Research suggests a strong link between imposter syndrome and high-pressure professions like social work, where practitioners navigate complex decision-making and emotional demands (Matthews &amp; Clance, 1985; Villwock et al., 2016). Recogni</w:t>
            </w:r>
            <w:r w:rsidR="00F965A3">
              <w:rPr>
                <w:rFonts w:ascii="Arial" w:hAnsi="Arial" w:cs="Arial"/>
                <w:sz w:val="22"/>
                <w:szCs w:val="22"/>
              </w:rPr>
              <w:t>s</w:t>
            </w:r>
            <w:r w:rsidR="00F965A3" w:rsidRPr="00F965A3">
              <w:rPr>
                <w:rFonts w:ascii="Arial" w:hAnsi="Arial" w:cs="Arial"/>
                <w:sz w:val="22"/>
                <w:szCs w:val="22"/>
              </w:rPr>
              <w:t>ing this connection has helped me better understand how my experiences relate to the wider challenges within the profession.</w:t>
            </w:r>
            <w:r w:rsidR="00F965A3">
              <w:rPr>
                <w:rFonts w:ascii="Arial" w:hAnsi="Arial" w:cs="Arial"/>
                <w:sz w:val="22"/>
                <w:szCs w:val="22"/>
              </w:rPr>
              <w:t xml:space="preserve"> </w:t>
            </w:r>
            <w:r w:rsidR="00F965A3" w:rsidRPr="00F965A3">
              <w:rPr>
                <w:rFonts w:ascii="Arial" w:hAnsi="Arial" w:cs="Arial"/>
                <w:sz w:val="22"/>
                <w:szCs w:val="22"/>
              </w:rPr>
              <w:t>Accepting imposter syndrome as an area for growth has been emotionally challenging but crucial for fostering greater self-awareness. Understanding the roots of my self-doubt has allowed me to develop strategies to manage it, such as researching imposter syndrome and identifying it when it arises. This process has helped me build confidence as I continue my journey toward becoming a more experienced practitioner.</w:t>
            </w:r>
          </w:p>
          <w:p w14:paraId="3F4F2CAF" w14:textId="599A4219" w:rsidR="00062AD5" w:rsidRPr="00CC33F2" w:rsidRDefault="00062AD5" w:rsidP="00062AD5">
            <w:pPr>
              <w:spacing w:line="360" w:lineRule="auto"/>
              <w:jc w:val="both"/>
              <w:rPr>
                <w:rFonts w:ascii="Arial" w:hAnsi="Arial" w:cs="Arial"/>
                <w:sz w:val="22"/>
                <w:szCs w:val="22"/>
              </w:rPr>
            </w:pPr>
          </w:p>
          <w:p w14:paraId="37C75518" w14:textId="77777777" w:rsidR="00CC33F2" w:rsidRDefault="00CC33F2" w:rsidP="00CC33F2">
            <w:pPr>
              <w:spacing w:line="360" w:lineRule="auto"/>
              <w:jc w:val="both"/>
              <w:rPr>
                <w:rFonts w:ascii="Arial" w:hAnsi="Arial" w:cs="Arial"/>
                <w:b/>
                <w:bCs/>
                <w:sz w:val="22"/>
                <w:szCs w:val="22"/>
              </w:rPr>
            </w:pPr>
            <w:r w:rsidRPr="00CC33F2">
              <w:rPr>
                <w:rFonts w:ascii="Arial" w:hAnsi="Arial" w:cs="Arial"/>
                <w:b/>
                <w:bCs/>
                <w:sz w:val="22"/>
                <w:szCs w:val="22"/>
              </w:rPr>
              <w:t xml:space="preserve">Working collaboratively with people in need of care and support, their </w:t>
            </w:r>
            <w:proofErr w:type="spellStart"/>
            <w:r w:rsidRPr="00CC33F2">
              <w:rPr>
                <w:rFonts w:ascii="Arial" w:hAnsi="Arial" w:cs="Arial"/>
                <w:b/>
                <w:bCs/>
                <w:sz w:val="22"/>
                <w:szCs w:val="22"/>
              </w:rPr>
              <w:t>carers</w:t>
            </w:r>
            <w:proofErr w:type="spellEnd"/>
            <w:r w:rsidRPr="00CC33F2">
              <w:rPr>
                <w:rFonts w:ascii="Arial" w:hAnsi="Arial" w:cs="Arial"/>
                <w:b/>
                <w:bCs/>
                <w:i/>
                <w:iCs/>
                <w:sz w:val="22"/>
                <w:szCs w:val="22"/>
              </w:rPr>
              <w:t xml:space="preserve"> </w:t>
            </w:r>
            <w:r w:rsidRPr="00CC33F2">
              <w:rPr>
                <w:rFonts w:ascii="Arial" w:hAnsi="Arial" w:cs="Arial"/>
                <w:b/>
                <w:bCs/>
                <w:sz w:val="22"/>
                <w:szCs w:val="22"/>
              </w:rPr>
              <w:t>and other professionals.</w:t>
            </w:r>
          </w:p>
          <w:p w14:paraId="4E78A04F" w14:textId="77777777" w:rsidR="00F965A3" w:rsidRPr="00CC33F2" w:rsidRDefault="00F965A3" w:rsidP="00CC33F2">
            <w:pPr>
              <w:spacing w:line="360" w:lineRule="auto"/>
              <w:jc w:val="both"/>
              <w:rPr>
                <w:rFonts w:ascii="Arial" w:hAnsi="Arial" w:cs="Arial"/>
                <w:b/>
                <w:bCs/>
                <w:sz w:val="22"/>
                <w:szCs w:val="22"/>
              </w:rPr>
            </w:pPr>
          </w:p>
          <w:p w14:paraId="75184F22" w14:textId="77777777" w:rsidR="00CC33F2" w:rsidRPr="00CC33F2" w:rsidRDefault="00CC33F2" w:rsidP="00CC33F2">
            <w:pPr>
              <w:spacing w:line="360" w:lineRule="auto"/>
              <w:jc w:val="both"/>
              <w:rPr>
                <w:rFonts w:ascii="Arial" w:hAnsi="Arial" w:cs="Arial"/>
                <w:sz w:val="22"/>
                <w:szCs w:val="22"/>
              </w:rPr>
            </w:pPr>
            <w:r w:rsidRPr="00CC33F2">
              <w:rPr>
                <w:rFonts w:ascii="Arial" w:hAnsi="Arial" w:cs="Arial"/>
                <w:sz w:val="22"/>
                <w:szCs w:val="22"/>
              </w:rPr>
              <w:t>The organisation I work for has been proactive in providing training to address my learning needs. Last year, I attended both the Joint s47 multi-agency investigation training and the Achieving Best Evidence (ABE) training, both of which have greatly enhanced my practice.</w:t>
            </w:r>
          </w:p>
          <w:p w14:paraId="40A0CE40" w14:textId="77777777" w:rsidR="00CC33F2" w:rsidRPr="00CC33F2" w:rsidRDefault="00CC33F2" w:rsidP="00CC33F2">
            <w:pPr>
              <w:spacing w:line="360" w:lineRule="auto"/>
              <w:jc w:val="both"/>
              <w:rPr>
                <w:rFonts w:ascii="Arial" w:hAnsi="Arial" w:cs="Arial"/>
                <w:sz w:val="22"/>
                <w:szCs w:val="22"/>
              </w:rPr>
            </w:pPr>
            <w:r w:rsidRPr="00CC33F2">
              <w:rPr>
                <w:rFonts w:ascii="Arial" w:hAnsi="Arial" w:cs="Arial"/>
                <w:sz w:val="22"/>
                <w:szCs w:val="22"/>
              </w:rPr>
              <w:t>The Joint s47 training provided me with a deeper understanding of the roles of health, police, and social services, with valuable real-world examples shared by experienced practitioners. Hearing about the challenges and constraints each agency faces made me reflect on the complexities I encounter in my own practice. I came to recognise that, despite individual organisational pressures, effective collaboration is essential. This shift in perspective has helped me approach situations involving delays from other agencies with greater understanding and patience.</w:t>
            </w:r>
          </w:p>
          <w:p w14:paraId="5B877D07" w14:textId="77777777" w:rsidR="00CC33F2" w:rsidRPr="00CC33F2" w:rsidRDefault="00CC33F2" w:rsidP="00CC33F2">
            <w:pPr>
              <w:spacing w:line="360" w:lineRule="auto"/>
              <w:jc w:val="both"/>
              <w:rPr>
                <w:rFonts w:ascii="Arial" w:hAnsi="Arial" w:cs="Arial"/>
                <w:sz w:val="22"/>
                <w:szCs w:val="22"/>
              </w:rPr>
            </w:pPr>
          </w:p>
          <w:p w14:paraId="0DAA110B" w14:textId="0E2DFA76" w:rsidR="00CC33F2" w:rsidRDefault="00F965A3" w:rsidP="00CC33F2">
            <w:pPr>
              <w:spacing w:line="360" w:lineRule="auto"/>
              <w:jc w:val="both"/>
              <w:rPr>
                <w:rFonts w:ascii="Arial" w:hAnsi="Arial" w:cs="Arial"/>
                <w:sz w:val="22"/>
                <w:szCs w:val="22"/>
              </w:rPr>
            </w:pPr>
            <w:r w:rsidRPr="00F965A3">
              <w:rPr>
                <w:rFonts w:ascii="Arial" w:hAnsi="Arial" w:cs="Arial"/>
                <w:sz w:val="22"/>
                <w:szCs w:val="22"/>
              </w:rPr>
              <w:t>Similarly, the A</w:t>
            </w:r>
            <w:r>
              <w:rPr>
                <w:rFonts w:ascii="Arial" w:hAnsi="Arial" w:cs="Arial"/>
                <w:sz w:val="22"/>
                <w:szCs w:val="22"/>
              </w:rPr>
              <w:t>BE</w:t>
            </w:r>
            <w:r w:rsidRPr="00F965A3">
              <w:rPr>
                <w:rFonts w:ascii="Arial" w:hAnsi="Arial" w:cs="Arial"/>
                <w:sz w:val="22"/>
                <w:szCs w:val="22"/>
              </w:rPr>
              <w:t xml:space="preserve"> training has been particularly beneficial. The skills I gained, especially in framing questions during interviews, have proven invaluable in my work with families and children, significantly enhancing my ability to gather assessments. This training has also strengthened my written work, as demonstrated in Tasks 2 and 3, where I show how these newly acquired skills have positively impacted my overall social work practice.</w:t>
            </w:r>
            <w:r>
              <w:rPr>
                <w:rFonts w:ascii="Arial" w:hAnsi="Arial" w:cs="Arial"/>
                <w:sz w:val="22"/>
                <w:szCs w:val="22"/>
              </w:rPr>
              <w:t xml:space="preserve"> </w:t>
            </w:r>
          </w:p>
          <w:p w14:paraId="116944FF" w14:textId="77777777" w:rsidR="00F965A3" w:rsidRPr="00CC33F2" w:rsidRDefault="00F965A3" w:rsidP="00CC33F2">
            <w:pPr>
              <w:spacing w:line="360" w:lineRule="auto"/>
              <w:jc w:val="both"/>
              <w:rPr>
                <w:rFonts w:ascii="Arial" w:hAnsi="Arial" w:cs="Arial"/>
                <w:sz w:val="22"/>
                <w:szCs w:val="22"/>
              </w:rPr>
            </w:pPr>
          </w:p>
          <w:p w14:paraId="7137F94C" w14:textId="77777777" w:rsidR="00CC33F2" w:rsidRPr="00CC33F2" w:rsidRDefault="00CC33F2" w:rsidP="00CC33F2">
            <w:pPr>
              <w:spacing w:line="360" w:lineRule="auto"/>
              <w:jc w:val="both"/>
              <w:rPr>
                <w:rFonts w:ascii="Arial" w:hAnsi="Arial" w:cs="Arial"/>
                <w:b/>
                <w:bCs/>
                <w:sz w:val="22"/>
                <w:szCs w:val="22"/>
              </w:rPr>
            </w:pPr>
            <w:r w:rsidRPr="00CC33F2">
              <w:rPr>
                <w:rFonts w:ascii="Arial" w:hAnsi="Arial" w:cs="Arial"/>
                <w:b/>
                <w:bCs/>
                <w:sz w:val="22"/>
                <w:szCs w:val="22"/>
              </w:rPr>
              <w:lastRenderedPageBreak/>
              <w:t>Intervention and Application of Professional Judgment in Increasingly Complex Situations</w:t>
            </w:r>
          </w:p>
          <w:p w14:paraId="1CCF8B85" w14:textId="77777777" w:rsidR="00CC33F2" w:rsidRPr="00CC33F2" w:rsidRDefault="00CC33F2" w:rsidP="00CC33F2">
            <w:pPr>
              <w:spacing w:line="360" w:lineRule="auto"/>
              <w:jc w:val="both"/>
              <w:rPr>
                <w:rFonts w:ascii="Arial" w:hAnsi="Arial" w:cs="Arial"/>
                <w:sz w:val="22"/>
                <w:szCs w:val="22"/>
              </w:rPr>
            </w:pPr>
          </w:p>
          <w:p w14:paraId="0B63D6B8" w14:textId="77777777" w:rsidR="00CC33F2" w:rsidRPr="00CC33F2" w:rsidRDefault="00CC33F2" w:rsidP="00CC33F2">
            <w:pPr>
              <w:spacing w:line="360" w:lineRule="auto"/>
              <w:jc w:val="both"/>
              <w:rPr>
                <w:rFonts w:ascii="Arial" w:hAnsi="Arial" w:cs="Arial"/>
                <w:sz w:val="22"/>
                <w:szCs w:val="22"/>
              </w:rPr>
            </w:pPr>
            <w:r w:rsidRPr="00CC33F2">
              <w:rPr>
                <w:rFonts w:ascii="Arial" w:hAnsi="Arial" w:cs="Arial"/>
                <w:sz w:val="22"/>
                <w:szCs w:val="22"/>
              </w:rPr>
              <w:t>Over the past twelve months, I’ve had the opportunity to attend court for some of the cases on my caseload. Although I had received prior training on court skills, I still felt uncertain about my experience. However, I was praised by the legal team representing the local authority for my written work, with feedback highlighting how I "brought the child alive" in my reports. This positive feedback prompted me to reflect on my practice, particularly regarding imposter syndrome, which often leads me to question my abilities despite external validation.</w:t>
            </w:r>
          </w:p>
          <w:p w14:paraId="07A6FCD2" w14:textId="77777777" w:rsidR="00CC33F2" w:rsidRPr="00CC33F2" w:rsidRDefault="00CC33F2" w:rsidP="00CC33F2">
            <w:pPr>
              <w:spacing w:line="360" w:lineRule="auto"/>
              <w:jc w:val="both"/>
              <w:rPr>
                <w:rFonts w:ascii="Arial" w:hAnsi="Arial" w:cs="Arial"/>
                <w:sz w:val="22"/>
                <w:szCs w:val="22"/>
              </w:rPr>
            </w:pPr>
          </w:p>
          <w:p w14:paraId="557ADA7D" w14:textId="61845A8C" w:rsidR="00CC33F2" w:rsidRDefault="00444A71" w:rsidP="00CC33F2">
            <w:pPr>
              <w:spacing w:line="360" w:lineRule="auto"/>
              <w:jc w:val="both"/>
              <w:rPr>
                <w:rFonts w:ascii="Arial" w:hAnsi="Arial" w:cs="Arial"/>
                <w:sz w:val="22"/>
                <w:szCs w:val="22"/>
              </w:rPr>
            </w:pPr>
            <w:r w:rsidRPr="00444A71">
              <w:rPr>
                <w:rFonts w:ascii="Arial" w:hAnsi="Arial" w:cs="Arial"/>
                <w:sz w:val="22"/>
                <w:szCs w:val="22"/>
              </w:rPr>
              <w:t>Upon reflecting through Schön’s (1983) concepts of reflection-in-action and reflection-on-action, I recognised that my self-doubt arose from how I internalised my work, even when receiving positive feedback. Reflection-in-action enabled me to adapt my approach in the moment, while reflection-on-action allowed for a deeper analysis of these experiences afterward. This combined process has been essential in supporting my development as I handle more complex situations.</w:t>
            </w:r>
          </w:p>
          <w:p w14:paraId="65DE5D67" w14:textId="77777777" w:rsidR="00444A71" w:rsidRPr="00CC33F2" w:rsidRDefault="00444A71" w:rsidP="00CC33F2">
            <w:pPr>
              <w:spacing w:line="360" w:lineRule="auto"/>
              <w:jc w:val="both"/>
              <w:rPr>
                <w:rFonts w:ascii="Arial" w:hAnsi="Arial" w:cs="Arial"/>
                <w:sz w:val="22"/>
                <w:szCs w:val="22"/>
              </w:rPr>
            </w:pPr>
          </w:p>
          <w:p w14:paraId="41CAA31E" w14:textId="246D4F4A" w:rsidR="00CC33F2" w:rsidRPr="00CC33F2" w:rsidRDefault="00CC33F2" w:rsidP="00CC33F2">
            <w:pPr>
              <w:spacing w:line="360" w:lineRule="auto"/>
              <w:jc w:val="both"/>
              <w:rPr>
                <w:rFonts w:ascii="Arial" w:hAnsi="Arial" w:cs="Arial"/>
                <w:sz w:val="22"/>
                <w:szCs w:val="22"/>
              </w:rPr>
            </w:pPr>
            <w:r w:rsidRPr="00CC33F2">
              <w:rPr>
                <w:rFonts w:ascii="Arial" w:hAnsi="Arial" w:cs="Arial"/>
                <w:sz w:val="22"/>
                <w:szCs w:val="22"/>
              </w:rPr>
              <w:t>Looking forward, I plan to continue shadowing court cases within my team, remaining professionally curious, and learning from others’ experiences. I am confident, through ongoing reflection and learning, my professional judgment will continue to strengthen in complex situations.</w:t>
            </w:r>
          </w:p>
          <w:p w14:paraId="75C70D86" w14:textId="77777777" w:rsidR="00CC33F2" w:rsidRPr="00CC33F2" w:rsidRDefault="00CC33F2" w:rsidP="00CC33F2">
            <w:pPr>
              <w:spacing w:line="360" w:lineRule="auto"/>
              <w:jc w:val="both"/>
              <w:rPr>
                <w:rFonts w:ascii="Arial" w:hAnsi="Arial" w:cs="Arial"/>
                <w:sz w:val="22"/>
                <w:szCs w:val="22"/>
              </w:rPr>
            </w:pPr>
          </w:p>
          <w:p w14:paraId="0154DA1C" w14:textId="5D7CA92E" w:rsidR="00CC33F2" w:rsidRPr="00CC33F2" w:rsidRDefault="00CC33F2" w:rsidP="00CC33F2">
            <w:pPr>
              <w:spacing w:line="360" w:lineRule="auto"/>
              <w:jc w:val="both"/>
              <w:rPr>
                <w:rFonts w:ascii="Arial" w:hAnsi="Arial" w:cs="Arial"/>
                <w:b/>
                <w:bCs/>
                <w:sz w:val="22"/>
                <w:szCs w:val="22"/>
              </w:rPr>
            </w:pPr>
            <w:r w:rsidRPr="00CC33F2">
              <w:rPr>
                <w:rFonts w:ascii="Arial" w:hAnsi="Arial" w:cs="Arial"/>
                <w:b/>
                <w:bCs/>
                <w:sz w:val="22"/>
                <w:szCs w:val="22"/>
              </w:rPr>
              <w:t>Word count:</w:t>
            </w:r>
            <w:r w:rsidR="00062AD5">
              <w:rPr>
                <w:rFonts w:ascii="Arial" w:hAnsi="Arial" w:cs="Arial"/>
                <w:b/>
                <w:bCs/>
                <w:sz w:val="22"/>
                <w:szCs w:val="22"/>
              </w:rPr>
              <w:t xml:space="preserve"> </w:t>
            </w:r>
            <w:r w:rsidR="00F965A3">
              <w:rPr>
                <w:rFonts w:ascii="Arial" w:hAnsi="Arial" w:cs="Arial"/>
                <w:b/>
                <w:bCs/>
                <w:sz w:val="22"/>
                <w:szCs w:val="22"/>
              </w:rPr>
              <w:t>7</w:t>
            </w:r>
            <w:r w:rsidR="00444A71">
              <w:rPr>
                <w:rFonts w:ascii="Arial" w:hAnsi="Arial" w:cs="Arial"/>
                <w:b/>
                <w:bCs/>
                <w:sz w:val="22"/>
                <w:szCs w:val="22"/>
              </w:rPr>
              <w:t xml:space="preserve">20. </w:t>
            </w:r>
          </w:p>
          <w:p w14:paraId="37C39645" w14:textId="77777777" w:rsidR="00CC33F2" w:rsidRDefault="00CC33F2"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1E909CD6" w14:textId="5E6B3808" w:rsidR="00062AD5"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2AD18278" w14:textId="77777777" w:rsidR="00444A71" w:rsidRDefault="00444A71" w:rsidP="002D6B34">
            <w:pPr>
              <w:jc w:val="both"/>
              <w:rPr>
                <w:i/>
              </w:rPr>
            </w:pPr>
          </w:p>
          <w:p w14:paraId="4BD387B5" w14:textId="35703D9F" w:rsidR="00CC33F2" w:rsidRDefault="00CC33F2" w:rsidP="00CC33F2">
            <w:pPr>
              <w:spacing w:line="360" w:lineRule="auto"/>
              <w:jc w:val="both"/>
              <w:rPr>
                <w:rFonts w:ascii="Arial" w:hAnsi="Arial" w:cs="Arial"/>
                <w:sz w:val="22"/>
                <w:szCs w:val="22"/>
              </w:rPr>
            </w:pPr>
            <w:r w:rsidRPr="00CC33F2">
              <w:rPr>
                <w:rFonts w:ascii="Arial" w:hAnsi="Arial" w:cs="Arial"/>
                <w:sz w:val="22"/>
                <w:szCs w:val="22"/>
              </w:rPr>
              <w:t xml:space="preserve">Receiving feedback from children, families, and professionals has been incredibly affirming. One family described me as "a breath of fresh air," highlighting how the children are at the </w:t>
            </w:r>
            <w:r w:rsidRPr="00CC33F2">
              <w:rPr>
                <w:rFonts w:ascii="Arial" w:hAnsi="Arial" w:cs="Arial"/>
                <w:sz w:val="22"/>
                <w:szCs w:val="22"/>
              </w:rPr>
              <w:lastRenderedPageBreak/>
              <w:t>centre of everything I do. Schön’s (1983) reflection-in-action helped me recognise my ability to build meaningful relationships, while reflection-on-action encouraged me to confront my imposter syndrome. This positive feedback reassures me that I am making a difference, motivating me to pursue further training to enhance my skills. Continuous learning will boost my confidence and expertise in children’s services, strengthening my practice, impact, and upholding my “proud” professional social work identity.</w:t>
            </w:r>
          </w:p>
          <w:p w14:paraId="3D38FF31" w14:textId="77777777" w:rsidR="00062AD5" w:rsidRDefault="00062AD5" w:rsidP="00CC33F2">
            <w:pPr>
              <w:spacing w:line="360" w:lineRule="auto"/>
              <w:jc w:val="both"/>
              <w:rPr>
                <w:rFonts w:ascii="Arial" w:hAnsi="Arial" w:cs="Arial"/>
                <w:sz w:val="22"/>
                <w:szCs w:val="22"/>
              </w:rPr>
            </w:pPr>
          </w:p>
          <w:p w14:paraId="59BB729E" w14:textId="66B8E662" w:rsidR="00062AD5" w:rsidRPr="00062AD5" w:rsidRDefault="00062AD5" w:rsidP="00CC33F2">
            <w:pPr>
              <w:spacing w:line="360" w:lineRule="auto"/>
              <w:jc w:val="both"/>
              <w:rPr>
                <w:rFonts w:ascii="Arial" w:hAnsi="Arial" w:cs="Arial"/>
                <w:b/>
                <w:bCs/>
                <w:sz w:val="22"/>
                <w:szCs w:val="22"/>
              </w:rPr>
            </w:pPr>
            <w:r w:rsidRPr="00062AD5">
              <w:rPr>
                <w:rFonts w:ascii="Arial" w:hAnsi="Arial" w:cs="Arial"/>
                <w:b/>
                <w:bCs/>
                <w:sz w:val="22"/>
                <w:szCs w:val="22"/>
              </w:rPr>
              <w:t>Word count:</w:t>
            </w:r>
            <w:r>
              <w:rPr>
                <w:rFonts w:ascii="Arial" w:hAnsi="Arial" w:cs="Arial"/>
                <w:b/>
                <w:bCs/>
                <w:sz w:val="22"/>
                <w:szCs w:val="22"/>
              </w:rPr>
              <w:t xml:space="preserve"> 98</w:t>
            </w:r>
          </w:p>
          <w:p w14:paraId="70BA0C19" w14:textId="77777777" w:rsidR="00B930D3" w:rsidRPr="005E17F1" w:rsidRDefault="00B930D3" w:rsidP="002D6B34">
            <w:pPr>
              <w:jc w:val="both"/>
            </w:pPr>
          </w:p>
        </w:tc>
      </w:tr>
    </w:tbl>
    <w:p w14:paraId="3E5F404D" w14:textId="77777777" w:rsidR="00E60435" w:rsidRDefault="00E60435"/>
    <w:sectPr w:rsidR="00E60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493D"/>
    <w:rsid w:val="00062AD5"/>
    <w:rsid w:val="000A2AB5"/>
    <w:rsid w:val="000A41B7"/>
    <w:rsid w:val="00137D1F"/>
    <w:rsid w:val="001C2494"/>
    <w:rsid w:val="00237B5B"/>
    <w:rsid w:val="00240370"/>
    <w:rsid w:val="003E2053"/>
    <w:rsid w:val="00444A71"/>
    <w:rsid w:val="004F0E93"/>
    <w:rsid w:val="00550347"/>
    <w:rsid w:val="00653641"/>
    <w:rsid w:val="007C6082"/>
    <w:rsid w:val="007F346B"/>
    <w:rsid w:val="00943FDB"/>
    <w:rsid w:val="009A4CCD"/>
    <w:rsid w:val="009F21E6"/>
    <w:rsid w:val="00A73D0B"/>
    <w:rsid w:val="00AA4E21"/>
    <w:rsid w:val="00AB232D"/>
    <w:rsid w:val="00B26871"/>
    <w:rsid w:val="00B77654"/>
    <w:rsid w:val="00B930D3"/>
    <w:rsid w:val="00C0499C"/>
    <w:rsid w:val="00C243FA"/>
    <w:rsid w:val="00C567B8"/>
    <w:rsid w:val="00C86002"/>
    <w:rsid w:val="00CB2131"/>
    <w:rsid w:val="00CC33F2"/>
    <w:rsid w:val="00D27A91"/>
    <w:rsid w:val="00DC3220"/>
    <w:rsid w:val="00DF2A2E"/>
    <w:rsid w:val="00E5092E"/>
    <w:rsid w:val="00E60435"/>
    <w:rsid w:val="00E772C7"/>
    <w:rsid w:val="00EA39C7"/>
    <w:rsid w:val="00EB4BAF"/>
    <w:rsid w:val="00F14D32"/>
    <w:rsid w:val="00F33ABB"/>
    <w:rsid w:val="00F63829"/>
    <w:rsid w:val="00F910EC"/>
    <w:rsid w:val="00F91497"/>
    <w:rsid w:val="00F965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semiHidden/>
    <w:unhideWhenUsed/>
    <w:rsid w:val="00F965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839243">
      <w:bodyDiv w:val="1"/>
      <w:marLeft w:val="0"/>
      <w:marRight w:val="0"/>
      <w:marTop w:val="0"/>
      <w:marBottom w:val="0"/>
      <w:divBdr>
        <w:top w:val="none" w:sz="0" w:space="0" w:color="auto"/>
        <w:left w:val="none" w:sz="0" w:space="0" w:color="auto"/>
        <w:bottom w:val="none" w:sz="0" w:space="0" w:color="auto"/>
        <w:right w:val="none" w:sz="0" w:space="0" w:color="auto"/>
      </w:divBdr>
    </w:div>
    <w:div w:id="448665970">
      <w:bodyDiv w:val="1"/>
      <w:marLeft w:val="0"/>
      <w:marRight w:val="0"/>
      <w:marTop w:val="0"/>
      <w:marBottom w:val="0"/>
      <w:divBdr>
        <w:top w:val="none" w:sz="0" w:space="0" w:color="auto"/>
        <w:left w:val="none" w:sz="0" w:space="0" w:color="auto"/>
        <w:bottom w:val="none" w:sz="0" w:space="0" w:color="auto"/>
        <w:right w:val="none" w:sz="0" w:space="0" w:color="auto"/>
      </w:divBdr>
    </w:div>
    <w:div w:id="646666543">
      <w:bodyDiv w:val="1"/>
      <w:marLeft w:val="0"/>
      <w:marRight w:val="0"/>
      <w:marTop w:val="0"/>
      <w:marBottom w:val="0"/>
      <w:divBdr>
        <w:top w:val="none" w:sz="0" w:space="0" w:color="auto"/>
        <w:left w:val="none" w:sz="0" w:space="0" w:color="auto"/>
        <w:bottom w:val="none" w:sz="0" w:space="0" w:color="auto"/>
        <w:right w:val="none" w:sz="0" w:space="0" w:color="auto"/>
      </w:divBdr>
    </w:div>
    <w:div w:id="913929299">
      <w:bodyDiv w:val="1"/>
      <w:marLeft w:val="0"/>
      <w:marRight w:val="0"/>
      <w:marTop w:val="0"/>
      <w:marBottom w:val="0"/>
      <w:divBdr>
        <w:top w:val="none" w:sz="0" w:space="0" w:color="auto"/>
        <w:left w:val="none" w:sz="0" w:space="0" w:color="auto"/>
        <w:bottom w:val="none" w:sz="0" w:space="0" w:color="auto"/>
        <w:right w:val="none" w:sz="0" w:space="0" w:color="auto"/>
      </w:divBdr>
    </w:div>
    <w:div w:id="1259366473">
      <w:bodyDiv w:val="1"/>
      <w:marLeft w:val="0"/>
      <w:marRight w:val="0"/>
      <w:marTop w:val="0"/>
      <w:marBottom w:val="0"/>
      <w:divBdr>
        <w:top w:val="none" w:sz="0" w:space="0" w:color="auto"/>
        <w:left w:val="none" w:sz="0" w:space="0" w:color="auto"/>
        <w:bottom w:val="none" w:sz="0" w:space="0" w:color="auto"/>
        <w:right w:val="none" w:sz="0" w:space="0" w:color="auto"/>
      </w:divBdr>
    </w:div>
    <w:div w:id="1657756683">
      <w:bodyDiv w:val="1"/>
      <w:marLeft w:val="0"/>
      <w:marRight w:val="0"/>
      <w:marTop w:val="0"/>
      <w:marBottom w:val="0"/>
      <w:divBdr>
        <w:top w:val="none" w:sz="0" w:space="0" w:color="auto"/>
        <w:left w:val="none" w:sz="0" w:space="0" w:color="auto"/>
        <w:bottom w:val="none" w:sz="0" w:space="0" w:color="auto"/>
        <w:right w:val="none" w:sz="0" w:space="0" w:color="auto"/>
      </w:divBdr>
    </w:div>
    <w:div w:id="1738822928">
      <w:bodyDiv w:val="1"/>
      <w:marLeft w:val="0"/>
      <w:marRight w:val="0"/>
      <w:marTop w:val="0"/>
      <w:marBottom w:val="0"/>
      <w:divBdr>
        <w:top w:val="none" w:sz="0" w:space="0" w:color="auto"/>
        <w:left w:val="none" w:sz="0" w:space="0" w:color="auto"/>
        <w:bottom w:val="none" w:sz="0" w:space="0" w:color="auto"/>
        <w:right w:val="none" w:sz="0" w:space="0" w:color="auto"/>
      </w:divBdr>
    </w:div>
    <w:div w:id="181668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8</Pages>
  <Words>2212</Words>
  <Characters>12612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James Wynne (2328790)</cp:lastModifiedBy>
  <cp:revision>13</cp:revision>
  <cp:lastPrinted>2023-02-14T11:26:00Z</cp:lastPrinted>
  <dcterms:created xsi:type="dcterms:W3CDTF">2025-02-09T15:39:00Z</dcterms:created>
  <dcterms:modified xsi:type="dcterms:W3CDTF">2025-02-13T16:23:00Z</dcterms:modified>
</cp:coreProperties>
</file>