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54A" w:rsidRPr="008B5277" w:rsidRDefault="002554CD" w:rsidP="00C6554A">
      <w:pPr>
        <w:pStyle w:val="Photo"/>
      </w:pPr>
      <w:r w:rsidRPr="008B5277">
        <w:rPr>
          <w:noProof/>
          <w:lang w:val="en-GB" w:eastAsia="en-GB"/>
        </w:rPr>
        <w:drawing>
          <wp:inline distT="0" distB="0" distL="0" distR="0" wp14:anchorId="0446AF6B" wp14:editId="26C45C9C">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p w:rsidR="00C6554A" w:rsidRDefault="009E6E01" w:rsidP="00C6554A">
      <w:pPr>
        <w:pStyle w:val="Title"/>
      </w:pPr>
      <w:r>
        <w:t>MAJOR ENVIRONMENTAL FACTORS IMPLICATING DWP</w:t>
      </w:r>
    </w:p>
    <w:p w:rsidR="00C553F8" w:rsidRDefault="00C553F8" w:rsidP="00C553F8">
      <w:pPr>
        <w:pStyle w:val="Subtitle"/>
        <w:rPr>
          <w:b/>
        </w:rPr>
      </w:pPr>
      <w:r w:rsidRPr="00C553F8">
        <w:rPr>
          <w:b/>
        </w:rPr>
        <w:t>uNIVERS</w:t>
      </w:r>
      <w:r>
        <w:rPr>
          <w:b/>
        </w:rPr>
        <w:t>ITY OF WALES TRINITY SAINT DAVID</w:t>
      </w:r>
    </w:p>
    <w:p w:rsidR="00C553F8" w:rsidRDefault="00C553F8" w:rsidP="00C553F8">
      <w:pPr>
        <w:pStyle w:val="Subtitle"/>
        <w:rPr>
          <w:b/>
        </w:rPr>
      </w:pPr>
    </w:p>
    <w:p w:rsidR="00C6554A" w:rsidRPr="00C553F8" w:rsidRDefault="00C553F8" w:rsidP="00C553F8">
      <w:pPr>
        <w:pStyle w:val="Subtitle"/>
        <w:rPr>
          <w:b/>
          <w:sz w:val="22"/>
        </w:rPr>
      </w:pPr>
      <w:r w:rsidRPr="00C553F8">
        <w:rPr>
          <w:sz w:val="22"/>
        </w:rPr>
        <w:t xml:space="preserve">    </w:t>
      </w:r>
      <w:r w:rsidRPr="00C553F8">
        <w:rPr>
          <w:b/>
          <w:sz w:val="22"/>
        </w:rPr>
        <w:t>Sian Cooper 1907658</w:t>
      </w:r>
      <w:r w:rsidR="00C6554A" w:rsidRPr="00C553F8">
        <w:rPr>
          <w:b/>
          <w:sz w:val="22"/>
          <w:lang w:val="en-GB" w:bidi="en-GB"/>
        </w:rPr>
        <w:t xml:space="preserve"> | </w:t>
      </w:r>
      <w:r w:rsidRPr="00C553F8">
        <w:rPr>
          <w:b/>
          <w:sz w:val="22"/>
        </w:rPr>
        <w:t xml:space="preserve">Human Resource Management in </w:t>
      </w:r>
      <w:r>
        <w:rPr>
          <w:b/>
          <w:sz w:val="22"/>
        </w:rPr>
        <w:t>CONTEXT</w:t>
      </w:r>
      <w:r w:rsidR="00C6554A" w:rsidRPr="00C553F8">
        <w:rPr>
          <w:b/>
          <w:sz w:val="22"/>
          <w:lang w:val="en-GB" w:bidi="en-GB"/>
        </w:rPr>
        <w:t xml:space="preserve">| </w:t>
      </w:r>
      <w:r>
        <w:rPr>
          <w:b/>
          <w:sz w:val="22"/>
        </w:rPr>
        <w:t xml:space="preserve">NOVEMBER  </w:t>
      </w:r>
      <w:r w:rsidRPr="00C553F8">
        <w:rPr>
          <w:b/>
          <w:sz w:val="24"/>
          <w:szCs w:val="24"/>
        </w:rPr>
        <w:t xml:space="preserve">2019  </w:t>
      </w:r>
      <w:r>
        <w:rPr>
          <w:b/>
        </w:rPr>
        <w:t xml:space="preserve">       </w:t>
      </w:r>
      <w:r w:rsidRPr="00C553F8">
        <w:rPr>
          <w:b/>
        </w:rPr>
        <w:t xml:space="preserve">  </w:t>
      </w:r>
      <w:r w:rsidRPr="00C553F8">
        <w:rPr>
          <w:b/>
          <w:sz w:val="20"/>
          <w:szCs w:val="20"/>
        </w:rPr>
        <w:t xml:space="preserve">Word </w:t>
      </w:r>
      <w:r w:rsidR="00C00BB4">
        <w:rPr>
          <w:b/>
          <w:sz w:val="20"/>
          <w:szCs w:val="20"/>
        </w:rPr>
        <w:t>count= 2</w:t>
      </w:r>
      <w:r w:rsidR="00B06593">
        <w:rPr>
          <w:b/>
          <w:sz w:val="20"/>
          <w:szCs w:val="20"/>
        </w:rPr>
        <w:t>,220</w:t>
      </w:r>
      <w:r w:rsidR="00C6554A" w:rsidRPr="00C553F8">
        <w:rPr>
          <w:b/>
          <w:lang w:val="en-GB" w:bidi="en-GB"/>
        </w:rPr>
        <w:br w:type="page"/>
      </w:r>
    </w:p>
    <w:p w:rsidR="0024036E" w:rsidRDefault="0024036E">
      <w:pPr>
        <w:rPr>
          <w:rFonts w:ascii="Arial" w:hAnsi="Arial" w:cs="Arial"/>
          <w:sz w:val="24"/>
          <w:szCs w:val="24"/>
        </w:rPr>
      </w:pPr>
      <w:r w:rsidRPr="00247D1C">
        <w:rPr>
          <w:rFonts w:ascii="Arial" w:hAnsi="Arial" w:cs="Arial"/>
          <w:b/>
          <w:sz w:val="28"/>
          <w:szCs w:val="28"/>
          <w:u w:val="single"/>
        </w:rPr>
        <w:lastRenderedPageBreak/>
        <w:t>GLOSSARY OF TERMS</w:t>
      </w:r>
    </w:p>
    <w:p w:rsidR="0024036E" w:rsidRDefault="0024036E">
      <w:pPr>
        <w:rPr>
          <w:rFonts w:ascii="Arial" w:hAnsi="Arial" w:cs="Arial"/>
          <w:sz w:val="24"/>
          <w:szCs w:val="24"/>
        </w:rPr>
      </w:pPr>
    </w:p>
    <w:p w:rsidR="00275B4D" w:rsidRDefault="00275B4D">
      <w:pPr>
        <w:rPr>
          <w:rFonts w:ascii="Arial" w:hAnsi="Arial" w:cs="Arial"/>
          <w:sz w:val="24"/>
          <w:szCs w:val="24"/>
        </w:rPr>
      </w:pPr>
      <w:r w:rsidRPr="0084289C">
        <w:rPr>
          <w:rFonts w:ascii="Arial" w:hAnsi="Arial" w:cs="Arial"/>
          <w:b/>
          <w:sz w:val="24"/>
          <w:szCs w:val="24"/>
        </w:rPr>
        <w:t>DWP</w:t>
      </w:r>
      <w:r>
        <w:rPr>
          <w:rFonts w:ascii="Arial" w:hAnsi="Arial" w:cs="Arial"/>
          <w:sz w:val="24"/>
          <w:szCs w:val="24"/>
        </w:rPr>
        <w:t>- Department for Work and Pensions.</w:t>
      </w:r>
    </w:p>
    <w:p w:rsidR="00275B4D" w:rsidRDefault="004214E2">
      <w:pPr>
        <w:rPr>
          <w:rFonts w:ascii="Arial" w:hAnsi="Arial" w:cs="Arial"/>
          <w:sz w:val="24"/>
          <w:szCs w:val="24"/>
        </w:rPr>
      </w:pPr>
      <w:r w:rsidRPr="004214E2">
        <w:rPr>
          <w:rFonts w:ascii="Arial" w:hAnsi="Arial" w:cs="Arial"/>
          <w:b/>
          <w:sz w:val="24"/>
          <w:szCs w:val="24"/>
        </w:rPr>
        <w:t>DEFRA</w:t>
      </w:r>
      <w:r>
        <w:rPr>
          <w:rFonts w:ascii="Arial" w:hAnsi="Arial" w:cs="Arial"/>
          <w:sz w:val="24"/>
          <w:szCs w:val="24"/>
        </w:rPr>
        <w:t>- Department for Environment, Food and Rural Affairs.</w:t>
      </w:r>
    </w:p>
    <w:p w:rsidR="00275B4D" w:rsidRPr="00E40513" w:rsidRDefault="00275B4D">
      <w:pPr>
        <w:rPr>
          <w:rFonts w:ascii="Arial" w:hAnsi="Arial" w:cs="Arial"/>
          <w:sz w:val="24"/>
          <w:szCs w:val="24"/>
        </w:rPr>
      </w:pPr>
      <w:r w:rsidRPr="0084289C">
        <w:rPr>
          <w:rFonts w:ascii="Arial" w:hAnsi="Arial" w:cs="Arial"/>
          <w:b/>
          <w:sz w:val="24"/>
          <w:szCs w:val="24"/>
        </w:rPr>
        <w:t>PESTLE</w:t>
      </w:r>
      <w:r>
        <w:rPr>
          <w:rFonts w:ascii="Arial" w:hAnsi="Arial" w:cs="Arial"/>
          <w:sz w:val="24"/>
          <w:szCs w:val="24"/>
        </w:rPr>
        <w:t>-Political, Economic, Sociological, Technological, Legal and Environmental.</w:t>
      </w:r>
    </w:p>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A56969" w:rsidRDefault="00A56969"/>
    <w:p w:rsidR="00A56969" w:rsidRDefault="00A56969"/>
    <w:p w:rsidR="00A56969" w:rsidRDefault="00A56969"/>
    <w:p w:rsidR="007665C1" w:rsidRPr="00D6578E" w:rsidRDefault="00A56969">
      <w:pPr>
        <w:rPr>
          <w:rFonts w:ascii="Arial" w:hAnsi="Arial" w:cs="Arial"/>
          <w:b/>
          <w:sz w:val="28"/>
          <w:szCs w:val="28"/>
          <w:u w:val="single"/>
        </w:rPr>
      </w:pPr>
      <w:r>
        <w:rPr>
          <w:rFonts w:ascii="Arial" w:hAnsi="Arial" w:cs="Arial"/>
          <w:b/>
          <w:sz w:val="28"/>
          <w:szCs w:val="28"/>
          <w:u w:val="single"/>
        </w:rPr>
        <w:t>E</w:t>
      </w:r>
      <w:r w:rsidR="00D6578E" w:rsidRPr="00D6578E">
        <w:rPr>
          <w:rFonts w:ascii="Arial" w:hAnsi="Arial" w:cs="Arial"/>
          <w:b/>
          <w:sz w:val="28"/>
          <w:szCs w:val="28"/>
          <w:u w:val="single"/>
        </w:rPr>
        <w:t>XECUTIVE SUMMARY</w:t>
      </w:r>
      <w:r w:rsidR="0084289C" w:rsidRPr="00D6578E">
        <w:rPr>
          <w:rFonts w:ascii="Arial" w:hAnsi="Arial" w:cs="Arial"/>
          <w:b/>
          <w:sz w:val="28"/>
          <w:szCs w:val="28"/>
          <w:u w:val="single"/>
        </w:rPr>
        <w:t xml:space="preserve"> </w:t>
      </w:r>
    </w:p>
    <w:p w:rsidR="00A528F3" w:rsidRDefault="00A528F3" w:rsidP="00A528F3">
      <w:pPr>
        <w:rPr>
          <w:rFonts w:ascii="Arial" w:hAnsi="Arial" w:cs="Arial"/>
          <w:sz w:val="24"/>
          <w:szCs w:val="24"/>
        </w:rPr>
      </w:pPr>
      <w:r>
        <w:rPr>
          <w:rFonts w:ascii="Arial" w:hAnsi="Arial" w:cs="Arial"/>
          <w:sz w:val="24"/>
          <w:szCs w:val="24"/>
        </w:rPr>
        <w:t>The content of this report forms a critical analysis of PESTLE factors on the Department of Work and Pensions and their impact on Business and HR strategy for</w:t>
      </w:r>
      <w:r w:rsidR="006F4935">
        <w:rPr>
          <w:rFonts w:ascii="Arial" w:hAnsi="Arial" w:cs="Arial"/>
          <w:sz w:val="24"/>
          <w:szCs w:val="24"/>
        </w:rPr>
        <w:t xml:space="preserve"> the</w:t>
      </w:r>
      <w:r>
        <w:rPr>
          <w:rFonts w:ascii="Arial" w:hAnsi="Arial" w:cs="Arial"/>
          <w:sz w:val="24"/>
          <w:szCs w:val="24"/>
        </w:rPr>
        <w:t xml:space="preserve"> future of work. The analysis has formed the cr</w:t>
      </w:r>
      <w:r w:rsidR="00316CBB">
        <w:rPr>
          <w:rFonts w:ascii="Arial" w:hAnsi="Arial" w:cs="Arial"/>
          <w:sz w:val="24"/>
          <w:szCs w:val="24"/>
        </w:rPr>
        <w:t xml:space="preserve">itique of these issues as real </w:t>
      </w:r>
      <w:r>
        <w:rPr>
          <w:rFonts w:ascii="Arial" w:hAnsi="Arial" w:cs="Arial"/>
          <w:sz w:val="24"/>
          <w:szCs w:val="24"/>
        </w:rPr>
        <w:t>life problems.</w:t>
      </w:r>
    </w:p>
    <w:p w:rsidR="00A528F3" w:rsidRDefault="00A528F3" w:rsidP="00A528F3">
      <w:pPr>
        <w:rPr>
          <w:rFonts w:ascii="Arial" w:hAnsi="Arial" w:cs="Arial"/>
          <w:sz w:val="24"/>
          <w:szCs w:val="24"/>
        </w:rPr>
      </w:pPr>
      <w:r>
        <w:rPr>
          <w:rFonts w:ascii="Arial" w:hAnsi="Arial" w:cs="Arial"/>
          <w:sz w:val="24"/>
          <w:szCs w:val="24"/>
        </w:rPr>
        <w:t xml:space="preserve"> Three prevalent external trends have been identified through PESTLE analysis as specifically </w:t>
      </w:r>
      <w:r w:rsidR="0019023F">
        <w:rPr>
          <w:rFonts w:ascii="Arial" w:hAnsi="Arial" w:cs="Arial"/>
          <w:sz w:val="24"/>
          <w:szCs w:val="24"/>
        </w:rPr>
        <w:t>implicating the Department for Work and P</w:t>
      </w:r>
      <w:r>
        <w:rPr>
          <w:rFonts w:ascii="Arial" w:hAnsi="Arial" w:cs="Arial"/>
          <w:sz w:val="24"/>
          <w:szCs w:val="24"/>
        </w:rPr>
        <w:t xml:space="preserve">ensions, as an </w:t>
      </w:r>
      <w:r w:rsidR="006B4150">
        <w:rPr>
          <w:rFonts w:ascii="Arial" w:hAnsi="Arial" w:cs="Arial"/>
          <w:sz w:val="24"/>
          <w:szCs w:val="24"/>
        </w:rPr>
        <w:t>organis</w:t>
      </w:r>
      <w:r w:rsidR="006A4F85">
        <w:rPr>
          <w:rFonts w:ascii="Arial" w:hAnsi="Arial" w:cs="Arial"/>
          <w:sz w:val="24"/>
          <w:szCs w:val="24"/>
        </w:rPr>
        <w:t>ation,</w:t>
      </w:r>
      <w:r>
        <w:rPr>
          <w:rFonts w:ascii="Arial" w:hAnsi="Arial" w:cs="Arial"/>
          <w:sz w:val="24"/>
          <w:szCs w:val="24"/>
        </w:rPr>
        <w:t xml:space="preserve"> currently. These are Technological, Environmental and Social. This report will analyse each of these trends in detail and form conclusions and recommendations based on this analysis. </w:t>
      </w:r>
    </w:p>
    <w:p w:rsidR="00A528F3" w:rsidRDefault="00A528F3" w:rsidP="00A528F3">
      <w:pPr>
        <w:rPr>
          <w:rFonts w:ascii="Arial" w:hAnsi="Arial" w:cs="Arial"/>
          <w:sz w:val="24"/>
          <w:szCs w:val="24"/>
        </w:rPr>
      </w:pPr>
      <w:r>
        <w:rPr>
          <w:rFonts w:ascii="Arial" w:hAnsi="Arial" w:cs="Arial"/>
          <w:sz w:val="24"/>
          <w:szCs w:val="24"/>
        </w:rPr>
        <w:t>The Dep</w:t>
      </w:r>
      <w:r w:rsidR="006A4F85">
        <w:rPr>
          <w:rFonts w:ascii="Arial" w:hAnsi="Arial" w:cs="Arial"/>
          <w:sz w:val="24"/>
          <w:szCs w:val="24"/>
        </w:rPr>
        <w:t>artment for Work and Pensions are</w:t>
      </w:r>
      <w:r w:rsidR="009E05A8">
        <w:rPr>
          <w:rFonts w:ascii="Arial" w:hAnsi="Arial" w:cs="Arial"/>
          <w:sz w:val="24"/>
          <w:szCs w:val="24"/>
        </w:rPr>
        <w:t xml:space="preserve"> the largest Government o</w:t>
      </w:r>
      <w:r>
        <w:rPr>
          <w:rFonts w:ascii="Arial" w:hAnsi="Arial" w:cs="Arial"/>
          <w:sz w:val="24"/>
          <w:szCs w:val="24"/>
        </w:rPr>
        <w:t>rganisation who empl</w:t>
      </w:r>
      <w:r w:rsidR="00D67FAE">
        <w:rPr>
          <w:rFonts w:ascii="Arial" w:hAnsi="Arial" w:cs="Arial"/>
          <w:sz w:val="24"/>
          <w:szCs w:val="24"/>
        </w:rPr>
        <w:t>oy over 80,000 employees. DWP are</w:t>
      </w:r>
      <w:r>
        <w:rPr>
          <w:rFonts w:ascii="Arial" w:hAnsi="Arial" w:cs="Arial"/>
          <w:sz w:val="24"/>
          <w:szCs w:val="24"/>
        </w:rPr>
        <w:t xml:space="preserve"> responsible for administering the Welfare reform system in United Kingdom including working age benefits, state pension benefits, disability and health benefits and the child maintenance policy. DWP delivers their services through several different directora</w:t>
      </w:r>
      <w:r w:rsidR="00567626">
        <w:rPr>
          <w:rFonts w:ascii="Arial" w:hAnsi="Arial" w:cs="Arial"/>
          <w:sz w:val="24"/>
          <w:szCs w:val="24"/>
        </w:rPr>
        <w:t>tes including, Jobcentre Plus, t</w:t>
      </w:r>
      <w:r>
        <w:rPr>
          <w:rFonts w:ascii="Arial" w:hAnsi="Arial" w:cs="Arial"/>
          <w:sz w:val="24"/>
          <w:szCs w:val="24"/>
        </w:rPr>
        <w:t>he Pension Service and the Child Maintenance Service. DWP operates over 700 Jobcentres, and 650 back office sites, supporting around 20 million Customers. (Gov.uk, 2019)</w:t>
      </w:r>
    </w:p>
    <w:p w:rsidR="00A528F3" w:rsidRDefault="00A528F3" w:rsidP="00A528F3">
      <w:pPr>
        <w:rPr>
          <w:rFonts w:ascii="Arial" w:hAnsi="Arial" w:cs="Arial"/>
          <w:sz w:val="24"/>
          <w:szCs w:val="24"/>
        </w:rPr>
      </w:pPr>
      <w:r>
        <w:rPr>
          <w:rFonts w:ascii="Arial" w:hAnsi="Arial" w:cs="Arial"/>
          <w:sz w:val="24"/>
          <w:szCs w:val="24"/>
        </w:rPr>
        <w:t>DWP in the United Kingdom is responsible for tackling the cause of poverty, supporting people into work, helping people financially who have health conditions, providing financial help to those of pension age, providing value for money by reducing fraud, ensuring workplaces comply with health and safety and subsequently protecting Citizens health.</w:t>
      </w:r>
      <w:r w:rsidR="00D67FAE">
        <w:rPr>
          <w:rFonts w:ascii="Arial" w:hAnsi="Arial" w:cs="Arial"/>
          <w:sz w:val="24"/>
          <w:szCs w:val="24"/>
        </w:rPr>
        <w:t xml:space="preserve"> (Gov.uk, 2019)</w:t>
      </w:r>
    </w:p>
    <w:p w:rsidR="00A528F3" w:rsidRDefault="007914D2" w:rsidP="00A528F3">
      <w:pPr>
        <w:rPr>
          <w:rFonts w:ascii="Arial" w:hAnsi="Arial" w:cs="Arial"/>
          <w:sz w:val="24"/>
          <w:szCs w:val="24"/>
        </w:rPr>
      </w:pPr>
      <w:r>
        <w:rPr>
          <w:rFonts w:ascii="Arial" w:hAnsi="Arial" w:cs="Arial"/>
          <w:sz w:val="24"/>
          <w:szCs w:val="24"/>
        </w:rPr>
        <w:t>This r</w:t>
      </w:r>
      <w:r w:rsidR="00A528F3">
        <w:rPr>
          <w:rFonts w:ascii="Arial" w:hAnsi="Arial" w:cs="Arial"/>
          <w:sz w:val="24"/>
          <w:szCs w:val="24"/>
        </w:rPr>
        <w:t xml:space="preserve">eport has analysed the most recent literature and expert opinions, in order to provide recommendations for DWP/ HR to survive in the future of work. </w:t>
      </w:r>
    </w:p>
    <w:p w:rsidR="00A528F3" w:rsidRDefault="00A528F3" w:rsidP="00A528F3">
      <w:pPr>
        <w:rPr>
          <w:rFonts w:ascii="Arial" w:hAnsi="Arial" w:cs="Arial"/>
          <w:sz w:val="24"/>
          <w:szCs w:val="24"/>
        </w:rPr>
      </w:pPr>
    </w:p>
    <w:p w:rsidR="0084289C" w:rsidRPr="0084289C" w:rsidRDefault="0084289C">
      <w:pPr>
        <w:rPr>
          <w:rFonts w:ascii="Arial" w:hAnsi="Arial" w:cs="Arial"/>
          <w:b/>
        </w:rPr>
      </w:pPr>
    </w:p>
    <w:p w:rsidR="0084289C" w:rsidRDefault="0084289C"/>
    <w:p w:rsidR="007665C1" w:rsidRDefault="007665C1"/>
    <w:p w:rsidR="007665C1" w:rsidRDefault="007665C1"/>
    <w:p w:rsidR="007665C1" w:rsidRDefault="007665C1"/>
    <w:p w:rsidR="007665C1" w:rsidRDefault="007665C1"/>
    <w:p w:rsidR="007665C1" w:rsidRDefault="007665C1"/>
    <w:p w:rsidR="007665C1" w:rsidRDefault="00D6578E">
      <w:pPr>
        <w:rPr>
          <w:rFonts w:ascii="Arial" w:hAnsi="Arial" w:cs="Arial"/>
          <w:b/>
          <w:sz w:val="28"/>
          <w:szCs w:val="28"/>
          <w:u w:val="single"/>
        </w:rPr>
      </w:pPr>
      <w:r w:rsidRPr="00D6578E">
        <w:rPr>
          <w:rFonts w:ascii="Arial" w:hAnsi="Arial" w:cs="Arial"/>
          <w:b/>
          <w:sz w:val="28"/>
          <w:szCs w:val="28"/>
          <w:u w:val="single"/>
        </w:rPr>
        <w:t>TABLE OF CONTENTS</w:t>
      </w:r>
    </w:p>
    <w:p w:rsidR="006C3E48" w:rsidRDefault="006C3E48">
      <w:pPr>
        <w:rPr>
          <w:rFonts w:ascii="Arial" w:hAnsi="Arial" w:cs="Arial"/>
          <w:b/>
          <w:sz w:val="28"/>
          <w:szCs w:val="28"/>
          <w:u w:val="single"/>
        </w:rPr>
      </w:pPr>
    </w:p>
    <w:p w:rsidR="006C3E48" w:rsidRDefault="006C3E48">
      <w:pPr>
        <w:rPr>
          <w:rFonts w:ascii="Arial" w:hAnsi="Arial" w:cs="Arial"/>
          <w:b/>
          <w:sz w:val="28"/>
          <w:szCs w:val="28"/>
          <w:u w:val="single"/>
        </w:rPr>
      </w:pPr>
    </w:p>
    <w:p w:rsidR="006C3E48" w:rsidRPr="006C3E48" w:rsidRDefault="006C3E48" w:rsidP="006C3E48">
      <w:pPr>
        <w:pStyle w:val="ListParagraph"/>
        <w:numPr>
          <w:ilvl w:val="0"/>
          <w:numId w:val="16"/>
        </w:numPr>
        <w:rPr>
          <w:rFonts w:ascii="Arial" w:hAnsi="Arial" w:cs="Arial"/>
          <w:sz w:val="24"/>
          <w:szCs w:val="24"/>
        </w:rPr>
      </w:pPr>
      <w:r w:rsidRPr="006C3E48">
        <w:rPr>
          <w:rFonts w:ascii="Arial" w:hAnsi="Arial" w:cs="Arial"/>
          <w:sz w:val="24"/>
          <w:szCs w:val="24"/>
        </w:rPr>
        <w:t>Introduction……………………………………………………</w:t>
      </w:r>
      <w:r>
        <w:rPr>
          <w:rFonts w:ascii="Arial" w:hAnsi="Arial" w:cs="Arial"/>
          <w:sz w:val="24"/>
          <w:szCs w:val="24"/>
        </w:rPr>
        <w:t>……………..4</w:t>
      </w:r>
    </w:p>
    <w:p w:rsidR="006C3E48" w:rsidRDefault="006C3E48" w:rsidP="006C3E48">
      <w:pPr>
        <w:pStyle w:val="ListParagraph"/>
        <w:numPr>
          <w:ilvl w:val="0"/>
          <w:numId w:val="16"/>
        </w:numPr>
        <w:rPr>
          <w:rFonts w:ascii="Arial" w:hAnsi="Arial" w:cs="Arial"/>
          <w:sz w:val="24"/>
          <w:szCs w:val="24"/>
        </w:rPr>
      </w:pPr>
      <w:r w:rsidRPr="006C3E48">
        <w:rPr>
          <w:rFonts w:ascii="Arial" w:hAnsi="Arial" w:cs="Arial"/>
          <w:sz w:val="24"/>
          <w:szCs w:val="24"/>
        </w:rPr>
        <w:t>Technological PESTLE analysi</w:t>
      </w:r>
      <w:r>
        <w:rPr>
          <w:rFonts w:ascii="Arial" w:hAnsi="Arial" w:cs="Arial"/>
          <w:sz w:val="24"/>
          <w:szCs w:val="24"/>
        </w:rPr>
        <w:t>s on DWP……………………………..5, 6</w:t>
      </w:r>
    </w:p>
    <w:p w:rsidR="006C3E48" w:rsidRDefault="006C3E48" w:rsidP="006C3E48">
      <w:pPr>
        <w:pStyle w:val="ListParagraph"/>
        <w:numPr>
          <w:ilvl w:val="0"/>
          <w:numId w:val="16"/>
        </w:numPr>
        <w:rPr>
          <w:rFonts w:ascii="Arial" w:hAnsi="Arial" w:cs="Arial"/>
          <w:sz w:val="24"/>
          <w:szCs w:val="24"/>
        </w:rPr>
      </w:pPr>
      <w:r>
        <w:rPr>
          <w:rFonts w:ascii="Arial" w:hAnsi="Arial" w:cs="Arial"/>
          <w:sz w:val="24"/>
          <w:szCs w:val="24"/>
        </w:rPr>
        <w:t>Environmental PESTLE analysis on DWP…………………………….7, 8</w:t>
      </w:r>
    </w:p>
    <w:p w:rsidR="006C3E48" w:rsidRDefault="006C3E48" w:rsidP="006C3E48">
      <w:pPr>
        <w:pStyle w:val="ListParagraph"/>
        <w:numPr>
          <w:ilvl w:val="0"/>
          <w:numId w:val="16"/>
        </w:numPr>
        <w:rPr>
          <w:rFonts w:ascii="Arial" w:hAnsi="Arial" w:cs="Arial"/>
          <w:sz w:val="24"/>
          <w:szCs w:val="24"/>
        </w:rPr>
      </w:pPr>
      <w:r>
        <w:rPr>
          <w:rFonts w:ascii="Arial" w:hAnsi="Arial" w:cs="Arial"/>
          <w:sz w:val="24"/>
          <w:szCs w:val="24"/>
        </w:rPr>
        <w:t>Sociological PESTLE analysis on DWP……………………………….9,10</w:t>
      </w:r>
    </w:p>
    <w:p w:rsidR="006C3E48" w:rsidRDefault="006C3E48" w:rsidP="006C3E48">
      <w:pPr>
        <w:pStyle w:val="ListParagraph"/>
        <w:numPr>
          <w:ilvl w:val="0"/>
          <w:numId w:val="16"/>
        </w:numPr>
        <w:rPr>
          <w:rFonts w:ascii="Arial" w:hAnsi="Arial" w:cs="Arial"/>
          <w:sz w:val="24"/>
          <w:szCs w:val="24"/>
        </w:rPr>
      </w:pPr>
      <w:r>
        <w:rPr>
          <w:rFonts w:ascii="Arial" w:hAnsi="Arial" w:cs="Arial"/>
          <w:sz w:val="24"/>
          <w:szCs w:val="24"/>
        </w:rPr>
        <w:t>Conclusion………………………………………………………………….11</w:t>
      </w:r>
    </w:p>
    <w:p w:rsidR="006C3E48" w:rsidRDefault="006C3E48" w:rsidP="006C3E48">
      <w:pPr>
        <w:pStyle w:val="ListParagraph"/>
        <w:numPr>
          <w:ilvl w:val="0"/>
          <w:numId w:val="16"/>
        </w:numPr>
        <w:rPr>
          <w:rFonts w:ascii="Arial" w:hAnsi="Arial" w:cs="Arial"/>
          <w:sz w:val="24"/>
          <w:szCs w:val="24"/>
        </w:rPr>
      </w:pPr>
      <w:r>
        <w:rPr>
          <w:rFonts w:ascii="Arial" w:hAnsi="Arial" w:cs="Arial"/>
          <w:sz w:val="24"/>
          <w:szCs w:val="24"/>
        </w:rPr>
        <w:t>Recommendations…………………………………………………………12</w:t>
      </w:r>
    </w:p>
    <w:p w:rsidR="006C3E48" w:rsidRDefault="006C3E48" w:rsidP="006C3E48">
      <w:pPr>
        <w:pStyle w:val="ListParagraph"/>
        <w:numPr>
          <w:ilvl w:val="0"/>
          <w:numId w:val="16"/>
        </w:numPr>
        <w:rPr>
          <w:rFonts w:ascii="Arial" w:hAnsi="Arial" w:cs="Arial"/>
          <w:sz w:val="24"/>
          <w:szCs w:val="24"/>
        </w:rPr>
      </w:pPr>
      <w:r>
        <w:rPr>
          <w:rFonts w:ascii="Arial" w:hAnsi="Arial" w:cs="Arial"/>
          <w:sz w:val="24"/>
          <w:szCs w:val="24"/>
        </w:rPr>
        <w:t>Technology Action Plan based on PESTLE……………….13, 14, 15, 16</w:t>
      </w:r>
    </w:p>
    <w:p w:rsidR="006C3E48" w:rsidRDefault="006C3E48" w:rsidP="006C3E48">
      <w:pPr>
        <w:pStyle w:val="ListParagraph"/>
        <w:numPr>
          <w:ilvl w:val="0"/>
          <w:numId w:val="16"/>
        </w:numPr>
        <w:rPr>
          <w:rFonts w:ascii="Arial" w:hAnsi="Arial" w:cs="Arial"/>
          <w:sz w:val="24"/>
          <w:szCs w:val="24"/>
        </w:rPr>
      </w:pPr>
      <w:r>
        <w:rPr>
          <w:rFonts w:ascii="Arial" w:hAnsi="Arial" w:cs="Arial"/>
          <w:sz w:val="24"/>
          <w:szCs w:val="24"/>
        </w:rPr>
        <w:t xml:space="preserve">Environmental Action Plan based on PESTLE…………………….17, 18                              </w:t>
      </w:r>
    </w:p>
    <w:p w:rsidR="006C3E48" w:rsidRDefault="006C3E48" w:rsidP="006C3E48">
      <w:pPr>
        <w:pStyle w:val="ListParagraph"/>
        <w:numPr>
          <w:ilvl w:val="0"/>
          <w:numId w:val="16"/>
        </w:numPr>
        <w:rPr>
          <w:rFonts w:ascii="Arial" w:hAnsi="Arial" w:cs="Arial"/>
          <w:sz w:val="24"/>
          <w:szCs w:val="24"/>
        </w:rPr>
      </w:pPr>
      <w:r>
        <w:rPr>
          <w:rFonts w:ascii="Arial" w:hAnsi="Arial" w:cs="Arial"/>
          <w:sz w:val="24"/>
          <w:szCs w:val="24"/>
        </w:rPr>
        <w:t xml:space="preserve">Sociological Action Plan based on PESTLE……………………….19, 20                                 </w:t>
      </w:r>
    </w:p>
    <w:p w:rsidR="006C3E48" w:rsidRDefault="006C3E48" w:rsidP="006C3E48">
      <w:pPr>
        <w:pStyle w:val="ListParagraph"/>
        <w:numPr>
          <w:ilvl w:val="0"/>
          <w:numId w:val="16"/>
        </w:numPr>
        <w:rPr>
          <w:rFonts w:ascii="Arial" w:hAnsi="Arial" w:cs="Arial"/>
          <w:sz w:val="24"/>
          <w:szCs w:val="24"/>
        </w:rPr>
      </w:pPr>
      <w:r>
        <w:rPr>
          <w:rFonts w:ascii="Arial" w:hAnsi="Arial" w:cs="Arial"/>
          <w:sz w:val="24"/>
          <w:szCs w:val="24"/>
        </w:rPr>
        <w:t>Reference List……………………………………….21, 22, 23, 24, 25, 26</w:t>
      </w:r>
    </w:p>
    <w:p w:rsidR="006C3E48" w:rsidRPr="006C3E48" w:rsidRDefault="006C3E48" w:rsidP="006C3E48">
      <w:pPr>
        <w:pStyle w:val="ListParagraph"/>
        <w:numPr>
          <w:ilvl w:val="0"/>
          <w:numId w:val="16"/>
        </w:numPr>
        <w:rPr>
          <w:rFonts w:ascii="Arial" w:hAnsi="Arial" w:cs="Arial"/>
          <w:sz w:val="24"/>
          <w:szCs w:val="24"/>
        </w:rPr>
      </w:pPr>
      <w:r>
        <w:rPr>
          <w:rFonts w:ascii="Arial" w:hAnsi="Arial" w:cs="Arial"/>
          <w:sz w:val="24"/>
          <w:szCs w:val="24"/>
        </w:rPr>
        <w:t xml:space="preserve">PESTLE analysis on DWP Infographic………………………………………………………………….27 </w:t>
      </w:r>
    </w:p>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F540B8">
      <w:pPr>
        <w:rPr>
          <w:b/>
          <w:sz w:val="28"/>
          <w:szCs w:val="28"/>
          <w:u w:val="single"/>
        </w:rPr>
      </w:pPr>
      <w:r>
        <w:rPr>
          <w:b/>
          <w:sz w:val="28"/>
          <w:szCs w:val="28"/>
          <w:u w:val="single"/>
        </w:rPr>
        <w:t>INTRODUCTION</w:t>
      </w:r>
    </w:p>
    <w:p w:rsidR="00640AC3" w:rsidRDefault="00640AC3" w:rsidP="00640AC3">
      <w:pPr>
        <w:rPr>
          <w:rFonts w:ascii="Arial" w:hAnsi="Arial" w:cs="Arial"/>
          <w:sz w:val="24"/>
          <w:szCs w:val="24"/>
        </w:rPr>
      </w:pPr>
      <w:r>
        <w:rPr>
          <w:rFonts w:ascii="Arial" w:hAnsi="Arial" w:cs="Arial"/>
          <w:sz w:val="24"/>
          <w:szCs w:val="24"/>
        </w:rPr>
        <w:t>The dynamic pace of change implicating industries has become commonplace and consequently, organisations need to strengthen their alertness and prepare for potential risks.  (Forbes, 2017) PESTLE has been deemed a</w:t>
      </w:r>
      <w:r w:rsidRPr="00995BBA">
        <w:rPr>
          <w:rFonts w:ascii="Arial" w:hAnsi="Arial" w:cs="Arial"/>
          <w:sz w:val="24"/>
          <w:szCs w:val="24"/>
        </w:rPr>
        <w:t xml:space="preserve"> strategic manageme</w:t>
      </w:r>
      <w:r>
        <w:rPr>
          <w:rFonts w:ascii="Arial" w:hAnsi="Arial" w:cs="Arial"/>
          <w:sz w:val="24"/>
          <w:szCs w:val="24"/>
        </w:rPr>
        <w:t>nt technique used to support organisations</w:t>
      </w:r>
      <w:r w:rsidRPr="00995BBA">
        <w:rPr>
          <w:rFonts w:ascii="Arial" w:hAnsi="Arial" w:cs="Arial"/>
          <w:sz w:val="24"/>
          <w:szCs w:val="24"/>
        </w:rPr>
        <w:t xml:space="preserve"> analyse</w:t>
      </w:r>
      <w:r>
        <w:rPr>
          <w:rFonts w:ascii="Arial" w:hAnsi="Arial" w:cs="Arial"/>
          <w:sz w:val="24"/>
          <w:szCs w:val="24"/>
        </w:rPr>
        <w:t xml:space="preserve"> external risks. (Rastogi and Trivedi, 2016</w:t>
      </w:r>
      <w:r w:rsidR="005D1213">
        <w:rPr>
          <w:rFonts w:ascii="Arial" w:hAnsi="Arial" w:cs="Arial"/>
          <w:sz w:val="24"/>
          <w:szCs w:val="24"/>
        </w:rPr>
        <w:t>, p.384</w:t>
      </w:r>
      <w:r>
        <w:rPr>
          <w:rFonts w:ascii="Arial" w:hAnsi="Arial" w:cs="Arial"/>
          <w:sz w:val="24"/>
          <w:szCs w:val="24"/>
        </w:rPr>
        <w:t>).  The framework identifies risk under six categories, Political, Economic, Social, Technological, Legal and Environmental.   PESTLE’s strengths include its ability to anticipate and contingency plan for external factors that could affect the organisation, even before they occur.  (CIPD, 2019)</w:t>
      </w:r>
    </w:p>
    <w:p w:rsidR="00640AC3" w:rsidRPr="00AB0F96" w:rsidRDefault="00640AC3" w:rsidP="00640AC3">
      <w:pPr>
        <w:rPr>
          <w:rFonts w:ascii="Arial" w:hAnsi="Arial" w:cs="Arial"/>
          <w:b/>
          <w:sz w:val="24"/>
          <w:szCs w:val="24"/>
        </w:rPr>
      </w:pPr>
      <w:r>
        <w:rPr>
          <w:rFonts w:ascii="Arial" w:hAnsi="Arial" w:cs="Arial"/>
          <w:sz w:val="24"/>
          <w:szCs w:val="24"/>
        </w:rPr>
        <w:t xml:space="preserve"> However, conflicting PESTLE research exists. The CIPD (2019) views PESTLE’s strengths as straightforward nature, which encourages wider Business environment knowledge, that stimulates external strategic thinking, and helps organisations anticipate potential issues.   Similarly, according to Ulubeyli and Kazanci,</w:t>
      </w:r>
      <w:r w:rsidR="00445780">
        <w:rPr>
          <w:rFonts w:ascii="Arial" w:hAnsi="Arial" w:cs="Arial"/>
          <w:sz w:val="24"/>
          <w:szCs w:val="24"/>
        </w:rPr>
        <w:t xml:space="preserve"> p.197</w:t>
      </w:r>
      <w:r>
        <w:rPr>
          <w:rFonts w:ascii="Arial" w:hAnsi="Arial" w:cs="Arial"/>
          <w:sz w:val="24"/>
          <w:szCs w:val="24"/>
        </w:rPr>
        <w:t xml:space="preserve"> (2018) PESTLE has proved proficient when used to </w:t>
      </w:r>
      <w:r w:rsidRPr="00CF3319">
        <w:rPr>
          <w:rFonts w:ascii="Arial" w:hAnsi="Arial" w:cs="Arial"/>
          <w:sz w:val="24"/>
          <w:szCs w:val="24"/>
        </w:rPr>
        <w:t>examine</w:t>
      </w:r>
      <w:r>
        <w:rPr>
          <w:rFonts w:ascii="Arial" w:hAnsi="Arial" w:cs="Arial"/>
          <w:sz w:val="24"/>
          <w:szCs w:val="24"/>
        </w:rPr>
        <w:t xml:space="preserve"> organisational</w:t>
      </w:r>
      <w:r w:rsidRPr="00CF3319">
        <w:rPr>
          <w:rFonts w:ascii="Arial" w:hAnsi="Arial" w:cs="Arial"/>
          <w:sz w:val="24"/>
          <w:szCs w:val="24"/>
        </w:rPr>
        <w:t xml:space="preserve"> </w:t>
      </w:r>
      <w:r>
        <w:rPr>
          <w:rFonts w:ascii="Arial" w:hAnsi="Arial" w:cs="Arial"/>
          <w:sz w:val="24"/>
          <w:szCs w:val="24"/>
        </w:rPr>
        <w:t>profitability.</w:t>
      </w:r>
      <w:r w:rsidRPr="00AB0F96">
        <w:rPr>
          <w:rFonts w:ascii="Arial" w:hAnsi="Arial" w:cs="Arial"/>
          <w:b/>
          <w:sz w:val="24"/>
          <w:szCs w:val="24"/>
        </w:rPr>
        <w:t xml:space="preserve"> </w:t>
      </w:r>
    </w:p>
    <w:p w:rsidR="00640AC3" w:rsidRDefault="00640AC3" w:rsidP="00640AC3">
      <w:pPr>
        <w:rPr>
          <w:rFonts w:ascii="Arial" w:hAnsi="Arial" w:cs="Arial"/>
          <w:sz w:val="24"/>
          <w:szCs w:val="24"/>
        </w:rPr>
      </w:pPr>
      <w:r>
        <w:rPr>
          <w:rFonts w:ascii="Arial" w:hAnsi="Arial" w:cs="Arial"/>
          <w:sz w:val="24"/>
          <w:szCs w:val="24"/>
        </w:rPr>
        <w:t xml:space="preserve"> Contrastingly, according to Rastogi and Trivedi,</w:t>
      </w:r>
      <w:r w:rsidR="00503124">
        <w:rPr>
          <w:rFonts w:ascii="Arial" w:hAnsi="Arial" w:cs="Arial"/>
          <w:sz w:val="24"/>
          <w:szCs w:val="24"/>
        </w:rPr>
        <w:t xml:space="preserve"> p.384</w:t>
      </w:r>
      <w:r>
        <w:rPr>
          <w:rFonts w:ascii="Arial" w:hAnsi="Arial" w:cs="Arial"/>
          <w:sz w:val="24"/>
          <w:szCs w:val="24"/>
        </w:rPr>
        <w:t xml:space="preserve"> (2016) weaknesses include full picture limitations, risk of over simplification and complication of data, by users. By completing a PESTLE analysis in isolation, could mean organisations could achieve an incomplete, one- sided viewpoint.  Additionally, PESTLE needs to be used regularly to be beneficial and the rapid pace of change could become a logistical impossibility. (CIPD, 2019)</w:t>
      </w:r>
    </w:p>
    <w:p w:rsidR="00640AC3" w:rsidRDefault="00640AC3" w:rsidP="00640AC3">
      <w:pPr>
        <w:rPr>
          <w:rFonts w:ascii="Arial" w:hAnsi="Arial" w:cs="Arial"/>
          <w:sz w:val="24"/>
          <w:szCs w:val="24"/>
        </w:rPr>
      </w:pPr>
      <w:r>
        <w:rPr>
          <w:rFonts w:ascii="Arial" w:hAnsi="Arial" w:cs="Arial"/>
          <w:sz w:val="24"/>
          <w:szCs w:val="24"/>
        </w:rPr>
        <w:t xml:space="preserve">  Another strategic planning technique, has been S</w:t>
      </w:r>
      <w:r w:rsidR="00294A8D">
        <w:rPr>
          <w:rFonts w:ascii="Arial" w:hAnsi="Arial" w:cs="Arial"/>
          <w:sz w:val="24"/>
          <w:szCs w:val="24"/>
        </w:rPr>
        <w:t>WOT, which identifies positive/</w:t>
      </w:r>
      <w:r>
        <w:rPr>
          <w:rFonts w:ascii="Arial" w:hAnsi="Arial" w:cs="Arial"/>
          <w:sz w:val="24"/>
          <w:szCs w:val="24"/>
        </w:rPr>
        <w:t xml:space="preserve">negatives in internal and external factors. SWOT has proved more </w:t>
      </w:r>
      <w:r w:rsidRPr="00CF3319">
        <w:rPr>
          <w:rFonts w:ascii="Arial" w:hAnsi="Arial" w:cs="Arial"/>
          <w:sz w:val="24"/>
          <w:szCs w:val="24"/>
        </w:rPr>
        <w:t xml:space="preserve">powerful </w:t>
      </w:r>
      <w:r>
        <w:rPr>
          <w:rFonts w:ascii="Arial" w:hAnsi="Arial" w:cs="Arial"/>
          <w:sz w:val="24"/>
          <w:szCs w:val="24"/>
        </w:rPr>
        <w:t>in terms of strategic planning techniques, when used to identify more comp</w:t>
      </w:r>
      <w:r w:rsidR="00034A52">
        <w:rPr>
          <w:rFonts w:ascii="Arial" w:hAnsi="Arial" w:cs="Arial"/>
          <w:sz w:val="24"/>
          <w:szCs w:val="24"/>
        </w:rPr>
        <w:t>lex concealed problems,</w:t>
      </w:r>
      <w:r w:rsidR="00132822">
        <w:rPr>
          <w:rFonts w:ascii="Arial" w:hAnsi="Arial" w:cs="Arial"/>
          <w:sz w:val="24"/>
          <w:szCs w:val="24"/>
        </w:rPr>
        <w:t xml:space="preserve"> vital to Business</w:t>
      </w:r>
      <w:r>
        <w:rPr>
          <w:rFonts w:ascii="Arial" w:hAnsi="Arial" w:cs="Arial"/>
          <w:sz w:val="24"/>
          <w:szCs w:val="24"/>
        </w:rPr>
        <w:t xml:space="preserve">.  (Futagami and Helms, 2017 p 40-52)   Research has shown according to </w:t>
      </w:r>
      <w:r w:rsidR="008506FF" w:rsidRPr="0098069A">
        <w:rPr>
          <w:rFonts w:ascii="Arial" w:hAnsi="Arial" w:cs="Arial"/>
          <w:sz w:val="24"/>
          <w:szCs w:val="24"/>
        </w:rPr>
        <w:t xml:space="preserve">Srdjevic </w:t>
      </w:r>
      <w:r w:rsidR="008506FF" w:rsidRPr="0098069A">
        <w:rPr>
          <w:rFonts w:ascii="Arial" w:hAnsi="Arial" w:cs="Arial"/>
          <w:i/>
          <w:sz w:val="24"/>
          <w:szCs w:val="24"/>
        </w:rPr>
        <w:t>et al</w:t>
      </w:r>
      <w:r w:rsidR="0098069A" w:rsidRPr="0098069A">
        <w:rPr>
          <w:rFonts w:ascii="Arial" w:hAnsi="Arial" w:cs="Arial"/>
          <w:i/>
          <w:sz w:val="24"/>
          <w:szCs w:val="24"/>
        </w:rPr>
        <w:t xml:space="preserve">, </w:t>
      </w:r>
      <w:r w:rsidR="0098069A" w:rsidRPr="0098069A">
        <w:rPr>
          <w:rFonts w:ascii="Arial" w:hAnsi="Arial" w:cs="Arial"/>
          <w:sz w:val="24"/>
          <w:szCs w:val="24"/>
        </w:rPr>
        <w:t>p</w:t>
      </w:r>
      <w:r w:rsidR="0098069A">
        <w:rPr>
          <w:rFonts w:ascii="Arial" w:hAnsi="Arial" w:cs="Arial"/>
          <w:b/>
          <w:sz w:val="24"/>
          <w:szCs w:val="24"/>
        </w:rPr>
        <w:t xml:space="preserve">. </w:t>
      </w:r>
      <w:r w:rsidR="0098069A" w:rsidRPr="0098069A">
        <w:rPr>
          <w:rFonts w:ascii="Arial" w:hAnsi="Arial" w:cs="Arial"/>
          <w:sz w:val="24"/>
          <w:szCs w:val="24"/>
        </w:rPr>
        <w:t>3379</w:t>
      </w:r>
      <w:r w:rsidRPr="00BC1BFF">
        <w:rPr>
          <w:rFonts w:ascii="Arial" w:hAnsi="Arial" w:cs="Arial"/>
          <w:i/>
          <w:sz w:val="24"/>
          <w:szCs w:val="24"/>
        </w:rPr>
        <w:t xml:space="preserve"> </w:t>
      </w:r>
      <w:r>
        <w:rPr>
          <w:rFonts w:ascii="Arial" w:hAnsi="Arial" w:cs="Arial"/>
          <w:sz w:val="24"/>
          <w:szCs w:val="24"/>
        </w:rPr>
        <w:t xml:space="preserve">(2012), a combination of both PESTLE and SWOT could achieve greatest accuracy and identifies a “multidimensional interaction with the environment”. </w:t>
      </w:r>
    </w:p>
    <w:p w:rsidR="00640AC3" w:rsidRDefault="00640AC3" w:rsidP="00640AC3">
      <w:pPr>
        <w:rPr>
          <w:rFonts w:ascii="Arial" w:hAnsi="Arial" w:cs="Arial"/>
          <w:sz w:val="24"/>
          <w:szCs w:val="24"/>
        </w:rPr>
      </w:pPr>
      <w:r>
        <w:rPr>
          <w:rFonts w:ascii="Arial" w:hAnsi="Arial" w:cs="Arial"/>
          <w:sz w:val="24"/>
          <w:szCs w:val="24"/>
        </w:rPr>
        <w:t>Additionally, according to Forbes (2018), PESTLE has been the recommended tool over others because it has prioritised social, technological and environmental factors and invoked organisation specific thought processes.</w:t>
      </w:r>
    </w:p>
    <w:p w:rsidR="00640AC3" w:rsidRDefault="00640AC3" w:rsidP="00640AC3">
      <w:pPr>
        <w:rPr>
          <w:rFonts w:ascii="Arial" w:hAnsi="Arial" w:cs="Arial"/>
          <w:sz w:val="24"/>
          <w:szCs w:val="24"/>
        </w:rPr>
      </w:pPr>
      <w:r>
        <w:rPr>
          <w:rFonts w:ascii="Arial" w:hAnsi="Arial" w:cs="Arial"/>
          <w:sz w:val="24"/>
          <w:szCs w:val="24"/>
        </w:rPr>
        <w:t>Further</w:t>
      </w:r>
      <w:r w:rsidR="000718A7">
        <w:rPr>
          <w:rFonts w:ascii="Arial" w:hAnsi="Arial" w:cs="Arial"/>
          <w:sz w:val="24"/>
          <w:szCs w:val="24"/>
        </w:rPr>
        <w:t>more, Porters five forces</w:t>
      </w:r>
      <w:r>
        <w:rPr>
          <w:rFonts w:ascii="Arial" w:hAnsi="Arial" w:cs="Arial"/>
          <w:sz w:val="24"/>
          <w:szCs w:val="24"/>
        </w:rPr>
        <w:t>, another strategy which can be utilised to analyse organisational weaknesses and strengths, however limitations are that the framework focusses specifically on market profitability only. (Forbes, 2015)</w:t>
      </w:r>
    </w:p>
    <w:p w:rsidR="00640AC3" w:rsidRDefault="00640AC3" w:rsidP="00640AC3">
      <w:pPr>
        <w:rPr>
          <w:rFonts w:ascii="Arial" w:hAnsi="Arial" w:cs="Arial"/>
          <w:sz w:val="24"/>
          <w:szCs w:val="24"/>
        </w:rPr>
      </w:pPr>
      <w:r>
        <w:rPr>
          <w:rFonts w:ascii="Arial" w:hAnsi="Arial" w:cs="Arial"/>
          <w:sz w:val="24"/>
          <w:szCs w:val="24"/>
        </w:rPr>
        <w:t>Finally, it stands debatable whether any of these tools are robust enough to cope with the demands of constant organisational change. (Forbes, 2018)</w:t>
      </w:r>
    </w:p>
    <w:p w:rsidR="00887436" w:rsidRDefault="00887436" w:rsidP="00640AC3">
      <w:pPr>
        <w:rPr>
          <w:rFonts w:ascii="Arial" w:hAnsi="Arial" w:cs="Arial"/>
          <w:sz w:val="24"/>
          <w:szCs w:val="24"/>
        </w:rPr>
      </w:pPr>
    </w:p>
    <w:p w:rsidR="00F74860" w:rsidRPr="002E4639" w:rsidRDefault="00F74860" w:rsidP="00F74860">
      <w:pPr>
        <w:rPr>
          <w:b/>
          <w:sz w:val="28"/>
          <w:szCs w:val="28"/>
        </w:rPr>
      </w:pPr>
      <w:r w:rsidRPr="002E4639">
        <w:rPr>
          <w:b/>
          <w:sz w:val="28"/>
          <w:szCs w:val="28"/>
        </w:rPr>
        <w:t>TECHNOLOGICAL ANALYSIS ON DWP</w:t>
      </w:r>
    </w:p>
    <w:p w:rsidR="00D4135E" w:rsidRPr="00075F27" w:rsidRDefault="00D4135E" w:rsidP="00D4135E">
      <w:pPr>
        <w:rPr>
          <w:rFonts w:ascii="Arial" w:hAnsi="Arial" w:cs="Arial"/>
          <w:b/>
          <w:sz w:val="24"/>
          <w:szCs w:val="24"/>
        </w:rPr>
      </w:pPr>
      <w:r>
        <w:rPr>
          <w:rFonts w:ascii="Arial" w:hAnsi="Arial" w:cs="Arial"/>
          <w:sz w:val="24"/>
          <w:szCs w:val="24"/>
        </w:rPr>
        <w:t>Based on PESTLE analysis, the greatest external influence implicating DWP, has been Technological.  A</w:t>
      </w:r>
      <w:r w:rsidRPr="00075F27">
        <w:rPr>
          <w:rFonts w:ascii="Arial" w:hAnsi="Arial" w:cs="Arial"/>
          <w:sz w:val="24"/>
          <w:szCs w:val="24"/>
        </w:rPr>
        <w:t>mongst the 4</w:t>
      </w:r>
      <w:r w:rsidRPr="00075F27">
        <w:rPr>
          <w:rFonts w:ascii="Arial" w:hAnsi="Arial" w:cs="Arial"/>
          <w:sz w:val="24"/>
          <w:szCs w:val="24"/>
          <w:vertAlign w:val="superscript"/>
        </w:rPr>
        <w:t>th</w:t>
      </w:r>
      <w:r w:rsidR="0049037A">
        <w:rPr>
          <w:rFonts w:ascii="Arial" w:hAnsi="Arial" w:cs="Arial"/>
          <w:sz w:val="24"/>
          <w:szCs w:val="24"/>
        </w:rPr>
        <w:t xml:space="preserve"> i</w:t>
      </w:r>
      <w:r w:rsidRPr="00075F27">
        <w:rPr>
          <w:rFonts w:ascii="Arial" w:hAnsi="Arial" w:cs="Arial"/>
          <w:sz w:val="24"/>
          <w:szCs w:val="24"/>
        </w:rPr>
        <w:t>ndustrial revolution, technologies have evolved</w:t>
      </w:r>
      <w:r>
        <w:rPr>
          <w:rFonts w:ascii="Arial" w:hAnsi="Arial" w:cs="Arial"/>
          <w:sz w:val="24"/>
          <w:szCs w:val="24"/>
        </w:rPr>
        <w:t>,</w:t>
      </w:r>
      <w:r w:rsidRPr="00075F27">
        <w:rPr>
          <w:rFonts w:ascii="Arial" w:hAnsi="Arial" w:cs="Arial"/>
          <w:sz w:val="24"/>
          <w:szCs w:val="24"/>
        </w:rPr>
        <w:t xml:space="preserve"> </w:t>
      </w:r>
      <w:r>
        <w:rPr>
          <w:rFonts w:ascii="Arial" w:hAnsi="Arial" w:cs="Arial"/>
          <w:sz w:val="24"/>
          <w:szCs w:val="24"/>
        </w:rPr>
        <w:t>according to Forbes (2019) at</w:t>
      </w:r>
      <w:r w:rsidRPr="00075F27">
        <w:rPr>
          <w:rFonts w:ascii="Arial" w:hAnsi="Arial" w:cs="Arial"/>
          <w:sz w:val="24"/>
          <w:szCs w:val="24"/>
        </w:rPr>
        <w:t xml:space="preserve"> heightened pac</w:t>
      </w:r>
      <w:r>
        <w:rPr>
          <w:rFonts w:ascii="Arial" w:hAnsi="Arial" w:cs="Arial"/>
          <w:sz w:val="24"/>
          <w:szCs w:val="24"/>
        </w:rPr>
        <w:t>e.  DWP the largest government E</w:t>
      </w:r>
      <w:r w:rsidRPr="00075F27">
        <w:rPr>
          <w:rFonts w:ascii="Arial" w:hAnsi="Arial" w:cs="Arial"/>
          <w:sz w:val="24"/>
          <w:szCs w:val="24"/>
        </w:rPr>
        <w:t xml:space="preserve">mployer, have not embraced technical trends as rapidly as private sectors. </w:t>
      </w:r>
      <w:r>
        <w:rPr>
          <w:rFonts w:ascii="Arial" w:hAnsi="Arial" w:cs="Arial"/>
          <w:sz w:val="24"/>
          <w:szCs w:val="24"/>
        </w:rPr>
        <w:t>(DWP, 2019)</w:t>
      </w:r>
      <w:r w:rsidRPr="00075F27">
        <w:rPr>
          <w:rFonts w:ascii="Arial" w:hAnsi="Arial" w:cs="Arial"/>
          <w:sz w:val="24"/>
          <w:szCs w:val="24"/>
        </w:rPr>
        <w:t xml:space="preserve"> Never</w:t>
      </w:r>
      <w:r>
        <w:rPr>
          <w:rFonts w:ascii="Arial" w:hAnsi="Arial" w:cs="Arial"/>
          <w:sz w:val="24"/>
          <w:szCs w:val="24"/>
        </w:rPr>
        <w:t>thel</w:t>
      </w:r>
      <w:r w:rsidRPr="00075F27">
        <w:rPr>
          <w:rFonts w:ascii="Arial" w:hAnsi="Arial" w:cs="Arial"/>
          <w:sz w:val="24"/>
          <w:szCs w:val="24"/>
        </w:rPr>
        <w:t>ess, they have redesigned services and delivered them digitally acr</w:t>
      </w:r>
      <w:r>
        <w:rPr>
          <w:rFonts w:ascii="Arial" w:hAnsi="Arial" w:cs="Arial"/>
          <w:sz w:val="24"/>
          <w:szCs w:val="24"/>
        </w:rPr>
        <w:t>oss three areas, aligning with t</w:t>
      </w:r>
      <w:r w:rsidRPr="00075F27">
        <w:rPr>
          <w:rFonts w:ascii="Arial" w:hAnsi="Arial" w:cs="Arial"/>
          <w:sz w:val="24"/>
          <w:szCs w:val="24"/>
        </w:rPr>
        <w:t>echnological trends which hav</w:t>
      </w:r>
      <w:r>
        <w:rPr>
          <w:rFonts w:ascii="Arial" w:hAnsi="Arial" w:cs="Arial"/>
          <w:sz w:val="24"/>
          <w:szCs w:val="24"/>
        </w:rPr>
        <w:t>e formed integral to DWP’s business strategy. (G</w:t>
      </w:r>
      <w:r w:rsidR="00887436">
        <w:rPr>
          <w:rFonts w:ascii="Arial" w:hAnsi="Arial" w:cs="Arial"/>
          <w:sz w:val="24"/>
          <w:szCs w:val="24"/>
        </w:rPr>
        <w:t>ov.</w:t>
      </w:r>
      <w:r>
        <w:rPr>
          <w:rFonts w:ascii="Arial" w:hAnsi="Arial" w:cs="Arial"/>
          <w:sz w:val="24"/>
          <w:szCs w:val="24"/>
        </w:rPr>
        <w:t>uk</w:t>
      </w:r>
      <w:r w:rsidR="00E02DDA">
        <w:rPr>
          <w:rFonts w:ascii="Arial" w:hAnsi="Arial" w:cs="Arial"/>
          <w:sz w:val="24"/>
          <w:szCs w:val="24"/>
        </w:rPr>
        <w:t>,</w:t>
      </w:r>
      <w:r>
        <w:rPr>
          <w:rFonts w:ascii="Arial" w:hAnsi="Arial" w:cs="Arial"/>
          <w:sz w:val="24"/>
          <w:szCs w:val="24"/>
        </w:rPr>
        <w:t xml:space="preserve"> 2012) These included DWP self-service automation, h</w:t>
      </w:r>
      <w:r w:rsidRPr="00075F27">
        <w:rPr>
          <w:rFonts w:ascii="Arial" w:hAnsi="Arial" w:cs="Arial"/>
          <w:sz w:val="24"/>
          <w:szCs w:val="24"/>
        </w:rPr>
        <w:t xml:space="preserve">uman </w:t>
      </w:r>
      <w:r>
        <w:rPr>
          <w:rFonts w:ascii="Arial" w:hAnsi="Arial" w:cs="Arial"/>
          <w:sz w:val="24"/>
          <w:szCs w:val="24"/>
        </w:rPr>
        <w:t>interaction v digitalisation and p</w:t>
      </w:r>
      <w:r w:rsidRPr="00075F27">
        <w:rPr>
          <w:rFonts w:ascii="Arial" w:hAnsi="Arial" w:cs="Arial"/>
          <w:sz w:val="24"/>
          <w:szCs w:val="24"/>
        </w:rPr>
        <w:t>roblem solving</w:t>
      </w:r>
      <w:r>
        <w:rPr>
          <w:rFonts w:ascii="Arial" w:hAnsi="Arial" w:cs="Arial"/>
          <w:sz w:val="24"/>
          <w:szCs w:val="24"/>
        </w:rPr>
        <w:t>. (DWP, 2018) For future however</w:t>
      </w:r>
      <w:r w:rsidRPr="00075F27">
        <w:rPr>
          <w:rFonts w:ascii="Arial" w:hAnsi="Arial" w:cs="Arial"/>
          <w:sz w:val="24"/>
          <w:szCs w:val="24"/>
        </w:rPr>
        <w:t>, DWP needs to react quickly and anticipate technological trends at pace, not to risk lagging behind and more importantly understand their implications on business strategy. (Forbes 2019)</w:t>
      </w:r>
    </w:p>
    <w:p w:rsidR="00D4135E" w:rsidRPr="00075F27" w:rsidRDefault="00D4135E" w:rsidP="00D4135E">
      <w:pPr>
        <w:rPr>
          <w:rFonts w:ascii="Arial" w:hAnsi="Arial" w:cs="Arial"/>
          <w:b/>
          <w:sz w:val="24"/>
          <w:szCs w:val="24"/>
        </w:rPr>
      </w:pPr>
      <w:r w:rsidRPr="00075F27">
        <w:rPr>
          <w:rFonts w:ascii="Arial" w:hAnsi="Arial" w:cs="Arial"/>
          <w:sz w:val="24"/>
          <w:szCs w:val="24"/>
        </w:rPr>
        <w:t xml:space="preserve">  DWP have played an influential society role, administrating</w:t>
      </w:r>
      <w:r>
        <w:rPr>
          <w:rFonts w:ascii="Arial" w:hAnsi="Arial" w:cs="Arial"/>
          <w:sz w:val="24"/>
          <w:szCs w:val="24"/>
        </w:rPr>
        <w:t xml:space="preserve"> the welfare -reform system to 8</w:t>
      </w:r>
      <w:r w:rsidRPr="00075F27">
        <w:rPr>
          <w:rFonts w:ascii="Arial" w:hAnsi="Arial" w:cs="Arial"/>
          <w:sz w:val="24"/>
          <w:szCs w:val="24"/>
        </w:rPr>
        <w:t xml:space="preserve"> </w:t>
      </w:r>
      <w:r>
        <w:rPr>
          <w:rFonts w:ascii="Arial" w:hAnsi="Arial" w:cs="Arial"/>
          <w:sz w:val="24"/>
          <w:szCs w:val="24"/>
        </w:rPr>
        <w:t>million Customers, utilising 180 million pounds</w:t>
      </w:r>
      <w:r w:rsidR="00D75D77">
        <w:rPr>
          <w:rFonts w:ascii="Arial" w:hAnsi="Arial" w:cs="Arial"/>
          <w:sz w:val="24"/>
          <w:szCs w:val="24"/>
        </w:rPr>
        <w:t xml:space="preserve"> of tax payer’s money. (McV</w:t>
      </w:r>
      <w:r w:rsidRPr="00075F27">
        <w:rPr>
          <w:rFonts w:ascii="Arial" w:hAnsi="Arial" w:cs="Arial"/>
          <w:sz w:val="24"/>
          <w:szCs w:val="24"/>
        </w:rPr>
        <w:t>ey, 2018) DWP’s Agile Universal Credit’s system’s dual objectives aligned with technological advancements, and providing bespoke support, in helping Customers into work.  Howe</w:t>
      </w:r>
      <w:r>
        <w:rPr>
          <w:rFonts w:ascii="Arial" w:hAnsi="Arial" w:cs="Arial"/>
          <w:sz w:val="24"/>
          <w:szCs w:val="24"/>
        </w:rPr>
        <w:t>ver, with 800,000 Customers supported daily</w:t>
      </w:r>
      <w:r w:rsidRPr="00075F27">
        <w:rPr>
          <w:rFonts w:ascii="Arial" w:hAnsi="Arial" w:cs="Arial"/>
          <w:sz w:val="24"/>
          <w:szCs w:val="24"/>
        </w:rPr>
        <w:t xml:space="preserve"> in Jobcentres and services delivered through 85,000 Colleagues. (DWP 2019) </w:t>
      </w:r>
      <w:r>
        <w:rPr>
          <w:rFonts w:ascii="Arial" w:hAnsi="Arial" w:cs="Arial"/>
          <w:sz w:val="24"/>
          <w:szCs w:val="24"/>
        </w:rPr>
        <w:t>Disruption was likely for DWP.</w:t>
      </w:r>
      <w:r w:rsidRPr="00075F27">
        <w:rPr>
          <w:rFonts w:ascii="Arial" w:hAnsi="Arial" w:cs="Arial"/>
          <w:sz w:val="24"/>
          <w:szCs w:val="24"/>
        </w:rPr>
        <w:t xml:space="preserve"> (Deloitte</w:t>
      </w:r>
      <w:r>
        <w:rPr>
          <w:rFonts w:ascii="Arial" w:hAnsi="Arial" w:cs="Arial"/>
          <w:sz w:val="24"/>
          <w:szCs w:val="24"/>
        </w:rPr>
        <w:t>,</w:t>
      </w:r>
      <w:r w:rsidRPr="00075F27">
        <w:rPr>
          <w:rFonts w:ascii="Arial" w:hAnsi="Arial" w:cs="Arial"/>
          <w:sz w:val="24"/>
          <w:szCs w:val="24"/>
        </w:rPr>
        <w:t xml:space="preserve"> 2019) For future, DWP HR according to the CIPD (2019), needs to mitigate risks and suppor</w:t>
      </w:r>
      <w:r>
        <w:rPr>
          <w:rFonts w:ascii="Arial" w:hAnsi="Arial" w:cs="Arial"/>
          <w:sz w:val="24"/>
          <w:szCs w:val="24"/>
        </w:rPr>
        <w:t>t colleagues through workplace a</w:t>
      </w:r>
      <w:r w:rsidRPr="00075F27">
        <w:rPr>
          <w:rFonts w:ascii="Arial" w:hAnsi="Arial" w:cs="Arial"/>
          <w:sz w:val="24"/>
          <w:szCs w:val="24"/>
        </w:rPr>
        <w:t>rtificial intelligence/automation. Despite disruption, DWP’s digital strategy has impacted positively, according to ONS (2019) unemployment rates have r</w:t>
      </w:r>
      <w:r>
        <w:rPr>
          <w:rFonts w:ascii="Arial" w:hAnsi="Arial" w:cs="Arial"/>
          <w:sz w:val="24"/>
          <w:szCs w:val="24"/>
        </w:rPr>
        <w:t>educed, with 1.31 million</w:t>
      </w:r>
      <w:r w:rsidRPr="00075F27">
        <w:rPr>
          <w:rFonts w:ascii="Arial" w:hAnsi="Arial" w:cs="Arial"/>
          <w:sz w:val="24"/>
          <w:szCs w:val="24"/>
        </w:rPr>
        <w:t xml:space="preserve"> unemployed in September</w:t>
      </w:r>
      <w:r>
        <w:rPr>
          <w:rFonts w:ascii="Arial" w:hAnsi="Arial" w:cs="Arial"/>
          <w:sz w:val="24"/>
          <w:szCs w:val="24"/>
        </w:rPr>
        <w:t>.</w:t>
      </w:r>
    </w:p>
    <w:p w:rsidR="00D4135E" w:rsidRPr="00075F27" w:rsidRDefault="00D4135E" w:rsidP="00D4135E">
      <w:pPr>
        <w:rPr>
          <w:rFonts w:ascii="Arial" w:hAnsi="Arial" w:cs="Arial"/>
          <w:b/>
          <w:sz w:val="24"/>
          <w:szCs w:val="24"/>
        </w:rPr>
      </w:pPr>
      <w:r w:rsidRPr="00075F27">
        <w:rPr>
          <w:rFonts w:ascii="Arial" w:hAnsi="Arial" w:cs="Arial"/>
          <w:sz w:val="24"/>
          <w:szCs w:val="24"/>
        </w:rPr>
        <w:t xml:space="preserve">   An equally important aspect for DWP to consider, according to Forbes (2019), is Agile. DWP have teams of Agile/Lean experts who improve services within Digital and across operations.</w:t>
      </w:r>
      <w:r>
        <w:rPr>
          <w:rFonts w:ascii="Arial" w:hAnsi="Arial" w:cs="Arial"/>
          <w:sz w:val="24"/>
          <w:szCs w:val="24"/>
        </w:rPr>
        <w:t xml:space="preserve">  DWP’s, future focus should be Agile -Digital, refreshing departments </w:t>
      </w:r>
      <w:r w:rsidRPr="00075F27">
        <w:rPr>
          <w:rFonts w:ascii="Arial" w:hAnsi="Arial" w:cs="Arial"/>
          <w:sz w:val="24"/>
          <w:szCs w:val="24"/>
        </w:rPr>
        <w:t>with ag</w:t>
      </w:r>
      <w:r>
        <w:rPr>
          <w:rFonts w:ascii="Arial" w:hAnsi="Arial" w:cs="Arial"/>
          <w:sz w:val="24"/>
          <w:szCs w:val="24"/>
        </w:rPr>
        <w:t>ile alternatives, fostering</w:t>
      </w:r>
      <w:r w:rsidRPr="00075F27">
        <w:rPr>
          <w:rFonts w:ascii="Arial" w:hAnsi="Arial" w:cs="Arial"/>
          <w:sz w:val="24"/>
          <w:szCs w:val="24"/>
        </w:rPr>
        <w:t xml:space="preserve"> a culture where agile technologies, principles and practices are considered business as usual</w:t>
      </w:r>
      <w:r>
        <w:rPr>
          <w:rFonts w:ascii="Arial" w:hAnsi="Arial" w:cs="Arial"/>
          <w:sz w:val="24"/>
          <w:szCs w:val="24"/>
        </w:rPr>
        <w:t>, including HR.</w:t>
      </w:r>
      <w:r w:rsidRPr="00075F27">
        <w:rPr>
          <w:rFonts w:ascii="Arial" w:hAnsi="Arial" w:cs="Arial"/>
          <w:sz w:val="24"/>
          <w:szCs w:val="24"/>
        </w:rPr>
        <w:t xml:space="preserve"> (</w:t>
      </w:r>
      <w:r w:rsidRPr="0063761B">
        <w:rPr>
          <w:rFonts w:ascii="Arial" w:hAnsi="Arial" w:cs="Arial"/>
          <w:sz w:val="24"/>
          <w:szCs w:val="24"/>
        </w:rPr>
        <w:t>Rigby</w:t>
      </w:r>
      <w:r w:rsidRPr="00075F27">
        <w:rPr>
          <w:rFonts w:ascii="Arial" w:hAnsi="Arial" w:cs="Arial"/>
          <w:sz w:val="24"/>
          <w:szCs w:val="24"/>
        </w:rPr>
        <w:t>,</w:t>
      </w:r>
      <w:r>
        <w:rPr>
          <w:rFonts w:ascii="Arial" w:hAnsi="Arial" w:cs="Arial"/>
          <w:sz w:val="24"/>
          <w:szCs w:val="24"/>
        </w:rPr>
        <w:t xml:space="preserve"> Sutherland and Takeuchi</w:t>
      </w:r>
      <w:r w:rsidR="009A4574">
        <w:rPr>
          <w:rFonts w:ascii="Arial" w:hAnsi="Arial" w:cs="Arial"/>
          <w:sz w:val="24"/>
          <w:szCs w:val="24"/>
        </w:rPr>
        <w:t>,</w:t>
      </w:r>
      <w:r w:rsidRPr="00075F27">
        <w:rPr>
          <w:rFonts w:ascii="Arial" w:hAnsi="Arial" w:cs="Arial"/>
          <w:sz w:val="24"/>
          <w:szCs w:val="24"/>
        </w:rPr>
        <w:t xml:space="preserve"> 2016) Furthermore, DWP HR need to ensure colleagues are skilled enough to thrive in an agile environment and react to technological changes with ale</w:t>
      </w:r>
      <w:r>
        <w:rPr>
          <w:rFonts w:ascii="Arial" w:hAnsi="Arial" w:cs="Arial"/>
          <w:sz w:val="24"/>
          <w:szCs w:val="24"/>
        </w:rPr>
        <w:t xml:space="preserve">rtness.  (Forbes, 2019) </w:t>
      </w:r>
      <w:r w:rsidRPr="00075F27">
        <w:rPr>
          <w:rFonts w:ascii="Arial" w:hAnsi="Arial" w:cs="Arial"/>
          <w:sz w:val="24"/>
          <w:szCs w:val="24"/>
        </w:rPr>
        <w:t xml:space="preserve"> </w:t>
      </w:r>
    </w:p>
    <w:p w:rsidR="00D4135E" w:rsidRPr="00075F27" w:rsidRDefault="00D4135E" w:rsidP="00D4135E">
      <w:pPr>
        <w:rPr>
          <w:rFonts w:ascii="Arial" w:hAnsi="Arial" w:cs="Arial"/>
          <w:b/>
          <w:sz w:val="24"/>
          <w:szCs w:val="24"/>
        </w:rPr>
      </w:pPr>
      <w:r w:rsidRPr="00075F27">
        <w:rPr>
          <w:rFonts w:ascii="Arial" w:hAnsi="Arial" w:cs="Arial"/>
          <w:sz w:val="24"/>
          <w:szCs w:val="24"/>
        </w:rPr>
        <w:t>Recent DWP (2019) technological advancements have redesigned Customer experience by utilising vo</w:t>
      </w:r>
      <w:r>
        <w:rPr>
          <w:rFonts w:ascii="Arial" w:hAnsi="Arial" w:cs="Arial"/>
          <w:sz w:val="24"/>
          <w:szCs w:val="24"/>
        </w:rPr>
        <w:t>ice re</w:t>
      </w:r>
      <w:r w:rsidR="00887436">
        <w:rPr>
          <w:rFonts w:ascii="Arial" w:hAnsi="Arial" w:cs="Arial"/>
          <w:sz w:val="24"/>
          <w:szCs w:val="24"/>
        </w:rPr>
        <w:t>cognition when Customers use</w:t>
      </w:r>
      <w:r w:rsidRPr="00075F27">
        <w:rPr>
          <w:rFonts w:ascii="Arial" w:hAnsi="Arial" w:cs="Arial"/>
          <w:sz w:val="24"/>
          <w:szCs w:val="24"/>
        </w:rPr>
        <w:t xml:space="preserve"> Telephony lines and updated software implemented in</w:t>
      </w:r>
      <w:r>
        <w:rPr>
          <w:rFonts w:ascii="Arial" w:hAnsi="Arial" w:cs="Arial"/>
          <w:sz w:val="24"/>
          <w:szCs w:val="24"/>
        </w:rPr>
        <w:t xml:space="preserve"> 90% of Service </w:t>
      </w:r>
      <w:r w:rsidR="00887436">
        <w:rPr>
          <w:rFonts w:ascii="Arial" w:hAnsi="Arial" w:cs="Arial"/>
          <w:sz w:val="24"/>
          <w:szCs w:val="24"/>
        </w:rPr>
        <w:t>Centers</w:t>
      </w:r>
      <w:r w:rsidR="008B6628">
        <w:rPr>
          <w:rFonts w:ascii="Arial" w:hAnsi="Arial" w:cs="Arial"/>
          <w:sz w:val="24"/>
          <w:szCs w:val="24"/>
        </w:rPr>
        <w:t xml:space="preserve"> in 2019</w:t>
      </w:r>
      <w:r>
        <w:rPr>
          <w:rFonts w:ascii="Arial" w:hAnsi="Arial" w:cs="Arial"/>
          <w:sz w:val="24"/>
          <w:szCs w:val="24"/>
        </w:rPr>
        <w:t xml:space="preserve">. </w:t>
      </w:r>
      <w:r w:rsidRPr="00075F27">
        <w:rPr>
          <w:rFonts w:ascii="Arial" w:hAnsi="Arial" w:cs="Arial"/>
          <w:sz w:val="24"/>
          <w:szCs w:val="24"/>
        </w:rPr>
        <w:t xml:space="preserve"> Further Digitalisations included, transforming paper storage to digital document storage, to fit note digitalisation for Health Benefits, using robotics.  (DWP 2019) However, robotics stands a heavily </w:t>
      </w:r>
      <w:r w:rsidR="00887436">
        <w:rPr>
          <w:rFonts w:ascii="Arial" w:hAnsi="Arial" w:cs="Arial"/>
          <w:sz w:val="24"/>
          <w:szCs w:val="24"/>
        </w:rPr>
        <w:t>debated subject. According to Pi</w:t>
      </w:r>
      <w:r w:rsidRPr="00075F27">
        <w:rPr>
          <w:rFonts w:ascii="Arial" w:hAnsi="Arial" w:cs="Arial"/>
          <w:sz w:val="24"/>
          <w:szCs w:val="24"/>
        </w:rPr>
        <w:t xml:space="preserve">chai, (2018) </w:t>
      </w:r>
      <w:r>
        <w:rPr>
          <w:rFonts w:ascii="Arial" w:hAnsi="Arial" w:cs="Arial"/>
          <w:sz w:val="24"/>
          <w:szCs w:val="24"/>
        </w:rPr>
        <w:t xml:space="preserve">“AI is revolutionary as </w:t>
      </w:r>
      <w:r w:rsidRPr="00075F27">
        <w:rPr>
          <w:rFonts w:ascii="Arial" w:hAnsi="Arial" w:cs="Arial"/>
          <w:sz w:val="24"/>
          <w:szCs w:val="24"/>
        </w:rPr>
        <w:t>electri</w:t>
      </w:r>
      <w:r>
        <w:rPr>
          <w:rFonts w:ascii="Arial" w:hAnsi="Arial" w:cs="Arial"/>
          <w:sz w:val="24"/>
          <w:szCs w:val="24"/>
        </w:rPr>
        <w:t>city”</w:t>
      </w:r>
      <w:r w:rsidRPr="00075F27">
        <w:rPr>
          <w:rFonts w:ascii="Arial" w:hAnsi="Arial" w:cs="Arial"/>
          <w:sz w:val="24"/>
          <w:szCs w:val="24"/>
        </w:rPr>
        <w:t xml:space="preserve"> and by comparison, Deloitte (2019) believes anything that involves emotional intelligence will not be replaced.</w:t>
      </w:r>
    </w:p>
    <w:p w:rsidR="00D4135E" w:rsidRDefault="00D4135E" w:rsidP="00D4135E">
      <w:pPr>
        <w:rPr>
          <w:rFonts w:ascii="Arial" w:hAnsi="Arial" w:cs="Arial"/>
          <w:b/>
          <w:sz w:val="24"/>
          <w:szCs w:val="24"/>
        </w:rPr>
      </w:pPr>
      <w:r w:rsidRPr="00075F27">
        <w:rPr>
          <w:rFonts w:ascii="Arial" w:hAnsi="Arial" w:cs="Arial"/>
          <w:sz w:val="24"/>
          <w:szCs w:val="24"/>
        </w:rPr>
        <w:t>DWP (2016) have combined human and machine expertise, utilising machine learning analytics as insight for Jobcentre Colleagues, to provide expert support for Customers.  (Deloitte</w:t>
      </w:r>
      <w:r>
        <w:rPr>
          <w:rFonts w:ascii="Arial" w:hAnsi="Arial" w:cs="Arial"/>
          <w:sz w:val="24"/>
          <w:szCs w:val="24"/>
        </w:rPr>
        <w:t>,</w:t>
      </w:r>
      <w:r w:rsidRPr="00075F27">
        <w:rPr>
          <w:rFonts w:ascii="Arial" w:hAnsi="Arial" w:cs="Arial"/>
          <w:sz w:val="24"/>
          <w:szCs w:val="24"/>
        </w:rPr>
        <w:t xml:space="preserve"> 2019) DWP’s personal approach, including confidence building could not, according to Walton (2019) be achieve</w:t>
      </w:r>
      <w:r w:rsidR="005E0C49">
        <w:rPr>
          <w:rFonts w:ascii="Arial" w:hAnsi="Arial" w:cs="Arial"/>
          <w:sz w:val="24"/>
          <w:szCs w:val="24"/>
        </w:rPr>
        <w:t>d by robots. Additionally, a Mck</w:t>
      </w:r>
      <w:r w:rsidRPr="00075F27">
        <w:rPr>
          <w:rFonts w:ascii="Arial" w:hAnsi="Arial" w:cs="Arial"/>
          <w:sz w:val="24"/>
          <w:szCs w:val="24"/>
        </w:rPr>
        <w:t xml:space="preserve">insey study, (2019) found 25% of Directors duties could be automated.   DWP operate an 80/20 coaching split in some leadership roles. If robots replaced leaders, according to Hyacinth, (2019) </w:t>
      </w:r>
      <w:r>
        <w:rPr>
          <w:rFonts w:ascii="Arial" w:hAnsi="Arial" w:cs="Arial"/>
          <w:sz w:val="24"/>
          <w:szCs w:val="24"/>
        </w:rPr>
        <w:t>C</w:t>
      </w:r>
      <w:r w:rsidRPr="00075F27">
        <w:rPr>
          <w:rFonts w:ascii="Arial" w:hAnsi="Arial" w:cs="Arial"/>
          <w:sz w:val="24"/>
          <w:szCs w:val="24"/>
        </w:rPr>
        <w:t xml:space="preserve">olleague experience could be negatively implicated by AI’s lack of human interaction.   Nevertheless, DWP HR needs to redesign </w:t>
      </w:r>
      <w:r>
        <w:rPr>
          <w:rFonts w:ascii="Arial" w:hAnsi="Arial" w:cs="Arial"/>
          <w:sz w:val="24"/>
          <w:szCs w:val="24"/>
        </w:rPr>
        <w:t>their job- roles to include enhanced</w:t>
      </w:r>
      <w:r w:rsidRPr="00075F27">
        <w:rPr>
          <w:rFonts w:ascii="Arial" w:hAnsi="Arial" w:cs="Arial"/>
          <w:sz w:val="24"/>
          <w:szCs w:val="24"/>
        </w:rPr>
        <w:t xml:space="preserve"> automation and robotic collaboration. (Deloitte, 2019) </w:t>
      </w:r>
    </w:p>
    <w:p w:rsidR="00D4135E" w:rsidRPr="00075F27" w:rsidRDefault="00D4135E" w:rsidP="00D4135E">
      <w:pPr>
        <w:rPr>
          <w:rFonts w:ascii="Arial" w:hAnsi="Arial" w:cs="Arial"/>
          <w:b/>
          <w:sz w:val="24"/>
          <w:szCs w:val="24"/>
        </w:rPr>
      </w:pPr>
    </w:p>
    <w:p w:rsidR="00D4135E" w:rsidRDefault="00D4135E" w:rsidP="00F74860">
      <w:pPr>
        <w:rPr>
          <w:b/>
          <w:sz w:val="28"/>
          <w:szCs w:val="28"/>
          <w:u w:val="single"/>
        </w:rPr>
      </w:pPr>
    </w:p>
    <w:p w:rsidR="00640AC3" w:rsidRPr="00F74860" w:rsidRDefault="00640AC3">
      <w:pPr>
        <w:rPr>
          <w:rFonts w:ascii="Arial" w:hAnsi="Arial" w:cs="Arial"/>
          <w:b/>
          <w:sz w:val="32"/>
          <w:szCs w:val="28"/>
          <w:u w:val="single"/>
        </w:rPr>
      </w:pPr>
    </w:p>
    <w:p w:rsidR="007665C1" w:rsidRDefault="007665C1"/>
    <w:p w:rsidR="007665C1" w:rsidRPr="00BF755C" w:rsidRDefault="007665C1">
      <w:pPr>
        <w:rPr>
          <w:rFonts w:ascii="Arial" w:hAnsi="Arial" w:cs="Arial"/>
        </w:rPr>
      </w:pPr>
    </w:p>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7665C1" w:rsidRDefault="007665C1"/>
    <w:p w:rsidR="001F02D4" w:rsidRDefault="00505CFB">
      <w:pPr>
        <w:rPr>
          <w:b/>
          <w:sz w:val="28"/>
          <w:szCs w:val="28"/>
        </w:rPr>
      </w:pPr>
      <w:r w:rsidRPr="00505CFB">
        <w:rPr>
          <w:b/>
          <w:sz w:val="28"/>
          <w:szCs w:val="28"/>
        </w:rPr>
        <w:t>ENVIRONMENTAL PESTLE ANALYSIS ON DWP</w:t>
      </w:r>
    </w:p>
    <w:p w:rsidR="00505CFB" w:rsidRDefault="00505CFB" w:rsidP="00505CFB">
      <w:pPr>
        <w:rPr>
          <w:rFonts w:ascii="Arial" w:hAnsi="Arial" w:cs="Arial"/>
          <w:sz w:val="24"/>
          <w:szCs w:val="24"/>
        </w:rPr>
      </w:pPr>
      <w:r>
        <w:rPr>
          <w:rFonts w:ascii="Arial" w:hAnsi="Arial" w:cs="Arial"/>
          <w:sz w:val="24"/>
          <w:szCs w:val="24"/>
        </w:rPr>
        <w:t>Another factor impacting DWP has been environmental, with</w:t>
      </w:r>
      <w:r w:rsidRPr="0081620B">
        <w:rPr>
          <w:rFonts w:ascii="Arial" w:hAnsi="Arial" w:cs="Arial"/>
          <w:sz w:val="24"/>
          <w:szCs w:val="24"/>
        </w:rPr>
        <w:t xml:space="preserve"> </w:t>
      </w:r>
      <w:r>
        <w:rPr>
          <w:rFonts w:ascii="Arial" w:hAnsi="Arial" w:cs="Arial"/>
          <w:sz w:val="24"/>
          <w:szCs w:val="24"/>
        </w:rPr>
        <w:t>threats reaching</w:t>
      </w:r>
      <w:r w:rsidRPr="0081620B">
        <w:rPr>
          <w:rFonts w:ascii="Arial" w:hAnsi="Arial" w:cs="Arial"/>
          <w:sz w:val="24"/>
          <w:szCs w:val="24"/>
        </w:rPr>
        <w:t xml:space="preserve"> </w:t>
      </w:r>
      <w:r>
        <w:rPr>
          <w:rFonts w:ascii="Arial" w:hAnsi="Arial" w:cs="Arial"/>
          <w:sz w:val="24"/>
          <w:szCs w:val="24"/>
        </w:rPr>
        <w:t>a critical stage globally and the</w:t>
      </w:r>
      <w:r w:rsidRPr="0081620B">
        <w:rPr>
          <w:rFonts w:ascii="Arial" w:hAnsi="Arial" w:cs="Arial"/>
          <w:sz w:val="24"/>
          <w:szCs w:val="24"/>
        </w:rPr>
        <w:t xml:space="preserve"> climate c</w:t>
      </w:r>
      <w:r>
        <w:rPr>
          <w:rFonts w:ascii="Arial" w:hAnsi="Arial" w:cs="Arial"/>
          <w:sz w:val="24"/>
          <w:szCs w:val="24"/>
        </w:rPr>
        <w:t>risis considered</w:t>
      </w:r>
      <w:r w:rsidRPr="0081620B">
        <w:rPr>
          <w:rFonts w:ascii="Arial" w:hAnsi="Arial" w:cs="Arial"/>
          <w:sz w:val="24"/>
          <w:szCs w:val="24"/>
        </w:rPr>
        <w:t xml:space="preserve"> urgent not just for organisations, but the whole</w:t>
      </w:r>
      <w:r>
        <w:rPr>
          <w:rFonts w:ascii="Arial" w:hAnsi="Arial" w:cs="Arial"/>
          <w:sz w:val="24"/>
          <w:szCs w:val="24"/>
        </w:rPr>
        <w:t xml:space="preserve"> world population. (Forbes, 2109) Environmental damage has been</w:t>
      </w:r>
      <w:r w:rsidRPr="0081620B">
        <w:rPr>
          <w:rFonts w:ascii="Arial" w:hAnsi="Arial" w:cs="Arial"/>
          <w:sz w:val="24"/>
          <w:szCs w:val="24"/>
        </w:rPr>
        <w:t xml:space="preserve"> determined</w:t>
      </w:r>
      <w:r>
        <w:rPr>
          <w:rFonts w:ascii="Arial" w:hAnsi="Arial" w:cs="Arial"/>
          <w:sz w:val="24"/>
          <w:szCs w:val="24"/>
        </w:rPr>
        <w:t xml:space="preserve"> as “</w:t>
      </w:r>
      <w:r w:rsidRPr="0081620B">
        <w:rPr>
          <w:rFonts w:ascii="Arial" w:hAnsi="Arial" w:cs="Arial"/>
          <w:sz w:val="24"/>
          <w:szCs w:val="24"/>
        </w:rPr>
        <w:t xml:space="preserve">harmful effects of human activity on the bio </w:t>
      </w:r>
      <w:r>
        <w:rPr>
          <w:rFonts w:ascii="Arial" w:hAnsi="Arial" w:cs="Arial"/>
          <w:sz w:val="24"/>
          <w:szCs w:val="24"/>
        </w:rPr>
        <w:t>-</w:t>
      </w:r>
      <w:r w:rsidRPr="0081620B">
        <w:rPr>
          <w:rFonts w:ascii="Arial" w:hAnsi="Arial" w:cs="Arial"/>
          <w:sz w:val="24"/>
          <w:szCs w:val="24"/>
        </w:rPr>
        <w:t>physical environment</w:t>
      </w:r>
      <w:r>
        <w:rPr>
          <w:rFonts w:ascii="Arial" w:hAnsi="Arial" w:cs="Arial"/>
          <w:sz w:val="24"/>
          <w:szCs w:val="24"/>
        </w:rPr>
        <w:t>”</w:t>
      </w:r>
      <w:r w:rsidRPr="0081620B">
        <w:rPr>
          <w:rFonts w:ascii="Arial" w:hAnsi="Arial" w:cs="Arial"/>
          <w:sz w:val="24"/>
          <w:szCs w:val="24"/>
        </w:rPr>
        <w:t xml:space="preserve">. </w:t>
      </w:r>
      <w:r>
        <w:rPr>
          <w:rFonts w:ascii="Arial" w:hAnsi="Arial" w:cs="Arial"/>
          <w:sz w:val="24"/>
          <w:szCs w:val="24"/>
        </w:rPr>
        <w:t>(Wikipedia</w:t>
      </w:r>
      <w:r w:rsidR="00B474FB">
        <w:rPr>
          <w:rFonts w:ascii="Arial" w:hAnsi="Arial" w:cs="Arial"/>
          <w:sz w:val="24"/>
          <w:szCs w:val="24"/>
        </w:rPr>
        <w:t>, 2019</w:t>
      </w:r>
      <w:r>
        <w:rPr>
          <w:rFonts w:ascii="Arial" w:hAnsi="Arial" w:cs="Arial"/>
          <w:sz w:val="24"/>
          <w:szCs w:val="24"/>
        </w:rPr>
        <w:t>)</w:t>
      </w:r>
      <w:r w:rsidRPr="0081620B">
        <w:rPr>
          <w:rFonts w:ascii="Arial" w:hAnsi="Arial" w:cs="Arial"/>
          <w:sz w:val="24"/>
          <w:szCs w:val="24"/>
        </w:rPr>
        <w:t xml:space="preserve"> </w:t>
      </w:r>
      <w:r>
        <w:rPr>
          <w:rFonts w:ascii="Arial" w:hAnsi="Arial" w:cs="Arial"/>
          <w:sz w:val="24"/>
          <w:szCs w:val="24"/>
        </w:rPr>
        <w:t xml:space="preserve">With current </w:t>
      </w:r>
      <w:r w:rsidRPr="0081620B">
        <w:rPr>
          <w:rFonts w:ascii="Arial" w:hAnsi="Arial" w:cs="Arial"/>
          <w:sz w:val="24"/>
          <w:szCs w:val="24"/>
        </w:rPr>
        <w:t>active threats</w:t>
      </w:r>
      <w:r>
        <w:rPr>
          <w:rFonts w:ascii="Arial" w:hAnsi="Arial" w:cs="Arial"/>
          <w:sz w:val="24"/>
          <w:szCs w:val="24"/>
        </w:rPr>
        <w:t xml:space="preserve"> ranging from</w:t>
      </w:r>
      <w:r w:rsidRPr="0081620B">
        <w:rPr>
          <w:rFonts w:ascii="Arial" w:hAnsi="Arial" w:cs="Arial"/>
          <w:sz w:val="24"/>
          <w:szCs w:val="24"/>
        </w:rPr>
        <w:t>,</w:t>
      </w:r>
      <w:r>
        <w:rPr>
          <w:rFonts w:ascii="Arial" w:hAnsi="Arial" w:cs="Arial"/>
          <w:sz w:val="24"/>
          <w:szCs w:val="24"/>
        </w:rPr>
        <w:t xml:space="preserve"> plastic misuse,</w:t>
      </w:r>
      <w:r w:rsidRPr="0081620B">
        <w:rPr>
          <w:rFonts w:ascii="Arial" w:hAnsi="Arial" w:cs="Arial"/>
          <w:sz w:val="24"/>
          <w:szCs w:val="24"/>
        </w:rPr>
        <w:t xml:space="preserve"> climate change, air and water pollution, water crisis, deforestation, to soil degradation.</w:t>
      </w:r>
      <w:r>
        <w:rPr>
          <w:rFonts w:ascii="Arial" w:hAnsi="Arial" w:cs="Arial"/>
          <w:sz w:val="24"/>
          <w:szCs w:val="24"/>
        </w:rPr>
        <w:t xml:space="preserve"> (Forbes, 2018)</w:t>
      </w:r>
      <w:r w:rsidRPr="0081620B">
        <w:rPr>
          <w:rFonts w:ascii="Arial" w:hAnsi="Arial" w:cs="Arial"/>
          <w:sz w:val="24"/>
          <w:szCs w:val="24"/>
        </w:rPr>
        <w:t xml:space="preserve"> </w:t>
      </w:r>
      <w:r>
        <w:rPr>
          <w:rFonts w:ascii="Arial" w:hAnsi="Arial" w:cs="Arial"/>
          <w:sz w:val="24"/>
          <w:szCs w:val="24"/>
        </w:rPr>
        <w:t xml:space="preserve">However, according to the </w:t>
      </w:r>
      <w:r w:rsidR="00D421B6">
        <w:rPr>
          <w:rFonts w:ascii="Arial" w:hAnsi="Arial" w:cs="Arial"/>
          <w:sz w:val="24"/>
          <w:szCs w:val="24"/>
        </w:rPr>
        <w:t>Sharp</w:t>
      </w:r>
      <w:r>
        <w:rPr>
          <w:rFonts w:ascii="Arial" w:hAnsi="Arial" w:cs="Arial"/>
          <w:sz w:val="24"/>
          <w:szCs w:val="24"/>
        </w:rPr>
        <w:t xml:space="preserve"> (2019), politicians have failed to recognise the crisis, moreover HR are struggling to identify it as pr</w:t>
      </w:r>
      <w:r w:rsidR="00D421B6">
        <w:rPr>
          <w:rFonts w:ascii="Arial" w:hAnsi="Arial" w:cs="Arial"/>
          <w:sz w:val="24"/>
          <w:szCs w:val="24"/>
        </w:rPr>
        <w:t xml:space="preserve">evalent. </w:t>
      </w:r>
    </w:p>
    <w:p w:rsidR="00505CFB" w:rsidRPr="0081620B" w:rsidRDefault="00505CFB" w:rsidP="00505CFB">
      <w:pPr>
        <w:rPr>
          <w:rFonts w:ascii="Arial" w:hAnsi="Arial" w:cs="Arial"/>
          <w:sz w:val="24"/>
          <w:szCs w:val="24"/>
        </w:rPr>
      </w:pPr>
      <w:r>
        <w:rPr>
          <w:rFonts w:ascii="Arial" w:hAnsi="Arial" w:cs="Arial"/>
          <w:sz w:val="24"/>
          <w:szCs w:val="24"/>
        </w:rPr>
        <w:t xml:space="preserve">Concerning research by Forbes (2018) has </w:t>
      </w:r>
      <w:r w:rsidRPr="0081620B">
        <w:rPr>
          <w:rFonts w:ascii="Arial" w:hAnsi="Arial" w:cs="Arial"/>
          <w:sz w:val="24"/>
          <w:szCs w:val="24"/>
        </w:rPr>
        <w:t>established air pollution as the largest environ</w:t>
      </w:r>
      <w:r>
        <w:rPr>
          <w:rFonts w:ascii="Arial" w:hAnsi="Arial" w:cs="Arial"/>
          <w:sz w:val="24"/>
          <w:szCs w:val="24"/>
        </w:rPr>
        <w:t xml:space="preserve">mental threat to public health, coupled with 320 </w:t>
      </w:r>
      <w:r w:rsidR="00537889">
        <w:rPr>
          <w:rFonts w:ascii="Arial" w:hAnsi="Arial" w:cs="Arial"/>
          <w:sz w:val="24"/>
          <w:szCs w:val="24"/>
        </w:rPr>
        <w:t>tonnes</w:t>
      </w:r>
      <w:r>
        <w:rPr>
          <w:rFonts w:ascii="Arial" w:hAnsi="Arial" w:cs="Arial"/>
          <w:sz w:val="24"/>
          <w:szCs w:val="24"/>
        </w:rPr>
        <w:t xml:space="preserve"> of plastic per year ending</w:t>
      </w:r>
      <w:r w:rsidRPr="0081620B">
        <w:rPr>
          <w:rFonts w:ascii="Arial" w:hAnsi="Arial" w:cs="Arial"/>
          <w:sz w:val="24"/>
          <w:szCs w:val="24"/>
        </w:rPr>
        <w:t xml:space="preserve"> up in oceans and landfill. </w:t>
      </w:r>
      <w:r>
        <w:rPr>
          <w:rFonts w:ascii="Arial" w:hAnsi="Arial" w:cs="Arial"/>
          <w:sz w:val="24"/>
          <w:szCs w:val="24"/>
        </w:rPr>
        <w:t xml:space="preserve">(Forbes, </w:t>
      </w:r>
      <w:r w:rsidRPr="0081620B">
        <w:rPr>
          <w:rFonts w:ascii="Arial" w:hAnsi="Arial" w:cs="Arial"/>
          <w:sz w:val="24"/>
          <w:szCs w:val="24"/>
        </w:rPr>
        <w:t>2019</w:t>
      </w:r>
      <w:r>
        <w:rPr>
          <w:rFonts w:ascii="Arial" w:hAnsi="Arial" w:cs="Arial"/>
          <w:sz w:val="24"/>
          <w:szCs w:val="24"/>
        </w:rPr>
        <w:t>) Similarly, acc</w:t>
      </w:r>
      <w:r w:rsidR="008F435F">
        <w:rPr>
          <w:rFonts w:ascii="Arial" w:hAnsi="Arial" w:cs="Arial"/>
          <w:sz w:val="24"/>
          <w:szCs w:val="24"/>
        </w:rPr>
        <w:t>ording to Sharp, (2019) 315,000</w:t>
      </w:r>
      <w:r>
        <w:rPr>
          <w:rFonts w:ascii="Arial" w:hAnsi="Arial" w:cs="Arial"/>
          <w:sz w:val="24"/>
          <w:szCs w:val="24"/>
        </w:rPr>
        <w:t xml:space="preserve"> people lose their lives to weather related disasters resulting from climate change. </w:t>
      </w:r>
      <w:r w:rsidRPr="0081620B">
        <w:rPr>
          <w:rFonts w:ascii="Arial" w:hAnsi="Arial" w:cs="Arial"/>
          <w:sz w:val="24"/>
          <w:szCs w:val="24"/>
        </w:rPr>
        <w:t>DWP</w:t>
      </w:r>
      <w:r>
        <w:rPr>
          <w:rFonts w:ascii="Arial" w:hAnsi="Arial" w:cs="Arial"/>
          <w:sz w:val="24"/>
          <w:szCs w:val="24"/>
        </w:rPr>
        <w:t xml:space="preserve"> play an important role in society</w:t>
      </w:r>
      <w:r w:rsidRPr="0081620B">
        <w:rPr>
          <w:rFonts w:ascii="Arial" w:hAnsi="Arial" w:cs="Arial"/>
          <w:sz w:val="24"/>
          <w:szCs w:val="24"/>
        </w:rPr>
        <w:t xml:space="preserve"> support</w:t>
      </w:r>
      <w:r>
        <w:rPr>
          <w:rFonts w:ascii="Arial" w:hAnsi="Arial" w:cs="Arial"/>
          <w:sz w:val="24"/>
          <w:szCs w:val="24"/>
        </w:rPr>
        <w:t>ing</w:t>
      </w:r>
      <w:r w:rsidRPr="0081620B">
        <w:rPr>
          <w:rFonts w:ascii="Arial" w:hAnsi="Arial" w:cs="Arial"/>
          <w:sz w:val="24"/>
          <w:szCs w:val="24"/>
        </w:rPr>
        <w:t xml:space="preserve"> the most vulnerable </w:t>
      </w:r>
      <w:r>
        <w:rPr>
          <w:rFonts w:ascii="Arial" w:hAnsi="Arial" w:cs="Arial"/>
          <w:sz w:val="24"/>
          <w:szCs w:val="24"/>
        </w:rPr>
        <w:t>people</w:t>
      </w:r>
      <w:r w:rsidRPr="0081620B">
        <w:rPr>
          <w:rFonts w:ascii="Arial" w:hAnsi="Arial" w:cs="Arial"/>
          <w:sz w:val="24"/>
          <w:szCs w:val="24"/>
        </w:rPr>
        <w:t xml:space="preserve"> and</w:t>
      </w:r>
      <w:r>
        <w:rPr>
          <w:rFonts w:ascii="Arial" w:hAnsi="Arial" w:cs="Arial"/>
          <w:sz w:val="24"/>
          <w:szCs w:val="24"/>
        </w:rPr>
        <w:t xml:space="preserve"> subsequently </w:t>
      </w:r>
      <w:r w:rsidRPr="0081620B">
        <w:rPr>
          <w:rFonts w:ascii="Arial" w:hAnsi="Arial" w:cs="Arial"/>
          <w:sz w:val="24"/>
          <w:szCs w:val="24"/>
        </w:rPr>
        <w:t>have planned their future business strategy in line with recent</w:t>
      </w:r>
      <w:r w:rsidR="009F556A">
        <w:rPr>
          <w:rFonts w:ascii="Arial" w:hAnsi="Arial" w:cs="Arial"/>
          <w:sz w:val="24"/>
          <w:szCs w:val="24"/>
        </w:rPr>
        <w:t xml:space="preserve"> proposed</w:t>
      </w:r>
      <w:r w:rsidRPr="0081620B">
        <w:rPr>
          <w:rFonts w:ascii="Arial" w:hAnsi="Arial" w:cs="Arial"/>
          <w:sz w:val="24"/>
          <w:szCs w:val="24"/>
        </w:rPr>
        <w:t xml:space="preserve"> green</w:t>
      </w:r>
      <w:r>
        <w:rPr>
          <w:rFonts w:ascii="Arial" w:hAnsi="Arial" w:cs="Arial"/>
          <w:sz w:val="24"/>
          <w:szCs w:val="24"/>
        </w:rPr>
        <w:t>-</w:t>
      </w:r>
      <w:r w:rsidRPr="0081620B">
        <w:rPr>
          <w:rFonts w:ascii="Arial" w:hAnsi="Arial" w:cs="Arial"/>
          <w:sz w:val="24"/>
          <w:szCs w:val="24"/>
        </w:rPr>
        <w:t xml:space="preserve"> focused government legislation</w:t>
      </w:r>
      <w:r w:rsidR="006B145D">
        <w:rPr>
          <w:rFonts w:ascii="Arial" w:hAnsi="Arial" w:cs="Arial"/>
          <w:sz w:val="24"/>
          <w:szCs w:val="24"/>
        </w:rPr>
        <w:t>.</w:t>
      </w:r>
      <w:r w:rsidR="00AD19C6">
        <w:rPr>
          <w:rFonts w:ascii="Arial" w:hAnsi="Arial" w:cs="Arial"/>
          <w:sz w:val="24"/>
          <w:szCs w:val="24"/>
        </w:rPr>
        <w:t xml:space="preserve"> </w:t>
      </w:r>
      <w:r w:rsidR="006B145D">
        <w:rPr>
          <w:rFonts w:ascii="Arial" w:hAnsi="Arial" w:cs="Arial"/>
          <w:sz w:val="24"/>
          <w:szCs w:val="24"/>
        </w:rPr>
        <w:t>(DEFRA</w:t>
      </w:r>
      <w:r>
        <w:rPr>
          <w:rFonts w:ascii="Arial" w:hAnsi="Arial" w:cs="Arial"/>
          <w:sz w:val="24"/>
          <w:szCs w:val="24"/>
        </w:rPr>
        <w:t>, 2019) Nevertheless, DWP need</w:t>
      </w:r>
      <w:r w:rsidRPr="0081620B">
        <w:rPr>
          <w:rFonts w:ascii="Arial" w:hAnsi="Arial" w:cs="Arial"/>
          <w:sz w:val="24"/>
          <w:szCs w:val="24"/>
        </w:rPr>
        <w:t xml:space="preserve"> </w:t>
      </w:r>
      <w:r>
        <w:rPr>
          <w:rFonts w:ascii="Arial" w:hAnsi="Arial" w:cs="Arial"/>
          <w:sz w:val="24"/>
          <w:szCs w:val="24"/>
        </w:rPr>
        <w:t xml:space="preserve">more environmental concentration and are urgently required </w:t>
      </w:r>
      <w:r w:rsidRPr="0081620B">
        <w:rPr>
          <w:rFonts w:ascii="Arial" w:hAnsi="Arial" w:cs="Arial"/>
          <w:sz w:val="24"/>
          <w:szCs w:val="24"/>
        </w:rPr>
        <w:t>to redesi</w:t>
      </w:r>
      <w:r>
        <w:rPr>
          <w:rFonts w:ascii="Arial" w:hAnsi="Arial" w:cs="Arial"/>
          <w:sz w:val="24"/>
          <w:szCs w:val="24"/>
        </w:rPr>
        <w:t>gn their HR</w:t>
      </w:r>
      <w:r w:rsidRPr="0081620B">
        <w:rPr>
          <w:rFonts w:ascii="Arial" w:hAnsi="Arial" w:cs="Arial"/>
          <w:sz w:val="24"/>
          <w:szCs w:val="24"/>
        </w:rPr>
        <w:t xml:space="preserve"> strategy to include</w:t>
      </w:r>
      <w:r>
        <w:rPr>
          <w:rFonts w:ascii="Arial" w:hAnsi="Arial" w:cs="Arial"/>
          <w:sz w:val="24"/>
          <w:szCs w:val="24"/>
        </w:rPr>
        <w:t xml:space="preserve"> environmental aims. (Sharp, </w:t>
      </w:r>
      <w:r w:rsidRPr="0081620B">
        <w:rPr>
          <w:rFonts w:ascii="Arial" w:hAnsi="Arial" w:cs="Arial"/>
          <w:sz w:val="24"/>
          <w:szCs w:val="24"/>
        </w:rPr>
        <w:t>2019)</w:t>
      </w:r>
    </w:p>
    <w:p w:rsidR="00505CFB" w:rsidRDefault="00505CFB" w:rsidP="00505CFB">
      <w:pPr>
        <w:rPr>
          <w:rFonts w:ascii="Arial" w:hAnsi="Arial" w:cs="Arial"/>
          <w:sz w:val="24"/>
          <w:szCs w:val="24"/>
        </w:rPr>
      </w:pPr>
      <w:r w:rsidRPr="0081620B">
        <w:rPr>
          <w:rFonts w:ascii="Arial" w:hAnsi="Arial" w:cs="Arial"/>
          <w:sz w:val="24"/>
          <w:szCs w:val="24"/>
        </w:rPr>
        <w:t xml:space="preserve"> According</w:t>
      </w:r>
      <w:r>
        <w:rPr>
          <w:rFonts w:ascii="Arial" w:hAnsi="Arial" w:cs="Arial"/>
          <w:sz w:val="24"/>
          <w:szCs w:val="24"/>
        </w:rPr>
        <w:t xml:space="preserve"> to </w:t>
      </w:r>
      <w:r w:rsidRPr="00FE6684">
        <w:rPr>
          <w:rFonts w:ascii="Arial" w:hAnsi="Arial" w:cs="Arial"/>
          <w:sz w:val="24"/>
          <w:szCs w:val="24"/>
        </w:rPr>
        <w:t>Ioannou and Serafeim</w:t>
      </w:r>
      <w:r>
        <w:rPr>
          <w:rFonts w:ascii="Arial" w:hAnsi="Arial" w:cs="Arial"/>
          <w:b/>
          <w:sz w:val="24"/>
          <w:szCs w:val="24"/>
        </w:rPr>
        <w:t>,</w:t>
      </w:r>
      <w:r w:rsidRPr="00E13C20">
        <w:rPr>
          <w:rFonts w:ascii="Arial" w:hAnsi="Arial" w:cs="Arial"/>
          <w:b/>
          <w:sz w:val="24"/>
          <w:szCs w:val="24"/>
        </w:rPr>
        <w:t xml:space="preserve"> </w:t>
      </w:r>
      <w:r w:rsidRPr="0081620B">
        <w:rPr>
          <w:rFonts w:ascii="Arial" w:hAnsi="Arial" w:cs="Arial"/>
          <w:sz w:val="24"/>
          <w:szCs w:val="24"/>
        </w:rPr>
        <w:t>(2019) Businesses across the world have reacted to the d</w:t>
      </w:r>
      <w:r>
        <w:rPr>
          <w:rFonts w:ascii="Arial" w:hAnsi="Arial" w:cs="Arial"/>
          <w:sz w:val="24"/>
          <w:szCs w:val="24"/>
        </w:rPr>
        <w:t>emand to go green.  A recent</w:t>
      </w:r>
      <w:r w:rsidRPr="0081620B">
        <w:rPr>
          <w:rFonts w:ascii="Arial" w:hAnsi="Arial" w:cs="Arial"/>
          <w:sz w:val="24"/>
          <w:szCs w:val="24"/>
        </w:rPr>
        <w:t xml:space="preserve"> survey identified that 80% of people respected companies that implemented eco-friendly practices. </w:t>
      </w:r>
      <w:r>
        <w:rPr>
          <w:rFonts w:ascii="Arial" w:hAnsi="Arial" w:cs="Arial"/>
          <w:sz w:val="24"/>
          <w:szCs w:val="24"/>
        </w:rPr>
        <w:t>(Forbes 2019)</w:t>
      </w:r>
      <w:r w:rsidRPr="0081620B">
        <w:rPr>
          <w:rFonts w:ascii="Arial" w:hAnsi="Arial" w:cs="Arial"/>
          <w:sz w:val="24"/>
          <w:szCs w:val="24"/>
        </w:rPr>
        <w:t xml:space="preserve"> Going green has </w:t>
      </w:r>
      <w:r w:rsidR="003823D9">
        <w:rPr>
          <w:rFonts w:ascii="Arial" w:hAnsi="Arial" w:cs="Arial"/>
          <w:sz w:val="24"/>
          <w:szCs w:val="24"/>
        </w:rPr>
        <w:t>numerous specific benefits for B</w:t>
      </w:r>
      <w:r w:rsidRPr="0081620B">
        <w:rPr>
          <w:rFonts w:ascii="Arial" w:hAnsi="Arial" w:cs="Arial"/>
          <w:sz w:val="24"/>
          <w:szCs w:val="24"/>
        </w:rPr>
        <w:t>usiness, such as tax incentives, improved efficiency, healthy workplaces,</w:t>
      </w:r>
      <w:r>
        <w:rPr>
          <w:rFonts w:ascii="Arial" w:hAnsi="Arial" w:cs="Arial"/>
          <w:sz w:val="24"/>
          <w:szCs w:val="24"/>
        </w:rPr>
        <w:t xml:space="preserve"> and</w:t>
      </w:r>
      <w:r w:rsidRPr="0081620B">
        <w:rPr>
          <w:rFonts w:ascii="Arial" w:hAnsi="Arial" w:cs="Arial"/>
          <w:sz w:val="24"/>
          <w:szCs w:val="24"/>
        </w:rPr>
        <w:t xml:space="preserve"> cost savings.</w:t>
      </w:r>
      <w:r>
        <w:rPr>
          <w:rFonts w:ascii="Arial" w:hAnsi="Arial" w:cs="Arial"/>
          <w:sz w:val="24"/>
          <w:szCs w:val="24"/>
        </w:rPr>
        <w:t xml:space="preserve"> (</w:t>
      </w:r>
      <w:r w:rsidRPr="00FE6684">
        <w:rPr>
          <w:rFonts w:ascii="Arial" w:hAnsi="Arial" w:cs="Arial"/>
          <w:sz w:val="24"/>
          <w:szCs w:val="24"/>
        </w:rPr>
        <w:t>Ioannou and Serafeim</w:t>
      </w:r>
      <w:r>
        <w:rPr>
          <w:rFonts w:ascii="Arial" w:hAnsi="Arial" w:cs="Arial"/>
          <w:sz w:val="24"/>
          <w:szCs w:val="24"/>
        </w:rPr>
        <w:t>, 2019)</w:t>
      </w:r>
      <w:r w:rsidRPr="0081620B">
        <w:rPr>
          <w:rFonts w:ascii="Arial" w:hAnsi="Arial" w:cs="Arial"/>
          <w:sz w:val="24"/>
          <w:szCs w:val="24"/>
        </w:rPr>
        <w:t xml:space="preserve"> For DWP, </w:t>
      </w:r>
      <w:r>
        <w:rPr>
          <w:rFonts w:ascii="Arial" w:hAnsi="Arial" w:cs="Arial"/>
          <w:sz w:val="24"/>
          <w:szCs w:val="24"/>
        </w:rPr>
        <w:t>merging their business strategy with the government</w:t>
      </w:r>
      <w:r w:rsidR="008F435F">
        <w:rPr>
          <w:rFonts w:ascii="Arial" w:hAnsi="Arial" w:cs="Arial"/>
          <w:sz w:val="24"/>
          <w:szCs w:val="24"/>
        </w:rPr>
        <w:t>’s</w:t>
      </w:r>
      <w:r w:rsidR="00E64477">
        <w:rPr>
          <w:rFonts w:ascii="Arial" w:hAnsi="Arial" w:cs="Arial"/>
          <w:sz w:val="24"/>
          <w:szCs w:val="24"/>
        </w:rPr>
        <w:t xml:space="preserve"> proposed</w:t>
      </w:r>
      <w:r w:rsidR="008F435F">
        <w:rPr>
          <w:rFonts w:ascii="Arial" w:hAnsi="Arial" w:cs="Arial"/>
          <w:sz w:val="24"/>
          <w:szCs w:val="24"/>
        </w:rPr>
        <w:t xml:space="preserve"> </w:t>
      </w:r>
      <w:r w:rsidR="00E64477">
        <w:rPr>
          <w:rFonts w:ascii="Arial" w:hAnsi="Arial" w:cs="Arial"/>
          <w:sz w:val="24"/>
          <w:szCs w:val="24"/>
        </w:rPr>
        <w:t>Environmental bill (Gov.uk, 2019)</w:t>
      </w:r>
      <w:r>
        <w:rPr>
          <w:rFonts w:ascii="Arial" w:hAnsi="Arial" w:cs="Arial"/>
          <w:sz w:val="24"/>
          <w:szCs w:val="24"/>
        </w:rPr>
        <w:t xml:space="preserve"> will not be enough. </w:t>
      </w:r>
    </w:p>
    <w:p w:rsidR="00505CFB" w:rsidRPr="003112FD" w:rsidRDefault="00505CFB" w:rsidP="00505CFB">
      <w:pPr>
        <w:rPr>
          <w:rFonts w:ascii="Arial" w:hAnsi="Arial" w:cs="Arial"/>
          <w:sz w:val="24"/>
          <w:szCs w:val="24"/>
        </w:rPr>
      </w:pPr>
      <w:r>
        <w:rPr>
          <w:rFonts w:ascii="Arial" w:hAnsi="Arial" w:cs="Arial"/>
          <w:sz w:val="24"/>
          <w:szCs w:val="24"/>
        </w:rPr>
        <w:t xml:space="preserve"> Equally importantly for future DWP,</w:t>
      </w:r>
      <w:r w:rsidRPr="0081620B">
        <w:rPr>
          <w:rFonts w:ascii="Arial" w:hAnsi="Arial" w:cs="Arial"/>
          <w:sz w:val="24"/>
          <w:szCs w:val="24"/>
        </w:rPr>
        <w:t xml:space="preserve"> HR </w:t>
      </w:r>
      <w:r>
        <w:rPr>
          <w:rFonts w:ascii="Arial" w:hAnsi="Arial" w:cs="Arial"/>
          <w:sz w:val="24"/>
          <w:szCs w:val="24"/>
        </w:rPr>
        <w:t>needs to play an</w:t>
      </w:r>
      <w:r w:rsidRPr="0081620B">
        <w:rPr>
          <w:rFonts w:ascii="Arial" w:hAnsi="Arial" w:cs="Arial"/>
          <w:sz w:val="24"/>
          <w:szCs w:val="24"/>
        </w:rPr>
        <w:t xml:space="preserve"> integral role</w:t>
      </w:r>
      <w:r>
        <w:rPr>
          <w:rFonts w:ascii="Arial" w:hAnsi="Arial" w:cs="Arial"/>
          <w:sz w:val="24"/>
          <w:szCs w:val="24"/>
        </w:rPr>
        <w:t xml:space="preserve"> and own the green agenda.  It stands furthermore debatable whether DWP HR and</w:t>
      </w:r>
      <w:r w:rsidRPr="0081620B">
        <w:rPr>
          <w:rFonts w:ascii="Arial" w:hAnsi="Arial" w:cs="Arial"/>
          <w:sz w:val="24"/>
          <w:szCs w:val="24"/>
        </w:rPr>
        <w:t xml:space="preserve"> the rest of HR professionals are</w:t>
      </w:r>
      <w:r>
        <w:rPr>
          <w:rFonts w:ascii="Arial" w:hAnsi="Arial" w:cs="Arial"/>
          <w:sz w:val="24"/>
          <w:szCs w:val="24"/>
        </w:rPr>
        <w:t xml:space="preserve"> prepared for environmental threats. (Sharp, 2019) According to CIPD (2019) it is HR’s corporate responsibility to focus on environmental issues, however limited CIPD environmental guidance exists.  E</w:t>
      </w:r>
      <w:r w:rsidRPr="0081620B">
        <w:rPr>
          <w:rFonts w:ascii="Arial" w:hAnsi="Arial" w:cs="Arial"/>
          <w:sz w:val="24"/>
          <w:szCs w:val="24"/>
        </w:rPr>
        <w:t>nvironment</w:t>
      </w:r>
      <w:r>
        <w:rPr>
          <w:rFonts w:ascii="Arial" w:hAnsi="Arial" w:cs="Arial"/>
          <w:sz w:val="24"/>
          <w:szCs w:val="24"/>
        </w:rPr>
        <w:t>al threats have</w:t>
      </w:r>
      <w:r w:rsidRPr="0081620B">
        <w:rPr>
          <w:rFonts w:ascii="Arial" w:hAnsi="Arial" w:cs="Arial"/>
          <w:sz w:val="24"/>
          <w:szCs w:val="24"/>
        </w:rPr>
        <w:t xml:space="preserve"> affect</w:t>
      </w:r>
      <w:r>
        <w:rPr>
          <w:rFonts w:ascii="Arial" w:hAnsi="Arial" w:cs="Arial"/>
          <w:sz w:val="24"/>
          <w:szCs w:val="24"/>
        </w:rPr>
        <w:t>ed</w:t>
      </w:r>
      <w:r w:rsidR="009A1FBD">
        <w:rPr>
          <w:rFonts w:ascii="Arial" w:hAnsi="Arial" w:cs="Arial"/>
          <w:sz w:val="24"/>
          <w:szCs w:val="24"/>
        </w:rPr>
        <w:t xml:space="preserve"> </w:t>
      </w:r>
      <w:r w:rsidR="003112FD">
        <w:rPr>
          <w:rFonts w:ascii="Arial" w:hAnsi="Arial" w:cs="Arial"/>
          <w:sz w:val="24"/>
          <w:szCs w:val="24"/>
        </w:rPr>
        <w:t>everyone;</w:t>
      </w:r>
      <w:r w:rsidR="009A1FBD">
        <w:rPr>
          <w:rFonts w:ascii="Arial" w:hAnsi="Arial" w:cs="Arial"/>
          <w:sz w:val="24"/>
          <w:szCs w:val="24"/>
        </w:rPr>
        <w:t xml:space="preserve"> </w:t>
      </w:r>
      <w:r w:rsidR="003112FD">
        <w:rPr>
          <w:rFonts w:ascii="Arial" w:hAnsi="Arial" w:cs="Arial"/>
          <w:sz w:val="24"/>
          <w:szCs w:val="24"/>
        </w:rPr>
        <w:t>therefore,</w:t>
      </w:r>
      <w:r w:rsidRPr="0081620B">
        <w:rPr>
          <w:rFonts w:ascii="Arial" w:hAnsi="Arial" w:cs="Arial"/>
          <w:sz w:val="24"/>
          <w:szCs w:val="24"/>
        </w:rPr>
        <w:t xml:space="preserve"> a huge shift is n</w:t>
      </w:r>
      <w:r>
        <w:rPr>
          <w:rFonts w:ascii="Arial" w:hAnsi="Arial" w:cs="Arial"/>
          <w:sz w:val="24"/>
          <w:szCs w:val="24"/>
        </w:rPr>
        <w:t>eeded by HR</w:t>
      </w:r>
      <w:r w:rsidR="003112FD">
        <w:rPr>
          <w:rFonts w:ascii="Arial" w:hAnsi="Arial" w:cs="Arial"/>
          <w:sz w:val="24"/>
          <w:szCs w:val="24"/>
        </w:rPr>
        <w:t xml:space="preserve"> to focus on the environment. M</w:t>
      </w:r>
      <w:r>
        <w:rPr>
          <w:rFonts w:ascii="Arial" w:hAnsi="Arial" w:cs="Arial"/>
          <w:sz w:val="24"/>
          <w:szCs w:val="24"/>
        </w:rPr>
        <w:t>oreover</w:t>
      </w:r>
      <w:r w:rsidR="003112FD">
        <w:rPr>
          <w:rFonts w:ascii="Arial" w:hAnsi="Arial" w:cs="Arial"/>
          <w:sz w:val="24"/>
          <w:szCs w:val="24"/>
        </w:rPr>
        <w:t>,</w:t>
      </w:r>
      <w:r>
        <w:rPr>
          <w:rFonts w:ascii="Arial" w:hAnsi="Arial" w:cs="Arial"/>
          <w:sz w:val="24"/>
          <w:szCs w:val="24"/>
        </w:rPr>
        <w:t xml:space="preserve"> according to Forbes (2019), organisations must acknowledge they are the cause and the cure, and</w:t>
      </w:r>
      <w:r w:rsidR="003112FD">
        <w:rPr>
          <w:rFonts w:ascii="Arial" w:hAnsi="Arial" w:cs="Arial"/>
          <w:sz w:val="24"/>
          <w:szCs w:val="24"/>
        </w:rPr>
        <w:t xml:space="preserve"> additionally</w:t>
      </w:r>
      <w:r>
        <w:rPr>
          <w:rFonts w:ascii="Arial" w:hAnsi="Arial" w:cs="Arial"/>
          <w:sz w:val="24"/>
          <w:szCs w:val="24"/>
        </w:rPr>
        <w:t xml:space="preserve"> </w:t>
      </w:r>
      <w:r w:rsidR="009A1FBD" w:rsidRPr="003112FD">
        <w:rPr>
          <w:rFonts w:ascii="Arial" w:hAnsi="Arial" w:cs="Arial"/>
          <w:sz w:val="24"/>
          <w:szCs w:val="24"/>
        </w:rPr>
        <w:t>concentration should be placed</w:t>
      </w:r>
      <w:r w:rsidRPr="003112FD">
        <w:rPr>
          <w:rFonts w:ascii="Arial" w:hAnsi="Arial" w:cs="Arial"/>
          <w:sz w:val="24"/>
          <w:szCs w:val="24"/>
        </w:rPr>
        <w:t xml:space="preserve"> on educating our young people.</w:t>
      </w:r>
    </w:p>
    <w:p w:rsidR="00505CFB" w:rsidRPr="0081620B" w:rsidRDefault="00505CFB" w:rsidP="00505CFB">
      <w:pPr>
        <w:rPr>
          <w:rFonts w:ascii="Arial" w:hAnsi="Arial" w:cs="Arial"/>
          <w:sz w:val="24"/>
          <w:szCs w:val="24"/>
        </w:rPr>
      </w:pPr>
      <w:r w:rsidRPr="0081620B">
        <w:rPr>
          <w:rFonts w:ascii="Arial" w:hAnsi="Arial" w:cs="Arial"/>
          <w:sz w:val="24"/>
          <w:szCs w:val="24"/>
        </w:rPr>
        <w:t xml:space="preserve"> </w:t>
      </w:r>
      <w:r>
        <w:rPr>
          <w:rFonts w:ascii="Arial" w:hAnsi="Arial" w:cs="Arial"/>
          <w:sz w:val="24"/>
          <w:szCs w:val="24"/>
        </w:rPr>
        <w:t>The</w:t>
      </w:r>
      <w:r w:rsidR="00685616">
        <w:rPr>
          <w:rFonts w:ascii="Arial" w:hAnsi="Arial" w:cs="Arial"/>
          <w:sz w:val="24"/>
          <w:szCs w:val="24"/>
        </w:rPr>
        <w:t xml:space="preserve"> proposed</w:t>
      </w:r>
      <w:r w:rsidRPr="0081620B">
        <w:rPr>
          <w:rFonts w:ascii="Arial" w:hAnsi="Arial" w:cs="Arial"/>
          <w:sz w:val="24"/>
          <w:szCs w:val="24"/>
        </w:rPr>
        <w:t xml:space="preserve"> </w:t>
      </w:r>
      <w:r>
        <w:rPr>
          <w:rFonts w:ascii="Arial" w:hAnsi="Arial" w:cs="Arial"/>
          <w:sz w:val="24"/>
          <w:szCs w:val="24"/>
        </w:rPr>
        <w:t>legislation according to Gov.uk (2019)</w:t>
      </w:r>
      <w:r w:rsidRPr="0081620B">
        <w:rPr>
          <w:rFonts w:ascii="Arial" w:hAnsi="Arial" w:cs="Arial"/>
          <w:sz w:val="24"/>
          <w:szCs w:val="24"/>
        </w:rPr>
        <w:t xml:space="preserve"> will</w:t>
      </w:r>
      <w:r>
        <w:rPr>
          <w:rFonts w:ascii="Arial" w:hAnsi="Arial" w:cs="Arial"/>
          <w:sz w:val="24"/>
          <w:szCs w:val="24"/>
        </w:rPr>
        <w:t xml:space="preserve"> help society ensure they enable</w:t>
      </w:r>
      <w:r w:rsidRPr="0081620B">
        <w:rPr>
          <w:rFonts w:ascii="Arial" w:hAnsi="Arial" w:cs="Arial"/>
          <w:b/>
          <w:sz w:val="24"/>
          <w:szCs w:val="24"/>
        </w:rPr>
        <w:t xml:space="preserve"> </w:t>
      </w:r>
      <w:r w:rsidRPr="0081620B">
        <w:rPr>
          <w:rFonts w:ascii="Arial" w:hAnsi="Arial" w:cs="Arial"/>
          <w:sz w:val="24"/>
          <w:szCs w:val="24"/>
        </w:rPr>
        <w:t xml:space="preserve">and </w:t>
      </w:r>
      <w:r w:rsidRPr="00D8609B">
        <w:rPr>
          <w:rFonts w:ascii="Arial" w:hAnsi="Arial" w:cs="Arial"/>
          <w:sz w:val="24"/>
          <w:szCs w:val="24"/>
        </w:rPr>
        <w:t>develop</w:t>
      </w:r>
      <w:r w:rsidRPr="0081620B">
        <w:rPr>
          <w:rFonts w:ascii="Arial" w:hAnsi="Arial" w:cs="Arial"/>
          <w:b/>
          <w:sz w:val="24"/>
          <w:szCs w:val="24"/>
        </w:rPr>
        <w:t xml:space="preserve"> </w:t>
      </w:r>
      <w:r w:rsidRPr="0081620B">
        <w:rPr>
          <w:rFonts w:ascii="Arial" w:hAnsi="Arial" w:cs="Arial"/>
          <w:sz w:val="24"/>
          <w:szCs w:val="24"/>
        </w:rPr>
        <w:t>environmental practices as the country leaves the EU</w:t>
      </w:r>
      <w:r>
        <w:rPr>
          <w:rFonts w:ascii="Arial" w:hAnsi="Arial" w:cs="Arial"/>
          <w:sz w:val="24"/>
          <w:szCs w:val="24"/>
        </w:rPr>
        <w:t>. The law comprised of green principles, will place the environment at the heart of government policy, focused on improved air and water quality, pollution and habitat restorati</w:t>
      </w:r>
      <w:r w:rsidR="00685616">
        <w:rPr>
          <w:rFonts w:ascii="Arial" w:hAnsi="Arial" w:cs="Arial"/>
          <w:sz w:val="24"/>
          <w:szCs w:val="24"/>
        </w:rPr>
        <w:t>on. (Gov.uk</w:t>
      </w:r>
      <w:r w:rsidR="0092218B">
        <w:rPr>
          <w:rFonts w:ascii="Arial" w:hAnsi="Arial" w:cs="Arial"/>
          <w:sz w:val="24"/>
          <w:szCs w:val="24"/>
        </w:rPr>
        <w:t>, 2019)</w:t>
      </w:r>
      <w:r w:rsidRPr="0081620B">
        <w:rPr>
          <w:rFonts w:ascii="Arial" w:hAnsi="Arial" w:cs="Arial"/>
          <w:sz w:val="24"/>
          <w:szCs w:val="24"/>
        </w:rPr>
        <w:t xml:space="preserve"> </w:t>
      </w:r>
      <w:r>
        <w:rPr>
          <w:rFonts w:ascii="Arial" w:hAnsi="Arial" w:cs="Arial"/>
          <w:sz w:val="24"/>
          <w:szCs w:val="24"/>
        </w:rPr>
        <w:t xml:space="preserve"> </w:t>
      </w:r>
      <w:r w:rsidR="0092218B">
        <w:rPr>
          <w:rFonts w:ascii="Arial" w:hAnsi="Arial" w:cs="Arial"/>
          <w:sz w:val="24"/>
          <w:szCs w:val="24"/>
        </w:rPr>
        <w:t xml:space="preserve"> </w:t>
      </w:r>
      <w:r>
        <w:rPr>
          <w:rFonts w:ascii="Arial" w:hAnsi="Arial" w:cs="Arial"/>
          <w:sz w:val="24"/>
          <w:szCs w:val="24"/>
        </w:rPr>
        <w:t xml:space="preserve">DWP’s </w:t>
      </w:r>
      <w:r w:rsidRPr="0081620B">
        <w:rPr>
          <w:rFonts w:ascii="Arial" w:hAnsi="Arial" w:cs="Arial"/>
          <w:sz w:val="24"/>
          <w:szCs w:val="24"/>
        </w:rPr>
        <w:t>environmental strategy n</w:t>
      </w:r>
      <w:r>
        <w:rPr>
          <w:rFonts w:ascii="Arial" w:hAnsi="Arial" w:cs="Arial"/>
          <w:sz w:val="24"/>
          <w:szCs w:val="24"/>
        </w:rPr>
        <w:t>eeds</w:t>
      </w:r>
      <w:r w:rsidR="0092218B">
        <w:rPr>
          <w:rFonts w:ascii="Arial" w:hAnsi="Arial" w:cs="Arial"/>
          <w:sz w:val="24"/>
          <w:szCs w:val="24"/>
        </w:rPr>
        <w:t xml:space="preserve"> to be</w:t>
      </w:r>
      <w:r>
        <w:rPr>
          <w:rFonts w:ascii="Arial" w:hAnsi="Arial" w:cs="Arial"/>
          <w:sz w:val="24"/>
          <w:szCs w:val="24"/>
        </w:rPr>
        <w:t xml:space="preserve"> criticall</w:t>
      </w:r>
      <w:r w:rsidR="0060739C">
        <w:rPr>
          <w:rFonts w:ascii="Arial" w:hAnsi="Arial" w:cs="Arial"/>
          <w:sz w:val="24"/>
          <w:szCs w:val="24"/>
        </w:rPr>
        <w:t>y hierarchised</w:t>
      </w:r>
      <w:r>
        <w:rPr>
          <w:rFonts w:ascii="Arial" w:hAnsi="Arial" w:cs="Arial"/>
          <w:sz w:val="24"/>
          <w:szCs w:val="24"/>
        </w:rPr>
        <w:t xml:space="preserve"> by HR</w:t>
      </w:r>
      <w:r w:rsidRPr="0081620B">
        <w:rPr>
          <w:rFonts w:ascii="Arial" w:hAnsi="Arial" w:cs="Arial"/>
          <w:sz w:val="24"/>
          <w:szCs w:val="24"/>
        </w:rPr>
        <w:t>, subsequently ma</w:t>
      </w:r>
      <w:r>
        <w:rPr>
          <w:rFonts w:ascii="Arial" w:hAnsi="Arial" w:cs="Arial"/>
          <w:sz w:val="24"/>
          <w:szCs w:val="24"/>
        </w:rPr>
        <w:t>king it everyone’s concern. (Sharp, 2019)</w:t>
      </w:r>
    </w:p>
    <w:p w:rsidR="00505CFB" w:rsidRDefault="00505CFB" w:rsidP="00505CFB">
      <w:pPr>
        <w:rPr>
          <w:rFonts w:ascii="Arial" w:hAnsi="Arial" w:cs="Arial"/>
          <w:sz w:val="24"/>
          <w:szCs w:val="24"/>
        </w:rPr>
      </w:pPr>
      <w:r>
        <w:rPr>
          <w:rFonts w:ascii="Arial" w:hAnsi="Arial" w:cs="Arial"/>
          <w:sz w:val="24"/>
          <w:szCs w:val="24"/>
        </w:rPr>
        <w:t>DWP have</w:t>
      </w:r>
      <w:r w:rsidRPr="0081620B">
        <w:rPr>
          <w:rFonts w:ascii="Arial" w:hAnsi="Arial" w:cs="Arial"/>
          <w:sz w:val="24"/>
          <w:szCs w:val="24"/>
        </w:rPr>
        <w:t xml:space="preserve"> introduced consistent green</w:t>
      </w:r>
      <w:r>
        <w:rPr>
          <w:rFonts w:ascii="Arial" w:hAnsi="Arial" w:cs="Arial"/>
          <w:sz w:val="24"/>
          <w:szCs w:val="24"/>
        </w:rPr>
        <w:t xml:space="preserve"> focused</w:t>
      </w:r>
      <w:r w:rsidRPr="0081620B">
        <w:rPr>
          <w:rFonts w:ascii="Arial" w:hAnsi="Arial" w:cs="Arial"/>
          <w:sz w:val="24"/>
          <w:szCs w:val="24"/>
        </w:rPr>
        <w:t xml:space="preserve"> initiatives</w:t>
      </w:r>
      <w:r>
        <w:rPr>
          <w:rFonts w:ascii="Arial" w:hAnsi="Arial" w:cs="Arial"/>
          <w:sz w:val="24"/>
          <w:szCs w:val="24"/>
        </w:rPr>
        <w:t xml:space="preserve"> across 700 UK sites. T</w:t>
      </w:r>
      <w:r w:rsidRPr="0081620B">
        <w:rPr>
          <w:rFonts w:ascii="Arial" w:hAnsi="Arial" w:cs="Arial"/>
          <w:sz w:val="24"/>
          <w:szCs w:val="24"/>
        </w:rPr>
        <w:t>hese include</w:t>
      </w:r>
      <w:r>
        <w:rPr>
          <w:rFonts w:ascii="Arial" w:hAnsi="Arial" w:cs="Arial"/>
          <w:sz w:val="24"/>
          <w:szCs w:val="24"/>
        </w:rPr>
        <w:t xml:space="preserve">d, help to buy </w:t>
      </w:r>
      <w:r w:rsidRPr="0081620B">
        <w:rPr>
          <w:rFonts w:ascii="Arial" w:hAnsi="Arial" w:cs="Arial"/>
          <w:sz w:val="24"/>
          <w:szCs w:val="24"/>
        </w:rPr>
        <w:t>cycle</w:t>
      </w:r>
      <w:r>
        <w:rPr>
          <w:rFonts w:ascii="Arial" w:hAnsi="Arial" w:cs="Arial"/>
          <w:sz w:val="24"/>
          <w:szCs w:val="24"/>
        </w:rPr>
        <w:t xml:space="preserve"> schemes,</w:t>
      </w:r>
      <w:r w:rsidRPr="0081620B">
        <w:rPr>
          <w:rFonts w:ascii="Arial" w:hAnsi="Arial" w:cs="Arial"/>
          <w:sz w:val="24"/>
          <w:szCs w:val="24"/>
        </w:rPr>
        <w:t xml:space="preserve"> car share</w:t>
      </w:r>
      <w:r w:rsidR="001E7078">
        <w:rPr>
          <w:rFonts w:ascii="Arial" w:hAnsi="Arial" w:cs="Arial"/>
          <w:sz w:val="24"/>
          <w:szCs w:val="24"/>
        </w:rPr>
        <w:t xml:space="preserve"> initiatives</w:t>
      </w:r>
      <w:r>
        <w:rPr>
          <w:rFonts w:ascii="Arial" w:hAnsi="Arial" w:cs="Arial"/>
          <w:sz w:val="24"/>
          <w:szCs w:val="24"/>
        </w:rPr>
        <w:t>,</w:t>
      </w:r>
      <w:r w:rsidRPr="0081620B">
        <w:rPr>
          <w:rFonts w:ascii="Arial" w:hAnsi="Arial" w:cs="Arial"/>
          <w:sz w:val="24"/>
          <w:szCs w:val="24"/>
        </w:rPr>
        <w:t xml:space="preserve"> recycling, p</w:t>
      </w:r>
      <w:r>
        <w:rPr>
          <w:rFonts w:ascii="Arial" w:hAnsi="Arial" w:cs="Arial"/>
          <w:sz w:val="24"/>
          <w:szCs w:val="24"/>
        </w:rPr>
        <w:t>aperless, printing less,</w:t>
      </w:r>
      <w:r w:rsidRPr="0081620B">
        <w:rPr>
          <w:rFonts w:ascii="Arial" w:hAnsi="Arial" w:cs="Arial"/>
          <w:sz w:val="24"/>
          <w:szCs w:val="24"/>
        </w:rPr>
        <w:t xml:space="preserve"> and reusing items. </w:t>
      </w:r>
      <w:r>
        <w:rPr>
          <w:rFonts w:ascii="Arial" w:hAnsi="Arial" w:cs="Arial"/>
          <w:sz w:val="24"/>
          <w:szCs w:val="24"/>
        </w:rPr>
        <w:t xml:space="preserve">(DWP, 2019) A recent change governed </w:t>
      </w:r>
      <w:r w:rsidRPr="0081620B">
        <w:rPr>
          <w:rFonts w:ascii="Arial" w:hAnsi="Arial" w:cs="Arial"/>
          <w:sz w:val="24"/>
          <w:szCs w:val="24"/>
        </w:rPr>
        <w:t xml:space="preserve">to </w:t>
      </w:r>
      <w:r>
        <w:rPr>
          <w:rFonts w:ascii="Arial" w:hAnsi="Arial" w:cs="Arial"/>
          <w:sz w:val="24"/>
          <w:szCs w:val="24"/>
        </w:rPr>
        <w:t>introduce DWP electric pool cars, working towards a carbon neutral policy</w:t>
      </w:r>
      <w:r w:rsidRPr="0081620B">
        <w:rPr>
          <w:rFonts w:ascii="Arial" w:hAnsi="Arial" w:cs="Arial"/>
          <w:sz w:val="24"/>
          <w:szCs w:val="24"/>
        </w:rPr>
        <w:t>. However</w:t>
      </w:r>
      <w:r>
        <w:rPr>
          <w:rFonts w:ascii="Arial" w:hAnsi="Arial" w:cs="Arial"/>
          <w:sz w:val="24"/>
          <w:szCs w:val="24"/>
        </w:rPr>
        <w:t>, lack of water tanks in DWP Offices</w:t>
      </w:r>
      <w:r w:rsidRPr="0081620B">
        <w:rPr>
          <w:rFonts w:ascii="Arial" w:hAnsi="Arial" w:cs="Arial"/>
          <w:sz w:val="24"/>
          <w:szCs w:val="24"/>
        </w:rPr>
        <w:t xml:space="preserve"> does not</w:t>
      </w:r>
      <w:r>
        <w:rPr>
          <w:rFonts w:ascii="Arial" w:hAnsi="Arial" w:cs="Arial"/>
          <w:sz w:val="24"/>
          <w:szCs w:val="24"/>
        </w:rPr>
        <w:t xml:space="preserve"> encourage plastic free</w:t>
      </w:r>
      <w:r w:rsidRPr="0081620B">
        <w:rPr>
          <w:rFonts w:ascii="Arial" w:hAnsi="Arial" w:cs="Arial"/>
          <w:sz w:val="24"/>
          <w:szCs w:val="24"/>
        </w:rPr>
        <w:t xml:space="preserve"> initiatives</w:t>
      </w:r>
      <w:r>
        <w:rPr>
          <w:rFonts w:ascii="Arial" w:hAnsi="Arial" w:cs="Arial"/>
          <w:sz w:val="24"/>
          <w:szCs w:val="24"/>
        </w:rPr>
        <w:t>, yet according to Schofield (2019), by the end of 2020 DWP will have abolished single use plastics.</w:t>
      </w:r>
      <w:r w:rsidRPr="0081620B">
        <w:rPr>
          <w:rFonts w:ascii="Arial" w:hAnsi="Arial" w:cs="Arial"/>
          <w:sz w:val="24"/>
          <w:szCs w:val="24"/>
        </w:rPr>
        <w:t xml:space="preserve"> </w:t>
      </w:r>
      <w:r>
        <w:rPr>
          <w:rFonts w:ascii="Arial" w:hAnsi="Arial" w:cs="Arial"/>
          <w:sz w:val="24"/>
          <w:szCs w:val="24"/>
        </w:rPr>
        <w:t>DWP need to react with urgency and tackle these critical issues. (Forbes, 2019)</w:t>
      </w:r>
    </w:p>
    <w:p w:rsidR="00505CFB" w:rsidRPr="00505CFB" w:rsidRDefault="00505CFB">
      <w:pPr>
        <w:rPr>
          <w:b/>
          <w:sz w:val="28"/>
          <w:szCs w:val="28"/>
        </w:rPr>
      </w:pPr>
    </w:p>
    <w:p w:rsidR="001F02D4" w:rsidRDefault="001F02D4"/>
    <w:p w:rsidR="001F02D4" w:rsidRDefault="001F02D4"/>
    <w:p w:rsidR="005772A3" w:rsidRDefault="005772A3"/>
    <w:p w:rsidR="005772A3" w:rsidRDefault="005772A3"/>
    <w:p w:rsidR="005772A3" w:rsidRDefault="005772A3"/>
    <w:p w:rsidR="005772A3" w:rsidRDefault="005772A3"/>
    <w:p w:rsidR="005772A3" w:rsidRDefault="005772A3"/>
    <w:p w:rsidR="005772A3" w:rsidRDefault="005772A3"/>
    <w:p w:rsidR="005772A3" w:rsidRDefault="005772A3"/>
    <w:p w:rsidR="005772A3" w:rsidRDefault="005772A3"/>
    <w:p w:rsidR="005772A3" w:rsidRDefault="005772A3"/>
    <w:p w:rsidR="005772A3" w:rsidRDefault="005772A3"/>
    <w:p w:rsidR="005772A3" w:rsidRDefault="005772A3"/>
    <w:p w:rsidR="005772A3" w:rsidRDefault="005772A3"/>
    <w:p w:rsidR="005772A3" w:rsidRDefault="005772A3"/>
    <w:p w:rsidR="005772A3" w:rsidRDefault="005772A3"/>
    <w:p w:rsidR="005772A3" w:rsidRDefault="005772A3"/>
    <w:p w:rsidR="005772A3" w:rsidRDefault="005772A3"/>
    <w:p w:rsidR="005772A3" w:rsidRPr="005772A3" w:rsidRDefault="00DC2E12">
      <w:pPr>
        <w:rPr>
          <w:b/>
          <w:sz w:val="28"/>
          <w:szCs w:val="28"/>
        </w:rPr>
      </w:pPr>
      <w:r>
        <w:rPr>
          <w:b/>
          <w:sz w:val="28"/>
          <w:szCs w:val="28"/>
        </w:rPr>
        <w:t>SOCIOLOGICAL</w:t>
      </w:r>
      <w:r w:rsidR="005772A3" w:rsidRPr="005772A3">
        <w:rPr>
          <w:b/>
          <w:sz w:val="28"/>
          <w:szCs w:val="28"/>
        </w:rPr>
        <w:t xml:space="preserve"> PESTLE ANAYLSIS ON DWP</w:t>
      </w:r>
    </w:p>
    <w:p w:rsidR="005772A3" w:rsidRPr="00C13499" w:rsidRDefault="005772A3" w:rsidP="005772A3">
      <w:pPr>
        <w:rPr>
          <w:rFonts w:ascii="Arial" w:hAnsi="Arial" w:cs="Arial"/>
          <w:sz w:val="24"/>
          <w:szCs w:val="24"/>
        </w:rPr>
      </w:pPr>
      <w:r>
        <w:rPr>
          <w:rFonts w:ascii="Arial" w:hAnsi="Arial" w:cs="Arial"/>
          <w:sz w:val="24"/>
          <w:szCs w:val="24"/>
        </w:rPr>
        <w:t>Furthermore, f</w:t>
      </w:r>
      <w:r w:rsidRPr="00C13499">
        <w:rPr>
          <w:rFonts w:ascii="Arial" w:hAnsi="Arial" w:cs="Arial"/>
          <w:sz w:val="24"/>
          <w:szCs w:val="24"/>
        </w:rPr>
        <w:t>lexible working has been deemed a topical social trend, currently imp</w:t>
      </w:r>
      <w:r>
        <w:rPr>
          <w:rFonts w:ascii="Arial" w:hAnsi="Arial" w:cs="Arial"/>
          <w:sz w:val="24"/>
          <w:szCs w:val="24"/>
        </w:rPr>
        <w:t>acting</w:t>
      </w:r>
      <w:r w:rsidRPr="00C13499">
        <w:rPr>
          <w:rFonts w:ascii="Arial" w:hAnsi="Arial" w:cs="Arial"/>
          <w:sz w:val="24"/>
          <w:szCs w:val="24"/>
        </w:rPr>
        <w:t xml:space="preserve"> organisations.</w:t>
      </w:r>
      <w:r w:rsidR="000F6161">
        <w:rPr>
          <w:rFonts w:ascii="Arial" w:hAnsi="Arial" w:cs="Arial"/>
          <w:sz w:val="24"/>
          <w:szCs w:val="24"/>
        </w:rPr>
        <w:t xml:space="preserve">  </w:t>
      </w:r>
      <w:r w:rsidRPr="00C13499">
        <w:rPr>
          <w:rFonts w:ascii="Arial" w:hAnsi="Arial" w:cs="Arial"/>
          <w:sz w:val="24"/>
          <w:szCs w:val="24"/>
        </w:rPr>
        <w:t>According to the CIPD, (2018) flexible working has been categorised as a supportive tool comprised of part-time, term time, compressed, job sharin</w:t>
      </w:r>
      <w:r w:rsidR="000F6161">
        <w:rPr>
          <w:rFonts w:ascii="Arial" w:hAnsi="Arial" w:cs="Arial"/>
          <w:sz w:val="24"/>
          <w:szCs w:val="24"/>
        </w:rPr>
        <w:t xml:space="preserve">g conditions.  </w:t>
      </w:r>
      <w:r w:rsidRPr="00C13499">
        <w:rPr>
          <w:rFonts w:ascii="Arial" w:hAnsi="Arial" w:cs="Arial"/>
          <w:sz w:val="24"/>
          <w:szCs w:val="24"/>
        </w:rPr>
        <w:t>DWP the largest governm</w:t>
      </w:r>
      <w:r w:rsidR="009E7E44">
        <w:rPr>
          <w:rFonts w:ascii="Arial" w:hAnsi="Arial" w:cs="Arial"/>
          <w:sz w:val="24"/>
          <w:szCs w:val="24"/>
        </w:rPr>
        <w:t>ent organisation offers their 80</w:t>
      </w:r>
      <w:r w:rsidRPr="00C13499">
        <w:rPr>
          <w:rFonts w:ascii="Arial" w:hAnsi="Arial" w:cs="Arial"/>
          <w:sz w:val="24"/>
          <w:szCs w:val="24"/>
        </w:rPr>
        <w:t>,000 employees, a flexible working policy focused on equal opportunitie</w:t>
      </w:r>
      <w:r w:rsidR="000F6161">
        <w:rPr>
          <w:rFonts w:ascii="Arial" w:hAnsi="Arial" w:cs="Arial"/>
          <w:sz w:val="24"/>
          <w:szCs w:val="24"/>
        </w:rPr>
        <w:t>s, as championed by male deputy</w:t>
      </w:r>
      <w:r w:rsidRPr="00C13499">
        <w:rPr>
          <w:rFonts w:ascii="Arial" w:hAnsi="Arial" w:cs="Arial"/>
          <w:sz w:val="24"/>
          <w:szCs w:val="24"/>
        </w:rPr>
        <w:t xml:space="preserve"> director job sharer Glover</w:t>
      </w:r>
      <w:r>
        <w:rPr>
          <w:rFonts w:ascii="Arial" w:hAnsi="Arial" w:cs="Arial"/>
          <w:sz w:val="24"/>
          <w:szCs w:val="24"/>
        </w:rPr>
        <w:t>, (2018)</w:t>
      </w:r>
      <w:r w:rsidRPr="00C13499">
        <w:rPr>
          <w:rFonts w:ascii="Arial" w:hAnsi="Arial" w:cs="Arial"/>
          <w:sz w:val="24"/>
          <w:szCs w:val="24"/>
        </w:rPr>
        <w:t xml:space="preserve"> who has proven flexible working within the DWP is open to everyone, regardless of sex.</w:t>
      </w:r>
    </w:p>
    <w:p w:rsidR="005772A3" w:rsidRPr="00C13499" w:rsidRDefault="005772A3" w:rsidP="005772A3">
      <w:pPr>
        <w:rPr>
          <w:rFonts w:ascii="Arial" w:hAnsi="Arial" w:cs="Arial"/>
          <w:sz w:val="24"/>
          <w:szCs w:val="24"/>
        </w:rPr>
      </w:pPr>
      <w:r w:rsidRPr="00C13499">
        <w:rPr>
          <w:rFonts w:ascii="Arial" w:hAnsi="Arial" w:cs="Arial"/>
          <w:sz w:val="24"/>
          <w:szCs w:val="24"/>
        </w:rPr>
        <w:t xml:space="preserve">  Flexi</w:t>
      </w:r>
      <w:r>
        <w:rPr>
          <w:rFonts w:ascii="Arial" w:hAnsi="Arial" w:cs="Arial"/>
          <w:sz w:val="24"/>
          <w:szCs w:val="24"/>
        </w:rPr>
        <w:t>ble working has been clarified</w:t>
      </w:r>
      <w:r w:rsidRPr="00C13499">
        <w:rPr>
          <w:rFonts w:ascii="Arial" w:hAnsi="Arial" w:cs="Arial"/>
          <w:sz w:val="24"/>
          <w:szCs w:val="24"/>
        </w:rPr>
        <w:t xml:space="preserve"> by the CIPD, (2018) as a “working arrangement which gives a degree of flexibility on how long, where, when and what times employees work”. DWP’s flexible working policy grants Employees autonomy, in varying their start/finish time, length/timing of lunch breaks, and ability to accrue flexi credits within limits and take time- off under terms. </w:t>
      </w:r>
      <w:sdt>
        <w:sdtPr>
          <w:rPr>
            <w:rFonts w:ascii="Arial" w:hAnsi="Arial" w:cs="Arial"/>
            <w:sz w:val="24"/>
            <w:szCs w:val="24"/>
          </w:rPr>
          <w:id w:val="-1097409427"/>
          <w:citation/>
        </w:sdtPr>
        <w:sdtEndPr/>
        <w:sdtContent>
          <w:r w:rsidRPr="00C13499">
            <w:rPr>
              <w:rFonts w:ascii="Arial" w:hAnsi="Arial" w:cs="Arial"/>
              <w:sz w:val="24"/>
              <w:szCs w:val="24"/>
            </w:rPr>
            <w:fldChar w:fldCharType="begin"/>
          </w:r>
          <w:r w:rsidRPr="00C13499">
            <w:rPr>
              <w:rFonts w:ascii="Arial" w:hAnsi="Arial" w:cs="Arial"/>
              <w:sz w:val="24"/>
              <w:szCs w:val="24"/>
            </w:rPr>
            <w:instrText xml:space="preserve"> CITATION DWP19 \l 2057 </w:instrText>
          </w:r>
          <w:r w:rsidRPr="00C13499">
            <w:rPr>
              <w:rFonts w:ascii="Arial" w:hAnsi="Arial" w:cs="Arial"/>
              <w:sz w:val="24"/>
              <w:szCs w:val="24"/>
            </w:rPr>
            <w:fldChar w:fldCharType="separate"/>
          </w:r>
          <w:r w:rsidRPr="00C13499">
            <w:rPr>
              <w:rFonts w:ascii="Arial" w:hAnsi="Arial" w:cs="Arial"/>
              <w:noProof/>
              <w:sz w:val="24"/>
              <w:szCs w:val="24"/>
            </w:rPr>
            <w:t>(DWP, 2019)</w:t>
          </w:r>
          <w:r w:rsidRPr="00C13499">
            <w:rPr>
              <w:rFonts w:ascii="Arial" w:hAnsi="Arial" w:cs="Arial"/>
              <w:sz w:val="24"/>
              <w:szCs w:val="24"/>
            </w:rPr>
            <w:fldChar w:fldCharType="end"/>
          </w:r>
        </w:sdtContent>
      </w:sdt>
      <w:r w:rsidRPr="00C13499">
        <w:rPr>
          <w:rFonts w:ascii="Arial" w:hAnsi="Arial" w:cs="Arial"/>
          <w:sz w:val="24"/>
          <w:szCs w:val="24"/>
        </w:rPr>
        <w:t xml:space="preserve">  Research has proved flexible working beneficial for individuals, organisational pe</w:t>
      </w:r>
      <w:r w:rsidR="009B4FDF">
        <w:rPr>
          <w:rFonts w:ascii="Arial" w:hAnsi="Arial" w:cs="Arial"/>
          <w:sz w:val="24"/>
          <w:szCs w:val="24"/>
        </w:rPr>
        <w:t>rformance, and loyalty. (Deloitte</w:t>
      </w:r>
      <w:r w:rsidRPr="00C13499">
        <w:rPr>
          <w:rFonts w:ascii="Arial" w:hAnsi="Arial" w:cs="Arial"/>
          <w:sz w:val="24"/>
          <w:szCs w:val="24"/>
        </w:rPr>
        <w:t xml:space="preserve">, 2017) </w:t>
      </w:r>
      <w:r>
        <w:rPr>
          <w:rFonts w:ascii="Arial" w:hAnsi="Arial" w:cs="Arial"/>
          <w:sz w:val="24"/>
          <w:szCs w:val="24"/>
        </w:rPr>
        <w:t>A view additionally held by Bailey,</w:t>
      </w:r>
      <w:r w:rsidRPr="00C13499">
        <w:rPr>
          <w:rFonts w:ascii="Arial" w:hAnsi="Arial" w:cs="Arial"/>
          <w:sz w:val="24"/>
          <w:szCs w:val="24"/>
        </w:rPr>
        <w:t xml:space="preserve"> (2018)</w:t>
      </w:r>
      <w:r>
        <w:rPr>
          <w:rFonts w:ascii="Arial" w:hAnsi="Arial" w:cs="Arial"/>
          <w:sz w:val="24"/>
          <w:szCs w:val="24"/>
        </w:rPr>
        <w:t xml:space="preserve"> </w:t>
      </w:r>
      <w:r w:rsidRPr="00C13499">
        <w:rPr>
          <w:rFonts w:ascii="Arial" w:hAnsi="Arial" w:cs="Arial"/>
          <w:sz w:val="24"/>
          <w:szCs w:val="24"/>
        </w:rPr>
        <w:t>who believes flexible working has mutual benefits for both Employers and Employees.  However, this trend has mainly dominated government organisations, with 42% of public sector people working flexibly in 2018, compared to 21% private.</w:t>
      </w:r>
      <w:sdt>
        <w:sdtPr>
          <w:rPr>
            <w:rFonts w:ascii="Arial" w:hAnsi="Arial" w:cs="Arial"/>
            <w:sz w:val="24"/>
            <w:szCs w:val="24"/>
          </w:rPr>
          <w:id w:val="-1099329097"/>
          <w:citation/>
        </w:sdtPr>
        <w:sdtEndPr/>
        <w:sdtContent>
          <w:r w:rsidRPr="00C13499">
            <w:rPr>
              <w:rFonts w:ascii="Arial" w:hAnsi="Arial" w:cs="Arial"/>
              <w:sz w:val="24"/>
              <w:szCs w:val="24"/>
            </w:rPr>
            <w:fldChar w:fldCharType="begin"/>
          </w:r>
          <w:r w:rsidRPr="00C13499">
            <w:rPr>
              <w:rFonts w:ascii="Arial" w:hAnsi="Arial" w:cs="Arial"/>
              <w:sz w:val="24"/>
              <w:szCs w:val="24"/>
            </w:rPr>
            <w:instrText xml:space="preserve">CITATION ONS19 \l 2057 </w:instrText>
          </w:r>
          <w:r w:rsidRPr="00C13499">
            <w:rPr>
              <w:rFonts w:ascii="Arial" w:hAnsi="Arial" w:cs="Arial"/>
              <w:sz w:val="24"/>
              <w:szCs w:val="24"/>
            </w:rPr>
            <w:fldChar w:fldCharType="separate"/>
          </w:r>
          <w:r w:rsidRPr="00C13499">
            <w:rPr>
              <w:rFonts w:ascii="Arial" w:hAnsi="Arial" w:cs="Arial"/>
              <w:noProof/>
              <w:sz w:val="24"/>
              <w:szCs w:val="24"/>
            </w:rPr>
            <w:t xml:space="preserve"> (ONS, 2019)</w:t>
          </w:r>
          <w:r w:rsidRPr="00C13499">
            <w:rPr>
              <w:rFonts w:ascii="Arial" w:hAnsi="Arial" w:cs="Arial"/>
              <w:sz w:val="24"/>
              <w:szCs w:val="24"/>
            </w:rPr>
            <w:fldChar w:fldCharType="end"/>
          </w:r>
        </w:sdtContent>
      </w:sdt>
    </w:p>
    <w:p w:rsidR="005772A3" w:rsidRPr="00C13499" w:rsidRDefault="005772A3" w:rsidP="005772A3">
      <w:pPr>
        <w:rPr>
          <w:rFonts w:ascii="Arial" w:hAnsi="Arial" w:cs="Arial"/>
          <w:sz w:val="24"/>
          <w:szCs w:val="24"/>
        </w:rPr>
      </w:pPr>
      <w:r w:rsidRPr="00C13499">
        <w:rPr>
          <w:rFonts w:ascii="Arial" w:hAnsi="Arial" w:cs="Arial"/>
          <w:sz w:val="24"/>
          <w:szCs w:val="24"/>
        </w:rPr>
        <w:t xml:space="preserve"> DWP employs 60,000 Customer facing Colleagues, inducing flexible working inconsistencies such as, Jobcentre Teams not able to work from home.  Nevertheless, a DWP survey identified that 37 % of colleagues were satisfied with</w:t>
      </w:r>
      <w:r>
        <w:rPr>
          <w:rFonts w:ascii="Arial" w:hAnsi="Arial" w:cs="Arial"/>
          <w:sz w:val="24"/>
          <w:szCs w:val="24"/>
        </w:rPr>
        <w:t xml:space="preserve"> their</w:t>
      </w:r>
      <w:r w:rsidRPr="00C13499">
        <w:rPr>
          <w:rFonts w:ascii="Arial" w:hAnsi="Arial" w:cs="Arial"/>
          <w:sz w:val="24"/>
          <w:szCs w:val="24"/>
        </w:rPr>
        <w:t xml:space="preserve"> flexible working</w:t>
      </w:r>
      <w:r>
        <w:rPr>
          <w:rFonts w:ascii="Arial" w:hAnsi="Arial" w:cs="Arial"/>
          <w:sz w:val="24"/>
          <w:szCs w:val="24"/>
        </w:rPr>
        <w:t xml:space="preserve"> options.</w:t>
      </w:r>
      <w:r w:rsidRPr="00C13499">
        <w:rPr>
          <w:rFonts w:ascii="Arial" w:hAnsi="Arial" w:cs="Arial"/>
          <w:sz w:val="24"/>
          <w:szCs w:val="24"/>
        </w:rPr>
        <w:t xml:space="preserve">  (DWP</w:t>
      </w:r>
      <w:r>
        <w:rPr>
          <w:rFonts w:ascii="Arial" w:hAnsi="Arial" w:cs="Arial"/>
          <w:sz w:val="24"/>
          <w:szCs w:val="24"/>
        </w:rPr>
        <w:t>,</w:t>
      </w:r>
      <w:r w:rsidRPr="00C13499">
        <w:rPr>
          <w:rFonts w:ascii="Arial" w:hAnsi="Arial" w:cs="Arial"/>
          <w:sz w:val="24"/>
          <w:szCs w:val="24"/>
        </w:rPr>
        <w:t xml:space="preserve"> 2018) Four DWP dire</w:t>
      </w:r>
      <w:r w:rsidR="00F8211C">
        <w:rPr>
          <w:rFonts w:ascii="Arial" w:hAnsi="Arial" w:cs="Arial"/>
          <w:sz w:val="24"/>
          <w:szCs w:val="24"/>
        </w:rPr>
        <w:t xml:space="preserve">ctorates lead Teams remotely.  </w:t>
      </w:r>
      <w:r w:rsidRPr="00C13499">
        <w:rPr>
          <w:rFonts w:ascii="Arial" w:hAnsi="Arial" w:cs="Arial"/>
          <w:sz w:val="24"/>
          <w:szCs w:val="24"/>
        </w:rPr>
        <w:t>However, research has linked remote working with negative connotations, leading col</w:t>
      </w:r>
      <w:r>
        <w:rPr>
          <w:rFonts w:ascii="Arial" w:hAnsi="Arial" w:cs="Arial"/>
          <w:sz w:val="24"/>
          <w:szCs w:val="24"/>
        </w:rPr>
        <w:t>leagues to feel isolated and at risk of burnout</w:t>
      </w:r>
      <w:r w:rsidRPr="00C13499">
        <w:rPr>
          <w:rFonts w:ascii="Arial" w:hAnsi="Arial" w:cs="Arial"/>
          <w:sz w:val="24"/>
          <w:szCs w:val="24"/>
        </w:rPr>
        <w:t xml:space="preserve">. A view held by Forbes, (2019) whose research demonstrated, 21% of remote workers </w:t>
      </w:r>
      <w:r w:rsidR="00785F45" w:rsidRPr="00785F45">
        <w:rPr>
          <w:rFonts w:ascii="Arial" w:hAnsi="Arial" w:cs="Arial"/>
          <w:sz w:val="24"/>
          <w:szCs w:val="24"/>
        </w:rPr>
        <w:t>considered loneliness</w:t>
      </w:r>
      <w:r w:rsidRPr="00785F45">
        <w:rPr>
          <w:rFonts w:ascii="Arial" w:hAnsi="Arial" w:cs="Arial"/>
          <w:sz w:val="24"/>
          <w:szCs w:val="24"/>
        </w:rPr>
        <w:t xml:space="preserve"> an issue</w:t>
      </w:r>
      <w:r w:rsidRPr="00C13499">
        <w:rPr>
          <w:rFonts w:ascii="Arial" w:hAnsi="Arial" w:cs="Arial"/>
          <w:sz w:val="24"/>
          <w:szCs w:val="24"/>
        </w:rPr>
        <w:t xml:space="preserve">.  For future DWP HR should focus </w:t>
      </w:r>
      <w:r>
        <w:rPr>
          <w:rFonts w:ascii="Arial" w:hAnsi="Arial" w:cs="Arial"/>
          <w:sz w:val="24"/>
          <w:szCs w:val="24"/>
        </w:rPr>
        <w:t>their strategy on ensuring all C</w:t>
      </w:r>
      <w:r w:rsidRPr="00C13499">
        <w:rPr>
          <w:rFonts w:ascii="Arial" w:hAnsi="Arial" w:cs="Arial"/>
          <w:sz w:val="24"/>
          <w:szCs w:val="24"/>
        </w:rPr>
        <w:t>olleagues are not affected by loneliness and implement regular face-face office days</w:t>
      </w:r>
      <w:r>
        <w:rPr>
          <w:rFonts w:ascii="Arial" w:hAnsi="Arial" w:cs="Arial"/>
          <w:sz w:val="24"/>
          <w:szCs w:val="24"/>
        </w:rPr>
        <w:t>. (</w:t>
      </w:r>
      <w:r w:rsidRPr="00F8211C">
        <w:rPr>
          <w:rFonts w:ascii="Arial" w:hAnsi="Arial" w:cs="Arial"/>
          <w:sz w:val="24"/>
          <w:szCs w:val="24"/>
        </w:rPr>
        <w:t>Timpson, 2018</w:t>
      </w:r>
      <w:r w:rsidRPr="00C13499">
        <w:rPr>
          <w:rFonts w:ascii="Arial" w:hAnsi="Arial" w:cs="Arial"/>
          <w:sz w:val="24"/>
          <w:szCs w:val="24"/>
        </w:rPr>
        <w:t>)</w:t>
      </w:r>
    </w:p>
    <w:p w:rsidR="005772A3" w:rsidRDefault="005772A3" w:rsidP="005772A3">
      <w:pPr>
        <w:rPr>
          <w:rFonts w:ascii="Arial" w:hAnsi="Arial" w:cs="Arial"/>
          <w:sz w:val="24"/>
          <w:szCs w:val="24"/>
        </w:rPr>
      </w:pPr>
      <w:r w:rsidRPr="00C13499">
        <w:rPr>
          <w:rFonts w:ascii="Arial" w:hAnsi="Arial" w:cs="Arial"/>
          <w:sz w:val="24"/>
          <w:szCs w:val="24"/>
        </w:rPr>
        <w:t>Further emergent themes established by ACAS (2017) identified positive impact of home- work life balance, health and we</w:t>
      </w:r>
      <w:r>
        <w:rPr>
          <w:rFonts w:ascii="Arial" w:hAnsi="Arial" w:cs="Arial"/>
          <w:sz w:val="24"/>
          <w:szCs w:val="24"/>
        </w:rPr>
        <w:t>llbeing, and sickness.</w:t>
      </w:r>
      <w:r w:rsidRPr="00C13499">
        <w:rPr>
          <w:rFonts w:ascii="Arial" w:hAnsi="Arial" w:cs="Arial"/>
          <w:sz w:val="24"/>
          <w:szCs w:val="24"/>
        </w:rPr>
        <w:t xml:space="preserve">  Conflicting findings highlighted flexible workers not taken seriously for promotion opportunities. </w:t>
      </w:r>
      <w:r w:rsidR="004B3AE3">
        <w:rPr>
          <w:rFonts w:ascii="Arial" w:hAnsi="Arial" w:cs="Arial"/>
          <w:sz w:val="24"/>
          <w:szCs w:val="24"/>
        </w:rPr>
        <w:t>(Deloitt</w:t>
      </w:r>
      <w:r w:rsidR="00A74EF6">
        <w:rPr>
          <w:rFonts w:ascii="Arial" w:hAnsi="Arial" w:cs="Arial"/>
          <w:sz w:val="24"/>
          <w:szCs w:val="24"/>
        </w:rPr>
        <w:t>e</w:t>
      </w:r>
      <w:r>
        <w:rPr>
          <w:rFonts w:ascii="Arial" w:hAnsi="Arial" w:cs="Arial"/>
          <w:sz w:val="24"/>
          <w:szCs w:val="24"/>
        </w:rPr>
        <w:t>, 2019)</w:t>
      </w:r>
      <w:r w:rsidR="00F605A0">
        <w:rPr>
          <w:rFonts w:ascii="Arial" w:hAnsi="Arial" w:cs="Arial"/>
          <w:sz w:val="24"/>
          <w:szCs w:val="24"/>
        </w:rPr>
        <w:t xml:space="preserve"> Similarly,</w:t>
      </w:r>
      <w:r w:rsidR="007C62BA">
        <w:rPr>
          <w:rFonts w:ascii="Arial" w:hAnsi="Arial" w:cs="Arial"/>
          <w:sz w:val="24"/>
          <w:szCs w:val="24"/>
        </w:rPr>
        <w:t xml:space="preserve"> Bessa and </w:t>
      </w:r>
      <w:r w:rsidRPr="00C13499">
        <w:rPr>
          <w:rFonts w:ascii="Arial" w:hAnsi="Arial" w:cs="Arial"/>
          <w:sz w:val="24"/>
          <w:szCs w:val="24"/>
        </w:rPr>
        <w:t>Tomlinson (20</w:t>
      </w:r>
      <w:r>
        <w:rPr>
          <w:rFonts w:ascii="Arial" w:hAnsi="Arial" w:cs="Arial"/>
          <w:sz w:val="24"/>
          <w:szCs w:val="24"/>
        </w:rPr>
        <w:t>17</w:t>
      </w:r>
      <w:r w:rsidR="00BD0019">
        <w:rPr>
          <w:rFonts w:ascii="Arial" w:hAnsi="Arial" w:cs="Arial"/>
          <w:b/>
          <w:sz w:val="24"/>
          <w:szCs w:val="24"/>
        </w:rPr>
        <w:t xml:space="preserve">) </w:t>
      </w:r>
      <w:r w:rsidR="009C3115">
        <w:rPr>
          <w:rFonts w:ascii="Arial" w:hAnsi="Arial" w:cs="Arial"/>
          <w:sz w:val="24"/>
          <w:szCs w:val="24"/>
        </w:rPr>
        <w:t>found</w:t>
      </w:r>
      <w:r w:rsidR="00A0371C">
        <w:rPr>
          <w:rFonts w:ascii="Arial" w:hAnsi="Arial" w:cs="Arial"/>
          <w:sz w:val="24"/>
          <w:szCs w:val="24"/>
        </w:rPr>
        <w:t xml:space="preserve"> that </w:t>
      </w:r>
      <w:r w:rsidRPr="00BD0019">
        <w:rPr>
          <w:rFonts w:ascii="Arial" w:hAnsi="Arial" w:cs="Arial"/>
          <w:sz w:val="24"/>
          <w:szCs w:val="24"/>
        </w:rPr>
        <w:t>flexible workers miss out on promotion. DWP (2019) offer senior job- share</w:t>
      </w:r>
      <w:r w:rsidRPr="00C13499">
        <w:rPr>
          <w:rFonts w:ascii="Arial" w:hAnsi="Arial" w:cs="Arial"/>
          <w:sz w:val="24"/>
          <w:szCs w:val="24"/>
        </w:rPr>
        <w:t xml:space="preserve"> opportunities and strive towards fully inclusive communication approaches, implementing daily buzz meetings within virtual teams, and regular one-to-ones.  With technological advancements replacing human interaction, importance lies for future DWP HR to consistently prioritise communication strategies within</w:t>
      </w:r>
      <w:r>
        <w:rPr>
          <w:rFonts w:ascii="Arial" w:hAnsi="Arial" w:cs="Arial"/>
          <w:sz w:val="24"/>
          <w:szCs w:val="24"/>
        </w:rPr>
        <w:t xml:space="preserve"> remote working as the </w:t>
      </w:r>
      <w:r w:rsidRPr="00F605A0">
        <w:rPr>
          <w:rFonts w:ascii="Arial" w:hAnsi="Arial" w:cs="Arial"/>
          <w:sz w:val="24"/>
          <w:szCs w:val="24"/>
        </w:rPr>
        <w:t>Timps</w:t>
      </w:r>
      <w:r w:rsidRPr="00785F45">
        <w:rPr>
          <w:rFonts w:ascii="Arial" w:hAnsi="Arial" w:cs="Arial"/>
          <w:sz w:val="24"/>
          <w:szCs w:val="24"/>
        </w:rPr>
        <w:t>o</w:t>
      </w:r>
      <w:r>
        <w:rPr>
          <w:rFonts w:ascii="Arial" w:hAnsi="Arial" w:cs="Arial"/>
          <w:sz w:val="24"/>
          <w:szCs w:val="24"/>
        </w:rPr>
        <w:t>n</w:t>
      </w:r>
      <w:r w:rsidRPr="00C13499">
        <w:rPr>
          <w:rFonts w:ascii="Arial" w:hAnsi="Arial" w:cs="Arial"/>
          <w:sz w:val="24"/>
          <w:szCs w:val="24"/>
        </w:rPr>
        <w:t xml:space="preserve"> (2018) believes, hum</w:t>
      </w:r>
      <w:r w:rsidR="002354D4">
        <w:rPr>
          <w:rFonts w:ascii="Arial" w:hAnsi="Arial" w:cs="Arial"/>
          <w:sz w:val="24"/>
          <w:szCs w:val="24"/>
        </w:rPr>
        <w:t>an contact should be hierarchise</w:t>
      </w:r>
      <w:r w:rsidR="00F605A0">
        <w:rPr>
          <w:rFonts w:ascii="Arial" w:hAnsi="Arial" w:cs="Arial"/>
          <w:sz w:val="24"/>
          <w:szCs w:val="24"/>
        </w:rPr>
        <w:t>d</w:t>
      </w:r>
      <w:r w:rsidRPr="00C13499">
        <w:rPr>
          <w:rFonts w:ascii="Arial" w:hAnsi="Arial" w:cs="Arial"/>
          <w:sz w:val="24"/>
          <w:szCs w:val="24"/>
        </w:rPr>
        <w:t xml:space="preserve">. </w:t>
      </w:r>
    </w:p>
    <w:p w:rsidR="005772A3" w:rsidRDefault="005772A3" w:rsidP="005772A3">
      <w:pPr>
        <w:rPr>
          <w:rFonts w:ascii="Arial" w:hAnsi="Arial" w:cs="Arial"/>
          <w:sz w:val="24"/>
          <w:szCs w:val="24"/>
        </w:rPr>
      </w:pPr>
      <w:r>
        <w:rPr>
          <w:rFonts w:ascii="Arial" w:hAnsi="Arial" w:cs="Arial"/>
          <w:sz w:val="24"/>
          <w:szCs w:val="24"/>
        </w:rPr>
        <w:t>Similarly, with more women/carers in the workplace, DWP should react with agility to flexible working requests to help Colleagues balance commitments. According to ONS (2018), women are more likely to work flexibly to increase time with family. The government supports this issue with the (Flexible working regulations Act 2014). However, DWP HR need to promote legislation with all Colleagues.</w:t>
      </w:r>
    </w:p>
    <w:p w:rsidR="005772A3" w:rsidRPr="00C13499" w:rsidRDefault="005772A3" w:rsidP="005772A3">
      <w:pPr>
        <w:rPr>
          <w:rFonts w:ascii="Arial" w:hAnsi="Arial" w:cs="Arial"/>
          <w:sz w:val="24"/>
          <w:szCs w:val="24"/>
        </w:rPr>
      </w:pPr>
      <w:r>
        <w:rPr>
          <w:rFonts w:ascii="Arial" w:hAnsi="Arial" w:cs="Arial"/>
          <w:sz w:val="24"/>
          <w:szCs w:val="24"/>
        </w:rPr>
        <w:t xml:space="preserve">Furthermore, according to Forbes (2018), with Millennials comprising of 35% of employees, DWP needs to offer flexible schedules, to retain and motivate them. Similarly, according the CIPD, (2019) Businesses should make themselves attractive to the ageing workplace, to allow for the baby boomer generation reaching retirement age. </w:t>
      </w:r>
    </w:p>
    <w:p w:rsidR="005772A3" w:rsidRPr="005772A3" w:rsidRDefault="005772A3">
      <w:pPr>
        <w:rPr>
          <w:sz w:val="28"/>
          <w:szCs w:val="28"/>
        </w:rPr>
      </w:pPr>
    </w:p>
    <w:p w:rsidR="005772A3" w:rsidRDefault="005772A3"/>
    <w:p w:rsidR="00E2759D" w:rsidRDefault="00E2759D"/>
    <w:p w:rsidR="00E2759D" w:rsidRDefault="00E2759D"/>
    <w:p w:rsidR="00E2759D" w:rsidRDefault="00E2759D"/>
    <w:p w:rsidR="00E2759D" w:rsidRDefault="00E2759D"/>
    <w:p w:rsidR="00E2759D" w:rsidRDefault="00E2759D"/>
    <w:p w:rsidR="00E2759D" w:rsidRDefault="00E2759D"/>
    <w:p w:rsidR="00E2759D" w:rsidRDefault="00E2759D"/>
    <w:p w:rsidR="00E2759D" w:rsidRDefault="00E2759D"/>
    <w:p w:rsidR="00E2759D" w:rsidRDefault="00E2759D"/>
    <w:p w:rsidR="00E2759D" w:rsidRDefault="00E2759D"/>
    <w:p w:rsidR="00E2759D" w:rsidRDefault="00E2759D"/>
    <w:p w:rsidR="00E2759D" w:rsidRDefault="00E2759D"/>
    <w:p w:rsidR="00E2759D" w:rsidRDefault="00E2759D"/>
    <w:p w:rsidR="00E2759D" w:rsidRDefault="00E2759D"/>
    <w:p w:rsidR="00E2759D" w:rsidRDefault="00E2759D"/>
    <w:p w:rsidR="00E2759D" w:rsidRDefault="00E2759D"/>
    <w:p w:rsidR="00E2759D" w:rsidRDefault="00E2759D"/>
    <w:p w:rsidR="00E2759D" w:rsidRDefault="00E2759D">
      <w:pPr>
        <w:rPr>
          <w:rFonts w:ascii="Arial" w:hAnsi="Arial" w:cs="Arial"/>
          <w:b/>
          <w:sz w:val="28"/>
          <w:szCs w:val="28"/>
        </w:rPr>
      </w:pPr>
      <w:r w:rsidRPr="00E2759D">
        <w:rPr>
          <w:rFonts w:ascii="Arial" w:hAnsi="Arial" w:cs="Arial"/>
          <w:b/>
          <w:sz w:val="28"/>
          <w:szCs w:val="28"/>
        </w:rPr>
        <w:t>CONCLUSION</w:t>
      </w:r>
    </w:p>
    <w:p w:rsidR="00E2759D" w:rsidRDefault="00E2759D" w:rsidP="00E2759D">
      <w:pPr>
        <w:rPr>
          <w:rFonts w:ascii="Arial" w:hAnsi="Arial" w:cs="Arial"/>
          <w:sz w:val="24"/>
          <w:szCs w:val="24"/>
        </w:rPr>
      </w:pPr>
      <w:r w:rsidRPr="00FC714E">
        <w:rPr>
          <w:rFonts w:ascii="Arial" w:hAnsi="Arial" w:cs="Arial"/>
          <w:sz w:val="24"/>
          <w:szCs w:val="24"/>
        </w:rPr>
        <w:t>In conclusion PESTLE has been</w:t>
      </w:r>
      <w:r>
        <w:rPr>
          <w:rFonts w:ascii="Arial" w:hAnsi="Arial" w:cs="Arial"/>
          <w:sz w:val="24"/>
          <w:szCs w:val="24"/>
        </w:rPr>
        <w:t xml:space="preserve"> a powerful tool in</w:t>
      </w:r>
      <w:r w:rsidRPr="00FC714E">
        <w:rPr>
          <w:rFonts w:ascii="Arial" w:hAnsi="Arial" w:cs="Arial"/>
          <w:sz w:val="24"/>
          <w:szCs w:val="24"/>
        </w:rPr>
        <w:t xml:space="preserve"> develop</w:t>
      </w:r>
      <w:r>
        <w:rPr>
          <w:rFonts w:ascii="Arial" w:hAnsi="Arial" w:cs="Arial"/>
          <w:sz w:val="24"/>
          <w:szCs w:val="24"/>
        </w:rPr>
        <w:t>ing a critical</w:t>
      </w:r>
      <w:r w:rsidRPr="00FC714E">
        <w:rPr>
          <w:rFonts w:ascii="Arial" w:hAnsi="Arial" w:cs="Arial"/>
          <w:sz w:val="24"/>
          <w:szCs w:val="24"/>
        </w:rPr>
        <w:t xml:space="preserve"> in-depth knowledge of the DWP, and </w:t>
      </w:r>
      <w:r>
        <w:rPr>
          <w:rFonts w:ascii="Arial" w:hAnsi="Arial" w:cs="Arial"/>
          <w:sz w:val="24"/>
          <w:szCs w:val="24"/>
        </w:rPr>
        <w:t xml:space="preserve">wider multidimensional </w:t>
      </w:r>
      <w:r w:rsidRPr="00FC714E">
        <w:rPr>
          <w:rFonts w:ascii="Arial" w:hAnsi="Arial" w:cs="Arial"/>
          <w:sz w:val="24"/>
          <w:szCs w:val="24"/>
        </w:rPr>
        <w:t>pi</w:t>
      </w:r>
      <w:r>
        <w:rPr>
          <w:rFonts w:ascii="Arial" w:hAnsi="Arial" w:cs="Arial"/>
          <w:sz w:val="24"/>
          <w:szCs w:val="24"/>
        </w:rPr>
        <w:t>cture of potential risks. (Rastogi and Trivedi, 2016</w:t>
      </w:r>
      <w:r w:rsidR="00991177">
        <w:rPr>
          <w:rFonts w:ascii="Arial" w:hAnsi="Arial" w:cs="Arial"/>
          <w:sz w:val="24"/>
          <w:szCs w:val="24"/>
        </w:rPr>
        <w:t>,</w:t>
      </w:r>
      <w:r w:rsidR="00A71A32">
        <w:rPr>
          <w:rFonts w:ascii="Arial" w:hAnsi="Arial" w:cs="Arial"/>
          <w:sz w:val="24"/>
          <w:szCs w:val="24"/>
        </w:rPr>
        <w:t xml:space="preserve"> p.384</w:t>
      </w:r>
      <w:r>
        <w:rPr>
          <w:rFonts w:ascii="Arial" w:hAnsi="Arial" w:cs="Arial"/>
          <w:sz w:val="24"/>
          <w:szCs w:val="24"/>
        </w:rPr>
        <w:t>) In comparison, PESTLE provides the risk when used independently, of not representing the full picture and has highlighted the disadvantages of DWP’s large organisation, not filtering pertinent issues down to all. (CIPD, 2019) For future, PESTLE and SWOT should be analysed by leaders and HR at monthly meetings. (CIPD, 2019)</w:t>
      </w:r>
    </w:p>
    <w:p w:rsidR="00E2759D" w:rsidRDefault="009B0816" w:rsidP="00E2759D">
      <w:pPr>
        <w:rPr>
          <w:rFonts w:ascii="Arial" w:hAnsi="Arial" w:cs="Arial"/>
          <w:sz w:val="24"/>
          <w:szCs w:val="24"/>
        </w:rPr>
      </w:pPr>
      <w:r>
        <w:rPr>
          <w:rFonts w:ascii="Arial" w:hAnsi="Arial" w:cs="Arial"/>
          <w:sz w:val="24"/>
          <w:szCs w:val="24"/>
        </w:rPr>
        <w:t>To survive, DWP should foster</w:t>
      </w:r>
      <w:r w:rsidR="00E2759D">
        <w:rPr>
          <w:rFonts w:ascii="Arial" w:hAnsi="Arial" w:cs="Arial"/>
          <w:sz w:val="24"/>
          <w:szCs w:val="24"/>
        </w:rPr>
        <w:t xml:space="preserve"> a learning agile environment by involving HR in strategic decisions to tackle PESTLE issues and contingency plan in collaboration with HR to mitigate risks.  (CIPD, 2010). Furthermore, based on PESTLE analysis DWP must consider the following major issues in priority order.</w:t>
      </w:r>
    </w:p>
    <w:p w:rsidR="00E2759D" w:rsidRPr="000F6161" w:rsidRDefault="00E2759D" w:rsidP="00E2759D">
      <w:pPr>
        <w:rPr>
          <w:rFonts w:ascii="Arial" w:eastAsiaTheme="minorEastAsia" w:hAnsi="Arial" w:cs="Arial"/>
          <w:sz w:val="24"/>
          <w:szCs w:val="24"/>
        </w:rPr>
      </w:pPr>
      <w:r>
        <w:rPr>
          <w:rFonts w:ascii="Arial" w:hAnsi="Arial" w:cs="Arial"/>
          <w:sz w:val="24"/>
          <w:szCs w:val="24"/>
        </w:rPr>
        <w:t xml:space="preserve">According to Forbes (2019), </w:t>
      </w:r>
      <w:r w:rsidRPr="00FC714E">
        <w:rPr>
          <w:rFonts w:ascii="Arial" w:hAnsi="Arial" w:cs="Arial"/>
          <w:sz w:val="24"/>
          <w:szCs w:val="24"/>
        </w:rPr>
        <w:t>DWP needs to</w:t>
      </w:r>
      <w:r>
        <w:rPr>
          <w:rFonts w:ascii="Arial" w:hAnsi="Arial" w:cs="Arial"/>
          <w:sz w:val="24"/>
          <w:szCs w:val="24"/>
        </w:rPr>
        <w:t xml:space="preserve"> react quickly to</w:t>
      </w:r>
      <w:r w:rsidRPr="00FC714E">
        <w:rPr>
          <w:rFonts w:ascii="Arial" w:hAnsi="Arial" w:cs="Arial"/>
          <w:sz w:val="24"/>
          <w:szCs w:val="24"/>
        </w:rPr>
        <w:t xml:space="preserve"> maintain level of technological changes and understand fully </w:t>
      </w:r>
      <w:r>
        <w:rPr>
          <w:rFonts w:ascii="Arial" w:hAnsi="Arial" w:cs="Arial"/>
          <w:sz w:val="24"/>
          <w:szCs w:val="24"/>
        </w:rPr>
        <w:t>their Business implications.  On-going digital training urgently sourced by HR, and recruitment focus</w:t>
      </w:r>
      <w:r w:rsidR="0002662D">
        <w:rPr>
          <w:rFonts w:ascii="Arial" w:hAnsi="Arial" w:cs="Arial"/>
          <w:sz w:val="24"/>
          <w:szCs w:val="24"/>
        </w:rPr>
        <w:t>ed on Digital experts. (Deloitte</w:t>
      </w:r>
      <w:r>
        <w:rPr>
          <w:rFonts w:ascii="Arial" w:hAnsi="Arial" w:cs="Arial"/>
          <w:sz w:val="24"/>
          <w:szCs w:val="24"/>
        </w:rPr>
        <w:t xml:space="preserve">, 2019) </w:t>
      </w:r>
      <w:r>
        <w:rPr>
          <w:rFonts w:ascii="Arial" w:eastAsiaTheme="minorEastAsia" w:hAnsi="Arial" w:cs="Arial"/>
          <w:color w:val="000000" w:themeColor="text1"/>
          <w:sz w:val="24"/>
          <w:szCs w:val="24"/>
        </w:rPr>
        <w:t xml:space="preserve"> </w:t>
      </w:r>
      <w:r w:rsidRPr="00F14450">
        <w:rPr>
          <w:rFonts w:ascii="Arial" w:eastAsiaTheme="minorEastAsia" w:hAnsi="Arial" w:cs="Arial"/>
          <w:color w:val="000000" w:themeColor="text1"/>
          <w:sz w:val="24"/>
          <w:szCs w:val="24"/>
        </w:rPr>
        <w:t xml:space="preserve"> </w:t>
      </w:r>
      <w:r w:rsidRPr="000F6161">
        <w:rPr>
          <w:rFonts w:ascii="Arial" w:eastAsiaTheme="minorEastAsia" w:hAnsi="Arial" w:cs="Arial"/>
          <w:sz w:val="24"/>
          <w:szCs w:val="24"/>
        </w:rPr>
        <w:t>DWP’s HR strategic involvement lies integral and should continue concentration, according to the CIPD (2019), on people and human/machine collaboration, investing in Colleague up-skilling to create a skilled, inclusive digital/agile culture. (Forbes, 2019)</w:t>
      </w:r>
    </w:p>
    <w:p w:rsidR="00E2759D" w:rsidRDefault="00E2759D" w:rsidP="00E2759D">
      <w:pPr>
        <w:rPr>
          <w:rFonts w:ascii="Arial" w:hAnsi="Arial" w:cs="Arial"/>
          <w:sz w:val="24"/>
          <w:szCs w:val="24"/>
        </w:rPr>
      </w:pPr>
      <w:r>
        <w:rPr>
          <w:rFonts w:ascii="Arial" w:hAnsi="Arial" w:cs="Arial"/>
          <w:sz w:val="24"/>
          <w:szCs w:val="24"/>
        </w:rPr>
        <w:t>Secondly DWP HR should urgently link with environmental threats (Sharp, 2019), redesigning HR strategy to include environmental objectives with the support of CIPD, focusing on tackling the root of the problem, rather than the cause. Furthermore, DWP’s focus should be on engaging their people to strive toward</w:t>
      </w:r>
      <w:r w:rsidR="0022709E">
        <w:rPr>
          <w:rFonts w:ascii="Arial" w:hAnsi="Arial" w:cs="Arial"/>
          <w:sz w:val="24"/>
          <w:szCs w:val="24"/>
        </w:rPr>
        <w:t xml:space="preserve"> Government</w:t>
      </w:r>
      <w:r w:rsidR="00056FEC">
        <w:rPr>
          <w:rFonts w:ascii="Arial" w:hAnsi="Arial" w:cs="Arial"/>
          <w:sz w:val="24"/>
          <w:szCs w:val="24"/>
        </w:rPr>
        <w:t xml:space="preserve"> Environmental Policy Paper</w:t>
      </w:r>
      <w:r>
        <w:rPr>
          <w:rFonts w:ascii="Arial" w:hAnsi="Arial" w:cs="Arial"/>
          <w:sz w:val="24"/>
          <w:szCs w:val="24"/>
        </w:rPr>
        <w:t>. (</w:t>
      </w:r>
      <w:r w:rsidR="00056FEC">
        <w:rPr>
          <w:rFonts w:ascii="Arial" w:hAnsi="Arial" w:cs="Arial"/>
          <w:sz w:val="24"/>
          <w:szCs w:val="24"/>
        </w:rPr>
        <w:t>DEFRA, 2019</w:t>
      </w:r>
      <w:r>
        <w:rPr>
          <w:rFonts w:ascii="Arial" w:hAnsi="Arial" w:cs="Arial"/>
          <w:sz w:val="24"/>
          <w:szCs w:val="24"/>
        </w:rPr>
        <w:t>).</w:t>
      </w:r>
    </w:p>
    <w:p w:rsidR="00E2759D" w:rsidRDefault="00E2759D" w:rsidP="00E2759D">
      <w:pPr>
        <w:rPr>
          <w:rFonts w:ascii="Arial" w:hAnsi="Arial" w:cs="Arial"/>
          <w:sz w:val="24"/>
          <w:szCs w:val="24"/>
        </w:rPr>
      </w:pPr>
      <w:r w:rsidRPr="00C13499">
        <w:rPr>
          <w:rFonts w:ascii="Arial" w:hAnsi="Arial" w:cs="Arial"/>
          <w:sz w:val="24"/>
          <w:szCs w:val="24"/>
        </w:rPr>
        <w:t>Flexible working should remain considered</w:t>
      </w:r>
      <w:r>
        <w:rPr>
          <w:rFonts w:ascii="Arial" w:hAnsi="Arial" w:cs="Arial"/>
          <w:sz w:val="24"/>
          <w:szCs w:val="24"/>
        </w:rPr>
        <w:t xml:space="preserve"> third</w:t>
      </w:r>
      <w:r w:rsidRPr="00C13499">
        <w:rPr>
          <w:rFonts w:ascii="Arial" w:hAnsi="Arial" w:cs="Arial"/>
          <w:sz w:val="24"/>
          <w:szCs w:val="24"/>
        </w:rPr>
        <w:t xml:space="preserve"> priority for DWP to acknowledge ess</w:t>
      </w:r>
      <w:r>
        <w:rPr>
          <w:rFonts w:ascii="Arial" w:hAnsi="Arial" w:cs="Arial"/>
          <w:sz w:val="24"/>
          <w:szCs w:val="24"/>
        </w:rPr>
        <w:t>ential,</w:t>
      </w:r>
      <w:r w:rsidRPr="00C13499">
        <w:rPr>
          <w:rFonts w:ascii="Arial" w:hAnsi="Arial" w:cs="Arial"/>
          <w:sz w:val="24"/>
          <w:szCs w:val="24"/>
        </w:rPr>
        <w:t xml:space="preserve"> </w:t>
      </w:r>
      <w:r>
        <w:rPr>
          <w:rFonts w:ascii="Arial" w:hAnsi="Arial" w:cs="Arial"/>
          <w:sz w:val="24"/>
          <w:szCs w:val="24"/>
        </w:rPr>
        <w:t>as stated by Deloitte (2019) organisations should change to meet world changes.  Fl</w:t>
      </w:r>
      <w:r w:rsidRPr="00C13499">
        <w:rPr>
          <w:rFonts w:ascii="Arial" w:hAnsi="Arial" w:cs="Arial"/>
          <w:sz w:val="24"/>
          <w:szCs w:val="24"/>
        </w:rPr>
        <w:t>exibl</w:t>
      </w:r>
      <w:r w:rsidR="0016137A">
        <w:rPr>
          <w:rFonts w:ascii="Arial" w:hAnsi="Arial" w:cs="Arial"/>
          <w:sz w:val="24"/>
          <w:szCs w:val="24"/>
        </w:rPr>
        <w:t>e working within DWP (2018),</w:t>
      </w:r>
      <w:r w:rsidRPr="00C13499">
        <w:rPr>
          <w:rFonts w:ascii="Arial" w:hAnsi="Arial" w:cs="Arial"/>
          <w:sz w:val="24"/>
          <w:szCs w:val="24"/>
        </w:rPr>
        <w:t xml:space="preserve"> has reduced business costs, raised productivity, and increased employee satisfaction and retention. </w:t>
      </w:r>
      <w:r>
        <w:rPr>
          <w:rFonts w:ascii="Arial" w:hAnsi="Arial" w:cs="Arial"/>
          <w:sz w:val="24"/>
          <w:szCs w:val="24"/>
        </w:rPr>
        <w:t xml:space="preserve"> For f</w:t>
      </w:r>
      <w:r w:rsidRPr="00C13499">
        <w:rPr>
          <w:rFonts w:ascii="Arial" w:hAnsi="Arial" w:cs="Arial"/>
          <w:sz w:val="24"/>
          <w:szCs w:val="24"/>
        </w:rPr>
        <w:t>uture</w:t>
      </w:r>
      <w:r>
        <w:rPr>
          <w:rFonts w:ascii="Arial" w:hAnsi="Arial" w:cs="Arial"/>
          <w:sz w:val="24"/>
          <w:szCs w:val="24"/>
        </w:rPr>
        <w:t>,</w:t>
      </w:r>
      <w:r w:rsidRPr="00C13499">
        <w:rPr>
          <w:rFonts w:ascii="Arial" w:hAnsi="Arial" w:cs="Arial"/>
          <w:sz w:val="24"/>
          <w:szCs w:val="24"/>
        </w:rPr>
        <w:t xml:space="preserve"> DWP should focus realigning HR strategy on flexible working policy fairness</w:t>
      </w:r>
      <w:r>
        <w:rPr>
          <w:rFonts w:ascii="Arial" w:hAnsi="Arial" w:cs="Arial"/>
          <w:sz w:val="24"/>
          <w:szCs w:val="24"/>
        </w:rPr>
        <w:t xml:space="preserve"> and inclusion. </w:t>
      </w:r>
      <w:r w:rsidRPr="00C13499">
        <w:rPr>
          <w:rFonts w:ascii="Arial" w:hAnsi="Arial" w:cs="Arial"/>
          <w:sz w:val="24"/>
          <w:szCs w:val="24"/>
        </w:rPr>
        <w:t>DWP should continue rea</w:t>
      </w:r>
      <w:r w:rsidR="00034A52">
        <w:rPr>
          <w:rFonts w:ascii="Arial" w:hAnsi="Arial" w:cs="Arial"/>
          <w:sz w:val="24"/>
          <w:szCs w:val="24"/>
        </w:rPr>
        <w:t>cting with agility</w:t>
      </w:r>
      <w:r w:rsidRPr="00C13499">
        <w:rPr>
          <w:rFonts w:ascii="Arial" w:hAnsi="Arial" w:cs="Arial"/>
          <w:sz w:val="24"/>
          <w:szCs w:val="24"/>
        </w:rPr>
        <w:t xml:space="preserve"> and</w:t>
      </w:r>
      <w:r w:rsidRPr="0012063F">
        <w:rPr>
          <w:rFonts w:ascii="Arial" w:hAnsi="Arial" w:cs="Arial"/>
          <w:sz w:val="24"/>
          <w:szCs w:val="24"/>
        </w:rPr>
        <w:t xml:space="preserve"> </w:t>
      </w:r>
      <w:r w:rsidRPr="00C13499">
        <w:rPr>
          <w:rFonts w:ascii="Arial" w:hAnsi="Arial" w:cs="Arial"/>
          <w:sz w:val="24"/>
          <w:szCs w:val="24"/>
        </w:rPr>
        <w:t>place concentration on human communications</w:t>
      </w:r>
      <w:r>
        <w:rPr>
          <w:rFonts w:ascii="Arial" w:hAnsi="Arial" w:cs="Arial"/>
          <w:sz w:val="24"/>
          <w:szCs w:val="24"/>
        </w:rPr>
        <w:t>. (Timpson, 2018)</w:t>
      </w:r>
    </w:p>
    <w:p w:rsidR="00C923B9" w:rsidRDefault="00C923B9" w:rsidP="00E2759D">
      <w:pPr>
        <w:rPr>
          <w:rFonts w:ascii="Arial" w:hAnsi="Arial" w:cs="Arial"/>
          <w:sz w:val="24"/>
          <w:szCs w:val="24"/>
        </w:rPr>
      </w:pPr>
    </w:p>
    <w:p w:rsidR="00C923B9" w:rsidRDefault="00C923B9" w:rsidP="00E2759D">
      <w:pPr>
        <w:rPr>
          <w:rFonts w:ascii="Arial" w:hAnsi="Arial" w:cs="Arial"/>
          <w:sz w:val="24"/>
          <w:szCs w:val="24"/>
        </w:rPr>
      </w:pPr>
    </w:p>
    <w:p w:rsidR="00C923B9" w:rsidRDefault="00C923B9" w:rsidP="00E2759D">
      <w:pPr>
        <w:rPr>
          <w:rFonts w:ascii="Arial" w:hAnsi="Arial" w:cs="Arial"/>
          <w:sz w:val="24"/>
          <w:szCs w:val="24"/>
        </w:rPr>
      </w:pPr>
    </w:p>
    <w:p w:rsidR="00C923B9" w:rsidRDefault="00C923B9" w:rsidP="00E2759D">
      <w:pPr>
        <w:rPr>
          <w:rFonts w:ascii="Arial" w:hAnsi="Arial" w:cs="Arial"/>
          <w:b/>
          <w:sz w:val="24"/>
          <w:szCs w:val="24"/>
          <w:u w:val="single"/>
        </w:rPr>
      </w:pPr>
    </w:p>
    <w:p w:rsidR="00C923B9" w:rsidRPr="00C923B9" w:rsidRDefault="00C923B9" w:rsidP="00E2759D">
      <w:pPr>
        <w:rPr>
          <w:rFonts w:ascii="Arial" w:hAnsi="Arial" w:cs="Arial"/>
          <w:b/>
          <w:sz w:val="24"/>
          <w:szCs w:val="24"/>
          <w:u w:val="single"/>
        </w:rPr>
      </w:pPr>
      <w:r>
        <w:rPr>
          <w:noProof/>
          <w:lang w:val="en-GB" w:eastAsia="en-GB"/>
        </w:rPr>
        <w:drawing>
          <wp:inline distT="0" distB="0" distL="0" distR="0" wp14:anchorId="1BE37A44" wp14:editId="00D63D9A">
            <wp:extent cx="5274310" cy="10391734"/>
            <wp:effectExtent l="38100" t="0" r="2540" b="1016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A103A0" w:rsidRDefault="00A103A0">
      <w:pPr>
        <w:rPr>
          <w:rFonts w:ascii="Arial" w:hAnsi="Arial" w:cs="Arial"/>
          <w:b/>
          <w:sz w:val="28"/>
          <w:szCs w:val="28"/>
        </w:rPr>
      </w:pPr>
      <w:r>
        <w:rPr>
          <w:rFonts w:ascii="Arial" w:hAnsi="Arial" w:cs="Arial"/>
          <w:b/>
          <w:sz w:val="28"/>
          <w:szCs w:val="28"/>
        </w:rPr>
        <w:t>TECHNOLOGICAL ACTION PLAN BASED ON PESTLE</w:t>
      </w:r>
    </w:p>
    <w:tbl>
      <w:tblPr>
        <w:tblStyle w:val="TableGrid"/>
        <w:tblW w:w="12317" w:type="dxa"/>
        <w:tblInd w:w="-1848" w:type="dxa"/>
        <w:tblLayout w:type="fixed"/>
        <w:tblLook w:val="04A0" w:firstRow="1" w:lastRow="0" w:firstColumn="1" w:lastColumn="0" w:noHBand="0" w:noVBand="1"/>
      </w:tblPr>
      <w:tblGrid>
        <w:gridCol w:w="2831"/>
        <w:gridCol w:w="1989"/>
        <w:gridCol w:w="2259"/>
        <w:gridCol w:w="1844"/>
        <w:gridCol w:w="3126"/>
        <w:gridCol w:w="268"/>
      </w:tblGrid>
      <w:tr w:rsidR="00A103A0" w:rsidTr="00B91CB6">
        <w:trPr>
          <w:trHeight w:val="930"/>
        </w:trPr>
        <w:tc>
          <w:tcPr>
            <w:tcW w:w="2831" w:type="dxa"/>
          </w:tcPr>
          <w:p w:rsidR="00A103A0" w:rsidRPr="008E7671" w:rsidRDefault="00A103A0" w:rsidP="00432D49">
            <w:pPr>
              <w:rPr>
                <w:b/>
              </w:rPr>
            </w:pPr>
            <w:r w:rsidRPr="008E7671">
              <w:rPr>
                <w:b/>
              </w:rPr>
              <w:t>MEASURE</w:t>
            </w:r>
          </w:p>
        </w:tc>
        <w:tc>
          <w:tcPr>
            <w:tcW w:w="1989" w:type="dxa"/>
          </w:tcPr>
          <w:p w:rsidR="00A103A0" w:rsidRPr="00D06903" w:rsidRDefault="00A103A0" w:rsidP="00432D49">
            <w:pPr>
              <w:rPr>
                <w:b/>
              </w:rPr>
            </w:pPr>
            <w:r>
              <w:rPr>
                <w:b/>
              </w:rPr>
              <w:t>ACTION</w:t>
            </w:r>
          </w:p>
        </w:tc>
        <w:tc>
          <w:tcPr>
            <w:tcW w:w="2259" w:type="dxa"/>
          </w:tcPr>
          <w:p w:rsidR="00A103A0" w:rsidRPr="00D06903" w:rsidRDefault="00A103A0" w:rsidP="00432D49">
            <w:pPr>
              <w:rPr>
                <w:b/>
              </w:rPr>
            </w:pPr>
            <w:r w:rsidRPr="008E7671">
              <w:rPr>
                <w:b/>
                <w:szCs w:val="24"/>
              </w:rPr>
              <w:t>RESPONSIBLE</w:t>
            </w:r>
          </w:p>
        </w:tc>
        <w:tc>
          <w:tcPr>
            <w:tcW w:w="1844" w:type="dxa"/>
          </w:tcPr>
          <w:p w:rsidR="00A103A0" w:rsidRPr="00D06903" w:rsidRDefault="00A103A0" w:rsidP="00432D49">
            <w:pPr>
              <w:rPr>
                <w:b/>
              </w:rPr>
            </w:pPr>
            <w:r w:rsidRPr="00D06903">
              <w:rPr>
                <w:b/>
              </w:rPr>
              <w:t>TIMESCALE</w:t>
            </w:r>
          </w:p>
        </w:tc>
        <w:tc>
          <w:tcPr>
            <w:tcW w:w="3126" w:type="dxa"/>
          </w:tcPr>
          <w:p w:rsidR="00A103A0" w:rsidRPr="00D06903" w:rsidRDefault="00A103A0" w:rsidP="00432D49">
            <w:pPr>
              <w:rPr>
                <w:b/>
              </w:rPr>
            </w:pPr>
            <w:r>
              <w:rPr>
                <w:b/>
              </w:rPr>
              <w:t>COST</w:t>
            </w:r>
          </w:p>
        </w:tc>
        <w:tc>
          <w:tcPr>
            <w:tcW w:w="268" w:type="dxa"/>
          </w:tcPr>
          <w:p w:rsidR="00A103A0" w:rsidRPr="00D06903" w:rsidRDefault="00A103A0" w:rsidP="00432D49">
            <w:pPr>
              <w:rPr>
                <w:b/>
              </w:rPr>
            </w:pPr>
            <w:r>
              <w:rPr>
                <w:b/>
              </w:rPr>
              <w:t>OUTCOME</w:t>
            </w:r>
          </w:p>
        </w:tc>
      </w:tr>
      <w:tr w:rsidR="00A103A0" w:rsidTr="00B91CB6">
        <w:tc>
          <w:tcPr>
            <w:tcW w:w="2831" w:type="dxa"/>
          </w:tcPr>
          <w:p w:rsidR="00A103A0" w:rsidRPr="00857B0F" w:rsidRDefault="00A103A0" w:rsidP="00432D49">
            <w:pPr>
              <w:rPr>
                <w:b/>
              </w:rPr>
            </w:pPr>
            <w:r w:rsidRPr="00857B0F">
              <w:rPr>
                <w:b/>
              </w:rPr>
              <w:t>Technological</w:t>
            </w:r>
          </w:p>
          <w:p w:rsidR="00A103A0" w:rsidRDefault="00A103A0" w:rsidP="00432D49">
            <w:r>
              <w:t>All DWP Colleagues.</w:t>
            </w:r>
          </w:p>
          <w:p w:rsidR="00A103A0" w:rsidRDefault="00A103A0" w:rsidP="00432D49"/>
          <w:p w:rsidR="00A103A0" w:rsidRDefault="00A103A0" w:rsidP="00432D49"/>
        </w:tc>
        <w:tc>
          <w:tcPr>
            <w:tcW w:w="1989" w:type="dxa"/>
          </w:tcPr>
          <w:p w:rsidR="00A103A0" w:rsidRDefault="00A103A0" w:rsidP="00432D49">
            <w:r>
              <w:t>DWP/IT software updated with new equipment.</w:t>
            </w:r>
          </w:p>
          <w:p w:rsidR="00A103A0" w:rsidRDefault="00A103A0" w:rsidP="00432D49"/>
          <w:p w:rsidR="00A103A0" w:rsidRPr="00582250" w:rsidRDefault="00A103A0" w:rsidP="00432D49">
            <w:r w:rsidRPr="00582250">
              <w:t>Analysis of all sites IT equipment.</w:t>
            </w:r>
          </w:p>
          <w:p w:rsidR="00A103A0" w:rsidRPr="00582250" w:rsidRDefault="00A103A0" w:rsidP="00432D49"/>
          <w:p w:rsidR="00A103A0" w:rsidRDefault="00A103A0" w:rsidP="00432D49">
            <w:r w:rsidRPr="00582250">
              <w:t>Sites/individuals provided with communications and up-skilling for new equipment</w:t>
            </w:r>
            <w:r>
              <w:rPr>
                <w:b/>
              </w:rPr>
              <w:t>.</w:t>
            </w:r>
          </w:p>
        </w:tc>
        <w:tc>
          <w:tcPr>
            <w:tcW w:w="2259" w:type="dxa"/>
          </w:tcPr>
          <w:p w:rsidR="00A103A0" w:rsidRDefault="00A103A0" w:rsidP="00432D49">
            <w:r>
              <w:t xml:space="preserve"> DWP Software engineering and Digital Team.</w:t>
            </w:r>
          </w:p>
          <w:p w:rsidR="00A103A0" w:rsidRDefault="00A103A0" w:rsidP="00432D49"/>
          <w:p w:rsidR="00A103A0" w:rsidRDefault="00A103A0" w:rsidP="00432D49"/>
          <w:p w:rsidR="00A103A0" w:rsidRDefault="00A103A0" w:rsidP="00432D49"/>
          <w:p w:rsidR="00A103A0" w:rsidRDefault="00A103A0" w:rsidP="00432D49">
            <w:r>
              <w:t xml:space="preserve"> </w:t>
            </w:r>
          </w:p>
        </w:tc>
        <w:tc>
          <w:tcPr>
            <w:tcW w:w="1844" w:type="dxa"/>
          </w:tcPr>
          <w:p w:rsidR="00A103A0" w:rsidRDefault="00857B0F" w:rsidP="00432D49">
            <w:r>
              <w:t>Immediately</w:t>
            </w:r>
            <w:r w:rsidR="00A103A0">
              <w:t>-May 2020</w:t>
            </w:r>
          </w:p>
        </w:tc>
        <w:tc>
          <w:tcPr>
            <w:tcW w:w="3126" w:type="dxa"/>
          </w:tcPr>
          <w:p w:rsidR="00A103A0" w:rsidRDefault="001F76E9" w:rsidP="00432D49">
            <w:r>
              <w:t xml:space="preserve">Estimated </w:t>
            </w:r>
            <w:r w:rsidR="00A103A0">
              <w:t>2 million. 90%</w:t>
            </w:r>
          </w:p>
          <w:p w:rsidR="00A103A0" w:rsidRDefault="00A103A0" w:rsidP="00432D49">
            <w:r>
              <w:t>of sites have already been updated.</w:t>
            </w:r>
          </w:p>
          <w:p w:rsidR="00A103A0" w:rsidRDefault="00A103A0" w:rsidP="00432D49"/>
          <w:p w:rsidR="00A103A0" w:rsidRDefault="00A103A0" w:rsidP="00432D49"/>
        </w:tc>
        <w:tc>
          <w:tcPr>
            <w:tcW w:w="268" w:type="dxa"/>
          </w:tcPr>
          <w:p w:rsidR="00A103A0" w:rsidRDefault="00A103A0" w:rsidP="00432D49"/>
        </w:tc>
      </w:tr>
      <w:tr w:rsidR="00A103A0" w:rsidTr="00B91CB6">
        <w:tc>
          <w:tcPr>
            <w:tcW w:w="2831" w:type="dxa"/>
          </w:tcPr>
          <w:p w:rsidR="00A103A0" w:rsidRDefault="00A103A0" w:rsidP="00432D49">
            <w:r>
              <w:t xml:space="preserve"> DWP Colleagues</w:t>
            </w:r>
          </w:p>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tc>
        <w:tc>
          <w:tcPr>
            <w:tcW w:w="1989" w:type="dxa"/>
          </w:tcPr>
          <w:p w:rsidR="00A103A0" w:rsidRDefault="00A103A0" w:rsidP="00432D49">
            <w:r>
              <w:t xml:space="preserve">Digital Training for all, and bespoke sessions for groups of colleagues via skype, depending on ability.   </w:t>
            </w:r>
          </w:p>
        </w:tc>
        <w:tc>
          <w:tcPr>
            <w:tcW w:w="2259" w:type="dxa"/>
          </w:tcPr>
          <w:p w:rsidR="00A103A0" w:rsidRDefault="00A103A0" w:rsidP="00432D49">
            <w:r>
              <w:t>HR-People and Capability Directorate. To organise pool of learning and delivery officers to deliver training virtually. Face to face sessions organi</w:t>
            </w:r>
            <w:r w:rsidR="007B096B">
              <w:t xml:space="preserve">sed on request/ </w:t>
            </w:r>
            <w:r w:rsidR="00857B0F">
              <w:t>accessibility users.</w:t>
            </w:r>
          </w:p>
          <w:p w:rsidR="00A103A0" w:rsidRDefault="00A103A0" w:rsidP="00432D49"/>
          <w:p w:rsidR="00A103A0" w:rsidRDefault="00A103A0" w:rsidP="00432D49"/>
        </w:tc>
        <w:tc>
          <w:tcPr>
            <w:tcW w:w="1844" w:type="dxa"/>
          </w:tcPr>
          <w:p w:rsidR="00A103A0" w:rsidRDefault="00A103A0" w:rsidP="00432D49">
            <w:r>
              <w:t>March-September 2020</w:t>
            </w:r>
          </w:p>
        </w:tc>
        <w:tc>
          <w:tcPr>
            <w:tcW w:w="3126" w:type="dxa"/>
          </w:tcPr>
          <w:p w:rsidR="00A103A0" w:rsidRDefault="00A103A0" w:rsidP="00432D49">
            <w:r>
              <w:t xml:space="preserve"> No</w:t>
            </w:r>
            <w:r w:rsidR="00857B0F">
              <w:t xml:space="preserve"> cost if delivered via skype. (A</w:t>
            </w:r>
            <w:r>
              <w:t>part from skype business charge)</w:t>
            </w:r>
          </w:p>
        </w:tc>
        <w:tc>
          <w:tcPr>
            <w:tcW w:w="268" w:type="dxa"/>
          </w:tcPr>
          <w:p w:rsidR="00A103A0" w:rsidRDefault="00A103A0" w:rsidP="00432D49"/>
        </w:tc>
      </w:tr>
      <w:tr w:rsidR="00A103A0" w:rsidTr="00B91CB6">
        <w:tc>
          <w:tcPr>
            <w:tcW w:w="2831" w:type="dxa"/>
          </w:tcPr>
          <w:p w:rsidR="00A103A0" w:rsidRDefault="00A103A0" w:rsidP="00432D49">
            <w:r>
              <w:t>All DWP Colleagues</w:t>
            </w:r>
          </w:p>
          <w:p w:rsidR="00A103A0" w:rsidRDefault="00A103A0" w:rsidP="00432D49"/>
        </w:tc>
        <w:tc>
          <w:tcPr>
            <w:tcW w:w="1989" w:type="dxa"/>
          </w:tcPr>
          <w:p w:rsidR="00A103A0" w:rsidRDefault="00A103A0" w:rsidP="00432D49">
            <w:r>
              <w:t>HR to recruit more Digital experts, to foster a digital culture and to encourage greater learning opportunities for others.</w:t>
            </w:r>
          </w:p>
          <w:p w:rsidR="00A103A0" w:rsidRDefault="00A103A0" w:rsidP="00432D49"/>
          <w:p w:rsidR="00A103A0" w:rsidRDefault="00A103A0" w:rsidP="00432D49">
            <w:r>
              <w:t>Multifunctioning Teams formed to enhance learning for all.</w:t>
            </w:r>
          </w:p>
        </w:tc>
        <w:tc>
          <w:tcPr>
            <w:tcW w:w="2259" w:type="dxa"/>
          </w:tcPr>
          <w:p w:rsidR="00A103A0" w:rsidRDefault="00A103A0" w:rsidP="00432D49">
            <w:r>
              <w:t>HR in conjunction with senior leade</w:t>
            </w:r>
            <w:r w:rsidR="00D00EA4">
              <w:t>rs</w:t>
            </w:r>
            <w:r>
              <w:t>/ finance for financial requirements.</w:t>
            </w:r>
          </w:p>
        </w:tc>
        <w:tc>
          <w:tcPr>
            <w:tcW w:w="1844" w:type="dxa"/>
          </w:tcPr>
          <w:p w:rsidR="00A103A0" w:rsidRDefault="00A103A0" w:rsidP="00432D49">
            <w:r>
              <w:t>January –June 2020</w:t>
            </w:r>
          </w:p>
        </w:tc>
        <w:tc>
          <w:tcPr>
            <w:tcW w:w="3126" w:type="dxa"/>
          </w:tcPr>
          <w:p w:rsidR="00A103A0" w:rsidRDefault="00251873" w:rsidP="00432D49">
            <w:r>
              <w:t>£15</w:t>
            </w:r>
            <w:r w:rsidR="00857B0F">
              <w:t>0,</w:t>
            </w:r>
            <w:r w:rsidR="00A103A0">
              <w:t>000 per annum</w:t>
            </w:r>
            <w:r>
              <w:t xml:space="preserve"> estimated</w:t>
            </w:r>
            <w:r w:rsidR="00A103A0">
              <w:t>, for 5 digital expert roles. 1 for each directorate.</w:t>
            </w:r>
          </w:p>
          <w:p w:rsidR="00A103A0" w:rsidRDefault="00A103A0" w:rsidP="00432D49"/>
          <w:p w:rsidR="00A103A0" w:rsidRDefault="00A103A0" w:rsidP="00432D49">
            <w:r>
              <w:t>No cost for multifunctioning Teams.</w:t>
            </w:r>
          </w:p>
        </w:tc>
        <w:tc>
          <w:tcPr>
            <w:tcW w:w="268" w:type="dxa"/>
          </w:tcPr>
          <w:p w:rsidR="00A103A0" w:rsidRDefault="00A103A0" w:rsidP="00432D49"/>
        </w:tc>
      </w:tr>
      <w:tr w:rsidR="00A103A0" w:rsidTr="00B91CB6">
        <w:tc>
          <w:tcPr>
            <w:tcW w:w="2831" w:type="dxa"/>
          </w:tcPr>
          <w:p w:rsidR="00A103A0" w:rsidRDefault="00A103A0" w:rsidP="00432D49">
            <w:r>
              <w:t>All DWP Colleagues</w:t>
            </w:r>
          </w:p>
        </w:tc>
        <w:tc>
          <w:tcPr>
            <w:tcW w:w="1989" w:type="dxa"/>
          </w:tcPr>
          <w:p w:rsidR="00A103A0" w:rsidRDefault="00A103A0" w:rsidP="00432D49">
            <w:r>
              <w:t xml:space="preserve">Agile methodologies implemented in all departments including HR. Fostering a digital agile culture. </w:t>
            </w:r>
          </w:p>
          <w:p w:rsidR="00A103A0" w:rsidRDefault="00A103A0" w:rsidP="00432D49">
            <w:r>
              <w:t>Training arranged on Agile, and on-going agile refresher training arranged. Multifunctioning teams mixed with agile experts to build the capability of others.</w:t>
            </w:r>
          </w:p>
        </w:tc>
        <w:tc>
          <w:tcPr>
            <w:tcW w:w="2259" w:type="dxa"/>
          </w:tcPr>
          <w:p w:rsidR="00A103A0" w:rsidRDefault="00A103A0" w:rsidP="00432D49">
            <w:r>
              <w:t>Service, Delivery and Transformation Directorate.</w:t>
            </w:r>
          </w:p>
          <w:p w:rsidR="00A103A0" w:rsidRDefault="00A103A0" w:rsidP="00432D49">
            <w:r>
              <w:t>Change Design and Improvement Te</w:t>
            </w:r>
            <w:r w:rsidR="00381463">
              <w:t>am in conjunction with HR.</w:t>
            </w:r>
          </w:p>
        </w:tc>
        <w:tc>
          <w:tcPr>
            <w:tcW w:w="1844" w:type="dxa"/>
          </w:tcPr>
          <w:p w:rsidR="00A103A0" w:rsidRDefault="00A103A0" w:rsidP="00432D49">
            <w:r>
              <w:t>January 2020 to January 2021, phased implementation approach.</w:t>
            </w:r>
          </w:p>
        </w:tc>
        <w:tc>
          <w:tcPr>
            <w:tcW w:w="3126" w:type="dxa"/>
          </w:tcPr>
          <w:p w:rsidR="00A103A0" w:rsidRDefault="00A103A0" w:rsidP="00432D49">
            <w:r>
              <w:t>No cost initially as will utilise current agile experts.</w:t>
            </w:r>
          </w:p>
          <w:p w:rsidR="00A103A0" w:rsidRDefault="00A103A0" w:rsidP="00432D49">
            <w:r>
              <w:t>Agile training course, if sourced</w:t>
            </w:r>
            <w:r w:rsidR="00251873">
              <w:t xml:space="preserve"> by provider £2,000 per staff</w:t>
            </w:r>
            <w:r w:rsidR="00DF66AC">
              <w:t xml:space="preserve"> member</w:t>
            </w:r>
            <w:r w:rsidR="00251873">
              <w:t xml:space="preserve"> estimated</w:t>
            </w:r>
          </w:p>
          <w:p w:rsidR="00A103A0" w:rsidRDefault="00A103A0" w:rsidP="00432D49">
            <w:r>
              <w:t>Phased rollout 20,000 staff initially</w:t>
            </w:r>
            <w:r w:rsidR="00381463">
              <w:t>.</w:t>
            </w:r>
          </w:p>
        </w:tc>
        <w:tc>
          <w:tcPr>
            <w:tcW w:w="268" w:type="dxa"/>
          </w:tcPr>
          <w:p w:rsidR="00A103A0" w:rsidRDefault="00A103A0" w:rsidP="00432D49"/>
        </w:tc>
      </w:tr>
      <w:tr w:rsidR="00A103A0" w:rsidTr="00B91CB6">
        <w:tc>
          <w:tcPr>
            <w:tcW w:w="2831" w:type="dxa"/>
          </w:tcPr>
          <w:p w:rsidR="00A103A0" w:rsidRDefault="00A103A0" w:rsidP="00432D49">
            <w:r>
              <w:t>All DWP Colleagues</w:t>
            </w:r>
          </w:p>
        </w:tc>
        <w:tc>
          <w:tcPr>
            <w:tcW w:w="1989" w:type="dxa"/>
          </w:tcPr>
          <w:p w:rsidR="00091F60" w:rsidRDefault="00A103A0" w:rsidP="00432D49">
            <w:r>
              <w:t>Review all DWP job roles and implement robotics</w:t>
            </w:r>
            <w:r w:rsidR="00091F60">
              <w:t>/</w:t>
            </w:r>
          </w:p>
          <w:p w:rsidR="00A103A0" w:rsidRDefault="00A103A0" w:rsidP="00432D49">
            <w:r>
              <w:t>automation</w:t>
            </w:r>
            <w:r w:rsidR="00381463">
              <w:t>.</w:t>
            </w:r>
          </w:p>
          <w:p w:rsidR="00A103A0" w:rsidRDefault="00A103A0" w:rsidP="00432D49">
            <w:r>
              <w:t>Where possible.</w:t>
            </w:r>
          </w:p>
          <w:p w:rsidR="00A103A0" w:rsidRDefault="00A103A0" w:rsidP="00432D49"/>
          <w:p w:rsidR="00A103A0" w:rsidRDefault="00A103A0" w:rsidP="00432D49"/>
        </w:tc>
        <w:tc>
          <w:tcPr>
            <w:tcW w:w="2259" w:type="dxa"/>
          </w:tcPr>
          <w:p w:rsidR="00A103A0" w:rsidRDefault="00A103A0" w:rsidP="00432D49">
            <w:r>
              <w:t>People and Capability Directorate and HR.</w:t>
            </w:r>
          </w:p>
        </w:tc>
        <w:tc>
          <w:tcPr>
            <w:tcW w:w="1844" w:type="dxa"/>
          </w:tcPr>
          <w:p w:rsidR="00A103A0" w:rsidRDefault="00A103A0" w:rsidP="00432D49">
            <w:r>
              <w:t>January 2020-ongoing to adapt to new technological trends</w:t>
            </w:r>
            <w:r w:rsidR="00381463">
              <w:t>.</w:t>
            </w:r>
          </w:p>
          <w:p w:rsidR="00A103A0" w:rsidRDefault="00A103A0" w:rsidP="00432D49">
            <w:r>
              <w:t>Phased implementation approach</w:t>
            </w:r>
          </w:p>
        </w:tc>
        <w:tc>
          <w:tcPr>
            <w:tcW w:w="3126" w:type="dxa"/>
          </w:tcPr>
          <w:p w:rsidR="00A103A0" w:rsidRDefault="00A103A0" w:rsidP="00432D49">
            <w:r>
              <w:t xml:space="preserve">No cost for review. </w:t>
            </w:r>
          </w:p>
          <w:p w:rsidR="00A103A0" w:rsidRDefault="00DF66AC" w:rsidP="00432D49">
            <w:r>
              <w:t>£20,</w:t>
            </w:r>
            <w:r w:rsidR="00A103A0">
              <w:t>000 per robot</w:t>
            </w:r>
            <w:r w:rsidR="00251873">
              <w:t xml:space="preserve"> estimated</w:t>
            </w:r>
            <w:r w:rsidR="00A103A0">
              <w:t>. However robot will reduce forward look costs on-going.</w:t>
            </w:r>
          </w:p>
        </w:tc>
        <w:tc>
          <w:tcPr>
            <w:tcW w:w="268" w:type="dxa"/>
          </w:tcPr>
          <w:p w:rsidR="00A103A0" w:rsidRDefault="00A103A0" w:rsidP="00432D49"/>
        </w:tc>
      </w:tr>
      <w:tr w:rsidR="00A103A0" w:rsidTr="00B91CB6">
        <w:tc>
          <w:tcPr>
            <w:tcW w:w="2831" w:type="dxa"/>
          </w:tcPr>
          <w:p w:rsidR="00A103A0" w:rsidRDefault="00A103A0" w:rsidP="00432D49">
            <w:r>
              <w:t>All DWP Colleagues</w:t>
            </w:r>
          </w:p>
        </w:tc>
        <w:tc>
          <w:tcPr>
            <w:tcW w:w="1989" w:type="dxa"/>
          </w:tcPr>
          <w:p w:rsidR="00A103A0" w:rsidRDefault="00A103A0" w:rsidP="00432D49">
            <w:r>
              <w:t>Support Colleagues through AI/automation. Consultations with Colleagues explaining the role of AI/automation and how it will affect them. Continuous conversations with staff, involving them at every stage.</w:t>
            </w:r>
          </w:p>
          <w:p w:rsidR="00DF66AC" w:rsidRDefault="00DF66AC" w:rsidP="00432D49">
            <w:r>
              <w:t>Bespoke training packages devised for human/robot combination roles.</w:t>
            </w:r>
            <w:r w:rsidR="006D0D67">
              <w:t xml:space="preserve"> Interactive courses with active learning sessions, to encourage creativity.</w:t>
            </w:r>
          </w:p>
          <w:p w:rsidR="00A103A0" w:rsidRDefault="00A103A0" w:rsidP="00432D49"/>
          <w:p w:rsidR="00A103A0" w:rsidRDefault="00A103A0" w:rsidP="00432D49"/>
          <w:p w:rsidR="00A103A0" w:rsidRDefault="00A103A0" w:rsidP="00432D49"/>
        </w:tc>
        <w:tc>
          <w:tcPr>
            <w:tcW w:w="2259" w:type="dxa"/>
          </w:tcPr>
          <w:p w:rsidR="00A103A0" w:rsidRDefault="00A103A0" w:rsidP="00432D49">
            <w:r>
              <w:t>HR</w:t>
            </w:r>
          </w:p>
        </w:tc>
        <w:tc>
          <w:tcPr>
            <w:tcW w:w="1844" w:type="dxa"/>
          </w:tcPr>
          <w:p w:rsidR="00A103A0" w:rsidRDefault="00A103A0" w:rsidP="00432D49">
            <w:r>
              <w:t xml:space="preserve">January 2020- ongoing to react to new technological trends. </w:t>
            </w:r>
          </w:p>
        </w:tc>
        <w:tc>
          <w:tcPr>
            <w:tcW w:w="3126" w:type="dxa"/>
          </w:tcPr>
          <w:p w:rsidR="00A103A0" w:rsidRDefault="00A103A0" w:rsidP="00432D49">
            <w:r>
              <w:t>No cost, only time allocated by HR People and Capability directorate.</w:t>
            </w:r>
          </w:p>
          <w:p w:rsidR="00DF66AC" w:rsidRDefault="00DF66AC" w:rsidP="00432D49"/>
          <w:p w:rsidR="00DF66AC" w:rsidRDefault="00DF66AC" w:rsidP="00432D49"/>
          <w:p w:rsidR="00DF66AC" w:rsidRDefault="00DF66AC" w:rsidP="00432D49">
            <w:r>
              <w:t>Bespoke training packages to be designed approximately £100,000</w:t>
            </w:r>
          </w:p>
        </w:tc>
        <w:tc>
          <w:tcPr>
            <w:tcW w:w="268" w:type="dxa"/>
          </w:tcPr>
          <w:p w:rsidR="00A103A0" w:rsidRDefault="00A103A0" w:rsidP="00432D49"/>
        </w:tc>
      </w:tr>
      <w:tr w:rsidR="00A103A0" w:rsidTr="00B91CB6">
        <w:trPr>
          <w:trHeight w:val="132"/>
        </w:trPr>
        <w:tc>
          <w:tcPr>
            <w:tcW w:w="2831" w:type="dxa"/>
          </w:tcPr>
          <w:p w:rsidR="00A103A0" w:rsidRDefault="00A103A0" w:rsidP="00432D49">
            <w:r>
              <w:t>All DWP Colleagues</w:t>
            </w:r>
          </w:p>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p w:rsidR="00A103A0" w:rsidRDefault="00A103A0" w:rsidP="00432D49"/>
        </w:tc>
        <w:tc>
          <w:tcPr>
            <w:tcW w:w="1989" w:type="dxa"/>
          </w:tcPr>
          <w:p w:rsidR="00A103A0" w:rsidRDefault="00A103A0" w:rsidP="00432D49">
            <w:r>
              <w:t>Concentrated focus on people throughout all DWP changes. Arrange conferences and regular meetings with technolo</w:t>
            </w:r>
            <w:r w:rsidR="00CA3A41">
              <w:t>gical themes. R</w:t>
            </w:r>
            <w:r>
              <w:t xml:space="preserve">egular conferences virtually if budget does not allow face to face. To constantly recap on the </w:t>
            </w:r>
            <w:r w:rsidR="00CA3A41">
              <w:t>technological journey DWP is on and involve all Colleagues in moulding that journey. Hence improved engagement and better management of change.</w:t>
            </w:r>
          </w:p>
        </w:tc>
        <w:tc>
          <w:tcPr>
            <w:tcW w:w="2259" w:type="dxa"/>
          </w:tcPr>
          <w:p w:rsidR="00A103A0" w:rsidRDefault="00A103A0" w:rsidP="00432D49">
            <w:r>
              <w:t>HR</w:t>
            </w:r>
          </w:p>
        </w:tc>
        <w:tc>
          <w:tcPr>
            <w:tcW w:w="1844" w:type="dxa"/>
          </w:tcPr>
          <w:p w:rsidR="00A103A0" w:rsidRDefault="00A103A0" w:rsidP="00432D49">
            <w:r>
              <w:t>Immediately-Ongoing</w:t>
            </w:r>
            <w:r w:rsidR="00381463">
              <w:t>.</w:t>
            </w:r>
          </w:p>
        </w:tc>
        <w:tc>
          <w:tcPr>
            <w:tcW w:w="3126" w:type="dxa"/>
          </w:tcPr>
          <w:p w:rsidR="00A103A0" w:rsidRDefault="00A103A0" w:rsidP="00432D49">
            <w:r>
              <w:t>No cost, only time allocated by HR.</w:t>
            </w:r>
          </w:p>
        </w:tc>
        <w:tc>
          <w:tcPr>
            <w:tcW w:w="268" w:type="dxa"/>
          </w:tcPr>
          <w:p w:rsidR="00A103A0" w:rsidRDefault="00A103A0" w:rsidP="00432D49"/>
        </w:tc>
      </w:tr>
      <w:tr w:rsidR="00A103A0" w:rsidTr="00B91CB6">
        <w:tc>
          <w:tcPr>
            <w:tcW w:w="2831" w:type="dxa"/>
          </w:tcPr>
          <w:p w:rsidR="00A103A0" w:rsidRDefault="00A103A0" w:rsidP="00432D49">
            <w:r>
              <w:t>All DWP Colleagues</w:t>
            </w:r>
          </w:p>
        </w:tc>
        <w:tc>
          <w:tcPr>
            <w:tcW w:w="1989" w:type="dxa"/>
          </w:tcPr>
          <w:p w:rsidR="00A103A0" w:rsidRDefault="00A103A0" w:rsidP="00432D49">
            <w:r>
              <w:t>Senior leaders, including the secretary of state to Technological   communications and strategic aims to all staff, not just other senior leaders. Communications placed on internal intranet.</w:t>
            </w:r>
          </w:p>
          <w:p w:rsidR="00A103A0" w:rsidRDefault="00A103A0" w:rsidP="00432D49"/>
          <w:p w:rsidR="00A103A0" w:rsidRDefault="00A103A0" w:rsidP="00432D49"/>
          <w:p w:rsidR="00A103A0" w:rsidRDefault="00A103A0" w:rsidP="00432D49"/>
          <w:p w:rsidR="00A103A0" w:rsidRDefault="00A103A0" w:rsidP="00432D49"/>
          <w:p w:rsidR="00A103A0" w:rsidRDefault="00A103A0" w:rsidP="00432D49"/>
        </w:tc>
        <w:tc>
          <w:tcPr>
            <w:tcW w:w="2259" w:type="dxa"/>
          </w:tcPr>
          <w:p w:rsidR="00A103A0" w:rsidRDefault="00A103A0" w:rsidP="00432D49">
            <w:r>
              <w:t>DWP Senior Leadership Team in collaboration with HR.</w:t>
            </w:r>
          </w:p>
          <w:p w:rsidR="00A103A0" w:rsidRDefault="00A103A0" w:rsidP="00432D49"/>
          <w:p w:rsidR="00A103A0" w:rsidRDefault="00A103A0" w:rsidP="00432D49"/>
        </w:tc>
        <w:tc>
          <w:tcPr>
            <w:tcW w:w="1844" w:type="dxa"/>
          </w:tcPr>
          <w:p w:rsidR="00A103A0" w:rsidRDefault="00A103A0" w:rsidP="00432D49">
            <w:r>
              <w:t>Immediately-Ongoing</w:t>
            </w:r>
            <w:r w:rsidR="00381463">
              <w:t>.</w:t>
            </w:r>
          </w:p>
        </w:tc>
        <w:tc>
          <w:tcPr>
            <w:tcW w:w="3126" w:type="dxa"/>
          </w:tcPr>
          <w:p w:rsidR="00A103A0" w:rsidRDefault="00A103A0" w:rsidP="00432D49"/>
          <w:p w:rsidR="00A103A0" w:rsidRDefault="00A103A0" w:rsidP="00432D49">
            <w:r>
              <w:t>No cost only change of focus for senior leadership communications</w:t>
            </w:r>
            <w:r w:rsidR="00381463">
              <w:t>.</w:t>
            </w:r>
          </w:p>
        </w:tc>
        <w:tc>
          <w:tcPr>
            <w:tcW w:w="268" w:type="dxa"/>
          </w:tcPr>
          <w:p w:rsidR="00A103A0" w:rsidRDefault="00A103A0" w:rsidP="00432D49"/>
        </w:tc>
      </w:tr>
    </w:tbl>
    <w:p w:rsidR="00A103A0" w:rsidRPr="00E2759D" w:rsidRDefault="00A103A0">
      <w:pPr>
        <w:rPr>
          <w:rFonts w:ascii="Arial" w:hAnsi="Arial" w:cs="Arial"/>
          <w:b/>
          <w:sz w:val="28"/>
          <w:szCs w:val="28"/>
        </w:rPr>
      </w:pPr>
    </w:p>
    <w:p w:rsidR="001A1684" w:rsidRDefault="001A1684"/>
    <w:p w:rsidR="001A1684" w:rsidRDefault="001A1684"/>
    <w:p w:rsidR="001A1684" w:rsidRDefault="001A1684">
      <w:pPr>
        <w:rPr>
          <w:b/>
          <w:sz w:val="28"/>
          <w:szCs w:val="28"/>
        </w:rPr>
      </w:pPr>
      <w:r w:rsidRPr="001A1684">
        <w:rPr>
          <w:b/>
          <w:sz w:val="28"/>
          <w:szCs w:val="28"/>
        </w:rPr>
        <w:t>ENVIRONMENTAL ACTION PLAN BASED ON PESTLE</w:t>
      </w:r>
    </w:p>
    <w:tbl>
      <w:tblPr>
        <w:tblStyle w:val="TableGrid"/>
        <w:tblW w:w="12333" w:type="dxa"/>
        <w:tblInd w:w="-1848" w:type="dxa"/>
        <w:tblLook w:val="04A0" w:firstRow="1" w:lastRow="0" w:firstColumn="1" w:lastColumn="0" w:noHBand="0" w:noVBand="1"/>
      </w:tblPr>
      <w:tblGrid>
        <w:gridCol w:w="3323"/>
        <w:gridCol w:w="2660"/>
        <w:gridCol w:w="2380"/>
        <w:gridCol w:w="1892"/>
        <w:gridCol w:w="2078"/>
      </w:tblGrid>
      <w:tr w:rsidR="001A1684" w:rsidRPr="00D06903" w:rsidTr="001A1684">
        <w:trPr>
          <w:trHeight w:val="1186"/>
        </w:trPr>
        <w:tc>
          <w:tcPr>
            <w:tcW w:w="3323" w:type="dxa"/>
          </w:tcPr>
          <w:p w:rsidR="001A1684" w:rsidRPr="008E7671" w:rsidRDefault="001A1684" w:rsidP="00432D49">
            <w:pPr>
              <w:rPr>
                <w:b/>
              </w:rPr>
            </w:pPr>
            <w:r w:rsidRPr="008E7671">
              <w:rPr>
                <w:b/>
              </w:rPr>
              <w:t>MEASURE</w:t>
            </w:r>
          </w:p>
        </w:tc>
        <w:tc>
          <w:tcPr>
            <w:tcW w:w="2660" w:type="dxa"/>
          </w:tcPr>
          <w:p w:rsidR="001A1684" w:rsidRPr="00D06903" w:rsidRDefault="001A1684" w:rsidP="00432D49">
            <w:pPr>
              <w:rPr>
                <w:b/>
              </w:rPr>
            </w:pPr>
            <w:r>
              <w:rPr>
                <w:b/>
              </w:rPr>
              <w:t>ACTION</w:t>
            </w:r>
          </w:p>
        </w:tc>
        <w:tc>
          <w:tcPr>
            <w:tcW w:w="2380" w:type="dxa"/>
          </w:tcPr>
          <w:p w:rsidR="001A1684" w:rsidRPr="00D06903" w:rsidRDefault="001A1684" w:rsidP="00432D49">
            <w:pPr>
              <w:rPr>
                <w:b/>
              </w:rPr>
            </w:pPr>
            <w:r w:rsidRPr="008E7671">
              <w:rPr>
                <w:b/>
                <w:szCs w:val="24"/>
              </w:rPr>
              <w:t>RESPONSIBLE</w:t>
            </w:r>
          </w:p>
        </w:tc>
        <w:tc>
          <w:tcPr>
            <w:tcW w:w="1892" w:type="dxa"/>
          </w:tcPr>
          <w:p w:rsidR="001A1684" w:rsidRPr="00D06903" w:rsidRDefault="001A1684" w:rsidP="00432D49">
            <w:pPr>
              <w:rPr>
                <w:b/>
              </w:rPr>
            </w:pPr>
            <w:r w:rsidRPr="00D06903">
              <w:rPr>
                <w:b/>
              </w:rPr>
              <w:t>TIMESCALE</w:t>
            </w:r>
          </w:p>
        </w:tc>
        <w:tc>
          <w:tcPr>
            <w:tcW w:w="2078" w:type="dxa"/>
          </w:tcPr>
          <w:p w:rsidR="001A1684" w:rsidRPr="00D06903" w:rsidRDefault="001A1684" w:rsidP="00432D49">
            <w:pPr>
              <w:rPr>
                <w:b/>
              </w:rPr>
            </w:pPr>
            <w:r>
              <w:rPr>
                <w:b/>
              </w:rPr>
              <w:t>COST</w:t>
            </w:r>
          </w:p>
        </w:tc>
      </w:tr>
      <w:tr w:rsidR="001A1684" w:rsidTr="001A1684">
        <w:tc>
          <w:tcPr>
            <w:tcW w:w="3323" w:type="dxa"/>
          </w:tcPr>
          <w:p w:rsidR="001A1684" w:rsidRPr="00F76CEE" w:rsidRDefault="001A1684" w:rsidP="00432D49">
            <w:pPr>
              <w:rPr>
                <w:b/>
              </w:rPr>
            </w:pPr>
            <w:r w:rsidRPr="00F76CEE">
              <w:rPr>
                <w:b/>
              </w:rPr>
              <w:t>Environmental</w:t>
            </w:r>
          </w:p>
          <w:p w:rsidR="001A1684" w:rsidRPr="00BB79AC" w:rsidRDefault="001A1684" w:rsidP="00432D49">
            <w:r>
              <w:t xml:space="preserve">All DWP Colleague Survey- to identify understanding of environmental issues and to illuminate the role every single Colleague has to play in achieving governments new </w:t>
            </w:r>
            <w:r w:rsidR="00BB79AC">
              <w:t>Environmental Policy Paper. (DEFRA, 2019)</w:t>
            </w:r>
          </w:p>
          <w:p w:rsidR="001A1684" w:rsidRDefault="001A1684" w:rsidP="00432D49"/>
          <w:p w:rsidR="001A1684" w:rsidRDefault="001A1684" w:rsidP="00432D49"/>
        </w:tc>
        <w:tc>
          <w:tcPr>
            <w:tcW w:w="2660" w:type="dxa"/>
          </w:tcPr>
          <w:p w:rsidR="001A1684" w:rsidRPr="00122CB1" w:rsidRDefault="001A1684" w:rsidP="00432D49">
            <w:r>
              <w:t>HR to redesign strategy to include envir</w:t>
            </w:r>
            <w:r w:rsidR="00265A0D">
              <w:t>onmental aims and new Environmental Policy Paper. (DEFRA,</w:t>
            </w:r>
            <w:r>
              <w:t xml:space="preserve"> 2019</w:t>
            </w:r>
            <w:r w:rsidR="00265A0D">
              <w:t>)</w:t>
            </w:r>
            <w:r>
              <w:t>.</w:t>
            </w:r>
          </w:p>
          <w:p w:rsidR="001A1684" w:rsidRDefault="001A1684" w:rsidP="00432D49"/>
        </w:tc>
        <w:tc>
          <w:tcPr>
            <w:tcW w:w="2380" w:type="dxa"/>
          </w:tcPr>
          <w:p w:rsidR="001A1684" w:rsidRDefault="001A1684" w:rsidP="00432D49">
            <w:r>
              <w:t xml:space="preserve"> HR</w:t>
            </w:r>
          </w:p>
          <w:p w:rsidR="001A1684" w:rsidRDefault="001A1684" w:rsidP="00432D49"/>
          <w:p w:rsidR="001A1684" w:rsidRDefault="001A1684" w:rsidP="00432D49"/>
          <w:p w:rsidR="001A1684" w:rsidRDefault="001A1684" w:rsidP="00432D49"/>
          <w:p w:rsidR="001A1684" w:rsidRDefault="001A1684" w:rsidP="00432D49">
            <w:r>
              <w:t xml:space="preserve"> </w:t>
            </w:r>
          </w:p>
        </w:tc>
        <w:tc>
          <w:tcPr>
            <w:tcW w:w="1892" w:type="dxa"/>
          </w:tcPr>
          <w:p w:rsidR="001A1684" w:rsidRDefault="001A1684" w:rsidP="00432D49">
            <w:r>
              <w:t>Immediately-Urgent</w:t>
            </w:r>
            <w:r w:rsidR="00381463">
              <w:t>.</w:t>
            </w:r>
          </w:p>
        </w:tc>
        <w:tc>
          <w:tcPr>
            <w:tcW w:w="2078" w:type="dxa"/>
          </w:tcPr>
          <w:p w:rsidR="001A1684" w:rsidRDefault="001A1684" w:rsidP="00432D49">
            <w:r>
              <w:t>No cost</w:t>
            </w:r>
            <w:r w:rsidR="00381463">
              <w:t>.</w:t>
            </w:r>
            <w:r>
              <w:t xml:space="preserve"> </w:t>
            </w:r>
          </w:p>
          <w:p w:rsidR="001A1684" w:rsidRDefault="001A1684" w:rsidP="00432D49"/>
          <w:p w:rsidR="001A1684" w:rsidRDefault="001A1684" w:rsidP="00432D49"/>
        </w:tc>
      </w:tr>
      <w:tr w:rsidR="001A1684" w:rsidTr="001A1684">
        <w:tc>
          <w:tcPr>
            <w:tcW w:w="3323" w:type="dxa"/>
          </w:tcPr>
          <w:p w:rsidR="001A1684" w:rsidRDefault="001A1684" w:rsidP="00432D49">
            <w:r>
              <w:t>All DWP Colleagues</w:t>
            </w:r>
          </w:p>
          <w:p w:rsidR="001A1684" w:rsidRDefault="001A1684" w:rsidP="00432D49"/>
          <w:p w:rsidR="001A1684" w:rsidRDefault="001A1684" w:rsidP="00432D49"/>
        </w:tc>
        <w:tc>
          <w:tcPr>
            <w:tcW w:w="2660" w:type="dxa"/>
          </w:tcPr>
          <w:p w:rsidR="001A1684" w:rsidRDefault="001A1684" w:rsidP="00432D49">
            <w:r>
              <w:t>Environmental awareness sessions for all new staff inductions and</w:t>
            </w:r>
            <w:r w:rsidR="00114472">
              <w:t xml:space="preserve"> generic training package</w:t>
            </w:r>
            <w:r>
              <w:t xml:space="preserve"> for all staff</w:t>
            </w:r>
            <w:r w:rsidR="00114472">
              <w:t>, to be conducted yearly</w:t>
            </w:r>
            <w:r>
              <w:t>. Interactive activities and quizzes to develop knowledge. Active learning activities to boost learning.</w:t>
            </w:r>
          </w:p>
        </w:tc>
        <w:tc>
          <w:tcPr>
            <w:tcW w:w="2380" w:type="dxa"/>
          </w:tcPr>
          <w:p w:rsidR="001A1684" w:rsidRDefault="001A1684" w:rsidP="00432D49">
            <w:r>
              <w:t>HR and People and Capability Directorate</w:t>
            </w:r>
            <w:r w:rsidR="00381463">
              <w:t>.</w:t>
            </w:r>
          </w:p>
        </w:tc>
        <w:tc>
          <w:tcPr>
            <w:tcW w:w="1892" w:type="dxa"/>
          </w:tcPr>
          <w:p w:rsidR="001A1684" w:rsidRDefault="00114472" w:rsidP="00432D49">
            <w:r>
              <w:t xml:space="preserve">Immediately. </w:t>
            </w:r>
            <w:r w:rsidR="001A1684">
              <w:t>Urgent on-going.</w:t>
            </w:r>
          </w:p>
          <w:p w:rsidR="001A1684" w:rsidRDefault="001A1684" w:rsidP="00432D49"/>
          <w:p w:rsidR="001A1684" w:rsidRDefault="001A1684" w:rsidP="00432D49"/>
          <w:p w:rsidR="001A1684" w:rsidRDefault="001A1684" w:rsidP="00432D49"/>
          <w:p w:rsidR="001A1684" w:rsidRDefault="001A1684" w:rsidP="00432D49"/>
        </w:tc>
        <w:tc>
          <w:tcPr>
            <w:tcW w:w="2078" w:type="dxa"/>
          </w:tcPr>
          <w:p w:rsidR="001A1684" w:rsidRDefault="004062E3" w:rsidP="00432D49">
            <w:r>
              <w:t>In-</w:t>
            </w:r>
            <w:r w:rsidR="001A1684">
              <w:t>house training designed. No cost.</w:t>
            </w:r>
          </w:p>
        </w:tc>
      </w:tr>
      <w:tr w:rsidR="001A1684" w:rsidTr="001A1684">
        <w:tc>
          <w:tcPr>
            <w:tcW w:w="3323" w:type="dxa"/>
          </w:tcPr>
          <w:p w:rsidR="001A1684" w:rsidRDefault="001A1684" w:rsidP="00432D49">
            <w:r>
              <w:t>All DWP Colleagues</w:t>
            </w:r>
          </w:p>
          <w:p w:rsidR="001A1684" w:rsidRDefault="001A1684" w:rsidP="00432D49"/>
        </w:tc>
        <w:tc>
          <w:tcPr>
            <w:tcW w:w="2660" w:type="dxa"/>
          </w:tcPr>
          <w:p w:rsidR="001A1684" w:rsidRDefault="001A1684" w:rsidP="00432D49">
            <w:r>
              <w:t>Environmental Focus groups and champions appointed by HR to tackle issues consistently across the department.</w:t>
            </w:r>
          </w:p>
          <w:p w:rsidR="001A1684" w:rsidRDefault="001A1684" w:rsidP="00432D49">
            <w:r>
              <w:t>Regular meetings via skype chaired by differen</w:t>
            </w:r>
            <w:r w:rsidR="00FD4707">
              <w:t>t Leads, to encourage/</w:t>
            </w:r>
            <w:r w:rsidR="005C5D28">
              <w:t xml:space="preserve"> brain </w:t>
            </w:r>
            <w:r>
              <w:t>storm creativity and ideas to tackle environmental issues in DWP and the world.</w:t>
            </w:r>
          </w:p>
        </w:tc>
        <w:tc>
          <w:tcPr>
            <w:tcW w:w="2380" w:type="dxa"/>
          </w:tcPr>
          <w:p w:rsidR="001A1684" w:rsidRDefault="001A1684" w:rsidP="00432D49">
            <w:r>
              <w:t xml:space="preserve">HR-People and Capability Directorate. </w:t>
            </w:r>
          </w:p>
          <w:p w:rsidR="001A1684" w:rsidRDefault="001A1684" w:rsidP="00432D49"/>
          <w:p w:rsidR="001A1684" w:rsidRDefault="001A1684" w:rsidP="00432D49"/>
        </w:tc>
        <w:tc>
          <w:tcPr>
            <w:tcW w:w="1892" w:type="dxa"/>
          </w:tcPr>
          <w:p w:rsidR="001A1684" w:rsidRDefault="001A1684" w:rsidP="00432D49">
            <w:r>
              <w:t>Immediately-On-going.</w:t>
            </w:r>
          </w:p>
        </w:tc>
        <w:tc>
          <w:tcPr>
            <w:tcW w:w="2078" w:type="dxa"/>
          </w:tcPr>
          <w:p w:rsidR="001A1684" w:rsidRDefault="001A1684" w:rsidP="00432D49">
            <w:r>
              <w:t xml:space="preserve"> No cost.</w:t>
            </w:r>
          </w:p>
        </w:tc>
      </w:tr>
      <w:tr w:rsidR="001A1684" w:rsidTr="001A1684">
        <w:tc>
          <w:tcPr>
            <w:tcW w:w="3323" w:type="dxa"/>
          </w:tcPr>
          <w:p w:rsidR="001A1684" w:rsidRDefault="001A1684" w:rsidP="00432D49">
            <w:r>
              <w:t>All DWP Colleagues</w:t>
            </w:r>
          </w:p>
          <w:p w:rsidR="001A1684" w:rsidRDefault="001A1684" w:rsidP="00432D49"/>
        </w:tc>
        <w:tc>
          <w:tcPr>
            <w:tcW w:w="2660" w:type="dxa"/>
          </w:tcPr>
          <w:p w:rsidR="001A1684" w:rsidRDefault="001A1684" w:rsidP="00432D49">
            <w:r>
              <w:t>DWP Senior Leaders to issue on-going powerful messages about the world environmental crisis and what all staff can do to help.</w:t>
            </w:r>
          </w:p>
        </w:tc>
        <w:tc>
          <w:tcPr>
            <w:tcW w:w="2380" w:type="dxa"/>
          </w:tcPr>
          <w:p w:rsidR="001A1684" w:rsidRDefault="001A1684" w:rsidP="00432D49">
            <w:r>
              <w:t>Senior leaders in conjunction with HR.</w:t>
            </w:r>
          </w:p>
        </w:tc>
        <w:tc>
          <w:tcPr>
            <w:tcW w:w="1892" w:type="dxa"/>
          </w:tcPr>
          <w:p w:rsidR="001A1684" w:rsidRDefault="001A1684" w:rsidP="00432D49">
            <w:r>
              <w:t>Immediately and on-going.</w:t>
            </w:r>
          </w:p>
        </w:tc>
        <w:tc>
          <w:tcPr>
            <w:tcW w:w="2078" w:type="dxa"/>
          </w:tcPr>
          <w:p w:rsidR="001A1684" w:rsidRDefault="001A1684" w:rsidP="00432D49">
            <w:r>
              <w:t>No cost.</w:t>
            </w:r>
          </w:p>
        </w:tc>
      </w:tr>
      <w:tr w:rsidR="001A1684" w:rsidTr="001A1684">
        <w:tc>
          <w:tcPr>
            <w:tcW w:w="3323" w:type="dxa"/>
          </w:tcPr>
          <w:p w:rsidR="001A1684" w:rsidRDefault="001A1684" w:rsidP="00432D49">
            <w:r>
              <w:t>All DWP Colleagues</w:t>
            </w:r>
          </w:p>
        </w:tc>
        <w:tc>
          <w:tcPr>
            <w:tcW w:w="2660" w:type="dxa"/>
          </w:tcPr>
          <w:p w:rsidR="001A1684" w:rsidRDefault="001A1684" w:rsidP="00432D49">
            <w:r>
              <w:t>Environmental themed challenges given to teams across DWP , to include environmental poster design, that will be placed in all DWP offices to promote environmental crisis.</w:t>
            </w:r>
          </w:p>
        </w:tc>
        <w:tc>
          <w:tcPr>
            <w:tcW w:w="2380" w:type="dxa"/>
          </w:tcPr>
          <w:p w:rsidR="001A1684" w:rsidRDefault="001A1684" w:rsidP="00432D49">
            <w:r>
              <w:t>Environmental Champions and HR.</w:t>
            </w:r>
          </w:p>
        </w:tc>
        <w:tc>
          <w:tcPr>
            <w:tcW w:w="1892" w:type="dxa"/>
          </w:tcPr>
          <w:p w:rsidR="001A1684" w:rsidRDefault="001A1684" w:rsidP="00432D49">
            <w:r>
              <w:t>Immediate and on-going. Urgent.</w:t>
            </w:r>
          </w:p>
        </w:tc>
        <w:tc>
          <w:tcPr>
            <w:tcW w:w="2078" w:type="dxa"/>
          </w:tcPr>
          <w:p w:rsidR="001A1684" w:rsidRDefault="001A1684" w:rsidP="00432D49">
            <w:r>
              <w:t>No cost.</w:t>
            </w:r>
          </w:p>
        </w:tc>
      </w:tr>
      <w:tr w:rsidR="001A1684" w:rsidTr="001A1684">
        <w:tc>
          <w:tcPr>
            <w:tcW w:w="3323" w:type="dxa"/>
          </w:tcPr>
          <w:p w:rsidR="001A1684" w:rsidRDefault="001A1684" w:rsidP="00432D49">
            <w:r>
              <w:t>All DWP Colleagues</w:t>
            </w:r>
          </w:p>
          <w:p w:rsidR="001A1684" w:rsidRDefault="001A1684" w:rsidP="00432D49"/>
          <w:p w:rsidR="001A1684" w:rsidRDefault="001A1684" w:rsidP="00432D49"/>
          <w:p w:rsidR="001A1684" w:rsidRDefault="001A1684" w:rsidP="00432D49"/>
          <w:p w:rsidR="001A1684" w:rsidRDefault="001A1684" w:rsidP="00432D49"/>
          <w:p w:rsidR="001A1684" w:rsidRDefault="001A1684" w:rsidP="00432D49"/>
          <w:p w:rsidR="001A1684" w:rsidRDefault="001A1684" w:rsidP="00432D49"/>
          <w:p w:rsidR="001A1684" w:rsidRDefault="001A1684" w:rsidP="00432D49"/>
          <w:p w:rsidR="00F83CF3" w:rsidRDefault="00F83CF3" w:rsidP="00432D49"/>
          <w:p w:rsidR="00F83CF3" w:rsidRDefault="00F83CF3" w:rsidP="00432D49"/>
          <w:p w:rsidR="00F83CF3" w:rsidRDefault="00F83CF3" w:rsidP="00432D49"/>
          <w:p w:rsidR="001A1684" w:rsidRDefault="001A1684" w:rsidP="00432D49"/>
          <w:p w:rsidR="001A1684" w:rsidRDefault="001A1684" w:rsidP="00432D49"/>
        </w:tc>
        <w:tc>
          <w:tcPr>
            <w:tcW w:w="2660" w:type="dxa"/>
          </w:tcPr>
          <w:p w:rsidR="001A1684" w:rsidRDefault="001A1684" w:rsidP="00432D49">
            <w:r>
              <w:t>Environmental Objectives to be added into every Team Objectives for People Performance. (Team Based Approach to Performance Management).</w:t>
            </w:r>
          </w:p>
          <w:p w:rsidR="001A1684" w:rsidRDefault="001A1684" w:rsidP="00432D49"/>
          <w:p w:rsidR="001A1684" w:rsidRDefault="001A1684" w:rsidP="00432D49"/>
          <w:p w:rsidR="001A1684" w:rsidRDefault="001A1684" w:rsidP="00432D49"/>
          <w:p w:rsidR="001A1684" w:rsidRDefault="001A1684" w:rsidP="00432D49"/>
          <w:p w:rsidR="001A1684" w:rsidRDefault="001A1684" w:rsidP="00432D49"/>
        </w:tc>
        <w:tc>
          <w:tcPr>
            <w:tcW w:w="2380" w:type="dxa"/>
          </w:tcPr>
          <w:p w:rsidR="001A1684" w:rsidRDefault="001A1684" w:rsidP="00432D49">
            <w:r>
              <w:t>DWP Leaders/HR/All Colleagues. All Colleagues should be involved in designing bespoke Team Objectives, including environmental aims.</w:t>
            </w:r>
          </w:p>
          <w:p w:rsidR="00F83CF3" w:rsidRDefault="00F83CF3" w:rsidP="00432D49"/>
          <w:p w:rsidR="001A1684" w:rsidRDefault="001A1684" w:rsidP="00432D49"/>
        </w:tc>
        <w:tc>
          <w:tcPr>
            <w:tcW w:w="1892" w:type="dxa"/>
          </w:tcPr>
          <w:p w:rsidR="001A1684" w:rsidRDefault="001A1684" w:rsidP="00432D49">
            <w:r>
              <w:t>Immediate and on-going urgent.</w:t>
            </w:r>
          </w:p>
          <w:p w:rsidR="001A1684" w:rsidRDefault="001A1684" w:rsidP="00432D49"/>
          <w:p w:rsidR="001A1684" w:rsidRDefault="001A1684" w:rsidP="00432D49"/>
          <w:p w:rsidR="001A1684" w:rsidRDefault="001A1684" w:rsidP="00432D49"/>
          <w:p w:rsidR="001A1684" w:rsidRDefault="001A1684" w:rsidP="00432D49"/>
          <w:p w:rsidR="001A1684" w:rsidRDefault="001A1684" w:rsidP="00432D49"/>
          <w:p w:rsidR="001A1684" w:rsidRDefault="001A1684" w:rsidP="00432D49"/>
          <w:p w:rsidR="001A1684" w:rsidRDefault="001A1684" w:rsidP="00432D49"/>
        </w:tc>
        <w:tc>
          <w:tcPr>
            <w:tcW w:w="2078" w:type="dxa"/>
          </w:tcPr>
          <w:p w:rsidR="001A1684" w:rsidRDefault="001A1684" w:rsidP="00432D49">
            <w:r>
              <w:t>No cost.</w:t>
            </w:r>
          </w:p>
          <w:p w:rsidR="001A1684" w:rsidRDefault="001A1684" w:rsidP="00432D49"/>
          <w:p w:rsidR="001A1684" w:rsidRDefault="001A1684" w:rsidP="00432D49"/>
          <w:p w:rsidR="001A1684" w:rsidRDefault="001A1684" w:rsidP="00432D49"/>
          <w:p w:rsidR="001A1684" w:rsidRDefault="001A1684" w:rsidP="00432D49"/>
          <w:p w:rsidR="001A1684" w:rsidRDefault="001A1684" w:rsidP="00432D49"/>
          <w:p w:rsidR="001A1684" w:rsidRDefault="001A1684" w:rsidP="00432D49"/>
          <w:p w:rsidR="00F83CF3" w:rsidRDefault="00F83CF3" w:rsidP="00432D49"/>
          <w:p w:rsidR="00F83CF3" w:rsidRDefault="00F83CF3" w:rsidP="00432D49"/>
          <w:p w:rsidR="001A1684" w:rsidRDefault="001A1684" w:rsidP="00432D49"/>
          <w:p w:rsidR="001A1684" w:rsidRDefault="001A1684" w:rsidP="00432D49"/>
          <w:p w:rsidR="001A1684" w:rsidRDefault="001A1684" w:rsidP="00432D49"/>
        </w:tc>
      </w:tr>
      <w:tr w:rsidR="00F83CF3" w:rsidTr="001A1684">
        <w:tc>
          <w:tcPr>
            <w:tcW w:w="3323" w:type="dxa"/>
          </w:tcPr>
          <w:p w:rsidR="00F83CF3" w:rsidRDefault="00F83CF3" w:rsidP="00F83CF3">
            <w:r>
              <w:t>All DWP Colleagues</w:t>
            </w:r>
          </w:p>
          <w:p w:rsidR="00F83CF3" w:rsidRDefault="00F83CF3" w:rsidP="00432D49"/>
        </w:tc>
        <w:tc>
          <w:tcPr>
            <w:tcW w:w="2660" w:type="dxa"/>
          </w:tcPr>
          <w:p w:rsidR="00F83CF3" w:rsidRDefault="00F83CF3" w:rsidP="00F83CF3">
            <w:r>
              <w:t>A focus on people throughout all Environmental challenges. Involve DWP</w:t>
            </w:r>
            <w:r w:rsidR="005C5D28">
              <w:t xml:space="preserve"> Colleagues</w:t>
            </w:r>
            <w:r>
              <w:t xml:space="preserve"> in all important issues that are implicating DWP.</w:t>
            </w:r>
            <w:r w:rsidR="005C5D28">
              <w:t xml:space="preserve"> Ensure messages are filtered down and not just contained at high level.</w:t>
            </w:r>
          </w:p>
          <w:p w:rsidR="00F83CF3" w:rsidRDefault="00F83CF3" w:rsidP="00F83CF3"/>
          <w:p w:rsidR="00F83CF3" w:rsidRDefault="00F83CF3" w:rsidP="00432D49"/>
        </w:tc>
        <w:tc>
          <w:tcPr>
            <w:tcW w:w="2380" w:type="dxa"/>
          </w:tcPr>
          <w:p w:rsidR="00F83CF3" w:rsidRDefault="00F83CF3" w:rsidP="00432D49">
            <w:r>
              <w:t>HR to collaborate closely with senior leaders and steer any communications. HR are the change makers and should be consulted at every stage of environmental plans.</w:t>
            </w:r>
          </w:p>
        </w:tc>
        <w:tc>
          <w:tcPr>
            <w:tcW w:w="1892" w:type="dxa"/>
          </w:tcPr>
          <w:p w:rsidR="00F83CF3" w:rsidRDefault="00F83CF3" w:rsidP="00F83CF3">
            <w:r>
              <w:t>Immediate and on-going urgent.</w:t>
            </w:r>
          </w:p>
          <w:p w:rsidR="00F83CF3" w:rsidRDefault="00F83CF3" w:rsidP="00432D49"/>
        </w:tc>
        <w:tc>
          <w:tcPr>
            <w:tcW w:w="2078" w:type="dxa"/>
          </w:tcPr>
          <w:p w:rsidR="00F83CF3" w:rsidRDefault="00F83CF3" w:rsidP="00F83CF3">
            <w:r>
              <w:t>No cost.</w:t>
            </w:r>
          </w:p>
          <w:p w:rsidR="00F83CF3" w:rsidRDefault="00F83CF3" w:rsidP="00432D49"/>
        </w:tc>
      </w:tr>
    </w:tbl>
    <w:p w:rsidR="001A1684" w:rsidRPr="001A1684" w:rsidRDefault="001A1684">
      <w:pPr>
        <w:rPr>
          <w:b/>
          <w:sz w:val="28"/>
          <w:szCs w:val="28"/>
        </w:rPr>
      </w:pPr>
    </w:p>
    <w:p w:rsidR="001A1684" w:rsidRDefault="001A1684">
      <w:pPr>
        <w:rPr>
          <w:b/>
          <w:sz w:val="28"/>
          <w:szCs w:val="28"/>
        </w:rPr>
      </w:pPr>
    </w:p>
    <w:p w:rsidR="00112D10" w:rsidRDefault="00112D10">
      <w:pPr>
        <w:rPr>
          <w:b/>
          <w:sz w:val="28"/>
          <w:szCs w:val="28"/>
        </w:rPr>
      </w:pPr>
    </w:p>
    <w:p w:rsidR="00112D10" w:rsidRDefault="00112D10">
      <w:pPr>
        <w:rPr>
          <w:b/>
          <w:sz w:val="28"/>
          <w:szCs w:val="28"/>
        </w:rPr>
      </w:pPr>
    </w:p>
    <w:p w:rsidR="00112D10" w:rsidRDefault="00112D10">
      <w:pPr>
        <w:rPr>
          <w:b/>
          <w:sz w:val="28"/>
          <w:szCs w:val="28"/>
        </w:rPr>
      </w:pPr>
    </w:p>
    <w:p w:rsidR="00112D10" w:rsidRDefault="00112D10">
      <w:pPr>
        <w:rPr>
          <w:b/>
          <w:sz w:val="28"/>
          <w:szCs w:val="28"/>
        </w:rPr>
      </w:pPr>
    </w:p>
    <w:p w:rsidR="00033B84" w:rsidRDefault="00033B84">
      <w:pPr>
        <w:rPr>
          <w:b/>
          <w:sz w:val="28"/>
          <w:szCs w:val="28"/>
        </w:rPr>
      </w:pPr>
    </w:p>
    <w:p w:rsidR="00033B84" w:rsidRDefault="00033B84">
      <w:pPr>
        <w:rPr>
          <w:b/>
          <w:sz w:val="28"/>
          <w:szCs w:val="28"/>
        </w:rPr>
      </w:pPr>
    </w:p>
    <w:p w:rsidR="00033B84" w:rsidRDefault="00033B84">
      <w:pPr>
        <w:rPr>
          <w:b/>
          <w:sz w:val="28"/>
          <w:szCs w:val="28"/>
        </w:rPr>
      </w:pPr>
    </w:p>
    <w:p w:rsidR="00033B84" w:rsidRDefault="00033B84">
      <w:pPr>
        <w:rPr>
          <w:b/>
          <w:sz w:val="28"/>
          <w:szCs w:val="28"/>
        </w:rPr>
      </w:pPr>
    </w:p>
    <w:p w:rsidR="00033B84" w:rsidRDefault="00033B84">
      <w:pPr>
        <w:rPr>
          <w:b/>
          <w:sz w:val="28"/>
          <w:szCs w:val="28"/>
        </w:rPr>
      </w:pPr>
    </w:p>
    <w:p w:rsidR="00033B84" w:rsidRDefault="00033B84">
      <w:pPr>
        <w:rPr>
          <w:b/>
          <w:sz w:val="28"/>
          <w:szCs w:val="28"/>
        </w:rPr>
      </w:pPr>
    </w:p>
    <w:p w:rsidR="001F37F6" w:rsidRDefault="001F37F6">
      <w:pPr>
        <w:rPr>
          <w:b/>
          <w:sz w:val="28"/>
          <w:szCs w:val="28"/>
        </w:rPr>
      </w:pPr>
    </w:p>
    <w:p w:rsidR="001F37F6" w:rsidRDefault="001F37F6">
      <w:pPr>
        <w:rPr>
          <w:b/>
          <w:sz w:val="28"/>
          <w:szCs w:val="28"/>
        </w:rPr>
      </w:pPr>
    </w:p>
    <w:p w:rsidR="001F37F6" w:rsidRDefault="001F37F6">
      <w:pPr>
        <w:rPr>
          <w:b/>
          <w:sz w:val="28"/>
          <w:szCs w:val="28"/>
        </w:rPr>
      </w:pPr>
    </w:p>
    <w:p w:rsidR="001F37F6" w:rsidRDefault="001F37F6">
      <w:pPr>
        <w:rPr>
          <w:b/>
          <w:sz w:val="28"/>
          <w:szCs w:val="28"/>
        </w:rPr>
      </w:pPr>
    </w:p>
    <w:p w:rsidR="00033B84" w:rsidRDefault="00033B84">
      <w:pPr>
        <w:rPr>
          <w:b/>
          <w:sz w:val="28"/>
          <w:szCs w:val="28"/>
        </w:rPr>
      </w:pPr>
    </w:p>
    <w:p w:rsidR="00112D10" w:rsidRDefault="00033B84">
      <w:pPr>
        <w:rPr>
          <w:b/>
          <w:sz w:val="28"/>
          <w:szCs w:val="28"/>
        </w:rPr>
      </w:pPr>
      <w:r>
        <w:rPr>
          <w:b/>
          <w:sz w:val="28"/>
          <w:szCs w:val="28"/>
        </w:rPr>
        <w:t>S</w:t>
      </w:r>
      <w:r w:rsidR="00112D10">
        <w:rPr>
          <w:b/>
          <w:sz w:val="28"/>
          <w:szCs w:val="28"/>
        </w:rPr>
        <w:t>OCIOLOGICAL ACTION PLAN BASED ON PESTLE</w:t>
      </w:r>
    </w:p>
    <w:tbl>
      <w:tblPr>
        <w:tblStyle w:val="TableGrid"/>
        <w:tblW w:w="12333" w:type="dxa"/>
        <w:tblInd w:w="-1848" w:type="dxa"/>
        <w:tblLook w:val="04A0" w:firstRow="1" w:lastRow="0" w:firstColumn="1" w:lastColumn="0" w:noHBand="0" w:noVBand="1"/>
      </w:tblPr>
      <w:tblGrid>
        <w:gridCol w:w="2165"/>
        <w:gridCol w:w="2513"/>
        <w:gridCol w:w="1985"/>
        <w:gridCol w:w="2835"/>
        <w:gridCol w:w="2563"/>
        <w:gridCol w:w="272"/>
      </w:tblGrid>
      <w:tr w:rsidR="00314F6F" w:rsidRPr="00543834" w:rsidTr="00314F6F">
        <w:tc>
          <w:tcPr>
            <w:tcW w:w="2165" w:type="dxa"/>
          </w:tcPr>
          <w:p w:rsidR="00314F6F" w:rsidRPr="00543834" w:rsidRDefault="00314F6F" w:rsidP="00432D49">
            <w:pPr>
              <w:spacing w:after="200" w:line="276" w:lineRule="auto"/>
              <w:rPr>
                <w:b/>
              </w:rPr>
            </w:pPr>
            <w:r w:rsidRPr="00543834">
              <w:rPr>
                <w:b/>
              </w:rPr>
              <w:t>MEASURE</w:t>
            </w:r>
          </w:p>
        </w:tc>
        <w:tc>
          <w:tcPr>
            <w:tcW w:w="2513" w:type="dxa"/>
          </w:tcPr>
          <w:p w:rsidR="00314F6F" w:rsidRPr="00543834" w:rsidRDefault="00314F6F" w:rsidP="00432D49">
            <w:pPr>
              <w:spacing w:after="200" w:line="276" w:lineRule="auto"/>
              <w:rPr>
                <w:b/>
              </w:rPr>
            </w:pPr>
            <w:r w:rsidRPr="00543834">
              <w:rPr>
                <w:b/>
              </w:rPr>
              <w:t>ACTION</w:t>
            </w:r>
          </w:p>
        </w:tc>
        <w:tc>
          <w:tcPr>
            <w:tcW w:w="1985" w:type="dxa"/>
          </w:tcPr>
          <w:p w:rsidR="00314F6F" w:rsidRPr="00543834" w:rsidRDefault="00314F6F" w:rsidP="00432D49">
            <w:pPr>
              <w:spacing w:after="200" w:line="276" w:lineRule="auto"/>
              <w:rPr>
                <w:b/>
              </w:rPr>
            </w:pPr>
            <w:r w:rsidRPr="00543834">
              <w:rPr>
                <w:b/>
                <w:szCs w:val="24"/>
              </w:rPr>
              <w:t>RESPONSIBLE</w:t>
            </w:r>
          </w:p>
        </w:tc>
        <w:tc>
          <w:tcPr>
            <w:tcW w:w="2835" w:type="dxa"/>
          </w:tcPr>
          <w:p w:rsidR="00314F6F" w:rsidRPr="00543834" w:rsidRDefault="00314F6F" w:rsidP="00432D49">
            <w:pPr>
              <w:spacing w:after="200" w:line="276" w:lineRule="auto"/>
              <w:rPr>
                <w:b/>
              </w:rPr>
            </w:pPr>
            <w:r w:rsidRPr="00543834">
              <w:rPr>
                <w:b/>
              </w:rPr>
              <w:t>TIMESCALE</w:t>
            </w:r>
          </w:p>
        </w:tc>
        <w:tc>
          <w:tcPr>
            <w:tcW w:w="2563" w:type="dxa"/>
          </w:tcPr>
          <w:p w:rsidR="00314F6F" w:rsidRPr="00543834" w:rsidRDefault="00314F6F" w:rsidP="00432D49">
            <w:pPr>
              <w:spacing w:after="200" w:line="276" w:lineRule="auto"/>
              <w:rPr>
                <w:b/>
              </w:rPr>
            </w:pPr>
            <w:r w:rsidRPr="00543834">
              <w:rPr>
                <w:b/>
              </w:rPr>
              <w:t>COST</w:t>
            </w:r>
          </w:p>
        </w:tc>
        <w:tc>
          <w:tcPr>
            <w:tcW w:w="272" w:type="dxa"/>
          </w:tcPr>
          <w:p w:rsidR="00314F6F" w:rsidRPr="00543834" w:rsidRDefault="00314F6F" w:rsidP="00432D49">
            <w:pPr>
              <w:spacing w:after="200" w:line="276" w:lineRule="auto"/>
              <w:rPr>
                <w:b/>
              </w:rPr>
            </w:pPr>
          </w:p>
          <w:p w:rsidR="00314F6F" w:rsidRPr="00543834" w:rsidRDefault="00314F6F" w:rsidP="00432D49">
            <w:pPr>
              <w:spacing w:after="200" w:line="276" w:lineRule="auto"/>
              <w:rPr>
                <w:b/>
              </w:rPr>
            </w:pPr>
          </w:p>
        </w:tc>
      </w:tr>
      <w:tr w:rsidR="00314F6F" w:rsidRPr="00543834" w:rsidTr="00314F6F">
        <w:tc>
          <w:tcPr>
            <w:tcW w:w="2165" w:type="dxa"/>
          </w:tcPr>
          <w:p w:rsidR="00314F6F" w:rsidRPr="00543834" w:rsidRDefault="00314F6F" w:rsidP="00432D49">
            <w:pPr>
              <w:spacing w:after="200" w:line="276" w:lineRule="auto"/>
              <w:rPr>
                <w:b/>
              </w:rPr>
            </w:pPr>
            <w:r>
              <w:rPr>
                <w:b/>
              </w:rPr>
              <w:t>Social</w:t>
            </w:r>
          </w:p>
          <w:p w:rsidR="00314F6F" w:rsidRPr="00543834" w:rsidRDefault="00314F6F" w:rsidP="00432D49">
            <w:pPr>
              <w:spacing w:after="200" w:line="276" w:lineRule="auto"/>
            </w:pPr>
            <w:r w:rsidRPr="00543834">
              <w:t>All DWP Colleague Survey- to identify</w:t>
            </w:r>
            <w:r>
              <w:t xml:space="preserve"> understanding of government Flexible Working Act 2014.</w:t>
            </w:r>
          </w:p>
          <w:p w:rsidR="00314F6F" w:rsidRPr="00543834" w:rsidRDefault="00314F6F" w:rsidP="00432D49">
            <w:pPr>
              <w:spacing w:after="200" w:line="276" w:lineRule="auto"/>
            </w:pPr>
          </w:p>
          <w:p w:rsidR="00314F6F" w:rsidRPr="00543834" w:rsidRDefault="00314F6F" w:rsidP="00432D49">
            <w:pPr>
              <w:spacing w:after="200" w:line="276" w:lineRule="auto"/>
            </w:pPr>
          </w:p>
        </w:tc>
        <w:tc>
          <w:tcPr>
            <w:tcW w:w="2513" w:type="dxa"/>
          </w:tcPr>
          <w:p w:rsidR="00314F6F" w:rsidRPr="00543834" w:rsidRDefault="001B4B4B" w:rsidP="00432D49">
            <w:pPr>
              <w:spacing w:after="200" w:line="276" w:lineRule="auto"/>
            </w:pPr>
            <w:r>
              <w:t>(</w:t>
            </w:r>
            <w:r w:rsidR="00314F6F" w:rsidRPr="001B4B4B">
              <w:rPr>
                <w:i/>
              </w:rPr>
              <w:t>The Flexible Working Act</w:t>
            </w:r>
            <w:r w:rsidRPr="001B4B4B">
              <w:rPr>
                <w:i/>
              </w:rPr>
              <w:t>,</w:t>
            </w:r>
            <w:r w:rsidR="00314F6F" w:rsidRPr="001B4B4B">
              <w:rPr>
                <w:i/>
              </w:rPr>
              <w:t xml:space="preserve"> 2014</w:t>
            </w:r>
            <w:r>
              <w:t xml:space="preserve">). </w:t>
            </w:r>
            <w:r w:rsidR="00314F6F">
              <w:t>communi</w:t>
            </w:r>
            <w:r w:rsidR="00BB2241">
              <w:t>cated to all Colleagues, coupled</w:t>
            </w:r>
            <w:r w:rsidR="00314F6F">
              <w:t xml:space="preserve"> with the benefits of flexible working promoted on intranet/success stories etc. </w:t>
            </w:r>
          </w:p>
          <w:p w:rsidR="00314F6F" w:rsidRPr="00543834" w:rsidRDefault="00314F6F" w:rsidP="00432D49">
            <w:pPr>
              <w:spacing w:after="200" w:line="276" w:lineRule="auto"/>
            </w:pPr>
          </w:p>
        </w:tc>
        <w:tc>
          <w:tcPr>
            <w:tcW w:w="1985" w:type="dxa"/>
          </w:tcPr>
          <w:p w:rsidR="00314F6F" w:rsidRPr="00543834" w:rsidRDefault="00314F6F" w:rsidP="00432D49">
            <w:pPr>
              <w:spacing w:after="200" w:line="276" w:lineRule="auto"/>
            </w:pPr>
            <w:r w:rsidRPr="00543834">
              <w:t xml:space="preserve"> HR</w:t>
            </w:r>
          </w:p>
          <w:p w:rsidR="00314F6F" w:rsidRPr="00543834" w:rsidRDefault="00314F6F" w:rsidP="00432D49">
            <w:pPr>
              <w:spacing w:after="200" w:line="276" w:lineRule="auto"/>
            </w:pPr>
          </w:p>
          <w:p w:rsidR="00314F6F" w:rsidRPr="00543834" w:rsidRDefault="00314F6F" w:rsidP="00432D49">
            <w:pPr>
              <w:spacing w:after="200" w:line="276" w:lineRule="auto"/>
            </w:pPr>
          </w:p>
          <w:p w:rsidR="00314F6F" w:rsidRPr="00543834" w:rsidRDefault="00314F6F" w:rsidP="00432D49">
            <w:pPr>
              <w:spacing w:after="200" w:line="276" w:lineRule="auto"/>
            </w:pPr>
          </w:p>
          <w:p w:rsidR="00314F6F" w:rsidRPr="00543834" w:rsidRDefault="00314F6F" w:rsidP="00432D49">
            <w:pPr>
              <w:spacing w:after="200" w:line="276" w:lineRule="auto"/>
            </w:pPr>
            <w:r w:rsidRPr="00543834">
              <w:t xml:space="preserve"> </w:t>
            </w:r>
          </w:p>
        </w:tc>
        <w:tc>
          <w:tcPr>
            <w:tcW w:w="2835" w:type="dxa"/>
          </w:tcPr>
          <w:p w:rsidR="00314F6F" w:rsidRPr="00543834" w:rsidRDefault="001B4B4B" w:rsidP="00432D49">
            <w:pPr>
              <w:spacing w:after="200" w:line="276" w:lineRule="auto"/>
            </w:pPr>
            <w:r>
              <w:t>Immediately-</w:t>
            </w:r>
            <w:r w:rsidR="00314F6F" w:rsidRPr="00543834">
              <w:t>Urgent</w:t>
            </w:r>
            <w:r w:rsidR="00381463">
              <w:t>.</w:t>
            </w:r>
          </w:p>
        </w:tc>
        <w:tc>
          <w:tcPr>
            <w:tcW w:w="2563" w:type="dxa"/>
          </w:tcPr>
          <w:p w:rsidR="00314F6F" w:rsidRPr="00543834" w:rsidRDefault="00314F6F" w:rsidP="00432D49">
            <w:pPr>
              <w:spacing w:after="200" w:line="276" w:lineRule="auto"/>
            </w:pPr>
            <w:r w:rsidRPr="00543834">
              <w:t>No cost</w:t>
            </w:r>
            <w:r w:rsidR="00381463">
              <w:t>.</w:t>
            </w:r>
            <w:r w:rsidRPr="00543834">
              <w:t xml:space="preserve"> </w:t>
            </w:r>
          </w:p>
          <w:p w:rsidR="00314F6F" w:rsidRPr="00543834" w:rsidRDefault="00314F6F" w:rsidP="00432D49">
            <w:pPr>
              <w:spacing w:after="200" w:line="276" w:lineRule="auto"/>
            </w:pPr>
          </w:p>
          <w:p w:rsidR="00314F6F" w:rsidRPr="00543834" w:rsidRDefault="00314F6F" w:rsidP="00432D49">
            <w:pPr>
              <w:spacing w:after="200" w:line="276" w:lineRule="auto"/>
            </w:pPr>
          </w:p>
        </w:tc>
        <w:tc>
          <w:tcPr>
            <w:tcW w:w="272" w:type="dxa"/>
          </w:tcPr>
          <w:p w:rsidR="00314F6F" w:rsidRPr="00543834" w:rsidRDefault="00314F6F" w:rsidP="00432D49">
            <w:pPr>
              <w:spacing w:after="200" w:line="276" w:lineRule="auto"/>
            </w:pPr>
          </w:p>
          <w:p w:rsidR="00314F6F" w:rsidRPr="00543834" w:rsidRDefault="00314F6F" w:rsidP="00432D49">
            <w:pPr>
              <w:spacing w:after="200" w:line="276" w:lineRule="auto"/>
            </w:pPr>
          </w:p>
          <w:p w:rsidR="00314F6F" w:rsidRPr="00543834" w:rsidRDefault="00314F6F" w:rsidP="00432D49">
            <w:pPr>
              <w:spacing w:after="200" w:line="276" w:lineRule="auto"/>
            </w:pPr>
          </w:p>
        </w:tc>
      </w:tr>
      <w:tr w:rsidR="00314F6F" w:rsidRPr="00543834" w:rsidTr="00314F6F">
        <w:tc>
          <w:tcPr>
            <w:tcW w:w="2165" w:type="dxa"/>
          </w:tcPr>
          <w:p w:rsidR="00314F6F" w:rsidRPr="00543834" w:rsidRDefault="00314F6F" w:rsidP="00432D49">
            <w:pPr>
              <w:spacing w:after="200" w:line="276" w:lineRule="auto"/>
            </w:pPr>
            <w:r w:rsidRPr="00543834">
              <w:t>All DWP Colleagues</w:t>
            </w:r>
            <w:r w:rsidR="00134114">
              <w:t>.</w:t>
            </w:r>
          </w:p>
          <w:p w:rsidR="00314F6F" w:rsidRPr="00543834" w:rsidRDefault="00314F6F" w:rsidP="00432D49">
            <w:pPr>
              <w:spacing w:after="200" w:line="276" w:lineRule="auto"/>
            </w:pPr>
          </w:p>
          <w:p w:rsidR="00314F6F" w:rsidRPr="00543834" w:rsidRDefault="00314F6F" w:rsidP="00432D49">
            <w:pPr>
              <w:spacing w:after="200" w:line="276" w:lineRule="auto"/>
            </w:pPr>
          </w:p>
        </w:tc>
        <w:tc>
          <w:tcPr>
            <w:tcW w:w="2513" w:type="dxa"/>
          </w:tcPr>
          <w:p w:rsidR="00314F6F" w:rsidRPr="00543834" w:rsidRDefault="00314F6F" w:rsidP="00432D49">
            <w:pPr>
              <w:spacing w:after="200" w:line="276" w:lineRule="auto"/>
            </w:pPr>
            <w:r>
              <w:t>Flexible Working promoted fairly and consistency across the DWP</w:t>
            </w:r>
            <w:r w:rsidR="00134114">
              <w:t>.</w:t>
            </w:r>
          </w:p>
        </w:tc>
        <w:tc>
          <w:tcPr>
            <w:tcW w:w="1985" w:type="dxa"/>
          </w:tcPr>
          <w:p w:rsidR="00314F6F" w:rsidRPr="00543834" w:rsidRDefault="00314F6F" w:rsidP="00432D49">
            <w:pPr>
              <w:spacing w:after="200" w:line="276" w:lineRule="auto"/>
            </w:pPr>
            <w:r w:rsidRPr="00543834">
              <w:t>HR and People and Capability Directorate</w:t>
            </w:r>
            <w:r w:rsidR="00134114">
              <w:t>.</w:t>
            </w:r>
          </w:p>
        </w:tc>
        <w:tc>
          <w:tcPr>
            <w:tcW w:w="2835" w:type="dxa"/>
          </w:tcPr>
          <w:p w:rsidR="00314F6F" w:rsidRPr="00543834" w:rsidRDefault="00314F6F" w:rsidP="00432D49">
            <w:pPr>
              <w:spacing w:after="200" w:line="276" w:lineRule="auto"/>
            </w:pPr>
            <w:r w:rsidRPr="00543834">
              <w:t>Immediately-Urgent on-going.</w:t>
            </w:r>
          </w:p>
          <w:p w:rsidR="00314F6F" w:rsidRPr="00543834" w:rsidRDefault="00314F6F" w:rsidP="00432D49">
            <w:pPr>
              <w:spacing w:after="200" w:line="276" w:lineRule="auto"/>
            </w:pPr>
          </w:p>
          <w:p w:rsidR="00314F6F" w:rsidRPr="00543834" w:rsidRDefault="00314F6F" w:rsidP="00432D49">
            <w:pPr>
              <w:spacing w:after="200" w:line="276" w:lineRule="auto"/>
            </w:pPr>
          </w:p>
          <w:p w:rsidR="00314F6F" w:rsidRPr="00543834" w:rsidRDefault="00314F6F" w:rsidP="00432D49">
            <w:pPr>
              <w:spacing w:after="200" w:line="276" w:lineRule="auto"/>
            </w:pPr>
          </w:p>
          <w:p w:rsidR="00314F6F" w:rsidRPr="00543834" w:rsidRDefault="00314F6F" w:rsidP="00432D49">
            <w:pPr>
              <w:spacing w:after="200" w:line="276" w:lineRule="auto"/>
            </w:pPr>
          </w:p>
        </w:tc>
        <w:tc>
          <w:tcPr>
            <w:tcW w:w="2563" w:type="dxa"/>
          </w:tcPr>
          <w:p w:rsidR="00314F6F" w:rsidRPr="00543834" w:rsidRDefault="00314F6F" w:rsidP="00432D49">
            <w:pPr>
              <w:spacing w:after="200" w:line="276" w:lineRule="auto"/>
            </w:pPr>
            <w:r>
              <w:t>No cost.</w:t>
            </w:r>
          </w:p>
        </w:tc>
        <w:tc>
          <w:tcPr>
            <w:tcW w:w="272" w:type="dxa"/>
          </w:tcPr>
          <w:p w:rsidR="00314F6F" w:rsidRPr="00543834" w:rsidRDefault="00314F6F" w:rsidP="00432D49">
            <w:pPr>
              <w:spacing w:after="200" w:line="276" w:lineRule="auto"/>
            </w:pPr>
          </w:p>
        </w:tc>
      </w:tr>
      <w:tr w:rsidR="00314F6F" w:rsidRPr="00543834" w:rsidTr="00314F6F">
        <w:tc>
          <w:tcPr>
            <w:tcW w:w="2165" w:type="dxa"/>
          </w:tcPr>
          <w:p w:rsidR="00314F6F" w:rsidRPr="00543834" w:rsidRDefault="00314F6F" w:rsidP="00432D49">
            <w:pPr>
              <w:spacing w:after="200" w:line="276" w:lineRule="auto"/>
            </w:pPr>
            <w:r w:rsidRPr="00543834">
              <w:t>All DWP Colleagues</w:t>
            </w:r>
            <w:r w:rsidR="00134114">
              <w:t>.</w:t>
            </w:r>
          </w:p>
          <w:p w:rsidR="00314F6F" w:rsidRPr="00543834" w:rsidRDefault="00314F6F" w:rsidP="00432D49">
            <w:pPr>
              <w:spacing w:after="200" w:line="276" w:lineRule="auto"/>
            </w:pPr>
          </w:p>
        </w:tc>
        <w:tc>
          <w:tcPr>
            <w:tcW w:w="2513" w:type="dxa"/>
          </w:tcPr>
          <w:p w:rsidR="00314F6F" w:rsidRPr="00543834" w:rsidRDefault="00314F6F" w:rsidP="00432D49">
            <w:pPr>
              <w:spacing w:after="200" w:line="276" w:lineRule="auto"/>
            </w:pPr>
            <w:r>
              <w:t>Training sessions on flexible working arranged for all line managers.</w:t>
            </w:r>
          </w:p>
        </w:tc>
        <w:tc>
          <w:tcPr>
            <w:tcW w:w="1985" w:type="dxa"/>
          </w:tcPr>
          <w:p w:rsidR="00314F6F" w:rsidRPr="00543834" w:rsidRDefault="00314F6F" w:rsidP="00432D49">
            <w:pPr>
              <w:spacing w:after="200" w:line="276" w:lineRule="auto"/>
            </w:pPr>
            <w:r w:rsidRPr="00543834">
              <w:t xml:space="preserve">HR-People and Capability Directorate. </w:t>
            </w:r>
          </w:p>
          <w:p w:rsidR="00314F6F" w:rsidRPr="00543834" w:rsidRDefault="00314F6F" w:rsidP="00432D49">
            <w:pPr>
              <w:spacing w:after="200" w:line="276" w:lineRule="auto"/>
            </w:pPr>
          </w:p>
          <w:p w:rsidR="00314F6F" w:rsidRPr="00543834" w:rsidRDefault="00314F6F" w:rsidP="00432D49">
            <w:pPr>
              <w:spacing w:after="200" w:line="276" w:lineRule="auto"/>
            </w:pPr>
          </w:p>
        </w:tc>
        <w:tc>
          <w:tcPr>
            <w:tcW w:w="2835" w:type="dxa"/>
          </w:tcPr>
          <w:p w:rsidR="00314F6F" w:rsidRPr="00543834" w:rsidRDefault="00314F6F" w:rsidP="00432D49">
            <w:pPr>
              <w:spacing w:after="200" w:line="276" w:lineRule="auto"/>
            </w:pPr>
            <w:r w:rsidRPr="00543834">
              <w:t>Immediately-On-going.</w:t>
            </w:r>
          </w:p>
        </w:tc>
        <w:tc>
          <w:tcPr>
            <w:tcW w:w="2563" w:type="dxa"/>
          </w:tcPr>
          <w:p w:rsidR="00314F6F" w:rsidRPr="00543834" w:rsidRDefault="00314F6F" w:rsidP="00432D49">
            <w:pPr>
              <w:spacing w:after="200" w:line="276" w:lineRule="auto"/>
            </w:pPr>
            <w:r w:rsidRPr="00543834">
              <w:t xml:space="preserve"> </w:t>
            </w:r>
            <w:r>
              <w:t>No cost-internally sourced.</w:t>
            </w:r>
          </w:p>
        </w:tc>
        <w:tc>
          <w:tcPr>
            <w:tcW w:w="272" w:type="dxa"/>
          </w:tcPr>
          <w:p w:rsidR="00314F6F" w:rsidRPr="00543834" w:rsidRDefault="00314F6F" w:rsidP="00432D49">
            <w:pPr>
              <w:spacing w:after="200" w:line="276" w:lineRule="auto"/>
            </w:pPr>
          </w:p>
        </w:tc>
      </w:tr>
      <w:tr w:rsidR="00314F6F" w:rsidRPr="00543834" w:rsidTr="00314F6F">
        <w:tc>
          <w:tcPr>
            <w:tcW w:w="2165" w:type="dxa"/>
          </w:tcPr>
          <w:p w:rsidR="00314F6F" w:rsidRPr="00543834" w:rsidRDefault="00314F6F" w:rsidP="00432D49">
            <w:pPr>
              <w:spacing w:after="200" w:line="276" w:lineRule="auto"/>
            </w:pPr>
            <w:r w:rsidRPr="00543834">
              <w:t>All DWP Colleagues</w:t>
            </w:r>
            <w:r w:rsidR="00134114">
              <w:t>.</w:t>
            </w:r>
          </w:p>
          <w:p w:rsidR="00314F6F" w:rsidRPr="00543834" w:rsidRDefault="00314F6F" w:rsidP="00432D49">
            <w:pPr>
              <w:spacing w:after="200" w:line="276" w:lineRule="auto"/>
            </w:pPr>
          </w:p>
        </w:tc>
        <w:tc>
          <w:tcPr>
            <w:tcW w:w="2513" w:type="dxa"/>
          </w:tcPr>
          <w:p w:rsidR="00314F6F" w:rsidRPr="00543834" w:rsidRDefault="00314F6F" w:rsidP="00432D49">
            <w:pPr>
              <w:spacing w:after="200" w:line="276" w:lineRule="auto"/>
            </w:pPr>
            <w:r>
              <w:t>Flexible Working discussed at 1-1’s with line managers.</w:t>
            </w:r>
          </w:p>
        </w:tc>
        <w:tc>
          <w:tcPr>
            <w:tcW w:w="1985" w:type="dxa"/>
          </w:tcPr>
          <w:p w:rsidR="00314F6F" w:rsidRPr="00543834" w:rsidRDefault="00314F6F" w:rsidP="00432D49">
            <w:pPr>
              <w:spacing w:after="200" w:line="276" w:lineRule="auto"/>
            </w:pPr>
            <w:r>
              <w:t xml:space="preserve">Line Managers </w:t>
            </w:r>
            <w:r w:rsidRPr="00543834">
              <w:t>in conjunction with HR.</w:t>
            </w:r>
          </w:p>
        </w:tc>
        <w:tc>
          <w:tcPr>
            <w:tcW w:w="2835" w:type="dxa"/>
          </w:tcPr>
          <w:p w:rsidR="00314F6F" w:rsidRPr="00543834" w:rsidRDefault="00314F6F" w:rsidP="00432D49">
            <w:pPr>
              <w:spacing w:after="200" w:line="276" w:lineRule="auto"/>
            </w:pPr>
            <w:r w:rsidRPr="00543834">
              <w:t>Immediately and on-going.</w:t>
            </w:r>
          </w:p>
        </w:tc>
        <w:tc>
          <w:tcPr>
            <w:tcW w:w="2563" w:type="dxa"/>
          </w:tcPr>
          <w:p w:rsidR="00314F6F" w:rsidRPr="00543834" w:rsidRDefault="00314F6F" w:rsidP="00432D49">
            <w:pPr>
              <w:spacing w:after="200" w:line="276" w:lineRule="auto"/>
            </w:pPr>
            <w:r w:rsidRPr="00543834">
              <w:t>No cost.</w:t>
            </w:r>
          </w:p>
        </w:tc>
        <w:tc>
          <w:tcPr>
            <w:tcW w:w="272" w:type="dxa"/>
          </w:tcPr>
          <w:p w:rsidR="00314F6F" w:rsidRPr="00543834" w:rsidRDefault="00314F6F" w:rsidP="00432D49">
            <w:pPr>
              <w:spacing w:after="200" w:line="276" w:lineRule="auto"/>
            </w:pPr>
          </w:p>
        </w:tc>
      </w:tr>
      <w:tr w:rsidR="00314F6F" w:rsidRPr="00543834" w:rsidTr="00314F6F">
        <w:tc>
          <w:tcPr>
            <w:tcW w:w="2165" w:type="dxa"/>
          </w:tcPr>
          <w:p w:rsidR="00314F6F" w:rsidRPr="00543834" w:rsidRDefault="00314F6F" w:rsidP="00432D49">
            <w:pPr>
              <w:spacing w:after="200" w:line="276" w:lineRule="auto"/>
            </w:pPr>
            <w:r w:rsidRPr="00543834">
              <w:t>All DWP Colleagues</w:t>
            </w:r>
            <w:r w:rsidR="00134114">
              <w:t>.</w:t>
            </w:r>
          </w:p>
        </w:tc>
        <w:tc>
          <w:tcPr>
            <w:tcW w:w="2513" w:type="dxa"/>
          </w:tcPr>
          <w:p w:rsidR="00314F6F" w:rsidRPr="00543834" w:rsidRDefault="00314F6F" w:rsidP="00432D49">
            <w:pPr>
              <w:spacing w:after="200" w:line="276" w:lineRule="auto"/>
            </w:pPr>
            <w:r>
              <w:t>A focus on people throughout all Flexible Working</w:t>
            </w:r>
            <w:r w:rsidR="00134114">
              <w:t>.</w:t>
            </w:r>
            <w:r>
              <w:t xml:space="preserve"> requests. Consider every single staff member’s circumstance independently</w:t>
            </w:r>
            <w:r w:rsidR="001B4B4B">
              <w:t>. Impartial decision process should be implemented, where decisions are made by an independent manager.</w:t>
            </w:r>
          </w:p>
        </w:tc>
        <w:tc>
          <w:tcPr>
            <w:tcW w:w="1985" w:type="dxa"/>
          </w:tcPr>
          <w:p w:rsidR="00314F6F" w:rsidRPr="00543834" w:rsidRDefault="00314F6F" w:rsidP="00432D49">
            <w:pPr>
              <w:spacing w:after="200" w:line="276" w:lineRule="auto"/>
            </w:pPr>
            <w:r>
              <w:t>HR and Line Managers.</w:t>
            </w:r>
          </w:p>
        </w:tc>
        <w:tc>
          <w:tcPr>
            <w:tcW w:w="2835" w:type="dxa"/>
          </w:tcPr>
          <w:p w:rsidR="00314F6F" w:rsidRPr="00543834" w:rsidRDefault="00314F6F" w:rsidP="00432D49">
            <w:pPr>
              <w:spacing w:after="200" w:line="276" w:lineRule="auto"/>
            </w:pPr>
            <w:r>
              <w:t>Immediate and on-going.</w:t>
            </w:r>
          </w:p>
        </w:tc>
        <w:tc>
          <w:tcPr>
            <w:tcW w:w="2563" w:type="dxa"/>
          </w:tcPr>
          <w:p w:rsidR="00314F6F" w:rsidRPr="00543834" w:rsidRDefault="00314F6F" w:rsidP="00432D49">
            <w:pPr>
              <w:spacing w:after="200" w:line="276" w:lineRule="auto"/>
            </w:pPr>
            <w:r w:rsidRPr="00543834">
              <w:t>No cost.</w:t>
            </w:r>
          </w:p>
        </w:tc>
        <w:tc>
          <w:tcPr>
            <w:tcW w:w="272" w:type="dxa"/>
          </w:tcPr>
          <w:p w:rsidR="00314F6F" w:rsidRPr="00543834" w:rsidRDefault="00314F6F" w:rsidP="00432D49">
            <w:pPr>
              <w:spacing w:after="200" w:line="276" w:lineRule="auto"/>
            </w:pPr>
          </w:p>
        </w:tc>
      </w:tr>
    </w:tbl>
    <w:p w:rsidR="00314F6F" w:rsidRPr="00543834" w:rsidRDefault="00314F6F" w:rsidP="00314F6F">
      <w:pPr>
        <w:spacing w:line="276" w:lineRule="auto"/>
        <w:rPr>
          <w:rFonts w:ascii="Arial" w:hAnsi="Arial"/>
          <w:sz w:val="24"/>
        </w:rPr>
      </w:pPr>
    </w:p>
    <w:p w:rsidR="00314F6F" w:rsidRDefault="00314F6F">
      <w:pPr>
        <w:rPr>
          <w:b/>
          <w:sz w:val="28"/>
          <w:szCs w:val="28"/>
        </w:rPr>
      </w:pPr>
    </w:p>
    <w:p w:rsidR="00112D10" w:rsidRDefault="00112D10">
      <w:pPr>
        <w:rPr>
          <w:b/>
          <w:sz w:val="28"/>
          <w:szCs w:val="28"/>
        </w:rPr>
      </w:pPr>
    </w:p>
    <w:p w:rsidR="00E661CF" w:rsidRDefault="00E661CF">
      <w:pPr>
        <w:rPr>
          <w:b/>
          <w:sz w:val="28"/>
          <w:szCs w:val="28"/>
        </w:rPr>
      </w:pPr>
    </w:p>
    <w:p w:rsidR="00E661CF" w:rsidRDefault="00E661CF">
      <w:pPr>
        <w:rPr>
          <w:b/>
          <w:sz w:val="28"/>
          <w:szCs w:val="28"/>
        </w:rPr>
      </w:pPr>
    </w:p>
    <w:p w:rsidR="00E661CF" w:rsidRDefault="00E661CF">
      <w:pPr>
        <w:rPr>
          <w:b/>
          <w:sz w:val="28"/>
          <w:szCs w:val="28"/>
        </w:rPr>
      </w:pPr>
    </w:p>
    <w:p w:rsidR="00E661CF" w:rsidRDefault="00E661CF">
      <w:pPr>
        <w:rPr>
          <w:b/>
          <w:sz w:val="28"/>
          <w:szCs w:val="28"/>
        </w:rPr>
      </w:pPr>
    </w:p>
    <w:p w:rsidR="00E661CF" w:rsidRDefault="00E661CF">
      <w:pPr>
        <w:rPr>
          <w:b/>
          <w:sz w:val="28"/>
          <w:szCs w:val="28"/>
        </w:rPr>
      </w:pPr>
    </w:p>
    <w:p w:rsidR="00E661CF" w:rsidRDefault="00E661CF">
      <w:pPr>
        <w:rPr>
          <w:b/>
          <w:sz w:val="28"/>
          <w:szCs w:val="28"/>
        </w:rPr>
      </w:pPr>
    </w:p>
    <w:p w:rsidR="00E661CF" w:rsidRDefault="00E661CF">
      <w:pPr>
        <w:rPr>
          <w:b/>
          <w:sz w:val="28"/>
          <w:szCs w:val="28"/>
        </w:rPr>
      </w:pPr>
    </w:p>
    <w:p w:rsidR="00E661CF" w:rsidRDefault="00E661CF">
      <w:pPr>
        <w:rPr>
          <w:b/>
          <w:sz w:val="28"/>
          <w:szCs w:val="28"/>
        </w:rPr>
      </w:pPr>
    </w:p>
    <w:p w:rsidR="00E661CF" w:rsidRDefault="00E661CF">
      <w:pPr>
        <w:rPr>
          <w:b/>
          <w:sz w:val="28"/>
          <w:szCs w:val="28"/>
        </w:rPr>
      </w:pPr>
    </w:p>
    <w:p w:rsidR="00E661CF" w:rsidRDefault="00E661CF">
      <w:pPr>
        <w:rPr>
          <w:b/>
          <w:sz w:val="28"/>
          <w:szCs w:val="28"/>
        </w:rPr>
      </w:pPr>
    </w:p>
    <w:p w:rsidR="00E661CF" w:rsidRDefault="00E661CF">
      <w:pPr>
        <w:rPr>
          <w:b/>
          <w:sz w:val="28"/>
          <w:szCs w:val="28"/>
        </w:rPr>
      </w:pPr>
    </w:p>
    <w:p w:rsidR="00E661CF" w:rsidRDefault="00E661CF">
      <w:pPr>
        <w:rPr>
          <w:b/>
          <w:sz w:val="28"/>
          <w:szCs w:val="28"/>
        </w:rPr>
      </w:pPr>
    </w:p>
    <w:p w:rsidR="00134114" w:rsidRDefault="00134114">
      <w:pPr>
        <w:rPr>
          <w:b/>
          <w:sz w:val="28"/>
          <w:szCs w:val="28"/>
        </w:rPr>
      </w:pPr>
    </w:p>
    <w:p w:rsidR="0063168B" w:rsidRDefault="0063168B">
      <w:pPr>
        <w:rPr>
          <w:b/>
          <w:sz w:val="28"/>
          <w:szCs w:val="28"/>
        </w:rPr>
      </w:pPr>
    </w:p>
    <w:p w:rsidR="0063168B" w:rsidRDefault="0063168B">
      <w:pPr>
        <w:rPr>
          <w:b/>
          <w:sz w:val="28"/>
          <w:szCs w:val="28"/>
        </w:rPr>
      </w:pPr>
    </w:p>
    <w:p w:rsidR="00E661CF" w:rsidRDefault="00E661CF">
      <w:pPr>
        <w:rPr>
          <w:b/>
          <w:sz w:val="28"/>
          <w:szCs w:val="28"/>
        </w:rPr>
      </w:pPr>
      <w:r>
        <w:rPr>
          <w:b/>
          <w:sz w:val="28"/>
          <w:szCs w:val="28"/>
        </w:rPr>
        <w:t>REFERENCE LIST</w:t>
      </w:r>
    </w:p>
    <w:p w:rsidR="00764635" w:rsidRDefault="00764635" w:rsidP="00764635">
      <w:pPr>
        <w:rPr>
          <w:rFonts w:ascii="Arial" w:hAnsi="Arial" w:cs="Arial"/>
          <w:sz w:val="24"/>
          <w:szCs w:val="24"/>
        </w:rPr>
      </w:pPr>
      <w:r w:rsidRPr="00E16532">
        <w:rPr>
          <w:rFonts w:ascii="Arial" w:hAnsi="Arial" w:cs="Arial"/>
          <w:sz w:val="24"/>
          <w:szCs w:val="24"/>
        </w:rPr>
        <w:t xml:space="preserve">ACAS. (2017) </w:t>
      </w:r>
      <w:r w:rsidRPr="00E16532">
        <w:rPr>
          <w:rFonts w:ascii="Arial" w:hAnsi="Arial" w:cs="Arial"/>
          <w:i/>
          <w:sz w:val="24"/>
          <w:szCs w:val="24"/>
        </w:rPr>
        <w:t>Flexibility in the Workplace: Implications of Flexible work arrangements. For individuals, teams and organisations.</w:t>
      </w:r>
      <w:r w:rsidRPr="00E16532">
        <w:rPr>
          <w:rFonts w:ascii="Arial" w:hAnsi="Arial" w:cs="Arial"/>
          <w:sz w:val="24"/>
          <w:szCs w:val="24"/>
        </w:rPr>
        <w:t xml:space="preserve">   Available at: </w:t>
      </w:r>
      <w:hyperlink r:id="rId14" w:history="1">
        <w:r w:rsidRPr="00E16532">
          <w:rPr>
            <w:rStyle w:val="Hyperlink"/>
            <w:rFonts w:ascii="Arial" w:hAnsi="Arial" w:cs="Arial"/>
            <w:szCs w:val="24"/>
          </w:rPr>
          <w:t>https://m.acas.org.uk/media/4901/Flexibility-in-the-Workplace-Implications-of-flexible-work-arrangements-for-individuals-teams-and-organisations/pdf/Flexibility-in-the-Workplace.pdf</w:t>
        </w:r>
      </w:hyperlink>
      <w:r w:rsidRPr="00E16532">
        <w:rPr>
          <w:rFonts w:ascii="Arial" w:hAnsi="Arial" w:cs="Arial"/>
          <w:sz w:val="24"/>
          <w:szCs w:val="24"/>
        </w:rPr>
        <w:t xml:space="preserve"> </w:t>
      </w:r>
      <w:r>
        <w:rPr>
          <w:rFonts w:ascii="Arial" w:hAnsi="Arial" w:cs="Arial"/>
          <w:sz w:val="24"/>
          <w:szCs w:val="24"/>
        </w:rPr>
        <w:t>(Accessed: 9 November 2019).</w:t>
      </w:r>
    </w:p>
    <w:p w:rsidR="00764635" w:rsidRDefault="00764635" w:rsidP="00764635">
      <w:pPr>
        <w:rPr>
          <w:rFonts w:ascii="Arial" w:hAnsi="Arial" w:cs="Arial"/>
          <w:sz w:val="24"/>
          <w:szCs w:val="24"/>
        </w:rPr>
      </w:pPr>
      <w:r>
        <w:rPr>
          <w:rFonts w:ascii="Arial" w:hAnsi="Arial" w:cs="Arial"/>
          <w:sz w:val="24"/>
          <w:szCs w:val="24"/>
        </w:rPr>
        <w:t xml:space="preserve"> Bailey, G. (2018) ‘Flexible workers take less leave and are more productive’, </w:t>
      </w:r>
      <w:r w:rsidR="00286780">
        <w:rPr>
          <w:rFonts w:ascii="Arial" w:hAnsi="Arial" w:cs="Arial"/>
          <w:i/>
          <w:sz w:val="24"/>
          <w:szCs w:val="24"/>
        </w:rPr>
        <w:t>The</w:t>
      </w:r>
      <w:r>
        <w:rPr>
          <w:rFonts w:ascii="Arial" w:hAnsi="Arial" w:cs="Arial"/>
          <w:i/>
          <w:sz w:val="24"/>
          <w:szCs w:val="24"/>
        </w:rPr>
        <w:t xml:space="preserve"> Independent.</w:t>
      </w:r>
      <w:r>
        <w:rPr>
          <w:rFonts w:ascii="Arial" w:hAnsi="Arial" w:cs="Arial"/>
          <w:sz w:val="24"/>
          <w:szCs w:val="24"/>
        </w:rPr>
        <w:t xml:space="preserve"> 4</w:t>
      </w:r>
      <w:r w:rsidRPr="00FA3B9C">
        <w:rPr>
          <w:rFonts w:ascii="Arial" w:hAnsi="Arial" w:cs="Arial"/>
          <w:sz w:val="24"/>
          <w:szCs w:val="24"/>
          <w:vertAlign w:val="superscript"/>
        </w:rPr>
        <w:t>th</w:t>
      </w:r>
      <w:r>
        <w:rPr>
          <w:rFonts w:ascii="Arial" w:hAnsi="Arial" w:cs="Arial"/>
          <w:sz w:val="24"/>
          <w:szCs w:val="24"/>
        </w:rPr>
        <w:t xml:space="preserve"> December. </w:t>
      </w:r>
      <w:r>
        <w:rPr>
          <w:rFonts w:ascii="Arial" w:hAnsi="Arial" w:cs="Arial"/>
          <w:i/>
          <w:sz w:val="24"/>
          <w:szCs w:val="24"/>
        </w:rPr>
        <w:t xml:space="preserve"> </w:t>
      </w:r>
      <w:r>
        <w:rPr>
          <w:rFonts w:ascii="Arial" w:hAnsi="Arial" w:cs="Arial"/>
          <w:sz w:val="24"/>
          <w:szCs w:val="24"/>
        </w:rPr>
        <w:t xml:space="preserve">Available at: </w:t>
      </w:r>
      <w:hyperlink r:id="rId15" w:history="1">
        <w:r w:rsidRPr="00A91B01">
          <w:rPr>
            <w:rStyle w:val="Hyperlink"/>
            <w:rFonts w:ascii="Arial" w:hAnsi="Arial" w:cs="Arial"/>
            <w:szCs w:val="24"/>
          </w:rPr>
          <w:t>https://www.independent.co.uk/life-style/flexible-working-hours-jobs-productivity-economy-uk-business-a8666241.html</w:t>
        </w:r>
      </w:hyperlink>
      <w:r>
        <w:rPr>
          <w:rFonts w:ascii="Arial" w:hAnsi="Arial" w:cs="Arial"/>
          <w:sz w:val="24"/>
          <w:szCs w:val="24"/>
        </w:rPr>
        <w:t xml:space="preserve"> (Accessed 10 November 2019). </w:t>
      </w:r>
    </w:p>
    <w:p w:rsidR="00764635" w:rsidRPr="00FA6E02" w:rsidRDefault="00764635" w:rsidP="00764635">
      <w:pPr>
        <w:rPr>
          <w:rFonts w:ascii="Arial" w:hAnsi="Arial" w:cs="Arial"/>
          <w:sz w:val="24"/>
          <w:szCs w:val="24"/>
        </w:rPr>
      </w:pPr>
      <w:r>
        <w:rPr>
          <w:rFonts w:ascii="Arial" w:hAnsi="Arial" w:cs="Arial"/>
          <w:sz w:val="24"/>
          <w:szCs w:val="24"/>
        </w:rPr>
        <w:t>Bessa, I and Tomlinson, J. (2017) ‘Established, accelerated and emergent themes in flexible working research</w:t>
      </w:r>
      <w:r w:rsidR="002A5ACD">
        <w:rPr>
          <w:rFonts w:ascii="Arial" w:hAnsi="Arial" w:cs="Arial"/>
          <w:sz w:val="24"/>
          <w:szCs w:val="24"/>
        </w:rPr>
        <w:t>’</w:t>
      </w:r>
      <w:r>
        <w:rPr>
          <w:rFonts w:ascii="Arial" w:hAnsi="Arial" w:cs="Arial"/>
          <w:sz w:val="24"/>
          <w:szCs w:val="24"/>
        </w:rPr>
        <w:t xml:space="preserve">, </w:t>
      </w:r>
      <w:r>
        <w:rPr>
          <w:rFonts w:ascii="Arial" w:hAnsi="Arial" w:cs="Arial"/>
          <w:i/>
          <w:sz w:val="24"/>
          <w:szCs w:val="24"/>
        </w:rPr>
        <w:t xml:space="preserve">Journal of Industrial Relations, </w:t>
      </w:r>
      <w:r>
        <w:rPr>
          <w:rFonts w:ascii="Arial" w:hAnsi="Arial" w:cs="Arial"/>
          <w:sz w:val="24"/>
          <w:szCs w:val="24"/>
        </w:rPr>
        <w:t xml:space="preserve">February. Available at: </w:t>
      </w:r>
      <w:hyperlink r:id="rId16" w:history="1">
        <w:r w:rsidRPr="00A91B01">
          <w:rPr>
            <w:rStyle w:val="Hyperlink"/>
            <w:rFonts w:ascii="Arial" w:hAnsi="Arial" w:cs="Arial"/>
            <w:szCs w:val="24"/>
          </w:rPr>
          <w:t>https://journals.sagepub.com/doi/abs/10.1177/0022185616671541</w:t>
        </w:r>
      </w:hyperlink>
      <w:r>
        <w:rPr>
          <w:rFonts w:ascii="Arial" w:hAnsi="Arial" w:cs="Arial"/>
          <w:sz w:val="24"/>
          <w:szCs w:val="24"/>
        </w:rPr>
        <w:t xml:space="preserve"> (Accessed 20 November 2019)</w:t>
      </w:r>
    </w:p>
    <w:p w:rsidR="00764635" w:rsidRPr="00496DC6" w:rsidRDefault="00764635" w:rsidP="00764635">
      <w:pPr>
        <w:rPr>
          <w:rFonts w:ascii="Arial" w:hAnsi="Arial" w:cs="Arial"/>
          <w:sz w:val="24"/>
          <w:szCs w:val="24"/>
        </w:rPr>
      </w:pPr>
      <w:r>
        <w:rPr>
          <w:rFonts w:ascii="Arial" w:hAnsi="Arial" w:cs="Arial"/>
          <w:sz w:val="24"/>
          <w:szCs w:val="24"/>
        </w:rPr>
        <w:t xml:space="preserve"> Carnegie, J. (2018) ‘The rising epidemic of workplace loneliness’, </w:t>
      </w:r>
      <w:r>
        <w:rPr>
          <w:rFonts w:ascii="Arial" w:hAnsi="Arial" w:cs="Arial"/>
          <w:i/>
          <w:sz w:val="24"/>
          <w:szCs w:val="24"/>
        </w:rPr>
        <w:t xml:space="preserve">The Telegraph. </w:t>
      </w:r>
      <w:r>
        <w:rPr>
          <w:rFonts w:ascii="Arial" w:hAnsi="Arial" w:cs="Arial"/>
          <w:sz w:val="24"/>
          <w:szCs w:val="24"/>
        </w:rPr>
        <w:t xml:space="preserve">18th June. Available at: </w:t>
      </w:r>
      <w:hyperlink r:id="rId17" w:history="1">
        <w:r w:rsidRPr="00A91B01">
          <w:rPr>
            <w:rStyle w:val="Hyperlink"/>
            <w:rFonts w:ascii="Arial" w:hAnsi="Arial" w:cs="Arial"/>
            <w:szCs w:val="24"/>
          </w:rPr>
          <w:t>https://www.telegraph.co.uk/education-and-careers/0/rising-epidemic-workplace-loneliness-have-no-office-friends/</w:t>
        </w:r>
      </w:hyperlink>
      <w:r w:rsidR="00B63DEF">
        <w:rPr>
          <w:rFonts w:ascii="Arial" w:hAnsi="Arial" w:cs="Arial"/>
          <w:sz w:val="24"/>
          <w:szCs w:val="24"/>
        </w:rPr>
        <w:t xml:space="preserve"> (Accessed 8 November 2019).  </w:t>
      </w:r>
    </w:p>
    <w:p w:rsidR="00764635" w:rsidRDefault="00764635" w:rsidP="00764635">
      <w:pPr>
        <w:rPr>
          <w:rFonts w:ascii="Arial" w:hAnsi="Arial" w:cs="Arial"/>
          <w:i/>
          <w:sz w:val="24"/>
          <w:szCs w:val="24"/>
        </w:rPr>
      </w:pPr>
      <w:r>
        <w:rPr>
          <w:rFonts w:ascii="Arial" w:hAnsi="Arial" w:cs="Arial"/>
          <w:sz w:val="24"/>
          <w:szCs w:val="24"/>
        </w:rPr>
        <w:t xml:space="preserve">Churchill, F. (2019) ‘That Friday Feeling’, </w:t>
      </w:r>
      <w:r>
        <w:rPr>
          <w:rFonts w:ascii="Arial" w:hAnsi="Arial" w:cs="Arial"/>
          <w:i/>
          <w:sz w:val="24"/>
          <w:szCs w:val="24"/>
        </w:rPr>
        <w:t>People Management Magazine, November, p 8-9.</w:t>
      </w:r>
    </w:p>
    <w:p w:rsidR="00764635" w:rsidRDefault="00764635" w:rsidP="00764635">
      <w:pPr>
        <w:rPr>
          <w:rFonts w:ascii="Arial" w:hAnsi="Arial" w:cs="Arial"/>
          <w:sz w:val="24"/>
          <w:szCs w:val="24"/>
        </w:rPr>
      </w:pPr>
      <w:r>
        <w:rPr>
          <w:rFonts w:ascii="Arial" w:hAnsi="Arial" w:cs="Arial"/>
          <w:sz w:val="24"/>
          <w:szCs w:val="24"/>
        </w:rPr>
        <w:t xml:space="preserve">CIPD. (2019) </w:t>
      </w:r>
      <w:r>
        <w:rPr>
          <w:rFonts w:ascii="Arial" w:hAnsi="Arial" w:cs="Arial"/>
          <w:i/>
          <w:sz w:val="24"/>
          <w:szCs w:val="24"/>
        </w:rPr>
        <w:t xml:space="preserve">Artificial Intelligence and Automation in the workplace. </w:t>
      </w:r>
      <w:r>
        <w:rPr>
          <w:rFonts w:ascii="Arial" w:hAnsi="Arial" w:cs="Arial"/>
          <w:sz w:val="24"/>
          <w:szCs w:val="24"/>
        </w:rPr>
        <w:t xml:space="preserve">Available at: </w:t>
      </w:r>
      <w:hyperlink r:id="rId18" w:history="1">
        <w:r w:rsidRPr="00A91B01">
          <w:rPr>
            <w:rStyle w:val="Hyperlink"/>
            <w:rFonts w:ascii="Arial" w:hAnsi="Arial" w:cs="Arial"/>
            <w:szCs w:val="24"/>
          </w:rPr>
          <w:t>https://www.cipd.co.uk/knowledge/work/technology/emerging-future-work-factsheet</w:t>
        </w:r>
      </w:hyperlink>
      <w:r>
        <w:rPr>
          <w:rFonts w:ascii="Arial" w:hAnsi="Arial" w:cs="Arial"/>
          <w:sz w:val="24"/>
          <w:szCs w:val="24"/>
        </w:rPr>
        <w:t xml:space="preserve"> (Accessed 8 November 2019).</w:t>
      </w:r>
    </w:p>
    <w:p w:rsidR="00764635" w:rsidRDefault="00764635" w:rsidP="00764635">
      <w:pPr>
        <w:rPr>
          <w:rFonts w:ascii="Arial" w:hAnsi="Arial" w:cs="Arial"/>
          <w:sz w:val="24"/>
          <w:szCs w:val="24"/>
        </w:rPr>
      </w:pPr>
      <w:r>
        <w:rPr>
          <w:rFonts w:ascii="Arial" w:hAnsi="Arial" w:cs="Arial"/>
          <w:sz w:val="24"/>
          <w:szCs w:val="24"/>
        </w:rPr>
        <w:t xml:space="preserve">CIPD. (2019) </w:t>
      </w:r>
      <w:r>
        <w:rPr>
          <w:rFonts w:ascii="Arial" w:hAnsi="Arial" w:cs="Arial"/>
          <w:i/>
          <w:sz w:val="24"/>
          <w:szCs w:val="24"/>
        </w:rPr>
        <w:t>Change Management</w:t>
      </w:r>
      <w:r w:rsidR="009D4463">
        <w:rPr>
          <w:rFonts w:ascii="Arial" w:hAnsi="Arial" w:cs="Arial"/>
          <w:i/>
          <w:sz w:val="24"/>
          <w:szCs w:val="24"/>
        </w:rPr>
        <w:t xml:space="preserve"> Factsheets</w:t>
      </w:r>
      <w:r>
        <w:rPr>
          <w:rFonts w:ascii="Arial" w:hAnsi="Arial" w:cs="Arial"/>
          <w:i/>
          <w:sz w:val="24"/>
          <w:szCs w:val="24"/>
        </w:rPr>
        <w:t xml:space="preserve">. </w:t>
      </w:r>
      <w:r>
        <w:rPr>
          <w:rFonts w:ascii="Arial" w:hAnsi="Arial" w:cs="Arial"/>
          <w:sz w:val="24"/>
          <w:szCs w:val="24"/>
        </w:rPr>
        <w:t xml:space="preserve">Available at: </w:t>
      </w:r>
      <w:hyperlink r:id="rId19" w:history="1">
        <w:r w:rsidRPr="00A91B01">
          <w:rPr>
            <w:rStyle w:val="Hyperlink"/>
            <w:rFonts w:ascii="Arial" w:hAnsi="Arial" w:cs="Arial"/>
            <w:szCs w:val="24"/>
          </w:rPr>
          <w:t>https://www.cipd.co.uk/knowledge/strategy/change/management-factsheet</w:t>
        </w:r>
      </w:hyperlink>
      <w:r>
        <w:rPr>
          <w:rFonts w:ascii="Arial" w:hAnsi="Arial" w:cs="Arial"/>
          <w:sz w:val="24"/>
          <w:szCs w:val="24"/>
        </w:rPr>
        <w:t xml:space="preserve"> (Accessed 8th November 2019)</w:t>
      </w:r>
    </w:p>
    <w:p w:rsidR="00764635" w:rsidRDefault="00764635" w:rsidP="00764635">
      <w:pPr>
        <w:rPr>
          <w:rFonts w:ascii="Arial" w:hAnsi="Arial" w:cs="Arial"/>
          <w:sz w:val="24"/>
          <w:szCs w:val="24"/>
        </w:rPr>
      </w:pPr>
      <w:r>
        <w:rPr>
          <w:rFonts w:ascii="Arial" w:hAnsi="Arial" w:cs="Arial"/>
          <w:sz w:val="24"/>
          <w:szCs w:val="24"/>
        </w:rPr>
        <w:t xml:space="preserve">CIPD. (2013) </w:t>
      </w:r>
      <w:r>
        <w:rPr>
          <w:rFonts w:ascii="Arial" w:hAnsi="Arial" w:cs="Arial"/>
          <w:i/>
          <w:sz w:val="24"/>
          <w:szCs w:val="24"/>
        </w:rPr>
        <w:t xml:space="preserve">Corporate Responsibility Factsheets. </w:t>
      </w:r>
      <w:r>
        <w:rPr>
          <w:rFonts w:ascii="Arial" w:hAnsi="Arial" w:cs="Arial"/>
          <w:sz w:val="24"/>
          <w:szCs w:val="24"/>
        </w:rPr>
        <w:t xml:space="preserve">Available at: </w:t>
      </w:r>
      <w:hyperlink r:id="rId20" w:history="1">
        <w:r w:rsidRPr="00A91B01">
          <w:rPr>
            <w:rStyle w:val="Hyperlink"/>
            <w:rFonts w:ascii="Arial" w:hAnsi="Arial" w:cs="Arial"/>
            <w:szCs w:val="24"/>
          </w:rPr>
          <w:t>https://www.cipd.co.uk/knowledge/strategy/corporate-responsibility/factsheet</w:t>
        </w:r>
      </w:hyperlink>
      <w:r>
        <w:rPr>
          <w:rFonts w:ascii="Arial" w:hAnsi="Arial" w:cs="Arial"/>
          <w:sz w:val="24"/>
          <w:szCs w:val="24"/>
        </w:rPr>
        <w:t xml:space="preserve"> (Accessed 7 November 2019)</w:t>
      </w:r>
    </w:p>
    <w:p w:rsidR="00764635" w:rsidRDefault="00764635" w:rsidP="00764635">
      <w:pPr>
        <w:rPr>
          <w:rFonts w:ascii="Arial" w:hAnsi="Arial" w:cs="Arial"/>
          <w:sz w:val="24"/>
          <w:szCs w:val="24"/>
        </w:rPr>
      </w:pPr>
      <w:r>
        <w:rPr>
          <w:rFonts w:ascii="Arial" w:hAnsi="Arial" w:cs="Arial"/>
          <w:sz w:val="24"/>
          <w:szCs w:val="24"/>
        </w:rPr>
        <w:t xml:space="preserve">CIPD. (2018) </w:t>
      </w:r>
      <w:r>
        <w:rPr>
          <w:rFonts w:ascii="Arial" w:hAnsi="Arial" w:cs="Arial"/>
          <w:i/>
          <w:sz w:val="24"/>
          <w:szCs w:val="24"/>
        </w:rPr>
        <w:t xml:space="preserve">Employee Outlook Focus communicating and flexible working practices factsheet. </w:t>
      </w:r>
      <w:r>
        <w:rPr>
          <w:rFonts w:ascii="Arial" w:hAnsi="Arial" w:cs="Arial"/>
          <w:sz w:val="24"/>
          <w:szCs w:val="24"/>
        </w:rPr>
        <w:t xml:space="preserve">Available at: </w:t>
      </w:r>
      <w:hyperlink r:id="rId21" w:history="1">
        <w:r w:rsidRPr="00A91B01">
          <w:rPr>
            <w:rStyle w:val="Hyperlink"/>
            <w:rFonts w:ascii="Arial" w:hAnsi="Arial" w:cs="Arial"/>
            <w:szCs w:val="24"/>
          </w:rPr>
          <w:t>https://www.cipd.co.uk/knowledge/fundamentals/relations/flexible-working/employee-outlook</w:t>
        </w:r>
      </w:hyperlink>
      <w:r>
        <w:rPr>
          <w:rFonts w:ascii="Arial" w:hAnsi="Arial" w:cs="Arial"/>
          <w:sz w:val="24"/>
          <w:szCs w:val="24"/>
        </w:rPr>
        <w:t xml:space="preserve"> (Accessed 8 November 2019)</w:t>
      </w:r>
    </w:p>
    <w:p w:rsidR="00764635" w:rsidRDefault="00764635" w:rsidP="00764635">
      <w:pPr>
        <w:rPr>
          <w:rFonts w:ascii="Arial" w:hAnsi="Arial" w:cs="Arial"/>
          <w:sz w:val="24"/>
          <w:szCs w:val="24"/>
        </w:rPr>
      </w:pPr>
      <w:r>
        <w:rPr>
          <w:rFonts w:ascii="Arial" w:hAnsi="Arial" w:cs="Arial"/>
          <w:sz w:val="24"/>
          <w:szCs w:val="24"/>
        </w:rPr>
        <w:t xml:space="preserve">CIPD. (2017) </w:t>
      </w:r>
      <w:r>
        <w:rPr>
          <w:rFonts w:ascii="Arial" w:hAnsi="Arial" w:cs="Arial"/>
          <w:i/>
          <w:sz w:val="24"/>
          <w:szCs w:val="24"/>
        </w:rPr>
        <w:t xml:space="preserve">The real impact of emerging technology on the Future world of work. </w:t>
      </w:r>
      <w:r>
        <w:rPr>
          <w:rFonts w:ascii="Arial" w:hAnsi="Arial" w:cs="Arial"/>
          <w:sz w:val="24"/>
          <w:szCs w:val="24"/>
        </w:rPr>
        <w:t xml:space="preserve">Available at: </w:t>
      </w:r>
      <w:hyperlink r:id="rId22" w:history="1">
        <w:r w:rsidRPr="00A91B01">
          <w:rPr>
            <w:rStyle w:val="Hyperlink"/>
            <w:rFonts w:ascii="Arial" w:hAnsi="Arial" w:cs="Arial"/>
            <w:szCs w:val="24"/>
          </w:rPr>
          <w:t>https://www.cipd.co.uk/news-views/news-articles/impact-emerging-technology</w:t>
        </w:r>
      </w:hyperlink>
      <w:r>
        <w:rPr>
          <w:rFonts w:ascii="Arial" w:hAnsi="Arial" w:cs="Arial"/>
          <w:sz w:val="24"/>
          <w:szCs w:val="24"/>
        </w:rPr>
        <w:t xml:space="preserve"> (Accessed 9 November 2019)</w:t>
      </w:r>
    </w:p>
    <w:p w:rsidR="00764635" w:rsidRDefault="00764635" w:rsidP="00764635">
      <w:pPr>
        <w:rPr>
          <w:rFonts w:ascii="Arial" w:hAnsi="Arial" w:cs="Arial"/>
          <w:sz w:val="24"/>
          <w:szCs w:val="24"/>
        </w:rPr>
      </w:pPr>
      <w:r>
        <w:rPr>
          <w:rFonts w:ascii="Arial" w:hAnsi="Arial" w:cs="Arial"/>
          <w:sz w:val="24"/>
          <w:szCs w:val="24"/>
        </w:rPr>
        <w:t xml:space="preserve">CIPD. (2018) </w:t>
      </w:r>
      <w:r>
        <w:rPr>
          <w:rFonts w:ascii="Arial" w:hAnsi="Arial" w:cs="Arial"/>
          <w:i/>
          <w:sz w:val="24"/>
          <w:szCs w:val="24"/>
        </w:rPr>
        <w:t xml:space="preserve">Megatrends: The trends shaping work and working lives. </w:t>
      </w:r>
      <w:r>
        <w:rPr>
          <w:rFonts w:ascii="Arial" w:hAnsi="Arial" w:cs="Arial"/>
          <w:sz w:val="24"/>
          <w:szCs w:val="24"/>
        </w:rPr>
        <w:t xml:space="preserve">Available at: </w:t>
      </w:r>
      <w:hyperlink r:id="rId23" w:history="1">
        <w:r w:rsidRPr="00A91B01">
          <w:rPr>
            <w:rStyle w:val="Hyperlink"/>
            <w:rFonts w:ascii="Arial" w:hAnsi="Arial" w:cs="Arial"/>
            <w:szCs w:val="24"/>
          </w:rPr>
          <w:t>https://www.cipd.co.uk/Images/megatrends_2013-trends-shaping-work_tcm18-11401.pdf</w:t>
        </w:r>
      </w:hyperlink>
      <w:r>
        <w:rPr>
          <w:rFonts w:ascii="Arial" w:hAnsi="Arial" w:cs="Arial"/>
          <w:sz w:val="24"/>
          <w:szCs w:val="24"/>
        </w:rPr>
        <w:t xml:space="preserve"> (Accessed 10 November 2019)</w:t>
      </w:r>
    </w:p>
    <w:p w:rsidR="00764635" w:rsidRDefault="00764635" w:rsidP="00764635">
      <w:pPr>
        <w:rPr>
          <w:rFonts w:ascii="Arial" w:hAnsi="Arial" w:cs="Arial"/>
          <w:sz w:val="24"/>
          <w:szCs w:val="24"/>
        </w:rPr>
      </w:pPr>
      <w:r>
        <w:rPr>
          <w:rFonts w:ascii="Arial" w:hAnsi="Arial" w:cs="Arial"/>
          <w:sz w:val="24"/>
          <w:szCs w:val="24"/>
        </w:rPr>
        <w:t xml:space="preserve">CIPD. (2018) </w:t>
      </w:r>
      <w:r>
        <w:rPr>
          <w:rFonts w:ascii="Arial" w:hAnsi="Arial" w:cs="Arial"/>
          <w:i/>
          <w:sz w:val="24"/>
          <w:szCs w:val="24"/>
        </w:rPr>
        <w:t xml:space="preserve">Megatrends: Flexible Working Report. </w:t>
      </w:r>
      <w:r>
        <w:rPr>
          <w:rFonts w:ascii="Arial" w:hAnsi="Arial" w:cs="Arial"/>
          <w:sz w:val="24"/>
          <w:szCs w:val="24"/>
        </w:rPr>
        <w:t xml:space="preserve">Available at: </w:t>
      </w:r>
      <w:hyperlink r:id="rId24" w:history="1">
        <w:r w:rsidRPr="00A91B01">
          <w:rPr>
            <w:rStyle w:val="Hyperlink"/>
            <w:rFonts w:ascii="Arial" w:hAnsi="Arial" w:cs="Arial"/>
            <w:szCs w:val="24"/>
          </w:rPr>
          <w:t>https://www.cipd.co.uk/knowledge/work/trends/megatrends/flexible-working</w:t>
        </w:r>
      </w:hyperlink>
      <w:r>
        <w:rPr>
          <w:rFonts w:ascii="Arial" w:hAnsi="Arial" w:cs="Arial"/>
          <w:sz w:val="24"/>
          <w:szCs w:val="24"/>
        </w:rPr>
        <w:t xml:space="preserve"> (Accessed 10 November 2019)</w:t>
      </w:r>
    </w:p>
    <w:p w:rsidR="00764635" w:rsidRDefault="00764635" w:rsidP="00764635">
      <w:pPr>
        <w:rPr>
          <w:rFonts w:ascii="Arial" w:hAnsi="Arial" w:cs="Arial"/>
          <w:sz w:val="24"/>
          <w:szCs w:val="24"/>
        </w:rPr>
      </w:pPr>
      <w:r>
        <w:rPr>
          <w:rFonts w:ascii="Arial" w:hAnsi="Arial" w:cs="Arial"/>
          <w:sz w:val="24"/>
          <w:szCs w:val="24"/>
        </w:rPr>
        <w:t xml:space="preserve">CIPD. (2019) </w:t>
      </w:r>
      <w:r>
        <w:rPr>
          <w:rFonts w:ascii="Arial" w:hAnsi="Arial" w:cs="Arial"/>
          <w:i/>
          <w:sz w:val="24"/>
          <w:szCs w:val="24"/>
        </w:rPr>
        <w:t xml:space="preserve">PESTLE Analysis Factsheets. </w:t>
      </w:r>
      <w:r>
        <w:rPr>
          <w:rFonts w:ascii="Arial" w:hAnsi="Arial" w:cs="Arial"/>
          <w:sz w:val="24"/>
          <w:szCs w:val="24"/>
        </w:rPr>
        <w:t xml:space="preserve">Available at: </w:t>
      </w:r>
      <w:hyperlink r:id="rId25" w:history="1">
        <w:r w:rsidRPr="00A91B01">
          <w:rPr>
            <w:rStyle w:val="Hyperlink"/>
            <w:rFonts w:ascii="Arial" w:hAnsi="Arial" w:cs="Arial"/>
            <w:szCs w:val="24"/>
          </w:rPr>
          <w:t>https://www.cipd.co.uk/knowledge/strategy/organisational-development/pestle-analysis-factsheet</w:t>
        </w:r>
      </w:hyperlink>
      <w:r>
        <w:rPr>
          <w:rFonts w:ascii="Arial" w:hAnsi="Arial" w:cs="Arial"/>
          <w:sz w:val="24"/>
          <w:szCs w:val="24"/>
        </w:rPr>
        <w:t xml:space="preserve"> (Accessed 14 November 2019)</w:t>
      </w:r>
    </w:p>
    <w:p w:rsidR="00764635" w:rsidRDefault="00764635" w:rsidP="00764635">
      <w:pPr>
        <w:rPr>
          <w:rFonts w:ascii="Arial" w:hAnsi="Arial" w:cs="Arial"/>
          <w:sz w:val="24"/>
          <w:szCs w:val="24"/>
        </w:rPr>
      </w:pPr>
      <w:r>
        <w:rPr>
          <w:rFonts w:ascii="Arial" w:hAnsi="Arial" w:cs="Arial"/>
          <w:sz w:val="24"/>
          <w:szCs w:val="24"/>
        </w:rPr>
        <w:t xml:space="preserve">Deloitte. (2017) </w:t>
      </w:r>
      <w:r>
        <w:rPr>
          <w:rFonts w:ascii="Arial" w:hAnsi="Arial" w:cs="Arial"/>
          <w:i/>
          <w:sz w:val="24"/>
          <w:szCs w:val="24"/>
        </w:rPr>
        <w:t xml:space="preserve">Freelance Flexibility with full-time stability. </w:t>
      </w:r>
      <w:r>
        <w:rPr>
          <w:rFonts w:ascii="Arial" w:hAnsi="Arial" w:cs="Arial"/>
          <w:sz w:val="24"/>
          <w:szCs w:val="24"/>
        </w:rPr>
        <w:t xml:space="preserve">Available at: </w:t>
      </w:r>
      <w:hyperlink r:id="rId26" w:history="1">
        <w:r w:rsidRPr="00A91B01">
          <w:rPr>
            <w:rStyle w:val="Hyperlink"/>
            <w:rFonts w:ascii="Arial" w:hAnsi="Arial" w:cs="Arial"/>
            <w:szCs w:val="24"/>
          </w:rPr>
          <w:t>https://www2.deloitte.com/global/en/pages/about-deloitte/articles/millennial-survey-freelance-flexibility.html</w:t>
        </w:r>
      </w:hyperlink>
      <w:r>
        <w:rPr>
          <w:rFonts w:ascii="Arial" w:hAnsi="Arial" w:cs="Arial"/>
          <w:sz w:val="24"/>
          <w:szCs w:val="24"/>
        </w:rPr>
        <w:t xml:space="preserve"> (Accessed 10 November 2019)</w:t>
      </w:r>
    </w:p>
    <w:p w:rsidR="00764635" w:rsidRDefault="00764635" w:rsidP="00764635">
      <w:pPr>
        <w:rPr>
          <w:rFonts w:ascii="Arial" w:hAnsi="Arial" w:cs="Arial"/>
          <w:sz w:val="24"/>
          <w:szCs w:val="24"/>
        </w:rPr>
      </w:pPr>
      <w:r>
        <w:rPr>
          <w:rFonts w:ascii="Arial" w:hAnsi="Arial" w:cs="Arial"/>
          <w:sz w:val="24"/>
          <w:szCs w:val="24"/>
        </w:rPr>
        <w:t xml:space="preserve">Deloitte. (2019) </w:t>
      </w:r>
      <w:r>
        <w:rPr>
          <w:rFonts w:ascii="Arial" w:hAnsi="Arial" w:cs="Arial"/>
          <w:i/>
          <w:sz w:val="24"/>
          <w:szCs w:val="24"/>
        </w:rPr>
        <w:t xml:space="preserve">Human Capital Trends Report. </w:t>
      </w:r>
      <w:r>
        <w:rPr>
          <w:rFonts w:ascii="Arial" w:hAnsi="Arial" w:cs="Arial"/>
          <w:sz w:val="24"/>
          <w:szCs w:val="24"/>
        </w:rPr>
        <w:t xml:space="preserve">Available at: </w:t>
      </w:r>
      <w:hyperlink r:id="rId27" w:history="1">
        <w:r w:rsidRPr="00A91B01">
          <w:rPr>
            <w:rStyle w:val="Hyperlink"/>
            <w:rFonts w:ascii="Arial" w:hAnsi="Arial" w:cs="Arial"/>
            <w:szCs w:val="24"/>
          </w:rPr>
          <w:t>https://www2.deloitte.com/us/en/insights/focus/human-capital-trends.html</w:t>
        </w:r>
      </w:hyperlink>
      <w:r>
        <w:rPr>
          <w:rFonts w:ascii="Arial" w:hAnsi="Arial" w:cs="Arial"/>
          <w:sz w:val="24"/>
          <w:szCs w:val="24"/>
        </w:rPr>
        <w:t xml:space="preserve"> (Accessed on the 10 November 2019)</w:t>
      </w:r>
    </w:p>
    <w:p w:rsidR="00764635" w:rsidRDefault="00764635" w:rsidP="00764635">
      <w:pPr>
        <w:rPr>
          <w:rFonts w:ascii="Arial" w:hAnsi="Arial" w:cs="Arial"/>
          <w:sz w:val="24"/>
          <w:szCs w:val="24"/>
        </w:rPr>
      </w:pPr>
      <w:r>
        <w:rPr>
          <w:rFonts w:ascii="Arial" w:hAnsi="Arial" w:cs="Arial"/>
          <w:sz w:val="24"/>
          <w:szCs w:val="24"/>
        </w:rPr>
        <w:t xml:space="preserve">Deloitte. (2017) </w:t>
      </w:r>
      <w:r>
        <w:rPr>
          <w:rFonts w:ascii="Arial" w:hAnsi="Arial" w:cs="Arial"/>
          <w:i/>
          <w:sz w:val="24"/>
          <w:szCs w:val="24"/>
        </w:rPr>
        <w:t xml:space="preserve">The Future of Work. </w:t>
      </w:r>
      <w:r>
        <w:rPr>
          <w:rFonts w:ascii="Arial" w:hAnsi="Arial" w:cs="Arial"/>
          <w:sz w:val="24"/>
          <w:szCs w:val="24"/>
        </w:rPr>
        <w:t xml:space="preserve">Available at: </w:t>
      </w:r>
      <w:hyperlink r:id="rId28" w:history="1">
        <w:r w:rsidRPr="00A91B01">
          <w:rPr>
            <w:rStyle w:val="Hyperlink"/>
            <w:rFonts w:ascii="Arial" w:hAnsi="Arial" w:cs="Arial"/>
            <w:szCs w:val="24"/>
          </w:rPr>
          <w:t>https://www2.deloitte.com/global/en/pages/human-capital/topics/future-of-work.html</w:t>
        </w:r>
      </w:hyperlink>
      <w:r>
        <w:rPr>
          <w:rFonts w:ascii="Arial" w:hAnsi="Arial" w:cs="Arial"/>
          <w:sz w:val="24"/>
          <w:szCs w:val="24"/>
        </w:rPr>
        <w:t xml:space="preserve"> (Accessed 10 November 2019)</w:t>
      </w:r>
    </w:p>
    <w:p w:rsidR="00764635" w:rsidRDefault="00764635" w:rsidP="00764635">
      <w:pPr>
        <w:rPr>
          <w:rFonts w:ascii="Arial" w:hAnsi="Arial" w:cs="Arial"/>
          <w:sz w:val="24"/>
          <w:szCs w:val="24"/>
        </w:rPr>
      </w:pPr>
      <w:r>
        <w:rPr>
          <w:rFonts w:ascii="Arial" w:hAnsi="Arial" w:cs="Arial"/>
          <w:sz w:val="24"/>
          <w:szCs w:val="24"/>
        </w:rPr>
        <w:t xml:space="preserve">Deloitte. (2019) </w:t>
      </w:r>
      <w:r>
        <w:rPr>
          <w:rFonts w:ascii="Arial" w:hAnsi="Arial" w:cs="Arial"/>
          <w:i/>
          <w:sz w:val="24"/>
          <w:szCs w:val="24"/>
        </w:rPr>
        <w:t xml:space="preserve">World Economic Forum Report 2019. </w:t>
      </w:r>
      <w:r>
        <w:rPr>
          <w:rFonts w:ascii="Arial" w:hAnsi="Arial" w:cs="Arial"/>
          <w:sz w:val="24"/>
          <w:szCs w:val="24"/>
        </w:rPr>
        <w:t xml:space="preserve">Available at: </w:t>
      </w:r>
      <w:hyperlink r:id="rId29" w:history="1">
        <w:r w:rsidRPr="00A91B01">
          <w:rPr>
            <w:rStyle w:val="Hyperlink"/>
            <w:rFonts w:ascii="Arial" w:hAnsi="Arial" w:cs="Arial"/>
            <w:szCs w:val="24"/>
          </w:rPr>
          <w:t>https://www2.deloitte.com/global/en/pages/about-deloitte/topics/world-economic-forum.html</w:t>
        </w:r>
      </w:hyperlink>
      <w:r>
        <w:rPr>
          <w:rFonts w:ascii="Arial" w:hAnsi="Arial" w:cs="Arial"/>
          <w:sz w:val="24"/>
          <w:szCs w:val="24"/>
        </w:rPr>
        <w:t xml:space="preserve"> (Accessed 10 October 2019) </w:t>
      </w:r>
    </w:p>
    <w:p w:rsidR="00764635" w:rsidRDefault="00764635" w:rsidP="00764635">
      <w:pPr>
        <w:rPr>
          <w:rFonts w:ascii="Arial" w:hAnsi="Arial" w:cs="Arial"/>
          <w:sz w:val="24"/>
          <w:szCs w:val="24"/>
        </w:rPr>
      </w:pPr>
      <w:r>
        <w:rPr>
          <w:rFonts w:ascii="Arial" w:hAnsi="Arial" w:cs="Arial"/>
          <w:sz w:val="24"/>
          <w:szCs w:val="24"/>
        </w:rPr>
        <w:t xml:space="preserve">Deloitte. (2013) </w:t>
      </w:r>
      <w:r>
        <w:rPr>
          <w:rFonts w:ascii="Arial" w:hAnsi="Arial" w:cs="Arial"/>
          <w:i/>
          <w:sz w:val="24"/>
          <w:szCs w:val="24"/>
        </w:rPr>
        <w:t xml:space="preserve">Workplaces of the Future, Creating an elastic workplace. </w:t>
      </w:r>
      <w:r>
        <w:rPr>
          <w:rFonts w:ascii="Arial" w:hAnsi="Arial" w:cs="Arial"/>
          <w:sz w:val="24"/>
          <w:szCs w:val="24"/>
        </w:rPr>
        <w:t xml:space="preserve">Available at: </w:t>
      </w:r>
      <w:hyperlink r:id="rId30" w:history="1">
        <w:r w:rsidRPr="00A91B01">
          <w:rPr>
            <w:rStyle w:val="Hyperlink"/>
            <w:rFonts w:ascii="Arial" w:hAnsi="Arial" w:cs="Arial"/>
            <w:szCs w:val="24"/>
          </w:rPr>
          <w:t>https://www2.deloitte.com/content/dam/Deloitte/global/Documents/HumanCapital/dttl-humancapital-trends5-workplaces-no-exp.pdf</w:t>
        </w:r>
      </w:hyperlink>
      <w:r>
        <w:rPr>
          <w:rFonts w:ascii="Arial" w:hAnsi="Arial" w:cs="Arial"/>
          <w:sz w:val="24"/>
          <w:szCs w:val="24"/>
        </w:rPr>
        <w:t xml:space="preserve">  (Accessed 10 October 2019)</w:t>
      </w:r>
    </w:p>
    <w:p w:rsidR="00196625" w:rsidRPr="00196625" w:rsidRDefault="007F374D" w:rsidP="00764635">
      <w:pPr>
        <w:rPr>
          <w:rFonts w:ascii="Arial" w:hAnsi="Arial" w:cs="Arial"/>
          <w:sz w:val="24"/>
          <w:szCs w:val="24"/>
        </w:rPr>
      </w:pPr>
      <w:r>
        <w:rPr>
          <w:rFonts w:ascii="Arial" w:hAnsi="Arial" w:cs="Arial"/>
          <w:sz w:val="24"/>
          <w:szCs w:val="24"/>
        </w:rPr>
        <w:t xml:space="preserve">Department for Environment, Food and Rural </w:t>
      </w:r>
      <w:r w:rsidR="00B80BF0">
        <w:rPr>
          <w:rFonts w:ascii="Arial" w:hAnsi="Arial" w:cs="Arial"/>
          <w:sz w:val="24"/>
          <w:szCs w:val="24"/>
        </w:rPr>
        <w:t>Affairs</w:t>
      </w:r>
      <w:r>
        <w:rPr>
          <w:rFonts w:ascii="Arial" w:hAnsi="Arial" w:cs="Arial"/>
          <w:sz w:val="24"/>
          <w:szCs w:val="24"/>
        </w:rPr>
        <w:t>.</w:t>
      </w:r>
      <w:r w:rsidR="00196625">
        <w:rPr>
          <w:rFonts w:ascii="Arial" w:hAnsi="Arial" w:cs="Arial"/>
          <w:sz w:val="24"/>
          <w:szCs w:val="24"/>
        </w:rPr>
        <w:t xml:space="preserve"> (2019) </w:t>
      </w:r>
      <w:r w:rsidR="00196625">
        <w:rPr>
          <w:rFonts w:ascii="Arial" w:hAnsi="Arial" w:cs="Arial"/>
          <w:i/>
          <w:sz w:val="24"/>
          <w:szCs w:val="24"/>
        </w:rPr>
        <w:t>Environmental Bill, Policy Paper.</w:t>
      </w:r>
      <w:r w:rsidR="00196625">
        <w:rPr>
          <w:rFonts w:ascii="Arial" w:hAnsi="Arial" w:cs="Arial"/>
          <w:sz w:val="24"/>
          <w:szCs w:val="24"/>
        </w:rPr>
        <w:t xml:space="preserve"> Gov.uk. Available at: </w:t>
      </w:r>
      <w:hyperlink r:id="rId31" w:history="1">
        <w:r w:rsidR="00196625" w:rsidRPr="00A64685">
          <w:rPr>
            <w:rStyle w:val="Hyperlink"/>
            <w:rFonts w:ascii="Arial" w:hAnsi="Arial" w:cs="Arial"/>
            <w:sz w:val="24"/>
            <w:szCs w:val="24"/>
          </w:rPr>
          <w:t>https://www.gov.uk/government/publications/environment-bill-2019</w:t>
        </w:r>
      </w:hyperlink>
      <w:r w:rsidR="00196625">
        <w:rPr>
          <w:rFonts w:ascii="Arial" w:hAnsi="Arial" w:cs="Arial"/>
          <w:sz w:val="24"/>
          <w:szCs w:val="24"/>
        </w:rPr>
        <w:t xml:space="preserve"> (Accessed 10 October 2019)</w:t>
      </w:r>
    </w:p>
    <w:p w:rsidR="00764635" w:rsidRDefault="00764635" w:rsidP="00764635">
      <w:pPr>
        <w:rPr>
          <w:rFonts w:ascii="Arial" w:hAnsi="Arial" w:cs="Arial"/>
          <w:sz w:val="24"/>
          <w:szCs w:val="24"/>
        </w:rPr>
      </w:pPr>
      <w:r>
        <w:rPr>
          <w:rFonts w:ascii="Arial" w:hAnsi="Arial" w:cs="Arial"/>
          <w:sz w:val="24"/>
          <w:szCs w:val="24"/>
        </w:rPr>
        <w:t xml:space="preserve">DWP. (2018) </w:t>
      </w:r>
      <w:r w:rsidR="003F04F2">
        <w:rPr>
          <w:rFonts w:ascii="Arial" w:hAnsi="Arial" w:cs="Arial"/>
          <w:i/>
          <w:sz w:val="24"/>
          <w:szCs w:val="24"/>
        </w:rPr>
        <w:t>Digital Services Report</w:t>
      </w:r>
      <w:r>
        <w:rPr>
          <w:rFonts w:ascii="Arial" w:hAnsi="Arial" w:cs="Arial"/>
          <w:i/>
          <w:sz w:val="24"/>
          <w:szCs w:val="24"/>
        </w:rPr>
        <w:t xml:space="preserve">. </w:t>
      </w:r>
      <w:r>
        <w:rPr>
          <w:rFonts w:ascii="Arial" w:hAnsi="Arial" w:cs="Arial"/>
          <w:sz w:val="24"/>
          <w:szCs w:val="24"/>
        </w:rPr>
        <w:t>Internal DWP report. Unpublished.</w:t>
      </w:r>
    </w:p>
    <w:p w:rsidR="00764635" w:rsidRDefault="00764635" w:rsidP="00764635">
      <w:pPr>
        <w:rPr>
          <w:rFonts w:ascii="Arial" w:hAnsi="Arial" w:cs="Arial"/>
          <w:sz w:val="24"/>
          <w:szCs w:val="24"/>
        </w:rPr>
      </w:pPr>
      <w:r>
        <w:rPr>
          <w:rFonts w:ascii="Arial" w:hAnsi="Arial" w:cs="Arial"/>
          <w:sz w:val="24"/>
          <w:szCs w:val="24"/>
        </w:rPr>
        <w:t xml:space="preserve">DWP. (2018) </w:t>
      </w:r>
      <w:r>
        <w:rPr>
          <w:rFonts w:ascii="Arial" w:hAnsi="Arial" w:cs="Arial"/>
          <w:i/>
          <w:sz w:val="24"/>
          <w:szCs w:val="24"/>
        </w:rPr>
        <w:t xml:space="preserve">Future of Digital DWP. </w:t>
      </w:r>
      <w:r>
        <w:rPr>
          <w:rFonts w:ascii="Arial" w:hAnsi="Arial" w:cs="Arial"/>
          <w:sz w:val="24"/>
          <w:szCs w:val="24"/>
        </w:rPr>
        <w:t>Internal DWP report. Unpublished.</w:t>
      </w:r>
    </w:p>
    <w:p w:rsidR="00764635" w:rsidRDefault="00764635" w:rsidP="00764635">
      <w:pPr>
        <w:rPr>
          <w:rFonts w:ascii="Arial" w:hAnsi="Arial" w:cs="Arial"/>
          <w:sz w:val="24"/>
          <w:szCs w:val="24"/>
        </w:rPr>
      </w:pPr>
      <w:r>
        <w:rPr>
          <w:rFonts w:ascii="Arial" w:hAnsi="Arial" w:cs="Arial"/>
          <w:sz w:val="24"/>
          <w:szCs w:val="24"/>
        </w:rPr>
        <w:t xml:space="preserve">DWP. (2018) </w:t>
      </w:r>
      <w:r>
        <w:rPr>
          <w:rFonts w:ascii="Arial" w:hAnsi="Arial" w:cs="Arial"/>
          <w:i/>
          <w:sz w:val="24"/>
          <w:szCs w:val="24"/>
        </w:rPr>
        <w:t xml:space="preserve">The People Survey Report. </w:t>
      </w:r>
      <w:r>
        <w:rPr>
          <w:rFonts w:ascii="Arial" w:hAnsi="Arial" w:cs="Arial"/>
          <w:sz w:val="24"/>
          <w:szCs w:val="24"/>
        </w:rPr>
        <w:t>Internal DWP report. Unpublished.</w:t>
      </w:r>
    </w:p>
    <w:p w:rsidR="00764635" w:rsidRDefault="00764635" w:rsidP="00764635">
      <w:pPr>
        <w:rPr>
          <w:rFonts w:ascii="Arial" w:hAnsi="Arial" w:cs="Arial"/>
          <w:sz w:val="24"/>
          <w:szCs w:val="24"/>
        </w:rPr>
      </w:pPr>
      <w:r>
        <w:rPr>
          <w:rFonts w:ascii="Arial" w:hAnsi="Arial" w:cs="Arial"/>
          <w:sz w:val="24"/>
          <w:szCs w:val="24"/>
        </w:rPr>
        <w:t xml:space="preserve">DWP. (2018) </w:t>
      </w:r>
      <w:r>
        <w:rPr>
          <w:rFonts w:ascii="Arial" w:hAnsi="Arial" w:cs="Arial"/>
          <w:i/>
          <w:sz w:val="24"/>
          <w:szCs w:val="24"/>
        </w:rPr>
        <w:t>Sustainable Development Overview Report, Government Policy on sustainable development.</w:t>
      </w:r>
      <w:r>
        <w:rPr>
          <w:rFonts w:ascii="Arial" w:hAnsi="Arial" w:cs="Arial"/>
          <w:sz w:val="24"/>
          <w:szCs w:val="24"/>
        </w:rPr>
        <w:t xml:space="preserve"> Internal DWP report. Unpublished. </w:t>
      </w:r>
    </w:p>
    <w:p w:rsidR="00764635" w:rsidRDefault="00764635" w:rsidP="00764635">
      <w:pPr>
        <w:rPr>
          <w:rFonts w:ascii="Arial" w:hAnsi="Arial" w:cs="Arial"/>
          <w:sz w:val="24"/>
          <w:szCs w:val="24"/>
        </w:rPr>
      </w:pPr>
      <w:r>
        <w:rPr>
          <w:rFonts w:ascii="Arial" w:hAnsi="Arial" w:cs="Arial"/>
          <w:sz w:val="24"/>
          <w:szCs w:val="24"/>
        </w:rPr>
        <w:t xml:space="preserve">DWP. (2019) </w:t>
      </w:r>
      <w:r>
        <w:rPr>
          <w:rFonts w:ascii="Arial" w:hAnsi="Arial" w:cs="Arial"/>
          <w:i/>
          <w:sz w:val="24"/>
          <w:szCs w:val="24"/>
        </w:rPr>
        <w:t xml:space="preserve">Workforce Planning Report. </w:t>
      </w:r>
      <w:r>
        <w:rPr>
          <w:rFonts w:ascii="Arial" w:hAnsi="Arial" w:cs="Arial"/>
          <w:sz w:val="24"/>
          <w:szCs w:val="24"/>
        </w:rPr>
        <w:t>Internal DWP report. Unpublished.</w:t>
      </w:r>
    </w:p>
    <w:p w:rsidR="00764635" w:rsidRDefault="00764635" w:rsidP="00764635">
      <w:pPr>
        <w:rPr>
          <w:rFonts w:ascii="Arial" w:hAnsi="Arial" w:cs="Arial"/>
          <w:sz w:val="24"/>
          <w:szCs w:val="24"/>
        </w:rPr>
      </w:pPr>
      <w:r>
        <w:rPr>
          <w:rFonts w:ascii="Arial" w:hAnsi="Arial" w:cs="Arial"/>
          <w:sz w:val="24"/>
          <w:szCs w:val="24"/>
        </w:rPr>
        <w:t xml:space="preserve">DWP. (2019) </w:t>
      </w:r>
      <w:r>
        <w:rPr>
          <w:rFonts w:ascii="Arial" w:hAnsi="Arial" w:cs="Arial"/>
          <w:i/>
          <w:sz w:val="24"/>
          <w:szCs w:val="24"/>
        </w:rPr>
        <w:t xml:space="preserve">Working Flexibly in DWP. </w:t>
      </w:r>
      <w:r>
        <w:rPr>
          <w:rFonts w:ascii="Arial" w:hAnsi="Arial" w:cs="Arial"/>
          <w:sz w:val="24"/>
          <w:szCs w:val="24"/>
        </w:rPr>
        <w:t>Internal DWP report. Unpublished.</w:t>
      </w:r>
    </w:p>
    <w:p w:rsidR="00764635" w:rsidRDefault="00764635" w:rsidP="00764635">
      <w:pPr>
        <w:rPr>
          <w:rFonts w:ascii="Arial" w:hAnsi="Arial" w:cs="Arial"/>
          <w:sz w:val="24"/>
          <w:szCs w:val="24"/>
        </w:rPr>
      </w:pPr>
      <w:r>
        <w:rPr>
          <w:rFonts w:ascii="Arial" w:hAnsi="Arial" w:cs="Arial"/>
          <w:sz w:val="24"/>
          <w:szCs w:val="24"/>
        </w:rPr>
        <w:t xml:space="preserve">DWP. (2016) </w:t>
      </w:r>
      <w:r>
        <w:rPr>
          <w:rFonts w:ascii="Arial" w:hAnsi="Arial" w:cs="Arial"/>
          <w:i/>
          <w:sz w:val="24"/>
          <w:szCs w:val="24"/>
        </w:rPr>
        <w:t xml:space="preserve">Universal Credit Digital Service. </w:t>
      </w:r>
      <w:r>
        <w:rPr>
          <w:rFonts w:ascii="Arial" w:hAnsi="Arial" w:cs="Arial"/>
          <w:sz w:val="24"/>
          <w:szCs w:val="24"/>
        </w:rPr>
        <w:t>Internal DWP report. Unpublished.</w:t>
      </w:r>
    </w:p>
    <w:p w:rsidR="00764635" w:rsidRPr="00672941" w:rsidRDefault="00764635" w:rsidP="00764635">
      <w:pPr>
        <w:rPr>
          <w:rFonts w:ascii="Arial" w:hAnsi="Arial" w:cs="Arial"/>
          <w:sz w:val="24"/>
          <w:szCs w:val="24"/>
        </w:rPr>
      </w:pPr>
      <w:r>
        <w:rPr>
          <w:rFonts w:ascii="Arial" w:hAnsi="Arial" w:cs="Arial"/>
          <w:i/>
          <w:sz w:val="24"/>
          <w:szCs w:val="24"/>
        </w:rPr>
        <w:t xml:space="preserve">Flexible Working Regulations Act 2014, c 1398. </w:t>
      </w:r>
      <w:r>
        <w:rPr>
          <w:rFonts w:ascii="Arial" w:hAnsi="Arial" w:cs="Arial"/>
          <w:sz w:val="24"/>
          <w:szCs w:val="24"/>
        </w:rPr>
        <w:t xml:space="preserve">Available at: </w:t>
      </w:r>
      <w:hyperlink r:id="rId32" w:history="1">
        <w:r w:rsidRPr="00A91B01">
          <w:rPr>
            <w:rStyle w:val="Hyperlink"/>
            <w:rFonts w:ascii="Arial" w:hAnsi="Arial" w:cs="Arial"/>
            <w:szCs w:val="24"/>
          </w:rPr>
          <w:t>http://www.legislation.gov.uk/uksi/2014/1398/made</w:t>
        </w:r>
      </w:hyperlink>
      <w:r>
        <w:rPr>
          <w:rFonts w:ascii="Arial" w:hAnsi="Arial" w:cs="Arial"/>
          <w:sz w:val="24"/>
          <w:szCs w:val="24"/>
        </w:rPr>
        <w:t xml:space="preserve"> (Accessed 19 November 2019) </w:t>
      </w:r>
    </w:p>
    <w:p w:rsidR="00764635" w:rsidRDefault="00764635" w:rsidP="00764635">
      <w:pPr>
        <w:rPr>
          <w:rFonts w:ascii="Arial" w:hAnsi="Arial" w:cs="Arial"/>
          <w:sz w:val="24"/>
          <w:szCs w:val="24"/>
        </w:rPr>
      </w:pPr>
      <w:r>
        <w:rPr>
          <w:rFonts w:ascii="Arial" w:hAnsi="Arial" w:cs="Arial"/>
          <w:sz w:val="24"/>
          <w:szCs w:val="24"/>
        </w:rPr>
        <w:t xml:space="preserve">Forbes. (2019) </w:t>
      </w:r>
      <w:r>
        <w:rPr>
          <w:rFonts w:ascii="Arial" w:hAnsi="Arial" w:cs="Arial"/>
          <w:i/>
          <w:sz w:val="24"/>
          <w:szCs w:val="24"/>
        </w:rPr>
        <w:t xml:space="preserve">Agile: What you need to know and can’t afford to ignore. </w:t>
      </w:r>
      <w:r>
        <w:rPr>
          <w:rFonts w:ascii="Arial" w:hAnsi="Arial" w:cs="Arial"/>
          <w:sz w:val="24"/>
          <w:szCs w:val="24"/>
        </w:rPr>
        <w:t xml:space="preserve">Available at: </w:t>
      </w:r>
      <w:hyperlink r:id="rId33" w:anchor="3c0d48c25938" w:history="1">
        <w:r w:rsidRPr="00A91B01">
          <w:rPr>
            <w:rStyle w:val="Hyperlink"/>
            <w:rFonts w:ascii="Arial" w:hAnsi="Arial" w:cs="Arial"/>
            <w:szCs w:val="24"/>
          </w:rPr>
          <w:t>https://www.forbes.com/sites/tracybrower/2019/02/17/agile-what-you-need-to-know-and-cant-afford-to-ignore/#3c0d48c25938</w:t>
        </w:r>
      </w:hyperlink>
      <w:r>
        <w:rPr>
          <w:rFonts w:ascii="Arial" w:hAnsi="Arial" w:cs="Arial"/>
          <w:sz w:val="24"/>
          <w:szCs w:val="24"/>
        </w:rPr>
        <w:t xml:space="preserve"> (Accessed 12 October 2019)</w:t>
      </w:r>
    </w:p>
    <w:p w:rsidR="00764635" w:rsidRDefault="00764635" w:rsidP="00764635">
      <w:pPr>
        <w:rPr>
          <w:rFonts w:ascii="Arial" w:hAnsi="Arial" w:cs="Arial"/>
          <w:sz w:val="24"/>
          <w:szCs w:val="24"/>
        </w:rPr>
      </w:pPr>
      <w:r>
        <w:rPr>
          <w:rFonts w:ascii="Arial" w:hAnsi="Arial" w:cs="Arial"/>
          <w:sz w:val="24"/>
          <w:szCs w:val="24"/>
        </w:rPr>
        <w:t xml:space="preserve">Forbes. (2019) </w:t>
      </w:r>
      <w:r>
        <w:rPr>
          <w:rFonts w:ascii="Arial" w:hAnsi="Arial" w:cs="Arial"/>
          <w:i/>
          <w:sz w:val="24"/>
          <w:szCs w:val="24"/>
        </w:rPr>
        <w:t xml:space="preserve">Digital transformation was already important, but now it’s also urgent. </w:t>
      </w:r>
      <w:r>
        <w:rPr>
          <w:rFonts w:ascii="Arial" w:hAnsi="Arial" w:cs="Arial"/>
          <w:sz w:val="24"/>
          <w:szCs w:val="24"/>
        </w:rPr>
        <w:t xml:space="preserve">Available at: </w:t>
      </w:r>
      <w:hyperlink r:id="rId34" w:anchor="40f3163c422c" w:history="1">
        <w:r w:rsidRPr="00A91B01">
          <w:rPr>
            <w:rStyle w:val="Hyperlink"/>
            <w:rFonts w:ascii="Arial" w:hAnsi="Arial" w:cs="Arial"/>
            <w:szCs w:val="24"/>
          </w:rPr>
          <w:t>https://www.forbes.com/sites/forbestechcouncil/2019/02/19/digital-transformation-is-already-important-but-now-its-also-urgent/#40f3163c422c</w:t>
        </w:r>
      </w:hyperlink>
      <w:r>
        <w:rPr>
          <w:rFonts w:ascii="Arial" w:hAnsi="Arial" w:cs="Arial"/>
          <w:sz w:val="24"/>
          <w:szCs w:val="24"/>
        </w:rPr>
        <w:t xml:space="preserve"> (Accessed 12 November 2019)</w:t>
      </w:r>
    </w:p>
    <w:p w:rsidR="00764635" w:rsidRPr="00672941" w:rsidRDefault="00764635" w:rsidP="00764635">
      <w:pPr>
        <w:rPr>
          <w:rFonts w:ascii="Arial" w:hAnsi="Arial" w:cs="Arial"/>
          <w:sz w:val="24"/>
          <w:szCs w:val="24"/>
        </w:rPr>
      </w:pPr>
      <w:r>
        <w:rPr>
          <w:rFonts w:ascii="Arial" w:hAnsi="Arial" w:cs="Arial"/>
          <w:sz w:val="24"/>
          <w:szCs w:val="24"/>
        </w:rPr>
        <w:t xml:space="preserve">Forbes. (2019) </w:t>
      </w:r>
      <w:r>
        <w:rPr>
          <w:rFonts w:ascii="Arial" w:hAnsi="Arial" w:cs="Arial"/>
          <w:i/>
          <w:sz w:val="24"/>
          <w:szCs w:val="24"/>
        </w:rPr>
        <w:t xml:space="preserve">Environmental Education will shape a new generation of decision makers. </w:t>
      </w:r>
      <w:r>
        <w:rPr>
          <w:rFonts w:ascii="Arial" w:hAnsi="Arial" w:cs="Arial"/>
          <w:sz w:val="24"/>
          <w:szCs w:val="24"/>
        </w:rPr>
        <w:t xml:space="preserve">Available at: </w:t>
      </w:r>
      <w:hyperlink r:id="rId35" w:history="1">
        <w:r w:rsidRPr="00A91B01">
          <w:rPr>
            <w:rStyle w:val="Hyperlink"/>
            <w:rFonts w:ascii="Arial" w:hAnsi="Arial" w:cs="Arial"/>
            <w:szCs w:val="24"/>
          </w:rPr>
          <w:t>https://www.forbes.com/sites/jamesellsmoor/2019/08/25/environmental-education-will-shape-a-new-generation-of-decision-makers/</w:t>
        </w:r>
      </w:hyperlink>
      <w:r>
        <w:rPr>
          <w:rFonts w:ascii="Arial" w:hAnsi="Arial" w:cs="Arial"/>
          <w:sz w:val="24"/>
          <w:szCs w:val="24"/>
        </w:rPr>
        <w:t xml:space="preserve"> (Assces on 19 November 2019)</w:t>
      </w:r>
    </w:p>
    <w:p w:rsidR="00764635" w:rsidRPr="00331EFC" w:rsidRDefault="00764635" w:rsidP="00764635">
      <w:pPr>
        <w:rPr>
          <w:rFonts w:ascii="Arial" w:hAnsi="Arial" w:cs="Arial"/>
          <w:sz w:val="24"/>
          <w:szCs w:val="24"/>
        </w:rPr>
      </w:pPr>
      <w:r>
        <w:rPr>
          <w:rFonts w:ascii="Arial" w:hAnsi="Arial" w:cs="Arial"/>
          <w:sz w:val="24"/>
          <w:szCs w:val="24"/>
        </w:rPr>
        <w:t xml:space="preserve">Forbes. (2019) </w:t>
      </w:r>
      <w:r>
        <w:rPr>
          <w:rFonts w:ascii="Arial" w:hAnsi="Arial" w:cs="Arial"/>
          <w:i/>
          <w:sz w:val="24"/>
          <w:szCs w:val="24"/>
        </w:rPr>
        <w:t xml:space="preserve">Going Green What’s good for the planet is good for business. </w:t>
      </w:r>
      <w:r>
        <w:rPr>
          <w:rFonts w:ascii="Arial" w:hAnsi="Arial" w:cs="Arial"/>
          <w:sz w:val="24"/>
          <w:szCs w:val="24"/>
        </w:rPr>
        <w:t xml:space="preserve">Available at: </w:t>
      </w:r>
      <w:hyperlink r:id="rId36" w:anchor="768bebe43201" w:history="1">
        <w:r w:rsidRPr="00A91B01">
          <w:rPr>
            <w:rStyle w:val="Hyperlink"/>
            <w:rFonts w:ascii="Arial" w:hAnsi="Arial" w:cs="Arial"/>
            <w:szCs w:val="24"/>
          </w:rPr>
          <w:t>https://www.forbes.com/sites/natalieparletta/2019/05/14/going-green-whats-good-for-the-planet-is-good-for-business/#768bebe43201</w:t>
        </w:r>
      </w:hyperlink>
      <w:r>
        <w:rPr>
          <w:rFonts w:ascii="Arial" w:hAnsi="Arial" w:cs="Arial"/>
          <w:sz w:val="24"/>
          <w:szCs w:val="24"/>
        </w:rPr>
        <w:t xml:space="preserve"> (Accessed 12 November 2019)</w:t>
      </w:r>
    </w:p>
    <w:p w:rsidR="00764635" w:rsidRDefault="00764635" w:rsidP="00764635">
      <w:pPr>
        <w:rPr>
          <w:rFonts w:ascii="Arial" w:hAnsi="Arial" w:cs="Arial"/>
          <w:sz w:val="24"/>
          <w:szCs w:val="24"/>
        </w:rPr>
      </w:pPr>
      <w:r>
        <w:rPr>
          <w:rFonts w:ascii="Arial" w:hAnsi="Arial" w:cs="Arial"/>
          <w:sz w:val="24"/>
          <w:szCs w:val="24"/>
        </w:rPr>
        <w:t xml:space="preserve">Forbes. (2018) </w:t>
      </w:r>
      <w:r>
        <w:rPr>
          <w:rFonts w:ascii="Arial" w:hAnsi="Arial" w:cs="Arial"/>
          <w:i/>
          <w:sz w:val="24"/>
          <w:szCs w:val="24"/>
        </w:rPr>
        <w:t xml:space="preserve">10 Remote Work Trends that will dominate 2019. </w:t>
      </w:r>
      <w:r>
        <w:rPr>
          <w:rFonts w:ascii="Arial" w:hAnsi="Arial" w:cs="Arial"/>
          <w:sz w:val="24"/>
          <w:szCs w:val="24"/>
        </w:rPr>
        <w:t xml:space="preserve">Available at: </w:t>
      </w:r>
      <w:hyperlink r:id="rId37" w:history="1">
        <w:r w:rsidRPr="00A91B01">
          <w:rPr>
            <w:rStyle w:val="Hyperlink"/>
            <w:rFonts w:ascii="Arial" w:hAnsi="Arial" w:cs="Arial"/>
            <w:szCs w:val="24"/>
          </w:rPr>
          <w:t>https://www.forbes.com/sites/abdullahimuhammed/2018/12/21/10-remote-work-trends-that-will-dominate-2019/</w:t>
        </w:r>
      </w:hyperlink>
      <w:r>
        <w:rPr>
          <w:rFonts w:ascii="Arial" w:hAnsi="Arial" w:cs="Arial"/>
          <w:sz w:val="24"/>
          <w:szCs w:val="24"/>
        </w:rPr>
        <w:t xml:space="preserve"> (Accessed  14 November 2019)</w:t>
      </w:r>
    </w:p>
    <w:p w:rsidR="00764635" w:rsidRDefault="00764635" w:rsidP="00764635">
      <w:pPr>
        <w:rPr>
          <w:rFonts w:ascii="Arial" w:hAnsi="Arial" w:cs="Arial"/>
          <w:sz w:val="24"/>
          <w:szCs w:val="24"/>
        </w:rPr>
      </w:pPr>
      <w:r>
        <w:rPr>
          <w:rFonts w:ascii="Arial" w:hAnsi="Arial" w:cs="Arial"/>
          <w:sz w:val="24"/>
          <w:szCs w:val="24"/>
        </w:rPr>
        <w:t xml:space="preserve">Forbes. (2018) </w:t>
      </w:r>
      <w:r>
        <w:rPr>
          <w:rFonts w:ascii="Arial" w:hAnsi="Arial" w:cs="Arial"/>
          <w:i/>
          <w:sz w:val="24"/>
          <w:szCs w:val="24"/>
        </w:rPr>
        <w:t xml:space="preserve">Three must-have tools to create superior strategies. </w:t>
      </w:r>
      <w:r>
        <w:rPr>
          <w:rFonts w:ascii="Arial" w:hAnsi="Arial" w:cs="Arial"/>
          <w:sz w:val="24"/>
          <w:szCs w:val="24"/>
        </w:rPr>
        <w:t xml:space="preserve">Available at: </w:t>
      </w:r>
      <w:hyperlink r:id="rId38" w:anchor="13c7e335580b" w:history="1">
        <w:r w:rsidRPr="00A91B01">
          <w:rPr>
            <w:rStyle w:val="Hyperlink"/>
            <w:rFonts w:ascii="Arial" w:hAnsi="Arial" w:cs="Arial"/>
            <w:szCs w:val="24"/>
          </w:rPr>
          <w:t>https://www.forbes.com/sites/forbescoachescouncil/2018/05/31/three-must-have-tools-to-create-superior-strategies/#13c7e335580b</w:t>
        </w:r>
      </w:hyperlink>
      <w:r>
        <w:rPr>
          <w:rFonts w:ascii="Arial" w:hAnsi="Arial" w:cs="Arial"/>
          <w:sz w:val="24"/>
          <w:szCs w:val="24"/>
        </w:rPr>
        <w:t xml:space="preserve"> (Accessed 14 November 2019)</w:t>
      </w:r>
    </w:p>
    <w:p w:rsidR="00764635" w:rsidRPr="00672941" w:rsidRDefault="00764635" w:rsidP="00764635">
      <w:pPr>
        <w:rPr>
          <w:rFonts w:ascii="Arial" w:hAnsi="Arial" w:cs="Arial"/>
          <w:sz w:val="24"/>
          <w:szCs w:val="24"/>
        </w:rPr>
      </w:pPr>
      <w:r>
        <w:rPr>
          <w:rFonts w:ascii="Arial" w:hAnsi="Arial" w:cs="Arial"/>
          <w:sz w:val="24"/>
          <w:szCs w:val="24"/>
        </w:rPr>
        <w:t xml:space="preserve">Forbes. (2019) </w:t>
      </w:r>
      <w:r>
        <w:rPr>
          <w:rFonts w:ascii="Arial" w:hAnsi="Arial" w:cs="Arial"/>
          <w:i/>
          <w:sz w:val="24"/>
          <w:szCs w:val="24"/>
        </w:rPr>
        <w:t xml:space="preserve">30% of Workers would replace their boss with a robot. </w:t>
      </w:r>
      <w:r>
        <w:rPr>
          <w:rFonts w:ascii="Arial" w:hAnsi="Arial" w:cs="Arial"/>
          <w:sz w:val="24"/>
          <w:szCs w:val="24"/>
        </w:rPr>
        <w:t xml:space="preserve">Available at: </w:t>
      </w:r>
      <w:hyperlink r:id="rId39" w:anchor="235db9477eeb" w:history="1">
        <w:r w:rsidRPr="00A91B01">
          <w:rPr>
            <w:rStyle w:val="Hyperlink"/>
            <w:rFonts w:ascii="Arial" w:hAnsi="Arial" w:cs="Arial"/>
            <w:szCs w:val="24"/>
          </w:rPr>
          <w:t>https://www.forbes.com/sites/kevinkruse/2019/09/18/30-of-workers-would-replace-their-boss-with-a-robot/#235db9477eeb</w:t>
        </w:r>
      </w:hyperlink>
      <w:r>
        <w:rPr>
          <w:rFonts w:ascii="Arial" w:hAnsi="Arial" w:cs="Arial"/>
          <w:sz w:val="24"/>
          <w:szCs w:val="24"/>
        </w:rPr>
        <w:t xml:space="preserve"> (Accessed 10 October 2019).</w:t>
      </w:r>
    </w:p>
    <w:p w:rsidR="00764635" w:rsidRDefault="00764635" w:rsidP="00764635">
      <w:pPr>
        <w:rPr>
          <w:rFonts w:ascii="Arial" w:hAnsi="Arial" w:cs="Arial"/>
          <w:sz w:val="24"/>
          <w:szCs w:val="24"/>
        </w:rPr>
      </w:pPr>
      <w:r>
        <w:rPr>
          <w:rFonts w:ascii="Arial" w:hAnsi="Arial" w:cs="Arial"/>
          <w:sz w:val="24"/>
          <w:szCs w:val="24"/>
        </w:rPr>
        <w:t xml:space="preserve">Forbes. (2018) </w:t>
      </w:r>
      <w:r>
        <w:rPr>
          <w:rFonts w:ascii="Arial" w:hAnsi="Arial" w:cs="Arial"/>
          <w:i/>
          <w:sz w:val="24"/>
          <w:szCs w:val="24"/>
        </w:rPr>
        <w:t xml:space="preserve">What are the biggest environmental threats in 2018 and what ca we do about them? </w:t>
      </w:r>
      <w:r>
        <w:rPr>
          <w:rFonts w:ascii="Arial" w:hAnsi="Arial" w:cs="Arial"/>
          <w:sz w:val="24"/>
          <w:szCs w:val="24"/>
        </w:rPr>
        <w:t xml:space="preserve">Available at: </w:t>
      </w:r>
      <w:hyperlink r:id="rId40" w:anchor="426ec5675db8" w:history="1">
        <w:r w:rsidRPr="00A91B01">
          <w:rPr>
            <w:rStyle w:val="Hyperlink"/>
            <w:rFonts w:ascii="Arial" w:hAnsi="Arial" w:cs="Arial"/>
            <w:szCs w:val="24"/>
          </w:rPr>
          <w:t>https://www.forbes.com/sites/quora/2018/08/28/what-are-the-biggest-environmental-threats-in-2018-and-what-can-we-do-about-them/#426ec5675db8</w:t>
        </w:r>
      </w:hyperlink>
      <w:r>
        <w:rPr>
          <w:rFonts w:ascii="Arial" w:hAnsi="Arial" w:cs="Arial"/>
          <w:sz w:val="24"/>
          <w:szCs w:val="24"/>
        </w:rPr>
        <w:t xml:space="preserve"> (Accessed 12 November 2019) </w:t>
      </w:r>
    </w:p>
    <w:p w:rsidR="00764635" w:rsidRDefault="00764635" w:rsidP="00764635">
      <w:pPr>
        <w:rPr>
          <w:rFonts w:ascii="Arial" w:hAnsi="Arial" w:cs="Arial"/>
          <w:sz w:val="24"/>
          <w:szCs w:val="24"/>
        </w:rPr>
      </w:pPr>
      <w:r>
        <w:rPr>
          <w:rFonts w:ascii="Arial" w:hAnsi="Arial" w:cs="Arial"/>
          <w:sz w:val="24"/>
          <w:szCs w:val="24"/>
        </w:rPr>
        <w:t xml:space="preserve">Forbes. (2018) </w:t>
      </w:r>
      <w:r>
        <w:rPr>
          <w:rFonts w:ascii="Arial" w:hAnsi="Arial" w:cs="Arial"/>
          <w:i/>
          <w:sz w:val="24"/>
          <w:szCs w:val="24"/>
        </w:rPr>
        <w:t xml:space="preserve">Why Millennials are good for Employee well-being. </w:t>
      </w:r>
      <w:r>
        <w:rPr>
          <w:rFonts w:ascii="Arial" w:hAnsi="Arial" w:cs="Arial"/>
          <w:sz w:val="24"/>
          <w:szCs w:val="24"/>
        </w:rPr>
        <w:t xml:space="preserve">Available at: </w:t>
      </w:r>
      <w:hyperlink r:id="rId41" w:anchor="3039d66f1da5" w:history="1">
        <w:r w:rsidRPr="00A91B01">
          <w:rPr>
            <w:rStyle w:val="Hyperlink"/>
            <w:rFonts w:ascii="Arial" w:hAnsi="Arial" w:cs="Arial"/>
            <w:szCs w:val="24"/>
          </w:rPr>
          <w:t>https://www.forbes.com/sites/alankohll/2018/10/03/why-millennials-are-good-for-employee-well-being/#3039d66f1da5</w:t>
        </w:r>
      </w:hyperlink>
      <w:r>
        <w:rPr>
          <w:rFonts w:ascii="Arial" w:hAnsi="Arial" w:cs="Arial"/>
          <w:sz w:val="24"/>
          <w:szCs w:val="24"/>
        </w:rPr>
        <w:t xml:space="preserve"> (Accessed 12 November 2019)</w:t>
      </w:r>
    </w:p>
    <w:p w:rsidR="00764635" w:rsidRDefault="00764635" w:rsidP="00764635">
      <w:pPr>
        <w:rPr>
          <w:rFonts w:ascii="Arial" w:hAnsi="Arial" w:cs="Arial"/>
          <w:sz w:val="24"/>
          <w:szCs w:val="24"/>
        </w:rPr>
      </w:pPr>
      <w:r>
        <w:rPr>
          <w:rFonts w:ascii="Arial" w:hAnsi="Arial" w:cs="Arial"/>
          <w:sz w:val="24"/>
          <w:szCs w:val="24"/>
        </w:rPr>
        <w:t xml:space="preserve">Forbes. (2019) </w:t>
      </w:r>
      <w:r>
        <w:rPr>
          <w:rFonts w:ascii="Arial" w:hAnsi="Arial" w:cs="Arial"/>
          <w:i/>
          <w:sz w:val="24"/>
          <w:szCs w:val="24"/>
        </w:rPr>
        <w:t xml:space="preserve">Why Agile’s Future is Bright. </w:t>
      </w:r>
      <w:r>
        <w:rPr>
          <w:rFonts w:ascii="Arial" w:hAnsi="Arial" w:cs="Arial"/>
          <w:sz w:val="24"/>
          <w:szCs w:val="24"/>
        </w:rPr>
        <w:t xml:space="preserve">Available at: </w:t>
      </w:r>
      <w:hyperlink r:id="rId42" w:anchor="33d0524a2968" w:history="1">
        <w:r w:rsidRPr="00A91B01">
          <w:rPr>
            <w:rStyle w:val="Hyperlink"/>
            <w:rFonts w:ascii="Arial" w:hAnsi="Arial" w:cs="Arial"/>
            <w:szCs w:val="24"/>
          </w:rPr>
          <w:t>https://www.forbes.com/sites/stevedenning/2019/08/25/why-the-future-of-agile-is-bright/#33d0524a2968</w:t>
        </w:r>
      </w:hyperlink>
      <w:r>
        <w:rPr>
          <w:rFonts w:ascii="Arial" w:hAnsi="Arial" w:cs="Arial"/>
          <w:sz w:val="24"/>
          <w:szCs w:val="24"/>
        </w:rPr>
        <w:t xml:space="preserve"> (Accessed 10 November 2019) </w:t>
      </w:r>
    </w:p>
    <w:p w:rsidR="00764635" w:rsidRDefault="00764635" w:rsidP="00764635">
      <w:pPr>
        <w:rPr>
          <w:rFonts w:ascii="Arial" w:hAnsi="Arial" w:cs="Arial"/>
          <w:sz w:val="24"/>
          <w:szCs w:val="24"/>
        </w:rPr>
      </w:pPr>
      <w:r>
        <w:rPr>
          <w:rFonts w:ascii="Arial" w:hAnsi="Arial" w:cs="Arial"/>
          <w:sz w:val="24"/>
          <w:szCs w:val="24"/>
        </w:rPr>
        <w:t xml:space="preserve">Futagami, S and Helms, M. (2017) ‘Can Women Avoid the Rice Paper Ceiling? A SWOT analysis of Entrepreneurship in Japan’, </w:t>
      </w:r>
      <w:r>
        <w:rPr>
          <w:rFonts w:ascii="Arial" w:hAnsi="Arial" w:cs="Arial"/>
          <w:i/>
          <w:sz w:val="24"/>
          <w:szCs w:val="24"/>
        </w:rPr>
        <w:t>S.A.M A</w:t>
      </w:r>
      <w:r w:rsidR="00A12245">
        <w:rPr>
          <w:rFonts w:ascii="Arial" w:hAnsi="Arial" w:cs="Arial"/>
          <w:i/>
          <w:sz w:val="24"/>
          <w:szCs w:val="24"/>
        </w:rPr>
        <w:t>dvanced Management Journal, 82(2)</w:t>
      </w:r>
      <w:r>
        <w:rPr>
          <w:rFonts w:ascii="Arial" w:hAnsi="Arial" w:cs="Arial"/>
          <w:i/>
          <w:sz w:val="24"/>
          <w:szCs w:val="24"/>
        </w:rPr>
        <w:t xml:space="preserve">, pp. 40-52. </w:t>
      </w:r>
    </w:p>
    <w:p w:rsidR="00764635" w:rsidRPr="00F30CD8" w:rsidRDefault="00764635" w:rsidP="00764635">
      <w:pPr>
        <w:rPr>
          <w:rFonts w:ascii="Arial" w:hAnsi="Arial" w:cs="Arial"/>
          <w:sz w:val="24"/>
          <w:szCs w:val="24"/>
        </w:rPr>
      </w:pPr>
      <w:r>
        <w:rPr>
          <w:rFonts w:ascii="Arial" w:hAnsi="Arial" w:cs="Arial"/>
          <w:sz w:val="24"/>
          <w:szCs w:val="24"/>
        </w:rPr>
        <w:t xml:space="preserve">Glover, S. (2018) </w:t>
      </w:r>
      <w:r>
        <w:rPr>
          <w:rFonts w:ascii="Arial" w:hAnsi="Arial" w:cs="Arial"/>
          <w:i/>
          <w:sz w:val="24"/>
          <w:szCs w:val="24"/>
        </w:rPr>
        <w:t xml:space="preserve">Job share works for me. </w:t>
      </w:r>
      <w:r>
        <w:rPr>
          <w:rFonts w:ascii="Arial" w:hAnsi="Arial" w:cs="Arial"/>
          <w:sz w:val="24"/>
          <w:szCs w:val="24"/>
        </w:rPr>
        <w:t>Internal DWP report. Unpublished.</w:t>
      </w:r>
    </w:p>
    <w:p w:rsidR="00764635" w:rsidRDefault="00764635" w:rsidP="00764635">
      <w:pPr>
        <w:rPr>
          <w:rFonts w:ascii="Arial" w:hAnsi="Arial" w:cs="Arial"/>
          <w:sz w:val="24"/>
          <w:szCs w:val="24"/>
        </w:rPr>
      </w:pPr>
      <w:r>
        <w:rPr>
          <w:rFonts w:ascii="Arial" w:hAnsi="Arial" w:cs="Arial"/>
          <w:sz w:val="24"/>
          <w:szCs w:val="24"/>
        </w:rPr>
        <w:t xml:space="preserve">Gov.uk. (2019) </w:t>
      </w:r>
      <w:r>
        <w:rPr>
          <w:rFonts w:ascii="Arial" w:hAnsi="Arial" w:cs="Arial"/>
          <w:i/>
          <w:sz w:val="24"/>
          <w:szCs w:val="24"/>
        </w:rPr>
        <w:t xml:space="preserve">Government introduces ground-breaking Environment Bill. </w:t>
      </w:r>
      <w:r>
        <w:rPr>
          <w:rFonts w:ascii="Arial" w:hAnsi="Arial" w:cs="Arial"/>
          <w:sz w:val="24"/>
          <w:szCs w:val="24"/>
        </w:rPr>
        <w:t xml:space="preserve">Available at: </w:t>
      </w:r>
      <w:hyperlink r:id="rId43" w:history="1">
        <w:r w:rsidRPr="00A91B01">
          <w:rPr>
            <w:rStyle w:val="Hyperlink"/>
            <w:rFonts w:ascii="Arial" w:hAnsi="Arial" w:cs="Arial"/>
            <w:szCs w:val="24"/>
          </w:rPr>
          <w:t>https://www.gov.uk/government/news/government-introduces-ground-breaking-environment-bill</w:t>
        </w:r>
      </w:hyperlink>
      <w:r>
        <w:rPr>
          <w:rFonts w:ascii="Arial" w:hAnsi="Arial" w:cs="Arial"/>
          <w:sz w:val="24"/>
          <w:szCs w:val="24"/>
        </w:rPr>
        <w:t xml:space="preserve"> (Accessed 8 November 2019)</w:t>
      </w:r>
    </w:p>
    <w:p w:rsidR="00764635" w:rsidRDefault="00B04E1C" w:rsidP="00764635">
      <w:pPr>
        <w:rPr>
          <w:rFonts w:ascii="Arial" w:hAnsi="Arial" w:cs="Arial"/>
          <w:sz w:val="24"/>
          <w:szCs w:val="24"/>
        </w:rPr>
      </w:pPr>
      <w:r>
        <w:rPr>
          <w:rFonts w:ascii="Arial" w:hAnsi="Arial" w:cs="Arial"/>
          <w:sz w:val="24"/>
          <w:szCs w:val="24"/>
        </w:rPr>
        <w:t xml:space="preserve">Gov.uk. </w:t>
      </w:r>
      <w:r w:rsidR="00764635">
        <w:rPr>
          <w:rFonts w:ascii="Arial" w:hAnsi="Arial" w:cs="Arial"/>
          <w:sz w:val="24"/>
          <w:szCs w:val="24"/>
        </w:rPr>
        <w:t xml:space="preserve">(2012) </w:t>
      </w:r>
      <w:r w:rsidR="00764635">
        <w:rPr>
          <w:rFonts w:ascii="Arial" w:hAnsi="Arial" w:cs="Arial"/>
          <w:i/>
          <w:sz w:val="24"/>
          <w:szCs w:val="24"/>
        </w:rPr>
        <w:t xml:space="preserve">DWP’s Digital Strategy. </w:t>
      </w:r>
      <w:r w:rsidR="00764635">
        <w:rPr>
          <w:rFonts w:ascii="Arial" w:hAnsi="Arial" w:cs="Arial"/>
          <w:sz w:val="24"/>
          <w:szCs w:val="24"/>
        </w:rPr>
        <w:t xml:space="preserve">Available at: </w:t>
      </w:r>
      <w:hyperlink r:id="rId44" w:history="1">
        <w:r w:rsidR="00764635" w:rsidRPr="00497C10">
          <w:rPr>
            <w:rStyle w:val="Hyperlink"/>
            <w:rFonts w:ascii="Arial" w:hAnsi="Arial" w:cs="Arial"/>
            <w:sz w:val="24"/>
            <w:szCs w:val="24"/>
          </w:rPr>
          <w:t>https://www.gov.uk/government/publications/dwp-digital-strategy</w:t>
        </w:r>
      </w:hyperlink>
      <w:r w:rsidR="00764635">
        <w:rPr>
          <w:rFonts w:ascii="Arial" w:hAnsi="Arial" w:cs="Arial"/>
          <w:sz w:val="24"/>
          <w:szCs w:val="24"/>
        </w:rPr>
        <w:t xml:space="preserve"> (Accessed 5 December 2019)</w:t>
      </w:r>
    </w:p>
    <w:p w:rsidR="00764635" w:rsidRPr="0017011A" w:rsidRDefault="00B04E1C" w:rsidP="00764635">
      <w:pPr>
        <w:rPr>
          <w:rFonts w:ascii="Arial" w:hAnsi="Arial" w:cs="Arial"/>
          <w:sz w:val="24"/>
          <w:szCs w:val="24"/>
        </w:rPr>
      </w:pPr>
      <w:r>
        <w:rPr>
          <w:rFonts w:ascii="Arial" w:hAnsi="Arial" w:cs="Arial"/>
          <w:sz w:val="24"/>
          <w:szCs w:val="24"/>
        </w:rPr>
        <w:t>Gov.uk.</w:t>
      </w:r>
      <w:r w:rsidR="00764635">
        <w:rPr>
          <w:rFonts w:ascii="Arial" w:hAnsi="Arial" w:cs="Arial"/>
          <w:sz w:val="24"/>
          <w:szCs w:val="24"/>
        </w:rPr>
        <w:t xml:space="preserve"> (2019) </w:t>
      </w:r>
      <w:r w:rsidR="00764635">
        <w:rPr>
          <w:rFonts w:ascii="Arial" w:hAnsi="Arial" w:cs="Arial"/>
          <w:i/>
          <w:sz w:val="24"/>
          <w:szCs w:val="24"/>
        </w:rPr>
        <w:t>DWP About us.</w:t>
      </w:r>
      <w:r w:rsidR="00764635">
        <w:rPr>
          <w:rFonts w:ascii="Arial" w:hAnsi="Arial" w:cs="Arial"/>
          <w:sz w:val="24"/>
          <w:szCs w:val="24"/>
        </w:rPr>
        <w:t xml:space="preserve"> Available at: </w:t>
      </w:r>
      <w:hyperlink r:id="rId45" w:history="1">
        <w:r w:rsidR="00764635" w:rsidRPr="00497C10">
          <w:rPr>
            <w:rStyle w:val="Hyperlink"/>
            <w:rFonts w:ascii="Arial" w:hAnsi="Arial" w:cs="Arial"/>
            <w:sz w:val="24"/>
            <w:szCs w:val="24"/>
          </w:rPr>
          <w:t>https://www.gov.uk/government/organisations/department-for-work-pensions/about</w:t>
        </w:r>
      </w:hyperlink>
      <w:r w:rsidR="00764635">
        <w:rPr>
          <w:rFonts w:ascii="Arial" w:hAnsi="Arial" w:cs="Arial"/>
          <w:sz w:val="24"/>
          <w:szCs w:val="24"/>
        </w:rPr>
        <w:t xml:space="preserve"> (Accessed 5 December 2019)</w:t>
      </w:r>
    </w:p>
    <w:p w:rsidR="00764635" w:rsidRDefault="00764635" w:rsidP="00764635">
      <w:pPr>
        <w:rPr>
          <w:rFonts w:ascii="Arial" w:hAnsi="Arial" w:cs="Arial"/>
          <w:sz w:val="24"/>
          <w:szCs w:val="24"/>
        </w:rPr>
      </w:pPr>
      <w:r>
        <w:rPr>
          <w:rFonts w:ascii="Arial" w:hAnsi="Arial" w:cs="Arial"/>
          <w:sz w:val="24"/>
          <w:szCs w:val="24"/>
        </w:rPr>
        <w:t xml:space="preserve">Hyacinth, B.T. (2019) </w:t>
      </w:r>
      <w:r>
        <w:rPr>
          <w:rFonts w:ascii="Arial" w:hAnsi="Arial" w:cs="Arial"/>
          <w:i/>
          <w:sz w:val="24"/>
          <w:szCs w:val="24"/>
        </w:rPr>
        <w:t xml:space="preserve">The future of leadership: Rise of automation, robotics and artificial intelligence. </w:t>
      </w:r>
      <w:r>
        <w:rPr>
          <w:rFonts w:ascii="Arial" w:hAnsi="Arial" w:cs="Arial"/>
          <w:sz w:val="24"/>
          <w:szCs w:val="24"/>
        </w:rPr>
        <w:t>Mi</w:t>
      </w:r>
      <w:r w:rsidR="00152981">
        <w:rPr>
          <w:rFonts w:ascii="Arial" w:hAnsi="Arial" w:cs="Arial"/>
          <w:sz w:val="24"/>
          <w:szCs w:val="24"/>
        </w:rPr>
        <w:t>lton Keynes: Lightning Source UK</w:t>
      </w:r>
      <w:r>
        <w:rPr>
          <w:rFonts w:ascii="Arial" w:hAnsi="Arial" w:cs="Arial"/>
          <w:sz w:val="24"/>
          <w:szCs w:val="24"/>
        </w:rPr>
        <w:t xml:space="preserve"> Ltd.</w:t>
      </w:r>
    </w:p>
    <w:p w:rsidR="00764635" w:rsidRDefault="00B869CB" w:rsidP="00764635">
      <w:pPr>
        <w:rPr>
          <w:rFonts w:ascii="Arial" w:hAnsi="Arial" w:cs="Arial"/>
          <w:sz w:val="24"/>
          <w:szCs w:val="24"/>
        </w:rPr>
      </w:pPr>
      <w:r>
        <w:rPr>
          <w:rFonts w:ascii="Arial" w:hAnsi="Arial" w:cs="Arial"/>
          <w:sz w:val="24"/>
          <w:szCs w:val="24"/>
        </w:rPr>
        <w:t>McK</w:t>
      </w:r>
      <w:r w:rsidR="00764635">
        <w:rPr>
          <w:rFonts w:ascii="Arial" w:hAnsi="Arial" w:cs="Arial"/>
          <w:sz w:val="24"/>
          <w:szCs w:val="24"/>
        </w:rPr>
        <w:t xml:space="preserve">insey. (2019) </w:t>
      </w:r>
      <w:r w:rsidR="00764635">
        <w:rPr>
          <w:rFonts w:ascii="Arial" w:hAnsi="Arial" w:cs="Arial"/>
          <w:i/>
          <w:sz w:val="24"/>
          <w:szCs w:val="24"/>
        </w:rPr>
        <w:t xml:space="preserve">Navigating a world of disruption. </w:t>
      </w:r>
      <w:r w:rsidR="00764635">
        <w:rPr>
          <w:rFonts w:ascii="Arial" w:hAnsi="Arial" w:cs="Arial"/>
          <w:sz w:val="24"/>
          <w:szCs w:val="24"/>
        </w:rPr>
        <w:t xml:space="preserve">Available at: </w:t>
      </w:r>
      <w:hyperlink r:id="rId46" w:history="1">
        <w:r w:rsidR="00764635" w:rsidRPr="00A91B01">
          <w:rPr>
            <w:rStyle w:val="Hyperlink"/>
            <w:rFonts w:ascii="Arial" w:hAnsi="Arial" w:cs="Arial"/>
            <w:szCs w:val="24"/>
          </w:rPr>
          <w:t>https://www.mckinsey.com/featured-insights/innovation-and-growth/navigating-a-world-of-disruption</w:t>
        </w:r>
      </w:hyperlink>
      <w:r w:rsidR="00764635">
        <w:rPr>
          <w:rFonts w:ascii="Arial" w:hAnsi="Arial" w:cs="Arial"/>
          <w:sz w:val="24"/>
          <w:szCs w:val="24"/>
        </w:rPr>
        <w:t xml:space="preserve"> (Accessed on the 8 October)</w:t>
      </w:r>
    </w:p>
    <w:p w:rsidR="00B04E1C" w:rsidRPr="00B04E1C" w:rsidRDefault="00BD6196" w:rsidP="00764635">
      <w:pPr>
        <w:rPr>
          <w:rFonts w:ascii="Arial" w:hAnsi="Arial" w:cs="Arial"/>
          <w:sz w:val="24"/>
          <w:szCs w:val="24"/>
        </w:rPr>
      </w:pPr>
      <w:r>
        <w:rPr>
          <w:rFonts w:ascii="Arial" w:hAnsi="Arial" w:cs="Arial"/>
          <w:sz w:val="24"/>
          <w:szCs w:val="24"/>
        </w:rPr>
        <w:t>McV</w:t>
      </w:r>
      <w:r w:rsidR="00B04E1C">
        <w:rPr>
          <w:rFonts w:ascii="Arial" w:hAnsi="Arial" w:cs="Arial"/>
          <w:sz w:val="24"/>
          <w:szCs w:val="24"/>
        </w:rPr>
        <w:t xml:space="preserve">ey, E. (2018) ‘Digital by Default’, </w:t>
      </w:r>
      <w:r w:rsidR="00A902E9">
        <w:rPr>
          <w:rFonts w:ascii="Arial" w:hAnsi="Arial" w:cs="Arial"/>
          <w:i/>
          <w:sz w:val="24"/>
          <w:szCs w:val="24"/>
        </w:rPr>
        <w:t>Esther McV</w:t>
      </w:r>
      <w:r w:rsidR="00B04E1C">
        <w:rPr>
          <w:rFonts w:ascii="Arial" w:hAnsi="Arial" w:cs="Arial"/>
          <w:i/>
          <w:sz w:val="24"/>
          <w:szCs w:val="24"/>
        </w:rPr>
        <w:t xml:space="preserve">ey </w:t>
      </w:r>
      <w:r w:rsidR="00B04E1C">
        <w:rPr>
          <w:rFonts w:ascii="Arial" w:hAnsi="Arial" w:cs="Arial"/>
          <w:sz w:val="24"/>
          <w:szCs w:val="24"/>
        </w:rPr>
        <w:t>[blog] Internal DWP blog. Unpublished.</w:t>
      </w:r>
    </w:p>
    <w:p w:rsidR="00B80BF0" w:rsidRDefault="00764635" w:rsidP="00764635">
      <w:pPr>
        <w:rPr>
          <w:rFonts w:ascii="Arial" w:hAnsi="Arial" w:cs="Arial"/>
          <w:sz w:val="24"/>
          <w:szCs w:val="24"/>
        </w:rPr>
      </w:pPr>
      <w:r>
        <w:rPr>
          <w:rFonts w:ascii="Arial" w:hAnsi="Arial" w:cs="Arial"/>
          <w:sz w:val="24"/>
          <w:szCs w:val="24"/>
        </w:rPr>
        <w:t xml:space="preserve">Office for National Statistics. (2019) </w:t>
      </w:r>
      <w:r>
        <w:rPr>
          <w:rFonts w:ascii="Arial" w:hAnsi="Arial" w:cs="Arial"/>
          <w:i/>
          <w:sz w:val="24"/>
          <w:szCs w:val="24"/>
        </w:rPr>
        <w:t>Working flexibly in the public sector.</w:t>
      </w:r>
      <w:r>
        <w:rPr>
          <w:rFonts w:ascii="Arial" w:hAnsi="Arial" w:cs="Arial"/>
          <w:sz w:val="24"/>
          <w:szCs w:val="24"/>
        </w:rPr>
        <w:t xml:space="preserve"> Available at: </w:t>
      </w:r>
      <w:hyperlink r:id="rId47" w:history="1">
        <w:r w:rsidRPr="00A91B01">
          <w:rPr>
            <w:rStyle w:val="Hyperlink"/>
            <w:rFonts w:ascii="Arial" w:hAnsi="Arial" w:cs="Arial"/>
            <w:szCs w:val="24"/>
          </w:rPr>
          <w:t>https://www.ons.gov.uk/economy/governmentpublicsectorandtaxes/publicspending/articles/workingflexiblyinthepublicsector/2019-09-20</w:t>
        </w:r>
      </w:hyperlink>
      <w:r>
        <w:rPr>
          <w:rFonts w:ascii="Arial" w:hAnsi="Arial" w:cs="Arial"/>
          <w:sz w:val="24"/>
          <w:szCs w:val="24"/>
        </w:rPr>
        <w:t xml:space="preserve"> (Accessed on 5 November)</w:t>
      </w:r>
      <w:bookmarkStart w:id="0" w:name="_GoBack"/>
      <w:bookmarkEnd w:id="0"/>
    </w:p>
    <w:p w:rsidR="00764635" w:rsidRDefault="00764635" w:rsidP="00764635">
      <w:pPr>
        <w:rPr>
          <w:rFonts w:ascii="Arial" w:hAnsi="Arial" w:cs="Arial"/>
          <w:sz w:val="24"/>
          <w:szCs w:val="24"/>
        </w:rPr>
      </w:pPr>
      <w:r>
        <w:rPr>
          <w:rFonts w:ascii="Arial" w:hAnsi="Arial" w:cs="Arial"/>
          <w:sz w:val="24"/>
          <w:szCs w:val="24"/>
        </w:rPr>
        <w:t xml:space="preserve">Office for National Statistic. (2019) </w:t>
      </w:r>
      <w:r w:rsidR="00152981">
        <w:rPr>
          <w:rFonts w:ascii="Arial" w:hAnsi="Arial" w:cs="Arial"/>
          <w:i/>
          <w:sz w:val="24"/>
          <w:szCs w:val="24"/>
        </w:rPr>
        <w:t>Unemployment: UK</w:t>
      </w:r>
      <w:r>
        <w:rPr>
          <w:rFonts w:ascii="Arial" w:hAnsi="Arial" w:cs="Arial"/>
          <w:i/>
          <w:sz w:val="24"/>
          <w:szCs w:val="24"/>
        </w:rPr>
        <w:t xml:space="preserve"> unemployment information on the labour market, young people and workless households. </w:t>
      </w:r>
      <w:r>
        <w:rPr>
          <w:rFonts w:ascii="Arial" w:hAnsi="Arial" w:cs="Arial"/>
          <w:sz w:val="24"/>
          <w:szCs w:val="24"/>
        </w:rPr>
        <w:t xml:space="preserve">Available at: </w:t>
      </w:r>
      <w:hyperlink r:id="rId48" w:history="1">
        <w:r w:rsidRPr="00A91B01">
          <w:rPr>
            <w:rStyle w:val="Hyperlink"/>
            <w:rFonts w:ascii="Arial" w:hAnsi="Arial" w:cs="Arial"/>
            <w:szCs w:val="24"/>
          </w:rPr>
          <w:t>https://www.ons.gov.uk/employmentandlabourmarket/peoplenotinwork/unemployment</w:t>
        </w:r>
      </w:hyperlink>
      <w:r>
        <w:rPr>
          <w:rFonts w:ascii="Arial" w:hAnsi="Arial" w:cs="Arial"/>
          <w:sz w:val="24"/>
          <w:szCs w:val="24"/>
        </w:rPr>
        <w:t xml:space="preserve"> (Accessed 5 November 2019)</w:t>
      </w:r>
    </w:p>
    <w:p w:rsidR="00764635" w:rsidRPr="00DB57A2" w:rsidRDefault="00764635" w:rsidP="00764635">
      <w:pPr>
        <w:rPr>
          <w:rFonts w:ascii="Arial" w:hAnsi="Arial" w:cs="Arial"/>
          <w:sz w:val="24"/>
          <w:szCs w:val="24"/>
        </w:rPr>
      </w:pPr>
      <w:r>
        <w:rPr>
          <w:rFonts w:ascii="Arial" w:hAnsi="Arial" w:cs="Arial"/>
          <w:sz w:val="24"/>
          <w:szCs w:val="24"/>
        </w:rPr>
        <w:t xml:space="preserve">People Management Magazine. (2019) ‘Business missing the opportunity of older workers’, </w:t>
      </w:r>
      <w:r>
        <w:rPr>
          <w:rFonts w:ascii="Arial" w:hAnsi="Arial" w:cs="Arial"/>
          <w:i/>
          <w:sz w:val="24"/>
          <w:szCs w:val="24"/>
        </w:rPr>
        <w:t xml:space="preserve">People Management Magazine, </w:t>
      </w:r>
      <w:r>
        <w:rPr>
          <w:rFonts w:ascii="Arial" w:hAnsi="Arial" w:cs="Arial"/>
          <w:sz w:val="24"/>
          <w:szCs w:val="24"/>
        </w:rPr>
        <w:t>November, pp 11.</w:t>
      </w:r>
    </w:p>
    <w:p w:rsidR="00764635" w:rsidRDefault="00764635" w:rsidP="00764635">
      <w:pPr>
        <w:rPr>
          <w:rFonts w:ascii="Arial" w:hAnsi="Arial" w:cs="Arial"/>
          <w:sz w:val="24"/>
          <w:szCs w:val="24"/>
        </w:rPr>
      </w:pPr>
      <w:r>
        <w:rPr>
          <w:rFonts w:ascii="Arial" w:hAnsi="Arial" w:cs="Arial"/>
          <w:sz w:val="24"/>
          <w:szCs w:val="24"/>
        </w:rPr>
        <w:t xml:space="preserve">Pichai, S. (2016) </w:t>
      </w:r>
      <w:r>
        <w:rPr>
          <w:rFonts w:ascii="Arial" w:hAnsi="Arial" w:cs="Arial"/>
          <w:i/>
          <w:sz w:val="24"/>
          <w:szCs w:val="24"/>
        </w:rPr>
        <w:t xml:space="preserve">A.I. is more important than fire or electricity. </w:t>
      </w:r>
      <w:r>
        <w:rPr>
          <w:rFonts w:ascii="Arial" w:hAnsi="Arial" w:cs="Arial"/>
          <w:sz w:val="24"/>
          <w:szCs w:val="24"/>
        </w:rPr>
        <w:t xml:space="preserve">Available at: </w:t>
      </w:r>
      <w:hyperlink r:id="rId49" w:history="1">
        <w:r w:rsidRPr="00A91B01">
          <w:rPr>
            <w:rStyle w:val="Hyperlink"/>
            <w:rFonts w:ascii="Arial" w:hAnsi="Arial" w:cs="Arial"/>
            <w:szCs w:val="24"/>
          </w:rPr>
          <w:t>https://www.cnbc.com/2018/02/01/google-ceo-sundar-pichai-ai-is-more-important-than-fire-electricity.html</w:t>
        </w:r>
      </w:hyperlink>
      <w:r>
        <w:rPr>
          <w:rFonts w:ascii="Arial" w:hAnsi="Arial" w:cs="Arial"/>
          <w:sz w:val="24"/>
          <w:szCs w:val="24"/>
        </w:rPr>
        <w:t xml:space="preserve"> (Accessed on 20 November) </w:t>
      </w:r>
    </w:p>
    <w:p w:rsidR="00764635" w:rsidRPr="000533CB" w:rsidRDefault="00764635" w:rsidP="00764635">
      <w:pPr>
        <w:rPr>
          <w:rFonts w:ascii="Arial" w:hAnsi="Arial" w:cs="Arial"/>
          <w:sz w:val="24"/>
          <w:szCs w:val="24"/>
        </w:rPr>
      </w:pPr>
      <w:r>
        <w:rPr>
          <w:rFonts w:ascii="Arial" w:hAnsi="Arial" w:cs="Arial"/>
          <w:sz w:val="24"/>
          <w:szCs w:val="24"/>
        </w:rPr>
        <w:t xml:space="preserve">Rigby, D. K, Sutherland, J and Takeuchi, H. (2016) ‘Embracing Agile’, </w:t>
      </w:r>
      <w:r>
        <w:rPr>
          <w:rFonts w:ascii="Arial" w:hAnsi="Arial" w:cs="Arial"/>
          <w:i/>
          <w:sz w:val="24"/>
          <w:szCs w:val="24"/>
        </w:rPr>
        <w:t xml:space="preserve">Harvard Business Review, </w:t>
      </w:r>
      <w:r>
        <w:rPr>
          <w:rFonts w:ascii="Arial" w:hAnsi="Arial" w:cs="Arial"/>
          <w:sz w:val="24"/>
          <w:szCs w:val="24"/>
        </w:rPr>
        <w:t xml:space="preserve">May. Available at: </w:t>
      </w:r>
      <w:hyperlink r:id="rId50" w:history="1">
        <w:r w:rsidRPr="00A91B01">
          <w:rPr>
            <w:rStyle w:val="Hyperlink"/>
            <w:rFonts w:ascii="Arial" w:hAnsi="Arial" w:cs="Arial"/>
            <w:szCs w:val="24"/>
          </w:rPr>
          <w:t>https://hbr.org/2016/05/embracing-agile</w:t>
        </w:r>
      </w:hyperlink>
      <w:r>
        <w:rPr>
          <w:rFonts w:ascii="Arial" w:hAnsi="Arial" w:cs="Arial"/>
          <w:sz w:val="24"/>
          <w:szCs w:val="24"/>
        </w:rPr>
        <w:t xml:space="preserve"> (Accessed 19 November 2019)</w:t>
      </w:r>
    </w:p>
    <w:p w:rsidR="00764635" w:rsidRDefault="00764635" w:rsidP="00764635">
      <w:pPr>
        <w:rPr>
          <w:rFonts w:ascii="Arial" w:hAnsi="Arial" w:cs="Arial"/>
          <w:sz w:val="24"/>
          <w:szCs w:val="24"/>
        </w:rPr>
      </w:pPr>
      <w:r>
        <w:rPr>
          <w:rFonts w:ascii="Arial" w:hAnsi="Arial" w:cs="Arial"/>
          <w:sz w:val="24"/>
          <w:szCs w:val="24"/>
        </w:rPr>
        <w:t>Rastogi, N and Trivedi, M. K. (2016) ‘PESTLE technique, a tool to identify external risks in construction projects</w:t>
      </w:r>
      <w:r w:rsidR="00152981">
        <w:rPr>
          <w:rFonts w:ascii="Arial" w:hAnsi="Arial" w:cs="Arial"/>
          <w:sz w:val="24"/>
          <w:szCs w:val="24"/>
        </w:rPr>
        <w:t>’</w:t>
      </w:r>
      <w:r>
        <w:rPr>
          <w:rFonts w:ascii="Arial" w:hAnsi="Arial" w:cs="Arial"/>
          <w:sz w:val="24"/>
          <w:szCs w:val="24"/>
        </w:rPr>
        <w:t xml:space="preserve">. </w:t>
      </w:r>
      <w:r>
        <w:rPr>
          <w:rFonts w:ascii="Arial" w:hAnsi="Arial" w:cs="Arial"/>
          <w:i/>
          <w:sz w:val="24"/>
          <w:szCs w:val="24"/>
        </w:rPr>
        <w:t xml:space="preserve">International Research Journal of Engineering and technology, </w:t>
      </w:r>
      <w:r>
        <w:rPr>
          <w:rFonts w:ascii="Arial" w:hAnsi="Arial" w:cs="Arial"/>
          <w:sz w:val="24"/>
          <w:szCs w:val="24"/>
        </w:rPr>
        <w:t xml:space="preserve">3 (1) pp 384-388.  </w:t>
      </w:r>
    </w:p>
    <w:p w:rsidR="00C472C5" w:rsidRPr="00C472C5" w:rsidRDefault="00C472C5" w:rsidP="00764635">
      <w:pPr>
        <w:rPr>
          <w:rFonts w:ascii="Arial" w:hAnsi="Arial" w:cs="Arial"/>
          <w:sz w:val="24"/>
          <w:szCs w:val="24"/>
        </w:rPr>
      </w:pPr>
      <w:r>
        <w:rPr>
          <w:rFonts w:ascii="Arial" w:hAnsi="Arial" w:cs="Arial"/>
          <w:sz w:val="24"/>
          <w:szCs w:val="24"/>
        </w:rPr>
        <w:t xml:space="preserve">Scofield, P. (2018) ‘Climate Crisis’, </w:t>
      </w:r>
      <w:r>
        <w:rPr>
          <w:rFonts w:ascii="Arial" w:hAnsi="Arial" w:cs="Arial"/>
          <w:i/>
          <w:sz w:val="24"/>
          <w:szCs w:val="24"/>
        </w:rPr>
        <w:t xml:space="preserve">Peter Schofield </w:t>
      </w:r>
      <w:r>
        <w:rPr>
          <w:rFonts w:ascii="Arial" w:hAnsi="Arial" w:cs="Arial"/>
          <w:sz w:val="24"/>
          <w:szCs w:val="24"/>
        </w:rPr>
        <w:t>[blog]. 5 July. Internal DWP blog. Unpublished.</w:t>
      </w:r>
    </w:p>
    <w:p w:rsidR="00764635" w:rsidRDefault="00764635" w:rsidP="00764635">
      <w:pPr>
        <w:rPr>
          <w:rFonts w:ascii="Arial" w:hAnsi="Arial" w:cs="Arial"/>
          <w:sz w:val="24"/>
          <w:szCs w:val="24"/>
        </w:rPr>
      </w:pPr>
      <w:r>
        <w:rPr>
          <w:rFonts w:ascii="Arial" w:hAnsi="Arial" w:cs="Arial"/>
          <w:sz w:val="24"/>
          <w:szCs w:val="24"/>
        </w:rPr>
        <w:t xml:space="preserve">Sharp, R. (2019) ‘Tackling our climate emergency’, </w:t>
      </w:r>
      <w:r>
        <w:rPr>
          <w:rFonts w:ascii="Arial" w:hAnsi="Arial" w:cs="Arial"/>
          <w:i/>
          <w:sz w:val="24"/>
          <w:szCs w:val="24"/>
        </w:rPr>
        <w:t>HR Magazine,</w:t>
      </w:r>
      <w:r>
        <w:rPr>
          <w:rFonts w:ascii="Arial" w:hAnsi="Arial" w:cs="Arial"/>
          <w:sz w:val="24"/>
          <w:szCs w:val="24"/>
        </w:rPr>
        <w:t xml:space="preserve"> July. Available at: </w:t>
      </w:r>
      <w:hyperlink r:id="rId51" w:history="1">
        <w:r w:rsidRPr="00A91B01">
          <w:rPr>
            <w:rStyle w:val="Hyperlink"/>
            <w:rFonts w:ascii="Arial" w:hAnsi="Arial" w:cs="Arial"/>
            <w:szCs w:val="24"/>
          </w:rPr>
          <w:t>https://www.hrmagazine.co.uk/article-details/tackling-our-climate-emergency-hrs-role</w:t>
        </w:r>
      </w:hyperlink>
      <w:r>
        <w:rPr>
          <w:rFonts w:ascii="Arial" w:hAnsi="Arial" w:cs="Arial"/>
          <w:sz w:val="24"/>
          <w:szCs w:val="24"/>
        </w:rPr>
        <w:t xml:space="preserve"> (Accessed 5 November 2019)</w:t>
      </w:r>
    </w:p>
    <w:p w:rsidR="00764635" w:rsidRDefault="00DE77D7" w:rsidP="00764635">
      <w:pPr>
        <w:rPr>
          <w:rFonts w:ascii="Arial" w:hAnsi="Arial" w:cs="Arial"/>
          <w:sz w:val="24"/>
          <w:szCs w:val="24"/>
        </w:rPr>
      </w:pPr>
      <w:r>
        <w:rPr>
          <w:rFonts w:ascii="Arial" w:hAnsi="Arial" w:cs="Arial"/>
          <w:sz w:val="24"/>
          <w:szCs w:val="24"/>
        </w:rPr>
        <w:t xml:space="preserve">Srdjevic, Z. </w:t>
      </w:r>
      <w:r w:rsidRPr="00DE77D7">
        <w:rPr>
          <w:rFonts w:ascii="Arial" w:hAnsi="Arial" w:cs="Arial"/>
          <w:i/>
          <w:sz w:val="24"/>
          <w:szCs w:val="24"/>
        </w:rPr>
        <w:t>et al</w:t>
      </w:r>
      <w:r>
        <w:rPr>
          <w:rFonts w:ascii="Arial" w:hAnsi="Arial" w:cs="Arial"/>
          <w:sz w:val="24"/>
          <w:szCs w:val="24"/>
        </w:rPr>
        <w:t>.</w:t>
      </w:r>
      <w:r w:rsidR="00764635">
        <w:rPr>
          <w:rFonts w:ascii="Arial" w:hAnsi="Arial" w:cs="Arial"/>
          <w:sz w:val="24"/>
          <w:szCs w:val="24"/>
        </w:rPr>
        <w:t xml:space="preserve"> (2012) ‘Identifying the criteria set for multi criteria decision making, based on SWOT/PESTLE analysis: A case study of reconstructing a water intake structure</w:t>
      </w:r>
      <w:r w:rsidR="00152981">
        <w:rPr>
          <w:rFonts w:ascii="Arial" w:hAnsi="Arial" w:cs="Arial"/>
          <w:sz w:val="24"/>
          <w:szCs w:val="24"/>
        </w:rPr>
        <w:t>’</w:t>
      </w:r>
      <w:r w:rsidR="00764635">
        <w:rPr>
          <w:rFonts w:ascii="Arial" w:hAnsi="Arial" w:cs="Arial"/>
          <w:sz w:val="24"/>
          <w:szCs w:val="24"/>
        </w:rPr>
        <w:t xml:space="preserve">. </w:t>
      </w:r>
      <w:r w:rsidR="00764635">
        <w:rPr>
          <w:rFonts w:ascii="Arial" w:hAnsi="Arial" w:cs="Arial"/>
          <w:i/>
          <w:sz w:val="24"/>
          <w:szCs w:val="24"/>
        </w:rPr>
        <w:t xml:space="preserve">Water resource manage, </w:t>
      </w:r>
      <w:r w:rsidR="00764635">
        <w:rPr>
          <w:rFonts w:ascii="Arial" w:hAnsi="Arial" w:cs="Arial"/>
          <w:sz w:val="24"/>
          <w:szCs w:val="24"/>
        </w:rPr>
        <w:t xml:space="preserve">26, pp 3379-3393. </w:t>
      </w:r>
    </w:p>
    <w:p w:rsidR="00764635" w:rsidRPr="00975D5E" w:rsidRDefault="00764635" w:rsidP="00764635">
      <w:pPr>
        <w:rPr>
          <w:rFonts w:ascii="Arial" w:hAnsi="Arial" w:cs="Arial"/>
          <w:sz w:val="24"/>
          <w:szCs w:val="24"/>
        </w:rPr>
      </w:pPr>
      <w:r>
        <w:rPr>
          <w:rFonts w:ascii="Arial" w:hAnsi="Arial" w:cs="Arial"/>
          <w:sz w:val="24"/>
          <w:szCs w:val="24"/>
        </w:rPr>
        <w:t xml:space="preserve">Timpson, J. (2018) ‘Its unhealthy to operate in a bubble of isolation’, </w:t>
      </w:r>
      <w:r>
        <w:rPr>
          <w:rFonts w:ascii="Arial" w:hAnsi="Arial" w:cs="Arial"/>
          <w:i/>
          <w:sz w:val="24"/>
          <w:szCs w:val="24"/>
        </w:rPr>
        <w:t>The Telegraph,</w:t>
      </w:r>
      <w:r>
        <w:rPr>
          <w:rFonts w:ascii="Arial" w:hAnsi="Arial" w:cs="Arial"/>
          <w:sz w:val="24"/>
          <w:szCs w:val="24"/>
        </w:rPr>
        <w:t xml:space="preserve"> April. Available at: </w:t>
      </w:r>
      <w:hyperlink r:id="rId52" w:history="1">
        <w:r w:rsidRPr="00A91B01">
          <w:rPr>
            <w:rStyle w:val="Hyperlink"/>
            <w:rFonts w:ascii="Arial" w:hAnsi="Arial" w:cs="Arial"/>
            <w:szCs w:val="24"/>
          </w:rPr>
          <w:t>https://www.telegraph.co.uk/connect/small-business/unhealthy-operate-bubble-isolation-loneliness-business/</w:t>
        </w:r>
      </w:hyperlink>
      <w:r>
        <w:rPr>
          <w:rFonts w:ascii="Arial" w:hAnsi="Arial" w:cs="Arial"/>
          <w:sz w:val="24"/>
          <w:szCs w:val="24"/>
        </w:rPr>
        <w:t xml:space="preserve"> (Accessed 10 November 2019)</w:t>
      </w:r>
    </w:p>
    <w:p w:rsidR="001726F6" w:rsidRDefault="00764635" w:rsidP="00764635">
      <w:pPr>
        <w:rPr>
          <w:rFonts w:ascii="Arial" w:hAnsi="Arial" w:cs="Arial"/>
          <w:sz w:val="24"/>
          <w:szCs w:val="24"/>
        </w:rPr>
      </w:pPr>
      <w:r>
        <w:rPr>
          <w:rFonts w:ascii="Arial" w:hAnsi="Arial" w:cs="Arial"/>
          <w:sz w:val="24"/>
          <w:szCs w:val="24"/>
        </w:rPr>
        <w:t xml:space="preserve">Taylor, M.  (2019) ‘Climate crisis seen as most important issue by public’, </w:t>
      </w:r>
      <w:r>
        <w:rPr>
          <w:rFonts w:ascii="Arial" w:hAnsi="Arial" w:cs="Arial"/>
          <w:i/>
          <w:sz w:val="24"/>
          <w:szCs w:val="24"/>
        </w:rPr>
        <w:t xml:space="preserve">The Guardian, </w:t>
      </w:r>
      <w:r>
        <w:rPr>
          <w:rFonts w:ascii="Arial" w:hAnsi="Arial" w:cs="Arial"/>
          <w:sz w:val="24"/>
          <w:szCs w:val="24"/>
        </w:rPr>
        <w:t xml:space="preserve">September. Available at: </w:t>
      </w:r>
      <w:hyperlink r:id="rId53" w:history="1">
        <w:r w:rsidRPr="00A91B01">
          <w:rPr>
            <w:rStyle w:val="Hyperlink"/>
            <w:rFonts w:ascii="Arial" w:hAnsi="Arial" w:cs="Arial"/>
            <w:szCs w:val="24"/>
          </w:rPr>
          <w:t>https://www.theguardian.com/environment/2019/sep/18/climate-crisis-seen-as-most-important-issue-by-public-poll-shows</w:t>
        </w:r>
      </w:hyperlink>
      <w:r>
        <w:rPr>
          <w:rFonts w:ascii="Arial" w:hAnsi="Arial" w:cs="Arial"/>
          <w:sz w:val="24"/>
          <w:szCs w:val="24"/>
        </w:rPr>
        <w:t xml:space="preserve">   (Accessed on 5 November 2019)</w:t>
      </w:r>
    </w:p>
    <w:p w:rsidR="001726F6" w:rsidRPr="001726F6" w:rsidRDefault="001726F6" w:rsidP="00764635">
      <w:pPr>
        <w:rPr>
          <w:rFonts w:ascii="Arial" w:hAnsi="Arial" w:cs="Arial"/>
          <w:sz w:val="24"/>
          <w:szCs w:val="24"/>
        </w:rPr>
      </w:pPr>
      <w:r>
        <w:rPr>
          <w:rFonts w:ascii="Arial" w:hAnsi="Arial" w:cs="Arial"/>
          <w:sz w:val="24"/>
          <w:szCs w:val="24"/>
        </w:rPr>
        <w:t xml:space="preserve">Ulubeyli, S and Kazanci O. (2018) ‘Holistic sustainability assessment of green industry in Turkey’, </w:t>
      </w:r>
      <w:r>
        <w:rPr>
          <w:rFonts w:ascii="Arial" w:hAnsi="Arial" w:cs="Arial"/>
          <w:i/>
          <w:sz w:val="24"/>
          <w:szCs w:val="24"/>
        </w:rPr>
        <w:t xml:space="preserve">Journal of Clean Production, </w:t>
      </w:r>
      <w:r>
        <w:rPr>
          <w:rFonts w:ascii="Arial" w:hAnsi="Arial" w:cs="Arial"/>
          <w:sz w:val="24"/>
          <w:szCs w:val="24"/>
        </w:rPr>
        <w:t>202, pp. 197-212.</w:t>
      </w:r>
    </w:p>
    <w:p w:rsidR="00764635" w:rsidRDefault="00764635" w:rsidP="00764635">
      <w:pPr>
        <w:rPr>
          <w:rFonts w:ascii="Arial" w:hAnsi="Arial" w:cs="Arial"/>
          <w:sz w:val="24"/>
          <w:szCs w:val="24"/>
        </w:rPr>
      </w:pPr>
      <w:r>
        <w:rPr>
          <w:rFonts w:ascii="Arial" w:hAnsi="Arial" w:cs="Arial"/>
          <w:sz w:val="24"/>
          <w:szCs w:val="24"/>
        </w:rPr>
        <w:t>Wikipedia.</w:t>
      </w:r>
      <w:r w:rsidR="001B63EA">
        <w:rPr>
          <w:rFonts w:ascii="Arial" w:hAnsi="Arial" w:cs="Arial"/>
          <w:sz w:val="24"/>
          <w:szCs w:val="24"/>
        </w:rPr>
        <w:t xml:space="preserve"> (2019)</w:t>
      </w:r>
      <w:r>
        <w:rPr>
          <w:rFonts w:ascii="Arial" w:hAnsi="Arial" w:cs="Arial"/>
          <w:sz w:val="24"/>
          <w:szCs w:val="24"/>
        </w:rPr>
        <w:t xml:space="preserve"> </w:t>
      </w:r>
      <w:r w:rsidR="0074665A">
        <w:rPr>
          <w:rFonts w:ascii="Arial" w:hAnsi="Arial" w:cs="Arial"/>
          <w:i/>
          <w:sz w:val="24"/>
          <w:szCs w:val="24"/>
        </w:rPr>
        <w:t>Environmental degra</w:t>
      </w:r>
      <w:r w:rsidR="00744D06">
        <w:rPr>
          <w:rFonts w:ascii="Arial" w:hAnsi="Arial" w:cs="Arial"/>
          <w:i/>
          <w:sz w:val="24"/>
          <w:szCs w:val="24"/>
        </w:rPr>
        <w:t>da</w:t>
      </w:r>
      <w:r w:rsidR="0074665A">
        <w:rPr>
          <w:rFonts w:ascii="Arial" w:hAnsi="Arial" w:cs="Arial"/>
          <w:i/>
          <w:sz w:val="24"/>
          <w:szCs w:val="24"/>
        </w:rPr>
        <w:t>tion</w:t>
      </w:r>
      <w:r>
        <w:rPr>
          <w:rFonts w:ascii="Arial" w:hAnsi="Arial" w:cs="Arial"/>
          <w:i/>
          <w:sz w:val="24"/>
          <w:szCs w:val="24"/>
        </w:rPr>
        <w:t xml:space="preserve">. </w:t>
      </w:r>
      <w:r>
        <w:rPr>
          <w:rFonts w:ascii="Arial" w:hAnsi="Arial" w:cs="Arial"/>
          <w:sz w:val="24"/>
          <w:szCs w:val="24"/>
        </w:rPr>
        <w:t xml:space="preserve">Available at: </w:t>
      </w:r>
      <w:hyperlink r:id="rId54" w:history="1">
        <w:r w:rsidRPr="00497C10">
          <w:rPr>
            <w:rStyle w:val="Hyperlink"/>
            <w:rFonts w:ascii="Arial" w:hAnsi="Arial" w:cs="Arial"/>
            <w:sz w:val="24"/>
            <w:szCs w:val="24"/>
          </w:rPr>
          <w:t>https://en.wikipedia.org/wiki/Environmental_issue</w:t>
        </w:r>
      </w:hyperlink>
      <w:r>
        <w:rPr>
          <w:rFonts w:ascii="Arial" w:hAnsi="Arial" w:cs="Arial"/>
          <w:sz w:val="24"/>
          <w:szCs w:val="24"/>
        </w:rPr>
        <w:t xml:space="preserve"> (Accessed on 10 November 2019)</w:t>
      </w: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446133" w:rsidRDefault="00446133" w:rsidP="00764635">
      <w:pPr>
        <w:rPr>
          <w:rFonts w:ascii="Arial" w:hAnsi="Arial" w:cs="Arial"/>
          <w:sz w:val="24"/>
          <w:szCs w:val="24"/>
        </w:rPr>
      </w:pPr>
    </w:p>
    <w:p w:rsidR="00080F40" w:rsidRDefault="00080F40" w:rsidP="00764635">
      <w:pPr>
        <w:rPr>
          <w:rFonts w:ascii="Arial" w:hAnsi="Arial" w:cs="Arial"/>
          <w:sz w:val="24"/>
          <w:szCs w:val="24"/>
        </w:rPr>
      </w:pPr>
    </w:p>
    <w:p w:rsidR="00C63C27" w:rsidRPr="001A1684" w:rsidRDefault="009D76DC">
      <w:pPr>
        <w:rPr>
          <w:b/>
          <w:sz w:val="28"/>
          <w:szCs w:val="28"/>
        </w:rPr>
      </w:pPr>
      <w:r>
        <w:rPr>
          <w:noProof/>
          <w:lang w:val="en-GB" w:eastAsia="en-GB"/>
        </w:rPr>
        <mc:AlternateContent>
          <mc:Choice Requires="wps">
            <w:drawing>
              <wp:anchor distT="0" distB="0" distL="114300" distR="114300" simplePos="0" relativeHeight="251667456" behindDoc="0" locked="0" layoutInCell="1" allowOverlap="1" wp14:anchorId="56EC9029" wp14:editId="4C63552D">
                <wp:simplePos x="0" y="0"/>
                <wp:positionH relativeFrom="column">
                  <wp:posOffset>2805114</wp:posOffset>
                </wp:positionH>
                <wp:positionV relativeFrom="paragraph">
                  <wp:posOffset>4890770</wp:posOffset>
                </wp:positionV>
                <wp:extent cx="3195320" cy="3771900"/>
                <wp:effectExtent l="19050" t="19050" r="43180" b="38100"/>
                <wp:wrapNone/>
                <wp:docPr id="6" name="6-Point Star 6"/>
                <wp:cNvGraphicFramePr/>
                <a:graphic xmlns:a="http://schemas.openxmlformats.org/drawingml/2006/main">
                  <a:graphicData uri="http://schemas.microsoft.com/office/word/2010/wordprocessingShape">
                    <wps:wsp>
                      <wps:cNvSpPr/>
                      <wps:spPr>
                        <a:xfrm>
                          <a:off x="0" y="0"/>
                          <a:ext cx="3195320" cy="3771900"/>
                        </a:xfrm>
                        <a:prstGeom prst="star6">
                          <a:avLst/>
                        </a:prstGeom>
                        <a:solidFill>
                          <a:srgbClr val="5B9BD5"/>
                        </a:solidFill>
                        <a:ln w="12700" cap="flat" cmpd="sng" algn="ctr">
                          <a:solidFill>
                            <a:srgbClr val="5B9BD5">
                              <a:shade val="50000"/>
                            </a:srgbClr>
                          </a:solidFill>
                          <a:prstDash val="solid"/>
                          <a:miter lim="800000"/>
                        </a:ln>
                        <a:effectLst/>
                      </wps:spPr>
                      <wps:txbx>
                        <w:txbxContent>
                          <w:p w:rsidR="009D76DC" w:rsidRPr="00393175" w:rsidRDefault="009D76DC" w:rsidP="009D76DC">
                            <w:pPr>
                              <w:jc w:val="center"/>
                              <w:rPr>
                                <w:b/>
                                <w:sz w:val="52"/>
                                <w:szCs w:val="52"/>
                              </w:rPr>
                            </w:pPr>
                            <w:r w:rsidRPr="00393175">
                              <w:rPr>
                                <w:b/>
                                <w:sz w:val="52"/>
                                <w:szCs w:val="52"/>
                              </w:rPr>
                              <w:t>FOCUS ON 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EC9029" id="6-Point Star 6" o:spid="_x0000_s1026" style="position:absolute;margin-left:220.9pt;margin-top:385.1pt;width:251.6pt;height:29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95320,3771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" adj="-11796480,,5400" path="m1,942975r1065097,-16l1597660,r532562,942959l3195319,942975r-532535,942975l3195319,2828925r-1065097,16l1597660,3771900,1065098,2828941,1,2828925,532536,1885950,1,942975xe" fillcolor="#5b9bd5" strokecolor="#41719c" strokeweight="1pt">
                <v:stroke joinstyle="miter"/>
                <v:formulas/>
                <v:path arrowok="t" o:connecttype="custom" o:connectlocs="1,942975;1065098,942959;1597660,0;2130222,942959;3195319,942975;2662784,1885950;3195319,2828925;2130222,2828941;1597660,3771900;1065098,2828941;1,2828925;532536,1885950;1,942975" o:connectangles="0,0,0,0,0,0,0,0,0,0,0,0,0" textboxrect="0,0,3195320,3771900"/>
                <v:textbox>
                  <w:txbxContent>
                    <w:p w:rsidR="009D76DC" w:rsidRPr="00393175" w:rsidRDefault="009D76DC" w:rsidP="009D76DC">
                      <w:pPr>
                        <w:jc w:val="center"/>
                        <w:rPr>
                          <w:b/>
                          <w:sz w:val="52"/>
                          <w:szCs w:val="52"/>
                        </w:rPr>
                      </w:pPr>
                      <w:r w:rsidRPr="00393175">
                        <w:rPr>
                          <w:b/>
                          <w:sz w:val="52"/>
                          <w:szCs w:val="52"/>
                        </w:rPr>
                        <w:t>FOCUS ON PEOPLE</w:t>
                      </w:r>
                    </w:p>
                  </w:txbxContent>
                </v:textbox>
              </v:shape>
            </w:pict>
          </mc:Fallback>
        </mc:AlternateContent>
      </w:r>
      <w:r w:rsidR="00432D49">
        <w:rPr>
          <w:noProof/>
          <w:lang w:val="en-GB" w:eastAsia="en-GB"/>
        </w:rPr>
        <mc:AlternateContent>
          <mc:Choice Requires="wps">
            <w:drawing>
              <wp:anchor distT="0" distB="0" distL="114300" distR="114300" simplePos="0" relativeHeight="251665408" behindDoc="0" locked="0" layoutInCell="1" allowOverlap="1" wp14:anchorId="5BF8EAC1" wp14:editId="7752D5D0">
                <wp:simplePos x="0" y="0"/>
                <wp:positionH relativeFrom="column">
                  <wp:posOffset>-809625</wp:posOffset>
                </wp:positionH>
                <wp:positionV relativeFrom="paragraph">
                  <wp:posOffset>5500370</wp:posOffset>
                </wp:positionV>
                <wp:extent cx="3719513" cy="3438208"/>
                <wp:effectExtent l="19050" t="38100" r="33655" b="48260"/>
                <wp:wrapNone/>
                <wp:docPr id="5" name="Explosion 1 5"/>
                <wp:cNvGraphicFramePr/>
                <a:graphic xmlns:a="http://schemas.openxmlformats.org/drawingml/2006/main">
                  <a:graphicData uri="http://schemas.microsoft.com/office/word/2010/wordprocessingShape">
                    <wps:wsp>
                      <wps:cNvSpPr/>
                      <wps:spPr>
                        <a:xfrm>
                          <a:off x="0" y="0"/>
                          <a:ext cx="3719513" cy="3438208"/>
                        </a:xfrm>
                        <a:prstGeom prst="irregularSeal1">
                          <a:avLst/>
                        </a:prstGeom>
                        <a:solidFill>
                          <a:srgbClr val="5B9BD5"/>
                        </a:solidFill>
                        <a:ln w="12700" cap="flat" cmpd="sng" algn="ctr">
                          <a:solidFill>
                            <a:srgbClr val="5B9BD5">
                              <a:shade val="50000"/>
                            </a:srgbClr>
                          </a:solidFill>
                          <a:prstDash val="solid"/>
                          <a:miter lim="800000"/>
                        </a:ln>
                        <a:effectLst/>
                      </wps:spPr>
                      <wps:txbx>
                        <w:txbxContent>
                          <w:p w:rsidR="00432D49" w:rsidRDefault="00432D49" w:rsidP="00432D49">
                            <w:pPr>
                              <w:jc w:val="center"/>
                            </w:pPr>
                            <w:r>
                              <w:t>Flexible Working act 214 communication to all staff.</w:t>
                            </w:r>
                          </w:p>
                          <w:p w:rsidR="00432D49" w:rsidRDefault="00432D49" w:rsidP="00432D49">
                            <w:pPr>
                              <w:jc w:val="center"/>
                            </w:pPr>
                            <w:r>
                              <w:t xml:space="preserve">Flexible working promoted consistently </w:t>
                            </w:r>
                          </w:p>
                          <w:p w:rsidR="00432D49" w:rsidRDefault="00432D49" w:rsidP="00432D49">
                            <w:pPr>
                              <w:jc w:val="center"/>
                            </w:pPr>
                            <w:r>
                              <w:t>Benefits promoted to all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F8EAC1"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5" o:spid="_x0000_s1027" type="#_x0000_t71" style="position:absolute;margin-left:-63.75pt;margin-top:433.1pt;width:292.9pt;height:27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" fillcolor="#5b9bd5" strokecolor="#41719c" strokeweight="1pt">
                <v:textbox>
                  <w:txbxContent>
                    <w:p w:rsidR="00432D49" w:rsidRDefault="00432D49" w:rsidP="00432D49">
                      <w:pPr>
                        <w:jc w:val="center"/>
                      </w:pPr>
                      <w:r>
                        <w:t>Flexible Working act 214 communication to all staff.</w:t>
                      </w:r>
                    </w:p>
                    <w:p w:rsidR="00432D49" w:rsidRDefault="00432D49" w:rsidP="00432D49">
                      <w:pPr>
                        <w:jc w:val="center"/>
                      </w:pPr>
                      <w:r>
                        <w:t xml:space="preserve">Flexible working promoted consistently </w:t>
                      </w:r>
                    </w:p>
                    <w:p w:rsidR="00432D49" w:rsidRDefault="00432D49" w:rsidP="00432D49">
                      <w:pPr>
                        <w:jc w:val="center"/>
                      </w:pPr>
                      <w:r>
                        <w:t>Benefits promoted to all</w:t>
                      </w:r>
                    </w:p>
                  </w:txbxContent>
                </v:textbox>
              </v:shape>
            </w:pict>
          </mc:Fallback>
        </mc:AlternateContent>
      </w:r>
      <w:r w:rsidR="00432D49">
        <w:rPr>
          <w:noProof/>
          <w:lang w:val="en-GB" w:eastAsia="en-GB"/>
        </w:rPr>
        <mc:AlternateContent>
          <mc:Choice Requires="wps">
            <w:drawing>
              <wp:anchor distT="0" distB="0" distL="114300" distR="114300" simplePos="0" relativeHeight="251663360" behindDoc="0" locked="0" layoutInCell="1" allowOverlap="1" wp14:anchorId="3FE17563" wp14:editId="4761354D">
                <wp:simplePos x="0" y="0"/>
                <wp:positionH relativeFrom="column">
                  <wp:posOffset>1947863</wp:posOffset>
                </wp:positionH>
                <wp:positionV relativeFrom="paragraph">
                  <wp:posOffset>37783</wp:posOffset>
                </wp:positionV>
                <wp:extent cx="4305300" cy="3462020"/>
                <wp:effectExtent l="0" t="0" r="19050" b="24130"/>
                <wp:wrapNone/>
                <wp:docPr id="4" name="Explosion 1 4"/>
                <wp:cNvGraphicFramePr/>
                <a:graphic xmlns:a="http://schemas.openxmlformats.org/drawingml/2006/main">
                  <a:graphicData uri="http://schemas.microsoft.com/office/word/2010/wordprocessingShape">
                    <wps:wsp>
                      <wps:cNvSpPr/>
                      <wps:spPr>
                        <a:xfrm>
                          <a:off x="0" y="0"/>
                          <a:ext cx="4305300" cy="3462020"/>
                        </a:xfrm>
                        <a:prstGeom prst="irregularSeal1">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32D49" w:rsidRPr="00263388" w:rsidRDefault="00432D49" w:rsidP="00432D49">
                            <w:pPr>
                              <w:rPr>
                                <w:b/>
                                <w:color w:val="000000" w:themeColor="text1"/>
                                <w:sz w:val="18"/>
                                <w:szCs w:val="18"/>
                              </w:rPr>
                            </w:pPr>
                            <w:r w:rsidRPr="00263388">
                              <w:rPr>
                                <w:b/>
                                <w:color w:val="000000" w:themeColor="text1"/>
                                <w:sz w:val="18"/>
                                <w:szCs w:val="18"/>
                              </w:rPr>
                              <w:t>HR strategy alignment on environmental aims.</w:t>
                            </w:r>
                          </w:p>
                          <w:p w:rsidR="00432D49" w:rsidRPr="00263388" w:rsidRDefault="00432D49" w:rsidP="00432D49">
                            <w:pPr>
                              <w:rPr>
                                <w:b/>
                                <w:color w:val="000000" w:themeColor="text1"/>
                                <w:sz w:val="18"/>
                                <w:szCs w:val="18"/>
                              </w:rPr>
                            </w:pPr>
                            <w:r w:rsidRPr="00263388">
                              <w:rPr>
                                <w:b/>
                                <w:color w:val="000000" w:themeColor="text1"/>
                                <w:sz w:val="18"/>
                                <w:szCs w:val="18"/>
                              </w:rPr>
                              <w:t>Focus on educating DWP’s people</w:t>
                            </w:r>
                          </w:p>
                          <w:p w:rsidR="00432D49" w:rsidRPr="00263388" w:rsidRDefault="00432D49" w:rsidP="00432D49">
                            <w:pPr>
                              <w:rPr>
                                <w:b/>
                                <w:color w:val="000000" w:themeColor="text1"/>
                                <w:sz w:val="18"/>
                                <w:szCs w:val="18"/>
                              </w:rPr>
                            </w:pPr>
                            <w:r w:rsidRPr="00263388">
                              <w:rPr>
                                <w:b/>
                                <w:color w:val="000000" w:themeColor="text1"/>
                                <w:sz w:val="18"/>
                                <w:szCs w:val="18"/>
                              </w:rPr>
                              <w:t>Environmental Objectives as</w:t>
                            </w:r>
                            <w:r w:rsidRPr="00263388">
                              <w:rPr>
                                <w:b/>
                                <w:color w:val="000000" w:themeColor="text1"/>
                              </w:rPr>
                              <w:t xml:space="preserve"> </w:t>
                            </w:r>
                            <w:r w:rsidRPr="00263388">
                              <w:rPr>
                                <w:b/>
                                <w:color w:val="000000" w:themeColor="text1"/>
                                <w:sz w:val="18"/>
                                <w:szCs w:val="18"/>
                              </w:rPr>
                              <w:t>part of Team Objectives.</w:t>
                            </w:r>
                          </w:p>
                          <w:p w:rsidR="00432D49" w:rsidRDefault="00432D49" w:rsidP="00432D49">
                            <w:pPr>
                              <w:rPr>
                                <w:sz w:val="18"/>
                                <w:szCs w:val="18"/>
                              </w:rPr>
                            </w:pPr>
                          </w:p>
                          <w:p w:rsidR="00432D49" w:rsidRDefault="00432D49" w:rsidP="00432D49">
                            <w:pPr>
                              <w:rPr>
                                <w:sz w:val="18"/>
                                <w:szCs w:val="18"/>
                              </w:rPr>
                            </w:pPr>
                          </w:p>
                          <w:p w:rsidR="00432D49" w:rsidRPr="00263388" w:rsidRDefault="00432D49" w:rsidP="00432D49">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E17563" id="Explosion 1 4" o:spid="_x0000_s1028" type="#_x0000_t71" style="position:absolute;margin-left:153.4pt;margin-top:3pt;width:339pt;height:27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" fillcolor="#00a0b8 [3204]" strokecolor="#004f5b [1604]" strokeweight="2pt">
                <v:textbox>
                  <w:txbxContent>
                    <w:p w:rsidR="00432D49" w:rsidRPr="00263388" w:rsidRDefault="00432D49" w:rsidP="00432D49">
                      <w:pPr>
                        <w:rPr>
                          <w:b/>
                          <w:color w:val="000000" w:themeColor="text1"/>
                          <w:sz w:val="18"/>
                          <w:szCs w:val="18"/>
                        </w:rPr>
                      </w:pPr>
                      <w:r w:rsidRPr="00263388">
                        <w:rPr>
                          <w:b/>
                          <w:color w:val="000000" w:themeColor="text1"/>
                          <w:sz w:val="18"/>
                          <w:szCs w:val="18"/>
                        </w:rPr>
                        <w:t>HR strategy alignment on environmental aims.</w:t>
                      </w:r>
                    </w:p>
                    <w:p w:rsidR="00432D49" w:rsidRPr="00263388" w:rsidRDefault="00432D49" w:rsidP="00432D49">
                      <w:pPr>
                        <w:rPr>
                          <w:b/>
                          <w:color w:val="000000" w:themeColor="text1"/>
                          <w:sz w:val="18"/>
                          <w:szCs w:val="18"/>
                        </w:rPr>
                      </w:pPr>
                      <w:r w:rsidRPr="00263388">
                        <w:rPr>
                          <w:b/>
                          <w:color w:val="000000" w:themeColor="text1"/>
                          <w:sz w:val="18"/>
                          <w:szCs w:val="18"/>
                        </w:rPr>
                        <w:t>Focus on educating DWP’s people</w:t>
                      </w:r>
                    </w:p>
                    <w:p w:rsidR="00432D49" w:rsidRPr="00263388" w:rsidRDefault="00432D49" w:rsidP="00432D49">
                      <w:pPr>
                        <w:rPr>
                          <w:b/>
                          <w:color w:val="000000" w:themeColor="text1"/>
                          <w:sz w:val="18"/>
                          <w:szCs w:val="18"/>
                        </w:rPr>
                      </w:pPr>
                      <w:r w:rsidRPr="00263388">
                        <w:rPr>
                          <w:b/>
                          <w:color w:val="000000" w:themeColor="text1"/>
                          <w:sz w:val="18"/>
                          <w:szCs w:val="18"/>
                        </w:rPr>
                        <w:t>Environmental Objectives as</w:t>
                      </w:r>
                      <w:r w:rsidRPr="00263388">
                        <w:rPr>
                          <w:b/>
                          <w:color w:val="000000" w:themeColor="text1"/>
                        </w:rPr>
                        <w:t xml:space="preserve"> </w:t>
                      </w:r>
                      <w:r w:rsidRPr="00263388">
                        <w:rPr>
                          <w:b/>
                          <w:color w:val="000000" w:themeColor="text1"/>
                          <w:sz w:val="18"/>
                          <w:szCs w:val="18"/>
                        </w:rPr>
                        <w:t>part of Team Objectives.</w:t>
                      </w:r>
                    </w:p>
                    <w:p w:rsidR="00432D49" w:rsidRDefault="00432D49" w:rsidP="00432D49">
                      <w:pPr>
                        <w:rPr>
                          <w:sz w:val="18"/>
                          <w:szCs w:val="18"/>
                        </w:rPr>
                      </w:pPr>
                    </w:p>
                    <w:p w:rsidR="00432D49" w:rsidRDefault="00432D49" w:rsidP="00432D49">
                      <w:pPr>
                        <w:rPr>
                          <w:sz w:val="18"/>
                          <w:szCs w:val="18"/>
                        </w:rPr>
                      </w:pPr>
                    </w:p>
                    <w:p w:rsidR="00432D49" w:rsidRPr="00263388" w:rsidRDefault="00432D49" w:rsidP="00432D49">
                      <w:pPr>
                        <w:rPr>
                          <w:sz w:val="18"/>
                          <w:szCs w:val="18"/>
                        </w:rPr>
                      </w:pPr>
                    </w:p>
                  </w:txbxContent>
                </v:textbox>
              </v:shape>
            </w:pict>
          </mc:Fallback>
        </mc:AlternateContent>
      </w:r>
      <w:r w:rsidR="00432D49">
        <w:rPr>
          <w:noProof/>
          <w:lang w:val="en-GB" w:eastAsia="en-GB"/>
        </w:rPr>
        <mc:AlternateContent>
          <mc:Choice Requires="wps">
            <w:drawing>
              <wp:anchor distT="0" distB="0" distL="114300" distR="114300" simplePos="0" relativeHeight="251661312" behindDoc="0" locked="0" layoutInCell="1" allowOverlap="1" wp14:anchorId="774698BF" wp14:editId="6A5EC60E">
                <wp:simplePos x="0" y="0"/>
                <wp:positionH relativeFrom="margin">
                  <wp:posOffset>-495301</wp:posOffset>
                </wp:positionH>
                <wp:positionV relativeFrom="paragraph">
                  <wp:posOffset>352108</wp:posOffset>
                </wp:positionV>
                <wp:extent cx="2600325" cy="2971800"/>
                <wp:effectExtent l="0" t="0" r="28575" b="19050"/>
                <wp:wrapNone/>
                <wp:docPr id="3" name="6-Point Star 3"/>
                <wp:cNvGraphicFramePr/>
                <a:graphic xmlns:a="http://schemas.openxmlformats.org/drawingml/2006/main">
                  <a:graphicData uri="http://schemas.microsoft.com/office/word/2010/wordprocessingShape">
                    <wps:wsp>
                      <wps:cNvSpPr/>
                      <wps:spPr>
                        <a:xfrm>
                          <a:off x="0" y="0"/>
                          <a:ext cx="2600325" cy="2971800"/>
                        </a:xfrm>
                        <a:prstGeom prst="star6">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32D49" w:rsidRPr="00C93305" w:rsidRDefault="00432D49" w:rsidP="00432D49">
                            <w:pPr>
                              <w:jc w:val="center"/>
                              <w:rPr>
                                <w:b/>
                                <w:color w:val="000000" w:themeColor="text1"/>
                              </w:rPr>
                            </w:pPr>
                            <w:r w:rsidRPr="00C93305">
                              <w:rPr>
                                <w:b/>
                                <w:color w:val="000000" w:themeColor="text1"/>
                              </w:rPr>
                              <w:t>Technological Trends</w:t>
                            </w:r>
                          </w:p>
                          <w:p w:rsidR="00432D49" w:rsidRPr="00C93305" w:rsidRDefault="00432D49" w:rsidP="00432D49">
                            <w:pPr>
                              <w:jc w:val="center"/>
                              <w:rPr>
                                <w:b/>
                                <w:color w:val="000000" w:themeColor="text1"/>
                              </w:rPr>
                            </w:pPr>
                            <w:r w:rsidRPr="00C93305">
                              <w:rPr>
                                <w:b/>
                                <w:color w:val="000000" w:themeColor="text1"/>
                              </w:rPr>
                              <w:t xml:space="preserve">Digital capability </w:t>
                            </w:r>
                          </w:p>
                          <w:p w:rsidR="00432D49" w:rsidRPr="00C93305" w:rsidRDefault="00432D49" w:rsidP="00432D49">
                            <w:pPr>
                              <w:jc w:val="center"/>
                              <w:rPr>
                                <w:b/>
                                <w:color w:val="000000" w:themeColor="text1"/>
                              </w:rPr>
                            </w:pPr>
                            <w:r w:rsidRPr="00C93305">
                              <w:rPr>
                                <w:b/>
                                <w:color w:val="000000" w:themeColor="text1"/>
                              </w:rPr>
                              <w:t>Agile Methodologies</w:t>
                            </w:r>
                          </w:p>
                          <w:p w:rsidR="00432D49" w:rsidRDefault="00432D49" w:rsidP="00432D49">
                            <w:pPr>
                              <w:jc w:val="center"/>
                              <w:rPr>
                                <w:b/>
                                <w:color w:val="000000" w:themeColor="text1"/>
                              </w:rPr>
                            </w:pPr>
                            <w:r w:rsidRPr="00C93305">
                              <w:rPr>
                                <w:b/>
                                <w:color w:val="000000" w:themeColor="text1"/>
                              </w:rPr>
                              <w:t>AI/Human Collaboration</w:t>
                            </w:r>
                          </w:p>
                          <w:p w:rsidR="00432D49" w:rsidRPr="00C93305" w:rsidRDefault="00432D49" w:rsidP="00432D49">
                            <w:pPr>
                              <w:jc w:val="center"/>
                              <w:rPr>
                                <w:color w:val="auto"/>
                              </w:rPr>
                            </w:pPr>
                            <w:r>
                              <w:rPr>
                                <w:b/>
                                <w:color w:val="000000" w:themeColor="text1"/>
                              </w:rPr>
                              <w:t>Digital Learning Agility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698BF" id="6-Point Star 3" o:spid="_x0000_s1029" style="position:absolute;margin-left:-39pt;margin-top:27.75pt;width:204.75pt;height:23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600325,297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" adj="-11796480,,5400" path="m1,742950r866767,-13l1300163,r433394,742937l2600324,742950r-433372,742950l2600324,2228850r-866767,13l1300163,2971800,866768,2228863,1,2228850,433373,1485900,1,742950xe" fillcolor="#00a0b8 [3204]" strokecolor="#004f5b [1604]" strokeweight="2pt">
                <v:stroke joinstyle="miter"/>
                <v:formulas/>
                <v:path arrowok="t" o:connecttype="custom" o:connectlocs="1,742950;866768,742937;1300163,0;1733557,742937;2600324,742950;2166952,1485900;2600324,2228850;1733557,2228863;1300163,2971800;866768,2228863;1,2228850;433373,1485900;1,742950" o:connectangles="0,0,0,0,0,0,0,0,0,0,0,0,0" textboxrect="0,0,2600325,2971800"/>
                <v:textbox>
                  <w:txbxContent>
                    <w:p w:rsidR="00432D49" w:rsidRPr="00C93305" w:rsidRDefault="00432D49" w:rsidP="00432D49">
                      <w:pPr>
                        <w:jc w:val="center"/>
                        <w:rPr>
                          <w:b/>
                          <w:color w:val="000000" w:themeColor="text1"/>
                        </w:rPr>
                      </w:pPr>
                      <w:r w:rsidRPr="00C93305">
                        <w:rPr>
                          <w:b/>
                          <w:color w:val="000000" w:themeColor="text1"/>
                        </w:rPr>
                        <w:t>Technological Trends</w:t>
                      </w:r>
                    </w:p>
                    <w:p w:rsidR="00432D49" w:rsidRPr="00C93305" w:rsidRDefault="00432D49" w:rsidP="00432D49">
                      <w:pPr>
                        <w:jc w:val="center"/>
                        <w:rPr>
                          <w:b/>
                          <w:color w:val="000000" w:themeColor="text1"/>
                        </w:rPr>
                      </w:pPr>
                      <w:r w:rsidRPr="00C93305">
                        <w:rPr>
                          <w:b/>
                          <w:color w:val="000000" w:themeColor="text1"/>
                        </w:rPr>
                        <w:t xml:space="preserve">Digital capability </w:t>
                      </w:r>
                    </w:p>
                    <w:p w:rsidR="00432D49" w:rsidRPr="00C93305" w:rsidRDefault="00432D49" w:rsidP="00432D49">
                      <w:pPr>
                        <w:jc w:val="center"/>
                        <w:rPr>
                          <w:b/>
                          <w:color w:val="000000" w:themeColor="text1"/>
                        </w:rPr>
                      </w:pPr>
                      <w:r w:rsidRPr="00C93305">
                        <w:rPr>
                          <w:b/>
                          <w:color w:val="000000" w:themeColor="text1"/>
                        </w:rPr>
                        <w:t>Agile Methodologies</w:t>
                      </w:r>
                    </w:p>
                    <w:p w:rsidR="00432D49" w:rsidRDefault="00432D49" w:rsidP="00432D49">
                      <w:pPr>
                        <w:jc w:val="center"/>
                        <w:rPr>
                          <w:b/>
                          <w:color w:val="000000" w:themeColor="text1"/>
                        </w:rPr>
                      </w:pPr>
                      <w:r w:rsidRPr="00C93305">
                        <w:rPr>
                          <w:b/>
                          <w:color w:val="000000" w:themeColor="text1"/>
                        </w:rPr>
                        <w:t>AI/Human Collaboration</w:t>
                      </w:r>
                    </w:p>
                    <w:p w:rsidR="00432D49" w:rsidRPr="00C93305" w:rsidRDefault="00432D49" w:rsidP="00432D49">
                      <w:pPr>
                        <w:jc w:val="center"/>
                        <w:rPr>
                          <w:color w:val="auto"/>
                        </w:rPr>
                      </w:pPr>
                      <w:r>
                        <w:rPr>
                          <w:b/>
                          <w:color w:val="000000" w:themeColor="text1"/>
                        </w:rPr>
                        <w:t>Digital Learning Agility</w:t>
                      </w:r>
                    </w:p>
                  </w:txbxContent>
                </v:textbox>
                <w10:wrap anchorx="margin"/>
              </v:shape>
            </w:pict>
          </mc:Fallback>
        </mc:AlternateContent>
      </w:r>
      <w:r w:rsidR="00432D49">
        <w:rPr>
          <w:noProof/>
          <w:lang w:val="en-GB" w:eastAsia="en-GB"/>
        </w:rPr>
        <mc:AlternateContent>
          <mc:Choice Requires="wps">
            <w:drawing>
              <wp:anchor distT="0" distB="0" distL="114300" distR="114300" simplePos="0" relativeHeight="251659264" behindDoc="0" locked="0" layoutInCell="1" allowOverlap="1" wp14:anchorId="50E0EBDD" wp14:editId="5FC562E3">
                <wp:simplePos x="0" y="0"/>
                <wp:positionH relativeFrom="margin">
                  <wp:posOffset>1133475</wp:posOffset>
                </wp:positionH>
                <wp:positionV relativeFrom="paragraph">
                  <wp:posOffset>3819208</wp:posOffset>
                </wp:positionV>
                <wp:extent cx="2838450" cy="1643062"/>
                <wp:effectExtent l="0" t="0" r="19050" b="14605"/>
                <wp:wrapNone/>
                <wp:docPr id="2" name="Oval 2"/>
                <wp:cNvGraphicFramePr/>
                <a:graphic xmlns:a="http://schemas.openxmlformats.org/drawingml/2006/main">
                  <a:graphicData uri="http://schemas.microsoft.com/office/word/2010/wordprocessingShape">
                    <wps:wsp>
                      <wps:cNvSpPr/>
                      <wps:spPr>
                        <a:xfrm>
                          <a:off x="0" y="0"/>
                          <a:ext cx="2838450" cy="1643062"/>
                        </a:xfrm>
                        <a:prstGeom prst="ellipse">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432D49" w:rsidRPr="0074037F" w:rsidRDefault="00432D49" w:rsidP="00432D49">
                            <w:pPr>
                              <w:jc w:val="center"/>
                              <w:rPr>
                                <w:rFonts w:ascii="Arial" w:hAnsi="Arial" w:cs="Arial"/>
                                <w:b/>
                                <w:color w:val="3A4452" w:themeColor="text2" w:themeShade="BF"/>
                                <w:sz w:val="32"/>
                                <w:szCs w:val="32"/>
                              </w:rPr>
                            </w:pPr>
                            <w:r w:rsidRPr="0074037F">
                              <w:rPr>
                                <w:rFonts w:ascii="Arial" w:hAnsi="Arial" w:cs="Arial"/>
                                <w:b/>
                                <w:color w:val="3A4452" w:themeColor="text2" w:themeShade="BF"/>
                                <w:sz w:val="32"/>
                                <w:szCs w:val="32"/>
                              </w:rPr>
                              <w:t>PESTLE</w:t>
                            </w:r>
                            <w:r w:rsidR="007B27FC">
                              <w:rPr>
                                <w:rFonts w:ascii="Arial" w:hAnsi="Arial" w:cs="Arial"/>
                                <w:b/>
                                <w:color w:val="3A4452" w:themeColor="text2" w:themeShade="BF"/>
                                <w:sz w:val="32"/>
                                <w:szCs w:val="32"/>
                              </w:rPr>
                              <w:t xml:space="preserve"> ANALYSIS</w:t>
                            </w:r>
                            <w:r>
                              <w:rPr>
                                <w:rFonts w:ascii="Arial" w:hAnsi="Arial" w:cs="Arial"/>
                                <w:b/>
                                <w:color w:val="3A4452" w:themeColor="text2" w:themeShade="BF"/>
                                <w:sz w:val="32"/>
                                <w:szCs w:val="32"/>
                              </w:rPr>
                              <w:t xml:space="preserve"> ON DWP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E0EBDD" id="Oval 2" o:spid="_x0000_s1030" style="position:absolute;margin-left:89.25pt;margin-top:300.75pt;width:223.5pt;height:129.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" fillcolor="#51d9ff [1943]" strokecolor="#004f5b [1604]" strokeweight="2pt">
                <v:textbox>
                  <w:txbxContent>
                    <w:p w:rsidR="00432D49" w:rsidRPr="0074037F" w:rsidRDefault="00432D49" w:rsidP="00432D49">
                      <w:pPr>
                        <w:jc w:val="center"/>
                        <w:rPr>
                          <w:rFonts w:ascii="Arial" w:hAnsi="Arial" w:cs="Arial"/>
                          <w:b/>
                          <w:color w:val="3A4452" w:themeColor="text2" w:themeShade="BF"/>
                          <w:sz w:val="32"/>
                          <w:szCs w:val="32"/>
                        </w:rPr>
                      </w:pPr>
                      <w:r w:rsidRPr="0074037F">
                        <w:rPr>
                          <w:rFonts w:ascii="Arial" w:hAnsi="Arial" w:cs="Arial"/>
                          <w:b/>
                          <w:color w:val="3A4452" w:themeColor="text2" w:themeShade="BF"/>
                          <w:sz w:val="32"/>
                          <w:szCs w:val="32"/>
                        </w:rPr>
                        <w:t>PESTLE</w:t>
                      </w:r>
                      <w:r w:rsidR="007B27FC">
                        <w:rPr>
                          <w:rFonts w:ascii="Arial" w:hAnsi="Arial" w:cs="Arial"/>
                          <w:b/>
                          <w:color w:val="3A4452" w:themeColor="text2" w:themeShade="BF"/>
                          <w:sz w:val="32"/>
                          <w:szCs w:val="32"/>
                        </w:rPr>
                        <w:t xml:space="preserve"> ANALYSIS</w:t>
                      </w:r>
                      <w:r>
                        <w:rPr>
                          <w:rFonts w:ascii="Arial" w:hAnsi="Arial" w:cs="Arial"/>
                          <w:b/>
                          <w:color w:val="3A4452" w:themeColor="text2" w:themeShade="BF"/>
                          <w:sz w:val="32"/>
                          <w:szCs w:val="32"/>
                        </w:rPr>
                        <w:t xml:space="preserve"> ON DWP</w:t>
                      </w:r>
                    </w:p>
                  </w:txbxContent>
                </v:textbox>
                <w10:wrap anchorx="margin"/>
              </v:oval>
            </w:pict>
          </mc:Fallback>
        </mc:AlternateContent>
      </w:r>
      <w:r w:rsidR="005861F5">
        <w:rPr>
          <w:b/>
          <w:sz w:val="28"/>
          <w:szCs w:val="28"/>
        </w:rPr>
        <w:t>PESTLE ANALYSIS</w:t>
      </w:r>
      <w:r w:rsidR="00C63C27">
        <w:rPr>
          <w:b/>
          <w:sz w:val="28"/>
          <w:szCs w:val="28"/>
        </w:rPr>
        <w:t xml:space="preserve"> ON DWP INFOGRAPHIC</w:t>
      </w:r>
    </w:p>
    <w:sectPr w:rsidR="00C63C27" w:rsidRPr="001A1684" w:rsidSect="00C8610B">
      <w:headerReference w:type="default" r:id="rId55"/>
      <w:footerReference w:type="default" r:id="rId56"/>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EF9" w:rsidRDefault="008B1EF9" w:rsidP="00C6554A">
      <w:pPr>
        <w:spacing w:before="0" w:after="0" w:line="240" w:lineRule="auto"/>
      </w:pPr>
      <w:r>
        <w:separator/>
      </w:r>
    </w:p>
  </w:endnote>
  <w:endnote w:type="continuationSeparator" w:id="0">
    <w:p w:rsidR="008B1EF9" w:rsidRDefault="008B1EF9"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D49" w:rsidRDefault="00432D49">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9E2D08">
      <w:rPr>
        <w:noProof/>
        <w:lang w:val="en-GB" w:bidi="en-GB"/>
      </w:rPr>
      <w:t>27</w:t>
    </w:r>
    <w:r>
      <w:rPr>
        <w:lang w:val="en-GB" w:bidi="en-GB"/>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EF9" w:rsidRDefault="008B1EF9" w:rsidP="00C6554A">
      <w:pPr>
        <w:spacing w:before="0" w:after="0" w:line="240" w:lineRule="auto"/>
      </w:pPr>
      <w:r>
        <w:separator/>
      </w:r>
    </w:p>
  </w:footnote>
  <w:footnote w:type="continuationSeparator" w:id="0">
    <w:p w:rsidR="008B1EF9" w:rsidRDefault="008B1EF9"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D49" w:rsidRDefault="00432D49" w:rsidP="00C17FD2">
    <w:pPr>
      <w:pStyle w:val="Heading1"/>
    </w:pPr>
    <w:r>
      <w:t>MAJOR ENVIRONMENTAL FACTORS AFFECTING DWP</w:t>
    </w:r>
  </w:p>
  <w:p w:rsidR="00432D49" w:rsidRDefault="00432D4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C4560E"/>
    <w:multiLevelType w:val="hybridMultilevel"/>
    <w:tmpl w:val="77A0C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54A"/>
    <w:rsid w:val="00005756"/>
    <w:rsid w:val="0002662D"/>
    <w:rsid w:val="00033B84"/>
    <w:rsid w:val="00034A52"/>
    <w:rsid w:val="00056FEC"/>
    <w:rsid w:val="000570E1"/>
    <w:rsid w:val="000718A7"/>
    <w:rsid w:val="00080F40"/>
    <w:rsid w:val="00091F60"/>
    <w:rsid w:val="00095B65"/>
    <w:rsid w:val="000E169D"/>
    <w:rsid w:val="000E1BB4"/>
    <w:rsid w:val="000F6161"/>
    <w:rsid w:val="00112D10"/>
    <w:rsid w:val="00114472"/>
    <w:rsid w:val="00132822"/>
    <w:rsid w:val="00134114"/>
    <w:rsid w:val="0014121E"/>
    <w:rsid w:val="0014431D"/>
    <w:rsid w:val="001449FA"/>
    <w:rsid w:val="00152981"/>
    <w:rsid w:val="0016137A"/>
    <w:rsid w:val="001726F6"/>
    <w:rsid w:val="0019023F"/>
    <w:rsid w:val="00196625"/>
    <w:rsid w:val="001A1684"/>
    <w:rsid w:val="001B4B4B"/>
    <w:rsid w:val="001B63EA"/>
    <w:rsid w:val="001C4ECD"/>
    <w:rsid w:val="001E2708"/>
    <w:rsid w:val="001E7078"/>
    <w:rsid w:val="001F02D4"/>
    <w:rsid w:val="001F37F6"/>
    <w:rsid w:val="001F76E9"/>
    <w:rsid w:val="00201C6E"/>
    <w:rsid w:val="0022709E"/>
    <w:rsid w:val="002354D4"/>
    <w:rsid w:val="0024036E"/>
    <w:rsid w:val="00247D1C"/>
    <w:rsid w:val="00251873"/>
    <w:rsid w:val="0025384B"/>
    <w:rsid w:val="002554CD"/>
    <w:rsid w:val="00265A0D"/>
    <w:rsid w:val="00273AD2"/>
    <w:rsid w:val="00275B4D"/>
    <w:rsid w:val="00286780"/>
    <w:rsid w:val="00293B83"/>
    <w:rsid w:val="00294A8D"/>
    <w:rsid w:val="002A033A"/>
    <w:rsid w:val="002A5ACD"/>
    <w:rsid w:val="002B4294"/>
    <w:rsid w:val="002C713D"/>
    <w:rsid w:val="002E4639"/>
    <w:rsid w:val="002F522B"/>
    <w:rsid w:val="00310A94"/>
    <w:rsid w:val="003112FD"/>
    <w:rsid w:val="00314F6F"/>
    <w:rsid w:val="00316CBB"/>
    <w:rsid w:val="00333D0D"/>
    <w:rsid w:val="00381463"/>
    <w:rsid w:val="003823D9"/>
    <w:rsid w:val="0039746A"/>
    <w:rsid w:val="003A1EC4"/>
    <w:rsid w:val="003B634E"/>
    <w:rsid w:val="003C082C"/>
    <w:rsid w:val="003F04F2"/>
    <w:rsid w:val="003F603D"/>
    <w:rsid w:val="00401D58"/>
    <w:rsid w:val="0040542C"/>
    <w:rsid w:val="004062E3"/>
    <w:rsid w:val="004214E2"/>
    <w:rsid w:val="00432D49"/>
    <w:rsid w:val="00442BC6"/>
    <w:rsid w:val="00445780"/>
    <w:rsid w:val="00446133"/>
    <w:rsid w:val="004841FF"/>
    <w:rsid w:val="0049037A"/>
    <w:rsid w:val="004A243D"/>
    <w:rsid w:val="004B3AE3"/>
    <w:rsid w:val="004C049F"/>
    <w:rsid w:val="004C2BFC"/>
    <w:rsid w:val="004E1D46"/>
    <w:rsid w:val="005000E2"/>
    <w:rsid w:val="00503124"/>
    <w:rsid w:val="00505CFB"/>
    <w:rsid w:val="00526F67"/>
    <w:rsid w:val="00537889"/>
    <w:rsid w:val="00567626"/>
    <w:rsid w:val="005772A3"/>
    <w:rsid w:val="005861F5"/>
    <w:rsid w:val="005C0FD4"/>
    <w:rsid w:val="005C5D28"/>
    <w:rsid w:val="005D1213"/>
    <w:rsid w:val="005E0C49"/>
    <w:rsid w:val="005E1D6D"/>
    <w:rsid w:val="0060739C"/>
    <w:rsid w:val="00624BBB"/>
    <w:rsid w:val="00624D0B"/>
    <w:rsid w:val="0063168B"/>
    <w:rsid w:val="00637CE0"/>
    <w:rsid w:val="00640905"/>
    <w:rsid w:val="00640AC3"/>
    <w:rsid w:val="00685616"/>
    <w:rsid w:val="006A3CE7"/>
    <w:rsid w:val="006A4F85"/>
    <w:rsid w:val="006B145D"/>
    <w:rsid w:val="006B1705"/>
    <w:rsid w:val="006B4150"/>
    <w:rsid w:val="006C3E48"/>
    <w:rsid w:val="006D0D67"/>
    <w:rsid w:val="006F4935"/>
    <w:rsid w:val="00726CB4"/>
    <w:rsid w:val="00744D06"/>
    <w:rsid w:val="0074665A"/>
    <w:rsid w:val="00764635"/>
    <w:rsid w:val="007665C1"/>
    <w:rsid w:val="00785F45"/>
    <w:rsid w:val="007914D2"/>
    <w:rsid w:val="007A3FE4"/>
    <w:rsid w:val="007B096B"/>
    <w:rsid w:val="007B27FC"/>
    <w:rsid w:val="007C62BA"/>
    <w:rsid w:val="007F374D"/>
    <w:rsid w:val="0084289C"/>
    <w:rsid w:val="00842AD1"/>
    <w:rsid w:val="00847799"/>
    <w:rsid w:val="008506FF"/>
    <w:rsid w:val="00857B0F"/>
    <w:rsid w:val="00887436"/>
    <w:rsid w:val="008B134B"/>
    <w:rsid w:val="008B1EF9"/>
    <w:rsid w:val="008B6628"/>
    <w:rsid w:val="008B6D48"/>
    <w:rsid w:val="008B7A29"/>
    <w:rsid w:val="008E51D2"/>
    <w:rsid w:val="008F435F"/>
    <w:rsid w:val="0092218B"/>
    <w:rsid w:val="00923592"/>
    <w:rsid w:val="00957C6E"/>
    <w:rsid w:val="0098069A"/>
    <w:rsid w:val="00991177"/>
    <w:rsid w:val="009A1ADE"/>
    <w:rsid w:val="009A1FBD"/>
    <w:rsid w:val="009A4574"/>
    <w:rsid w:val="009B0816"/>
    <w:rsid w:val="009B4FDF"/>
    <w:rsid w:val="009C3115"/>
    <w:rsid w:val="009D4463"/>
    <w:rsid w:val="009D76DC"/>
    <w:rsid w:val="009E05A8"/>
    <w:rsid w:val="009E2D08"/>
    <w:rsid w:val="009E6E01"/>
    <w:rsid w:val="009E7E44"/>
    <w:rsid w:val="009F556A"/>
    <w:rsid w:val="00A0371C"/>
    <w:rsid w:val="00A049F1"/>
    <w:rsid w:val="00A103A0"/>
    <w:rsid w:val="00A12245"/>
    <w:rsid w:val="00A33D40"/>
    <w:rsid w:val="00A528F3"/>
    <w:rsid w:val="00A56969"/>
    <w:rsid w:val="00A57C05"/>
    <w:rsid w:val="00A61300"/>
    <w:rsid w:val="00A61B5F"/>
    <w:rsid w:val="00A71A32"/>
    <w:rsid w:val="00A74EF6"/>
    <w:rsid w:val="00A902E9"/>
    <w:rsid w:val="00AD19C6"/>
    <w:rsid w:val="00AD2E96"/>
    <w:rsid w:val="00AE26F5"/>
    <w:rsid w:val="00B04E1C"/>
    <w:rsid w:val="00B06593"/>
    <w:rsid w:val="00B14BF3"/>
    <w:rsid w:val="00B23CBC"/>
    <w:rsid w:val="00B259E9"/>
    <w:rsid w:val="00B474FB"/>
    <w:rsid w:val="00B63DEF"/>
    <w:rsid w:val="00B80BF0"/>
    <w:rsid w:val="00B851EC"/>
    <w:rsid w:val="00B869CB"/>
    <w:rsid w:val="00B86DEA"/>
    <w:rsid w:val="00B91CB6"/>
    <w:rsid w:val="00BB2241"/>
    <w:rsid w:val="00BB79AC"/>
    <w:rsid w:val="00BC1BFF"/>
    <w:rsid w:val="00BD0019"/>
    <w:rsid w:val="00BD6196"/>
    <w:rsid w:val="00BD7266"/>
    <w:rsid w:val="00BE394C"/>
    <w:rsid w:val="00BF755C"/>
    <w:rsid w:val="00C00BB4"/>
    <w:rsid w:val="00C17FD2"/>
    <w:rsid w:val="00C2417C"/>
    <w:rsid w:val="00C30424"/>
    <w:rsid w:val="00C472C5"/>
    <w:rsid w:val="00C553F8"/>
    <w:rsid w:val="00C63C27"/>
    <w:rsid w:val="00C6554A"/>
    <w:rsid w:val="00C8610B"/>
    <w:rsid w:val="00C923B9"/>
    <w:rsid w:val="00CA3A41"/>
    <w:rsid w:val="00CE6276"/>
    <w:rsid w:val="00D00EA4"/>
    <w:rsid w:val="00D4135E"/>
    <w:rsid w:val="00D421B6"/>
    <w:rsid w:val="00D6578E"/>
    <w:rsid w:val="00D67FAE"/>
    <w:rsid w:val="00D75D77"/>
    <w:rsid w:val="00DC2E12"/>
    <w:rsid w:val="00DC3887"/>
    <w:rsid w:val="00DD429D"/>
    <w:rsid w:val="00DE09AF"/>
    <w:rsid w:val="00DE77D7"/>
    <w:rsid w:val="00DF4C3D"/>
    <w:rsid w:val="00DF66AC"/>
    <w:rsid w:val="00E02DDA"/>
    <w:rsid w:val="00E23F95"/>
    <w:rsid w:val="00E2759D"/>
    <w:rsid w:val="00E35A3A"/>
    <w:rsid w:val="00E40513"/>
    <w:rsid w:val="00E509C9"/>
    <w:rsid w:val="00E64477"/>
    <w:rsid w:val="00E661CF"/>
    <w:rsid w:val="00E76CC9"/>
    <w:rsid w:val="00ED4279"/>
    <w:rsid w:val="00ED7C44"/>
    <w:rsid w:val="00F14768"/>
    <w:rsid w:val="00F1708B"/>
    <w:rsid w:val="00F32BF7"/>
    <w:rsid w:val="00F524B8"/>
    <w:rsid w:val="00F540B8"/>
    <w:rsid w:val="00F600EB"/>
    <w:rsid w:val="00F605A0"/>
    <w:rsid w:val="00F74860"/>
    <w:rsid w:val="00F76273"/>
    <w:rsid w:val="00F8211C"/>
    <w:rsid w:val="00F83CF3"/>
    <w:rsid w:val="00F900AC"/>
    <w:rsid w:val="00FD47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table" w:styleId="TableGrid">
    <w:name w:val="Table Grid"/>
    <w:basedOn w:val="TableNormal"/>
    <w:uiPriority w:val="59"/>
    <w:rsid w:val="00A103A0"/>
    <w:pPr>
      <w:spacing w:before="0" w:after="0" w:line="240" w:lineRule="auto"/>
    </w:pPr>
    <w:rPr>
      <w:rFonts w:ascii="Arial" w:hAnsi="Arial"/>
      <w:color w:val="auto"/>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4635"/>
    <w:pPr>
      <w:spacing w:before="0" w:after="160" w:line="259" w:lineRule="auto"/>
      <w:ind w:left="720"/>
      <w:contextualSpacing/>
    </w:pPr>
    <w:rPr>
      <w:color w:val="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www.cipd.co.uk/knowledge/work/technology/emerging-future-work-factsheet" TargetMode="External"/><Relationship Id="rId26" Type="http://schemas.openxmlformats.org/officeDocument/2006/relationships/hyperlink" Target="https://www2.deloitte.com/global/en/pages/about-deloitte/articles/millennial-survey-freelance-flexibility.html" TargetMode="External"/><Relationship Id="rId39" Type="http://schemas.openxmlformats.org/officeDocument/2006/relationships/hyperlink" Target="https://www.forbes.com/sites/kevinkruse/2019/09/18/30-of-workers-would-replace-their-boss-with-a-robot/" TargetMode="External"/><Relationship Id="rId21" Type="http://schemas.openxmlformats.org/officeDocument/2006/relationships/hyperlink" Target="https://www.cipd.co.uk/knowledge/fundamentals/relations/flexible-working/employee-outlook" TargetMode="External"/><Relationship Id="rId34" Type="http://schemas.openxmlformats.org/officeDocument/2006/relationships/hyperlink" Target="https://www.forbes.com/sites/forbestechcouncil/2019/02/19/digital-transformation-is-already-important-but-now-its-also-urgent/" TargetMode="External"/><Relationship Id="rId42" Type="http://schemas.openxmlformats.org/officeDocument/2006/relationships/hyperlink" Target="https://www.forbes.com/sites/stevedenning/2019/08/25/why-the-future-of-agile-is-bright/" TargetMode="External"/><Relationship Id="rId47" Type="http://schemas.openxmlformats.org/officeDocument/2006/relationships/hyperlink" Target="https://www.ons.gov.uk/economy/governmentpublicsectorandtaxes/publicspending/articles/workingflexiblyinthepublicsector/2019-09-20" TargetMode="External"/><Relationship Id="rId50" Type="http://schemas.openxmlformats.org/officeDocument/2006/relationships/hyperlink" Target="https://hbr.org/2016/05/embracing-agile"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ournals.sagepub.com/doi/abs/10.1177/0022185616671541" TargetMode="External"/><Relationship Id="rId29" Type="http://schemas.openxmlformats.org/officeDocument/2006/relationships/hyperlink" Target="https://www2.deloitte.com/global/en/pages/about-deloitte/topics/world-economic-forum.html" TargetMode="External"/><Relationship Id="rId11" Type="http://schemas.openxmlformats.org/officeDocument/2006/relationships/diagramQuickStyle" Target="diagrams/quickStyle1.xml"/><Relationship Id="rId24" Type="http://schemas.openxmlformats.org/officeDocument/2006/relationships/hyperlink" Target="https://www.cipd.co.uk/knowledge/work/trends/megatrends/flexible-working" TargetMode="External"/><Relationship Id="rId32" Type="http://schemas.openxmlformats.org/officeDocument/2006/relationships/hyperlink" Target="http://www.legislation.gov.uk/uksi/2014/1398/made" TargetMode="External"/><Relationship Id="rId37" Type="http://schemas.openxmlformats.org/officeDocument/2006/relationships/hyperlink" Target="https://www.forbes.com/sites/abdullahimuhammed/2018/12/21/10-remote-work-trends-that-will-dominate-2019/" TargetMode="External"/><Relationship Id="rId40" Type="http://schemas.openxmlformats.org/officeDocument/2006/relationships/hyperlink" Target="https://www.forbes.com/sites/quora/2018/08/28/what-are-the-biggest-environmental-threats-in-2018-and-what-can-we-do-about-them/" TargetMode="External"/><Relationship Id="rId45" Type="http://schemas.openxmlformats.org/officeDocument/2006/relationships/hyperlink" Target="https://www.gov.uk/government/organisations/department-for-work-pensions/about" TargetMode="External"/><Relationship Id="rId53" Type="http://schemas.openxmlformats.org/officeDocument/2006/relationships/hyperlink" Target="https://www.theguardian.com/environment/2019/sep/18/climate-crisis-seen-as-most-important-issue-by-public-poll-shows"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cipd.co.uk/knowledge/strategy/change/management-factsheet"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m.acas.org.uk/media/4901/Flexibility-in-the-Workplace-Implications-of-flexible-work-arrangements-for-individuals-teams-and-organisations/pdf/Flexibility-in-the-Workplace.pdf" TargetMode="External"/><Relationship Id="rId22" Type="http://schemas.openxmlformats.org/officeDocument/2006/relationships/hyperlink" Target="https://www.cipd.co.uk/news-views/news-articles/impact-emerging-technology" TargetMode="External"/><Relationship Id="rId27" Type="http://schemas.openxmlformats.org/officeDocument/2006/relationships/hyperlink" Target="https://www2.deloitte.com/us/en/insights/focus/human-capital-trends.html" TargetMode="External"/><Relationship Id="rId30" Type="http://schemas.openxmlformats.org/officeDocument/2006/relationships/hyperlink" Target="https://www2.deloitte.com/content/dam/Deloitte/global/Documents/HumanCapital/dttl-humancapital-trends5-workplaces-no-exp.pdf" TargetMode="External"/><Relationship Id="rId35" Type="http://schemas.openxmlformats.org/officeDocument/2006/relationships/hyperlink" Target="https://www.forbes.com/sites/jamesellsmoor/2019/08/25/environmental-education-will-shape-a-new-generation-of-decision-makers/" TargetMode="External"/><Relationship Id="rId43" Type="http://schemas.openxmlformats.org/officeDocument/2006/relationships/hyperlink" Target="https://www.gov.uk/government/news/government-introduces-ground-breaking-environment-bill" TargetMode="External"/><Relationship Id="rId48" Type="http://schemas.openxmlformats.org/officeDocument/2006/relationships/hyperlink" Target="https://www.ons.gov.uk/employmentandlabourmarket/peoplenotinwork/unemployment" TargetMode="External"/><Relationship Id="rId56"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s://www.hrmagazine.co.uk/article-details/tackling-our-climate-emergency-hrs-role" TargetMode="Externa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s://www.telegraph.co.uk/education-and-careers/0/rising-epidemic-workplace-loneliness-have-no-office-friends/" TargetMode="External"/><Relationship Id="rId25" Type="http://schemas.openxmlformats.org/officeDocument/2006/relationships/hyperlink" Target="https://www.cipd.co.uk/knowledge/strategy/organisational-development/pestle-analysis-factsheet" TargetMode="External"/><Relationship Id="rId33" Type="http://schemas.openxmlformats.org/officeDocument/2006/relationships/hyperlink" Target="https://www.forbes.com/sites/tracybrower/2019/02/17/agile-what-you-need-to-know-and-cant-afford-to-ignore/" TargetMode="External"/><Relationship Id="rId38" Type="http://schemas.openxmlformats.org/officeDocument/2006/relationships/hyperlink" Target="https://www.forbes.com/sites/forbescoachescouncil/2018/05/31/three-must-have-tools-to-create-superior-strategies/" TargetMode="External"/><Relationship Id="rId46" Type="http://schemas.openxmlformats.org/officeDocument/2006/relationships/hyperlink" Target="https://www.mckinsey.com/featured-insights/innovation-and-growth/navigating-a-world-of-disruption" TargetMode="External"/><Relationship Id="rId20" Type="http://schemas.openxmlformats.org/officeDocument/2006/relationships/hyperlink" Target="https://www.cipd.co.uk/knowledge/strategy/corporate-responsibility/factsheet" TargetMode="External"/><Relationship Id="rId41" Type="http://schemas.openxmlformats.org/officeDocument/2006/relationships/hyperlink" Target="https://www.forbes.com/sites/alankohll/2018/10/03/why-millennials-are-good-for-employee-well-being/" TargetMode="External"/><Relationship Id="rId54" Type="http://schemas.openxmlformats.org/officeDocument/2006/relationships/hyperlink" Target="https://en.wikipedia.org/wiki/Environmental_issu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independent.co.uk/life-style/flexible-working-hours-jobs-productivity-economy-uk-business-a8666241.html" TargetMode="External"/><Relationship Id="rId23" Type="http://schemas.openxmlformats.org/officeDocument/2006/relationships/hyperlink" Target="https://www.cipd.co.uk/Images/megatrends_2013-trends-shaping-work_tcm18-11401.pdf" TargetMode="External"/><Relationship Id="rId28" Type="http://schemas.openxmlformats.org/officeDocument/2006/relationships/hyperlink" Target="https://www2.deloitte.com/global/en/pages/human-capital/topics/future-of-work.html" TargetMode="External"/><Relationship Id="rId36" Type="http://schemas.openxmlformats.org/officeDocument/2006/relationships/hyperlink" Target="https://www.forbes.com/sites/natalieparletta/2019/05/14/going-green-whats-good-for-the-planet-is-good-for-business/" TargetMode="External"/><Relationship Id="rId49" Type="http://schemas.openxmlformats.org/officeDocument/2006/relationships/hyperlink" Target="https://www.cnbc.com/2018/02/01/google-ceo-sundar-pichai-ai-is-more-important-than-fire-electricity.html" TargetMode="External"/><Relationship Id="rId57" Type="http://schemas.openxmlformats.org/officeDocument/2006/relationships/fontTable" Target="fontTable.xml"/><Relationship Id="rId10" Type="http://schemas.openxmlformats.org/officeDocument/2006/relationships/diagramLayout" Target="diagrams/layout1.xml"/><Relationship Id="rId31" Type="http://schemas.openxmlformats.org/officeDocument/2006/relationships/hyperlink" Target="https://www.gov.uk/government/publications/environment-bill-2019" TargetMode="External"/><Relationship Id="rId44" Type="http://schemas.openxmlformats.org/officeDocument/2006/relationships/hyperlink" Target="https://www.gov.uk/government/publications/dwp-digital-strategy" TargetMode="External"/><Relationship Id="rId52" Type="http://schemas.openxmlformats.org/officeDocument/2006/relationships/hyperlink" Target="https://www.telegraph.co.uk/connect/small-business/unhealthy-operate-bubble-isolation-loneliness-busines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0EE2153-4D13-453B-8224-BE88EE30A7B2}" type="doc">
      <dgm:prSet loTypeId="urn:microsoft.com/office/officeart/2005/8/layout/hList2" loCatId="list" qsTypeId="urn:microsoft.com/office/officeart/2005/8/quickstyle/simple1" qsCatId="simple" csTypeId="urn:microsoft.com/office/officeart/2005/8/colors/accent1_2" csCatId="accent1" phldr="1"/>
      <dgm:spPr/>
      <dgm:t>
        <a:bodyPr/>
        <a:lstStyle/>
        <a:p>
          <a:endParaRPr lang="en-US"/>
        </a:p>
      </dgm:t>
    </dgm:pt>
    <dgm:pt modelId="{43D129D9-DB0C-4AFB-B990-DF85F6484E7F}">
      <dgm:prSet phldrT="[Text]"/>
      <dgm:spPr/>
      <dgm:t>
        <a:bodyPr/>
        <a:lstStyle/>
        <a:p>
          <a:r>
            <a:rPr lang="en-US"/>
            <a:t>1.Technological Recommendations</a:t>
          </a:r>
        </a:p>
      </dgm:t>
    </dgm:pt>
    <dgm:pt modelId="{A8854C96-ADE1-443B-B545-C13A2C90D759}" type="parTrans" cxnId="{70FFD3F7-15AC-45EE-A5AF-635EDBA4C8E2}">
      <dgm:prSet/>
      <dgm:spPr/>
      <dgm:t>
        <a:bodyPr/>
        <a:lstStyle/>
        <a:p>
          <a:endParaRPr lang="en-US"/>
        </a:p>
      </dgm:t>
    </dgm:pt>
    <dgm:pt modelId="{D618E18B-EA54-4041-B573-2EDB5CDE262F}" type="sibTrans" cxnId="{70FFD3F7-15AC-45EE-A5AF-635EDBA4C8E2}">
      <dgm:prSet/>
      <dgm:spPr/>
      <dgm:t>
        <a:bodyPr/>
        <a:lstStyle/>
        <a:p>
          <a:endParaRPr lang="en-US"/>
        </a:p>
      </dgm:t>
    </dgm:pt>
    <dgm:pt modelId="{2046B661-19A0-431F-97E6-09569A970648}">
      <dgm:prSet phldrT="[Text]" custT="1"/>
      <dgm:spPr/>
      <dgm:t>
        <a:bodyPr/>
        <a:lstStyle/>
        <a:p>
          <a:r>
            <a:rPr lang="en-US" sz="1100"/>
            <a:t>DWP IT software /replaced updated with new equipment.</a:t>
          </a:r>
        </a:p>
      </dgm:t>
    </dgm:pt>
    <dgm:pt modelId="{ADCE8A37-70FD-4643-A408-4480C1070806}" type="parTrans" cxnId="{E9EE0F6E-D994-4108-B90B-4819549D109F}">
      <dgm:prSet/>
      <dgm:spPr/>
      <dgm:t>
        <a:bodyPr/>
        <a:lstStyle/>
        <a:p>
          <a:endParaRPr lang="en-US"/>
        </a:p>
      </dgm:t>
    </dgm:pt>
    <dgm:pt modelId="{1125AC8C-AC02-424B-BEF6-D75CD31A5D61}" type="sibTrans" cxnId="{E9EE0F6E-D994-4108-B90B-4819549D109F}">
      <dgm:prSet/>
      <dgm:spPr/>
      <dgm:t>
        <a:bodyPr/>
        <a:lstStyle/>
        <a:p>
          <a:endParaRPr lang="en-US"/>
        </a:p>
      </dgm:t>
    </dgm:pt>
    <dgm:pt modelId="{4AFFE1BE-1E49-4150-9EEF-EDAAF985B1CB}">
      <dgm:prSet phldrT="[Text]" custT="1"/>
      <dgm:spPr/>
      <dgm:t>
        <a:bodyPr/>
        <a:lstStyle/>
        <a:p>
          <a:r>
            <a:rPr lang="en-US" sz="1100"/>
            <a:t> Digital Training for all, and regular on-going up-skilling. (Forbes, 2019)</a:t>
          </a:r>
        </a:p>
      </dgm:t>
    </dgm:pt>
    <dgm:pt modelId="{1DC7A105-7D98-47FB-AD76-4E2A941BE3CE}" type="parTrans" cxnId="{2F312B40-A04F-4384-9E30-43A934D3801A}">
      <dgm:prSet/>
      <dgm:spPr/>
      <dgm:t>
        <a:bodyPr/>
        <a:lstStyle/>
        <a:p>
          <a:endParaRPr lang="en-US"/>
        </a:p>
      </dgm:t>
    </dgm:pt>
    <dgm:pt modelId="{99504E08-F4F6-44B0-97F3-A7554AC1E23B}" type="sibTrans" cxnId="{2F312B40-A04F-4384-9E30-43A934D3801A}">
      <dgm:prSet/>
      <dgm:spPr/>
      <dgm:t>
        <a:bodyPr/>
        <a:lstStyle/>
        <a:p>
          <a:endParaRPr lang="en-US"/>
        </a:p>
      </dgm:t>
    </dgm:pt>
    <dgm:pt modelId="{890A9184-BDF8-48E4-B39C-71BADD9031FF}">
      <dgm:prSet phldrT="[Text]"/>
      <dgm:spPr/>
      <dgm:t>
        <a:bodyPr/>
        <a:lstStyle/>
        <a:p>
          <a:r>
            <a:rPr lang="en-US"/>
            <a:t>2.Environmental Recommendations</a:t>
          </a:r>
        </a:p>
      </dgm:t>
    </dgm:pt>
    <dgm:pt modelId="{B0A010A9-798A-40A5-BA0C-13673ACF596F}" type="parTrans" cxnId="{E5C4074F-783A-4099-8804-59568CA8D64C}">
      <dgm:prSet/>
      <dgm:spPr/>
      <dgm:t>
        <a:bodyPr/>
        <a:lstStyle/>
        <a:p>
          <a:endParaRPr lang="en-US"/>
        </a:p>
      </dgm:t>
    </dgm:pt>
    <dgm:pt modelId="{F92B709D-0C1A-4C0A-B049-AC1EB0BD446F}" type="sibTrans" cxnId="{E5C4074F-783A-4099-8804-59568CA8D64C}">
      <dgm:prSet/>
      <dgm:spPr/>
      <dgm:t>
        <a:bodyPr/>
        <a:lstStyle/>
        <a:p>
          <a:endParaRPr lang="en-US"/>
        </a:p>
      </dgm:t>
    </dgm:pt>
    <dgm:pt modelId="{4EC4B39E-A61C-46D8-835E-2C405A5CABB2}">
      <dgm:prSet phldrT="[Text]" custT="1"/>
      <dgm:spPr/>
      <dgm:t>
        <a:bodyPr/>
        <a:lstStyle/>
        <a:p>
          <a:r>
            <a:rPr lang="en-US" sz="1100"/>
            <a:t> HR to urgently form the link with environmental crisis and redesign HR strategy to include environmental aims. (Sharp, 2019)</a:t>
          </a:r>
        </a:p>
      </dgm:t>
    </dgm:pt>
    <dgm:pt modelId="{7D592191-08FB-49BB-8480-090623D333C1}" type="parTrans" cxnId="{99BB3CB1-1588-4667-BD21-5789E787CFFA}">
      <dgm:prSet/>
      <dgm:spPr/>
      <dgm:t>
        <a:bodyPr/>
        <a:lstStyle/>
        <a:p>
          <a:endParaRPr lang="en-US"/>
        </a:p>
      </dgm:t>
    </dgm:pt>
    <dgm:pt modelId="{290DDE95-65BF-412D-8028-04FA62A3FFB2}" type="sibTrans" cxnId="{99BB3CB1-1588-4667-BD21-5789E787CFFA}">
      <dgm:prSet/>
      <dgm:spPr/>
      <dgm:t>
        <a:bodyPr/>
        <a:lstStyle/>
        <a:p>
          <a:endParaRPr lang="en-US"/>
        </a:p>
      </dgm:t>
    </dgm:pt>
    <dgm:pt modelId="{AFB8E834-46E7-4BF1-94E2-070329EBEAFB}">
      <dgm:prSet phldrT="[Text]" phldr="1"/>
      <dgm:spPr/>
      <dgm:t>
        <a:bodyPr/>
        <a:lstStyle/>
        <a:p>
          <a:endParaRPr lang="en-US" sz="2300"/>
        </a:p>
      </dgm:t>
    </dgm:pt>
    <dgm:pt modelId="{D3D703B8-BA7A-488E-AF05-52AF5D0476E6}" type="parTrans" cxnId="{BCB35376-4D77-4647-944A-FF25D9D17194}">
      <dgm:prSet/>
      <dgm:spPr/>
      <dgm:t>
        <a:bodyPr/>
        <a:lstStyle/>
        <a:p>
          <a:endParaRPr lang="en-US"/>
        </a:p>
      </dgm:t>
    </dgm:pt>
    <dgm:pt modelId="{7B6226AE-6E31-42AE-A518-D68B278EF200}" type="sibTrans" cxnId="{BCB35376-4D77-4647-944A-FF25D9D17194}">
      <dgm:prSet/>
      <dgm:spPr/>
      <dgm:t>
        <a:bodyPr/>
        <a:lstStyle/>
        <a:p>
          <a:endParaRPr lang="en-US"/>
        </a:p>
      </dgm:t>
    </dgm:pt>
    <dgm:pt modelId="{321EDBCF-65B6-46A7-9A4C-16B6D7D5CA13}">
      <dgm:prSet phldrT="[Text]"/>
      <dgm:spPr/>
      <dgm:t>
        <a:bodyPr/>
        <a:lstStyle/>
        <a:p>
          <a:r>
            <a:rPr lang="en-US"/>
            <a:t>3.Social Recommendations</a:t>
          </a:r>
        </a:p>
      </dgm:t>
    </dgm:pt>
    <dgm:pt modelId="{8EE19329-CDD4-4CA7-8B75-D45DA80BF2C4}" type="parTrans" cxnId="{CD9A4E87-F0EA-4342-9519-5DD0638A957C}">
      <dgm:prSet/>
      <dgm:spPr/>
      <dgm:t>
        <a:bodyPr/>
        <a:lstStyle/>
        <a:p>
          <a:endParaRPr lang="en-US"/>
        </a:p>
      </dgm:t>
    </dgm:pt>
    <dgm:pt modelId="{56375414-5C1B-433E-8571-D2E5A030542B}" type="sibTrans" cxnId="{CD9A4E87-F0EA-4342-9519-5DD0638A957C}">
      <dgm:prSet/>
      <dgm:spPr/>
      <dgm:t>
        <a:bodyPr/>
        <a:lstStyle/>
        <a:p>
          <a:endParaRPr lang="en-US"/>
        </a:p>
      </dgm:t>
    </dgm:pt>
    <dgm:pt modelId="{E198A697-EB63-4BCF-9FD8-FD563BCDB437}">
      <dgm:prSet phldrT="[Text]" custT="1"/>
      <dgm:spPr/>
      <dgm:t>
        <a:bodyPr/>
        <a:lstStyle/>
        <a:p>
          <a:r>
            <a:rPr lang="en-US" sz="1100"/>
            <a:t> The benefits of flexible working within DWP promoted, through the use of online blogs, success stories on DWP intranet.</a:t>
          </a:r>
        </a:p>
      </dgm:t>
    </dgm:pt>
    <dgm:pt modelId="{8D76E4CB-B3E5-46C0-AC6D-964EF6A866F5}" type="parTrans" cxnId="{63991087-1AD3-4797-9ADE-D5F6D4D67295}">
      <dgm:prSet/>
      <dgm:spPr/>
      <dgm:t>
        <a:bodyPr/>
        <a:lstStyle/>
        <a:p>
          <a:endParaRPr lang="en-US"/>
        </a:p>
      </dgm:t>
    </dgm:pt>
    <dgm:pt modelId="{A5A92547-4F8E-40C1-A290-8B76351B74F1}" type="sibTrans" cxnId="{63991087-1AD3-4797-9ADE-D5F6D4D67295}">
      <dgm:prSet/>
      <dgm:spPr/>
      <dgm:t>
        <a:bodyPr/>
        <a:lstStyle/>
        <a:p>
          <a:endParaRPr lang="en-US"/>
        </a:p>
      </dgm:t>
    </dgm:pt>
    <dgm:pt modelId="{A9269F3E-6411-4C68-ADE4-BBB0E50A63D8}">
      <dgm:prSet phldrT="[Text]"/>
      <dgm:spPr/>
      <dgm:t>
        <a:bodyPr/>
        <a:lstStyle/>
        <a:p>
          <a:endParaRPr lang="en-US" sz="900"/>
        </a:p>
      </dgm:t>
    </dgm:pt>
    <dgm:pt modelId="{075C6EE8-29C2-4CF6-B10F-D302A46EB111}" type="parTrans" cxnId="{F2F02A5C-4F03-40DE-872D-B646F349313F}">
      <dgm:prSet/>
      <dgm:spPr/>
      <dgm:t>
        <a:bodyPr/>
        <a:lstStyle/>
        <a:p>
          <a:endParaRPr lang="en-US"/>
        </a:p>
      </dgm:t>
    </dgm:pt>
    <dgm:pt modelId="{144AD33D-6242-4E9F-8E33-2B69D8E0D4BD}" type="sibTrans" cxnId="{F2F02A5C-4F03-40DE-872D-B646F349313F}">
      <dgm:prSet/>
      <dgm:spPr/>
      <dgm:t>
        <a:bodyPr/>
        <a:lstStyle/>
        <a:p>
          <a:endParaRPr lang="en-US"/>
        </a:p>
      </dgm:t>
    </dgm:pt>
    <dgm:pt modelId="{5491400B-27CB-4205-9499-8CBD1047D475}">
      <dgm:prSet phldrT="[Text]" custT="1"/>
      <dgm:spPr/>
      <dgm:t>
        <a:bodyPr/>
        <a:lstStyle/>
        <a:p>
          <a:r>
            <a:rPr lang="en-US" sz="1100"/>
            <a:t>DWP should foster a Digital-Agile culture.</a:t>
          </a:r>
        </a:p>
      </dgm:t>
    </dgm:pt>
    <dgm:pt modelId="{1C0571F4-6C3D-4CBF-8880-3CB95CD93AAC}" type="parTrans" cxnId="{76456B5D-58B7-4D98-A82E-615C734D1430}">
      <dgm:prSet/>
      <dgm:spPr/>
      <dgm:t>
        <a:bodyPr/>
        <a:lstStyle/>
        <a:p>
          <a:endParaRPr lang="en-US"/>
        </a:p>
      </dgm:t>
    </dgm:pt>
    <dgm:pt modelId="{EF866EF9-E02B-413F-A3CC-93580EEEA99F}" type="sibTrans" cxnId="{76456B5D-58B7-4D98-A82E-615C734D1430}">
      <dgm:prSet/>
      <dgm:spPr/>
      <dgm:t>
        <a:bodyPr/>
        <a:lstStyle/>
        <a:p>
          <a:endParaRPr lang="en-US"/>
        </a:p>
      </dgm:t>
    </dgm:pt>
    <dgm:pt modelId="{8FB7FBD8-A976-41ED-942D-D04A3DE05AF5}">
      <dgm:prSet phldrT="[Text]" custT="1"/>
      <dgm:spPr/>
      <dgm:t>
        <a:bodyPr/>
        <a:lstStyle/>
        <a:p>
          <a:r>
            <a:rPr lang="en-US" sz="1100"/>
            <a:t>(Forbes, 2019)</a:t>
          </a:r>
        </a:p>
      </dgm:t>
    </dgm:pt>
    <dgm:pt modelId="{443CFCEC-1261-43B6-8D23-50AD05C681A4}" type="parTrans" cxnId="{9E78F512-3DEC-4119-A0EF-1AF0FD864ACB}">
      <dgm:prSet/>
      <dgm:spPr/>
      <dgm:t>
        <a:bodyPr/>
        <a:lstStyle/>
        <a:p>
          <a:endParaRPr lang="en-US"/>
        </a:p>
      </dgm:t>
    </dgm:pt>
    <dgm:pt modelId="{6120B97D-513A-45B3-A032-514D881F2414}" type="sibTrans" cxnId="{9E78F512-3DEC-4119-A0EF-1AF0FD864ACB}">
      <dgm:prSet/>
      <dgm:spPr/>
      <dgm:t>
        <a:bodyPr/>
        <a:lstStyle/>
        <a:p>
          <a:endParaRPr lang="en-US"/>
        </a:p>
      </dgm:t>
    </dgm:pt>
    <dgm:pt modelId="{D03BD0A5-6714-414A-A993-8C49039B5D48}">
      <dgm:prSet phldrT="[Text]" custT="1"/>
      <dgm:spPr/>
      <dgm:t>
        <a:bodyPr/>
        <a:lstStyle/>
        <a:p>
          <a:r>
            <a:rPr lang="en-US" sz="1100"/>
            <a:t>Concentrate on Human/AI collaboration</a:t>
          </a:r>
        </a:p>
      </dgm:t>
    </dgm:pt>
    <dgm:pt modelId="{F6BEC8AF-A389-4BA1-8ACB-C27609D3DF32}" type="parTrans" cxnId="{9FE1274C-16D3-4C8E-A165-7E82554FACEA}">
      <dgm:prSet/>
      <dgm:spPr/>
      <dgm:t>
        <a:bodyPr/>
        <a:lstStyle/>
        <a:p>
          <a:endParaRPr lang="en-US"/>
        </a:p>
      </dgm:t>
    </dgm:pt>
    <dgm:pt modelId="{78D1756D-C2DD-4D5A-A4B9-B5CA9BEDF3CD}" type="sibTrans" cxnId="{9FE1274C-16D3-4C8E-A165-7E82554FACEA}">
      <dgm:prSet/>
      <dgm:spPr/>
      <dgm:t>
        <a:bodyPr/>
        <a:lstStyle/>
        <a:p>
          <a:endParaRPr lang="en-US"/>
        </a:p>
      </dgm:t>
    </dgm:pt>
    <dgm:pt modelId="{194CD407-C377-4CBE-BF4B-51DBECE302AB}">
      <dgm:prSet phldrT="[Text]" custT="1"/>
      <dgm:spPr/>
      <dgm:t>
        <a:bodyPr/>
        <a:lstStyle/>
        <a:p>
          <a:r>
            <a:rPr lang="en-US" sz="1100"/>
            <a:t>Review DWP Job roles, implement automation where appropriate.</a:t>
          </a:r>
        </a:p>
      </dgm:t>
    </dgm:pt>
    <dgm:pt modelId="{51478FAB-868D-44D9-901E-CBA3A217AD61}" type="parTrans" cxnId="{86A20D92-6C5E-4CC7-AA52-7C199DAA0294}">
      <dgm:prSet/>
      <dgm:spPr/>
      <dgm:t>
        <a:bodyPr/>
        <a:lstStyle/>
        <a:p>
          <a:endParaRPr lang="en-US"/>
        </a:p>
      </dgm:t>
    </dgm:pt>
    <dgm:pt modelId="{FFA040D6-ED36-47B7-8C5F-8DF9BFB610C2}" type="sibTrans" cxnId="{86A20D92-6C5E-4CC7-AA52-7C199DAA0294}">
      <dgm:prSet/>
      <dgm:spPr/>
      <dgm:t>
        <a:bodyPr/>
        <a:lstStyle/>
        <a:p>
          <a:endParaRPr lang="en-US"/>
        </a:p>
      </dgm:t>
    </dgm:pt>
    <dgm:pt modelId="{47D2D3DC-2687-408A-B28D-EC66DFCF0EFE}">
      <dgm:prSet phldrT="[Text]" custT="1"/>
      <dgm:spPr/>
      <dgm:t>
        <a:bodyPr/>
        <a:lstStyle/>
        <a:p>
          <a:endParaRPr lang="en-US" sz="1100"/>
        </a:p>
      </dgm:t>
    </dgm:pt>
    <dgm:pt modelId="{6072CB31-0612-47FB-A047-6637A207FAF1}" type="parTrans" cxnId="{4561582F-9B5A-4935-8BAF-47D51B25E858}">
      <dgm:prSet/>
      <dgm:spPr/>
      <dgm:t>
        <a:bodyPr/>
        <a:lstStyle/>
        <a:p>
          <a:endParaRPr lang="en-US"/>
        </a:p>
      </dgm:t>
    </dgm:pt>
    <dgm:pt modelId="{49FAF38C-EFED-46FE-B72A-F9205F2BFBCF}" type="sibTrans" cxnId="{4561582F-9B5A-4935-8BAF-47D51B25E858}">
      <dgm:prSet/>
      <dgm:spPr/>
      <dgm:t>
        <a:bodyPr/>
        <a:lstStyle/>
        <a:p>
          <a:endParaRPr lang="en-US"/>
        </a:p>
      </dgm:t>
    </dgm:pt>
    <dgm:pt modelId="{85300B66-4A2E-4E73-8DF2-642194987172}">
      <dgm:prSet phldrT="[Text]" custT="1"/>
      <dgm:spPr/>
      <dgm:t>
        <a:bodyPr/>
        <a:lstStyle/>
        <a:p>
          <a:endParaRPr lang="en-US" sz="1100"/>
        </a:p>
      </dgm:t>
    </dgm:pt>
    <dgm:pt modelId="{93CDD19A-5D1A-413C-9C3B-24E5D881B90A}" type="parTrans" cxnId="{4B9ED35B-4BC0-4317-AF66-D22CEF3A7FE0}">
      <dgm:prSet/>
      <dgm:spPr/>
      <dgm:t>
        <a:bodyPr/>
        <a:lstStyle/>
        <a:p>
          <a:endParaRPr lang="en-US"/>
        </a:p>
      </dgm:t>
    </dgm:pt>
    <dgm:pt modelId="{8E7FBFBF-7CB9-473C-9A54-A627035EFF85}" type="sibTrans" cxnId="{4B9ED35B-4BC0-4317-AF66-D22CEF3A7FE0}">
      <dgm:prSet/>
      <dgm:spPr/>
      <dgm:t>
        <a:bodyPr/>
        <a:lstStyle/>
        <a:p>
          <a:endParaRPr lang="en-US"/>
        </a:p>
      </dgm:t>
    </dgm:pt>
    <dgm:pt modelId="{9F73471D-8570-49FF-8F0A-87A50A798A88}">
      <dgm:prSet phldrT="[Text]" custT="1"/>
      <dgm:spPr/>
      <dgm:t>
        <a:bodyPr/>
        <a:lstStyle/>
        <a:p>
          <a:endParaRPr lang="en-US" sz="1100"/>
        </a:p>
      </dgm:t>
    </dgm:pt>
    <dgm:pt modelId="{AC9968AF-C348-4B73-B97C-AA9E072C0329}" type="parTrans" cxnId="{C7400998-1837-4296-9CFE-ED2F6B74F717}">
      <dgm:prSet/>
      <dgm:spPr/>
      <dgm:t>
        <a:bodyPr/>
        <a:lstStyle/>
        <a:p>
          <a:endParaRPr lang="en-US"/>
        </a:p>
      </dgm:t>
    </dgm:pt>
    <dgm:pt modelId="{87BEEB8F-614E-4900-BA74-D826942DF8A0}" type="sibTrans" cxnId="{C7400998-1837-4296-9CFE-ED2F6B74F717}">
      <dgm:prSet/>
      <dgm:spPr/>
      <dgm:t>
        <a:bodyPr/>
        <a:lstStyle/>
        <a:p>
          <a:endParaRPr lang="en-US"/>
        </a:p>
      </dgm:t>
    </dgm:pt>
    <dgm:pt modelId="{8C70DFE1-7BDD-4D4D-B6B2-42FA8ACFF580}">
      <dgm:prSet phldrT="[Text]" custT="1"/>
      <dgm:spPr/>
      <dgm:t>
        <a:bodyPr/>
        <a:lstStyle/>
        <a:p>
          <a:r>
            <a:rPr lang="en-US" sz="1100"/>
            <a:t>(Deloitte, 2019)</a:t>
          </a:r>
        </a:p>
      </dgm:t>
    </dgm:pt>
    <dgm:pt modelId="{7CE0D282-6AD9-4762-9BC8-EB226F5F5FFA}" type="parTrans" cxnId="{EF4A5E91-38AE-431B-99BD-92EE9DBC8A56}">
      <dgm:prSet/>
      <dgm:spPr/>
      <dgm:t>
        <a:bodyPr/>
        <a:lstStyle/>
        <a:p>
          <a:endParaRPr lang="en-US"/>
        </a:p>
      </dgm:t>
    </dgm:pt>
    <dgm:pt modelId="{77967EF4-B835-4BF7-AD88-D9C28FB8F8B2}" type="sibTrans" cxnId="{EF4A5E91-38AE-431B-99BD-92EE9DBC8A56}">
      <dgm:prSet/>
      <dgm:spPr/>
      <dgm:t>
        <a:bodyPr/>
        <a:lstStyle/>
        <a:p>
          <a:endParaRPr lang="en-US"/>
        </a:p>
      </dgm:t>
    </dgm:pt>
    <dgm:pt modelId="{96F0DC7B-C62B-4BF1-816E-8B73996485BA}">
      <dgm:prSet phldrT="[Text]" custT="1"/>
      <dgm:spPr/>
      <dgm:t>
        <a:bodyPr/>
        <a:lstStyle/>
        <a:p>
          <a:endParaRPr lang="en-US" sz="1200"/>
        </a:p>
      </dgm:t>
    </dgm:pt>
    <dgm:pt modelId="{CD974F47-4A07-47BD-B61B-AA89D41B890F}" type="parTrans" cxnId="{CE386F91-2578-49C0-A3FE-29F88027FA03}">
      <dgm:prSet/>
      <dgm:spPr/>
      <dgm:t>
        <a:bodyPr/>
        <a:lstStyle/>
        <a:p>
          <a:endParaRPr lang="en-US"/>
        </a:p>
      </dgm:t>
    </dgm:pt>
    <dgm:pt modelId="{40A65A99-33AC-4A60-842C-36CA1789773C}" type="sibTrans" cxnId="{CE386F91-2578-49C0-A3FE-29F88027FA03}">
      <dgm:prSet/>
      <dgm:spPr/>
      <dgm:t>
        <a:bodyPr/>
        <a:lstStyle/>
        <a:p>
          <a:endParaRPr lang="en-US"/>
        </a:p>
      </dgm:t>
    </dgm:pt>
    <dgm:pt modelId="{20A5948E-3FED-4DF3-B3E5-C68F1CF9F940}">
      <dgm:prSet phldrT="[Text]" custT="1"/>
      <dgm:spPr/>
      <dgm:t>
        <a:bodyPr/>
        <a:lstStyle/>
        <a:p>
          <a:endParaRPr lang="en-US" sz="1100"/>
        </a:p>
      </dgm:t>
    </dgm:pt>
    <dgm:pt modelId="{ADA53EB1-1674-4FDF-ACD4-B1A8E6979926}" type="parTrans" cxnId="{62325D71-D0B5-4FF2-A0B9-E1C447B96A3E}">
      <dgm:prSet/>
      <dgm:spPr/>
      <dgm:t>
        <a:bodyPr/>
        <a:lstStyle/>
        <a:p>
          <a:endParaRPr lang="en-US"/>
        </a:p>
      </dgm:t>
    </dgm:pt>
    <dgm:pt modelId="{F8B46172-F220-4D4E-A4AF-E16A81FD2CCA}" type="sibTrans" cxnId="{62325D71-D0B5-4FF2-A0B9-E1C447B96A3E}">
      <dgm:prSet/>
      <dgm:spPr/>
      <dgm:t>
        <a:bodyPr/>
        <a:lstStyle/>
        <a:p>
          <a:endParaRPr lang="en-US"/>
        </a:p>
      </dgm:t>
    </dgm:pt>
    <dgm:pt modelId="{78A409E4-A7F7-48C8-A3D0-F0590AD41649}">
      <dgm:prSet phldrT="[Text]" custT="1"/>
      <dgm:spPr/>
      <dgm:t>
        <a:bodyPr/>
        <a:lstStyle/>
        <a:p>
          <a:r>
            <a:rPr lang="en-US" sz="1100"/>
            <a:t>Support Colleagues through AI/Automation. (CIPD, 2019)</a:t>
          </a:r>
        </a:p>
      </dgm:t>
    </dgm:pt>
    <dgm:pt modelId="{31071751-C1DA-496D-8AFE-0CD916381D4C}" type="parTrans" cxnId="{44D2C417-F93D-464F-845D-DA2AC769471D}">
      <dgm:prSet/>
      <dgm:spPr/>
      <dgm:t>
        <a:bodyPr/>
        <a:lstStyle/>
        <a:p>
          <a:endParaRPr lang="en-US"/>
        </a:p>
      </dgm:t>
    </dgm:pt>
    <dgm:pt modelId="{1C7E2AA0-5D4A-43CF-AF13-F192DC1844E6}" type="sibTrans" cxnId="{44D2C417-F93D-464F-845D-DA2AC769471D}">
      <dgm:prSet/>
      <dgm:spPr/>
      <dgm:t>
        <a:bodyPr/>
        <a:lstStyle/>
        <a:p>
          <a:endParaRPr lang="en-US"/>
        </a:p>
      </dgm:t>
    </dgm:pt>
    <dgm:pt modelId="{B4CF7335-82D3-400B-8725-BE3201FD7669}">
      <dgm:prSet phldrT="[Text]" custT="1"/>
      <dgm:spPr/>
      <dgm:t>
        <a:bodyPr/>
        <a:lstStyle/>
        <a:p>
          <a:endParaRPr lang="en-US" sz="1100"/>
        </a:p>
      </dgm:t>
    </dgm:pt>
    <dgm:pt modelId="{28D34475-A6AF-449F-80CF-DE9A4F6CD706}" type="parTrans" cxnId="{026D9BC9-F9B5-4A76-BD4D-91438AFF65CD}">
      <dgm:prSet/>
      <dgm:spPr/>
      <dgm:t>
        <a:bodyPr/>
        <a:lstStyle/>
        <a:p>
          <a:endParaRPr lang="en-US"/>
        </a:p>
      </dgm:t>
    </dgm:pt>
    <dgm:pt modelId="{9585E4D4-D8EE-4EA2-A54A-C0A72EDF3AAA}" type="sibTrans" cxnId="{026D9BC9-F9B5-4A76-BD4D-91438AFF65CD}">
      <dgm:prSet/>
      <dgm:spPr/>
      <dgm:t>
        <a:bodyPr/>
        <a:lstStyle/>
        <a:p>
          <a:endParaRPr lang="en-US"/>
        </a:p>
      </dgm:t>
    </dgm:pt>
    <dgm:pt modelId="{EC7ABB04-FDF7-47C3-8058-44340E5B2FB7}">
      <dgm:prSet phldrT="[Text]" custT="1"/>
      <dgm:spPr/>
      <dgm:t>
        <a:bodyPr/>
        <a:lstStyle/>
        <a:p>
          <a:r>
            <a:rPr lang="en-US" sz="1100"/>
            <a:t> HR to recruit more skilled Digital people to develop a fully inclusive digital culture. (Deloitte, 2019)</a:t>
          </a:r>
        </a:p>
      </dgm:t>
    </dgm:pt>
    <dgm:pt modelId="{A53850D5-78DC-4920-8D68-8B970D4FFEE6}" type="parTrans" cxnId="{A4B079BF-9F42-4C33-9490-FA4FF40C4407}">
      <dgm:prSet/>
      <dgm:spPr/>
      <dgm:t>
        <a:bodyPr/>
        <a:lstStyle/>
        <a:p>
          <a:endParaRPr lang="en-US"/>
        </a:p>
      </dgm:t>
    </dgm:pt>
    <dgm:pt modelId="{6D7A3879-932B-496F-B6BA-FAAF66A20E7B}" type="sibTrans" cxnId="{A4B079BF-9F42-4C33-9490-FA4FF40C4407}">
      <dgm:prSet/>
      <dgm:spPr/>
      <dgm:t>
        <a:bodyPr/>
        <a:lstStyle/>
        <a:p>
          <a:endParaRPr lang="en-US"/>
        </a:p>
      </dgm:t>
    </dgm:pt>
    <dgm:pt modelId="{101ED975-1E32-457C-A830-4EC4BBC4AF5F}">
      <dgm:prSet phldrT="[Text]" custT="1"/>
      <dgm:spPr/>
      <dgm:t>
        <a:bodyPr/>
        <a:lstStyle/>
        <a:p>
          <a:endParaRPr lang="en-US" sz="1100"/>
        </a:p>
      </dgm:t>
    </dgm:pt>
    <dgm:pt modelId="{7330C0C0-9299-483D-BE9D-E127863BB8F7}" type="parTrans" cxnId="{09444E6A-F5A2-4A60-A229-618A2D89CD6E}">
      <dgm:prSet/>
      <dgm:spPr/>
      <dgm:t>
        <a:bodyPr/>
        <a:lstStyle/>
        <a:p>
          <a:endParaRPr lang="en-US"/>
        </a:p>
      </dgm:t>
    </dgm:pt>
    <dgm:pt modelId="{D60F1E83-3727-46E6-BC0C-649C987669C2}" type="sibTrans" cxnId="{09444E6A-F5A2-4A60-A229-618A2D89CD6E}">
      <dgm:prSet/>
      <dgm:spPr/>
      <dgm:t>
        <a:bodyPr/>
        <a:lstStyle/>
        <a:p>
          <a:endParaRPr lang="en-US"/>
        </a:p>
      </dgm:t>
    </dgm:pt>
    <dgm:pt modelId="{ED438658-C9A9-4246-86C3-F78F3F86D015}">
      <dgm:prSet phldrT="[Text]" custT="1"/>
      <dgm:spPr/>
      <dgm:t>
        <a:bodyPr/>
        <a:lstStyle/>
        <a:p>
          <a:r>
            <a:rPr lang="en-US" sz="1100"/>
            <a:t>Department wide  mandatory digital skills/needs analysis, to identify digital training requirements.</a:t>
          </a:r>
        </a:p>
      </dgm:t>
    </dgm:pt>
    <dgm:pt modelId="{A09EFC59-F961-4588-ADB9-2F8BCB1A56CB}" type="parTrans" cxnId="{DE1BF27C-ABF7-40B5-9579-D2875935901E}">
      <dgm:prSet/>
      <dgm:spPr/>
      <dgm:t>
        <a:bodyPr/>
        <a:lstStyle/>
        <a:p>
          <a:endParaRPr lang="en-US"/>
        </a:p>
      </dgm:t>
    </dgm:pt>
    <dgm:pt modelId="{1188A3C0-3FDF-437A-9E94-C27488139801}" type="sibTrans" cxnId="{DE1BF27C-ABF7-40B5-9579-D2875935901E}">
      <dgm:prSet/>
      <dgm:spPr/>
      <dgm:t>
        <a:bodyPr/>
        <a:lstStyle/>
        <a:p>
          <a:endParaRPr lang="en-US"/>
        </a:p>
      </dgm:t>
    </dgm:pt>
    <dgm:pt modelId="{086BCFE4-FAD8-41CF-AFCF-7A53C073BFD1}">
      <dgm:prSet phldrT="[Text]" custT="1"/>
      <dgm:spPr/>
      <dgm:t>
        <a:bodyPr/>
        <a:lstStyle/>
        <a:p>
          <a:endParaRPr lang="en-US" sz="1100"/>
        </a:p>
      </dgm:t>
    </dgm:pt>
    <dgm:pt modelId="{885B760C-5061-4639-976E-6CCDD4D462AB}" type="parTrans" cxnId="{7C398788-D4E8-4C3E-BED7-B7C1DA03E17E}">
      <dgm:prSet/>
      <dgm:spPr/>
      <dgm:t>
        <a:bodyPr/>
        <a:lstStyle/>
        <a:p>
          <a:endParaRPr lang="en-US"/>
        </a:p>
      </dgm:t>
    </dgm:pt>
    <dgm:pt modelId="{B4D3D1B7-F94E-4FE1-B84C-597D3F5ACDF7}" type="sibTrans" cxnId="{7C398788-D4E8-4C3E-BED7-B7C1DA03E17E}">
      <dgm:prSet/>
      <dgm:spPr/>
      <dgm:t>
        <a:bodyPr/>
        <a:lstStyle/>
        <a:p>
          <a:endParaRPr lang="en-US"/>
        </a:p>
      </dgm:t>
    </dgm:pt>
    <dgm:pt modelId="{C8E7B208-4878-4FDF-BE20-51272E854D23}">
      <dgm:prSet phldrT="[Text]" custT="1"/>
      <dgm:spPr/>
      <dgm:t>
        <a:bodyPr/>
        <a:lstStyle/>
        <a:p>
          <a:endParaRPr lang="en-US" sz="1100"/>
        </a:p>
      </dgm:t>
    </dgm:pt>
    <dgm:pt modelId="{A3AE52D3-B3B1-4BE7-A380-C4FDD7CD23E2}" type="parTrans" cxnId="{DEA19FEB-AE14-4BC5-8402-E4FF5D96BC5F}">
      <dgm:prSet/>
      <dgm:spPr/>
      <dgm:t>
        <a:bodyPr/>
        <a:lstStyle/>
        <a:p>
          <a:endParaRPr lang="en-US"/>
        </a:p>
      </dgm:t>
    </dgm:pt>
    <dgm:pt modelId="{E91849D3-4D87-4CDF-9351-28F1F1F11633}" type="sibTrans" cxnId="{DEA19FEB-AE14-4BC5-8402-E4FF5D96BC5F}">
      <dgm:prSet/>
      <dgm:spPr/>
      <dgm:t>
        <a:bodyPr/>
        <a:lstStyle/>
        <a:p>
          <a:endParaRPr lang="en-US"/>
        </a:p>
      </dgm:t>
    </dgm:pt>
    <dgm:pt modelId="{4EA557BF-A3A7-4FF9-BB78-87C54A6FA7EB}">
      <dgm:prSet phldrT="[Text]" custT="1"/>
      <dgm:spPr/>
      <dgm:t>
        <a:bodyPr/>
        <a:lstStyle/>
        <a:p>
          <a:endParaRPr lang="en-US" sz="1100"/>
        </a:p>
      </dgm:t>
    </dgm:pt>
    <dgm:pt modelId="{B81C9AC4-1FC6-40F6-B4CC-ACDE2EBEF76D}" type="parTrans" cxnId="{FC9BCB81-7280-4C79-A72B-CFE9DBB1BDC4}">
      <dgm:prSet/>
      <dgm:spPr/>
      <dgm:t>
        <a:bodyPr/>
        <a:lstStyle/>
        <a:p>
          <a:endParaRPr lang="en-US"/>
        </a:p>
      </dgm:t>
    </dgm:pt>
    <dgm:pt modelId="{95BF65F8-268F-4D90-89F4-ED0B4C3A60BF}" type="sibTrans" cxnId="{FC9BCB81-7280-4C79-A72B-CFE9DBB1BDC4}">
      <dgm:prSet/>
      <dgm:spPr/>
      <dgm:t>
        <a:bodyPr/>
        <a:lstStyle/>
        <a:p>
          <a:endParaRPr lang="en-US"/>
        </a:p>
      </dgm:t>
    </dgm:pt>
    <dgm:pt modelId="{0C116219-2C29-4FB8-8610-33D87C1B78CB}">
      <dgm:prSet phldrT="[Text]" custT="1"/>
      <dgm:spPr/>
      <dgm:t>
        <a:bodyPr/>
        <a:lstStyle/>
        <a:p>
          <a:r>
            <a:rPr lang="en-US" sz="1100"/>
            <a:t>HR to develop environmental awareness sessions, included as part of induction/on-going. (Sharp, 2019)</a:t>
          </a:r>
        </a:p>
      </dgm:t>
    </dgm:pt>
    <dgm:pt modelId="{F092FD07-F52E-46FE-900E-22AC4635F35C}" type="parTrans" cxnId="{BC9E9C9D-338E-4415-8FA2-16242E7F376D}">
      <dgm:prSet/>
      <dgm:spPr/>
      <dgm:t>
        <a:bodyPr/>
        <a:lstStyle/>
        <a:p>
          <a:endParaRPr lang="en-US"/>
        </a:p>
      </dgm:t>
    </dgm:pt>
    <dgm:pt modelId="{4B986491-81C2-4DDF-9EFD-E2ED3E3D4969}" type="sibTrans" cxnId="{BC9E9C9D-338E-4415-8FA2-16242E7F376D}">
      <dgm:prSet/>
      <dgm:spPr/>
      <dgm:t>
        <a:bodyPr/>
        <a:lstStyle/>
        <a:p>
          <a:endParaRPr lang="en-US"/>
        </a:p>
      </dgm:t>
    </dgm:pt>
    <dgm:pt modelId="{90E89162-2EDC-4714-B570-7DD5D82B02A5}">
      <dgm:prSet phldrT="[Text]" custT="1"/>
      <dgm:spPr/>
      <dgm:t>
        <a:bodyPr/>
        <a:lstStyle/>
        <a:p>
          <a:endParaRPr lang="en-US" sz="1100"/>
        </a:p>
      </dgm:t>
    </dgm:pt>
    <dgm:pt modelId="{E5D8921F-2BED-44E5-8CF4-60D2CCD52780}" type="parTrans" cxnId="{C6154D60-7B39-41D7-8863-BBC5AC56ECAB}">
      <dgm:prSet/>
      <dgm:spPr/>
      <dgm:t>
        <a:bodyPr/>
        <a:lstStyle/>
        <a:p>
          <a:endParaRPr lang="en-US"/>
        </a:p>
      </dgm:t>
    </dgm:pt>
    <dgm:pt modelId="{CB79D1C0-F21B-4C6D-BF49-DC38213CE2F0}" type="sibTrans" cxnId="{C6154D60-7B39-41D7-8863-BBC5AC56ECAB}">
      <dgm:prSet/>
      <dgm:spPr/>
      <dgm:t>
        <a:bodyPr/>
        <a:lstStyle/>
        <a:p>
          <a:endParaRPr lang="en-US"/>
        </a:p>
      </dgm:t>
    </dgm:pt>
    <dgm:pt modelId="{E0185BB9-79E4-46C0-BE9E-7E51DD9926DA}">
      <dgm:prSet phldrT="[Text]" custT="1"/>
      <dgm:spPr/>
      <dgm:t>
        <a:bodyPr/>
        <a:lstStyle/>
        <a:p>
          <a:endParaRPr lang="en-US" sz="1100"/>
        </a:p>
      </dgm:t>
    </dgm:pt>
    <dgm:pt modelId="{87E5A4F2-E91E-4932-9094-E30B5C1480DC}" type="parTrans" cxnId="{302E2133-F9A5-4567-8A2A-27C44CDD161D}">
      <dgm:prSet/>
      <dgm:spPr/>
      <dgm:t>
        <a:bodyPr/>
        <a:lstStyle/>
        <a:p>
          <a:endParaRPr lang="en-US"/>
        </a:p>
      </dgm:t>
    </dgm:pt>
    <dgm:pt modelId="{886B4684-608A-463C-B228-4DE11AFEE0C4}" type="sibTrans" cxnId="{302E2133-F9A5-4567-8A2A-27C44CDD161D}">
      <dgm:prSet/>
      <dgm:spPr/>
      <dgm:t>
        <a:bodyPr/>
        <a:lstStyle/>
        <a:p>
          <a:endParaRPr lang="en-US"/>
        </a:p>
      </dgm:t>
    </dgm:pt>
    <dgm:pt modelId="{F38DE3C2-58B6-4E55-BB5C-2C24F885B860}">
      <dgm:prSet phldrT="[Text]" custT="1"/>
      <dgm:spPr/>
      <dgm:t>
        <a:bodyPr/>
        <a:lstStyle/>
        <a:p>
          <a:endParaRPr lang="en-US" sz="1100"/>
        </a:p>
      </dgm:t>
    </dgm:pt>
    <dgm:pt modelId="{0639A249-CE87-4D37-AF2A-EFA215F4A29E}" type="parTrans" cxnId="{78775F46-FFC6-4C39-B005-ACB59042FA90}">
      <dgm:prSet/>
      <dgm:spPr/>
      <dgm:t>
        <a:bodyPr/>
        <a:lstStyle/>
        <a:p>
          <a:endParaRPr lang="en-US"/>
        </a:p>
      </dgm:t>
    </dgm:pt>
    <dgm:pt modelId="{835531A6-097F-4FB4-B636-1C6C744BA75E}" type="sibTrans" cxnId="{78775F46-FFC6-4C39-B005-ACB59042FA90}">
      <dgm:prSet/>
      <dgm:spPr/>
      <dgm:t>
        <a:bodyPr/>
        <a:lstStyle/>
        <a:p>
          <a:endParaRPr lang="en-US"/>
        </a:p>
      </dgm:t>
    </dgm:pt>
    <dgm:pt modelId="{4EA84E82-3E1B-40E9-8300-0FA3B32CF92A}">
      <dgm:prSet phldrT="[Text]" custT="1"/>
      <dgm:spPr/>
      <dgm:t>
        <a:bodyPr/>
        <a:lstStyle/>
        <a:p>
          <a:r>
            <a:rPr lang="en-US" sz="1100"/>
            <a:t> Develop environmental focus groups to tackle issues consistently across the department. (Sharp, 2019)</a:t>
          </a:r>
        </a:p>
      </dgm:t>
    </dgm:pt>
    <dgm:pt modelId="{D0447940-F21D-4D39-B090-26F580918D7F}" type="parTrans" cxnId="{A5B9476C-9BF3-49F1-9920-5E8878A1DEDB}">
      <dgm:prSet/>
      <dgm:spPr/>
      <dgm:t>
        <a:bodyPr/>
        <a:lstStyle/>
        <a:p>
          <a:endParaRPr lang="en-US"/>
        </a:p>
      </dgm:t>
    </dgm:pt>
    <dgm:pt modelId="{1A5A72B0-90D4-4ED5-95DD-0D09F61BCFE7}" type="sibTrans" cxnId="{A5B9476C-9BF3-49F1-9920-5E8878A1DEDB}">
      <dgm:prSet/>
      <dgm:spPr/>
      <dgm:t>
        <a:bodyPr/>
        <a:lstStyle/>
        <a:p>
          <a:endParaRPr lang="en-US"/>
        </a:p>
      </dgm:t>
    </dgm:pt>
    <dgm:pt modelId="{845C531C-F1E3-41E5-8A9A-D98E94FF465F}">
      <dgm:prSet phldrT="[Text]" custT="1"/>
      <dgm:spPr/>
      <dgm:t>
        <a:bodyPr/>
        <a:lstStyle/>
        <a:p>
          <a:endParaRPr lang="en-US" sz="1100"/>
        </a:p>
      </dgm:t>
    </dgm:pt>
    <dgm:pt modelId="{E5BA4BEA-2E20-4E4F-9973-C5D8169158DF}" type="parTrans" cxnId="{C9B2F8E6-F519-482B-A20F-F43F035C317B}">
      <dgm:prSet/>
      <dgm:spPr/>
      <dgm:t>
        <a:bodyPr/>
        <a:lstStyle/>
        <a:p>
          <a:endParaRPr lang="en-US"/>
        </a:p>
      </dgm:t>
    </dgm:pt>
    <dgm:pt modelId="{CE2137E0-2950-4E5D-94A1-E9B306112CCD}" type="sibTrans" cxnId="{C9B2F8E6-F519-482B-A20F-F43F035C317B}">
      <dgm:prSet/>
      <dgm:spPr/>
      <dgm:t>
        <a:bodyPr/>
        <a:lstStyle/>
        <a:p>
          <a:endParaRPr lang="en-US"/>
        </a:p>
      </dgm:t>
    </dgm:pt>
    <dgm:pt modelId="{D75B3218-3DAC-4EB5-AA7D-EA7D843DD0A4}">
      <dgm:prSet phldrT="[Text]" custT="1"/>
      <dgm:spPr/>
      <dgm:t>
        <a:bodyPr/>
        <a:lstStyle/>
        <a:p>
          <a:r>
            <a:rPr lang="en-US" sz="1100"/>
            <a:t>DWP leaders to issue regular  environmental communications/updates on bill progress.</a:t>
          </a:r>
        </a:p>
      </dgm:t>
    </dgm:pt>
    <dgm:pt modelId="{79C86600-4E0F-4E14-8C94-FDCE5620630A}" type="parTrans" cxnId="{DAFABD4A-2624-471D-A078-8365FF3A1662}">
      <dgm:prSet/>
      <dgm:spPr/>
      <dgm:t>
        <a:bodyPr/>
        <a:lstStyle/>
        <a:p>
          <a:endParaRPr lang="en-US"/>
        </a:p>
      </dgm:t>
    </dgm:pt>
    <dgm:pt modelId="{474E3AEF-BCBC-4B74-9F05-0C04CF2C2090}" type="sibTrans" cxnId="{DAFABD4A-2624-471D-A078-8365FF3A1662}">
      <dgm:prSet/>
      <dgm:spPr/>
      <dgm:t>
        <a:bodyPr/>
        <a:lstStyle/>
        <a:p>
          <a:endParaRPr lang="en-US"/>
        </a:p>
      </dgm:t>
    </dgm:pt>
    <dgm:pt modelId="{BC005734-A07A-4AEB-80C3-EEAC6ED9A888}">
      <dgm:prSet phldrT="[Text]" custT="1"/>
      <dgm:spPr/>
      <dgm:t>
        <a:bodyPr/>
        <a:lstStyle/>
        <a:p>
          <a:endParaRPr lang="en-US" sz="1100"/>
        </a:p>
      </dgm:t>
    </dgm:pt>
    <dgm:pt modelId="{8B191BBD-C5B9-44BA-AFA7-92AB29E609F2}" type="parTrans" cxnId="{9292D2D4-90D3-41D4-B4C6-7297FA7D95F9}">
      <dgm:prSet/>
      <dgm:spPr/>
      <dgm:t>
        <a:bodyPr/>
        <a:lstStyle/>
        <a:p>
          <a:endParaRPr lang="en-US"/>
        </a:p>
      </dgm:t>
    </dgm:pt>
    <dgm:pt modelId="{AFB67F02-564A-49A4-848B-E609E4590993}" type="sibTrans" cxnId="{9292D2D4-90D3-41D4-B4C6-7297FA7D95F9}">
      <dgm:prSet/>
      <dgm:spPr/>
      <dgm:t>
        <a:bodyPr/>
        <a:lstStyle/>
        <a:p>
          <a:endParaRPr lang="en-US"/>
        </a:p>
      </dgm:t>
    </dgm:pt>
    <dgm:pt modelId="{CA8C8EFF-5B7D-436B-97B7-F6483D98E753}">
      <dgm:prSet phldrT="[Text]" custT="1"/>
      <dgm:spPr/>
      <dgm:t>
        <a:bodyPr/>
        <a:lstStyle/>
        <a:p>
          <a:r>
            <a:rPr lang="en-US" sz="1100"/>
            <a:t>Focus on the root of the problem with their Collegues and help them understand implications.( Sharp, 2019)</a:t>
          </a:r>
        </a:p>
      </dgm:t>
    </dgm:pt>
    <dgm:pt modelId="{17CC74FF-E2F6-4F74-81A3-7F6B7529CA49}" type="parTrans" cxnId="{D5ABDD00-2BC3-472D-A358-C42D7CB010A3}">
      <dgm:prSet/>
      <dgm:spPr/>
      <dgm:t>
        <a:bodyPr/>
        <a:lstStyle/>
        <a:p>
          <a:endParaRPr lang="en-US"/>
        </a:p>
      </dgm:t>
    </dgm:pt>
    <dgm:pt modelId="{A2B6335D-6323-4CE5-9686-6275532D216F}" type="sibTrans" cxnId="{D5ABDD00-2BC3-472D-A358-C42D7CB010A3}">
      <dgm:prSet/>
      <dgm:spPr/>
      <dgm:t>
        <a:bodyPr/>
        <a:lstStyle/>
        <a:p>
          <a:endParaRPr lang="en-US"/>
        </a:p>
      </dgm:t>
    </dgm:pt>
    <dgm:pt modelId="{92D92EE5-C7EA-4E7D-8468-42E463D48D55}">
      <dgm:prSet phldrT="[Text]" custT="1"/>
      <dgm:spPr/>
      <dgm:t>
        <a:bodyPr/>
        <a:lstStyle/>
        <a:p>
          <a:endParaRPr lang="en-US" sz="1100"/>
        </a:p>
      </dgm:t>
    </dgm:pt>
    <dgm:pt modelId="{63F41EF0-0C98-4740-9B9A-D618EB76586D}" type="parTrans" cxnId="{D8A487AF-86F3-4D13-A3ED-46564614AC62}">
      <dgm:prSet/>
      <dgm:spPr/>
      <dgm:t>
        <a:bodyPr/>
        <a:lstStyle/>
        <a:p>
          <a:endParaRPr lang="en-US"/>
        </a:p>
      </dgm:t>
    </dgm:pt>
    <dgm:pt modelId="{61D26381-C424-4EB2-BAA0-B55453301037}" type="sibTrans" cxnId="{D8A487AF-86F3-4D13-A3ED-46564614AC62}">
      <dgm:prSet/>
      <dgm:spPr/>
      <dgm:t>
        <a:bodyPr/>
        <a:lstStyle/>
        <a:p>
          <a:endParaRPr lang="en-US"/>
        </a:p>
      </dgm:t>
    </dgm:pt>
    <dgm:pt modelId="{7E536A66-E02A-481E-AC10-D863BA2BC2FE}">
      <dgm:prSet phldrT="[Text]" custT="1"/>
      <dgm:spPr/>
      <dgm:t>
        <a:bodyPr/>
        <a:lstStyle/>
        <a:p>
          <a:endParaRPr lang="en-US" sz="1100"/>
        </a:p>
      </dgm:t>
    </dgm:pt>
    <dgm:pt modelId="{F13EB05D-30A3-4B9D-9B7D-9AC69D184BC1}" type="parTrans" cxnId="{5F7E1140-84CB-413C-956D-E07C8B847CCF}">
      <dgm:prSet/>
      <dgm:spPr/>
      <dgm:t>
        <a:bodyPr/>
        <a:lstStyle/>
        <a:p>
          <a:endParaRPr lang="en-US"/>
        </a:p>
      </dgm:t>
    </dgm:pt>
    <dgm:pt modelId="{AD7AF3FB-7777-4E5F-A843-AE642905DEDA}" type="sibTrans" cxnId="{5F7E1140-84CB-413C-956D-E07C8B847CCF}">
      <dgm:prSet/>
      <dgm:spPr/>
      <dgm:t>
        <a:bodyPr/>
        <a:lstStyle/>
        <a:p>
          <a:endParaRPr lang="en-US"/>
        </a:p>
      </dgm:t>
    </dgm:pt>
    <dgm:pt modelId="{96862172-589F-4C90-8436-83CEC038586F}">
      <dgm:prSet phldrT="[Text]" custT="1"/>
      <dgm:spPr/>
      <dgm:t>
        <a:bodyPr/>
        <a:lstStyle/>
        <a:p>
          <a:r>
            <a:rPr lang="en-US" sz="1100"/>
            <a:t>Environmental objectives to be included in DWP Team Objectives. </a:t>
          </a:r>
        </a:p>
      </dgm:t>
    </dgm:pt>
    <dgm:pt modelId="{7C098716-1C5D-445C-B6E1-360E349B6743}" type="parTrans" cxnId="{E83FE2A8-4A56-4190-8BEF-08FE3E155933}">
      <dgm:prSet/>
      <dgm:spPr/>
      <dgm:t>
        <a:bodyPr/>
        <a:lstStyle/>
        <a:p>
          <a:endParaRPr lang="en-US"/>
        </a:p>
      </dgm:t>
    </dgm:pt>
    <dgm:pt modelId="{63E629C6-EEEC-4A54-B399-DC9582B864C8}" type="sibTrans" cxnId="{E83FE2A8-4A56-4190-8BEF-08FE3E155933}">
      <dgm:prSet/>
      <dgm:spPr/>
      <dgm:t>
        <a:bodyPr/>
        <a:lstStyle/>
        <a:p>
          <a:endParaRPr lang="en-US"/>
        </a:p>
      </dgm:t>
    </dgm:pt>
    <dgm:pt modelId="{7E6FA447-A4D1-45F6-83C3-1C0D4106617D}">
      <dgm:prSet phldrT="[Text]" custT="1"/>
      <dgm:spPr/>
      <dgm:t>
        <a:bodyPr/>
        <a:lstStyle/>
        <a:p>
          <a:endParaRPr lang="en-US" sz="1100"/>
        </a:p>
      </dgm:t>
    </dgm:pt>
    <dgm:pt modelId="{AB2961CF-C48E-4E37-AADB-45AA3C3D7334}" type="parTrans" cxnId="{E737325B-D7DB-4297-A3B7-518034A4C3AA}">
      <dgm:prSet/>
      <dgm:spPr/>
      <dgm:t>
        <a:bodyPr/>
        <a:lstStyle/>
        <a:p>
          <a:endParaRPr lang="en-US"/>
        </a:p>
      </dgm:t>
    </dgm:pt>
    <dgm:pt modelId="{1D363538-77FE-48A8-9BB7-42B0FFEC1F89}" type="sibTrans" cxnId="{E737325B-D7DB-4297-A3B7-518034A4C3AA}">
      <dgm:prSet/>
      <dgm:spPr/>
      <dgm:t>
        <a:bodyPr/>
        <a:lstStyle/>
        <a:p>
          <a:endParaRPr lang="en-US"/>
        </a:p>
      </dgm:t>
    </dgm:pt>
    <dgm:pt modelId="{3961D222-8C3D-4BC1-803E-86D5BCFA5CD1}">
      <dgm:prSet phldrT="[Text]" custT="1"/>
      <dgm:spPr/>
      <dgm:t>
        <a:bodyPr/>
        <a:lstStyle/>
        <a:p>
          <a:r>
            <a:rPr lang="en-US" sz="1100"/>
            <a:t>Flexible working offered fairly and consistently across the department, regardless of age/sex.(ACAS, 2017)</a:t>
          </a:r>
        </a:p>
      </dgm:t>
    </dgm:pt>
    <dgm:pt modelId="{023873A2-D92A-4E38-8934-4C9A65A51F14}" type="parTrans" cxnId="{BFB0D89D-D057-49A2-BBE7-15627AB7B3CB}">
      <dgm:prSet/>
      <dgm:spPr/>
      <dgm:t>
        <a:bodyPr/>
        <a:lstStyle/>
        <a:p>
          <a:endParaRPr lang="en-US"/>
        </a:p>
      </dgm:t>
    </dgm:pt>
    <dgm:pt modelId="{CFAB63C2-0293-47D1-BE7A-42EB856B1CCB}" type="sibTrans" cxnId="{BFB0D89D-D057-49A2-BBE7-15627AB7B3CB}">
      <dgm:prSet/>
      <dgm:spPr/>
      <dgm:t>
        <a:bodyPr/>
        <a:lstStyle/>
        <a:p>
          <a:endParaRPr lang="en-US"/>
        </a:p>
      </dgm:t>
    </dgm:pt>
    <dgm:pt modelId="{7CA56840-8F4E-456D-AD2A-86842455F831}">
      <dgm:prSet phldrT="[Text]" custT="1"/>
      <dgm:spPr/>
      <dgm:t>
        <a:bodyPr/>
        <a:lstStyle/>
        <a:p>
          <a:endParaRPr lang="en-US" sz="1100"/>
        </a:p>
      </dgm:t>
    </dgm:pt>
    <dgm:pt modelId="{55E7E193-346A-4748-864E-C211BF9B03E2}" type="parTrans" cxnId="{DC1BCA76-9B3D-40C5-B59D-5CFE424A1EF6}">
      <dgm:prSet/>
      <dgm:spPr/>
      <dgm:t>
        <a:bodyPr/>
        <a:lstStyle/>
        <a:p>
          <a:endParaRPr lang="en-US"/>
        </a:p>
      </dgm:t>
    </dgm:pt>
    <dgm:pt modelId="{111422C8-F5D6-4A5D-92D9-2F4C93A046E0}" type="sibTrans" cxnId="{DC1BCA76-9B3D-40C5-B59D-5CFE424A1EF6}">
      <dgm:prSet/>
      <dgm:spPr/>
      <dgm:t>
        <a:bodyPr/>
        <a:lstStyle/>
        <a:p>
          <a:endParaRPr lang="en-US"/>
        </a:p>
      </dgm:t>
    </dgm:pt>
    <dgm:pt modelId="{096BA8E4-95C3-4B82-BB04-5B7A834EB47F}">
      <dgm:prSet phldrT="[Text]" custT="1"/>
      <dgm:spPr/>
      <dgm:t>
        <a:bodyPr/>
        <a:lstStyle/>
        <a:p>
          <a:r>
            <a:rPr lang="en-US" sz="1100"/>
            <a:t>Flexible working discussions held during 1-1 conversations with line managers.</a:t>
          </a:r>
        </a:p>
      </dgm:t>
    </dgm:pt>
    <dgm:pt modelId="{9DCAA86A-179B-4D70-AD92-D3BF274D18B0}" type="parTrans" cxnId="{10EADE2B-9D1E-42C7-9E55-5ACE921251D0}">
      <dgm:prSet/>
      <dgm:spPr/>
      <dgm:t>
        <a:bodyPr/>
        <a:lstStyle/>
        <a:p>
          <a:endParaRPr lang="en-US"/>
        </a:p>
      </dgm:t>
    </dgm:pt>
    <dgm:pt modelId="{CCCFE77A-E3BA-46F7-AD47-37799ADA3DF0}" type="sibTrans" cxnId="{10EADE2B-9D1E-42C7-9E55-5ACE921251D0}">
      <dgm:prSet/>
      <dgm:spPr/>
      <dgm:t>
        <a:bodyPr/>
        <a:lstStyle/>
        <a:p>
          <a:endParaRPr lang="en-US"/>
        </a:p>
      </dgm:t>
    </dgm:pt>
    <dgm:pt modelId="{FCDE9B4B-731E-43BE-9A50-A5C93B63B46C}">
      <dgm:prSet phldrT="[Text]" custT="1"/>
      <dgm:spPr/>
      <dgm:t>
        <a:bodyPr/>
        <a:lstStyle/>
        <a:p>
          <a:r>
            <a:rPr lang="en-US" sz="1100"/>
            <a:t>Flexible working incoporated into DWP  Health and Wellbeing strategy, for all Colleagues to help them manage their home/work life commitments. </a:t>
          </a:r>
        </a:p>
      </dgm:t>
    </dgm:pt>
    <dgm:pt modelId="{0D127DFB-39C8-45D4-B48E-79E6F3E46445}" type="parTrans" cxnId="{34F1937F-62D1-45FB-ACA1-4C6F9CB7C9AB}">
      <dgm:prSet/>
      <dgm:spPr/>
      <dgm:t>
        <a:bodyPr/>
        <a:lstStyle/>
        <a:p>
          <a:endParaRPr lang="en-US"/>
        </a:p>
      </dgm:t>
    </dgm:pt>
    <dgm:pt modelId="{FB5A4E15-2D10-49F2-8CC5-ED717769D892}" type="sibTrans" cxnId="{34F1937F-62D1-45FB-ACA1-4C6F9CB7C9AB}">
      <dgm:prSet/>
      <dgm:spPr/>
      <dgm:t>
        <a:bodyPr/>
        <a:lstStyle/>
        <a:p>
          <a:endParaRPr lang="en-US"/>
        </a:p>
      </dgm:t>
    </dgm:pt>
    <dgm:pt modelId="{BA57ACAC-3C5B-4BB7-9849-D91F9BB48113}">
      <dgm:prSet phldrT="[Text]" custT="1"/>
      <dgm:spPr/>
      <dgm:t>
        <a:bodyPr/>
        <a:lstStyle/>
        <a:p>
          <a:endParaRPr lang="en-US" sz="1100"/>
        </a:p>
      </dgm:t>
    </dgm:pt>
    <dgm:pt modelId="{AC894263-BD6F-4400-8586-AE65EC76DB13}" type="parTrans" cxnId="{9150AC3E-A417-40C3-A52B-7067B30DC365}">
      <dgm:prSet/>
      <dgm:spPr/>
      <dgm:t>
        <a:bodyPr/>
        <a:lstStyle/>
        <a:p>
          <a:endParaRPr lang="en-US"/>
        </a:p>
      </dgm:t>
    </dgm:pt>
    <dgm:pt modelId="{51C40328-F135-4229-8A9C-8A4DDC2CFE74}" type="sibTrans" cxnId="{9150AC3E-A417-40C3-A52B-7067B30DC365}">
      <dgm:prSet/>
      <dgm:spPr/>
      <dgm:t>
        <a:bodyPr/>
        <a:lstStyle/>
        <a:p>
          <a:endParaRPr lang="en-US"/>
        </a:p>
      </dgm:t>
    </dgm:pt>
    <dgm:pt modelId="{58EF9878-A837-4C6F-A799-822F78E48F36}">
      <dgm:prSet phldrT="[Text]" custT="1"/>
      <dgm:spPr/>
      <dgm:t>
        <a:bodyPr/>
        <a:lstStyle/>
        <a:p>
          <a:endParaRPr lang="en-US" sz="1100"/>
        </a:p>
      </dgm:t>
    </dgm:pt>
    <dgm:pt modelId="{65756044-D56E-441C-8A02-4179E0A93D65}" type="parTrans" cxnId="{279C0C5F-2AC0-4763-82FD-AAA820F88C8B}">
      <dgm:prSet/>
      <dgm:spPr/>
      <dgm:t>
        <a:bodyPr/>
        <a:lstStyle/>
        <a:p>
          <a:endParaRPr lang="en-US"/>
        </a:p>
      </dgm:t>
    </dgm:pt>
    <dgm:pt modelId="{875FA46F-B3C6-4439-B491-864288709B15}" type="sibTrans" cxnId="{279C0C5F-2AC0-4763-82FD-AAA820F88C8B}">
      <dgm:prSet/>
      <dgm:spPr/>
      <dgm:t>
        <a:bodyPr/>
        <a:lstStyle/>
        <a:p>
          <a:endParaRPr lang="en-US"/>
        </a:p>
      </dgm:t>
    </dgm:pt>
    <dgm:pt modelId="{D82A30FB-7414-45B8-8E99-6D0842C998F0}">
      <dgm:prSet phldrT="[Text]" custT="1"/>
      <dgm:spPr/>
      <dgm:t>
        <a:bodyPr/>
        <a:lstStyle/>
        <a:p>
          <a:r>
            <a:rPr lang="en-US" sz="1100"/>
            <a:t>The benefits of flexible working training sessions organised by HR for all line managers , to up-skill  and raise awareness of flexible working  legislation. (Gov.uk, 2014)</a:t>
          </a:r>
        </a:p>
      </dgm:t>
    </dgm:pt>
    <dgm:pt modelId="{B5C6C9C2-51A8-4918-BFBC-11735FB64F07}" type="parTrans" cxnId="{8BD1BF3A-5D2E-41EE-80E7-C805366069A6}">
      <dgm:prSet/>
      <dgm:spPr/>
      <dgm:t>
        <a:bodyPr/>
        <a:lstStyle/>
        <a:p>
          <a:endParaRPr lang="en-US"/>
        </a:p>
      </dgm:t>
    </dgm:pt>
    <dgm:pt modelId="{7A198095-C663-4C97-8B54-CC76CCA347EF}" type="sibTrans" cxnId="{8BD1BF3A-5D2E-41EE-80E7-C805366069A6}">
      <dgm:prSet/>
      <dgm:spPr/>
      <dgm:t>
        <a:bodyPr/>
        <a:lstStyle/>
        <a:p>
          <a:endParaRPr lang="en-US"/>
        </a:p>
      </dgm:t>
    </dgm:pt>
    <dgm:pt modelId="{58CB1E8E-0BF0-4F2F-95D9-45E20AE58BB1}">
      <dgm:prSet phldrT="[Text]" custT="1"/>
      <dgm:spPr/>
      <dgm:t>
        <a:bodyPr/>
        <a:lstStyle/>
        <a:p>
          <a:endParaRPr lang="en-US" sz="1100"/>
        </a:p>
      </dgm:t>
    </dgm:pt>
    <dgm:pt modelId="{B6B42782-BE2B-4871-9F46-6A31D2259530}" type="parTrans" cxnId="{D1A62A0D-F416-406F-BC63-722AE9A4344C}">
      <dgm:prSet/>
      <dgm:spPr/>
      <dgm:t>
        <a:bodyPr/>
        <a:lstStyle/>
        <a:p>
          <a:endParaRPr lang="en-US"/>
        </a:p>
      </dgm:t>
    </dgm:pt>
    <dgm:pt modelId="{B6637510-B346-465D-8CDF-E5F15980C4D8}" type="sibTrans" cxnId="{D1A62A0D-F416-406F-BC63-722AE9A4344C}">
      <dgm:prSet/>
      <dgm:spPr/>
      <dgm:t>
        <a:bodyPr/>
        <a:lstStyle/>
        <a:p>
          <a:endParaRPr lang="en-US"/>
        </a:p>
      </dgm:t>
    </dgm:pt>
    <dgm:pt modelId="{87675B21-0B74-4AC5-B320-AE923933996D}">
      <dgm:prSet phldrT="[Text]" custT="1"/>
      <dgm:spPr/>
      <dgm:t>
        <a:bodyPr/>
        <a:lstStyle/>
        <a:p>
          <a:r>
            <a:rPr lang="en-US" sz="1100"/>
            <a:t>Focus on People. (CIPD, 2019)</a:t>
          </a:r>
        </a:p>
      </dgm:t>
    </dgm:pt>
    <dgm:pt modelId="{CBA1DC54-2FD4-492C-8455-26610008A093}" type="parTrans" cxnId="{CE69583C-8AB7-4A0B-8AC4-DC641B30D5E0}">
      <dgm:prSet/>
      <dgm:spPr/>
      <dgm:t>
        <a:bodyPr/>
        <a:lstStyle/>
        <a:p>
          <a:endParaRPr lang="en-US"/>
        </a:p>
      </dgm:t>
    </dgm:pt>
    <dgm:pt modelId="{90CA5F2B-0954-46ED-A4D5-AF7E020DBD11}" type="sibTrans" cxnId="{CE69583C-8AB7-4A0B-8AC4-DC641B30D5E0}">
      <dgm:prSet/>
      <dgm:spPr/>
      <dgm:t>
        <a:bodyPr/>
        <a:lstStyle/>
        <a:p>
          <a:endParaRPr lang="en-US"/>
        </a:p>
      </dgm:t>
    </dgm:pt>
    <dgm:pt modelId="{AA9AD90F-DC7C-444E-BD4E-777AE5F331F2}">
      <dgm:prSet phldrT="[Text]" custT="1"/>
      <dgm:spPr/>
      <dgm:t>
        <a:bodyPr/>
        <a:lstStyle/>
        <a:p>
          <a:endParaRPr lang="en-US" sz="1100"/>
        </a:p>
      </dgm:t>
    </dgm:pt>
    <dgm:pt modelId="{7DC227DE-C067-4DEC-BAA3-7B16E71609DB}" type="parTrans" cxnId="{647AE464-D088-45E8-BA39-1E163259CC39}">
      <dgm:prSet/>
      <dgm:spPr/>
      <dgm:t>
        <a:bodyPr/>
        <a:lstStyle/>
        <a:p>
          <a:endParaRPr lang="en-US"/>
        </a:p>
      </dgm:t>
    </dgm:pt>
    <dgm:pt modelId="{C0945371-AA9A-4D26-92C4-E1CD9D0531C3}" type="sibTrans" cxnId="{647AE464-D088-45E8-BA39-1E163259CC39}">
      <dgm:prSet/>
      <dgm:spPr/>
      <dgm:t>
        <a:bodyPr/>
        <a:lstStyle/>
        <a:p>
          <a:endParaRPr lang="en-US"/>
        </a:p>
      </dgm:t>
    </dgm:pt>
    <dgm:pt modelId="{6935336D-151E-457A-8C25-A053FB3FFC55}">
      <dgm:prSet phldrT="[Text]" custT="1"/>
      <dgm:spPr/>
      <dgm:t>
        <a:bodyPr/>
        <a:lstStyle/>
        <a:p>
          <a:r>
            <a:rPr lang="en-US" sz="1100"/>
            <a:t>Focus on People. (CIPD, 2019)</a:t>
          </a:r>
        </a:p>
      </dgm:t>
    </dgm:pt>
    <dgm:pt modelId="{BE687A11-33B9-46F8-972F-2FE8D14B7A0A}" type="parTrans" cxnId="{E8615603-0FE9-4E7E-903E-612E6B3E734F}">
      <dgm:prSet/>
      <dgm:spPr/>
      <dgm:t>
        <a:bodyPr/>
        <a:lstStyle/>
        <a:p>
          <a:endParaRPr lang="en-US"/>
        </a:p>
      </dgm:t>
    </dgm:pt>
    <dgm:pt modelId="{C31A8D73-0C07-4887-9169-DF1C82A9E3B4}" type="sibTrans" cxnId="{E8615603-0FE9-4E7E-903E-612E6B3E734F}">
      <dgm:prSet/>
      <dgm:spPr/>
      <dgm:t>
        <a:bodyPr/>
        <a:lstStyle/>
        <a:p>
          <a:endParaRPr lang="en-US"/>
        </a:p>
      </dgm:t>
    </dgm:pt>
    <dgm:pt modelId="{F7E4DD1E-A4FE-48B0-AA4D-DD3F4F87AD3C}">
      <dgm:prSet phldrT="[Text]" custT="1"/>
      <dgm:spPr/>
      <dgm:t>
        <a:bodyPr/>
        <a:lstStyle/>
        <a:p>
          <a:endParaRPr lang="en-US" sz="1100"/>
        </a:p>
      </dgm:t>
    </dgm:pt>
    <dgm:pt modelId="{4162C40B-D49C-44DE-8112-8A9B5B19B9E3}" type="parTrans" cxnId="{9F48CC0F-F0A5-4214-97D4-4E2940C18212}">
      <dgm:prSet/>
      <dgm:spPr/>
      <dgm:t>
        <a:bodyPr/>
        <a:lstStyle/>
        <a:p>
          <a:endParaRPr lang="en-US"/>
        </a:p>
      </dgm:t>
    </dgm:pt>
    <dgm:pt modelId="{8C1FEF6F-4B5C-4423-9449-48049A6BE590}" type="sibTrans" cxnId="{9F48CC0F-F0A5-4214-97D4-4E2940C18212}">
      <dgm:prSet/>
      <dgm:spPr/>
      <dgm:t>
        <a:bodyPr/>
        <a:lstStyle/>
        <a:p>
          <a:endParaRPr lang="en-US"/>
        </a:p>
      </dgm:t>
    </dgm:pt>
    <dgm:pt modelId="{DF963C87-07D2-435B-86E8-21B6F0E0F427}">
      <dgm:prSet phldrT="[Text]" custT="1"/>
      <dgm:spPr/>
      <dgm:t>
        <a:bodyPr/>
        <a:lstStyle/>
        <a:p>
          <a:r>
            <a:rPr lang="en-US" sz="1100"/>
            <a:t>Focus on People. (CIPD, 2019)</a:t>
          </a:r>
        </a:p>
      </dgm:t>
    </dgm:pt>
    <dgm:pt modelId="{2E48136D-217A-49F8-90F3-BE8EEFCB6F4A}" type="parTrans" cxnId="{7F4A5581-113E-4309-864B-B2322B1C75D0}">
      <dgm:prSet/>
      <dgm:spPr/>
      <dgm:t>
        <a:bodyPr/>
        <a:lstStyle/>
        <a:p>
          <a:endParaRPr lang="en-US"/>
        </a:p>
      </dgm:t>
    </dgm:pt>
    <dgm:pt modelId="{D814D1C9-EFBA-40C2-B286-78094764F81A}" type="sibTrans" cxnId="{7F4A5581-113E-4309-864B-B2322B1C75D0}">
      <dgm:prSet/>
      <dgm:spPr/>
      <dgm:t>
        <a:bodyPr/>
        <a:lstStyle/>
        <a:p>
          <a:endParaRPr lang="en-US"/>
        </a:p>
      </dgm:t>
    </dgm:pt>
    <dgm:pt modelId="{312AD2A0-93A0-40B2-A445-EFC3786433B7}">
      <dgm:prSet phldrT="[Text]" custT="1"/>
      <dgm:spPr/>
      <dgm:t>
        <a:bodyPr/>
        <a:lstStyle/>
        <a:p>
          <a:endParaRPr lang="en-US" sz="1100"/>
        </a:p>
      </dgm:t>
    </dgm:pt>
    <dgm:pt modelId="{A3E97A8E-55AE-4F86-AD13-4DA2BBB2231A}" type="parTrans" cxnId="{FFE61BAA-8652-4AE5-A75C-28670D538490}">
      <dgm:prSet/>
      <dgm:spPr/>
      <dgm:t>
        <a:bodyPr/>
        <a:lstStyle/>
        <a:p>
          <a:endParaRPr lang="en-US"/>
        </a:p>
      </dgm:t>
    </dgm:pt>
    <dgm:pt modelId="{407644B0-E9B1-461E-ADCE-4AAFFD7F2CB8}" type="sibTrans" cxnId="{FFE61BAA-8652-4AE5-A75C-28670D538490}">
      <dgm:prSet/>
      <dgm:spPr/>
      <dgm:t>
        <a:bodyPr/>
        <a:lstStyle/>
        <a:p>
          <a:endParaRPr lang="en-US"/>
        </a:p>
      </dgm:t>
    </dgm:pt>
    <dgm:pt modelId="{79A82A9D-55E2-4952-85F9-38B3656405C9}">
      <dgm:prSet phldrT="[Text]" custT="1"/>
      <dgm:spPr/>
      <dgm:t>
        <a:bodyPr/>
        <a:lstStyle/>
        <a:p>
          <a:endParaRPr lang="en-US" sz="1100"/>
        </a:p>
      </dgm:t>
    </dgm:pt>
    <dgm:pt modelId="{FDB6EED2-9A02-40A9-84F6-0E913D945172}" type="parTrans" cxnId="{F1FB041A-622E-4E7B-9FD1-CE062AC38370}">
      <dgm:prSet/>
      <dgm:spPr/>
      <dgm:t>
        <a:bodyPr/>
        <a:lstStyle/>
        <a:p>
          <a:endParaRPr lang="en-US"/>
        </a:p>
      </dgm:t>
    </dgm:pt>
    <dgm:pt modelId="{C7E76D77-CC9C-4790-84AC-C1872EA3C5A1}" type="sibTrans" cxnId="{F1FB041A-622E-4E7B-9FD1-CE062AC38370}">
      <dgm:prSet/>
      <dgm:spPr/>
      <dgm:t>
        <a:bodyPr/>
        <a:lstStyle/>
        <a:p>
          <a:endParaRPr lang="en-US"/>
        </a:p>
      </dgm:t>
    </dgm:pt>
    <dgm:pt modelId="{4E600F73-0F8F-4C24-94D1-F95A928A0E04}">
      <dgm:prSet phldrT="[Text]" custT="1"/>
      <dgm:spPr/>
      <dgm:t>
        <a:bodyPr/>
        <a:lstStyle/>
        <a:p>
          <a:r>
            <a:rPr lang="en-US" sz="1100"/>
            <a:t>(Deloitte, 2019)</a:t>
          </a:r>
        </a:p>
      </dgm:t>
    </dgm:pt>
    <dgm:pt modelId="{2256E7E2-79E8-437B-BFD3-0B3E01145FA3}" type="parTrans" cxnId="{536D79E0-3790-440B-9298-A1A742E42B0F}">
      <dgm:prSet/>
      <dgm:spPr/>
    </dgm:pt>
    <dgm:pt modelId="{025BF2C3-A0ED-4224-B254-4F18167DFF09}" type="sibTrans" cxnId="{536D79E0-3790-440B-9298-A1A742E42B0F}">
      <dgm:prSet/>
      <dgm:spPr/>
    </dgm:pt>
    <dgm:pt modelId="{A5D9A5A2-5CD8-4753-A64E-F78E0991EDBD}" type="pres">
      <dgm:prSet presAssocID="{50EE2153-4D13-453B-8224-BE88EE30A7B2}" presName="linearFlow" presStyleCnt="0">
        <dgm:presLayoutVars>
          <dgm:dir/>
          <dgm:animLvl val="lvl"/>
          <dgm:resizeHandles/>
        </dgm:presLayoutVars>
      </dgm:prSet>
      <dgm:spPr/>
      <dgm:t>
        <a:bodyPr/>
        <a:lstStyle/>
        <a:p>
          <a:endParaRPr lang="en-US"/>
        </a:p>
      </dgm:t>
    </dgm:pt>
    <dgm:pt modelId="{B183B211-2D60-4255-A80C-18E18DCFCD68}" type="pres">
      <dgm:prSet presAssocID="{43D129D9-DB0C-4AFB-B990-DF85F6484E7F}" presName="compositeNode" presStyleCnt="0">
        <dgm:presLayoutVars>
          <dgm:bulletEnabled val="1"/>
        </dgm:presLayoutVars>
      </dgm:prSet>
      <dgm:spPr/>
    </dgm:pt>
    <dgm:pt modelId="{613EF13D-A160-4574-9076-D22A7EA63552}" type="pres">
      <dgm:prSet presAssocID="{43D129D9-DB0C-4AFB-B990-DF85F6484E7F}" presName="image" presStyleLbl="fgImgPlace1" presStyleIdx="0" presStyleCnt="3" custFlipVert="0" custFlipHor="1" custScaleX="55262" custScaleY="54102" custLinFactNeighborX="-34957" custLinFactNeighborY="5379"/>
      <dgm:spPr>
        <a:solidFill>
          <a:schemeClr val="tx1"/>
        </a:solidFill>
      </dgm:spPr>
      <dgm:t>
        <a:bodyPr/>
        <a:lstStyle/>
        <a:p>
          <a:endParaRPr lang="en-US"/>
        </a:p>
      </dgm:t>
    </dgm:pt>
    <dgm:pt modelId="{CF7C2DCD-9F3E-46A4-9B57-B6C53E726D41}" type="pres">
      <dgm:prSet presAssocID="{43D129D9-DB0C-4AFB-B990-DF85F6484E7F}" presName="childNode" presStyleLbl="node1" presStyleIdx="0" presStyleCnt="3" custScaleY="128205">
        <dgm:presLayoutVars>
          <dgm:bulletEnabled val="1"/>
        </dgm:presLayoutVars>
      </dgm:prSet>
      <dgm:spPr/>
      <dgm:t>
        <a:bodyPr/>
        <a:lstStyle/>
        <a:p>
          <a:endParaRPr lang="en-US"/>
        </a:p>
      </dgm:t>
    </dgm:pt>
    <dgm:pt modelId="{D4C6F8DE-CE29-4113-9009-495C1216CA62}" type="pres">
      <dgm:prSet presAssocID="{43D129D9-DB0C-4AFB-B990-DF85F6484E7F}" presName="parentNode" presStyleLbl="revTx" presStyleIdx="0" presStyleCnt="3">
        <dgm:presLayoutVars>
          <dgm:chMax val="0"/>
          <dgm:bulletEnabled val="1"/>
        </dgm:presLayoutVars>
      </dgm:prSet>
      <dgm:spPr/>
      <dgm:t>
        <a:bodyPr/>
        <a:lstStyle/>
        <a:p>
          <a:endParaRPr lang="en-US"/>
        </a:p>
      </dgm:t>
    </dgm:pt>
    <dgm:pt modelId="{91C7F62E-25D1-4C81-A274-1CDCEF93C9FC}" type="pres">
      <dgm:prSet presAssocID="{D618E18B-EA54-4041-B573-2EDB5CDE262F}" presName="sibTrans" presStyleCnt="0"/>
      <dgm:spPr/>
    </dgm:pt>
    <dgm:pt modelId="{B975DD65-8CFA-43C4-84B3-C739D1A3D9F1}" type="pres">
      <dgm:prSet presAssocID="{890A9184-BDF8-48E4-B39C-71BADD9031FF}" presName="compositeNode" presStyleCnt="0">
        <dgm:presLayoutVars>
          <dgm:bulletEnabled val="1"/>
        </dgm:presLayoutVars>
      </dgm:prSet>
      <dgm:spPr/>
    </dgm:pt>
    <dgm:pt modelId="{CF6C0437-8E6C-44A8-AD3A-FBC105E5D0C5}" type="pres">
      <dgm:prSet presAssocID="{890A9184-BDF8-48E4-B39C-71BADD9031FF}" presName="image" presStyleLbl="fgImgPlace1" presStyleIdx="1" presStyleCnt="3" custScaleX="59099" custScaleY="57046" custLinFactNeighborX="-30476" custLinFactNeighborY="8964"/>
      <dgm:spPr>
        <a:solidFill>
          <a:schemeClr val="tx1"/>
        </a:solidFill>
      </dgm:spPr>
      <dgm:t>
        <a:bodyPr/>
        <a:lstStyle/>
        <a:p>
          <a:endParaRPr lang="en-US"/>
        </a:p>
      </dgm:t>
    </dgm:pt>
    <dgm:pt modelId="{958017E8-5A49-4F66-B175-C8C90980407A}" type="pres">
      <dgm:prSet presAssocID="{890A9184-BDF8-48E4-B39C-71BADD9031FF}" presName="childNode" presStyleLbl="node1" presStyleIdx="1" presStyleCnt="3" custAng="0" custScaleY="128205">
        <dgm:presLayoutVars>
          <dgm:bulletEnabled val="1"/>
        </dgm:presLayoutVars>
      </dgm:prSet>
      <dgm:spPr/>
      <dgm:t>
        <a:bodyPr/>
        <a:lstStyle/>
        <a:p>
          <a:endParaRPr lang="en-US"/>
        </a:p>
      </dgm:t>
    </dgm:pt>
    <dgm:pt modelId="{C28B4B35-6936-47BF-99A7-D085D931392B}" type="pres">
      <dgm:prSet presAssocID="{890A9184-BDF8-48E4-B39C-71BADD9031FF}" presName="parentNode" presStyleLbl="revTx" presStyleIdx="1" presStyleCnt="3">
        <dgm:presLayoutVars>
          <dgm:chMax val="0"/>
          <dgm:bulletEnabled val="1"/>
        </dgm:presLayoutVars>
      </dgm:prSet>
      <dgm:spPr/>
      <dgm:t>
        <a:bodyPr/>
        <a:lstStyle/>
        <a:p>
          <a:endParaRPr lang="en-US"/>
        </a:p>
      </dgm:t>
    </dgm:pt>
    <dgm:pt modelId="{BB725CA0-A24D-4A3C-AFA5-B6ED65C192C9}" type="pres">
      <dgm:prSet presAssocID="{F92B709D-0C1A-4C0A-B049-AC1EB0BD446F}" presName="sibTrans" presStyleCnt="0"/>
      <dgm:spPr/>
    </dgm:pt>
    <dgm:pt modelId="{F15E07C4-DB1A-4ACF-AD8F-B4812F9696AC}" type="pres">
      <dgm:prSet presAssocID="{321EDBCF-65B6-46A7-9A4C-16B6D7D5CA13}" presName="compositeNode" presStyleCnt="0">
        <dgm:presLayoutVars>
          <dgm:bulletEnabled val="1"/>
        </dgm:presLayoutVars>
      </dgm:prSet>
      <dgm:spPr/>
    </dgm:pt>
    <dgm:pt modelId="{7823DCC8-D88E-4B75-866B-1FC4999C1365}" type="pres">
      <dgm:prSet presAssocID="{321EDBCF-65B6-46A7-9A4C-16B6D7D5CA13}" presName="image" presStyleLbl="fgImgPlace1" presStyleIdx="2" presStyleCnt="3" custScaleX="57560" custScaleY="59482" custLinFactNeighborX="-33166" custLinFactNeighborY="8067"/>
      <dgm:spPr>
        <a:solidFill>
          <a:schemeClr val="tx1"/>
        </a:solidFill>
      </dgm:spPr>
      <dgm:t>
        <a:bodyPr/>
        <a:lstStyle/>
        <a:p>
          <a:endParaRPr lang="en-US"/>
        </a:p>
      </dgm:t>
    </dgm:pt>
    <dgm:pt modelId="{827FEEB0-E44B-45C4-A21E-83E108F65D97}" type="pres">
      <dgm:prSet presAssocID="{321EDBCF-65B6-46A7-9A4C-16B6D7D5CA13}" presName="childNode" presStyleLbl="node1" presStyleIdx="2" presStyleCnt="3" custScaleY="128205" custLinFactNeighborY="20040">
        <dgm:presLayoutVars>
          <dgm:bulletEnabled val="1"/>
        </dgm:presLayoutVars>
      </dgm:prSet>
      <dgm:spPr/>
      <dgm:t>
        <a:bodyPr/>
        <a:lstStyle/>
        <a:p>
          <a:endParaRPr lang="en-US"/>
        </a:p>
      </dgm:t>
    </dgm:pt>
    <dgm:pt modelId="{4448F063-5A3B-4485-AE11-F9D16066A073}" type="pres">
      <dgm:prSet presAssocID="{321EDBCF-65B6-46A7-9A4C-16B6D7D5CA13}" presName="parentNode" presStyleLbl="revTx" presStyleIdx="2" presStyleCnt="3">
        <dgm:presLayoutVars>
          <dgm:chMax val="0"/>
          <dgm:bulletEnabled val="1"/>
        </dgm:presLayoutVars>
      </dgm:prSet>
      <dgm:spPr/>
      <dgm:t>
        <a:bodyPr/>
        <a:lstStyle/>
        <a:p>
          <a:endParaRPr lang="en-US"/>
        </a:p>
      </dgm:t>
    </dgm:pt>
  </dgm:ptLst>
  <dgm:cxnLst>
    <dgm:cxn modelId="{A5B9476C-9BF3-49F1-9920-5E8878A1DEDB}" srcId="{890A9184-BDF8-48E4-B39C-71BADD9031FF}" destId="{4EA84E82-3E1B-40E9-8300-0FA3B32CF92A}" srcOrd="4" destOrd="0" parTransId="{D0447940-F21D-4D39-B090-26F580918D7F}" sibTransId="{1A5A72B0-90D4-4ED5-95DD-0D09F61BCFE7}"/>
    <dgm:cxn modelId="{10EADE2B-9D1E-42C7-9E55-5ACE921251D0}" srcId="{321EDBCF-65B6-46A7-9A4C-16B6D7D5CA13}" destId="{096BA8E4-95C3-4B82-BB04-5B7A834EB47F}" srcOrd="8" destOrd="0" parTransId="{9DCAA86A-179B-4D70-AD92-D3BF274D18B0}" sibTransId="{CCCFE77A-E3BA-46F7-AD47-37799ADA3DF0}"/>
    <dgm:cxn modelId="{ACA0B4E6-7726-4388-87F2-23A7E14AD70E}" type="presOf" srcId="{D03BD0A5-6714-414A-A993-8C49039B5D48}" destId="{CF7C2DCD-9F3E-46A4-9B57-B6C53E726D41}" srcOrd="0" destOrd="11" presId="urn:microsoft.com/office/officeart/2005/8/layout/hList2"/>
    <dgm:cxn modelId="{5F7E1140-84CB-413C-956D-E07C8B847CCF}" srcId="{890A9184-BDF8-48E4-B39C-71BADD9031FF}" destId="{7E536A66-E02A-481E-AC10-D863BA2BC2FE}" srcOrd="13" destOrd="0" parTransId="{F13EB05D-30A3-4B9D-9B7D-9AC69D184BC1}" sibTransId="{AD7AF3FB-7777-4E5F-A843-AE642905DEDA}"/>
    <dgm:cxn modelId="{9F48CC0F-F0A5-4214-97D4-4E2940C18212}" srcId="{890A9184-BDF8-48E4-B39C-71BADD9031FF}" destId="{F7E4DD1E-A4FE-48B0-AA4D-DD3F4F87AD3C}" srcOrd="11" destOrd="0" parTransId="{4162C40B-D49C-44DE-8112-8A9B5B19B9E3}" sibTransId="{8C1FEF6F-4B5C-4423-9449-48049A6BE590}"/>
    <dgm:cxn modelId="{76456B5D-58B7-4D98-A82E-615C734D1430}" srcId="{43D129D9-DB0C-4AFB-B990-DF85F6484E7F}" destId="{5491400B-27CB-4205-9499-8CBD1047D475}" srcOrd="8" destOrd="0" parTransId="{1C0571F4-6C3D-4CBF-8880-3CB95CD93AAC}" sibTransId="{EF866EF9-E02B-413F-A3CC-93580EEEA99F}"/>
    <dgm:cxn modelId="{13C8B6D8-DFCB-4286-ACEF-74F727009F9D}" type="presOf" srcId="{85300B66-4A2E-4E73-8DF2-642194987172}" destId="{CF7C2DCD-9F3E-46A4-9B57-B6C53E726D41}" srcOrd="0" destOrd="7" presId="urn:microsoft.com/office/officeart/2005/8/layout/hList2"/>
    <dgm:cxn modelId="{BC9E9C9D-338E-4415-8FA2-16242E7F376D}" srcId="{890A9184-BDF8-48E4-B39C-71BADD9031FF}" destId="{0C116219-2C29-4FB8-8610-33D87C1B78CB}" srcOrd="2" destOrd="0" parTransId="{F092FD07-F52E-46FE-900E-22AC4635F35C}" sibTransId="{4B986491-81C2-4DDF-9EFD-E2ED3E3D4969}"/>
    <dgm:cxn modelId="{B5FFDF89-B42E-42ED-B34E-A240F35FB2C2}" type="presOf" srcId="{D75B3218-3DAC-4EB5-AA7D-EA7D843DD0A4}" destId="{958017E8-5A49-4F66-B175-C8C90980407A}" srcOrd="0" destOrd="6" presId="urn:microsoft.com/office/officeart/2005/8/layout/hList2"/>
    <dgm:cxn modelId="{5E85D384-FA90-4447-8CC0-BB9EA5257114}" type="presOf" srcId="{086BCFE4-FAD8-41CF-AFCF-7A53C073BFD1}" destId="{CF7C2DCD-9F3E-46A4-9B57-B6C53E726D41}" srcOrd="0" destOrd="1" presId="urn:microsoft.com/office/officeart/2005/8/layout/hList2"/>
    <dgm:cxn modelId="{EA9EB730-7ACF-4299-B886-982AF5063012}" type="presOf" srcId="{194CD407-C377-4CBE-BF4B-51DBECE302AB}" destId="{CF7C2DCD-9F3E-46A4-9B57-B6C53E726D41}" srcOrd="0" destOrd="14" presId="urn:microsoft.com/office/officeart/2005/8/layout/hList2"/>
    <dgm:cxn modelId="{ACFB2871-D3D8-4540-A656-5D8923F504C6}" type="presOf" srcId="{96862172-589F-4C90-8436-83CEC038586F}" destId="{958017E8-5A49-4F66-B175-C8C90980407A}" srcOrd="0" destOrd="10" presId="urn:microsoft.com/office/officeart/2005/8/layout/hList2"/>
    <dgm:cxn modelId="{A733E91A-E38F-4B6E-870B-203AD9DD2D11}" type="presOf" srcId="{AFB8E834-46E7-4BF1-94E2-070329EBEAFB}" destId="{958017E8-5A49-4F66-B175-C8C90980407A}" srcOrd="0" destOrd="18" presId="urn:microsoft.com/office/officeart/2005/8/layout/hList2"/>
    <dgm:cxn modelId="{C1A3FD60-D996-4F58-9396-3B119B5C0599}" type="presOf" srcId="{FCDE9B4B-731E-43BE-9A50-A5C93B63B46C}" destId="{827FEEB0-E44B-45C4-A21E-83E108F65D97}" srcOrd="0" destOrd="4" presId="urn:microsoft.com/office/officeart/2005/8/layout/hList2"/>
    <dgm:cxn modelId="{99BB3CB1-1588-4667-BD21-5789E787CFFA}" srcId="{890A9184-BDF8-48E4-B39C-71BADD9031FF}" destId="{4EC4B39E-A61C-46D8-835E-2C405A5CABB2}" srcOrd="0" destOrd="0" parTransId="{7D592191-08FB-49BB-8480-090623D333C1}" sibTransId="{290DDE95-65BF-412D-8028-04FA62A3FFB2}"/>
    <dgm:cxn modelId="{81B21998-F26B-408A-AFBB-9DD0F58A5018}" type="presOf" srcId="{321EDBCF-65B6-46A7-9A4C-16B6D7D5CA13}" destId="{4448F063-5A3B-4485-AE11-F9D16066A073}" srcOrd="0" destOrd="0" presId="urn:microsoft.com/office/officeart/2005/8/layout/hList2"/>
    <dgm:cxn modelId="{D1A62A0D-F416-406F-BC63-722AE9A4344C}" srcId="{321EDBCF-65B6-46A7-9A4C-16B6D7D5CA13}" destId="{58CB1E8E-0BF0-4F2F-95D9-45E20AE58BB1}" srcOrd="5" destOrd="0" parTransId="{B6B42782-BE2B-4871-9F46-6A31D2259530}" sibTransId="{B6637510-B346-465D-8CDF-E5F15980C4D8}"/>
    <dgm:cxn modelId="{D5ABDD00-2BC3-472D-A358-C42D7CB010A3}" srcId="{890A9184-BDF8-48E4-B39C-71BADD9031FF}" destId="{CA8C8EFF-5B7D-436B-97B7-F6483D98E753}" srcOrd="8" destOrd="0" parTransId="{17CC74FF-E2F6-4F74-81A3-7F6B7529CA49}" sibTransId="{A2B6335D-6323-4CE5-9686-6275532D216F}"/>
    <dgm:cxn modelId="{D50C6D00-073B-4E51-8C22-CE8B2663A9EF}" type="presOf" srcId="{4EA84E82-3E1B-40E9-8300-0FA3B32CF92A}" destId="{958017E8-5A49-4F66-B175-C8C90980407A}" srcOrd="0" destOrd="4" presId="urn:microsoft.com/office/officeart/2005/8/layout/hList2"/>
    <dgm:cxn modelId="{BFB0D89D-D057-49A2-BBE7-15627AB7B3CB}" srcId="{321EDBCF-65B6-46A7-9A4C-16B6D7D5CA13}" destId="{3961D222-8C3D-4BC1-803E-86D5BCFA5CD1}" srcOrd="2" destOrd="0" parTransId="{023873A2-D92A-4E38-8934-4C9A65A51F14}" sibTransId="{CFAB63C2-0293-47D1-BE7A-42EB856B1CCB}"/>
    <dgm:cxn modelId="{DE1BF27C-ABF7-40B5-9579-D2875935901E}" srcId="{43D129D9-DB0C-4AFB-B990-DF85F6484E7F}" destId="{ED438658-C9A9-4246-86C3-F78F3F86D015}" srcOrd="2" destOrd="0" parTransId="{A09EFC59-F961-4588-ADB9-2F8BCB1A56CB}" sibTransId="{1188A3C0-3FDF-437A-9E94-C27488139801}"/>
    <dgm:cxn modelId="{8CD21B93-F848-46B9-9B3F-1FD06512EE7E}" type="presOf" srcId="{7E6FA447-A4D1-45F6-83C3-1C0D4106617D}" destId="{827FEEB0-E44B-45C4-A21E-83E108F65D97}" srcOrd="0" destOrd="11" presId="urn:microsoft.com/office/officeart/2005/8/layout/hList2"/>
    <dgm:cxn modelId="{B7EFCF61-3651-4115-9E0F-BE8016997D40}" type="presOf" srcId="{3961D222-8C3D-4BC1-803E-86D5BCFA5CD1}" destId="{827FEEB0-E44B-45C4-A21E-83E108F65D97}" srcOrd="0" destOrd="2" presId="urn:microsoft.com/office/officeart/2005/8/layout/hList2"/>
    <dgm:cxn modelId="{6576D05B-1C52-4987-8C68-A81DB0C931CD}" type="presOf" srcId="{58CB1E8E-0BF0-4F2F-95D9-45E20AE58BB1}" destId="{827FEEB0-E44B-45C4-A21E-83E108F65D97}" srcOrd="0" destOrd="5" presId="urn:microsoft.com/office/officeart/2005/8/layout/hList2"/>
    <dgm:cxn modelId="{CD9A4E87-F0EA-4342-9519-5DD0638A957C}" srcId="{50EE2153-4D13-453B-8224-BE88EE30A7B2}" destId="{321EDBCF-65B6-46A7-9A4C-16B6D7D5CA13}" srcOrd="2" destOrd="0" parTransId="{8EE19329-CDD4-4CA7-8B75-D45DA80BF2C4}" sibTransId="{56375414-5C1B-433E-8571-D2E5A030542B}"/>
    <dgm:cxn modelId="{8BD1BF3A-5D2E-41EE-80E7-C805366069A6}" srcId="{321EDBCF-65B6-46A7-9A4C-16B6D7D5CA13}" destId="{D82A30FB-7414-45B8-8E99-6D0842C998F0}" srcOrd="6" destOrd="0" parTransId="{B5C6C9C2-51A8-4918-BFBC-11735FB64F07}" sibTransId="{7A198095-C663-4C97-8B54-CC76CCA347EF}"/>
    <dgm:cxn modelId="{279C0C5F-2AC0-4763-82FD-AAA820F88C8B}" srcId="{321EDBCF-65B6-46A7-9A4C-16B6D7D5CA13}" destId="{58EF9878-A837-4C6F-A799-822F78E48F36}" srcOrd="7" destOrd="0" parTransId="{65756044-D56E-441C-8A02-4179E0A93D65}" sibTransId="{875FA46F-B3C6-4439-B491-864288709B15}"/>
    <dgm:cxn modelId="{5D0C39B4-4105-4405-8B43-8693D2B23BE6}" type="presOf" srcId="{8C70DFE1-7BDD-4D4D-B6B2-42FA8ACFF580}" destId="{CF7C2DCD-9F3E-46A4-9B57-B6C53E726D41}" srcOrd="0" destOrd="15" presId="urn:microsoft.com/office/officeart/2005/8/layout/hList2"/>
    <dgm:cxn modelId="{BCB35376-4D77-4647-944A-FF25D9D17194}" srcId="{890A9184-BDF8-48E4-B39C-71BADD9031FF}" destId="{AFB8E834-46E7-4BF1-94E2-070329EBEAFB}" srcOrd="18" destOrd="0" parTransId="{D3D703B8-BA7A-488E-AF05-52AF5D0476E6}" sibTransId="{7B6226AE-6E31-42AE-A518-D68B278EF200}"/>
    <dgm:cxn modelId="{E5F041DE-D2D6-446D-8A5B-C4D8F3FAD33E}" type="presOf" srcId="{AA9AD90F-DC7C-444E-BD4E-777AE5F331F2}" destId="{827FEEB0-E44B-45C4-A21E-83E108F65D97}" srcOrd="0" destOrd="9" presId="urn:microsoft.com/office/officeart/2005/8/layout/hList2"/>
    <dgm:cxn modelId="{026D9BC9-F9B5-4A76-BD4D-91438AFF65CD}" srcId="{43D129D9-DB0C-4AFB-B990-DF85F6484E7F}" destId="{B4CF7335-82D3-400B-8725-BE3201FD7669}" srcOrd="16" destOrd="0" parTransId="{28D34475-A6AF-449F-80CF-DE9A4F6CD706}" sibTransId="{9585E4D4-D8EE-4EA2-A54A-C0A72EDF3AAA}"/>
    <dgm:cxn modelId="{2F312B40-A04F-4384-9E30-43A934D3801A}" srcId="{43D129D9-DB0C-4AFB-B990-DF85F6484E7F}" destId="{4AFFE1BE-1E49-4150-9EEF-EDAAF985B1CB}" srcOrd="4" destOrd="0" parTransId="{1DC7A105-7D98-47FB-AD76-4E2A941BE3CE}" sibTransId="{99504E08-F4F6-44B0-97F3-A7554AC1E23B}"/>
    <dgm:cxn modelId="{61C2E432-CD49-4F99-B0BB-DC9A2FF81F00}" type="presOf" srcId="{43D129D9-DB0C-4AFB-B990-DF85F6484E7F}" destId="{D4C6F8DE-CE29-4113-9009-495C1216CA62}" srcOrd="0" destOrd="0" presId="urn:microsoft.com/office/officeart/2005/8/layout/hList2"/>
    <dgm:cxn modelId="{E9EE0F6E-D994-4108-B90B-4819549D109F}" srcId="{43D129D9-DB0C-4AFB-B990-DF85F6484E7F}" destId="{2046B661-19A0-431F-97E6-09569A970648}" srcOrd="0" destOrd="0" parTransId="{ADCE8A37-70FD-4643-A408-4480C1070806}" sibTransId="{1125AC8C-AC02-424B-BEF6-D75CD31A5D61}"/>
    <dgm:cxn modelId="{E737325B-D7DB-4297-A3B7-518034A4C3AA}" srcId="{321EDBCF-65B6-46A7-9A4C-16B6D7D5CA13}" destId="{7E6FA447-A4D1-45F6-83C3-1C0D4106617D}" srcOrd="11" destOrd="0" parTransId="{AB2961CF-C48E-4E37-AADB-45AA3C3D7334}" sibTransId="{1D363538-77FE-48A8-9BB7-42B0FFEC1F89}"/>
    <dgm:cxn modelId="{1FA9FF68-80E2-4F23-976B-CF15B28056B2}" type="presOf" srcId="{47D2D3DC-2687-408A-B28D-EC66DFCF0EFE}" destId="{CF7C2DCD-9F3E-46A4-9B57-B6C53E726D41}" srcOrd="0" destOrd="3" presId="urn:microsoft.com/office/officeart/2005/8/layout/hList2"/>
    <dgm:cxn modelId="{09444E6A-F5A2-4A60-A229-618A2D89CD6E}" srcId="{43D129D9-DB0C-4AFB-B990-DF85F6484E7F}" destId="{101ED975-1E32-457C-A830-4EC4BBC4AF5F}" srcOrd="5" destOrd="0" parTransId="{7330C0C0-9299-483D-BE9D-E127863BB8F7}" sibTransId="{D60F1E83-3727-46E6-BC0C-649C987669C2}"/>
    <dgm:cxn modelId="{62325D71-D0B5-4FF2-A0B9-E1C447B96A3E}" srcId="{43D129D9-DB0C-4AFB-B990-DF85F6484E7F}" destId="{20A5948E-3FED-4DF3-B3E5-C68F1CF9F940}" srcOrd="13" destOrd="0" parTransId="{ADA53EB1-1674-4FDF-ACD4-B1A8E6979926}" sibTransId="{F8B46172-F220-4D4E-A4AF-E16A81FD2CCA}"/>
    <dgm:cxn modelId="{6364AC73-56B9-490D-857E-DB4BACD054FB}" type="presOf" srcId="{58EF9878-A837-4C6F-A799-822F78E48F36}" destId="{827FEEB0-E44B-45C4-A21E-83E108F65D97}" srcOrd="0" destOrd="7" presId="urn:microsoft.com/office/officeart/2005/8/layout/hList2"/>
    <dgm:cxn modelId="{CE386F91-2578-49C0-A3FE-29F88027FA03}" srcId="{43D129D9-DB0C-4AFB-B990-DF85F6484E7F}" destId="{96F0DC7B-C62B-4BF1-816E-8B73996485BA}" srcOrd="20" destOrd="0" parTransId="{CD974F47-4A07-47BD-B61B-AA89D41B890F}" sibTransId="{40A65A99-33AC-4A60-842C-36CA1789773C}"/>
    <dgm:cxn modelId="{B54ED8D8-32C4-4B55-B400-9487DD944370}" type="presOf" srcId="{A9269F3E-6411-4C68-ADE4-BBB0E50A63D8}" destId="{CF7C2DCD-9F3E-46A4-9B57-B6C53E726D41}" srcOrd="0" destOrd="21" presId="urn:microsoft.com/office/officeart/2005/8/layout/hList2"/>
    <dgm:cxn modelId="{130578DB-05BC-4930-BEC8-9C1A0A391B0D}" type="presOf" srcId="{87675B21-0B74-4AC5-B320-AE923933996D}" destId="{827FEEB0-E44B-45C4-A21E-83E108F65D97}" srcOrd="0" destOrd="10" presId="urn:microsoft.com/office/officeart/2005/8/layout/hList2"/>
    <dgm:cxn modelId="{E6BA7C7E-514E-45B4-9EDC-835EA79EF239}" type="presOf" srcId="{50EE2153-4D13-453B-8224-BE88EE30A7B2}" destId="{A5D9A5A2-5CD8-4753-A64E-F78E0991EDBD}" srcOrd="0" destOrd="0" presId="urn:microsoft.com/office/officeart/2005/8/layout/hList2"/>
    <dgm:cxn modelId="{DAFABD4A-2624-471D-A078-8365FF3A1662}" srcId="{890A9184-BDF8-48E4-B39C-71BADD9031FF}" destId="{D75B3218-3DAC-4EB5-AA7D-EA7D843DD0A4}" srcOrd="6" destOrd="0" parTransId="{79C86600-4E0F-4E14-8C94-FDCE5620630A}" sibTransId="{474E3AEF-BCBC-4B74-9F05-0C04CF2C2090}"/>
    <dgm:cxn modelId="{9292D2D4-90D3-41D4-B4C6-7297FA7D95F9}" srcId="{890A9184-BDF8-48E4-B39C-71BADD9031FF}" destId="{BC005734-A07A-4AEB-80C3-EEAC6ED9A888}" srcOrd="5" destOrd="0" parTransId="{8B191BBD-C5B9-44BA-AFA7-92AB29E609F2}" sibTransId="{AFB67F02-564A-49A4-848B-E609E4590993}"/>
    <dgm:cxn modelId="{A65D0032-5634-4781-9F0B-81D153F5A82B}" type="presOf" srcId="{EC7ABB04-FDF7-47C3-8058-44340E5B2FB7}" destId="{CF7C2DCD-9F3E-46A4-9B57-B6C53E726D41}" srcOrd="0" destOrd="6" presId="urn:microsoft.com/office/officeart/2005/8/layout/hList2"/>
    <dgm:cxn modelId="{F1FB041A-622E-4E7B-9FD1-CE062AC38370}" srcId="{890A9184-BDF8-48E4-B39C-71BADD9031FF}" destId="{79A82A9D-55E2-4952-85F9-38B3656405C9}" srcOrd="9" destOrd="0" parTransId="{FDB6EED2-9A02-40A9-84F6-0E913D945172}" sibTransId="{C7E76D77-CC9C-4790-84AC-C1872EA3C5A1}"/>
    <dgm:cxn modelId="{E5C4074F-783A-4099-8804-59568CA8D64C}" srcId="{50EE2153-4D13-453B-8224-BE88EE30A7B2}" destId="{890A9184-BDF8-48E4-B39C-71BADD9031FF}" srcOrd="1" destOrd="0" parTransId="{B0A010A9-798A-40A5-BA0C-13673ACF596F}" sibTransId="{F92B709D-0C1A-4C0A-B049-AC1EB0BD446F}"/>
    <dgm:cxn modelId="{82AB4834-E7DF-43A2-BC5D-7AEE6F5FDC41}" type="presOf" srcId="{96F0DC7B-C62B-4BF1-816E-8B73996485BA}" destId="{CF7C2DCD-9F3E-46A4-9B57-B6C53E726D41}" srcOrd="0" destOrd="20" presId="urn:microsoft.com/office/officeart/2005/8/layout/hList2"/>
    <dgm:cxn modelId="{CE69583C-8AB7-4A0B-8AC4-DC641B30D5E0}" srcId="{321EDBCF-65B6-46A7-9A4C-16B6D7D5CA13}" destId="{87675B21-0B74-4AC5-B320-AE923933996D}" srcOrd="10" destOrd="0" parTransId="{CBA1DC54-2FD4-492C-8455-26610008A093}" sibTransId="{90CA5F2B-0954-46ED-A4D5-AF7E020DBD11}"/>
    <dgm:cxn modelId="{33484430-9580-4C89-818F-FF995E923D9D}" type="presOf" srcId="{4EA557BF-A3A7-4FF9-BB78-87C54A6FA7EB}" destId="{958017E8-5A49-4F66-B175-C8C90980407A}" srcOrd="0" destOrd="16" presId="urn:microsoft.com/office/officeart/2005/8/layout/hList2"/>
    <dgm:cxn modelId="{70FFD3F7-15AC-45EE-A5AF-635EDBA4C8E2}" srcId="{50EE2153-4D13-453B-8224-BE88EE30A7B2}" destId="{43D129D9-DB0C-4AFB-B990-DF85F6484E7F}" srcOrd="0" destOrd="0" parTransId="{A8854C96-ADE1-443B-B545-C13A2C90D759}" sibTransId="{D618E18B-EA54-4041-B573-2EDB5CDE262F}"/>
    <dgm:cxn modelId="{536D79E0-3790-440B-9298-A1A742E42B0F}" srcId="{43D129D9-DB0C-4AFB-B990-DF85F6484E7F}" destId="{4E600F73-0F8F-4C24-94D1-F95A928A0E04}" srcOrd="12" destOrd="0" parTransId="{2256E7E2-79E8-437B-BFD3-0B3E01145FA3}" sibTransId="{025BF2C3-A0ED-4224-B254-4F18167DFF09}"/>
    <dgm:cxn modelId="{211A8EE6-E498-40B7-B1A9-36A3F0601FC6}" type="presOf" srcId="{E0185BB9-79E4-46C0-BE9E-7E51DD9926DA}" destId="{958017E8-5A49-4F66-B175-C8C90980407A}" srcOrd="0" destOrd="15" presId="urn:microsoft.com/office/officeart/2005/8/layout/hList2"/>
    <dgm:cxn modelId="{86A20D92-6C5E-4CC7-AA52-7C199DAA0294}" srcId="{43D129D9-DB0C-4AFB-B990-DF85F6484E7F}" destId="{194CD407-C377-4CBE-BF4B-51DBECE302AB}" srcOrd="14" destOrd="0" parTransId="{51478FAB-868D-44D9-901E-CBA3A217AD61}" sibTransId="{FFA040D6-ED36-47B7-8C5F-8DF9BFB610C2}"/>
    <dgm:cxn modelId="{8F737B59-E7C9-4DA4-A1E9-7A2063858C21}" type="presOf" srcId="{BA57ACAC-3C5B-4BB7-9849-D91F9BB48113}" destId="{827FEEB0-E44B-45C4-A21E-83E108F65D97}" srcOrd="0" destOrd="3" presId="urn:microsoft.com/office/officeart/2005/8/layout/hList2"/>
    <dgm:cxn modelId="{FC9BCB81-7280-4C79-A72B-CFE9DBB1BDC4}" srcId="{890A9184-BDF8-48E4-B39C-71BADD9031FF}" destId="{4EA557BF-A3A7-4FF9-BB78-87C54A6FA7EB}" srcOrd="16" destOrd="0" parTransId="{B81C9AC4-1FC6-40F6-B4CC-ACDE2EBEF76D}" sibTransId="{95BF65F8-268F-4D90-89F4-ED0B4C3A60BF}"/>
    <dgm:cxn modelId="{BC831C84-5E2E-45A3-A5EF-9CAAA3A12EE5}" type="presOf" srcId="{ED438658-C9A9-4246-86C3-F78F3F86D015}" destId="{CF7C2DCD-9F3E-46A4-9B57-B6C53E726D41}" srcOrd="0" destOrd="2" presId="urn:microsoft.com/office/officeart/2005/8/layout/hList2"/>
    <dgm:cxn modelId="{F2F02A5C-4F03-40DE-872D-B646F349313F}" srcId="{43D129D9-DB0C-4AFB-B990-DF85F6484E7F}" destId="{A9269F3E-6411-4C68-ADE4-BBB0E50A63D8}" srcOrd="21" destOrd="0" parTransId="{075C6EE8-29C2-4CF6-B10F-D302A46EB111}" sibTransId="{144AD33D-6242-4E9F-8E33-2B69D8E0D4BD}"/>
    <dgm:cxn modelId="{7F4A5581-113E-4309-864B-B2322B1C75D0}" srcId="{43D129D9-DB0C-4AFB-B990-DF85F6484E7F}" destId="{DF963C87-07D2-435B-86E8-21B6F0E0F427}" srcOrd="19" destOrd="0" parTransId="{2E48136D-217A-49F8-90F3-BE8EEFCB6F4A}" sibTransId="{D814D1C9-EFBA-40C2-B286-78094764F81A}"/>
    <dgm:cxn modelId="{DC1BCA76-9B3D-40C5-B59D-5CFE424A1EF6}" srcId="{321EDBCF-65B6-46A7-9A4C-16B6D7D5CA13}" destId="{7CA56840-8F4E-456D-AD2A-86842455F831}" srcOrd="1" destOrd="0" parTransId="{55E7E193-346A-4748-864E-C211BF9B03E2}" sibTransId="{111422C8-F5D6-4A5D-92D9-2F4C93A046E0}"/>
    <dgm:cxn modelId="{34F1937F-62D1-45FB-ACA1-4C6F9CB7C9AB}" srcId="{321EDBCF-65B6-46A7-9A4C-16B6D7D5CA13}" destId="{FCDE9B4B-731E-43BE-9A50-A5C93B63B46C}" srcOrd="4" destOrd="0" parTransId="{0D127DFB-39C8-45D4-B48E-79E6F3E46445}" sibTransId="{FB5A4E15-2D10-49F2-8CC5-ED717769D892}"/>
    <dgm:cxn modelId="{1DE78E43-778E-4A85-9B6B-3FC1E2344626}" type="presOf" srcId="{5491400B-27CB-4205-9499-8CBD1047D475}" destId="{CF7C2DCD-9F3E-46A4-9B57-B6C53E726D41}" srcOrd="0" destOrd="8" presId="urn:microsoft.com/office/officeart/2005/8/layout/hList2"/>
    <dgm:cxn modelId="{BBB8EBFB-7E53-4AC5-AD63-02D622098B84}" type="presOf" srcId="{9F73471D-8570-49FF-8F0A-87A50A798A88}" destId="{CF7C2DCD-9F3E-46A4-9B57-B6C53E726D41}" srcOrd="0" destOrd="10" presId="urn:microsoft.com/office/officeart/2005/8/layout/hList2"/>
    <dgm:cxn modelId="{FFE61BAA-8652-4AE5-A75C-28670D538490}" srcId="{43D129D9-DB0C-4AFB-B990-DF85F6484E7F}" destId="{312AD2A0-93A0-40B2-A445-EFC3786433B7}" srcOrd="18" destOrd="0" parTransId="{A3E97A8E-55AE-4F86-AD13-4DA2BBB2231A}" sibTransId="{407644B0-E9B1-461E-ADCE-4AAFFD7F2CB8}"/>
    <dgm:cxn modelId="{131096FA-5C09-464F-8D27-475956A353B5}" type="presOf" srcId="{C8E7B208-4878-4FDF-BE20-51272E854D23}" destId="{958017E8-5A49-4F66-B175-C8C90980407A}" srcOrd="0" destOrd="17" presId="urn:microsoft.com/office/officeart/2005/8/layout/hList2"/>
    <dgm:cxn modelId="{D8A487AF-86F3-4D13-A3ED-46564614AC62}" srcId="{890A9184-BDF8-48E4-B39C-71BADD9031FF}" destId="{92D92EE5-C7EA-4E7D-8468-42E463D48D55}" srcOrd="7" destOrd="0" parTransId="{63F41EF0-0C98-4740-9B9A-D618EB76586D}" sibTransId="{61D26381-C424-4EB2-BAA0-B55453301037}"/>
    <dgm:cxn modelId="{2DD395F4-BABE-462B-9D59-3792021EC639}" type="presOf" srcId="{890A9184-BDF8-48E4-B39C-71BADD9031FF}" destId="{C28B4B35-6936-47BF-99A7-D085D931392B}" srcOrd="0" destOrd="0" presId="urn:microsoft.com/office/officeart/2005/8/layout/hList2"/>
    <dgm:cxn modelId="{15CBC733-E0C1-4BEA-805E-DAF143340961}" type="presOf" srcId="{4AFFE1BE-1E49-4150-9EEF-EDAAF985B1CB}" destId="{CF7C2DCD-9F3E-46A4-9B57-B6C53E726D41}" srcOrd="0" destOrd="4" presId="urn:microsoft.com/office/officeart/2005/8/layout/hList2"/>
    <dgm:cxn modelId="{302E2133-F9A5-4567-8A2A-27C44CDD161D}" srcId="{890A9184-BDF8-48E4-B39C-71BADD9031FF}" destId="{E0185BB9-79E4-46C0-BE9E-7E51DD9926DA}" srcOrd="15" destOrd="0" parTransId="{87E5A4F2-E91E-4932-9094-E30B5C1480DC}" sibTransId="{886B4684-608A-463C-B228-4DE11AFEE0C4}"/>
    <dgm:cxn modelId="{EF4A5E91-38AE-431B-99BD-92EE9DBC8A56}" srcId="{43D129D9-DB0C-4AFB-B990-DF85F6484E7F}" destId="{8C70DFE1-7BDD-4D4D-B6B2-42FA8ACFF580}" srcOrd="15" destOrd="0" parTransId="{7CE0D282-6AD9-4762-9BC8-EB226F5F5FFA}" sibTransId="{77967EF4-B835-4BF7-AD88-D9C28FB8F8B2}"/>
    <dgm:cxn modelId="{C84472D2-E44C-4B56-B24E-B6E7CB7B8D51}" type="presOf" srcId="{4EC4B39E-A61C-46D8-835E-2C405A5CABB2}" destId="{958017E8-5A49-4F66-B175-C8C90980407A}" srcOrd="0" destOrd="0" presId="urn:microsoft.com/office/officeart/2005/8/layout/hList2"/>
    <dgm:cxn modelId="{DC233089-5CD7-40EB-A9BD-65774ECC6C6B}" type="presOf" srcId="{0C116219-2C29-4FB8-8610-33D87C1B78CB}" destId="{958017E8-5A49-4F66-B175-C8C90980407A}" srcOrd="0" destOrd="2" presId="urn:microsoft.com/office/officeart/2005/8/layout/hList2"/>
    <dgm:cxn modelId="{4B9ED35B-4BC0-4317-AF66-D22CEF3A7FE0}" srcId="{43D129D9-DB0C-4AFB-B990-DF85F6484E7F}" destId="{85300B66-4A2E-4E73-8DF2-642194987172}" srcOrd="7" destOrd="0" parTransId="{93CDD19A-5D1A-413C-9C3B-24E5D881B90A}" sibTransId="{8E7FBFBF-7CB9-473C-9A54-A627035EFF85}"/>
    <dgm:cxn modelId="{DDF312F8-8A5B-4B82-A35A-0E945226ACF4}" type="presOf" srcId="{D82A30FB-7414-45B8-8E99-6D0842C998F0}" destId="{827FEEB0-E44B-45C4-A21E-83E108F65D97}" srcOrd="0" destOrd="6" presId="urn:microsoft.com/office/officeart/2005/8/layout/hList2"/>
    <dgm:cxn modelId="{68625147-C885-41D2-9468-4088630EC5E3}" type="presOf" srcId="{F7E4DD1E-A4FE-48B0-AA4D-DD3F4F87AD3C}" destId="{958017E8-5A49-4F66-B175-C8C90980407A}" srcOrd="0" destOrd="11" presId="urn:microsoft.com/office/officeart/2005/8/layout/hList2"/>
    <dgm:cxn modelId="{9FE1274C-16D3-4C8E-A165-7E82554FACEA}" srcId="{43D129D9-DB0C-4AFB-B990-DF85F6484E7F}" destId="{D03BD0A5-6714-414A-A993-8C49039B5D48}" srcOrd="11" destOrd="0" parTransId="{F6BEC8AF-A389-4BA1-8ACB-C27609D3DF32}" sibTransId="{78D1756D-C2DD-4D5A-A4B9-B5CA9BEDF3CD}"/>
    <dgm:cxn modelId="{63991087-1AD3-4797-9ADE-D5F6D4D67295}" srcId="{321EDBCF-65B6-46A7-9A4C-16B6D7D5CA13}" destId="{E198A697-EB63-4BCF-9FD8-FD563BCDB437}" srcOrd="0" destOrd="0" parTransId="{8D76E4CB-B3E5-46C0-AC6D-964EF6A866F5}" sibTransId="{A5A92547-4F8E-40C1-A290-8B76351B74F1}"/>
    <dgm:cxn modelId="{9150AC3E-A417-40C3-A52B-7067B30DC365}" srcId="{321EDBCF-65B6-46A7-9A4C-16B6D7D5CA13}" destId="{BA57ACAC-3C5B-4BB7-9849-D91F9BB48113}" srcOrd="3" destOrd="0" parTransId="{AC894263-BD6F-4400-8586-AE65EC76DB13}" sibTransId="{51C40328-F135-4229-8A9C-8A4DDC2CFE74}"/>
    <dgm:cxn modelId="{E83FE2A8-4A56-4190-8BEF-08FE3E155933}" srcId="{890A9184-BDF8-48E4-B39C-71BADD9031FF}" destId="{96862172-589F-4C90-8436-83CEC038586F}" srcOrd="10" destOrd="0" parTransId="{7C098716-1C5D-445C-B6E1-360E349B6743}" sibTransId="{63E629C6-EEEC-4A54-B399-DC9582B864C8}"/>
    <dgm:cxn modelId="{4561582F-9B5A-4935-8BAF-47D51B25E858}" srcId="{43D129D9-DB0C-4AFB-B990-DF85F6484E7F}" destId="{47D2D3DC-2687-408A-B28D-EC66DFCF0EFE}" srcOrd="3" destOrd="0" parTransId="{6072CB31-0612-47FB-A047-6637A207FAF1}" sibTransId="{49FAF38C-EFED-46FE-B72A-F9205F2BFBCF}"/>
    <dgm:cxn modelId="{E8615603-0FE9-4E7E-903E-612E6B3E734F}" srcId="{890A9184-BDF8-48E4-B39C-71BADD9031FF}" destId="{6935336D-151E-457A-8C25-A053FB3FFC55}" srcOrd="12" destOrd="0" parTransId="{BE687A11-33B9-46F8-972F-2FE8D14B7A0A}" sibTransId="{C31A8D73-0C07-4887-9169-DF1C82A9E3B4}"/>
    <dgm:cxn modelId="{6A450E6A-71EE-4EE6-86CA-E9A080707C01}" type="presOf" srcId="{79A82A9D-55E2-4952-85F9-38B3656405C9}" destId="{958017E8-5A49-4F66-B175-C8C90980407A}" srcOrd="0" destOrd="9" presId="urn:microsoft.com/office/officeart/2005/8/layout/hList2"/>
    <dgm:cxn modelId="{56E7EC99-B6FE-48AE-ADFC-4B867ECBD7C2}" type="presOf" srcId="{F38DE3C2-58B6-4E55-BB5C-2C24F885B860}" destId="{958017E8-5A49-4F66-B175-C8C90980407A}" srcOrd="0" destOrd="14" presId="urn:microsoft.com/office/officeart/2005/8/layout/hList2"/>
    <dgm:cxn modelId="{38F65C66-AACD-4C22-96C1-8ED6BCE10573}" type="presOf" srcId="{6935336D-151E-457A-8C25-A053FB3FFC55}" destId="{958017E8-5A49-4F66-B175-C8C90980407A}" srcOrd="0" destOrd="12" presId="urn:microsoft.com/office/officeart/2005/8/layout/hList2"/>
    <dgm:cxn modelId="{1ED47A40-5579-46A3-B39F-7303AEC783E5}" type="presOf" srcId="{4E600F73-0F8F-4C24-94D1-F95A928A0E04}" destId="{CF7C2DCD-9F3E-46A4-9B57-B6C53E726D41}" srcOrd="0" destOrd="12" presId="urn:microsoft.com/office/officeart/2005/8/layout/hList2"/>
    <dgm:cxn modelId="{44D2C417-F93D-464F-845D-DA2AC769471D}" srcId="{43D129D9-DB0C-4AFB-B990-DF85F6484E7F}" destId="{78A409E4-A7F7-48C8-A3D0-F0590AD41649}" srcOrd="17" destOrd="0" parTransId="{31071751-C1DA-496D-8AFE-0CD916381D4C}" sibTransId="{1C7E2AA0-5D4A-43CF-AF13-F192DC1844E6}"/>
    <dgm:cxn modelId="{179AE1C7-9E2E-4755-9E3B-5E0BDE79D552}" type="presOf" srcId="{096BA8E4-95C3-4B82-BB04-5B7A834EB47F}" destId="{827FEEB0-E44B-45C4-A21E-83E108F65D97}" srcOrd="0" destOrd="8" presId="urn:microsoft.com/office/officeart/2005/8/layout/hList2"/>
    <dgm:cxn modelId="{1ECD4E13-5DE2-49B7-A9C4-88CE63FA574C}" type="presOf" srcId="{20A5948E-3FED-4DF3-B3E5-C68F1CF9F940}" destId="{CF7C2DCD-9F3E-46A4-9B57-B6C53E726D41}" srcOrd="0" destOrd="13" presId="urn:microsoft.com/office/officeart/2005/8/layout/hList2"/>
    <dgm:cxn modelId="{9E78F512-3DEC-4119-A0EF-1AF0FD864ACB}" srcId="{43D129D9-DB0C-4AFB-B990-DF85F6484E7F}" destId="{8FB7FBD8-A976-41ED-942D-D04A3DE05AF5}" srcOrd="9" destOrd="0" parTransId="{443CFCEC-1261-43B6-8D23-50AD05C681A4}" sibTransId="{6120B97D-513A-45B3-A032-514D881F2414}"/>
    <dgm:cxn modelId="{A4B079BF-9F42-4C33-9490-FA4FF40C4407}" srcId="{43D129D9-DB0C-4AFB-B990-DF85F6484E7F}" destId="{EC7ABB04-FDF7-47C3-8058-44340E5B2FB7}" srcOrd="6" destOrd="0" parTransId="{A53850D5-78DC-4920-8D68-8B970D4FFEE6}" sibTransId="{6D7A3879-932B-496F-B6BA-FAAF66A20E7B}"/>
    <dgm:cxn modelId="{899F3660-1ACD-4854-93EF-D87521E7E94B}" type="presOf" srcId="{CA8C8EFF-5B7D-436B-97B7-F6483D98E753}" destId="{958017E8-5A49-4F66-B175-C8C90980407A}" srcOrd="0" destOrd="8" presId="urn:microsoft.com/office/officeart/2005/8/layout/hList2"/>
    <dgm:cxn modelId="{C6154D60-7B39-41D7-8863-BBC5AC56ECAB}" srcId="{890A9184-BDF8-48E4-B39C-71BADD9031FF}" destId="{90E89162-2EDC-4714-B570-7DD5D82B02A5}" srcOrd="1" destOrd="0" parTransId="{E5D8921F-2BED-44E5-8CF4-60D2CCD52780}" sibTransId="{CB79D1C0-F21B-4C6D-BF49-DC38213CE2F0}"/>
    <dgm:cxn modelId="{D4AD134A-4656-458C-A0FE-1C3D02915F5F}" type="presOf" srcId="{90E89162-2EDC-4714-B570-7DD5D82B02A5}" destId="{958017E8-5A49-4F66-B175-C8C90980407A}" srcOrd="0" destOrd="1" presId="urn:microsoft.com/office/officeart/2005/8/layout/hList2"/>
    <dgm:cxn modelId="{A58A3BE4-7F16-41EB-B5E1-E96922C3B4DB}" type="presOf" srcId="{101ED975-1E32-457C-A830-4EC4BBC4AF5F}" destId="{CF7C2DCD-9F3E-46A4-9B57-B6C53E726D41}" srcOrd="0" destOrd="5" presId="urn:microsoft.com/office/officeart/2005/8/layout/hList2"/>
    <dgm:cxn modelId="{B0AF259C-AC88-4253-A375-BD4FE0C62F03}" type="presOf" srcId="{2046B661-19A0-431F-97E6-09569A970648}" destId="{CF7C2DCD-9F3E-46A4-9B57-B6C53E726D41}" srcOrd="0" destOrd="0" presId="urn:microsoft.com/office/officeart/2005/8/layout/hList2"/>
    <dgm:cxn modelId="{80A99047-6038-4F98-AC8A-ED34829B62B7}" type="presOf" srcId="{7CA56840-8F4E-456D-AD2A-86842455F831}" destId="{827FEEB0-E44B-45C4-A21E-83E108F65D97}" srcOrd="0" destOrd="1" presId="urn:microsoft.com/office/officeart/2005/8/layout/hList2"/>
    <dgm:cxn modelId="{C9B2F8E6-F519-482B-A20F-F43F035C317B}" srcId="{890A9184-BDF8-48E4-B39C-71BADD9031FF}" destId="{845C531C-F1E3-41E5-8A9A-D98E94FF465F}" srcOrd="3" destOrd="0" parTransId="{E5BA4BEA-2E20-4E4F-9973-C5D8169158DF}" sibTransId="{CE2137E0-2950-4E5D-94A1-E9B306112CCD}"/>
    <dgm:cxn modelId="{C7400998-1837-4296-9CFE-ED2F6B74F717}" srcId="{43D129D9-DB0C-4AFB-B990-DF85F6484E7F}" destId="{9F73471D-8570-49FF-8F0A-87A50A798A88}" srcOrd="10" destOrd="0" parTransId="{AC9968AF-C348-4B73-B97C-AA9E072C0329}" sibTransId="{87BEEB8F-614E-4900-BA74-D826942DF8A0}"/>
    <dgm:cxn modelId="{6BC50D40-DFFF-4C6F-BFD7-343AD09DE18D}" type="presOf" srcId="{92D92EE5-C7EA-4E7D-8468-42E463D48D55}" destId="{958017E8-5A49-4F66-B175-C8C90980407A}" srcOrd="0" destOrd="7" presId="urn:microsoft.com/office/officeart/2005/8/layout/hList2"/>
    <dgm:cxn modelId="{7A287EA1-5E2D-44E6-B680-A22AFC664C2C}" type="presOf" srcId="{78A409E4-A7F7-48C8-A3D0-F0590AD41649}" destId="{CF7C2DCD-9F3E-46A4-9B57-B6C53E726D41}" srcOrd="0" destOrd="17" presId="urn:microsoft.com/office/officeart/2005/8/layout/hList2"/>
    <dgm:cxn modelId="{FAB9B74D-090F-409B-A008-2377E35708CA}" type="presOf" srcId="{845C531C-F1E3-41E5-8A9A-D98E94FF465F}" destId="{958017E8-5A49-4F66-B175-C8C90980407A}" srcOrd="0" destOrd="3" presId="urn:microsoft.com/office/officeart/2005/8/layout/hList2"/>
    <dgm:cxn modelId="{647AE464-D088-45E8-BA39-1E163259CC39}" srcId="{321EDBCF-65B6-46A7-9A4C-16B6D7D5CA13}" destId="{AA9AD90F-DC7C-444E-BD4E-777AE5F331F2}" srcOrd="9" destOrd="0" parTransId="{7DC227DE-C067-4DEC-BAA3-7B16E71609DB}" sibTransId="{C0945371-AA9A-4D26-92C4-E1CD9D0531C3}"/>
    <dgm:cxn modelId="{5FBD50F9-E0B0-421D-BE76-49BA2503DAAF}" type="presOf" srcId="{B4CF7335-82D3-400B-8725-BE3201FD7669}" destId="{CF7C2DCD-9F3E-46A4-9B57-B6C53E726D41}" srcOrd="0" destOrd="16" presId="urn:microsoft.com/office/officeart/2005/8/layout/hList2"/>
    <dgm:cxn modelId="{C2D94F2D-47E6-4E41-A337-6045CEF7D494}" type="presOf" srcId="{8FB7FBD8-A976-41ED-942D-D04A3DE05AF5}" destId="{CF7C2DCD-9F3E-46A4-9B57-B6C53E726D41}" srcOrd="0" destOrd="9" presId="urn:microsoft.com/office/officeart/2005/8/layout/hList2"/>
    <dgm:cxn modelId="{4922D7D8-E105-4275-95DE-2463B039C3E8}" type="presOf" srcId="{DF963C87-07D2-435B-86E8-21B6F0E0F427}" destId="{CF7C2DCD-9F3E-46A4-9B57-B6C53E726D41}" srcOrd="0" destOrd="19" presId="urn:microsoft.com/office/officeart/2005/8/layout/hList2"/>
    <dgm:cxn modelId="{24D361F3-6324-42C3-924C-4E52C2319331}" type="presOf" srcId="{312AD2A0-93A0-40B2-A445-EFC3786433B7}" destId="{CF7C2DCD-9F3E-46A4-9B57-B6C53E726D41}" srcOrd="0" destOrd="18" presId="urn:microsoft.com/office/officeart/2005/8/layout/hList2"/>
    <dgm:cxn modelId="{F0C76B14-B829-436A-ACDA-F7E4AD0016E9}" type="presOf" srcId="{BC005734-A07A-4AEB-80C3-EEAC6ED9A888}" destId="{958017E8-5A49-4F66-B175-C8C90980407A}" srcOrd="0" destOrd="5" presId="urn:microsoft.com/office/officeart/2005/8/layout/hList2"/>
    <dgm:cxn modelId="{A314A6F0-3500-4D2E-A004-D3F04A0311DF}" type="presOf" srcId="{E198A697-EB63-4BCF-9FD8-FD563BCDB437}" destId="{827FEEB0-E44B-45C4-A21E-83E108F65D97}" srcOrd="0" destOrd="0" presId="urn:microsoft.com/office/officeart/2005/8/layout/hList2"/>
    <dgm:cxn modelId="{7C398788-D4E8-4C3E-BED7-B7C1DA03E17E}" srcId="{43D129D9-DB0C-4AFB-B990-DF85F6484E7F}" destId="{086BCFE4-FAD8-41CF-AFCF-7A53C073BFD1}" srcOrd="1" destOrd="0" parTransId="{885B760C-5061-4639-976E-6CCDD4D462AB}" sibTransId="{B4D3D1B7-F94E-4FE1-B84C-597D3F5ACDF7}"/>
    <dgm:cxn modelId="{78775F46-FFC6-4C39-B005-ACB59042FA90}" srcId="{890A9184-BDF8-48E4-B39C-71BADD9031FF}" destId="{F38DE3C2-58B6-4E55-BB5C-2C24F885B860}" srcOrd="14" destOrd="0" parTransId="{0639A249-CE87-4D37-AF2A-EFA215F4A29E}" sibTransId="{835531A6-097F-4FB4-B636-1C6C744BA75E}"/>
    <dgm:cxn modelId="{2380B1E8-F72A-405D-B570-5D3A9A2D15AB}" type="presOf" srcId="{7E536A66-E02A-481E-AC10-D863BA2BC2FE}" destId="{958017E8-5A49-4F66-B175-C8C90980407A}" srcOrd="0" destOrd="13" presId="urn:microsoft.com/office/officeart/2005/8/layout/hList2"/>
    <dgm:cxn modelId="{DEA19FEB-AE14-4BC5-8402-E4FF5D96BC5F}" srcId="{890A9184-BDF8-48E4-B39C-71BADD9031FF}" destId="{C8E7B208-4878-4FDF-BE20-51272E854D23}" srcOrd="17" destOrd="0" parTransId="{A3AE52D3-B3B1-4BE7-A380-C4FDD7CD23E2}" sibTransId="{E91849D3-4D87-4CDF-9351-28F1F1F11633}"/>
    <dgm:cxn modelId="{2B916A23-473E-4DC2-B7AF-DE02BF7AED78}" type="presParOf" srcId="{A5D9A5A2-5CD8-4753-A64E-F78E0991EDBD}" destId="{B183B211-2D60-4255-A80C-18E18DCFCD68}" srcOrd="0" destOrd="0" presId="urn:microsoft.com/office/officeart/2005/8/layout/hList2"/>
    <dgm:cxn modelId="{3548FC53-BA98-48BB-A193-EEAD8DBE4B27}" type="presParOf" srcId="{B183B211-2D60-4255-A80C-18E18DCFCD68}" destId="{613EF13D-A160-4574-9076-D22A7EA63552}" srcOrd="0" destOrd="0" presId="urn:microsoft.com/office/officeart/2005/8/layout/hList2"/>
    <dgm:cxn modelId="{B9D61CF6-5D92-4807-A316-C210A309D957}" type="presParOf" srcId="{B183B211-2D60-4255-A80C-18E18DCFCD68}" destId="{CF7C2DCD-9F3E-46A4-9B57-B6C53E726D41}" srcOrd="1" destOrd="0" presId="urn:microsoft.com/office/officeart/2005/8/layout/hList2"/>
    <dgm:cxn modelId="{E0E18E0F-898D-49B7-913F-CFD0D73D840E}" type="presParOf" srcId="{B183B211-2D60-4255-A80C-18E18DCFCD68}" destId="{D4C6F8DE-CE29-4113-9009-495C1216CA62}" srcOrd="2" destOrd="0" presId="urn:microsoft.com/office/officeart/2005/8/layout/hList2"/>
    <dgm:cxn modelId="{72BF864A-D5DC-4C61-AB94-26DCD4A6FE78}" type="presParOf" srcId="{A5D9A5A2-5CD8-4753-A64E-F78E0991EDBD}" destId="{91C7F62E-25D1-4C81-A274-1CDCEF93C9FC}" srcOrd="1" destOrd="0" presId="urn:microsoft.com/office/officeart/2005/8/layout/hList2"/>
    <dgm:cxn modelId="{2F127E2D-8051-4196-B948-03EA449E40DD}" type="presParOf" srcId="{A5D9A5A2-5CD8-4753-A64E-F78E0991EDBD}" destId="{B975DD65-8CFA-43C4-84B3-C739D1A3D9F1}" srcOrd="2" destOrd="0" presId="urn:microsoft.com/office/officeart/2005/8/layout/hList2"/>
    <dgm:cxn modelId="{77026979-90E7-4716-893A-CD6C379F1576}" type="presParOf" srcId="{B975DD65-8CFA-43C4-84B3-C739D1A3D9F1}" destId="{CF6C0437-8E6C-44A8-AD3A-FBC105E5D0C5}" srcOrd="0" destOrd="0" presId="urn:microsoft.com/office/officeart/2005/8/layout/hList2"/>
    <dgm:cxn modelId="{B487C5F2-494F-4987-ADAF-C5ED77E574A8}" type="presParOf" srcId="{B975DD65-8CFA-43C4-84B3-C739D1A3D9F1}" destId="{958017E8-5A49-4F66-B175-C8C90980407A}" srcOrd="1" destOrd="0" presId="urn:microsoft.com/office/officeart/2005/8/layout/hList2"/>
    <dgm:cxn modelId="{0DBBDF43-9210-44AB-AD0C-01E47B8C76F8}" type="presParOf" srcId="{B975DD65-8CFA-43C4-84B3-C739D1A3D9F1}" destId="{C28B4B35-6936-47BF-99A7-D085D931392B}" srcOrd="2" destOrd="0" presId="urn:microsoft.com/office/officeart/2005/8/layout/hList2"/>
    <dgm:cxn modelId="{DF4408EE-86C4-4B75-B42F-05D0D72C398C}" type="presParOf" srcId="{A5D9A5A2-5CD8-4753-A64E-F78E0991EDBD}" destId="{BB725CA0-A24D-4A3C-AFA5-B6ED65C192C9}" srcOrd="3" destOrd="0" presId="urn:microsoft.com/office/officeart/2005/8/layout/hList2"/>
    <dgm:cxn modelId="{AF37C71C-F489-4600-ADD6-FEF5CF3F6C44}" type="presParOf" srcId="{A5D9A5A2-5CD8-4753-A64E-F78E0991EDBD}" destId="{F15E07C4-DB1A-4ACF-AD8F-B4812F9696AC}" srcOrd="4" destOrd="0" presId="urn:microsoft.com/office/officeart/2005/8/layout/hList2"/>
    <dgm:cxn modelId="{080B551F-F80D-4D7A-97E3-F79200790311}" type="presParOf" srcId="{F15E07C4-DB1A-4ACF-AD8F-B4812F9696AC}" destId="{7823DCC8-D88E-4B75-866B-1FC4999C1365}" srcOrd="0" destOrd="0" presId="urn:microsoft.com/office/officeart/2005/8/layout/hList2"/>
    <dgm:cxn modelId="{2F358984-3F09-46D2-90E7-BBB4F816A233}" type="presParOf" srcId="{F15E07C4-DB1A-4ACF-AD8F-B4812F9696AC}" destId="{827FEEB0-E44B-45C4-A21E-83E108F65D97}" srcOrd="1" destOrd="0" presId="urn:microsoft.com/office/officeart/2005/8/layout/hList2"/>
    <dgm:cxn modelId="{E7D82615-8200-4E93-9F2A-673C4C9AA27F}" type="presParOf" srcId="{F15E07C4-DB1A-4ACF-AD8F-B4812F9696AC}" destId="{4448F063-5A3B-4485-AE11-F9D16066A073}" srcOrd="2" destOrd="0" presId="urn:microsoft.com/office/officeart/2005/8/layout/hList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C6F8DE-CE29-4113-9009-495C1216CA62}">
      <dsp:nvSpPr>
        <dsp:cNvPr id="0" name=""/>
        <dsp:cNvSpPr/>
      </dsp:nvSpPr>
      <dsp:spPr>
        <a:xfrm rot="16200000">
          <a:off x="-3892834" y="5068173"/>
          <a:ext cx="8105552" cy="2553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225237" bIns="0" numCol="1" spcCol="1270" anchor="t" anchorCtr="0">
          <a:noAutofit/>
        </a:bodyPr>
        <a:lstStyle/>
        <a:p>
          <a:pPr lvl="0" algn="r" defTabSz="800100">
            <a:lnSpc>
              <a:spcPct val="90000"/>
            </a:lnSpc>
            <a:spcBef>
              <a:spcPct val="0"/>
            </a:spcBef>
            <a:spcAft>
              <a:spcPct val="35000"/>
            </a:spcAft>
          </a:pPr>
          <a:r>
            <a:rPr lang="en-US" sz="1800" kern="1200"/>
            <a:t>1.Technological Recommendations</a:t>
          </a:r>
        </a:p>
      </dsp:txBody>
      <dsp:txXfrm>
        <a:off x="-3892834" y="5068173"/>
        <a:ext cx="8105552" cy="255387"/>
      </dsp:txXfrm>
    </dsp:sp>
    <dsp:sp modelId="{CF7C2DCD-9F3E-46A4-9B57-B6C53E726D41}">
      <dsp:nvSpPr>
        <dsp:cNvPr id="0" name=""/>
        <dsp:cNvSpPr/>
      </dsp:nvSpPr>
      <dsp:spPr>
        <a:xfrm>
          <a:off x="287635" y="5"/>
          <a:ext cx="1272098" cy="1039172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225237" rIns="78232"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DWP IT software /replaced updated with new equipment.</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Department wide  mandatory digital skills/needs analysis, to identify digital training requirements.</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 Digital Training for all, and regular on-going up-skilling. (Forbes, 2019)</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 HR to recruit more skilled Digital people to develop a fully inclusive digital culture. (Deloitte, 2019)</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DWP should foster a Digital-Agile culture.</a:t>
          </a:r>
        </a:p>
        <a:p>
          <a:pPr marL="57150" lvl="1" indent="-57150" algn="l" defTabSz="488950">
            <a:lnSpc>
              <a:spcPct val="90000"/>
            </a:lnSpc>
            <a:spcBef>
              <a:spcPct val="0"/>
            </a:spcBef>
            <a:spcAft>
              <a:spcPct val="15000"/>
            </a:spcAft>
            <a:buChar char="••"/>
          </a:pPr>
          <a:r>
            <a:rPr lang="en-US" sz="1100" kern="1200"/>
            <a:t>(Forbes, 2019)</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Concentrate on Human/AI collaboration</a:t>
          </a:r>
        </a:p>
        <a:p>
          <a:pPr marL="57150" lvl="1" indent="-57150" algn="l" defTabSz="488950">
            <a:lnSpc>
              <a:spcPct val="90000"/>
            </a:lnSpc>
            <a:spcBef>
              <a:spcPct val="0"/>
            </a:spcBef>
            <a:spcAft>
              <a:spcPct val="15000"/>
            </a:spcAft>
            <a:buChar char="••"/>
          </a:pPr>
          <a:r>
            <a:rPr lang="en-US" sz="1100" kern="1200"/>
            <a:t>(Deloitte, 2019)</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Review DWP Job roles, implement automation where appropriate.</a:t>
          </a:r>
        </a:p>
        <a:p>
          <a:pPr marL="57150" lvl="1" indent="-57150" algn="l" defTabSz="488950">
            <a:lnSpc>
              <a:spcPct val="90000"/>
            </a:lnSpc>
            <a:spcBef>
              <a:spcPct val="0"/>
            </a:spcBef>
            <a:spcAft>
              <a:spcPct val="15000"/>
            </a:spcAft>
            <a:buChar char="••"/>
          </a:pPr>
          <a:r>
            <a:rPr lang="en-US" sz="1100" kern="1200"/>
            <a:t>(Deloitte, 2019)</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Support Colleagues through AI/Automation. (CIPD, 2019)</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Focus on People. (CIPD, 2019)</a:t>
          </a:r>
        </a:p>
        <a:p>
          <a:pPr marL="114300" lvl="1" indent="-114300" algn="l" defTabSz="533400">
            <a:lnSpc>
              <a:spcPct val="90000"/>
            </a:lnSpc>
            <a:spcBef>
              <a:spcPct val="0"/>
            </a:spcBef>
            <a:spcAft>
              <a:spcPct val="15000"/>
            </a:spcAft>
            <a:buChar char="••"/>
          </a:pPr>
          <a:endParaRPr lang="en-US" sz="1200" kern="1200"/>
        </a:p>
        <a:p>
          <a:pPr marL="57150" lvl="1" indent="-57150" algn="l" defTabSz="400050">
            <a:lnSpc>
              <a:spcPct val="90000"/>
            </a:lnSpc>
            <a:spcBef>
              <a:spcPct val="0"/>
            </a:spcBef>
            <a:spcAft>
              <a:spcPct val="15000"/>
            </a:spcAft>
            <a:buChar char="••"/>
          </a:pPr>
          <a:endParaRPr lang="en-US" sz="900" kern="1200"/>
        </a:p>
      </dsp:txBody>
      <dsp:txXfrm>
        <a:off x="287635" y="5"/>
        <a:ext cx="1272098" cy="10391723"/>
      </dsp:txXfrm>
    </dsp:sp>
    <dsp:sp modelId="{613EF13D-A160-4574-9076-D22A7EA63552}">
      <dsp:nvSpPr>
        <dsp:cNvPr id="0" name=""/>
        <dsp:cNvSpPr/>
      </dsp:nvSpPr>
      <dsp:spPr>
        <a:xfrm flipH="1">
          <a:off x="0" y="950671"/>
          <a:ext cx="282264" cy="276339"/>
        </a:xfrm>
        <a:prstGeom prst="rect">
          <a:avLst/>
        </a:prstGeom>
        <a:solidFill>
          <a:schemeClr val="tx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28B4B35-6936-47BF-99A7-D085D931392B}">
      <dsp:nvSpPr>
        <dsp:cNvPr id="0" name=""/>
        <dsp:cNvSpPr/>
      </dsp:nvSpPr>
      <dsp:spPr>
        <a:xfrm rot="16200000">
          <a:off x="-2051670" y="5068173"/>
          <a:ext cx="8105552" cy="2553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225237" bIns="0" numCol="1" spcCol="1270" anchor="t" anchorCtr="0">
          <a:noAutofit/>
        </a:bodyPr>
        <a:lstStyle/>
        <a:p>
          <a:pPr lvl="0" algn="r" defTabSz="800100">
            <a:lnSpc>
              <a:spcPct val="90000"/>
            </a:lnSpc>
            <a:spcBef>
              <a:spcPct val="0"/>
            </a:spcBef>
            <a:spcAft>
              <a:spcPct val="35000"/>
            </a:spcAft>
          </a:pPr>
          <a:r>
            <a:rPr lang="en-US" sz="1800" kern="1200"/>
            <a:t>2.Environmental Recommendations</a:t>
          </a:r>
        </a:p>
      </dsp:txBody>
      <dsp:txXfrm>
        <a:off x="-2051670" y="5068173"/>
        <a:ext cx="8105552" cy="255387"/>
      </dsp:txXfrm>
    </dsp:sp>
    <dsp:sp modelId="{958017E8-5A49-4F66-B175-C8C90980407A}">
      <dsp:nvSpPr>
        <dsp:cNvPr id="0" name=""/>
        <dsp:cNvSpPr/>
      </dsp:nvSpPr>
      <dsp:spPr>
        <a:xfrm>
          <a:off x="2128799" y="5"/>
          <a:ext cx="1272098" cy="1039172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225237" rIns="78232"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 HR to urgently form the link with environmental crisis and redesign HR strategy to include environmental aims. (Sharp, 2019)</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HR to develop environmental awareness sessions, included as part of induction/on-going. (Sharp, 2019)</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 Develop environmental focus groups to tackle issues consistently across the department. (Sharp, 2019)</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DWP leaders to issue regular  environmental communications/updates on bill progress.</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Focus on the root of the problem with their Collegues and help them understand implications.( Sharp, 2019)</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Environmental objectives to be included in DWP Team Objectives. </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Focus on People. (CIPD, 2019)</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228600" lvl="1" indent="-228600" algn="l" defTabSz="1022350">
            <a:lnSpc>
              <a:spcPct val="90000"/>
            </a:lnSpc>
            <a:spcBef>
              <a:spcPct val="0"/>
            </a:spcBef>
            <a:spcAft>
              <a:spcPct val="15000"/>
            </a:spcAft>
            <a:buChar char="••"/>
          </a:pPr>
          <a:endParaRPr lang="en-US" sz="2300" kern="1200"/>
        </a:p>
      </dsp:txBody>
      <dsp:txXfrm>
        <a:off x="2128799" y="5"/>
        <a:ext cx="1272098" cy="10391723"/>
      </dsp:txXfrm>
    </dsp:sp>
    <dsp:sp modelId="{CF6C0437-8E6C-44A8-AD3A-FBC105E5D0C5}">
      <dsp:nvSpPr>
        <dsp:cNvPr id="0" name=""/>
        <dsp:cNvSpPr/>
      </dsp:nvSpPr>
      <dsp:spPr>
        <a:xfrm>
          <a:off x="1822204" y="961464"/>
          <a:ext cx="301862" cy="291376"/>
        </a:xfrm>
        <a:prstGeom prst="rect">
          <a:avLst/>
        </a:prstGeom>
        <a:solidFill>
          <a:schemeClr val="tx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448F063-5A3B-4485-AE11-F9D16066A073}">
      <dsp:nvSpPr>
        <dsp:cNvPr id="0" name=""/>
        <dsp:cNvSpPr/>
      </dsp:nvSpPr>
      <dsp:spPr>
        <a:xfrm rot="16200000">
          <a:off x="-210507" y="5068173"/>
          <a:ext cx="8105552" cy="2553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225237" bIns="0" numCol="1" spcCol="1270" anchor="t" anchorCtr="0">
          <a:noAutofit/>
        </a:bodyPr>
        <a:lstStyle/>
        <a:p>
          <a:pPr lvl="0" algn="r" defTabSz="800100">
            <a:lnSpc>
              <a:spcPct val="90000"/>
            </a:lnSpc>
            <a:spcBef>
              <a:spcPct val="0"/>
            </a:spcBef>
            <a:spcAft>
              <a:spcPct val="35000"/>
            </a:spcAft>
          </a:pPr>
          <a:r>
            <a:rPr lang="en-US" sz="1800" kern="1200"/>
            <a:t>3.Social Recommendations</a:t>
          </a:r>
        </a:p>
      </dsp:txBody>
      <dsp:txXfrm>
        <a:off x="-210507" y="5068173"/>
        <a:ext cx="8105552" cy="255387"/>
      </dsp:txXfrm>
    </dsp:sp>
    <dsp:sp modelId="{827FEEB0-E44B-45C4-A21E-83E108F65D97}">
      <dsp:nvSpPr>
        <dsp:cNvPr id="0" name=""/>
        <dsp:cNvSpPr/>
      </dsp:nvSpPr>
      <dsp:spPr>
        <a:xfrm>
          <a:off x="3969962" y="10"/>
          <a:ext cx="1272098" cy="1039172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225237" rIns="78232"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 The benefits of flexible working within DWP promoted, through the use of online blogs, success stories on DWP intranet.</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Flexible working offered fairly and consistently across the department, regardless of age/sex.(ACAS, 2017)</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Flexible working incoporated into DWP  Health and Wellbeing strategy, for all Colleagues to help them manage their home/work life commitments. </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The benefits of flexible working training sessions organised by HR for all line managers , to up-skill  and raise awareness of flexible working  legislation. (Gov.uk, 2014)</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Flexible working discussions held during 1-1 conversations with line managers.</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Focus on People. (CIPD, 2019)</a:t>
          </a:r>
        </a:p>
        <a:p>
          <a:pPr marL="57150" lvl="1" indent="-57150" algn="l" defTabSz="488950">
            <a:lnSpc>
              <a:spcPct val="90000"/>
            </a:lnSpc>
            <a:spcBef>
              <a:spcPct val="0"/>
            </a:spcBef>
            <a:spcAft>
              <a:spcPct val="15000"/>
            </a:spcAft>
            <a:buChar char="••"/>
          </a:pPr>
          <a:endParaRPr lang="en-US" sz="1100" kern="1200"/>
        </a:p>
      </dsp:txBody>
      <dsp:txXfrm>
        <a:off x="3969962" y="10"/>
        <a:ext cx="1272098" cy="10391723"/>
      </dsp:txXfrm>
    </dsp:sp>
    <dsp:sp modelId="{7823DCC8-D88E-4B75-866B-1FC4999C1365}">
      <dsp:nvSpPr>
        <dsp:cNvPr id="0" name=""/>
        <dsp:cNvSpPr/>
      </dsp:nvSpPr>
      <dsp:spPr>
        <a:xfrm>
          <a:off x="3653558" y="950661"/>
          <a:ext cx="294001" cy="303818"/>
        </a:xfrm>
        <a:prstGeom prst="rect">
          <a:avLst/>
        </a:prstGeom>
        <a:solidFill>
          <a:schemeClr val="tx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2">
  <dgm:title val=""/>
  <dgm:desc val=""/>
  <dgm:catLst>
    <dgm:cat type="list" pri="6000"/>
    <dgm:cat type="relationship" pri="16000"/>
    <dgm:cat type="picture" pri="29000"/>
    <dgm:cat type="pictureconvert" pri="2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dgm:varLst>
    <dgm:choose name="Name0">
      <dgm:if name="Name1" func="var" arg="dir" op="equ" val="norm">
        <dgm:alg type="lin">
          <dgm:param type="linDir" val="fromL"/>
          <dgm:param type="nodeVertAlign" val="t"/>
        </dgm:alg>
      </dgm:if>
      <dgm:else name="Name2">
        <dgm:alg type="lin">
          <dgm:param type="linDir" val="fromR"/>
          <dgm:param type="nodeVertAlign" val="t"/>
        </dgm:alg>
      </dgm:else>
    </dgm:choose>
    <dgm:shape xmlns:r="http://schemas.openxmlformats.org/officeDocument/2006/relationships" r:blip="">
      <dgm:adjLst/>
    </dgm:shape>
    <dgm:presOf/>
    <dgm:constrLst>
      <dgm:constr type="w" for="ch" forName="compositeNode" refType="w"/>
      <dgm:constr type="h" for="ch" forName="compositeNode" refType="h"/>
      <dgm:constr type="w" for="ch" forName="sibTrans" refType="w" refFor="ch" refForName="compositeNode" op="equ" fact="0.2"/>
      <dgm:constr type="h" for="des" forName="childNode" op="equ"/>
      <dgm:constr type="w" for="des" forName="childNode" op="equ"/>
      <dgm:constr type="w" for="des" forName="parentNode" op="equ"/>
      <dgm:constr type="h" for="des" forName="image" op="equ"/>
      <dgm:constr type="w" for="des" forName="image" op="equ"/>
      <dgm:constr type="primFontSz" for="des" forName="parentNode" op="equ" val="65"/>
      <dgm:constr type="primFontSz" for="des" forName="childNode" op="equ" val="65"/>
    </dgm:constrLst>
    <dgm:ruleLst/>
    <dgm:forEach name="Name3" axis="ch" ptType="node">
      <dgm:layoutNode name="compositeNode">
        <dgm:varLst>
          <dgm:bulletEnabled val="1"/>
        </dgm:varLst>
        <dgm:alg type="composite"/>
        <dgm:presOf/>
        <dgm:choose name="Name4">
          <dgm:if name="Name5" func="var" arg="dir" op="equ" val="norm">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l" for="ch" forName="image"/>
              <dgm:constr type="w" for="ch" forName="childNode" refType="w" fact="0.85"/>
              <dgm:constr type="h" for="ch" forName="childNode" refType="h" fact="0.78"/>
              <dgm:constr type="t" for="ch" forName="childNode" refType="h" refFor="ch" refForName="image" fact="0.66"/>
              <dgm:constr type="l"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l" for="ch" forName="parentNode"/>
              <dgm:constr type="r" for="ch" forName="parentNode" refType="l" refFor="ch" refForName="childNode"/>
              <dgm:constr type="rMarg" for="ch" forName="parentNode" refType="w" refFor="ch" refForName="image" fact="1.25"/>
            </dgm:constrLst>
          </dgm:if>
          <dgm:else name="Name6">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r" for="ch" forName="image" refType="w"/>
              <dgm:constr type="w" for="ch" forName="childNode" refType="w" fact="0.85"/>
              <dgm:constr type="h" for="ch" forName="childNode" refType="h" fact="0.78"/>
              <dgm:constr type="t" for="ch" forName="childNode" refType="h" refFor="ch" refForName="image" fact="0.66"/>
              <dgm:constr type="r" for="ch" forName="childNode" refType="w"/>
              <dgm:constr type="rOff"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r" for="ch" forName="parentNode" refType="w"/>
              <dgm:constr type="l" for="ch" forName="parentNode" refType="r" refFor="ch" refForName="childNode"/>
              <dgm:constr type="lOff" for="ch" forName="parentNode" refType="rOff" refFor="ch" refForName="childNode"/>
              <dgm:constr type="lMarg" for="ch" forName="parentNode" refType="w" refFor="ch" refForName="image" fact="1.25"/>
            </dgm:constrLst>
          </dgm:else>
        </dgm:choose>
        <dgm:ruleLst>
          <dgm:rule type="w" for="ch" forName="childNode" val="NaN" fact="0.4" max="NaN"/>
          <dgm:rule type="h" for="ch" forName="childNode" val="NaN" fact="0.5" max="NaN"/>
        </dgm:ruleLst>
        <dgm:layoutNode name="image" styleLbl="fgImgPlace1">
          <dgm:alg type="sp"/>
          <dgm:shape xmlns:r="http://schemas.openxmlformats.org/officeDocument/2006/relationships" type="rect" r:blip="" zOrderOff="4" blipPhldr="1">
            <dgm:adjLst/>
          </dgm:shape>
          <dgm:presOf/>
          <dgm:constrLst/>
          <dgm:ruleLst/>
        </dgm:layoutNode>
        <dgm:layoutNode name="childNode" styleLbl="node1">
          <dgm:varLst>
            <dgm:bulletEnabled val="1"/>
          </dgm:varLst>
          <dgm:alg type="tx">
            <dgm:param type="stBulletLvl" val="1"/>
          </dgm:alg>
          <dgm:shape xmlns:r="http://schemas.openxmlformats.org/officeDocument/2006/relationships" type="rect" r:blip="" zOrderOff="2">
            <dgm:adjLst/>
          </dgm:shape>
          <dgm:presOf axis="des" ptType="node"/>
          <dgm:constrLst/>
          <dgm:ruleLst>
            <dgm:rule type="primFontSz" val="5" fact="NaN" max="NaN"/>
          </dgm:ruleLst>
        </dgm:layoutNode>
        <dgm:layoutNode name="parentNode" styleLbl="revTx">
          <dgm:varLst>
            <dgm:chMax val="0"/>
            <dgm:bulletEnabled val="1"/>
          </dgm:varLst>
          <dgm:choose name="Name7">
            <dgm:if name="Name8" func="var" arg="dir" op="equ" val="norm">
              <dgm:alg type="tx">
                <dgm:param type="autoTxRot" val="grav"/>
                <dgm:param type="txAnchorVert" val="t"/>
                <dgm:param type="parTxLTRAlign" val="r"/>
                <dgm:param type="parTxRTLAlign" val="r"/>
              </dgm:alg>
              <dgm:shape xmlns:r="http://schemas.openxmlformats.org/officeDocument/2006/relationships" rot="270" type="rect" r:blip="">
                <dgm:adjLst/>
              </dgm:shape>
              <dgm:presOf axis="self"/>
              <dgm:constrLst>
                <dgm:constr type="lMarg"/>
                <dgm:constr type="bMarg"/>
                <dgm:constr type="tMarg"/>
              </dgm:constrLst>
            </dgm:if>
            <dgm:else name="Name9">
              <dgm:alg type="tx">
                <dgm:param type="autoTxRot" val="grav"/>
                <dgm:param type="parTxLTRAlign" val="l"/>
                <dgm:param type="parTxRTLAlign" val="l"/>
              </dgm:alg>
              <dgm:shape xmlns:r="http://schemas.openxmlformats.org/officeDocument/2006/relationships" rot="90" type="rect" r:blip="">
                <dgm:adjLst/>
              </dgm:shape>
              <dgm:presOf axis="self"/>
              <dgm:constrLst>
                <dgm:constr type="rMarg"/>
                <dgm:constr type="bMarg"/>
                <dgm:constr type="tMarg"/>
              </dgm:constrLst>
            </dgm:else>
          </dgm:choose>
          <dgm:ruleLst>
            <dgm:rule type="primFontSz" val="5" fact="NaN" max="NaN"/>
          </dgm:ruleLst>
        </dgm:layoutNode>
      </dgm:layoutNode>
      <dgm:forEach name="Name10" axis="followSib" ptType="sibTrans" cnt="1">
        <dgm:layoutNode name="sibTrans">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DWP19</b:Tag>
    <b:SourceType>Report</b:SourceType>
    <b:Guid>{58830C46-E472-4FCB-87D7-78316974D836}</b:Guid>
    <b:Author>
      <b:Author>
        <b:NameList>
          <b:Person>
            <b:Last>DWP</b:Last>
          </b:Person>
        </b:NameList>
      </b:Author>
    </b:Author>
    <b:Title>Internal Intranet</b:Title>
    <b:Year>2019</b:Year>
    <b:RefOrder>3</b:RefOrder>
  </b:Source>
  <b:Source>
    <b:Tag>ONS19</b:Tag>
    <b:SourceType>Report</b:SourceType>
    <b:Guid>{F3B11B44-17E8-4819-8FF1-BDC4EECB38E7}</b:Guid>
    <b:Title>Working Flexibly in the public sector, Office for National Statisitcs</b:Title>
    <b:Year>2019</b:Year>
    <b:Author>
      <b:Author>
        <b:NameList>
          <b:Person>
            <b:Last>ONS</b:Last>
          </b:Person>
        </b:NameList>
      </b:Author>
    </b:Author>
    <b:RefOrder>6</b:RefOrder>
  </b:Source>
</b:Sources>
</file>

<file path=customXml/itemProps1.xml><?xml version="1.0" encoding="utf-8"?>
<ds:datastoreItem xmlns:ds="http://schemas.openxmlformats.org/officeDocument/2006/customXml" ds:itemID="{56CF01D4-7AC7-4093-AAE2-21AF2B920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PESTLE ASSIGNMENT SIAN COOPER V2</Template>
  <TotalTime>0</TotalTime>
  <Pages>28</Pages>
  <Words>6196</Words>
  <Characters>35322</Characters>
  <Application>Microsoft Office Word</Application>
  <DocSecurity>4</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Cooper Sian DWP OED CROSS CUTTING CHANGE AND EFFICIENCY DIVISION</dc:creator>
  <cp:keywords/>
  <dc:description/>
  <cp:lastModifiedBy>Cooper Sian DWP OED CROSS CUTTING CHANGE AND EFFICIENCY DIVISION</cp:lastModifiedBy>
  <cp:revision>2</cp:revision>
  <dcterms:created xsi:type="dcterms:W3CDTF">2019-12-16T16:55:00Z</dcterms:created>
  <dcterms:modified xsi:type="dcterms:W3CDTF">2019-12-16T16:55:00Z</dcterms:modified>
</cp:coreProperties>
</file>