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08ED" w14:textId="5B96CC49" w:rsidR="00E26FD6" w:rsidRDefault="008E2437" w:rsidP="00373E59">
      <w:pPr>
        <w:jc w:val="center"/>
        <w:rPr>
          <w:b/>
          <w:bCs/>
        </w:rPr>
      </w:pPr>
      <w:r>
        <w:rPr>
          <w:b/>
          <w:bCs/>
          <w:noProof/>
        </w:rPr>
        <w:drawing>
          <wp:inline distT="0" distB="0" distL="0" distR="0" wp14:anchorId="531B17D1" wp14:editId="476A7EFF">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0FC0DFD5" w14:textId="11E07479" w:rsidR="00373E59" w:rsidRPr="008E2437" w:rsidRDefault="00373E59" w:rsidP="00373E59">
      <w:pPr>
        <w:jc w:val="center"/>
        <w:rPr>
          <w:b/>
          <w:bCs/>
          <w:sz w:val="28"/>
          <w:szCs w:val="24"/>
        </w:rPr>
      </w:pPr>
    </w:p>
    <w:p w14:paraId="381A90AD" w14:textId="1B529168" w:rsidR="008E2437" w:rsidRPr="003A0341" w:rsidRDefault="001C6B7C" w:rsidP="003C64F6">
      <w:pPr>
        <w:jc w:val="center"/>
        <w:rPr>
          <w:rFonts w:asciiTheme="minorHAnsi" w:hAnsiTheme="minorHAnsi" w:cstheme="minorHAnsi"/>
          <w:b/>
          <w:bCs/>
          <w:sz w:val="32"/>
          <w:szCs w:val="28"/>
        </w:rPr>
      </w:pPr>
      <w:r w:rsidRPr="003A0341">
        <w:rPr>
          <w:rFonts w:asciiTheme="minorHAnsi" w:hAnsiTheme="minorHAnsi" w:cstheme="minorHAnsi"/>
          <w:b/>
          <w:bCs/>
          <w:sz w:val="32"/>
          <w:szCs w:val="28"/>
        </w:rPr>
        <w:t>Assignment 1</w:t>
      </w:r>
    </w:p>
    <w:p w14:paraId="1FDF2E3A" w14:textId="0BFFDAF3" w:rsidR="004F632F" w:rsidRPr="003A0341" w:rsidRDefault="003C64F6" w:rsidP="003C64F6">
      <w:pPr>
        <w:jc w:val="center"/>
        <w:rPr>
          <w:rFonts w:asciiTheme="minorHAnsi" w:hAnsiTheme="minorHAnsi" w:cstheme="minorHAnsi"/>
        </w:rPr>
      </w:pPr>
      <w:r>
        <w:rPr>
          <w:rFonts w:asciiTheme="minorHAnsi" w:hAnsiTheme="minorHAnsi" w:cstheme="minorHAnsi"/>
        </w:rPr>
        <w:t xml:space="preserve"> </w:t>
      </w:r>
    </w:p>
    <w:p w14:paraId="4BCC37A5" w14:textId="046168C0" w:rsidR="00CE7F1F" w:rsidRDefault="004F632F" w:rsidP="00CE7F1F">
      <w:pPr>
        <w:jc w:val="center"/>
        <w:rPr>
          <w:rFonts w:asciiTheme="minorHAnsi" w:hAnsiTheme="minorHAnsi" w:cstheme="minorHAnsi"/>
          <w:b/>
          <w:bCs/>
        </w:rPr>
      </w:pPr>
      <w:r w:rsidRPr="003A0341">
        <w:rPr>
          <w:rFonts w:asciiTheme="minorHAnsi" w:hAnsiTheme="minorHAnsi" w:cstheme="minorHAnsi"/>
        </w:rPr>
        <w:t>Module:</w:t>
      </w:r>
      <w:r w:rsidR="00A97433">
        <w:rPr>
          <w:rFonts w:asciiTheme="minorHAnsi" w:hAnsiTheme="minorHAnsi" w:cstheme="minorHAnsi"/>
        </w:rPr>
        <w:t xml:space="preserve"> </w:t>
      </w:r>
      <w:r w:rsidR="00A97433" w:rsidRPr="00A97433">
        <w:rPr>
          <w:rFonts w:asciiTheme="minorHAnsi" w:hAnsiTheme="minorHAnsi" w:cstheme="minorHAnsi"/>
        </w:rPr>
        <w:t>Community Engagement (LCBB4002)</w:t>
      </w:r>
    </w:p>
    <w:p w14:paraId="52F40316" w14:textId="60E6BEA6" w:rsidR="00F35AA7" w:rsidRPr="00CE7F1F" w:rsidRDefault="004F632F" w:rsidP="00CE7F1F">
      <w:pPr>
        <w:jc w:val="center"/>
        <w:rPr>
          <w:rFonts w:asciiTheme="minorHAnsi" w:hAnsiTheme="minorHAnsi" w:cstheme="minorHAnsi"/>
          <w:b/>
          <w:bCs/>
        </w:rPr>
        <w:sectPr w:rsidR="00F35AA7" w:rsidRPr="00CE7F1F" w:rsidSect="001A6B94">
          <w:pgSz w:w="12240" w:h="15840"/>
          <w:pgMar w:top="1440" w:right="1440" w:bottom="1440" w:left="1440" w:header="720" w:footer="720" w:gutter="0"/>
          <w:cols w:space="720"/>
          <w:docGrid w:linePitch="360"/>
        </w:sectPr>
      </w:pPr>
      <w:r w:rsidRPr="003A0341">
        <w:rPr>
          <w:rFonts w:asciiTheme="minorHAnsi" w:hAnsiTheme="minorHAnsi" w:cstheme="minorHAnsi"/>
        </w:rPr>
        <w:t>Lecturer:</w:t>
      </w:r>
      <w:r w:rsidR="00CE7F1F">
        <w:rPr>
          <w:rFonts w:asciiTheme="minorHAnsi" w:hAnsiTheme="minorHAnsi" w:cstheme="minorHAnsi"/>
          <w:b/>
          <w:bCs/>
        </w:rPr>
        <w:t xml:space="preserve"> </w:t>
      </w:r>
      <w:r w:rsidR="00D56124">
        <w:rPr>
          <w:rFonts w:asciiTheme="minorHAnsi" w:hAnsiTheme="minorHAnsi" w:cstheme="minorHAnsi"/>
          <w:b/>
          <w:bCs/>
        </w:rPr>
        <w:t xml:space="preserve"> </w:t>
      </w:r>
      <w:r w:rsidR="00CE7F1F" w:rsidRPr="00CE7F1F">
        <w:rPr>
          <w:rFonts w:asciiTheme="minorHAnsi" w:hAnsiTheme="minorHAnsi" w:cstheme="minorHAnsi"/>
        </w:rPr>
        <w:t xml:space="preserve">Dr </w:t>
      </w:r>
      <w:proofErr w:type="spellStart"/>
      <w:r w:rsidR="00CE7F1F" w:rsidRPr="00CE7F1F">
        <w:rPr>
          <w:rFonts w:asciiTheme="minorHAnsi" w:hAnsiTheme="minorHAnsi" w:cstheme="minorHAnsi"/>
        </w:rPr>
        <w:t>Faizu</w:t>
      </w:r>
      <w:proofErr w:type="spellEnd"/>
      <w:r w:rsidR="00CE7F1F" w:rsidRPr="00CE7F1F">
        <w:rPr>
          <w:rFonts w:asciiTheme="minorHAnsi" w:hAnsiTheme="minorHAnsi" w:cstheme="minorHAnsi"/>
        </w:rPr>
        <w:t xml:space="preserve"> Edu</w:t>
      </w:r>
    </w:p>
    <w:p w14:paraId="5E52D468" w14:textId="3160D42B" w:rsidR="00690798" w:rsidRPr="003A0341" w:rsidRDefault="00690798" w:rsidP="003C64F6">
      <w:pPr>
        <w:ind w:left="2552" w:right="-2857" w:firstLine="567"/>
        <w:jc w:val="center"/>
        <w:rPr>
          <w:rFonts w:asciiTheme="minorHAnsi" w:hAnsiTheme="minorHAnsi" w:cstheme="minorHAnsi"/>
        </w:rPr>
      </w:pPr>
      <w:r w:rsidRPr="003A0341">
        <w:rPr>
          <w:rFonts w:asciiTheme="minorHAnsi" w:hAnsiTheme="minorHAnsi" w:cstheme="minorHAnsi"/>
        </w:rPr>
        <w:t>Student Name:</w:t>
      </w:r>
      <w:r w:rsidR="00D56124">
        <w:rPr>
          <w:rFonts w:asciiTheme="minorHAnsi" w:hAnsiTheme="minorHAnsi" w:cstheme="minorHAnsi"/>
        </w:rPr>
        <w:t xml:space="preserve">  </w:t>
      </w:r>
      <w:r w:rsidR="00E931DD">
        <w:rPr>
          <w:rFonts w:asciiTheme="minorHAnsi" w:hAnsiTheme="minorHAnsi" w:cstheme="minorHAnsi"/>
        </w:rPr>
        <w:t>Ionut Agrigoroaei</w:t>
      </w:r>
    </w:p>
    <w:p w14:paraId="4E865075" w14:textId="10161D50" w:rsidR="00F35AA7" w:rsidRPr="003A0341" w:rsidRDefault="00690798"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Student ID:</w:t>
      </w:r>
      <w:r w:rsidR="00F35AA7" w:rsidRPr="003A0341">
        <w:rPr>
          <w:rFonts w:asciiTheme="minorHAnsi" w:hAnsiTheme="minorHAnsi" w:cstheme="minorHAnsi"/>
        </w:rPr>
        <w:tab/>
      </w:r>
      <w:r w:rsidR="00FC2D04" w:rsidRPr="003A0341">
        <w:rPr>
          <w:rFonts w:asciiTheme="minorHAnsi" w:hAnsiTheme="minorHAnsi" w:cstheme="minorHAnsi"/>
        </w:rPr>
        <w:t>224</w:t>
      </w:r>
      <w:r w:rsidR="00E931DD">
        <w:rPr>
          <w:rFonts w:asciiTheme="minorHAnsi" w:hAnsiTheme="minorHAnsi" w:cstheme="minorHAnsi"/>
        </w:rPr>
        <w:t>7225</w:t>
      </w:r>
    </w:p>
    <w:p w14:paraId="45EA0853" w14:textId="2BA5199C" w:rsidR="006E567E" w:rsidRPr="003A0341" w:rsidRDefault="006E567E"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W</w:t>
      </w:r>
      <w:r w:rsidR="00E8107C" w:rsidRPr="003A0341">
        <w:rPr>
          <w:rFonts w:asciiTheme="minorHAnsi" w:hAnsiTheme="minorHAnsi" w:cstheme="minorHAnsi"/>
        </w:rPr>
        <w:t xml:space="preserve">ord count: </w:t>
      </w:r>
      <w:r w:rsidR="00B057A3">
        <w:rPr>
          <w:rFonts w:asciiTheme="minorHAnsi" w:hAnsiTheme="minorHAnsi" w:cstheme="minorHAnsi"/>
        </w:rPr>
        <w:t>1818</w:t>
      </w:r>
    </w:p>
    <w:p w14:paraId="7B64C6E9" w14:textId="77777777" w:rsidR="00F35AA7" w:rsidRDefault="00F35AA7" w:rsidP="00A55901">
      <w:pPr>
        <w:ind w:left="426"/>
      </w:pPr>
    </w:p>
    <w:p w14:paraId="3CD490BB" w14:textId="09D824B7" w:rsidR="00F35AA7" w:rsidRPr="00690798" w:rsidRDefault="00F35AA7" w:rsidP="00A55901">
      <w:pPr>
        <w:ind w:left="426"/>
        <w:sectPr w:rsidR="00F35AA7" w:rsidRPr="00690798" w:rsidSect="00A55901">
          <w:type w:val="continuous"/>
          <w:pgSz w:w="12240" w:h="15840"/>
          <w:pgMar w:top="1440" w:right="1440" w:bottom="1440" w:left="1440" w:header="720" w:footer="720" w:gutter="0"/>
          <w:cols w:num="2" w:space="1466"/>
          <w:docGrid w:linePitch="360"/>
        </w:sectPr>
      </w:pPr>
    </w:p>
    <w:sdt>
      <w:sdtPr>
        <w:rPr>
          <w:rFonts w:ascii="Arial" w:eastAsiaTheme="minorHAnsi" w:hAnsi="Arial" w:cstheme="minorBidi"/>
          <w:color w:val="auto"/>
          <w:sz w:val="24"/>
          <w:szCs w:val="22"/>
          <w:lang w:eastAsia="en-US"/>
        </w:rPr>
        <w:id w:val="943114622"/>
        <w:docPartObj>
          <w:docPartGallery w:val="Table of Contents"/>
          <w:docPartUnique/>
        </w:docPartObj>
      </w:sdtPr>
      <w:sdtEndPr>
        <w:rPr>
          <w:b/>
          <w:bCs/>
        </w:rPr>
      </w:sdtEndPr>
      <w:sdtContent>
        <w:p w14:paraId="7571DB48" w14:textId="77777777" w:rsidR="0059600E" w:rsidRPr="001A43F6" w:rsidRDefault="0059600E" w:rsidP="001A43F6">
          <w:pPr>
            <w:pStyle w:val="TOCHeading"/>
            <w:spacing w:line="360" w:lineRule="auto"/>
            <w:rPr>
              <w:rFonts w:ascii="Arial" w:hAnsi="Arial" w:cs="Arial"/>
              <w:b/>
              <w:bCs/>
            </w:rPr>
          </w:pPr>
          <w:r w:rsidRPr="001A43F6">
            <w:rPr>
              <w:rFonts w:ascii="Arial" w:hAnsi="Arial" w:cs="Arial"/>
              <w:b/>
              <w:bCs/>
            </w:rPr>
            <w:t>Table of Contents</w:t>
          </w:r>
        </w:p>
        <w:p w14:paraId="3E76C70B" w14:textId="54D61B38" w:rsidR="007A08F6" w:rsidRDefault="008E58C3">
          <w:pPr>
            <w:pStyle w:val="TOC1"/>
            <w:rPr>
              <w:rFonts w:asciiTheme="minorHAnsi" w:eastAsiaTheme="minorEastAsia" w:hAnsiTheme="minorHAnsi"/>
              <w:b w:val="0"/>
              <w:bCs w:val="0"/>
              <w:sz w:val="22"/>
              <w:lang w:val="en-US"/>
            </w:rPr>
          </w:pPr>
          <w:r>
            <w:t>1.</w:t>
          </w:r>
          <w:r w:rsidR="0059600E">
            <w:fldChar w:fldCharType="begin"/>
          </w:r>
          <w:r w:rsidR="0059600E">
            <w:instrText xml:space="preserve"> TOC \o "1-3" \h \z \u </w:instrText>
          </w:r>
          <w:r w:rsidR="0059600E">
            <w:fldChar w:fldCharType="separate"/>
          </w:r>
          <w:hyperlink w:anchor="_Toc141307409" w:history="1">
            <w:r w:rsidR="007A08F6" w:rsidRPr="00C50E96">
              <w:rPr>
                <w:rStyle w:val="Hyperlink"/>
              </w:rPr>
              <w:t>Introduction</w:t>
            </w:r>
            <w:r w:rsidR="007A08F6">
              <w:rPr>
                <w:webHidden/>
              </w:rPr>
              <w:tab/>
            </w:r>
            <w:r w:rsidR="00AA0829">
              <w:rPr>
                <w:webHidden/>
              </w:rPr>
              <w:t>2</w:t>
            </w:r>
          </w:hyperlink>
        </w:p>
        <w:p w14:paraId="1B7BCF6C" w14:textId="6AC1A288" w:rsidR="007A08F6" w:rsidRPr="00D934E6" w:rsidRDefault="00270CC7" w:rsidP="00D934E6">
          <w:pPr>
            <w:pStyle w:val="TOC1"/>
            <w:rPr>
              <w:rFonts w:asciiTheme="minorHAnsi" w:eastAsiaTheme="minorEastAsia" w:hAnsiTheme="minorHAnsi"/>
              <w:b w:val="0"/>
              <w:bCs w:val="0"/>
              <w:sz w:val="22"/>
              <w:lang w:val="en-US"/>
            </w:rPr>
          </w:pPr>
          <w:hyperlink w:anchor="_Toc141307410" w:history="1">
            <w:r w:rsidR="007A08F6" w:rsidRPr="00C50E96">
              <w:rPr>
                <w:rStyle w:val="Hyperlink"/>
              </w:rPr>
              <w:t xml:space="preserve"> </w:t>
            </w:r>
            <w:r w:rsidR="008A6480" w:rsidRPr="008A6480">
              <w:rPr>
                <w:rStyle w:val="Hyperlink"/>
              </w:rPr>
              <w:t>2. About the project</w:t>
            </w:r>
            <w:r w:rsidR="007A08F6">
              <w:rPr>
                <w:webHidden/>
              </w:rPr>
              <w:tab/>
            </w:r>
            <w:r w:rsidR="00AA0829">
              <w:rPr>
                <w:webHidden/>
              </w:rPr>
              <w:t>2</w:t>
            </w:r>
          </w:hyperlink>
        </w:p>
        <w:p w14:paraId="34723AD1" w14:textId="2EAECA1D" w:rsidR="007A08F6" w:rsidRPr="00D934E6" w:rsidRDefault="0048370A" w:rsidP="00D934E6">
          <w:pPr>
            <w:pStyle w:val="TOC1"/>
            <w:rPr>
              <w:rFonts w:asciiTheme="minorHAnsi" w:eastAsiaTheme="minorEastAsia" w:hAnsiTheme="minorHAnsi"/>
              <w:b w:val="0"/>
              <w:bCs w:val="0"/>
              <w:sz w:val="22"/>
              <w:lang w:val="en-US"/>
            </w:rPr>
          </w:pPr>
          <w:r w:rsidRPr="0048370A">
            <w:t>3. The Process and Strategies</w:t>
          </w:r>
          <w:r w:rsidR="002C6109" w:rsidRPr="002C6109">
            <w:t xml:space="preserve"> </w:t>
          </w:r>
          <w:hyperlink w:anchor="_Toc141307420" w:history="1">
            <w:r w:rsidR="007A08F6">
              <w:rPr>
                <w:webHidden/>
              </w:rPr>
              <w:tab/>
            </w:r>
            <w:r w:rsidR="00AA0829">
              <w:rPr>
                <w:webHidden/>
              </w:rPr>
              <w:t>3</w:t>
            </w:r>
          </w:hyperlink>
        </w:p>
        <w:p w14:paraId="5FFCBBDC" w14:textId="7F5A0FD3" w:rsidR="007A08F6" w:rsidRPr="00312FDD" w:rsidRDefault="00B06707" w:rsidP="00312FDD">
          <w:pPr>
            <w:pStyle w:val="TOC1"/>
            <w:rPr>
              <w:rFonts w:asciiTheme="minorHAnsi" w:eastAsiaTheme="minorEastAsia" w:hAnsiTheme="minorHAnsi"/>
              <w:b w:val="0"/>
              <w:bCs w:val="0"/>
              <w:sz w:val="22"/>
              <w:lang w:val="en-US"/>
            </w:rPr>
          </w:pPr>
          <w:r w:rsidRPr="00B06707">
            <w:t xml:space="preserve">4. The Stakeholders </w:t>
          </w:r>
          <w:hyperlink w:anchor="_Toc141307425" w:history="1">
            <w:r w:rsidR="007A08F6">
              <w:rPr>
                <w:webHidden/>
              </w:rPr>
              <w:tab/>
            </w:r>
            <w:r w:rsidR="00AA0829">
              <w:rPr>
                <w:webHidden/>
              </w:rPr>
              <w:t>4</w:t>
            </w:r>
          </w:hyperlink>
        </w:p>
        <w:p w14:paraId="61EBEA65" w14:textId="5B6A3703" w:rsidR="007A08F6" w:rsidRPr="00312FDD" w:rsidRDefault="005A57F7" w:rsidP="00312FDD">
          <w:pPr>
            <w:pStyle w:val="TOC1"/>
            <w:rPr>
              <w:rFonts w:asciiTheme="minorHAnsi" w:eastAsiaTheme="minorEastAsia" w:hAnsiTheme="minorHAnsi"/>
              <w:b w:val="0"/>
              <w:bCs w:val="0"/>
              <w:sz w:val="22"/>
              <w:lang w:val="en-US"/>
            </w:rPr>
          </w:pPr>
          <w:r w:rsidRPr="005A57F7">
            <w:t>5. The Importance of Community Engagement</w:t>
          </w:r>
          <w:r w:rsidR="0016398E" w:rsidRPr="0016398E">
            <w:t xml:space="preserve"> </w:t>
          </w:r>
          <w:hyperlink w:anchor="_Toc141307430" w:history="1">
            <w:r w:rsidR="007A08F6">
              <w:rPr>
                <w:webHidden/>
              </w:rPr>
              <w:tab/>
            </w:r>
            <w:r w:rsidR="00AA0829">
              <w:rPr>
                <w:webHidden/>
              </w:rPr>
              <w:t>5</w:t>
            </w:r>
          </w:hyperlink>
        </w:p>
        <w:p w14:paraId="407F6FC4" w14:textId="64FC7514" w:rsidR="007A08F6" w:rsidRDefault="0092669D">
          <w:pPr>
            <w:pStyle w:val="TOC1"/>
            <w:rPr>
              <w:rFonts w:asciiTheme="minorHAnsi" w:eastAsiaTheme="minorEastAsia" w:hAnsiTheme="minorHAnsi"/>
              <w:b w:val="0"/>
              <w:bCs w:val="0"/>
              <w:sz w:val="22"/>
              <w:lang w:val="en-US"/>
            </w:rPr>
          </w:pPr>
          <w:r>
            <w:t xml:space="preserve">6. </w:t>
          </w:r>
          <w:hyperlink w:anchor="_Toc141307435" w:history="1">
            <w:r w:rsidR="007A08F6" w:rsidRPr="00C50E96">
              <w:rPr>
                <w:rStyle w:val="Hyperlink"/>
              </w:rPr>
              <w:t>Conclusio</w:t>
            </w:r>
            <w:r w:rsidR="00312FDD">
              <w:rPr>
                <w:rStyle w:val="Hyperlink"/>
              </w:rPr>
              <w:t>n</w:t>
            </w:r>
            <w:r w:rsidR="007A08F6">
              <w:rPr>
                <w:webHidden/>
              </w:rPr>
              <w:tab/>
            </w:r>
            <w:r w:rsidR="00AA0829">
              <w:rPr>
                <w:webHidden/>
              </w:rPr>
              <w:t>5</w:t>
            </w:r>
          </w:hyperlink>
        </w:p>
        <w:p w14:paraId="73EF95C8" w14:textId="772F5812" w:rsidR="007A08F6" w:rsidRDefault="0092669D">
          <w:pPr>
            <w:pStyle w:val="TOC1"/>
            <w:rPr>
              <w:rFonts w:asciiTheme="minorHAnsi" w:eastAsiaTheme="minorEastAsia" w:hAnsiTheme="minorHAnsi"/>
              <w:b w:val="0"/>
              <w:bCs w:val="0"/>
              <w:sz w:val="22"/>
              <w:lang w:val="en-US"/>
            </w:rPr>
          </w:pPr>
          <w:r>
            <w:t xml:space="preserve">7. </w:t>
          </w:r>
          <w:hyperlink w:anchor="_Toc141307436" w:history="1">
            <w:r w:rsidR="007A08F6" w:rsidRPr="00C50E96">
              <w:rPr>
                <w:rStyle w:val="Hyperlink"/>
              </w:rPr>
              <w:t>References</w:t>
            </w:r>
            <w:r w:rsidR="007A08F6">
              <w:rPr>
                <w:webHidden/>
              </w:rPr>
              <w:tab/>
            </w:r>
            <w:r w:rsidR="00AA0829">
              <w:rPr>
                <w:webHidden/>
              </w:rPr>
              <w:t>7</w:t>
            </w:r>
          </w:hyperlink>
        </w:p>
        <w:p w14:paraId="3AC09BDF" w14:textId="77777777" w:rsidR="00FA36DD" w:rsidRDefault="0059600E" w:rsidP="00ED4729">
          <w:pPr>
            <w:rPr>
              <w:b/>
              <w:bCs/>
            </w:rPr>
          </w:pPr>
          <w:r>
            <w:rPr>
              <w:b/>
              <w:bCs/>
            </w:rPr>
            <w:fldChar w:fldCharType="end"/>
          </w:r>
        </w:p>
      </w:sdtContent>
    </w:sdt>
    <w:p w14:paraId="30642E68" w14:textId="27FB37F2" w:rsidR="009159A6" w:rsidRPr="00AE6A89" w:rsidRDefault="00BF6066" w:rsidP="00AE6A89">
      <w:pPr>
        <w:spacing w:before="120" w:line="259" w:lineRule="auto"/>
        <w:jc w:val="center"/>
        <w:rPr>
          <w:rFonts w:ascii="Times New Roman" w:hAnsi="Times New Roman" w:cs="Times New Roman"/>
          <w:b/>
          <w:bCs/>
          <w:szCs w:val="24"/>
        </w:rPr>
      </w:pPr>
      <w:r>
        <w:rPr>
          <w:b/>
          <w:bCs/>
          <w:color w:val="2E74B5" w:themeColor="accent5" w:themeShade="BF"/>
          <w:sz w:val="28"/>
          <w:szCs w:val="24"/>
        </w:rPr>
        <w:br w:type="page"/>
      </w:r>
      <w:r w:rsidR="009159A6" w:rsidRPr="00AE6A89">
        <w:rPr>
          <w:rFonts w:ascii="Times New Roman" w:hAnsi="Times New Roman" w:cs="Times New Roman"/>
          <w:b/>
          <w:bCs/>
          <w:szCs w:val="24"/>
        </w:rPr>
        <w:lastRenderedPageBreak/>
        <w:t>Community Engagement and Involvement in Local Youth Centre Rehabilitation – The Garage</w:t>
      </w:r>
    </w:p>
    <w:p w14:paraId="209A792C" w14:textId="77777777" w:rsidR="009159A6" w:rsidRPr="00AE6A89" w:rsidRDefault="009159A6" w:rsidP="00AE6A89">
      <w:pPr>
        <w:spacing w:before="120" w:line="259" w:lineRule="auto"/>
        <w:rPr>
          <w:rFonts w:ascii="Times New Roman" w:hAnsi="Times New Roman" w:cs="Times New Roman"/>
          <w:b/>
          <w:bCs/>
          <w:szCs w:val="24"/>
        </w:rPr>
      </w:pPr>
    </w:p>
    <w:p w14:paraId="0E552446" w14:textId="6BE00E91" w:rsidR="009159A6" w:rsidRPr="00AE6A89" w:rsidRDefault="009159A6" w:rsidP="00AE6A89">
      <w:pPr>
        <w:spacing w:before="120" w:line="259" w:lineRule="auto"/>
        <w:rPr>
          <w:rFonts w:ascii="Times New Roman" w:hAnsi="Times New Roman" w:cs="Times New Roman"/>
          <w:szCs w:val="24"/>
        </w:rPr>
      </w:pPr>
      <w:r w:rsidRPr="00AE6A89">
        <w:rPr>
          <w:rFonts w:ascii="Times New Roman" w:hAnsi="Times New Roman" w:cs="Times New Roman"/>
          <w:b/>
          <w:bCs/>
          <w:szCs w:val="24"/>
        </w:rPr>
        <w:t>1. Introduction</w:t>
      </w:r>
      <w:r w:rsidRPr="00AE6A89">
        <w:rPr>
          <w:rFonts w:ascii="Times New Roman" w:hAnsi="Times New Roman" w:cs="Times New Roman"/>
          <w:szCs w:val="24"/>
        </w:rPr>
        <w:t xml:space="preserve"> </w:t>
      </w:r>
    </w:p>
    <w:p w14:paraId="735D58C2" w14:textId="2B6D1326" w:rsidR="009159A6" w:rsidRPr="00AE6A89" w:rsidRDefault="009159A6"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Community engagement and involvement play pivotal roles in the rehabilitation of local youth </w:t>
      </w:r>
      <w:r w:rsidR="00AE6A89" w:rsidRPr="00AE6A89">
        <w:rPr>
          <w:rFonts w:ascii="Times New Roman" w:hAnsi="Times New Roman" w:cs="Times New Roman"/>
          <w:szCs w:val="24"/>
        </w:rPr>
        <w:t>centres</w:t>
      </w:r>
      <w:r w:rsidRPr="00AE6A89">
        <w:rPr>
          <w:rFonts w:ascii="Times New Roman" w:hAnsi="Times New Roman" w:cs="Times New Roman"/>
          <w:szCs w:val="24"/>
        </w:rPr>
        <w:t xml:space="preserve">. </w:t>
      </w:r>
      <w:r w:rsidR="007A0545" w:rsidRPr="00AE6A89">
        <w:rPr>
          <w:rFonts w:ascii="Times New Roman" w:hAnsi="Times New Roman" w:cs="Times New Roman"/>
          <w:szCs w:val="24"/>
        </w:rPr>
        <w:t xml:space="preserve">Community engagement in a small community refers to the active involvement, participation, and collaboration of individuals, organizations, and stakeholders in initiatives, projects, and decision-making processes that aim to improve and benefit the </w:t>
      </w:r>
      <w:r w:rsidR="00AE6A89" w:rsidRPr="00AE6A89">
        <w:rPr>
          <w:rFonts w:ascii="Times New Roman" w:hAnsi="Times New Roman" w:cs="Times New Roman"/>
          <w:szCs w:val="24"/>
        </w:rPr>
        <w:t>community</w:t>
      </w:r>
      <w:r w:rsidR="007A0545" w:rsidRPr="00AE6A89">
        <w:rPr>
          <w:rFonts w:ascii="Times New Roman" w:hAnsi="Times New Roman" w:cs="Times New Roman"/>
          <w:szCs w:val="24"/>
        </w:rPr>
        <w:t xml:space="preserve"> (Adams et al., 2010). It is a process that fosters strong relationships, connections, and partnerships within the community, enabling residents to have a voice, contribute their ideas, and work collectively towards common goals (Kretzmann &amp; McKnight, 1993). In a small community setting, community engagement often takes place on a more intimate scale, with individuals and groups working closely together to address local needs, concerns, and aspirations (Onyx &amp; Bullen, 2000). It may encompass activities such as community meetings, public forums, volunteerism, organizing community events, collaboration with local businesses and organizations, and grassroots initiatives to enhance the overall well-being, social cohesion, and quality of life within the community (Pretty, 1995).</w:t>
      </w:r>
      <w:r w:rsidR="00DA29CF" w:rsidRPr="00AE6A89">
        <w:rPr>
          <w:rFonts w:ascii="Times New Roman" w:hAnsi="Times New Roman" w:cs="Times New Roman"/>
          <w:szCs w:val="24"/>
        </w:rPr>
        <w:t xml:space="preserve"> </w:t>
      </w:r>
      <w:r w:rsidRPr="00AE6A89">
        <w:rPr>
          <w:rFonts w:ascii="Times New Roman" w:hAnsi="Times New Roman" w:cs="Times New Roman"/>
          <w:szCs w:val="24"/>
        </w:rPr>
        <w:t xml:space="preserve">By actively involving community members, local authorities, and stakeholders in the rehabilitation process, youth </w:t>
      </w:r>
      <w:r w:rsidR="007A0545" w:rsidRPr="00AE6A89">
        <w:rPr>
          <w:rFonts w:ascii="Times New Roman" w:hAnsi="Times New Roman" w:cs="Times New Roman"/>
          <w:szCs w:val="24"/>
        </w:rPr>
        <w:t>centres</w:t>
      </w:r>
      <w:r w:rsidRPr="00AE6A89">
        <w:rPr>
          <w:rFonts w:ascii="Times New Roman" w:hAnsi="Times New Roman" w:cs="Times New Roman"/>
          <w:szCs w:val="24"/>
        </w:rPr>
        <w:t xml:space="preserve"> can become vibrant spaces that cater to the unique needs and aspirations of young people. This report explores the significance of community engagement and involvement in </w:t>
      </w:r>
      <w:r w:rsidR="00DA29CF" w:rsidRPr="00AE6A89">
        <w:rPr>
          <w:rFonts w:ascii="Times New Roman" w:hAnsi="Times New Roman" w:cs="Times New Roman"/>
          <w:szCs w:val="24"/>
        </w:rPr>
        <w:t>The Garage</w:t>
      </w:r>
      <w:r w:rsidRPr="00AE6A89">
        <w:rPr>
          <w:rFonts w:ascii="Times New Roman" w:hAnsi="Times New Roman" w:cs="Times New Roman"/>
          <w:szCs w:val="24"/>
        </w:rPr>
        <w:t xml:space="preserve"> </w:t>
      </w:r>
      <w:r w:rsidR="00DA29CF" w:rsidRPr="00AE6A89">
        <w:rPr>
          <w:rFonts w:ascii="Times New Roman" w:hAnsi="Times New Roman" w:cs="Times New Roman"/>
          <w:szCs w:val="24"/>
        </w:rPr>
        <w:t>Y</w:t>
      </w:r>
      <w:r w:rsidRPr="00AE6A89">
        <w:rPr>
          <w:rFonts w:ascii="Times New Roman" w:hAnsi="Times New Roman" w:cs="Times New Roman"/>
          <w:szCs w:val="24"/>
        </w:rPr>
        <w:t xml:space="preserve">outh </w:t>
      </w:r>
      <w:r w:rsidR="00DA29CF" w:rsidRPr="00AE6A89">
        <w:rPr>
          <w:rFonts w:ascii="Times New Roman" w:hAnsi="Times New Roman" w:cs="Times New Roman"/>
          <w:szCs w:val="24"/>
        </w:rPr>
        <w:t>C</w:t>
      </w:r>
      <w:r w:rsidR="007A0545" w:rsidRPr="00AE6A89">
        <w:rPr>
          <w:rFonts w:ascii="Times New Roman" w:hAnsi="Times New Roman" w:cs="Times New Roman"/>
          <w:szCs w:val="24"/>
        </w:rPr>
        <w:t>entre</w:t>
      </w:r>
      <w:r w:rsidRPr="00AE6A89">
        <w:rPr>
          <w:rFonts w:ascii="Times New Roman" w:hAnsi="Times New Roman" w:cs="Times New Roman"/>
          <w:szCs w:val="24"/>
        </w:rPr>
        <w:t xml:space="preserve"> rehabilitation and highlights effective strategies and best practices. Through an analysis of relevant literature, </w:t>
      </w:r>
      <w:r w:rsidR="007A0545" w:rsidRPr="00AE6A89">
        <w:rPr>
          <w:rFonts w:ascii="Times New Roman" w:hAnsi="Times New Roman" w:cs="Times New Roman"/>
          <w:szCs w:val="24"/>
        </w:rPr>
        <w:t>applied theories</w:t>
      </w:r>
      <w:r w:rsidRPr="00AE6A89">
        <w:rPr>
          <w:rFonts w:ascii="Times New Roman" w:hAnsi="Times New Roman" w:cs="Times New Roman"/>
          <w:szCs w:val="24"/>
        </w:rPr>
        <w:t>, and in-text references, this report aims to provide a comprehensive understanding of the subject.</w:t>
      </w:r>
    </w:p>
    <w:p w14:paraId="122FCBE3" w14:textId="77777777" w:rsidR="00DA29CF" w:rsidRPr="00AE6A89" w:rsidRDefault="00DA29CF" w:rsidP="00AE6A89">
      <w:pPr>
        <w:spacing w:before="120" w:line="259" w:lineRule="auto"/>
        <w:rPr>
          <w:rFonts w:ascii="Times New Roman" w:hAnsi="Times New Roman" w:cs="Times New Roman"/>
          <w:szCs w:val="24"/>
        </w:rPr>
      </w:pPr>
    </w:p>
    <w:p w14:paraId="2472328B" w14:textId="77777777" w:rsidR="00D931E1" w:rsidRPr="00AE6A89" w:rsidRDefault="00D931E1" w:rsidP="00AE6A89">
      <w:pPr>
        <w:spacing w:before="120" w:line="259" w:lineRule="auto"/>
        <w:rPr>
          <w:rFonts w:ascii="Times New Roman" w:hAnsi="Times New Roman" w:cs="Times New Roman"/>
          <w:b/>
          <w:bCs/>
          <w:szCs w:val="24"/>
        </w:rPr>
      </w:pPr>
      <w:r w:rsidRPr="00AE6A89">
        <w:rPr>
          <w:rFonts w:ascii="Times New Roman" w:hAnsi="Times New Roman" w:cs="Times New Roman"/>
          <w:b/>
          <w:bCs/>
          <w:szCs w:val="24"/>
        </w:rPr>
        <w:t>2. About the project</w:t>
      </w:r>
    </w:p>
    <w:p w14:paraId="0A98246F" w14:textId="5DCF8934" w:rsidR="00D931E1" w:rsidRPr="00AE6A89" w:rsidRDefault="00D931E1"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The Garage Youth Centre is a free facility available for young people 9 and above, providing them with opportunities to socialize, have fun, stay safe, and maintain good health. The </w:t>
      </w:r>
      <w:r w:rsidR="00A208DA" w:rsidRPr="00AE6A89">
        <w:rPr>
          <w:rFonts w:ascii="Times New Roman" w:hAnsi="Times New Roman" w:cs="Times New Roman"/>
          <w:szCs w:val="24"/>
        </w:rPr>
        <w:t xml:space="preserve">centre, established in 2002 at the initiative of the local authorities, </w:t>
      </w:r>
      <w:r w:rsidRPr="00AE6A89">
        <w:rPr>
          <w:rFonts w:ascii="Times New Roman" w:hAnsi="Times New Roman" w:cs="Times New Roman"/>
          <w:szCs w:val="24"/>
        </w:rPr>
        <w:t xml:space="preserve">focuses on promoting personal development, skill-building, and community engagement. The dedicated team of youth workers strives to create a supportive and relaxed environment where members can build confidence, self-esteem, and actively participate in various activities. </w:t>
      </w:r>
    </w:p>
    <w:p w14:paraId="09BA6D66" w14:textId="52F0C2AE" w:rsidR="00D931E1" w:rsidRPr="00AE6A89" w:rsidRDefault="00D931E1"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The Garage Youth Centre is necessary for the community as it offers support to young people facing challenges and assists in the development of their project ideas for local events and initiatives. Additionally, the </w:t>
      </w:r>
      <w:r w:rsidR="00A208DA" w:rsidRPr="00AE6A89">
        <w:rPr>
          <w:rFonts w:ascii="Times New Roman" w:hAnsi="Times New Roman" w:cs="Times New Roman"/>
          <w:szCs w:val="24"/>
        </w:rPr>
        <w:t>centre</w:t>
      </w:r>
      <w:r w:rsidRPr="00AE6A89">
        <w:rPr>
          <w:rFonts w:ascii="Times New Roman" w:hAnsi="Times New Roman" w:cs="Times New Roman"/>
          <w:szCs w:val="24"/>
        </w:rPr>
        <w:t xml:space="preserve"> provides a welcoming space, free of charge, ensuring that financial barriers do not exclude anyone from membership. </w:t>
      </w:r>
    </w:p>
    <w:p w14:paraId="19F80863" w14:textId="0800B963" w:rsidR="00D931E1" w:rsidRPr="00AE6A89" w:rsidRDefault="00D931E1"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For the Totton and Eling area, the Youth Centre has a positive impact by offering a safe and enjoyable environment for young people. Members </w:t>
      </w:r>
      <w:r w:rsidR="000B2D55" w:rsidRPr="00AE6A89">
        <w:rPr>
          <w:rFonts w:ascii="Times New Roman" w:hAnsi="Times New Roman" w:cs="Times New Roman"/>
          <w:szCs w:val="24"/>
        </w:rPr>
        <w:t>can</w:t>
      </w:r>
      <w:r w:rsidRPr="00AE6A89">
        <w:rPr>
          <w:rFonts w:ascii="Times New Roman" w:hAnsi="Times New Roman" w:cs="Times New Roman"/>
          <w:szCs w:val="24"/>
        </w:rPr>
        <w:t xml:space="preserve"> develop educational, social, personal, and recreational skills, allowing them to fully benefit from the facility and enhance their overall well-being.</w:t>
      </w:r>
      <w:r w:rsidR="0091551E" w:rsidRPr="00AE6A89">
        <w:rPr>
          <w:rFonts w:ascii="Times New Roman" w:hAnsi="Times New Roman" w:cs="Times New Roman"/>
          <w:szCs w:val="24"/>
        </w:rPr>
        <w:t xml:space="preserve"> (, no date)</w:t>
      </w:r>
      <w:r w:rsidR="002338A6" w:rsidRPr="00AE6A89">
        <w:rPr>
          <w:rFonts w:ascii="Times New Roman" w:hAnsi="Times New Roman" w:cs="Times New Roman"/>
          <w:szCs w:val="24"/>
        </w:rPr>
        <w:t>.</w:t>
      </w:r>
    </w:p>
    <w:p w14:paraId="644C6EBD" w14:textId="44C74E05" w:rsidR="002338A6" w:rsidRPr="00AE6A89" w:rsidRDefault="002338A6"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 xml:space="preserve">In 2013, according to Harrison (2013), the centre had over 600 young members registered with the facility, with 270 of them actively attending. </w:t>
      </w:r>
      <w:r w:rsidR="00C90751" w:rsidRPr="00AE6A89">
        <w:rPr>
          <w:rFonts w:ascii="Times New Roman" w:hAnsi="Times New Roman" w:cs="Times New Roman"/>
          <w:szCs w:val="24"/>
        </w:rPr>
        <w:t>However,</w:t>
      </w:r>
      <w:r w:rsidR="007342FC" w:rsidRPr="00AE6A89">
        <w:rPr>
          <w:rFonts w:ascii="Times New Roman" w:hAnsi="Times New Roman" w:cs="Times New Roman"/>
          <w:szCs w:val="24"/>
        </w:rPr>
        <w:t xml:space="preserve"> the facility was closed in 2021 due to new regulations th</w:t>
      </w:r>
      <w:r w:rsidR="00753D2E" w:rsidRPr="00AE6A89">
        <w:rPr>
          <w:rFonts w:ascii="Times New Roman" w:hAnsi="Times New Roman" w:cs="Times New Roman"/>
          <w:szCs w:val="24"/>
        </w:rPr>
        <w:t xml:space="preserve">at encouraged Councils to only be involved in non-administrative </w:t>
      </w:r>
      <w:r w:rsidR="00AE6A89" w:rsidRPr="00AE6A89">
        <w:rPr>
          <w:rFonts w:ascii="Times New Roman" w:hAnsi="Times New Roman" w:cs="Times New Roman"/>
          <w:szCs w:val="24"/>
        </w:rPr>
        <w:t>matters through</w:t>
      </w:r>
      <w:r w:rsidR="00753D2E" w:rsidRPr="00AE6A89">
        <w:rPr>
          <w:rFonts w:ascii="Times New Roman" w:hAnsi="Times New Roman" w:cs="Times New Roman"/>
          <w:szCs w:val="24"/>
        </w:rPr>
        <w:t xml:space="preserve"> indirect channels, with a managerial approach.</w:t>
      </w:r>
    </w:p>
    <w:p w14:paraId="62141E1D" w14:textId="77777777" w:rsidR="00753D2E" w:rsidRPr="00AE6A89" w:rsidRDefault="00753D2E" w:rsidP="00AE6A89">
      <w:pPr>
        <w:spacing w:before="120" w:line="259" w:lineRule="auto"/>
        <w:rPr>
          <w:rFonts w:ascii="Times New Roman" w:hAnsi="Times New Roman" w:cs="Times New Roman"/>
          <w:szCs w:val="24"/>
        </w:rPr>
      </w:pPr>
    </w:p>
    <w:p w14:paraId="16D8B975" w14:textId="10B2DC86" w:rsidR="005E04DA" w:rsidRPr="00AE6A89" w:rsidRDefault="00AE6A89" w:rsidP="00AE6A89">
      <w:pPr>
        <w:spacing w:before="120" w:line="259" w:lineRule="auto"/>
        <w:rPr>
          <w:rFonts w:ascii="Times New Roman" w:hAnsi="Times New Roman" w:cs="Times New Roman"/>
          <w:b/>
          <w:bCs/>
          <w:szCs w:val="24"/>
        </w:rPr>
      </w:pPr>
      <w:r>
        <w:rPr>
          <w:rFonts w:ascii="Times New Roman" w:hAnsi="Times New Roman" w:cs="Times New Roman"/>
          <w:b/>
          <w:bCs/>
          <w:szCs w:val="24"/>
        </w:rPr>
        <w:t xml:space="preserve">3. </w:t>
      </w:r>
      <w:r w:rsidR="005E04DA" w:rsidRPr="00AE6A89">
        <w:rPr>
          <w:rFonts w:ascii="Times New Roman" w:hAnsi="Times New Roman" w:cs="Times New Roman"/>
          <w:b/>
          <w:bCs/>
          <w:szCs w:val="24"/>
        </w:rPr>
        <w:t>The Process</w:t>
      </w:r>
      <w:r>
        <w:rPr>
          <w:rFonts w:ascii="Times New Roman" w:hAnsi="Times New Roman" w:cs="Times New Roman"/>
          <w:b/>
          <w:bCs/>
          <w:szCs w:val="24"/>
        </w:rPr>
        <w:t xml:space="preserve"> and Strategies</w:t>
      </w:r>
    </w:p>
    <w:p w14:paraId="0EE4C579" w14:textId="650CA503" w:rsidR="007342FC" w:rsidRPr="00AE6A89" w:rsidRDefault="007342F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During the Council Meeting on the </w:t>
      </w:r>
      <w:r w:rsidR="00C90751" w:rsidRPr="00AE6A89">
        <w:rPr>
          <w:rFonts w:ascii="Times New Roman" w:hAnsi="Times New Roman" w:cs="Times New Roman"/>
          <w:szCs w:val="24"/>
        </w:rPr>
        <w:t>6th of</w:t>
      </w:r>
      <w:r w:rsidRPr="00AE6A89">
        <w:rPr>
          <w:rFonts w:ascii="Times New Roman" w:hAnsi="Times New Roman" w:cs="Times New Roman"/>
          <w:szCs w:val="24"/>
        </w:rPr>
        <w:t xml:space="preserve"> January 2021, documented by Totton and Ealing Council in the public</w:t>
      </w:r>
      <w:r w:rsidR="005E04DA" w:rsidRPr="00AE6A89">
        <w:rPr>
          <w:rFonts w:ascii="Times New Roman" w:hAnsi="Times New Roman" w:cs="Times New Roman"/>
          <w:szCs w:val="24"/>
        </w:rPr>
        <w:t xml:space="preserve"> file</w:t>
      </w:r>
      <w:r w:rsidRPr="00AE6A89">
        <w:rPr>
          <w:rFonts w:ascii="Times New Roman" w:hAnsi="Times New Roman" w:cs="Times New Roman"/>
          <w:szCs w:val="24"/>
        </w:rPr>
        <w:t xml:space="preserve"> </w:t>
      </w:r>
      <w:proofErr w:type="spellStart"/>
      <w:r w:rsidRPr="00AE6A89">
        <w:rPr>
          <w:rFonts w:ascii="Times New Roman" w:hAnsi="Times New Roman" w:cs="Times New Roman"/>
          <w:szCs w:val="24"/>
        </w:rPr>
        <w:t>gyc</w:t>
      </w:r>
      <w:proofErr w:type="spellEnd"/>
      <w:r w:rsidRPr="00AE6A89">
        <w:rPr>
          <w:rFonts w:ascii="Times New Roman" w:hAnsi="Times New Roman" w:cs="Times New Roman"/>
          <w:szCs w:val="24"/>
        </w:rPr>
        <w:t xml:space="preserve"> (2021</w:t>
      </w:r>
      <w:r w:rsidR="00AE6A89" w:rsidRPr="00AE6A89">
        <w:rPr>
          <w:rFonts w:ascii="Times New Roman" w:hAnsi="Times New Roman" w:cs="Times New Roman"/>
          <w:szCs w:val="24"/>
        </w:rPr>
        <w:t>), several</w:t>
      </w:r>
      <w:r w:rsidRPr="00AE6A89">
        <w:rPr>
          <w:rFonts w:ascii="Times New Roman" w:hAnsi="Times New Roman" w:cs="Times New Roman"/>
          <w:szCs w:val="24"/>
        </w:rPr>
        <w:t xml:space="preserve"> decisions were made regarding the re-opening of the Garage and the provision of a comprehensive Youth Service. It was proposed by Councillor D. J. Russell and seconded by Councillor T.P Harris that the Council reaffirms its intention to reopen the Garage and offer a modern Youth Club experience, including recreational and community facilities, as well as guidance, advice, and support for young people.</w:t>
      </w:r>
      <w:r w:rsidR="00753D2E" w:rsidRPr="00AE6A89">
        <w:rPr>
          <w:rFonts w:ascii="Times New Roman" w:hAnsi="Times New Roman" w:cs="Times New Roman"/>
          <w:szCs w:val="24"/>
        </w:rPr>
        <w:t xml:space="preserve"> </w:t>
      </w:r>
      <w:r w:rsidRPr="00AE6A89">
        <w:rPr>
          <w:rFonts w:ascii="Times New Roman" w:hAnsi="Times New Roman" w:cs="Times New Roman"/>
          <w:szCs w:val="24"/>
        </w:rPr>
        <w:t>Another proposal by Councillor D. J. Russell, seconded by Councillor T.P Harris, was passed to investigate organi</w:t>
      </w:r>
      <w:r w:rsidR="00753D2E" w:rsidRPr="00AE6A89">
        <w:rPr>
          <w:rFonts w:ascii="Times New Roman" w:hAnsi="Times New Roman" w:cs="Times New Roman"/>
          <w:szCs w:val="24"/>
        </w:rPr>
        <w:t>s</w:t>
      </w:r>
      <w:r w:rsidRPr="00AE6A89">
        <w:rPr>
          <w:rFonts w:ascii="Times New Roman" w:hAnsi="Times New Roman" w:cs="Times New Roman"/>
          <w:szCs w:val="24"/>
        </w:rPr>
        <w:t>ations that could operate the Garage on behalf of the Council. This would involve assessing if these organizations can provide the same level of service currently offered, potentially using the Transfer of Undertakings (Protection of Employment) regulations to transfer existing staff.</w:t>
      </w:r>
    </w:p>
    <w:p w14:paraId="79787D6F" w14:textId="19590BF1" w:rsidR="007342FC" w:rsidRPr="00AE6A89" w:rsidRDefault="007342F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Additionally, Councillor D.J. Russell proposed, with the support of Councillor T.P Harris, that if the Council proceeds with the above arrangements, they commit to providing a fully maintained Youth Centre building. The Council will cover the operational costs of the service, with the exact amount to be determined. A Working Party will also be established in collaboration with the approved organization to oversee and monitor the operations of the Garage Youth Centre as per the agreed terms.</w:t>
      </w:r>
    </w:p>
    <w:p w14:paraId="7CD24A85" w14:textId="1E70FA4C" w:rsidR="007342FC" w:rsidRPr="00AE6A89" w:rsidRDefault="007342F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These decisions were made to ensure the re-establishment of the Youth Service, cater to the needs of young people, and establish collaborative arrangements with an external organization to manage the facility effectively.</w:t>
      </w:r>
    </w:p>
    <w:p w14:paraId="73AFA3A7" w14:textId="1506B3C6"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Hampshire-based charity, Youth Options, has </w:t>
      </w:r>
      <w:r w:rsidR="008C6FA8" w:rsidRPr="00AE6A89">
        <w:rPr>
          <w:rFonts w:ascii="Times New Roman" w:hAnsi="Times New Roman" w:cs="Times New Roman"/>
          <w:szCs w:val="24"/>
        </w:rPr>
        <w:t>was</w:t>
      </w:r>
      <w:r w:rsidRPr="00AE6A89">
        <w:rPr>
          <w:rFonts w:ascii="Times New Roman" w:hAnsi="Times New Roman" w:cs="Times New Roman"/>
          <w:szCs w:val="24"/>
        </w:rPr>
        <w:t xml:space="preserve"> selected to collaborate with Totton and Eling Town Council to deliver youth work services at the Garage Youth Centre in Totton. Beginning on 1st September</w:t>
      </w:r>
      <w:r w:rsidR="008C6FA8" w:rsidRPr="00AE6A89">
        <w:rPr>
          <w:rFonts w:ascii="Times New Roman" w:hAnsi="Times New Roman" w:cs="Times New Roman"/>
          <w:szCs w:val="24"/>
        </w:rPr>
        <w:t xml:space="preserve"> that year</w:t>
      </w:r>
      <w:r w:rsidRPr="00AE6A89">
        <w:rPr>
          <w:rFonts w:ascii="Times New Roman" w:hAnsi="Times New Roman" w:cs="Times New Roman"/>
          <w:szCs w:val="24"/>
        </w:rPr>
        <w:t>, Youth Options aim</w:t>
      </w:r>
      <w:r w:rsidR="008C6FA8" w:rsidRPr="00AE6A89">
        <w:rPr>
          <w:rFonts w:ascii="Times New Roman" w:hAnsi="Times New Roman" w:cs="Times New Roman"/>
          <w:szCs w:val="24"/>
        </w:rPr>
        <w:t>ed</w:t>
      </w:r>
      <w:r w:rsidRPr="00AE6A89">
        <w:rPr>
          <w:rFonts w:ascii="Times New Roman" w:hAnsi="Times New Roman" w:cs="Times New Roman"/>
          <w:szCs w:val="24"/>
        </w:rPr>
        <w:t xml:space="preserve"> to provide open access youth work to support local children and young people.</w:t>
      </w:r>
    </w:p>
    <w:p w14:paraId="34262A2A" w14:textId="62030A1B"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Building on their success in other areas, the charity intends to address the challenges faced by young people, reduce antisocial </w:t>
      </w:r>
      <w:r w:rsidR="005E119C" w:rsidRPr="00AE6A89">
        <w:rPr>
          <w:rFonts w:ascii="Times New Roman" w:hAnsi="Times New Roman" w:cs="Times New Roman"/>
          <w:szCs w:val="24"/>
        </w:rPr>
        <w:t>behaviour</w:t>
      </w:r>
      <w:r w:rsidRPr="00AE6A89">
        <w:rPr>
          <w:rFonts w:ascii="Times New Roman" w:hAnsi="Times New Roman" w:cs="Times New Roman"/>
          <w:szCs w:val="24"/>
        </w:rPr>
        <w:t>, and foster safer and happier communities. Their objective is to create a safe space where young individuals can access informal learning opportunities, as well as guidance on various aspects of life to make informed choices and explore available opportunities.</w:t>
      </w:r>
    </w:p>
    <w:p w14:paraId="372C67B2" w14:textId="77777777"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t>Debbie Burns, Deputy CEO of Youth Options, expressed excitement about the partnership and praised the dedicated staff at the Garage, who will be joining the Youth Options team. The charity is committed to delivering high-quality services tailored to meet the specific needs of children and young people in the local community.</w:t>
      </w:r>
    </w:p>
    <w:p w14:paraId="3EE13E8E" w14:textId="555B2538" w:rsidR="00FF435A" w:rsidRPr="00AE6A89" w:rsidRDefault="00FF435A"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Arthur Davis, Chairman of Totton &amp; Eling Town Council's Amenities committee, conveyed his anticipation for the partnership with Youth Options. He thanked the existing staff at the Garage, who will transition to Youth Options, ensuring a seamless continuation of the youth service from September 1st, 2021.</w:t>
      </w:r>
      <w:r w:rsidR="008C6FA8" w:rsidRPr="00AE6A89">
        <w:rPr>
          <w:rFonts w:ascii="Times New Roman" w:hAnsi="Times New Roman" w:cs="Times New Roman"/>
          <w:szCs w:val="24"/>
        </w:rPr>
        <w:t xml:space="preserve"> </w:t>
      </w:r>
    </w:p>
    <w:p w14:paraId="3FD741EA" w14:textId="6BBD0629" w:rsidR="008C6FA8" w:rsidRPr="00AE6A89"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Hampshire-based charity, Youth Options, has was selected according to </w:t>
      </w:r>
      <w:proofErr w:type="spellStart"/>
      <w:r w:rsidRPr="00AE6A89">
        <w:rPr>
          <w:rFonts w:ascii="Times New Roman" w:hAnsi="Times New Roman" w:cs="Times New Roman"/>
          <w:szCs w:val="24"/>
        </w:rPr>
        <w:t>to</w:t>
      </w:r>
      <w:proofErr w:type="spellEnd"/>
      <w:r w:rsidRPr="00AE6A89">
        <w:rPr>
          <w:rFonts w:ascii="Times New Roman" w:hAnsi="Times New Roman" w:cs="Times New Roman"/>
          <w:szCs w:val="24"/>
        </w:rPr>
        <w:t xml:space="preserve"> collaborate with Totton and Eling Town Council to deliver youth work services at the Garage Youth Centre in Totton. Beginning on 1st September, Youth Options aims to provide open access youth work to support local children and young people.</w:t>
      </w:r>
    </w:p>
    <w:p w14:paraId="400887FF" w14:textId="201A7815" w:rsidR="008C6FA8" w:rsidRPr="00AE6A89"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Building on their success in other areas, the charity intends to address the challenges faced by young people, reduce antisocial </w:t>
      </w:r>
      <w:r w:rsidR="005E119C" w:rsidRPr="00AE6A89">
        <w:rPr>
          <w:rFonts w:ascii="Times New Roman" w:hAnsi="Times New Roman" w:cs="Times New Roman"/>
          <w:szCs w:val="24"/>
        </w:rPr>
        <w:t>behaviour</w:t>
      </w:r>
      <w:r w:rsidRPr="00AE6A89">
        <w:rPr>
          <w:rFonts w:ascii="Times New Roman" w:hAnsi="Times New Roman" w:cs="Times New Roman"/>
          <w:szCs w:val="24"/>
        </w:rPr>
        <w:t>, and foster safer and happier communities. Their objective is to create a safe space where young individuals can access informal learning opportunities, as well as guidance on various aspects of life to make informed choices and explore available opportunities.</w:t>
      </w:r>
    </w:p>
    <w:p w14:paraId="2256213F" w14:textId="77777777" w:rsidR="008C6FA8" w:rsidRPr="00AE6A89"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Debbie Burns, Deputy CEO of Youth Options, expressed excitement about the partnership and praised the dedicated staff at the Garage, who will be joining the Youth Options team. The charity is committed to delivering high-quality services tailored to meet the specific needs of children and young people in the local community.</w:t>
      </w:r>
    </w:p>
    <w:p w14:paraId="09B2285E" w14:textId="5D463F08" w:rsidR="008C6FA8" w:rsidRDefault="008C6FA8" w:rsidP="00AE6A89">
      <w:pPr>
        <w:spacing w:before="120" w:line="259" w:lineRule="auto"/>
        <w:rPr>
          <w:rFonts w:ascii="Times New Roman" w:hAnsi="Times New Roman" w:cs="Times New Roman"/>
          <w:szCs w:val="24"/>
        </w:rPr>
      </w:pPr>
      <w:r w:rsidRPr="00AE6A89">
        <w:rPr>
          <w:rFonts w:ascii="Times New Roman" w:hAnsi="Times New Roman" w:cs="Times New Roman"/>
          <w:szCs w:val="24"/>
        </w:rPr>
        <w:t>Arthur Davis, Chairman of Totton &amp; Eling Town Council's Amenities committee, conveyed his anticipation for the partnership with Youth Options. He thanked the existing staff at the Garage, who will transition to Youth Options, ensuring a seamless continuation of the youth service from September 1st, 2021.</w:t>
      </w:r>
    </w:p>
    <w:p w14:paraId="45A25835" w14:textId="77777777" w:rsidR="005E119C" w:rsidRPr="00AE6A89" w:rsidRDefault="005E119C" w:rsidP="00AE6A89">
      <w:pPr>
        <w:spacing w:before="120" w:line="259" w:lineRule="auto"/>
        <w:rPr>
          <w:rFonts w:ascii="Times New Roman" w:hAnsi="Times New Roman" w:cs="Times New Roman"/>
          <w:szCs w:val="24"/>
        </w:rPr>
      </w:pPr>
    </w:p>
    <w:p w14:paraId="1C10A5FC" w14:textId="7C4BAD80" w:rsidR="007C7E87" w:rsidRPr="00AE6A89" w:rsidRDefault="005E119C" w:rsidP="00AE6A89">
      <w:pPr>
        <w:spacing w:before="120" w:line="259" w:lineRule="auto"/>
        <w:rPr>
          <w:rFonts w:ascii="Times New Roman" w:hAnsi="Times New Roman" w:cs="Times New Roman"/>
          <w:b/>
          <w:bCs/>
          <w:szCs w:val="24"/>
        </w:rPr>
      </w:pPr>
      <w:r>
        <w:rPr>
          <w:rFonts w:ascii="Times New Roman" w:hAnsi="Times New Roman" w:cs="Times New Roman"/>
          <w:b/>
          <w:bCs/>
          <w:szCs w:val="24"/>
        </w:rPr>
        <w:t xml:space="preserve">4. </w:t>
      </w:r>
      <w:r w:rsidR="007C7E87" w:rsidRPr="00AE6A89">
        <w:rPr>
          <w:rFonts w:ascii="Times New Roman" w:hAnsi="Times New Roman" w:cs="Times New Roman"/>
          <w:b/>
          <w:bCs/>
          <w:szCs w:val="24"/>
        </w:rPr>
        <w:t>The Stakeholders</w:t>
      </w:r>
    </w:p>
    <w:p w14:paraId="405F9C55" w14:textId="3AD7EEA9" w:rsidR="007C7E87" w:rsidRPr="00AE6A89" w:rsidRDefault="007C7E87"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 Stakeholders in community engagement are individuals, groups, or organizations who possess a vested interest in or are directly impacted by a specific community project, initiative, or program. Their active involvement, support, or collaboration significantly shapes and influences the project's outcomes. The International Association for Public Participation (IAP2) defines stakeholders as those who have an interest in the project's decisions or actions, possess the potential to impact or be impacted by them, or hold relevant information to contribute. (IAP2, 2018).</w:t>
      </w:r>
    </w:p>
    <w:p w14:paraId="020F867E" w14:textId="368E48A2" w:rsidR="008C0D53" w:rsidRPr="00AE6A89" w:rsidRDefault="007C7E87" w:rsidP="00AE6A89">
      <w:pPr>
        <w:spacing w:before="120"/>
        <w:rPr>
          <w:rFonts w:ascii="Times New Roman" w:hAnsi="Times New Roman" w:cs="Times New Roman"/>
          <w:szCs w:val="24"/>
        </w:rPr>
      </w:pPr>
      <w:r w:rsidRPr="00AE6A89">
        <w:rPr>
          <w:rFonts w:ascii="Times New Roman" w:hAnsi="Times New Roman" w:cs="Times New Roman"/>
          <w:szCs w:val="24"/>
        </w:rPr>
        <w:t>Community Members: They include</w:t>
      </w:r>
      <w:r w:rsidR="008C0D53" w:rsidRPr="00AE6A89">
        <w:rPr>
          <w:rFonts w:ascii="Times New Roman" w:hAnsi="Times New Roman" w:cs="Times New Roman"/>
          <w:szCs w:val="24"/>
        </w:rPr>
        <w:t>d</w:t>
      </w:r>
      <w:r w:rsidRPr="00AE6A89">
        <w:rPr>
          <w:rFonts w:ascii="Times New Roman" w:hAnsi="Times New Roman" w:cs="Times New Roman"/>
          <w:szCs w:val="24"/>
        </w:rPr>
        <w:t xml:space="preserve"> </w:t>
      </w:r>
      <w:r w:rsidR="005E119C" w:rsidRPr="00AE6A89">
        <w:rPr>
          <w:rFonts w:ascii="Times New Roman" w:hAnsi="Times New Roman" w:cs="Times New Roman"/>
          <w:szCs w:val="24"/>
        </w:rPr>
        <w:t>residents</w:t>
      </w:r>
      <w:r w:rsidRPr="00AE6A89">
        <w:rPr>
          <w:rFonts w:ascii="Times New Roman" w:hAnsi="Times New Roman" w:cs="Times New Roman"/>
          <w:szCs w:val="24"/>
        </w:rPr>
        <w:t xml:space="preserve">, mainly young people, and their families who </w:t>
      </w:r>
      <w:r w:rsidR="008C0D53" w:rsidRPr="00AE6A89">
        <w:rPr>
          <w:rFonts w:ascii="Times New Roman" w:hAnsi="Times New Roman" w:cs="Times New Roman"/>
          <w:szCs w:val="24"/>
        </w:rPr>
        <w:t>would have</w:t>
      </w:r>
      <w:r w:rsidRPr="00AE6A89">
        <w:rPr>
          <w:rFonts w:ascii="Times New Roman" w:hAnsi="Times New Roman" w:cs="Times New Roman"/>
          <w:szCs w:val="24"/>
        </w:rPr>
        <w:t xml:space="preserve"> benefit</w:t>
      </w:r>
      <w:r w:rsidR="008C0D53" w:rsidRPr="00AE6A89">
        <w:rPr>
          <w:rFonts w:ascii="Times New Roman" w:hAnsi="Times New Roman" w:cs="Times New Roman"/>
          <w:szCs w:val="24"/>
        </w:rPr>
        <w:t>ed</w:t>
      </w:r>
      <w:r w:rsidRPr="00AE6A89">
        <w:rPr>
          <w:rFonts w:ascii="Times New Roman" w:hAnsi="Times New Roman" w:cs="Times New Roman"/>
          <w:szCs w:val="24"/>
        </w:rPr>
        <w:t xml:space="preserve"> from the rehabilitated youth </w:t>
      </w:r>
      <w:r w:rsidR="008C0D53" w:rsidRPr="00AE6A89">
        <w:rPr>
          <w:rFonts w:ascii="Times New Roman" w:hAnsi="Times New Roman" w:cs="Times New Roman"/>
          <w:szCs w:val="24"/>
        </w:rPr>
        <w:t>centre</w:t>
      </w:r>
      <w:r w:rsidRPr="00AE6A89">
        <w:rPr>
          <w:rFonts w:ascii="Times New Roman" w:hAnsi="Times New Roman" w:cs="Times New Roman"/>
          <w:szCs w:val="24"/>
        </w:rPr>
        <w:t xml:space="preserve">. Their input, needs, and feedback </w:t>
      </w:r>
      <w:r w:rsidR="008C0D53" w:rsidRPr="00AE6A89">
        <w:rPr>
          <w:rFonts w:ascii="Times New Roman" w:hAnsi="Times New Roman" w:cs="Times New Roman"/>
          <w:szCs w:val="24"/>
        </w:rPr>
        <w:t>were</w:t>
      </w:r>
      <w:r w:rsidRPr="00AE6A89">
        <w:rPr>
          <w:rFonts w:ascii="Times New Roman" w:hAnsi="Times New Roman" w:cs="Times New Roman"/>
          <w:szCs w:val="24"/>
        </w:rPr>
        <w:t xml:space="preserve"> important for the project's success.</w:t>
      </w:r>
      <w:r w:rsidR="008C0D53" w:rsidRPr="00AE6A89">
        <w:rPr>
          <w:rFonts w:ascii="Times New Roman" w:hAnsi="Times New Roman" w:cs="Times New Roman"/>
          <w:szCs w:val="24"/>
        </w:rPr>
        <w:t xml:space="preserve"> </w:t>
      </w:r>
    </w:p>
    <w:p w14:paraId="50A81400" w14:textId="56FD69A0" w:rsidR="007C7E87" w:rsidRPr="00AE6A89" w:rsidRDefault="007C7E87" w:rsidP="00AE6A89">
      <w:pPr>
        <w:spacing w:before="120"/>
        <w:rPr>
          <w:rFonts w:ascii="Times New Roman" w:hAnsi="Times New Roman" w:cs="Times New Roman"/>
          <w:szCs w:val="24"/>
        </w:rPr>
      </w:pPr>
      <w:r w:rsidRPr="00AE6A89">
        <w:rPr>
          <w:rFonts w:ascii="Times New Roman" w:hAnsi="Times New Roman" w:cs="Times New Roman"/>
          <w:szCs w:val="24"/>
        </w:rPr>
        <w:t xml:space="preserve">Local </w:t>
      </w:r>
      <w:r w:rsidR="008C0D53" w:rsidRPr="00AE6A89">
        <w:rPr>
          <w:rFonts w:ascii="Times New Roman" w:hAnsi="Times New Roman" w:cs="Times New Roman"/>
          <w:szCs w:val="24"/>
        </w:rPr>
        <w:t>Authority</w:t>
      </w:r>
      <w:r w:rsidRPr="00AE6A89">
        <w:rPr>
          <w:rFonts w:ascii="Times New Roman" w:hAnsi="Times New Roman" w:cs="Times New Roman"/>
          <w:szCs w:val="24"/>
        </w:rPr>
        <w:t xml:space="preserve">: Representatives from the local </w:t>
      </w:r>
      <w:r w:rsidR="008C0D53" w:rsidRPr="00AE6A89">
        <w:rPr>
          <w:rFonts w:ascii="Times New Roman" w:hAnsi="Times New Roman" w:cs="Times New Roman"/>
          <w:szCs w:val="24"/>
        </w:rPr>
        <w:t>council as well as the county council</w:t>
      </w:r>
      <w:r w:rsidRPr="00AE6A89">
        <w:rPr>
          <w:rFonts w:ascii="Times New Roman" w:hAnsi="Times New Roman" w:cs="Times New Roman"/>
          <w:szCs w:val="24"/>
        </w:rPr>
        <w:t xml:space="preserve">, such as officials and council members, </w:t>
      </w:r>
      <w:r w:rsidR="008C0D53" w:rsidRPr="00AE6A89">
        <w:rPr>
          <w:rFonts w:ascii="Times New Roman" w:hAnsi="Times New Roman" w:cs="Times New Roman"/>
          <w:szCs w:val="24"/>
        </w:rPr>
        <w:t>were</w:t>
      </w:r>
      <w:r w:rsidRPr="00AE6A89">
        <w:rPr>
          <w:rFonts w:ascii="Times New Roman" w:hAnsi="Times New Roman" w:cs="Times New Roman"/>
          <w:szCs w:val="24"/>
        </w:rPr>
        <w:t xml:space="preserve"> responsible for youth services. They provide</w:t>
      </w:r>
      <w:r w:rsidR="008C0D53" w:rsidRPr="00AE6A89">
        <w:rPr>
          <w:rFonts w:ascii="Times New Roman" w:hAnsi="Times New Roman" w:cs="Times New Roman"/>
          <w:szCs w:val="24"/>
        </w:rPr>
        <w:t>d,</w:t>
      </w:r>
      <w:r w:rsidRPr="00AE6A89">
        <w:rPr>
          <w:rFonts w:ascii="Times New Roman" w:hAnsi="Times New Roman" w:cs="Times New Roman"/>
          <w:szCs w:val="24"/>
        </w:rPr>
        <w:t xml:space="preserve"> support, resources, and funding for the rehabilitation project.</w:t>
      </w:r>
    </w:p>
    <w:p w14:paraId="305055AE" w14:textId="32C75BB6" w:rsidR="007C7E87" w:rsidRPr="00AE6A89" w:rsidRDefault="007C7E87"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 xml:space="preserve">Youth Organizations and Charities: Non-profit organizations, charities, and community groups focused on youth support and services are stakeholders. </w:t>
      </w:r>
      <w:r w:rsidR="008C0D53" w:rsidRPr="00AE6A89">
        <w:rPr>
          <w:rFonts w:ascii="Times New Roman" w:hAnsi="Times New Roman" w:cs="Times New Roman"/>
          <w:szCs w:val="24"/>
        </w:rPr>
        <w:t xml:space="preserve">Youth Options </w:t>
      </w:r>
      <w:r w:rsidRPr="00AE6A89">
        <w:rPr>
          <w:rFonts w:ascii="Times New Roman" w:hAnsi="Times New Roman" w:cs="Times New Roman"/>
          <w:szCs w:val="24"/>
        </w:rPr>
        <w:t>contribute</w:t>
      </w:r>
      <w:r w:rsidR="008C0D53" w:rsidRPr="00AE6A89">
        <w:rPr>
          <w:rFonts w:ascii="Times New Roman" w:hAnsi="Times New Roman" w:cs="Times New Roman"/>
          <w:szCs w:val="24"/>
        </w:rPr>
        <w:t>d with</w:t>
      </w:r>
      <w:r w:rsidRPr="00AE6A89">
        <w:rPr>
          <w:rFonts w:ascii="Times New Roman" w:hAnsi="Times New Roman" w:cs="Times New Roman"/>
          <w:szCs w:val="24"/>
        </w:rPr>
        <w:t xml:space="preserve"> expertise, resources, and volunteers to ensure the successful rehabilitation of </w:t>
      </w:r>
      <w:r w:rsidR="008C0D53" w:rsidRPr="00AE6A89">
        <w:rPr>
          <w:rFonts w:ascii="Times New Roman" w:hAnsi="Times New Roman" w:cs="Times New Roman"/>
          <w:szCs w:val="24"/>
        </w:rPr>
        <w:t>The Garage</w:t>
      </w:r>
      <w:r w:rsidRPr="00AE6A89">
        <w:rPr>
          <w:rFonts w:ascii="Times New Roman" w:hAnsi="Times New Roman" w:cs="Times New Roman"/>
          <w:szCs w:val="24"/>
        </w:rPr>
        <w:t>.</w:t>
      </w:r>
    </w:p>
    <w:p w14:paraId="37C35B21" w14:textId="18271680" w:rsidR="007C7E87" w:rsidRDefault="007C7E87" w:rsidP="00AE6A89">
      <w:pPr>
        <w:spacing w:before="120" w:line="259" w:lineRule="auto"/>
        <w:rPr>
          <w:rFonts w:ascii="Times New Roman" w:hAnsi="Times New Roman" w:cs="Times New Roman"/>
          <w:szCs w:val="24"/>
        </w:rPr>
      </w:pPr>
      <w:r w:rsidRPr="00AE6A89">
        <w:rPr>
          <w:rFonts w:ascii="Times New Roman" w:hAnsi="Times New Roman" w:cs="Times New Roman"/>
          <w:szCs w:val="24"/>
        </w:rPr>
        <w:t>These stakeholders collectively contribute to the rehabilitation project by providing input, resources, expertise, and support. Their collaboration ensure</w:t>
      </w:r>
      <w:r w:rsidR="008C0D53" w:rsidRPr="00AE6A89">
        <w:rPr>
          <w:rFonts w:ascii="Times New Roman" w:hAnsi="Times New Roman" w:cs="Times New Roman"/>
          <w:szCs w:val="24"/>
        </w:rPr>
        <w:t>d</w:t>
      </w:r>
      <w:r w:rsidRPr="00AE6A89">
        <w:rPr>
          <w:rFonts w:ascii="Times New Roman" w:hAnsi="Times New Roman" w:cs="Times New Roman"/>
          <w:szCs w:val="24"/>
        </w:rPr>
        <w:t xml:space="preserve"> a holistic approach to meet the needs of the local community and create a thriving youth </w:t>
      </w:r>
      <w:r w:rsidR="008C0D53" w:rsidRPr="00AE6A89">
        <w:rPr>
          <w:rFonts w:ascii="Times New Roman" w:hAnsi="Times New Roman" w:cs="Times New Roman"/>
          <w:szCs w:val="24"/>
        </w:rPr>
        <w:t>centre</w:t>
      </w:r>
      <w:r w:rsidRPr="00AE6A89">
        <w:rPr>
          <w:rFonts w:ascii="Times New Roman" w:hAnsi="Times New Roman" w:cs="Times New Roman"/>
          <w:szCs w:val="24"/>
        </w:rPr>
        <w:t>.</w:t>
      </w:r>
    </w:p>
    <w:p w14:paraId="13484E1A" w14:textId="77777777" w:rsidR="005E119C" w:rsidRPr="00AE6A89" w:rsidRDefault="005E119C" w:rsidP="00AE6A89">
      <w:pPr>
        <w:spacing w:before="120" w:line="259" w:lineRule="auto"/>
        <w:rPr>
          <w:rFonts w:ascii="Times New Roman" w:hAnsi="Times New Roman" w:cs="Times New Roman"/>
          <w:b/>
          <w:bCs/>
          <w:szCs w:val="24"/>
        </w:rPr>
      </w:pPr>
    </w:p>
    <w:p w14:paraId="5F2307AE" w14:textId="16E2BFCE" w:rsidR="009159A6" w:rsidRPr="00AE6A89" w:rsidRDefault="005E119C" w:rsidP="00AE6A89">
      <w:pPr>
        <w:spacing w:before="120" w:line="259" w:lineRule="auto"/>
        <w:rPr>
          <w:rFonts w:ascii="Times New Roman" w:hAnsi="Times New Roman" w:cs="Times New Roman"/>
          <w:szCs w:val="24"/>
        </w:rPr>
      </w:pPr>
      <w:r>
        <w:rPr>
          <w:rFonts w:ascii="Times New Roman" w:hAnsi="Times New Roman" w:cs="Times New Roman"/>
          <w:b/>
          <w:bCs/>
          <w:szCs w:val="24"/>
        </w:rPr>
        <w:t>5</w:t>
      </w:r>
      <w:r w:rsidR="009159A6" w:rsidRPr="005E119C">
        <w:rPr>
          <w:rFonts w:ascii="Times New Roman" w:hAnsi="Times New Roman" w:cs="Times New Roman"/>
          <w:b/>
          <w:bCs/>
          <w:szCs w:val="24"/>
        </w:rPr>
        <w:t>.</w:t>
      </w:r>
      <w:r w:rsidR="009159A6" w:rsidRPr="00AE6A89">
        <w:rPr>
          <w:rFonts w:ascii="Times New Roman" w:hAnsi="Times New Roman" w:cs="Times New Roman"/>
          <w:b/>
          <w:bCs/>
          <w:szCs w:val="24"/>
        </w:rPr>
        <w:t xml:space="preserve"> </w:t>
      </w:r>
      <w:r>
        <w:rPr>
          <w:rFonts w:ascii="Times New Roman" w:hAnsi="Times New Roman" w:cs="Times New Roman"/>
          <w:b/>
          <w:bCs/>
          <w:szCs w:val="24"/>
        </w:rPr>
        <w:t xml:space="preserve">The </w:t>
      </w:r>
      <w:r w:rsidR="009159A6" w:rsidRPr="00AE6A89">
        <w:rPr>
          <w:rFonts w:ascii="Times New Roman" w:hAnsi="Times New Roman" w:cs="Times New Roman"/>
          <w:b/>
          <w:bCs/>
          <w:szCs w:val="24"/>
        </w:rPr>
        <w:t>Importance of Community Engagement</w:t>
      </w:r>
      <w:r w:rsidR="009159A6" w:rsidRPr="00AE6A89">
        <w:rPr>
          <w:rFonts w:ascii="Times New Roman" w:hAnsi="Times New Roman" w:cs="Times New Roman"/>
          <w:szCs w:val="24"/>
        </w:rPr>
        <w:t xml:space="preserve"> </w:t>
      </w:r>
    </w:p>
    <w:p w14:paraId="176CCBEF" w14:textId="3581B3DF"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Community engagement plays a vital role in the rehabilitation of the local youth </w:t>
      </w:r>
      <w:r w:rsidR="005E119C" w:rsidRPr="00AE6A89">
        <w:rPr>
          <w:rFonts w:ascii="Times New Roman" w:hAnsi="Times New Roman" w:cs="Times New Roman"/>
          <w:szCs w:val="24"/>
        </w:rPr>
        <w:t>centre</w:t>
      </w:r>
      <w:r w:rsidRPr="00AE6A89">
        <w:rPr>
          <w:rFonts w:ascii="Times New Roman" w:hAnsi="Times New Roman" w:cs="Times New Roman"/>
          <w:szCs w:val="24"/>
        </w:rPr>
        <w:t xml:space="preserve"> for several key reasons. Firstly, by involving the community in the decision-making process, it fosters a sense of ownership and empowerment among community members, leading to increased support and sustainability of the project. This active engagement enhances the overall success and effectiveness of the rehabilitation efforts (Wyche, 2020).</w:t>
      </w:r>
    </w:p>
    <w:p w14:paraId="43D842DA" w14:textId="459D7066"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Secondly, community engagement enables a better understanding of the specific needs, preferences, and challenges faced by the loca</w:t>
      </w:r>
      <w:r w:rsidR="005E119C">
        <w:rPr>
          <w:rFonts w:ascii="Times New Roman" w:hAnsi="Times New Roman" w:cs="Times New Roman"/>
          <w:szCs w:val="24"/>
        </w:rPr>
        <w:t>ls</w:t>
      </w:r>
      <w:r w:rsidRPr="00AE6A89">
        <w:rPr>
          <w:rFonts w:ascii="Times New Roman" w:hAnsi="Times New Roman" w:cs="Times New Roman"/>
          <w:szCs w:val="24"/>
        </w:rPr>
        <w:t xml:space="preserve">, especially the youth. Their involvement in the process allows their input and feedback to shape the design and programming of the youth </w:t>
      </w:r>
      <w:r w:rsidR="005E119C" w:rsidRPr="00AE6A89">
        <w:rPr>
          <w:rFonts w:ascii="Times New Roman" w:hAnsi="Times New Roman" w:cs="Times New Roman"/>
          <w:szCs w:val="24"/>
        </w:rPr>
        <w:t>centre</w:t>
      </w:r>
      <w:r w:rsidRPr="00AE6A89">
        <w:rPr>
          <w:rFonts w:ascii="Times New Roman" w:hAnsi="Times New Roman" w:cs="Times New Roman"/>
          <w:szCs w:val="24"/>
        </w:rPr>
        <w:t>, ensuring its relevance and effectiveness in addressing their unique needs (</w:t>
      </w:r>
      <w:proofErr w:type="spellStart"/>
      <w:r w:rsidRPr="00AE6A89">
        <w:rPr>
          <w:rFonts w:ascii="Times New Roman" w:hAnsi="Times New Roman" w:cs="Times New Roman"/>
          <w:szCs w:val="24"/>
        </w:rPr>
        <w:t>Checkoway</w:t>
      </w:r>
      <w:proofErr w:type="spellEnd"/>
      <w:r w:rsidRPr="00AE6A89">
        <w:rPr>
          <w:rFonts w:ascii="Times New Roman" w:hAnsi="Times New Roman" w:cs="Times New Roman"/>
          <w:szCs w:val="24"/>
        </w:rPr>
        <w:t>, 2001).</w:t>
      </w:r>
    </w:p>
    <w:p w14:paraId="5A89736B" w14:textId="77777777"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Furthermore, community engagement creates opportunities for collaboration and resource sharing. By involving stakeholders such as local government, youth organizations, and educational institutions, the rehabilitation project can benefit from their expertise, resources, and networks. This collaborative approach maximizes the potential impact and sustainability of the efforts (Salamon, 2021).</w:t>
      </w:r>
    </w:p>
    <w:p w14:paraId="661DC1FC" w14:textId="77777777" w:rsidR="007A43AF" w:rsidRPr="00AE6A89"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Lastly, community engagement promotes social cohesion and strengthens community bonds. Active involvement of community members in the rehabilitation project fosters a sense of belonging and encourages social interactions among residents. This, in turn, creates a supportive and positive community environment for young people, promoting their overall well-being (Chavis, 2001).</w:t>
      </w:r>
    </w:p>
    <w:p w14:paraId="1EA7D2E4" w14:textId="062D6FA1" w:rsidR="007A43AF" w:rsidRDefault="007A43AF" w:rsidP="00AE6A89">
      <w:pPr>
        <w:spacing w:before="120" w:line="259" w:lineRule="auto"/>
        <w:rPr>
          <w:rFonts w:ascii="Times New Roman" w:hAnsi="Times New Roman" w:cs="Times New Roman"/>
          <w:szCs w:val="24"/>
        </w:rPr>
      </w:pPr>
      <w:r w:rsidRPr="00AE6A89">
        <w:rPr>
          <w:rFonts w:ascii="Times New Roman" w:hAnsi="Times New Roman" w:cs="Times New Roman"/>
          <w:szCs w:val="24"/>
        </w:rPr>
        <w:t>In summary, community engagement is crucial in rehabilitating the local youth centre as it fosters community ownership, ensures relevance to community needs, promotes collaboration, and cultivates social cohesion and support networks.</w:t>
      </w:r>
    </w:p>
    <w:p w14:paraId="526FE68D" w14:textId="77777777" w:rsidR="005E119C" w:rsidRPr="00AE6A89" w:rsidRDefault="005E119C" w:rsidP="00AE6A89">
      <w:pPr>
        <w:spacing w:before="120" w:line="259" w:lineRule="auto"/>
        <w:rPr>
          <w:rFonts w:ascii="Times New Roman" w:hAnsi="Times New Roman" w:cs="Times New Roman"/>
          <w:szCs w:val="24"/>
        </w:rPr>
      </w:pPr>
    </w:p>
    <w:p w14:paraId="7BD33BD1" w14:textId="3C2D0D73" w:rsidR="009159A6" w:rsidRPr="00AE6A89" w:rsidRDefault="005E119C" w:rsidP="00AE6A89">
      <w:pPr>
        <w:spacing w:before="120" w:line="259" w:lineRule="auto"/>
        <w:rPr>
          <w:rFonts w:ascii="Times New Roman" w:hAnsi="Times New Roman" w:cs="Times New Roman"/>
          <w:szCs w:val="24"/>
        </w:rPr>
      </w:pPr>
      <w:r>
        <w:rPr>
          <w:rFonts w:ascii="Times New Roman" w:hAnsi="Times New Roman" w:cs="Times New Roman"/>
          <w:b/>
          <w:bCs/>
          <w:szCs w:val="24"/>
        </w:rPr>
        <w:t>6</w:t>
      </w:r>
      <w:r w:rsidR="009159A6" w:rsidRPr="00AE6A89">
        <w:rPr>
          <w:rFonts w:ascii="Times New Roman" w:hAnsi="Times New Roman" w:cs="Times New Roman"/>
          <w:b/>
          <w:bCs/>
          <w:szCs w:val="24"/>
        </w:rPr>
        <w:t>. Conclusion</w:t>
      </w:r>
      <w:r w:rsidR="009159A6" w:rsidRPr="00AE6A89">
        <w:rPr>
          <w:rFonts w:ascii="Times New Roman" w:hAnsi="Times New Roman" w:cs="Times New Roman"/>
          <w:szCs w:val="24"/>
        </w:rPr>
        <w:t xml:space="preserve"> </w:t>
      </w:r>
    </w:p>
    <w:p w14:paraId="39964426" w14:textId="52702F3C" w:rsidR="00AE6A89" w:rsidRPr="00AE6A89" w:rsidRDefault="009159A6"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Community engagement and involvement are crucial elements in local youth </w:t>
      </w:r>
      <w:r w:rsidR="00AE6A89" w:rsidRPr="00AE6A89">
        <w:rPr>
          <w:rFonts w:ascii="Times New Roman" w:hAnsi="Times New Roman" w:cs="Times New Roman"/>
          <w:szCs w:val="24"/>
        </w:rPr>
        <w:t>centre</w:t>
      </w:r>
      <w:r w:rsidRPr="00AE6A89">
        <w:rPr>
          <w:rFonts w:ascii="Times New Roman" w:hAnsi="Times New Roman" w:cs="Times New Roman"/>
          <w:szCs w:val="24"/>
        </w:rPr>
        <w:t xml:space="preserve"> rehabilitation. </w:t>
      </w:r>
      <w:r w:rsidR="007006C6" w:rsidRPr="00AE6A89">
        <w:rPr>
          <w:rFonts w:ascii="Times New Roman" w:hAnsi="Times New Roman" w:cs="Times New Roman"/>
          <w:szCs w:val="24"/>
        </w:rPr>
        <w:t xml:space="preserve">Community engagement in a small community is essential for building a sense of belonging, fostering civic pride, and promoting active citizenship (Cnaan et al., 2002). It allows community members to have a direct impact on shaping their locality, making decisions that reflect their unique values, and collectively addressing the challenges and opportunities specific to their small </w:t>
      </w:r>
      <w:r w:rsidR="007006C6" w:rsidRPr="00AE6A89">
        <w:rPr>
          <w:rFonts w:ascii="Times New Roman" w:hAnsi="Times New Roman" w:cs="Times New Roman"/>
          <w:szCs w:val="24"/>
        </w:rPr>
        <w:lastRenderedPageBreak/>
        <w:t xml:space="preserve">community (Arnstein, 1969). Ultimately, community engagement in a small community strengthens social connections, fosters collaboration, and empowers individuals to actively contribute to the betterment of their immediate community (O'Hara, 2000). </w:t>
      </w:r>
      <w:r w:rsidRPr="00AE6A89">
        <w:rPr>
          <w:rFonts w:ascii="Times New Roman" w:hAnsi="Times New Roman" w:cs="Times New Roman"/>
          <w:szCs w:val="24"/>
        </w:rPr>
        <w:t xml:space="preserve">When community members, stakeholders, and young people actively participate in the planning, decision-making, and implementation processes, youth </w:t>
      </w:r>
      <w:r w:rsidR="008C6FA8" w:rsidRPr="00AE6A89">
        <w:rPr>
          <w:rFonts w:ascii="Times New Roman" w:hAnsi="Times New Roman" w:cs="Times New Roman"/>
          <w:szCs w:val="24"/>
        </w:rPr>
        <w:t>canters</w:t>
      </w:r>
      <w:r w:rsidRPr="00AE6A89">
        <w:rPr>
          <w:rFonts w:ascii="Times New Roman" w:hAnsi="Times New Roman" w:cs="Times New Roman"/>
          <w:szCs w:val="24"/>
        </w:rPr>
        <w:t xml:space="preserve"> become vibrant spaces that address local needs and aspirations. Strategies such as building partnerships, conducting needs assessments, facilitating open dialogue, and actively engaging youth can enhance the effectiveness and sustainability of rehabilitation efforts. Through careful consideration of case studies and best practices, communities can ensure that local youth </w:t>
      </w:r>
      <w:r w:rsidR="008C6FA8" w:rsidRPr="00AE6A89">
        <w:rPr>
          <w:rFonts w:ascii="Times New Roman" w:hAnsi="Times New Roman" w:cs="Times New Roman"/>
          <w:szCs w:val="24"/>
        </w:rPr>
        <w:t>centres</w:t>
      </w:r>
      <w:r w:rsidRPr="00AE6A89">
        <w:rPr>
          <w:rFonts w:ascii="Times New Roman" w:hAnsi="Times New Roman" w:cs="Times New Roman"/>
          <w:szCs w:val="24"/>
        </w:rPr>
        <w:t xml:space="preserve"> become inclusive, meaningful, and transformative spaces that positively impact the lives of young people and the wider community.</w:t>
      </w:r>
      <w:r w:rsidR="00AE6A89" w:rsidRPr="00AE6A89">
        <w:rPr>
          <w:rFonts w:ascii="Times New Roman" w:hAnsi="Times New Roman" w:cs="Times New Roman"/>
          <w:szCs w:val="24"/>
        </w:rPr>
        <w:t xml:space="preserve"> </w:t>
      </w:r>
    </w:p>
    <w:p w14:paraId="36E2255E" w14:textId="77777777" w:rsidR="005E119C" w:rsidRDefault="005E119C" w:rsidP="00AE6A89">
      <w:pPr>
        <w:spacing w:before="120" w:line="259" w:lineRule="auto"/>
        <w:rPr>
          <w:rFonts w:ascii="Times New Roman" w:hAnsi="Times New Roman" w:cs="Times New Roman"/>
          <w:szCs w:val="24"/>
        </w:rPr>
      </w:pPr>
      <w:r w:rsidRPr="00AE6A89">
        <w:rPr>
          <w:rFonts w:ascii="Times New Roman" w:hAnsi="Times New Roman" w:cs="Times New Roman"/>
          <w:szCs w:val="24"/>
        </w:rPr>
        <w:t>Hussey</w:t>
      </w:r>
      <w:r>
        <w:rPr>
          <w:rFonts w:ascii="Times New Roman" w:hAnsi="Times New Roman" w:cs="Times New Roman"/>
          <w:szCs w:val="24"/>
        </w:rPr>
        <w:t xml:space="preserve"> </w:t>
      </w:r>
      <w:r w:rsidRPr="00AE6A89">
        <w:rPr>
          <w:rFonts w:ascii="Times New Roman" w:hAnsi="Times New Roman" w:cs="Times New Roman"/>
          <w:szCs w:val="24"/>
        </w:rPr>
        <w:t>(2020)</w:t>
      </w:r>
      <w:r w:rsidR="00AE6A89" w:rsidRPr="00AE6A89">
        <w:rPr>
          <w:rFonts w:ascii="Times New Roman" w:hAnsi="Times New Roman" w:cs="Times New Roman"/>
          <w:szCs w:val="24"/>
        </w:rPr>
        <w:t xml:space="preserve"> stated Community Engagement necessitates purposeful exchanges between communities and public decision-makers, whereas citizen participation involves the mobilization of citizens and community groups themselves.</w:t>
      </w:r>
      <w:r>
        <w:rPr>
          <w:rFonts w:ascii="Times New Roman" w:hAnsi="Times New Roman" w:cs="Times New Roman"/>
          <w:szCs w:val="24"/>
        </w:rPr>
        <w:t xml:space="preserve"> </w:t>
      </w:r>
    </w:p>
    <w:p w14:paraId="1A6CC60F" w14:textId="77777777" w:rsidR="005E119C" w:rsidRDefault="005E119C">
      <w:pPr>
        <w:spacing w:before="120" w:line="259" w:lineRule="auto"/>
        <w:jc w:val="left"/>
        <w:rPr>
          <w:rFonts w:ascii="Times New Roman" w:hAnsi="Times New Roman" w:cs="Times New Roman"/>
          <w:szCs w:val="24"/>
        </w:rPr>
      </w:pPr>
      <w:r>
        <w:rPr>
          <w:rFonts w:ascii="Times New Roman" w:hAnsi="Times New Roman" w:cs="Times New Roman"/>
          <w:szCs w:val="24"/>
        </w:rPr>
        <w:br w:type="page"/>
      </w:r>
    </w:p>
    <w:p w14:paraId="4CEA8001" w14:textId="7316681D" w:rsidR="00AE6A89" w:rsidRPr="005E119C" w:rsidRDefault="005E119C" w:rsidP="00AE6A89">
      <w:pPr>
        <w:spacing w:before="120" w:line="259" w:lineRule="auto"/>
        <w:rPr>
          <w:rFonts w:ascii="Times New Roman" w:hAnsi="Times New Roman" w:cs="Times New Roman"/>
          <w:szCs w:val="24"/>
        </w:rPr>
      </w:pPr>
      <w:r w:rsidRPr="005E119C">
        <w:rPr>
          <w:rFonts w:ascii="Times New Roman" w:hAnsi="Times New Roman" w:cs="Times New Roman"/>
          <w:b/>
          <w:bCs/>
          <w:szCs w:val="24"/>
        </w:rPr>
        <w:lastRenderedPageBreak/>
        <w:t>7.</w:t>
      </w:r>
      <w:r>
        <w:rPr>
          <w:rFonts w:ascii="Times New Roman" w:hAnsi="Times New Roman" w:cs="Times New Roman"/>
          <w:szCs w:val="24"/>
        </w:rPr>
        <w:t xml:space="preserve"> </w:t>
      </w:r>
      <w:r w:rsidR="00AE6A89" w:rsidRPr="00AE6A89">
        <w:rPr>
          <w:rFonts w:ascii="Times New Roman" w:hAnsi="Times New Roman" w:cs="Times New Roman"/>
          <w:b/>
          <w:bCs/>
          <w:szCs w:val="24"/>
        </w:rPr>
        <w:t>Reference</w:t>
      </w:r>
      <w:r>
        <w:rPr>
          <w:rFonts w:ascii="Times New Roman" w:hAnsi="Times New Roman" w:cs="Times New Roman"/>
          <w:b/>
          <w:bCs/>
          <w:szCs w:val="24"/>
        </w:rPr>
        <w:t>s</w:t>
      </w:r>
    </w:p>
    <w:p w14:paraId="5B3D8080" w14:textId="77777777" w:rsidR="00AE6A89" w:rsidRPr="00AE6A89" w:rsidRDefault="00AE6A89" w:rsidP="00AE6A89">
      <w:pPr>
        <w:spacing w:before="120" w:line="259" w:lineRule="auto"/>
        <w:rPr>
          <w:rFonts w:ascii="Times New Roman" w:hAnsi="Times New Roman" w:cs="Times New Roman"/>
          <w:szCs w:val="24"/>
        </w:rPr>
      </w:pPr>
    </w:p>
    <w:p w14:paraId="61779C0B" w14:textId="308CCEBF"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Adams, E., Eklund, M., and Sparks, L. (2010) </w:t>
      </w:r>
      <w:r w:rsidR="005E119C">
        <w:rPr>
          <w:rFonts w:ascii="Times New Roman" w:hAnsi="Times New Roman" w:cs="Times New Roman"/>
          <w:szCs w:val="24"/>
        </w:rPr>
        <w:t>‘</w:t>
      </w:r>
      <w:r w:rsidRPr="00AE6A89">
        <w:rPr>
          <w:rFonts w:ascii="Times New Roman" w:hAnsi="Times New Roman" w:cs="Times New Roman"/>
          <w:szCs w:val="24"/>
        </w:rPr>
        <w:t>Engaging in community change: The making it happen framework</w:t>
      </w:r>
      <w:r w:rsidR="005E119C">
        <w:rPr>
          <w:rFonts w:ascii="Times New Roman" w:hAnsi="Times New Roman" w:cs="Times New Roman"/>
          <w:szCs w:val="24"/>
        </w:rPr>
        <w:t>’,</w:t>
      </w:r>
      <w:r w:rsidRPr="00AE6A89">
        <w:rPr>
          <w:rFonts w:ascii="Times New Roman" w:hAnsi="Times New Roman" w:cs="Times New Roman"/>
          <w:szCs w:val="24"/>
        </w:rPr>
        <w:t xml:space="preserve"> </w:t>
      </w:r>
      <w:r w:rsidRPr="005E119C">
        <w:rPr>
          <w:rFonts w:ascii="Times New Roman" w:hAnsi="Times New Roman" w:cs="Times New Roman"/>
          <w:i/>
          <w:iCs/>
          <w:szCs w:val="24"/>
        </w:rPr>
        <w:t>Journal of Community Engagement and Scholarship</w:t>
      </w:r>
      <w:r w:rsidRPr="00AE6A89">
        <w:rPr>
          <w:rFonts w:ascii="Times New Roman" w:hAnsi="Times New Roman" w:cs="Times New Roman"/>
          <w:szCs w:val="24"/>
        </w:rPr>
        <w:t>, 2(1), 40-47.</w:t>
      </w:r>
      <w:r w:rsidRPr="00AE6A89">
        <w:rPr>
          <w:rFonts w:ascii="Times New Roman" w:hAnsi="Times New Roman" w:cs="Times New Roman"/>
          <w:szCs w:val="24"/>
        </w:rPr>
        <w:tab/>
      </w:r>
    </w:p>
    <w:p w14:paraId="0E105D49" w14:textId="77777777" w:rsidR="005E119C" w:rsidRPr="00AE6A89" w:rsidRDefault="005E119C" w:rsidP="00AE6A89">
      <w:pPr>
        <w:spacing w:before="120" w:line="259" w:lineRule="auto"/>
        <w:rPr>
          <w:rFonts w:ascii="Times New Roman" w:hAnsi="Times New Roman" w:cs="Times New Roman"/>
          <w:szCs w:val="24"/>
        </w:rPr>
      </w:pPr>
    </w:p>
    <w:p w14:paraId="44AA4144" w14:textId="0E4709A6"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Arnstein, S. R. (1969) </w:t>
      </w:r>
      <w:r w:rsidR="005E119C">
        <w:rPr>
          <w:rFonts w:ascii="Times New Roman" w:hAnsi="Times New Roman" w:cs="Times New Roman"/>
          <w:szCs w:val="24"/>
        </w:rPr>
        <w:t>‘</w:t>
      </w:r>
      <w:r w:rsidRPr="00AE6A89">
        <w:rPr>
          <w:rFonts w:ascii="Times New Roman" w:hAnsi="Times New Roman" w:cs="Times New Roman"/>
          <w:szCs w:val="24"/>
        </w:rPr>
        <w:t>A ladder of citizen participation</w:t>
      </w:r>
      <w:r w:rsidR="005E119C">
        <w:rPr>
          <w:rFonts w:ascii="Times New Roman" w:hAnsi="Times New Roman" w:cs="Times New Roman"/>
          <w:szCs w:val="24"/>
        </w:rPr>
        <w:t>’</w:t>
      </w:r>
      <w:r w:rsidRPr="00AE6A89">
        <w:rPr>
          <w:rFonts w:ascii="Times New Roman" w:hAnsi="Times New Roman" w:cs="Times New Roman"/>
          <w:szCs w:val="24"/>
        </w:rPr>
        <w:t xml:space="preserve">. </w:t>
      </w:r>
      <w:r w:rsidRPr="005E119C">
        <w:rPr>
          <w:rFonts w:ascii="Times New Roman" w:hAnsi="Times New Roman" w:cs="Times New Roman"/>
          <w:i/>
          <w:iCs/>
          <w:szCs w:val="24"/>
        </w:rPr>
        <w:t>Journal of the American Institute of Planners</w:t>
      </w:r>
      <w:r w:rsidRPr="00AE6A89">
        <w:rPr>
          <w:rFonts w:ascii="Times New Roman" w:hAnsi="Times New Roman" w:cs="Times New Roman"/>
          <w:szCs w:val="24"/>
        </w:rPr>
        <w:t>, 35(4), 216-224</w:t>
      </w:r>
    </w:p>
    <w:p w14:paraId="784C3AFE" w14:textId="77777777" w:rsidR="005E119C" w:rsidRPr="00AE6A89" w:rsidRDefault="005E119C" w:rsidP="00AE6A89">
      <w:pPr>
        <w:spacing w:before="120" w:line="259" w:lineRule="auto"/>
        <w:rPr>
          <w:rFonts w:ascii="Times New Roman" w:hAnsi="Times New Roman" w:cs="Times New Roman"/>
          <w:szCs w:val="24"/>
        </w:rPr>
      </w:pPr>
    </w:p>
    <w:p w14:paraId="52969D6D" w14:textId="566D2A94"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Chavis, D. M. (2001) </w:t>
      </w:r>
      <w:r w:rsidR="005E119C">
        <w:rPr>
          <w:rFonts w:ascii="Times New Roman" w:hAnsi="Times New Roman" w:cs="Times New Roman"/>
          <w:szCs w:val="24"/>
        </w:rPr>
        <w:t>‘</w:t>
      </w:r>
      <w:r w:rsidRPr="00AE6A89">
        <w:rPr>
          <w:rFonts w:ascii="Times New Roman" w:hAnsi="Times New Roman" w:cs="Times New Roman"/>
          <w:szCs w:val="24"/>
        </w:rPr>
        <w:t>The paradoxes and promise of community coalitions</w:t>
      </w:r>
      <w:r w:rsidR="005E119C">
        <w:rPr>
          <w:rFonts w:ascii="Times New Roman" w:hAnsi="Times New Roman" w:cs="Times New Roman"/>
          <w:szCs w:val="24"/>
        </w:rPr>
        <w:t>’</w:t>
      </w:r>
      <w:r w:rsidRPr="00AE6A89">
        <w:rPr>
          <w:rFonts w:ascii="Times New Roman" w:hAnsi="Times New Roman" w:cs="Times New Roman"/>
          <w:szCs w:val="24"/>
        </w:rPr>
        <w:t xml:space="preserve">. </w:t>
      </w:r>
      <w:r w:rsidRPr="005E119C">
        <w:rPr>
          <w:rFonts w:ascii="Times New Roman" w:hAnsi="Times New Roman" w:cs="Times New Roman"/>
          <w:i/>
          <w:iCs/>
          <w:szCs w:val="24"/>
        </w:rPr>
        <w:t>American Journal of Community Psychology</w:t>
      </w:r>
      <w:r w:rsidRPr="00AE6A89">
        <w:rPr>
          <w:rFonts w:ascii="Times New Roman" w:hAnsi="Times New Roman" w:cs="Times New Roman"/>
          <w:szCs w:val="24"/>
        </w:rPr>
        <w:t>, 29(3), 309-320.</w:t>
      </w:r>
    </w:p>
    <w:p w14:paraId="132D2342" w14:textId="77777777" w:rsidR="005E119C" w:rsidRPr="00AE6A89" w:rsidRDefault="005E119C" w:rsidP="00AE6A89">
      <w:pPr>
        <w:spacing w:before="120" w:line="259" w:lineRule="auto"/>
        <w:rPr>
          <w:rFonts w:ascii="Times New Roman" w:hAnsi="Times New Roman" w:cs="Times New Roman"/>
          <w:szCs w:val="24"/>
        </w:rPr>
      </w:pPr>
    </w:p>
    <w:p w14:paraId="772242A0" w14:textId="35074E67" w:rsidR="00AE6A89" w:rsidRDefault="00AE6A89" w:rsidP="00AE6A89">
      <w:pPr>
        <w:spacing w:before="120" w:line="259" w:lineRule="auto"/>
        <w:rPr>
          <w:rFonts w:ascii="Times New Roman" w:hAnsi="Times New Roman" w:cs="Times New Roman"/>
          <w:szCs w:val="24"/>
        </w:rPr>
      </w:pPr>
      <w:proofErr w:type="spellStart"/>
      <w:r w:rsidRPr="00AE6A89">
        <w:rPr>
          <w:rFonts w:ascii="Times New Roman" w:hAnsi="Times New Roman" w:cs="Times New Roman"/>
          <w:szCs w:val="24"/>
        </w:rPr>
        <w:t>Checkoway</w:t>
      </w:r>
      <w:proofErr w:type="spellEnd"/>
      <w:r w:rsidRPr="00AE6A89">
        <w:rPr>
          <w:rFonts w:ascii="Times New Roman" w:hAnsi="Times New Roman" w:cs="Times New Roman"/>
          <w:szCs w:val="24"/>
        </w:rPr>
        <w:t xml:space="preserve">, B. (2001) </w:t>
      </w:r>
      <w:r w:rsidRPr="005E119C">
        <w:rPr>
          <w:rFonts w:ascii="Times New Roman" w:hAnsi="Times New Roman" w:cs="Times New Roman"/>
          <w:i/>
          <w:iCs/>
          <w:szCs w:val="24"/>
        </w:rPr>
        <w:t>Renewing the civic mission of urban universities and colleges: Engaging communities through youth development</w:t>
      </w:r>
      <w:r w:rsidRPr="00AE6A89">
        <w:rPr>
          <w:rFonts w:ascii="Times New Roman" w:hAnsi="Times New Roman" w:cs="Times New Roman"/>
          <w:szCs w:val="24"/>
        </w:rPr>
        <w:t>. Metropolitan Universities: An International Forum, 12(4), 55-75.</w:t>
      </w:r>
    </w:p>
    <w:p w14:paraId="4C325C3C" w14:textId="77777777" w:rsidR="005E119C" w:rsidRPr="00AE6A89" w:rsidRDefault="005E119C" w:rsidP="00AE6A89">
      <w:pPr>
        <w:spacing w:before="120" w:line="259" w:lineRule="auto"/>
        <w:rPr>
          <w:rFonts w:ascii="Times New Roman" w:hAnsi="Times New Roman" w:cs="Times New Roman"/>
          <w:szCs w:val="24"/>
        </w:rPr>
      </w:pPr>
    </w:p>
    <w:p w14:paraId="7862E0C5" w14:textId="70CA7464"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Cnaan, R. A., Kumi, D., </w:t>
      </w:r>
      <w:r w:rsidR="005E119C">
        <w:rPr>
          <w:rFonts w:ascii="Times New Roman" w:hAnsi="Times New Roman" w:cs="Times New Roman"/>
          <w:szCs w:val="24"/>
        </w:rPr>
        <w:t>and</w:t>
      </w:r>
      <w:r w:rsidRPr="00AE6A89">
        <w:rPr>
          <w:rFonts w:ascii="Times New Roman" w:hAnsi="Times New Roman" w:cs="Times New Roman"/>
          <w:szCs w:val="24"/>
        </w:rPr>
        <w:t xml:space="preserve"> Kang, C. (2002) </w:t>
      </w:r>
      <w:r w:rsidR="005E119C">
        <w:rPr>
          <w:rFonts w:ascii="Times New Roman" w:hAnsi="Times New Roman" w:cs="Times New Roman"/>
          <w:szCs w:val="24"/>
        </w:rPr>
        <w:t>‘</w:t>
      </w:r>
      <w:r w:rsidRPr="00AE6A89">
        <w:rPr>
          <w:rFonts w:ascii="Times New Roman" w:hAnsi="Times New Roman" w:cs="Times New Roman"/>
          <w:szCs w:val="24"/>
        </w:rPr>
        <w:t>Participants in community organizations: Who are they?</w:t>
      </w:r>
      <w:r w:rsidR="005E119C">
        <w:rPr>
          <w:rFonts w:ascii="Times New Roman" w:hAnsi="Times New Roman" w:cs="Times New Roman"/>
          <w:szCs w:val="24"/>
        </w:rPr>
        <w:t xml:space="preserve">’, </w:t>
      </w:r>
      <w:r w:rsidRPr="00AE6A89">
        <w:rPr>
          <w:rFonts w:ascii="Times New Roman" w:hAnsi="Times New Roman" w:cs="Times New Roman"/>
          <w:szCs w:val="24"/>
        </w:rPr>
        <w:t xml:space="preserve"> </w:t>
      </w:r>
      <w:r w:rsidRPr="005E119C">
        <w:rPr>
          <w:rFonts w:ascii="Times New Roman" w:hAnsi="Times New Roman" w:cs="Times New Roman"/>
          <w:i/>
          <w:iCs/>
          <w:szCs w:val="24"/>
        </w:rPr>
        <w:t>Nonprofit and Voluntary Sector Quarterly</w:t>
      </w:r>
      <w:r w:rsidRPr="00AE6A89">
        <w:rPr>
          <w:rFonts w:ascii="Times New Roman" w:hAnsi="Times New Roman" w:cs="Times New Roman"/>
          <w:szCs w:val="24"/>
        </w:rPr>
        <w:t>, 31(2), 300-323</w:t>
      </w:r>
    </w:p>
    <w:p w14:paraId="53C84928" w14:textId="77777777" w:rsidR="005E119C" w:rsidRPr="00AE6A89" w:rsidRDefault="005E119C" w:rsidP="00AE6A89">
      <w:pPr>
        <w:spacing w:before="120" w:line="259" w:lineRule="auto"/>
        <w:rPr>
          <w:rFonts w:ascii="Times New Roman" w:hAnsi="Times New Roman" w:cs="Times New Roman"/>
          <w:szCs w:val="24"/>
        </w:rPr>
      </w:pPr>
    </w:p>
    <w:p w14:paraId="0455CE18" w14:textId="2DE8379B" w:rsidR="00AE6A89" w:rsidRDefault="00AE6A89" w:rsidP="00AE6A89">
      <w:pPr>
        <w:spacing w:before="120" w:line="259" w:lineRule="auto"/>
        <w:rPr>
          <w:rFonts w:ascii="Times New Roman" w:hAnsi="Times New Roman" w:cs="Times New Roman"/>
          <w:szCs w:val="24"/>
        </w:rPr>
      </w:pPr>
      <w:proofErr w:type="spellStart"/>
      <w:r w:rsidRPr="00AE6A89">
        <w:rPr>
          <w:rFonts w:ascii="Times New Roman" w:hAnsi="Times New Roman" w:cs="Times New Roman"/>
          <w:szCs w:val="24"/>
        </w:rPr>
        <w:t>gyc</w:t>
      </w:r>
      <w:proofErr w:type="spellEnd"/>
      <w:r w:rsidRPr="00AE6A89">
        <w:rPr>
          <w:rFonts w:ascii="Times New Roman" w:hAnsi="Times New Roman" w:cs="Times New Roman"/>
          <w:szCs w:val="24"/>
        </w:rPr>
        <w:t xml:space="preserve"> (2021)</w:t>
      </w:r>
      <w:r w:rsidR="005E119C">
        <w:rPr>
          <w:rFonts w:ascii="Times New Roman" w:hAnsi="Times New Roman" w:cs="Times New Roman"/>
          <w:szCs w:val="24"/>
        </w:rPr>
        <w:t xml:space="preserve"> </w:t>
      </w:r>
      <w:r w:rsidRPr="005E119C">
        <w:rPr>
          <w:rFonts w:ascii="Times New Roman" w:hAnsi="Times New Roman" w:cs="Times New Roman"/>
          <w:i/>
          <w:iCs/>
          <w:szCs w:val="24"/>
        </w:rPr>
        <w:t>Totton and Eling Town Council</w:t>
      </w:r>
      <w:r w:rsidRPr="00AE6A89">
        <w:rPr>
          <w:rFonts w:ascii="Times New Roman" w:hAnsi="Times New Roman" w:cs="Times New Roman"/>
          <w:szCs w:val="24"/>
        </w:rPr>
        <w:t>. Available at https://www.tottoneling-tc.gov.uk/Quick_Links/gyc.aspx (Accessed: 30 November 2023).</w:t>
      </w:r>
    </w:p>
    <w:p w14:paraId="5A213792" w14:textId="77777777" w:rsidR="005E119C" w:rsidRPr="00AE6A89" w:rsidRDefault="005E119C" w:rsidP="00AE6A89">
      <w:pPr>
        <w:spacing w:before="120" w:line="259" w:lineRule="auto"/>
        <w:rPr>
          <w:rFonts w:ascii="Times New Roman" w:hAnsi="Times New Roman" w:cs="Times New Roman"/>
          <w:szCs w:val="24"/>
        </w:rPr>
      </w:pPr>
    </w:p>
    <w:p w14:paraId="4FFB8FF8" w14:textId="6BBD38CA"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Harrison, D. (2013</w:t>
      </w:r>
      <w:r w:rsidRPr="005E119C">
        <w:rPr>
          <w:rFonts w:ascii="Times New Roman" w:hAnsi="Times New Roman" w:cs="Times New Roman"/>
          <w:i/>
          <w:iCs/>
          <w:szCs w:val="24"/>
        </w:rPr>
        <w:t>) The Garage Youth Club</w:t>
      </w:r>
      <w:r w:rsidRPr="00AE6A89">
        <w:rPr>
          <w:rFonts w:ascii="Times New Roman" w:hAnsi="Times New Roman" w:cs="Times New Roman"/>
          <w:szCs w:val="24"/>
        </w:rPr>
        <w:t>. Available at: https://www.dharrison.org.uk/the-garage-youth-club/ (Accessed: 30</w:t>
      </w:r>
      <w:r w:rsidR="005E119C">
        <w:rPr>
          <w:rFonts w:ascii="Times New Roman" w:hAnsi="Times New Roman" w:cs="Times New Roman"/>
          <w:szCs w:val="24"/>
        </w:rPr>
        <w:t xml:space="preserve"> November </w:t>
      </w:r>
      <w:r w:rsidRPr="00AE6A89">
        <w:rPr>
          <w:rFonts w:ascii="Times New Roman" w:hAnsi="Times New Roman" w:cs="Times New Roman"/>
          <w:szCs w:val="24"/>
        </w:rPr>
        <w:t>2023).</w:t>
      </w:r>
    </w:p>
    <w:p w14:paraId="72E055D8" w14:textId="77777777" w:rsidR="005E119C" w:rsidRPr="00AE6A89" w:rsidRDefault="005E119C" w:rsidP="00AE6A89">
      <w:pPr>
        <w:spacing w:before="120" w:line="259" w:lineRule="auto"/>
        <w:rPr>
          <w:rFonts w:ascii="Times New Roman" w:hAnsi="Times New Roman" w:cs="Times New Roman"/>
          <w:szCs w:val="24"/>
        </w:rPr>
      </w:pPr>
    </w:p>
    <w:p w14:paraId="00CF0A6B" w14:textId="47472BA6"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Hussey, S. (2022) </w:t>
      </w:r>
      <w:r w:rsidRPr="005E119C">
        <w:rPr>
          <w:rFonts w:ascii="Times New Roman" w:hAnsi="Times New Roman" w:cs="Times New Roman"/>
          <w:i/>
          <w:iCs/>
          <w:szCs w:val="24"/>
        </w:rPr>
        <w:t>Community Engagement 101: Understanding the impact of Public Consultation</w:t>
      </w:r>
      <w:r w:rsidRPr="00AE6A89">
        <w:rPr>
          <w:rFonts w:ascii="Times New Roman" w:hAnsi="Times New Roman" w:cs="Times New Roman"/>
          <w:szCs w:val="24"/>
        </w:rPr>
        <w:t xml:space="preserve">. Available at: https://www.bangthetable.com/wp-content/uploads/2022/02/EngagementHQ-Engagement101.pdf </w:t>
      </w:r>
      <w:r w:rsidR="005E119C" w:rsidRPr="005E119C">
        <w:rPr>
          <w:rFonts w:ascii="Times New Roman" w:hAnsi="Times New Roman" w:cs="Times New Roman"/>
          <w:szCs w:val="24"/>
        </w:rPr>
        <w:t>/ (Accessed: 30 November 2023)</w:t>
      </w:r>
      <w:r w:rsidRPr="00AE6A89">
        <w:rPr>
          <w:rFonts w:ascii="Times New Roman" w:hAnsi="Times New Roman" w:cs="Times New Roman"/>
          <w:szCs w:val="24"/>
        </w:rPr>
        <w:t>.</w:t>
      </w:r>
    </w:p>
    <w:p w14:paraId="71F2613B" w14:textId="77777777" w:rsidR="005E119C" w:rsidRPr="00AE6A89" w:rsidRDefault="005E119C" w:rsidP="00AE6A89">
      <w:pPr>
        <w:spacing w:before="120" w:line="259" w:lineRule="auto"/>
        <w:rPr>
          <w:rFonts w:ascii="Times New Roman" w:hAnsi="Times New Roman" w:cs="Times New Roman"/>
          <w:szCs w:val="24"/>
        </w:rPr>
      </w:pPr>
    </w:p>
    <w:p w14:paraId="21CF5EE0" w14:textId="5B3BD0FF" w:rsidR="00AE6A89" w:rsidRP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International Association for Public Participation (IAP2). (2018). </w:t>
      </w:r>
      <w:r w:rsidRPr="005E119C">
        <w:rPr>
          <w:rFonts w:ascii="Times New Roman" w:hAnsi="Times New Roman" w:cs="Times New Roman"/>
          <w:i/>
          <w:iCs/>
          <w:szCs w:val="24"/>
        </w:rPr>
        <w:t>IAP2 Spectrum of Public Participation.</w:t>
      </w:r>
      <w:r w:rsidRPr="00AE6A89">
        <w:rPr>
          <w:rFonts w:ascii="Times New Roman" w:hAnsi="Times New Roman" w:cs="Times New Roman"/>
          <w:szCs w:val="24"/>
        </w:rPr>
        <w:t xml:space="preserve"> </w:t>
      </w:r>
      <w:r w:rsidR="005E119C" w:rsidRPr="005E119C">
        <w:rPr>
          <w:rFonts w:ascii="Times New Roman" w:hAnsi="Times New Roman" w:cs="Times New Roman"/>
          <w:szCs w:val="24"/>
        </w:rPr>
        <w:t>Available at</w:t>
      </w:r>
      <w:r w:rsidR="005E119C">
        <w:rPr>
          <w:rFonts w:ascii="Times New Roman" w:hAnsi="Times New Roman" w:cs="Times New Roman"/>
          <w:szCs w:val="24"/>
        </w:rPr>
        <w:t>:</w:t>
      </w:r>
      <w:r w:rsidR="005E119C" w:rsidRPr="005E119C">
        <w:rPr>
          <w:rFonts w:ascii="Times New Roman" w:hAnsi="Times New Roman" w:cs="Times New Roman"/>
          <w:szCs w:val="24"/>
        </w:rPr>
        <w:t xml:space="preserve"> </w:t>
      </w:r>
      <w:hyperlink r:id="rId9" w:history="1">
        <w:r w:rsidR="005E119C" w:rsidRPr="008653B6">
          <w:rPr>
            <w:rStyle w:val="Hyperlink"/>
            <w:rFonts w:ascii="Times New Roman" w:hAnsi="Times New Roman" w:cs="Times New Roman"/>
            <w:szCs w:val="24"/>
          </w:rPr>
          <w:t>https://cdn.ymaws.com/www.iap2.org/resource/resmgr/foundations_course/IAP2_Spectrum_vertical.pdf</w:t>
        </w:r>
      </w:hyperlink>
      <w:r w:rsidR="005E119C">
        <w:rPr>
          <w:rFonts w:ascii="Times New Roman" w:hAnsi="Times New Roman" w:cs="Times New Roman"/>
          <w:szCs w:val="24"/>
        </w:rPr>
        <w:t xml:space="preserve"> </w:t>
      </w:r>
      <w:r w:rsidR="005E119C" w:rsidRPr="005E119C">
        <w:rPr>
          <w:rFonts w:ascii="Times New Roman" w:hAnsi="Times New Roman" w:cs="Times New Roman"/>
          <w:szCs w:val="24"/>
        </w:rPr>
        <w:t>/ (Accessed: 30 November 2023)</w:t>
      </w:r>
    </w:p>
    <w:p w14:paraId="2B776D1A" w14:textId="77777777" w:rsidR="00AE6A89" w:rsidRPr="00AE6A89" w:rsidRDefault="00AE6A89" w:rsidP="00AE6A89">
      <w:pPr>
        <w:spacing w:before="120" w:line="259" w:lineRule="auto"/>
        <w:rPr>
          <w:rFonts w:ascii="Times New Roman" w:hAnsi="Times New Roman" w:cs="Times New Roman"/>
          <w:szCs w:val="24"/>
        </w:rPr>
      </w:pPr>
    </w:p>
    <w:p w14:paraId="1FA1467E" w14:textId="46E4BB1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lastRenderedPageBreak/>
        <w:t xml:space="preserve">Kretzmann, J. P., </w:t>
      </w:r>
      <w:r w:rsidR="00070AF7">
        <w:rPr>
          <w:rFonts w:ascii="Times New Roman" w:hAnsi="Times New Roman" w:cs="Times New Roman"/>
          <w:szCs w:val="24"/>
        </w:rPr>
        <w:t>and</w:t>
      </w:r>
      <w:r w:rsidRPr="00AE6A89">
        <w:rPr>
          <w:rFonts w:ascii="Times New Roman" w:hAnsi="Times New Roman" w:cs="Times New Roman"/>
          <w:szCs w:val="24"/>
        </w:rPr>
        <w:t xml:space="preserve"> McKnight, J. L. (1993) </w:t>
      </w:r>
      <w:r w:rsidRPr="00070AF7">
        <w:rPr>
          <w:rFonts w:ascii="Times New Roman" w:hAnsi="Times New Roman" w:cs="Times New Roman"/>
          <w:i/>
          <w:iCs/>
          <w:szCs w:val="24"/>
        </w:rPr>
        <w:t>Building communities from the inside out: A path toward finding and mobilizing a community's assets</w:t>
      </w:r>
      <w:r w:rsidRPr="00AE6A89">
        <w:rPr>
          <w:rFonts w:ascii="Times New Roman" w:hAnsi="Times New Roman" w:cs="Times New Roman"/>
          <w:szCs w:val="24"/>
        </w:rPr>
        <w:t>. ACTA Publications.</w:t>
      </w:r>
    </w:p>
    <w:p w14:paraId="0C61FF27" w14:textId="77777777" w:rsidR="00070AF7" w:rsidRPr="00AE6A89" w:rsidRDefault="00070AF7" w:rsidP="00AE6A89">
      <w:pPr>
        <w:spacing w:before="120" w:line="259" w:lineRule="auto"/>
        <w:rPr>
          <w:rFonts w:ascii="Times New Roman" w:hAnsi="Times New Roman" w:cs="Times New Roman"/>
          <w:szCs w:val="24"/>
        </w:rPr>
      </w:pPr>
    </w:p>
    <w:p w14:paraId="091A08E9" w14:textId="600EE5B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O'Hara, M. (2000). </w:t>
      </w:r>
      <w:r w:rsidR="00070AF7">
        <w:rPr>
          <w:rFonts w:ascii="Times New Roman" w:hAnsi="Times New Roman" w:cs="Times New Roman"/>
          <w:szCs w:val="24"/>
        </w:rPr>
        <w:t>‘</w:t>
      </w:r>
      <w:r w:rsidRPr="00AE6A89">
        <w:rPr>
          <w:rFonts w:ascii="Times New Roman" w:hAnsi="Times New Roman" w:cs="Times New Roman"/>
          <w:szCs w:val="24"/>
        </w:rPr>
        <w:t>Community engagement: A key to successful development</w:t>
      </w:r>
      <w:r w:rsidR="00070AF7">
        <w:rPr>
          <w:rFonts w:ascii="Times New Roman" w:hAnsi="Times New Roman" w:cs="Times New Roman"/>
          <w:szCs w:val="24"/>
        </w:rPr>
        <w:t>’,</w:t>
      </w:r>
      <w:r w:rsidRPr="00AE6A89">
        <w:rPr>
          <w:rFonts w:ascii="Times New Roman" w:hAnsi="Times New Roman" w:cs="Times New Roman"/>
          <w:szCs w:val="24"/>
        </w:rPr>
        <w:t xml:space="preserve"> </w:t>
      </w:r>
      <w:r w:rsidRPr="00070AF7">
        <w:rPr>
          <w:rFonts w:ascii="Times New Roman" w:hAnsi="Times New Roman" w:cs="Times New Roman"/>
          <w:i/>
          <w:iCs/>
          <w:szCs w:val="24"/>
        </w:rPr>
        <w:t>Canadian Journal of Development Studies,</w:t>
      </w:r>
      <w:r w:rsidRPr="00AE6A89">
        <w:rPr>
          <w:rFonts w:ascii="Times New Roman" w:hAnsi="Times New Roman" w:cs="Times New Roman"/>
          <w:szCs w:val="24"/>
        </w:rPr>
        <w:t xml:space="preserve"> 21(1), 259-279</w:t>
      </w:r>
    </w:p>
    <w:p w14:paraId="06DDD417" w14:textId="77777777" w:rsidR="00070AF7" w:rsidRPr="00AE6A89" w:rsidRDefault="00070AF7" w:rsidP="00AE6A89">
      <w:pPr>
        <w:spacing w:before="120" w:line="259" w:lineRule="auto"/>
        <w:rPr>
          <w:rFonts w:ascii="Times New Roman" w:hAnsi="Times New Roman" w:cs="Times New Roman"/>
          <w:szCs w:val="24"/>
        </w:rPr>
      </w:pPr>
    </w:p>
    <w:p w14:paraId="46D48628" w14:textId="3064381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Onyx, J., </w:t>
      </w:r>
      <w:r w:rsidR="00070AF7">
        <w:rPr>
          <w:rFonts w:ascii="Times New Roman" w:hAnsi="Times New Roman" w:cs="Times New Roman"/>
          <w:szCs w:val="24"/>
        </w:rPr>
        <w:t>and</w:t>
      </w:r>
      <w:r w:rsidRPr="00AE6A89">
        <w:rPr>
          <w:rFonts w:ascii="Times New Roman" w:hAnsi="Times New Roman" w:cs="Times New Roman"/>
          <w:szCs w:val="24"/>
        </w:rPr>
        <w:t xml:space="preserve"> Bullen, P. (2000) </w:t>
      </w:r>
      <w:r w:rsidR="00070AF7">
        <w:rPr>
          <w:rFonts w:ascii="Times New Roman" w:hAnsi="Times New Roman" w:cs="Times New Roman"/>
          <w:szCs w:val="24"/>
        </w:rPr>
        <w:t>‘</w:t>
      </w:r>
      <w:r w:rsidRPr="00AE6A89">
        <w:rPr>
          <w:rFonts w:ascii="Times New Roman" w:hAnsi="Times New Roman" w:cs="Times New Roman"/>
          <w:szCs w:val="24"/>
        </w:rPr>
        <w:t xml:space="preserve">Measuring social capital in five </w:t>
      </w:r>
      <w:r w:rsidR="00070AF7" w:rsidRPr="00AE6A89">
        <w:rPr>
          <w:rFonts w:ascii="Times New Roman" w:hAnsi="Times New Roman" w:cs="Times New Roman"/>
          <w:szCs w:val="24"/>
        </w:rPr>
        <w:t>communities</w:t>
      </w:r>
      <w:r w:rsidR="00070AF7">
        <w:rPr>
          <w:rFonts w:ascii="Times New Roman" w:hAnsi="Times New Roman" w:cs="Times New Roman"/>
          <w:szCs w:val="24"/>
        </w:rPr>
        <w:t>.</w:t>
      </w:r>
      <w:r w:rsidRPr="00AE6A89">
        <w:rPr>
          <w:rFonts w:ascii="Times New Roman" w:hAnsi="Times New Roman" w:cs="Times New Roman"/>
          <w:szCs w:val="24"/>
        </w:rPr>
        <w:t xml:space="preserve"> </w:t>
      </w:r>
      <w:r w:rsidRPr="00070AF7">
        <w:rPr>
          <w:rFonts w:ascii="Times New Roman" w:hAnsi="Times New Roman" w:cs="Times New Roman"/>
          <w:i/>
          <w:iCs/>
          <w:szCs w:val="24"/>
        </w:rPr>
        <w:t xml:space="preserve">The Journal of Applied </w:t>
      </w:r>
      <w:proofErr w:type="spellStart"/>
      <w:r w:rsidRPr="00070AF7">
        <w:rPr>
          <w:rFonts w:ascii="Times New Roman" w:hAnsi="Times New Roman" w:cs="Times New Roman"/>
          <w:i/>
          <w:iCs/>
          <w:szCs w:val="24"/>
        </w:rPr>
        <w:t>Behavioral</w:t>
      </w:r>
      <w:proofErr w:type="spellEnd"/>
      <w:r w:rsidRPr="00070AF7">
        <w:rPr>
          <w:rFonts w:ascii="Times New Roman" w:hAnsi="Times New Roman" w:cs="Times New Roman"/>
          <w:i/>
          <w:iCs/>
          <w:szCs w:val="24"/>
        </w:rPr>
        <w:t xml:space="preserve"> Science</w:t>
      </w:r>
      <w:r w:rsidRPr="00AE6A89">
        <w:rPr>
          <w:rFonts w:ascii="Times New Roman" w:hAnsi="Times New Roman" w:cs="Times New Roman"/>
          <w:szCs w:val="24"/>
        </w:rPr>
        <w:t>, 36(1), 23-42.</w:t>
      </w:r>
    </w:p>
    <w:p w14:paraId="655E8352" w14:textId="77777777" w:rsidR="00070AF7" w:rsidRPr="00AE6A89" w:rsidRDefault="00070AF7" w:rsidP="00AE6A89">
      <w:pPr>
        <w:spacing w:before="120" w:line="259" w:lineRule="auto"/>
        <w:rPr>
          <w:rFonts w:ascii="Times New Roman" w:hAnsi="Times New Roman" w:cs="Times New Roman"/>
          <w:szCs w:val="24"/>
        </w:rPr>
      </w:pPr>
    </w:p>
    <w:p w14:paraId="622B94DE" w14:textId="7777777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Peck, Z. (2021) 'Charity Youth Options wins contract for new clubs in Totton', </w:t>
      </w:r>
      <w:r w:rsidRPr="00070AF7">
        <w:rPr>
          <w:rFonts w:ascii="Times New Roman" w:hAnsi="Times New Roman" w:cs="Times New Roman"/>
          <w:i/>
          <w:iCs/>
          <w:szCs w:val="24"/>
        </w:rPr>
        <w:t>Southern Daily Echo</w:t>
      </w:r>
      <w:r w:rsidRPr="00AE6A89">
        <w:rPr>
          <w:rFonts w:ascii="Times New Roman" w:hAnsi="Times New Roman" w:cs="Times New Roman"/>
          <w:szCs w:val="24"/>
        </w:rPr>
        <w:t>, 7th July. Available at: https://www.dailyecho.co.uk/news/19424343.charity-youth-options-wins-contract-new-clubs-totton/ (Accessed: 30 November 2023).</w:t>
      </w:r>
    </w:p>
    <w:p w14:paraId="4DDEE4EB" w14:textId="77777777" w:rsidR="00E6388E" w:rsidRPr="00AE6A89" w:rsidRDefault="00E6388E" w:rsidP="00AE6A89">
      <w:pPr>
        <w:spacing w:before="120" w:line="259" w:lineRule="auto"/>
        <w:rPr>
          <w:rFonts w:ascii="Times New Roman" w:hAnsi="Times New Roman" w:cs="Times New Roman"/>
          <w:szCs w:val="24"/>
        </w:rPr>
      </w:pPr>
    </w:p>
    <w:p w14:paraId="3CFAF332" w14:textId="517F8020"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Pretty, J. (1995)</w:t>
      </w:r>
      <w:r w:rsidR="00070AF7">
        <w:rPr>
          <w:rFonts w:ascii="Times New Roman" w:hAnsi="Times New Roman" w:cs="Times New Roman"/>
          <w:szCs w:val="24"/>
        </w:rPr>
        <w:t xml:space="preserve"> ‘</w:t>
      </w:r>
      <w:r w:rsidRPr="00AE6A89">
        <w:rPr>
          <w:rFonts w:ascii="Times New Roman" w:hAnsi="Times New Roman" w:cs="Times New Roman"/>
          <w:szCs w:val="24"/>
        </w:rPr>
        <w:t>Participatory learning for sustainable agriculture.</w:t>
      </w:r>
      <w:r w:rsidR="00070AF7">
        <w:rPr>
          <w:rFonts w:ascii="Times New Roman" w:hAnsi="Times New Roman" w:cs="Times New Roman"/>
          <w:szCs w:val="24"/>
        </w:rPr>
        <w:t>’</w:t>
      </w:r>
      <w:r w:rsidRPr="00AE6A89">
        <w:rPr>
          <w:rFonts w:ascii="Times New Roman" w:hAnsi="Times New Roman" w:cs="Times New Roman"/>
          <w:szCs w:val="24"/>
        </w:rPr>
        <w:t xml:space="preserve"> </w:t>
      </w:r>
      <w:r w:rsidRPr="00070AF7">
        <w:rPr>
          <w:rFonts w:ascii="Times New Roman" w:hAnsi="Times New Roman" w:cs="Times New Roman"/>
          <w:i/>
          <w:iCs/>
          <w:szCs w:val="24"/>
        </w:rPr>
        <w:t>World Development</w:t>
      </w:r>
      <w:r w:rsidRPr="00AE6A89">
        <w:rPr>
          <w:rFonts w:ascii="Times New Roman" w:hAnsi="Times New Roman" w:cs="Times New Roman"/>
          <w:szCs w:val="24"/>
        </w:rPr>
        <w:t>, 23(8), 1247-1263</w:t>
      </w:r>
    </w:p>
    <w:p w14:paraId="6B7A64E4" w14:textId="77777777" w:rsidR="00E6388E" w:rsidRPr="00AE6A89" w:rsidRDefault="00E6388E" w:rsidP="00AE6A89">
      <w:pPr>
        <w:spacing w:before="120" w:line="259" w:lineRule="auto"/>
        <w:rPr>
          <w:rFonts w:ascii="Times New Roman" w:hAnsi="Times New Roman" w:cs="Times New Roman"/>
          <w:szCs w:val="24"/>
        </w:rPr>
      </w:pPr>
    </w:p>
    <w:p w14:paraId="0250AA3F" w14:textId="7777777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Salamon, L. M. (2021). </w:t>
      </w:r>
      <w:r w:rsidRPr="00070AF7">
        <w:rPr>
          <w:rFonts w:ascii="Times New Roman" w:hAnsi="Times New Roman" w:cs="Times New Roman"/>
          <w:i/>
          <w:iCs/>
          <w:szCs w:val="24"/>
        </w:rPr>
        <w:t>The tools of government in the digital age.</w:t>
      </w:r>
      <w:r w:rsidRPr="00AE6A89">
        <w:rPr>
          <w:rFonts w:ascii="Times New Roman" w:hAnsi="Times New Roman" w:cs="Times New Roman"/>
          <w:szCs w:val="24"/>
        </w:rPr>
        <w:t xml:space="preserve"> Oxford University Press.</w:t>
      </w:r>
    </w:p>
    <w:p w14:paraId="5554351A" w14:textId="77777777" w:rsidR="00E6388E" w:rsidRPr="00AE6A89" w:rsidRDefault="00E6388E" w:rsidP="00AE6A89">
      <w:pPr>
        <w:spacing w:before="120" w:line="259" w:lineRule="auto"/>
        <w:rPr>
          <w:rFonts w:ascii="Times New Roman" w:hAnsi="Times New Roman" w:cs="Times New Roman"/>
          <w:szCs w:val="24"/>
        </w:rPr>
      </w:pPr>
    </w:p>
    <w:p w14:paraId="6B9FE7A2" w14:textId="77777777" w:rsid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The Garage Youth Centre (no date) Available at: https://localgiving.org/charity/thegarageufi/ (Accessed: 30/11/2023).</w:t>
      </w:r>
    </w:p>
    <w:p w14:paraId="23BCCB90" w14:textId="77777777" w:rsidR="00E6388E" w:rsidRPr="00AE6A89" w:rsidRDefault="00E6388E" w:rsidP="00AE6A89">
      <w:pPr>
        <w:spacing w:before="120" w:line="259" w:lineRule="auto"/>
        <w:rPr>
          <w:rFonts w:ascii="Times New Roman" w:hAnsi="Times New Roman" w:cs="Times New Roman"/>
          <w:szCs w:val="24"/>
        </w:rPr>
      </w:pPr>
    </w:p>
    <w:p w14:paraId="389F94A2" w14:textId="70862D42" w:rsidR="00AE6A89" w:rsidRPr="00AE6A89" w:rsidRDefault="00AE6A89" w:rsidP="00AE6A89">
      <w:pPr>
        <w:spacing w:before="120" w:line="259" w:lineRule="auto"/>
        <w:rPr>
          <w:rFonts w:ascii="Times New Roman" w:hAnsi="Times New Roman" w:cs="Times New Roman"/>
          <w:szCs w:val="24"/>
        </w:rPr>
      </w:pPr>
      <w:r w:rsidRPr="00AE6A89">
        <w:rPr>
          <w:rFonts w:ascii="Times New Roman" w:hAnsi="Times New Roman" w:cs="Times New Roman"/>
          <w:szCs w:val="24"/>
        </w:rPr>
        <w:t xml:space="preserve">Wyche, S. P. (2020). </w:t>
      </w:r>
      <w:r w:rsidRPr="00070AF7">
        <w:rPr>
          <w:rFonts w:ascii="Times New Roman" w:hAnsi="Times New Roman" w:cs="Times New Roman"/>
          <w:i/>
          <w:iCs/>
          <w:szCs w:val="24"/>
        </w:rPr>
        <w:t>Community engagement: A critical strategy for effective sustainable development</w:t>
      </w:r>
      <w:r w:rsidRPr="00AE6A89">
        <w:rPr>
          <w:rFonts w:ascii="Times New Roman" w:hAnsi="Times New Roman" w:cs="Times New Roman"/>
          <w:szCs w:val="24"/>
        </w:rPr>
        <w:t>. In B. R. Rana &amp; A. K. Nayak (Eds.), Handbook of Research on Sustainability Policy and Strategy in Business (pp. 101-118). IGI Global.</w:t>
      </w:r>
    </w:p>
    <w:p w14:paraId="113FE8CF" w14:textId="77777777" w:rsidR="0091551E" w:rsidRPr="00AE6A89" w:rsidRDefault="0091551E" w:rsidP="00AE6A89">
      <w:pPr>
        <w:spacing w:before="120" w:line="259" w:lineRule="auto"/>
        <w:rPr>
          <w:rFonts w:ascii="Times New Roman" w:hAnsi="Times New Roman" w:cs="Times New Roman"/>
          <w:szCs w:val="24"/>
        </w:rPr>
      </w:pPr>
    </w:p>
    <w:p w14:paraId="4AAF660F" w14:textId="77777777" w:rsidR="0062595F" w:rsidRPr="00AE6A89" w:rsidRDefault="0062595F" w:rsidP="00AE6A89">
      <w:pPr>
        <w:spacing w:before="120" w:line="259" w:lineRule="auto"/>
        <w:rPr>
          <w:rFonts w:ascii="Times New Roman" w:hAnsi="Times New Roman" w:cs="Times New Roman"/>
          <w:szCs w:val="24"/>
        </w:rPr>
      </w:pPr>
    </w:p>
    <w:p w14:paraId="45EB24BE" w14:textId="77777777" w:rsidR="0062595F" w:rsidRPr="00AE6A89" w:rsidRDefault="0062595F" w:rsidP="00AE6A89">
      <w:pPr>
        <w:spacing w:before="120" w:line="259" w:lineRule="auto"/>
        <w:rPr>
          <w:rFonts w:ascii="Times New Roman" w:hAnsi="Times New Roman" w:cs="Times New Roman"/>
          <w:szCs w:val="24"/>
        </w:rPr>
      </w:pPr>
    </w:p>
    <w:p w14:paraId="68ED57F3" w14:textId="77777777" w:rsidR="0062595F" w:rsidRPr="00AE6A89" w:rsidRDefault="0062595F" w:rsidP="00AE6A89">
      <w:pPr>
        <w:spacing w:before="120" w:line="259" w:lineRule="auto"/>
        <w:rPr>
          <w:rFonts w:ascii="Times New Roman" w:hAnsi="Times New Roman" w:cs="Times New Roman"/>
          <w:szCs w:val="24"/>
        </w:rPr>
      </w:pPr>
    </w:p>
    <w:p w14:paraId="7453F7B1" w14:textId="77777777" w:rsidR="0062595F" w:rsidRPr="00AE6A89" w:rsidRDefault="0062595F" w:rsidP="00AE6A89">
      <w:pPr>
        <w:spacing w:before="120" w:line="259" w:lineRule="auto"/>
        <w:rPr>
          <w:rFonts w:ascii="Times New Roman" w:hAnsi="Times New Roman" w:cs="Times New Roman"/>
          <w:szCs w:val="24"/>
        </w:rPr>
      </w:pPr>
    </w:p>
    <w:p w14:paraId="54522927" w14:textId="77777777" w:rsidR="0062595F" w:rsidRPr="00AE6A89" w:rsidRDefault="0062595F" w:rsidP="00AE6A89">
      <w:pPr>
        <w:spacing w:before="120" w:line="259" w:lineRule="auto"/>
        <w:rPr>
          <w:rFonts w:ascii="Times New Roman" w:hAnsi="Times New Roman" w:cs="Times New Roman"/>
          <w:szCs w:val="24"/>
        </w:rPr>
      </w:pPr>
    </w:p>
    <w:p w14:paraId="6F018DB7" w14:textId="77777777" w:rsidR="0062595F" w:rsidRPr="00AE6A89" w:rsidRDefault="0062595F" w:rsidP="00AE6A89">
      <w:pPr>
        <w:spacing w:before="120" w:line="259" w:lineRule="auto"/>
        <w:rPr>
          <w:rFonts w:ascii="Times New Roman" w:hAnsi="Times New Roman" w:cs="Times New Roman"/>
          <w:szCs w:val="24"/>
        </w:rPr>
      </w:pPr>
    </w:p>
    <w:p w14:paraId="29A68970" w14:textId="77777777" w:rsidR="0062595F" w:rsidRPr="00AE6A89" w:rsidRDefault="0062595F" w:rsidP="00AE6A89">
      <w:pPr>
        <w:spacing w:before="120" w:line="259" w:lineRule="auto"/>
        <w:rPr>
          <w:rFonts w:ascii="Times New Roman" w:hAnsi="Times New Roman" w:cs="Times New Roman"/>
          <w:szCs w:val="24"/>
        </w:rPr>
      </w:pPr>
    </w:p>
    <w:p w14:paraId="7A9E0E70" w14:textId="74F34D26" w:rsidR="00997368" w:rsidRPr="00AE6A89" w:rsidRDefault="00997368" w:rsidP="00AE6A89">
      <w:pPr>
        <w:spacing w:before="120" w:line="259" w:lineRule="auto"/>
        <w:rPr>
          <w:rFonts w:ascii="Times New Roman" w:hAnsi="Times New Roman" w:cs="Times New Roman"/>
          <w:szCs w:val="24"/>
        </w:rPr>
      </w:pPr>
    </w:p>
    <w:sectPr w:rsidR="00997368" w:rsidRPr="00AE6A89" w:rsidSect="00117121">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68F0B" w14:textId="77777777" w:rsidR="007A5FB4" w:rsidRDefault="007A5FB4" w:rsidP="00117121">
      <w:pPr>
        <w:spacing w:after="0" w:line="240" w:lineRule="auto"/>
      </w:pPr>
      <w:r>
        <w:separator/>
      </w:r>
    </w:p>
  </w:endnote>
  <w:endnote w:type="continuationSeparator" w:id="0">
    <w:p w14:paraId="22476333" w14:textId="77777777" w:rsidR="007A5FB4" w:rsidRDefault="007A5FB4" w:rsidP="0011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5086"/>
      <w:docPartObj>
        <w:docPartGallery w:val="Page Numbers (Bottom of Page)"/>
        <w:docPartUnique/>
      </w:docPartObj>
    </w:sdtPr>
    <w:sdtEndPr/>
    <w:sdtContent>
      <w:p w14:paraId="2610600A" w14:textId="27A32706" w:rsidR="00117121" w:rsidRDefault="00117121">
        <w:pPr>
          <w:pStyle w:val="Footer"/>
          <w:jc w:val="right"/>
        </w:pPr>
        <w:r>
          <w:fldChar w:fldCharType="begin"/>
        </w:r>
        <w:r>
          <w:instrText>PAGE   \* MERGEFORMAT</w:instrText>
        </w:r>
        <w:r>
          <w:fldChar w:fldCharType="separate"/>
        </w:r>
        <w:r>
          <w:t>2</w:t>
        </w:r>
        <w:r>
          <w:fldChar w:fldCharType="end"/>
        </w:r>
      </w:p>
    </w:sdtContent>
  </w:sdt>
  <w:p w14:paraId="12D596C8" w14:textId="77777777" w:rsidR="00117121" w:rsidRDefault="0011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7DEB5" w14:textId="77777777" w:rsidR="007A5FB4" w:rsidRDefault="007A5FB4" w:rsidP="00117121">
      <w:pPr>
        <w:spacing w:after="0" w:line="240" w:lineRule="auto"/>
      </w:pPr>
      <w:r>
        <w:separator/>
      </w:r>
    </w:p>
  </w:footnote>
  <w:footnote w:type="continuationSeparator" w:id="0">
    <w:p w14:paraId="5B5FF866" w14:textId="77777777" w:rsidR="007A5FB4" w:rsidRDefault="007A5FB4" w:rsidP="0011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4134"/>
    <w:multiLevelType w:val="hybridMultilevel"/>
    <w:tmpl w:val="5420D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91A9A"/>
    <w:multiLevelType w:val="hybridMultilevel"/>
    <w:tmpl w:val="5EA66E3C"/>
    <w:lvl w:ilvl="0" w:tplc="08090001">
      <w:start w:val="1"/>
      <w:numFmt w:val="bullet"/>
      <w:lvlText w:val=""/>
      <w:lvlJc w:val="left"/>
      <w:pPr>
        <w:ind w:left="720" w:hanging="360"/>
      </w:pPr>
      <w:rPr>
        <w:rFonts w:ascii="Symbol" w:hAnsi="Symbol" w:hint="default"/>
      </w:rPr>
    </w:lvl>
    <w:lvl w:ilvl="1" w:tplc="8FC4FF10">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143EE"/>
    <w:multiLevelType w:val="hybridMultilevel"/>
    <w:tmpl w:val="6ED8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120149"/>
    <w:multiLevelType w:val="hybridMultilevel"/>
    <w:tmpl w:val="03C6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991977">
    <w:abstractNumId w:val="1"/>
  </w:num>
  <w:num w:numId="2" w16cid:durableId="1978100471">
    <w:abstractNumId w:val="3"/>
  </w:num>
  <w:num w:numId="3" w16cid:durableId="756710946">
    <w:abstractNumId w:val="0"/>
  </w:num>
  <w:num w:numId="4" w16cid:durableId="1698382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proofState w:spelling="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0MzYzB9LGlsYGJko6SsGpxcWZ+XkgBYbGtQC4E7e9LQAAAA=="/>
  </w:docVars>
  <w:rsids>
    <w:rsidRoot w:val="00C25798"/>
    <w:rsid w:val="00010FE2"/>
    <w:rsid w:val="00015DA6"/>
    <w:rsid w:val="00035039"/>
    <w:rsid w:val="00057574"/>
    <w:rsid w:val="00062292"/>
    <w:rsid w:val="00070AF7"/>
    <w:rsid w:val="00073B4B"/>
    <w:rsid w:val="00073F69"/>
    <w:rsid w:val="0009015E"/>
    <w:rsid w:val="000A1764"/>
    <w:rsid w:val="000B0885"/>
    <w:rsid w:val="000B2D55"/>
    <w:rsid w:val="000C5533"/>
    <w:rsid w:val="000D31BC"/>
    <w:rsid w:val="000E4AC6"/>
    <w:rsid w:val="000F5E48"/>
    <w:rsid w:val="001039FE"/>
    <w:rsid w:val="00117121"/>
    <w:rsid w:val="00131F92"/>
    <w:rsid w:val="00140868"/>
    <w:rsid w:val="0016398E"/>
    <w:rsid w:val="00164D16"/>
    <w:rsid w:val="00184CD5"/>
    <w:rsid w:val="00192AD5"/>
    <w:rsid w:val="0019355D"/>
    <w:rsid w:val="00193CAE"/>
    <w:rsid w:val="0019612B"/>
    <w:rsid w:val="00196AC9"/>
    <w:rsid w:val="001A10BE"/>
    <w:rsid w:val="001A43F6"/>
    <w:rsid w:val="001A6B94"/>
    <w:rsid w:val="001B39A6"/>
    <w:rsid w:val="001C6B7C"/>
    <w:rsid w:val="001D27A6"/>
    <w:rsid w:val="001D4904"/>
    <w:rsid w:val="001E076C"/>
    <w:rsid w:val="001E426E"/>
    <w:rsid w:val="001E624E"/>
    <w:rsid w:val="001F46CD"/>
    <w:rsid w:val="001F519C"/>
    <w:rsid w:val="002052D6"/>
    <w:rsid w:val="00207850"/>
    <w:rsid w:val="00211A7F"/>
    <w:rsid w:val="00216ACA"/>
    <w:rsid w:val="0022384D"/>
    <w:rsid w:val="002338A6"/>
    <w:rsid w:val="00270CC7"/>
    <w:rsid w:val="002721A4"/>
    <w:rsid w:val="0028404F"/>
    <w:rsid w:val="00291472"/>
    <w:rsid w:val="00295FDE"/>
    <w:rsid w:val="002A7C3B"/>
    <w:rsid w:val="002B5EE9"/>
    <w:rsid w:val="002C6109"/>
    <w:rsid w:val="002F15E5"/>
    <w:rsid w:val="002F3086"/>
    <w:rsid w:val="002F39D0"/>
    <w:rsid w:val="00312FDD"/>
    <w:rsid w:val="003257C0"/>
    <w:rsid w:val="00330680"/>
    <w:rsid w:val="00334634"/>
    <w:rsid w:val="00336CFC"/>
    <w:rsid w:val="00336FD0"/>
    <w:rsid w:val="003400C8"/>
    <w:rsid w:val="00340A11"/>
    <w:rsid w:val="00351BA8"/>
    <w:rsid w:val="0035265A"/>
    <w:rsid w:val="00357ACF"/>
    <w:rsid w:val="0036583F"/>
    <w:rsid w:val="0037168C"/>
    <w:rsid w:val="00373E59"/>
    <w:rsid w:val="003948AA"/>
    <w:rsid w:val="003A0341"/>
    <w:rsid w:val="003B12C6"/>
    <w:rsid w:val="003C553D"/>
    <w:rsid w:val="003C64F6"/>
    <w:rsid w:val="003D6D5F"/>
    <w:rsid w:val="003E250C"/>
    <w:rsid w:val="003F3356"/>
    <w:rsid w:val="003F617B"/>
    <w:rsid w:val="004236DC"/>
    <w:rsid w:val="0042627C"/>
    <w:rsid w:val="00426BF7"/>
    <w:rsid w:val="004359D4"/>
    <w:rsid w:val="00442CC4"/>
    <w:rsid w:val="00447793"/>
    <w:rsid w:val="00451275"/>
    <w:rsid w:val="0047782A"/>
    <w:rsid w:val="00481DAE"/>
    <w:rsid w:val="0048370A"/>
    <w:rsid w:val="0049325D"/>
    <w:rsid w:val="00496C64"/>
    <w:rsid w:val="004A21D5"/>
    <w:rsid w:val="004A6008"/>
    <w:rsid w:val="004B42BF"/>
    <w:rsid w:val="004B4F85"/>
    <w:rsid w:val="004E3206"/>
    <w:rsid w:val="004F5DC4"/>
    <w:rsid w:val="004F632F"/>
    <w:rsid w:val="005176C5"/>
    <w:rsid w:val="00542E8C"/>
    <w:rsid w:val="005637AF"/>
    <w:rsid w:val="00563F1A"/>
    <w:rsid w:val="005703A6"/>
    <w:rsid w:val="005751DA"/>
    <w:rsid w:val="0058189A"/>
    <w:rsid w:val="00584D31"/>
    <w:rsid w:val="0059569E"/>
    <w:rsid w:val="0059600E"/>
    <w:rsid w:val="005A0811"/>
    <w:rsid w:val="005A2D78"/>
    <w:rsid w:val="005A57F7"/>
    <w:rsid w:val="005B2E2F"/>
    <w:rsid w:val="005B4CD2"/>
    <w:rsid w:val="005B4E7C"/>
    <w:rsid w:val="005B6E3A"/>
    <w:rsid w:val="005C33DF"/>
    <w:rsid w:val="005E04DA"/>
    <w:rsid w:val="005E119C"/>
    <w:rsid w:val="005E2379"/>
    <w:rsid w:val="005E3946"/>
    <w:rsid w:val="005E3EA5"/>
    <w:rsid w:val="005E4868"/>
    <w:rsid w:val="005E575A"/>
    <w:rsid w:val="00616207"/>
    <w:rsid w:val="0062045A"/>
    <w:rsid w:val="006220ED"/>
    <w:rsid w:val="0062595F"/>
    <w:rsid w:val="00634032"/>
    <w:rsid w:val="00634F5C"/>
    <w:rsid w:val="00635FBB"/>
    <w:rsid w:val="00637C93"/>
    <w:rsid w:val="00641282"/>
    <w:rsid w:val="00647B78"/>
    <w:rsid w:val="00653149"/>
    <w:rsid w:val="00673E63"/>
    <w:rsid w:val="00683266"/>
    <w:rsid w:val="00683DB0"/>
    <w:rsid w:val="00684516"/>
    <w:rsid w:val="00690798"/>
    <w:rsid w:val="0069170B"/>
    <w:rsid w:val="00692FDC"/>
    <w:rsid w:val="00693899"/>
    <w:rsid w:val="006A641C"/>
    <w:rsid w:val="006A75C2"/>
    <w:rsid w:val="006B28C1"/>
    <w:rsid w:val="006D1B3C"/>
    <w:rsid w:val="006E567E"/>
    <w:rsid w:val="006E7807"/>
    <w:rsid w:val="006F5F54"/>
    <w:rsid w:val="007006C6"/>
    <w:rsid w:val="00715331"/>
    <w:rsid w:val="007342FC"/>
    <w:rsid w:val="00753D2E"/>
    <w:rsid w:val="007549FF"/>
    <w:rsid w:val="00760388"/>
    <w:rsid w:val="00771AC3"/>
    <w:rsid w:val="007774DA"/>
    <w:rsid w:val="00777832"/>
    <w:rsid w:val="007933BC"/>
    <w:rsid w:val="007A0545"/>
    <w:rsid w:val="007A08F6"/>
    <w:rsid w:val="007A1EA0"/>
    <w:rsid w:val="007A43AF"/>
    <w:rsid w:val="007A5FB4"/>
    <w:rsid w:val="007B22A6"/>
    <w:rsid w:val="007C7E87"/>
    <w:rsid w:val="007D7F54"/>
    <w:rsid w:val="007E1791"/>
    <w:rsid w:val="007E1DAF"/>
    <w:rsid w:val="0080292E"/>
    <w:rsid w:val="0080317F"/>
    <w:rsid w:val="00822478"/>
    <w:rsid w:val="00824590"/>
    <w:rsid w:val="00825502"/>
    <w:rsid w:val="008546B2"/>
    <w:rsid w:val="0085628B"/>
    <w:rsid w:val="008619F4"/>
    <w:rsid w:val="00867244"/>
    <w:rsid w:val="00873841"/>
    <w:rsid w:val="008846E9"/>
    <w:rsid w:val="00893AC0"/>
    <w:rsid w:val="008A2B8E"/>
    <w:rsid w:val="008A302E"/>
    <w:rsid w:val="008A6480"/>
    <w:rsid w:val="008B682F"/>
    <w:rsid w:val="008C0D53"/>
    <w:rsid w:val="008C6CAB"/>
    <w:rsid w:val="008C6FA8"/>
    <w:rsid w:val="008C7870"/>
    <w:rsid w:val="008D2CDA"/>
    <w:rsid w:val="008D35A5"/>
    <w:rsid w:val="008D39F4"/>
    <w:rsid w:val="008D551B"/>
    <w:rsid w:val="008E2437"/>
    <w:rsid w:val="008E58C3"/>
    <w:rsid w:val="008F25AD"/>
    <w:rsid w:val="008F5F64"/>
    <w:rsid w:val="00900DBF"/>
    <w:rsid w:val="00902498"/>
    <w:rsid w:val="0091551E"/>
    <w:rsid w:val="009159A6"/>
    <w:rsid w:val="009220DD"/>
    <w:rsid w:val="0092669D"/>
    <w:rsid w:val="00953C0F"/>
    <w:rsid w:val="009618D5"/>
    <w:rsid w:val="0097132C"/>
    <w:rsid w:val="0097341E"/>
    <w:rsid w:val="0097422F"/>
    <w:rsid w:val="00976FF7"/>
    <w:rsid w:val="009906C8"/>
    <w:rsid w:val="00997368"/>
    <w:rsid w:val="009A6152"/>
    <w:rsid w:val="009C2996"/>
    <w:rsid w:val="009D3C94"/>
    <w:rsid w:val="009D5257"/>
    <w:rsid w:val="00A16944"/>
    <w:rsid w:val="00A20791"/>
    <w:rsid w:val="00A208DA"/>
    <w:rsid w:val="00A413DE"/>
    <w:rsid w:val="00A4231F"/>
    <w:rsid w:val="00A4250C"/>
    <w:rsid w:val="00A55901"/>
    <w:rsid w:val="00A62C1E"/>
    <w:rsid w:val="00A74D10"/>
    <w:rsid w:val="00A870EB"/>
    <w:rsid w:val="00A87CA5"/>
    <w:rsid w:val="00A87D4F"/>
    <w:rsid w:val="00A95E7A"/>
    <w:rsid w:val="00A97433"/>
    <w:rsid w:val="00A97AFB"/>
    <w:rsid w:val="00AA0829"/>
    <w:rsid w:val="00AA228B"/>
    <w:rsid w:val="00AB144D"/>
    <w:rsid w:val="00AC15AF"/>
    <w:rsid w:val="00AC4A00"/>
    <w:rsid w:val="00AC6F2B"/>
    <w:rsid w:val="00AD30F3"/>
    <w:rsid w:val="00AD3995"/>
    <w:rsid w:val="00AD7A6A"/>
    <w:rsid w:val="00AE6A89"/>
    <w:rsid w:val="00AF6D00"/>
    <w:rsid w:val="00B00D5A"/>
    <w:rsid w:val="00B057A3"/>
    <w:rsid w:val="00B06707"/>
    <w:rsid w:val="00B16C41"/>
    <w:rsid w:val="00B25FB9"/>
    <w:rsid w:val="00B5437D"/>
    <w:rsid w:val="00B56B90"/>
    <w:rsid w:val="00B61592"/>
    <w:rsid w:val="00B66D62"/>
    <w:rsid w:val="00B77C1A"/>
    <w:rsid w:val="00B93701"/>
    <w:rsid w:val="00BA6FC6"/>
    <w:rsid w:val="00BA7E4A"/>
    <w:rsid w:val="00BB632C"/>
    <w:rsid w:val="00BD68E2"/>
    <w:rsid w:val="00BE339F"/>
    <w:rsid w:val="00BE5DC8"/>
    <w:rsid w:val="00BF5CD9"/>
    <w:rsid w:val="00BF6066"/>
    <w:rsid w:val="00C00CF3"/>
    <w:rsid w:val="00C0126D"/>
    <w:rsid w:val="00C10ACA"/>
    <w:rsid w:val="00C1447E"/>
    <w:rsid w:val="00C14C0B"/>
    <w:rsid w:val="00C16795"/>
    <w:rsid w:val="00C25798"/>
    <w:rsid w:val="00C3461A"/>
    <w:rsid w:val="00C35F66"/>
    <w:rsid w:val="00C42BBC"/>
    <w:rsid w:val="00C47F3E"/>
    <w:rsid w:val="00C52A13"/>
    <w:rsid w:val="00C56121"/>
    <w:rsid w:val="00C61417"/>
    <w:rsid w:val="00C64687"/>
    <w:rsid w:val="00C73862"/>
    <w:rsid w:val="00C852AA"/>
    <w:rsid w:val="00C90751"/>
    <w:rsid w:val="00CA0853"/>
    <w:rsid w:val="00CA2F02"/>
    <w:rsid w:val="00CC109E"/>
    <w:rsid w:val="00CC3F23"/>
    <w:rsid w:val="00CD4023"/>
    <w:rsid w:val="00CE48B1"/>
    <w:rsid w:val="00CE7F1F"/>
    <w:rsid w:val="00CF5619"/>
    <w:rsid w:val="00D2096D"/>
    <w:rsid w:val="00D56124"/>
    <w:rsid w:val="00D62FFB"/>
    <w:rsid w:val="00D656F6"/>
    <w:rsid w:val="00D7434C"/>
    <w:rsid w:val="00D75176"/>
    <w:rsid w:val="00D931E1"/>
    <w:rsid w:val="00D934E6"/>
    <w:rsid w:val="00D95F84"/>
    <w:rsid w:val="00DA29CF"/>
    <w:rsid w:val="00DA5A7B"/>
    <w:rsid w:val="00DC1999"/>
    <w:rsid w:val="00DD6B2B"/>
    <w:rsid w:val="00DD6F9C"/>
    <w:rsid w:val="00E26FD6"/>
    <w:rsid w:val="00E40342"/>
    <w:rsid w:val="00E41410"/>
    <w:rsid w:val="00E45419"/>
    <w:rsid w:val="00E46301"/>
    <w:rsid w:val="00E47DC4"/>
    <w:rsid w:val="00E5762D"/>
    <w:rsid w:val="00E6388E"/>
    <w:rsid w:val="00E72925"/>
    <w:rsid w:val="00E8107C"/>
    <w:rsid w:val="00E82CEC"/>
    <w:rsid w:val="00E9287A"/>
    <w:rsid w:val="00E92A62"/>
    <w:rsid w:val="00E931DD"/>
    <w:rsid w:val="00E967CB"/>
    <w:rsid w:val="00E96B12"/>
    <w:rsid w:val="00EA3BD1"/>
    <w:rsid w:val="00EA51E8"/>
    <w:rsid w:val="00EB0DA0"/>
    <w:rsid w:val="00EC68A5"/>
    <w:rsid w:val="00ED16F5"/>
    <w:rsid w:val="00ED4729"/>
    <w:rsid w:val="00EF2C05"/>
    <w:rsid w:val="00EF5487"/>
    <w:rsid w:val="00F042B3"/>
    <w:rsid w:val="00F32E89"/>
    <w:rsid w:val="00F35AA7"/>
    <w:rsid w:val="00F44632"/>
    <w:rsid w:val="00F61FD7"/>
    <w:rsid w:val="00F925D9"/>
    <w:rsid w:val="00FA348F"/>
    <w:rsid w:val="00FA36DD"/>
    <w:rsid w:val="00FC2D04"/>
    <w:rsid w:val="00FD3639"/>
    <w:rsid w:val="00FD4594"/>
    <w:rsid w:val="00FD72F5"/>
    <w:rsid w:val="00FE564B"/>
    <w:rsid w:val="00FF4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64C0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79"/>
    <w:pPr>
      <w:spacing w:before="0" w:line="360" w:lineRule="auto"/>
      <w:jc w:val="both"/>
    </w:pPr>
    <w:rPr>
      <w:rFonts w:ascii="Arial" w:hAnsi="Arial"/>
      <w:sz w:val="24"/>
    </w:rPr>
  </w:style>
  <w:style w:type="paragraph" w:styleId="Heading1">
    <w:name w:val="heading 1"/>
    <w:basedOn w:val="Normal"/>
    <w:next w:val="Normal"/>
    <w:link w:val="Heading1Char"/>
    <w:autoRedefine/>
    <w:uiPriority w:val="9"/>
    <w:qFormat/>
    <w:rsid w:val="008F5F64"/>
    <w:pPr>
      <w:keepNext/>
      <w:keepLines/>
      <w:spacing w:after="0" w:line="480" w:lineRule="auto"/>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AD30F3"/>
    <w:pPr>
      <w:keepNext/>
      <w:keepLines/>
      <w:spacing w:before="40" w:after="0" w:line="480" w:lineRule="auto"/>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336CFC"/>
    <w:pPr>
      <w:keepNext/>
      <w:keepLines/>
      <w:spacing w:before="40" w:after="0"/>
      <w:outlineLvl w:val="2"/>
    </w:pPr>
    <w:rPr>
      <w:rFonts w:eastAsiaTheme="majorEastAsia" w:cstheme="majorBidi"/>
      <w:b/>
      <w:color w:val="C45911" w:themeColor="accent2" w:themeShade="BF"/>
      <w:sz w:val="28"/>
      <w:szCs w:val="24"/>
    </w:rPr>
  </w:style>
  <w:style w:type="paragraph" w:styleId="Heading4">
    <w:name w:val="heading 4"/>
    <w:basedOn w:val="Normal"/>
    <w:next w:val="Normal"/>
    <w:link w:val="Heading4Char"/>
    <w:autoRedefine/>
    <w:uiPriority w:val="9"/>
    <w:semiHidden/>
    <w:unhideWhenUsed/>
    <w:qFormat/>
    <w:rsid w:val="00FA348F"/>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F6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AD30F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336CFC"/>
    <w:rPr>
      <w:rFonts w:ascii="Arial" w:eastAsiaTheme="majorEastAsia" w:hAnsi="Arial" w:cstheme="majorBidi"/>
      <w:b/>
      <w:color w:val="C45911" w:themeColor="accent2" w:themeShade="BF"/>
      <w:sz w:val="28"/>
      <w:szCs w:val="24"/>
    </w:rPr>
  </w:style>
  <w:style w:type="character" w:customStyle="1" w:styleId="Heading4Char">
    <w:name w:val="Heading 4 Char"/>
    <w:basedOn w:val="DefaultParagraphFont"/>
    <w:link w:val="Heading4"/>
    <w:uiPriority w:val="9"/>
    <w:semiHidden/>
    <w:rsid w:val="00FA348F"/>
    <w:rPr>
      <w:rFonts w:ascii="Arial" w:eastAsiaTheme="majorEastAsia" w:hAnsi="Arial" w:cstheme="majorBidi"/>
      <w:b/>
      <w:iCs/>
      <w:color w:val="000000" w:themeColor="text1"/>
      <w:sz w:val="24"/>
    </w:rPr>
  </w:style>
  <w:style w:type="table" w:styleId="TableGrid">
    <w:name w:val="Table Grid"/>
    <w:basedOn w:val="TableNormal"/>
    <w:uiPriority w:val="39"/>
    <w:rsid w:val="00C561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BE5DC8"/>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E5DC8"/>
    <w:rPr>
      <w:rFonts w:ascii="Arial" w:eastAsiaTheme="majorEastAsia" w:hAnsi="Arial" w:cstheme="majorBidi"/>
      <w:spacing w:val="-10"/>
      <w:kern w:val="28"/>
      <w:sz w:val="32"/>
      <w:szCs w:val="56"/>
    </w:rPr>
  </w:style>
  <w:style w:type="paragraph" w:styleId="TOCHeading">
    <w:name w:val="TOC Heading"/>
    <w:basedOn w:val="Heading1"/>
    <w:next w:val="Normal"/>
    <w:uiPriority w:val="39"/>
    <w:unhideWhenUsed/>
    <w:qFormat/>
    <w:rsid w:val="00997368"/>
    <w:pPr>
      <w:spacing w:before="24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824590"/>
    <w:pPr>
      <w:tabs>
        <w:tab w:val="right" w:leader="dot" w:pos="9350"/>
      </w:tabs>
      <w:spacing w:after="100"/>
    </w:pPr>
    <w:rPr>
      <w:b/>
      <w:bCs/>
      <w:noProof/>
    </w:rPr>
  </w:style>
  <w:style w:type="character" w:styleId="Hyperlink">
    <w:name w:val="Hyperlink"/>
    <w:basedOn w:val="DefaultParagraphFont"/>
    <w:uiPriority w:val="99"/>
    <w:unhideWhenUsed/>
    <w:rsid w:val="00997368"/>
    <w:rPr>
      <w:color w:val="0563C1" w:themeColor="hyperlink"/>
      <w:u w:val="single"/>
    </w:rPr>
  </w:style>
  <w:style w:type="paragraph" w:styleId="Header">
    <w:name w:val="header"/>
    <w:basedOn w:val="Normal"/>
    <w:link w:val="HeaderChar"/>
    <w:uiPriority w:val="99"/>
    <w:unhideWhenUsed/>
    <w:rsid w:val="00117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121"/>
    <w:rPr>
      <w:rFonts w:ascii="Arial" w:hAnsi="Arial"/>
      <w:sz w:val="24"/>
    </w:rPr>
  </w:style>
  <w:style w:type="paragraph" w:styleId="Footer">
    <w:name w:val="footer"/>
    <w:basedOn w:val="Normal"/>
    <w:link w:val="FooterChar"/>
    <w:uiPriority w:val="99"/>
    <w:unhideWhenUsed/>
    <w:rsid w:val="0011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121"/>
    <w:rPr>
      <w:rFonts w:ascii="Arial" w:hAnsi="Arial"/>
      <w:sz w:val="24"/>
    </w:rPr>
  </w:style>
  <w:style w:type="paragraph" w:styleId="TOC2">
    <w:name w:val="toc 2"/>
    <w:basedOn w:val="Normal"/>
    <w:next w:val="Normal"/>
    <w:autoRedefine/>
    <w:uiPriority w:val="39"/>
    <w:unhideWhenUsed/>
    <w:rsid w:val="00824590"/>
    <w:pPr>
      <w:spacing w:after="100"/>
      <w:ind w:left="240"/>
    </w:pPr>
  </w:style>
  <w:style w:type="paragraph" w:styleId="ListParagraph">
    <w:name w:val="List Paragraph"/>
    <w:basedOn w:val="Normal"/>
    <w:uiPriority w:val="34"/>
    <w:qFormat/>
    <w:rsid w:val="00E41410"/>
    <w:pPr>
      <w:spacing w:line="259" w:lineRule="auto"/>
      <w:ind w:left="720"/>
      <w:contextualSpacing/>
      <w:jc w:val="left"/>
    </w:pPr>
    <w:rPr>
      <w:rFonts w:asciiTheme="minorHAnsi" w:eastAsiaTheme="minorEastAsia" w:hAnsiTheme="minorHAnsi"/>
      <w:sz w:val="22"/>
      <w:lang w:eastAsia="zh-CN"/>
    </w:rPr>
  </w:style>
  <w:style w:type="paragraph" w:styleId="Caption">
    <w:name w:val="caption"/>
    <w:basedOn w:val="Normal"/>
    <w:next w:val="Normal"/>
    <w:uiPriority w:val="35"/>
    <w:unhideWhenUsed/>
    <w:qFormat/>
    <w:rsid w:val="00E92A62"/>
    <w:pPr>
      <w:spacing w:after="200" w:line="240" w:lineRule="auto"/>
    </w:pPr>
    <w:rPr>
      <w:i/>
      <w:iCs/>
      <w:color w:val="44546A" w:themeColor="text2"/>
      <w:sz w:val="18"/>
      <w:szCs w:val="18"/>
    </w:rPr>
  </w:style>
  <w:style w:type="paragraph" w:styleId="NormalWeb">
    <w:name w:val="Normal (Web)"/>
    <w:basedOn w:val="Normal"/>
    <w:uiPriority w:val="99"/>
    <w:semiHidden/>
    <w:unhideWhenUsed/>
    <w:rsid w:val="000F5E4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ableofFigures">
    <w:name w:val="table of figures"/>
    <w:basedOn w:val="Normal"/>
    <w:next w:val="Normal"/>
    <w:uiPriority w:val="99"/>
    <w:unhideWhenUsed/>
    <w:rsid w:val="00F042B3"/>
    <w:pPr>
      <w:spacing w:after="0"/>
    </w:pPr>
  </w:style>
  <w:style w:type="character" w:styleId="UnresolvedMention">
    <w:name w:val="Unresolved Mention"/>
    <w:basedOn w:val="DefaultParagraphFont"/>
    <w:uiPriority w:val="99"/>
    <w:semiHidden/>
    <w:unhideWhenUsed/>
    <w:rsid w:val="005E1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158">
      <w:bodyDiv w:val="1"/>
      <w:marLeft w:val="0"/>
      <w:marRight w:val="0"/>
      <w:marTop w:val="0"/>
      <w:marBottom w:val="0"/>
      <w:divBdr>
        <w:top w:val="none" w:sz="0" w:space="0" w:color="auto"/>
        <w:left w:val="none" w:sz="0" w:space="0" w:color="auto"/>
        <w:bottom w:val="none" w:sz="0" w:space="0" w:color="auto"/>
        <w:right w:val="none" w:sz="0" w:space="0" w:color="auto"/>
      </w:divBdr>
    </w:div>
    <w:div w:id="48234763">
      <w:bodyDiv w:val="1"/>
      <w:marLeft w:val="0"/>
      <w:marRight w:val="0"/>
      <w:marTop w:val="0"/>
      <w:marBottom w:val="0"/>
      <w:divBdr>
        <w:top w:val="none" w:sz="0" w:space="0" w:color="auto"/>
        <w:left w:val="none" w:sz="0" w:space="0" w:color="auto"/>
        <w:bottom w:val="none" w:sz="0" w:space="0" w:color="auto"/>
        <w:right w:val="none" w:sz="0" w:space="0" w:color="auto"/>
      </w:divBdr>
    </w:div>
    <w:div w:id="372122908">
      <w:bodyDiv w:val="1"/>
      <w:marLeft w:val="0"/>
      <w:marRight w:val="0"/>
      <w:marTop w:val="0"/>
      <w:marBottom w:val="0"/>
      <w:divBdr>
        <w:top w:val="none" w:sz="0" w:space="0" w:color="auto"/>
        <w:left w:val="none" w:sz="0" w:space="0" w:color="auto"/>
        <w:bottom w:val="none" w:sz="0" w:space="0" w:color="auto"/>
        <w:right w:val="none" w:sz="0" w:space="0" w:color="auto"/>
      </w:divBdr>
      <w:divsChild>
        <w:div w:id="1020165376">
          <w:marLeft w:val="0"/>
          <w:marRight w:val="0"/>
          <w:marTop w:val="0"/>
          <w:marBottom w:val="0"/>
          <w:divBdr>
            <w:top w:val="none" w:sz="0" w:space="0" w:color="auto"/>
            <w:left w:val="none" w:sz="0" w:space="0" w:color="auto"/>
            <w:bottom w:val="none" w:sz="0" w:space="0" w:color="auto"/>
            <w:right w:val="none" w:sz="0" w:space="0" w:color="auto"/>
          </w:divBdr>
          <w:divsChild>
            <w:div w:id="606545624">
              <w:marLeft w:val="0"/>
              <w:marRight w:val="0"/>
              <w:marTop w:val="0"/>
              <w:marBottom w:val="0"/>
              <w:divBdr>
                <w:top w:val="none" w:sz="0" w:space="0" w:color="auto"/>
                <w:left w:val="none" w:sz="0" w:space="0" w:color="auto"/>
                <w:bottom w:val="none" w:sz="0" w:space="0" w:color="auto"/>
                <w:right w:val="none" w:sz="0" w:space="0" w:color="auto"/>
              </w:divBdr>
              <w:divsChild>
                <w:div w:id="1598171737">
                  <w:marLeft w:val="0"/>
                  <w:marRight w:val="0"/>
                  <w:marTop w:val="0"/>
                  <w:marBottom w:val="0"/>
                  <w:divBdr>
                    <w:top w:val="none" w:sz="0" w:space="0" w:color="auto"/>
                    <w:left w:val="single" w:sz="12" w:space="0" w:color="auto"/>
                    <w:bottom w:val="none" w:sz="0" w:space="0" w:color="auto"/>
                    <w:right w:val="single" w:sz="12" w:space="0" w:color="auto"/>
                  </w:divBdr>
                  <w:divsChild>
                    <w:div w:id="324550386">
                      <w:marLeft w:val="0"/>
                      <w:marRight w:val="0"/>
                      <w:marTop w:val="0"/>
                      <w:marBottom w:val="0"/>
                      <w:divBdr>
                        <w:top w:val="none" w:sz="0" w:space="0" w:color="auto"/>
                        <w:left w:val="none" w:sz="0" w:space="0" w:color="auto"/>
                        <w:bottom w:val="none" w:sz="0" w:space="0" w:color="auto"/>
                        <w:right w:val="none" w:sz="0" w:space="0" w:color="auto"/>
                      </w:divBdr>
                      <w:divsChild>
                        <w:div w:id="1734621312">
                          <w:marLeft w:val="0"/>
                          <w:marRight w:val="0"/>
                          <w:marTop w:val="0"/>
                          <w:marBottom w:val="0"/>
                          <w:divBdr>
                            <w:top w:val="none" w:sz="0" w:space="0" w:color="auto"/>
                            <w:left w:val="none" w:sz="0" w:space="0" w:color="auto"/>
                            <w:bottom w:val="none" w:sz="0" w:space="0" w:color="auto"/>
                            <w:right w:val="none" w:sz="0" w:space="0" w:color="auto"/>
                          </w:divBdr>
                          <w:divsChild>
                            <w:div w:id="1171145475">
                              <w:marLeft w:val="0"/>
                              <w:marRight w:val="0"/>
                              <w:marTop w:val="0"/>
                              <w:marBottom w:val="0"/>
                              <w:divBdr>
                                <w:top w:val="none" w:sz="0" w:space="0" w:color="auto"/>
                                <w:left w:val="none" w:sz="0" w:space="0" w:color="auto"/>
                                <w:bottom w:val="none" w:sz="0" w:space="0" w:color="auto"/>
                                <w:right w:val="none" w:sz="0" w:space="0" w:color="auto"/>
                              </w:divBdr>
                              <w:divsChild>
                                <w:div w:id="1601327785">
                                  <w:marLeft w:val="0"/>
                                  <w:marRight w:val="0"/>
                                  <w:marTop w:val="0"/>
                                  <w:marBottom w:val="0"/>
                                  <w:divBdr>
                                    <w:top w:val="none" w:sz="0" w:space="0" w:color="auto"/>
                                    <w:left w:val="none" w:sz="0" w:space="0" w:color="auto"/>
                                    <w:bottom w:val="none" w:sz="0" w:space="0" w:color="auto"/>
                                    <w:right w:val="none" w:sz="0" w:space="0" w:color="auto"/>
                                  </w:divBdr>
                                  <w:divsChild>
                                    <w:div w:id="893660372">
                                      <w:marLeft w:val="0"/>
                                      <w:marRight w:val="0"/>
                                      <w:marTop w:val="0"/>
                                      <w:marBottom w:val="0"/>
                                      <w:divBdr>
                                        <w:top w:val="none" w:sz="0" w:space="0" w:color="auto"/>
                                        <w:left w:val="none" w:sz="0" w:space="0" w:color="auto"/>
                                        <w:bottom w:val="none" w:sz="0" w:space="0" w:color="auto"/>
                                        <w:right w:val="none" w:sz="0" w:space="0" w:color="auto"/>
                                      </w:divBdr>
                                      <w:divsChild>
                                        <w:div w:id="672755971">
                                          <w:marLeft w:val="0"/>
                                          <w:marRight w:val="0"/>
                                          <w:marTop w:val="0"/>
                                          <w:marBottom w:val="0"/>
                                          <w:divBdr>
                                            <w:top w:val="none" w:sz="0" w:space="0" w:color="auto"/>
                                            <w:left w:val="none" w:sz="0" w:space="0" w:color="auto"/>
                                            <w:bottom w:val="none" w:sz="0" w:space="0" w:color="auto"/>
                                            <w:right w:val="none" w:sz="0" w:space="0" w:color="auto"/>
                                          </w:divBdr>
                                          <w:divsChild>
                                            <w:div w:id="1478886121">
                                              <w:marLeft w:val="0"/>
                                              <w:marRight w:val="0"/>
                                              <w:marTop w:val="0"/>
                                              <w:marBottom w:val="0"/>
                                              <w:divBdr>
                                                <w:top w:val="none" w:sz="0" w:space="0" w:color="auto"/>
                                                <w:left w:val="none" w:sz="0" w:space="0" w:color="auto"/>
                                                <w:bottom w:val="none" w:sz="0" w:space="0" w:color="auto"/>
                                                <w:right w:val="none" w:sz="0" w:space="0" w:color="auto"/>
                                              </w:divBdr>
                                              <w:divsChild>
                                                <w:div w:id="646712682">
                                                  <w:marLeft w:val="0"/>
                                                  <w:marRight w:val="0"/>
                                                  <w:marTop w:val="0"/>
                                                  <w:marBottom w:val="0"/>
                                                  <w:divBdr>
                                                    <w:top w:val="none" w:sz="0" w:space="0" w:color="auto"/>
                                                    <w:left w:val="none" w:sz="0" w:space="0" w:color="auto"/>
                                                    <w:bottom w:val="none" w:sz="0" w:space="0" w:color="auto"/>
                                                    <w:right w:val="none" w:sz="0" w:space="0" w:color="auto"/>
                                                  </w:divBdr>
                                                  <w:divsChild>
                                                    <w:div w:id="564295613">
                                                      <w:marLeft w:val="0"/>
                                                      <w:marRight w:val="0"/>
                                                      <w:marTop w:val="0"/>
                                                      <w:marBottom w:val="0"/>
                                                      <w:divBdr>
                                                        <w:top w:val="none" w:sz="0" w:space="0" w:color="auto"/>
                                                        <w:left w:val="none" w:sz="0" w:space="0" w:color="auto"/>
                                                        <w:bottom w:val="none" w:sz="0" w:space="0" w:color="auto"/>
                                                        <w:right w:val="none" w:sz="0" w:space="0" w:color="auto"/>
                                                      </w:divBdr>
                                                      <w:divsChild>
                                                        <w:div w:id="184053194">
                                                          <w:marLeft w:val="0"/>
                                                          <w:marRight w:val="0"/>
                                                          <w:marTop w:val="0"/>
                                                          <w:marBottom w:val="0"/>
                                                          <w:divBdr>
                                                            <w:top w:val="none" w:sz="0" w:space="0" w:color="auto"/>
                                                            <w:left w:val="none" w:sz="0" w:space="0" w:color="auto"/>
                                                            <w:bottom w:val="none" w:sz="0" w:space="0" w:color="auto"/>
                                                            <w:right w:val="none" w:sz="0" w:space="0" w:color="auto"/>
                                                          </w:divBdr>
                                                          <w:divsChild>
                                                            <w:div w:id="769934521">
                                                              <w:marLeft w:val="0"/>
                                                              <w:marRight w:val="0"/>
                                                              <w:marTop w:val="0"/>
                                                              <w:marBottom w:val="0"/>
                                                              <w:divBdr>
                                                                <w:top w:val="none" w:sz="0" w:space="0" w:color="auto"/>
                                                                <w:left w:val="none" w:sz="0" w:space="0" w:color="auto"/>
                                                                <w:bottom w:val="none" w:sz="0" w:space="0" w:color="auto"/>
                                                                <w:right w:val="none" w:sz="0" w:space="0" w:color="auto"/>
                                                              </w:divBdr>
                                                              <w:divsChild>
                                                                <w:div w:id="646394084">
                                                                  <w:marLeft w:val="0"/>
                                                                  <w:marRight w:val="0"/>
                                                                  <w:marTop w:val="0"/>
                                                                  <w:marBottom w:val="0"/>
                                                                  <w:divBdr>
                                                                    <w:top w:val="none" w:sz="0" w:space="0" w:color="auto"/>
                                                                    <w:left w:val="none" w:sz="0" w:space="0" w:color="auto"/>
                                                                    <w:bottom w:val="none" w:sz="0" w:space="0" w:color="auto"/>
                                                                    <w:right w:val="none" w:sz="0" w:space="0" w:color="auto"/>
                                                                  </w:divBdr>
                                                                  <w:divsChild>
                                                                    <w:div w:id="1834834284">
                                                                      <w:marLeft w:val="0"/>
                                                                      <w:marRight w:val="0"/>
                                                                      <w:marTop w:val="0"/>
                                                                      <w:marBottom w:val="0"/>
                                                                      <w:divBdr>
                                                                        <w:top w:val="none" w:sz="0" w:space="0" w:color="auto"/>
                                                                        <w:left w:val="none" w:sz="0" w:space="0" w:color="auto"/>
                                                                        <w:bottom w:val="none" w:sz="0" w:space="0" w:color="auto"/>
                                                                        <w:right w:val="none" w:sz="0" w:space="0" w:color="auto"/>
                                                                      </w:divBdr>
                                                                      <w:divsChild>
                                                                        <w:div w:id="602422899">
                                                                          <w:marLeft w:val="0"/>
                                                                          <w:marRight w:val="0"/>
                                                                          <w:marTop w:val="0"/>
                                                                          <w:marBottom w:val="0"/>
                                                                          <w:divBdr>
                                                                            <w:top w:val="none" w:sz="0" w:space="0" w:color="auto"/>
                                                                            <w:left w:val="none" w:sz="0" w:space="0" w:color="auto"/>
                                                                            <w:bottom w:val="none" w:sz="0" w:space="0" w:color="auto"/>
                                                                            <w:right w:val="none" w:sz="0" w:space="0" w:color="auto"/>
                                                                          </w:divBdr>
                                                                          <w:divsChild>
                                                                            <w:div w:id="403603449">
                                                                              <w:marLeft w:val="0"/>
                                                                              <w:marRight w:val="0"/>
                                                                              <w:marTop w:val="0"/>
                                                                              <w:marBottom w:val="0"/>
                                                                              <w:divBdr>
                                                                                <w:top w:val="none" w:sz="0" w:space="0" w:color="auto"/>
                                                                                <w:left w:val="none" w:sz="0" w:space="0" w:color="auto"/>
                                                                                <w:bottom w:val="none" w:sz="0" w:space="0" w:color="auto"/>
                                                                                <w:right w:val="none" w:sz="0" w:space="0" w:color="auto"/>
                                                                              </w:divBdr>
                                                                              <w:divsChild>
                                                                                <w:div w:id="1296326363">
                                                                                  <w:marLeft w:val="0"/>
                                                                                  <w:marRight w:val="0"/>
                                                                                  <w:marTop w:val="0"/>
                                                                                  <w:marBottom w:val="0"/>
                                                                                  <w:divBdr>
                                                                                    <w:top w:val="none" w:sz="0" w:space="0" w:color="auto"/>
                                                                                    <w:left w:val="none" w:sz="0" w:space="0" w:color="auto"/>
                                                                                    <w:bottom w:val="none" w:sz="0" w:space="0" w:color="auto"/>
                                                                                    <w:right w:val="none" w:sz="0" w:space="0" w:color="auto"/>
                                                                                  </w:divBdr>
                                                                                  <w:divsChild>
                                                                                    <w:div w:id="1660957334">
                                                                                      <w:marLeft w:val="0"/>
                                                                                      <w:marRight w:val="0"/>
                                                                                      <w:marTop w:val="0"/>
                                                                                      <w:marBottom w:val="0"/>
                                                                                      <w:divBdr>
                                                                                        <w:top w:val="none" w:sz="0" w:space="0" w:color="auto"/>
                                                                                        <w:left w:val="none" w:sz="0" w:space="0" w:color="auto"/>
                                                                                        <w:bottom w:val="none" w:sz="0" w:space="0" w:color="auto"/>
                                                                                        <w:right w:val="none" w:sz="0" w:space="0" w:color="auto"/>
                                                                                      </w:divBdr>
                                                                                      <w:divsChild>
                                                                                        <w:div w:id="31519012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2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05085">
                                                  <w:marLeft w:val="0"/>
                                                  <w:marRight w:val="0"/>
                                                  <w:marTop w:val="0"/>
                                                  <w:marBottom w:val="0"/>
                                                  <w:divBdr>
                                                    <w:top w:val="none" w:sz="0" w:space="0" w:color="auto"/>
                                                    <w:left w:val="none" w:sz="0" w:space="0" w:color="auto"/>
                                                    <w:bottom w:val="none" w:sz="0" w:space="0" w:color="auto"/>
                                                    <w:right w:val="none" w:sz="0" w:space="0" w:color="auto"/>
                                                  </w:divBdr>
                                                  <w:divsChild>
                                                    <w:div w:id="1990937019">
                                                      <w:marLeft w:val="0"/>
                                                      <w:marRight w:val="0"/>
                                                      <w:marTop w:val="0"/>
                                                      <w:marBottom w:val="0"/>
                                                      <w:divBdr>
                                                        <w:top w:val="single" w:sz="2" w:space="9" w:color="auto"/>
                                                        <w:left w:val="single" w:sz="2" w:space="9" w:color="auto"/>
                                                        <w:bottom w:val="single" w:sz="2" w:space="9" w:color="auto"/>
                                                        <w:right w:val="single" w:sz="2" w:space="9" w:color="auto"/>
                                                      </w:divBdr>
                                                      <w:divsChild>
                                                        <w:div w:id="1812208451">
                                                          <w:marLeft w:val="0"/>
                                                          <w:marRight w:val="0"/>
                                                          <w:marTop w:val="0"/>
                                                          <w:marBottom w:val="0"/>
                                                          <w:divBdr>
                                                            <w:top w:val="none" w:sz="0" w:space="0" w:color="auto"/>
                                                            <w:left w:val="none" w:sz="0" w:space="0" w:color="auto"/>
                                                            <w:bottom w:val="none" w:sz="0" w:space="0" w:color="auto"/>
                                                            <w:right w:val="none" w:sz="0" w:space="0" w:color="auto"/>
                                                          </w:divBdr>
                                                          <w:divsChild>
                                                            <w:div w:id="8007343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2711510">
          <w:marLeft w:val="0"/>
          <w:marRight w:val="0"/>
          <w:marTop w:val="0"/>
          <w:marBottom w:val="0"/>
          <w:divBdr>
            <w:top w:val="none" w:sz="0" w:space="0" w:color="auto"/>
            <w:left w:val="none" w:sz="0" w:space="0" w:color="auto"/>
            <w:bottom w:val="none" w:sz="0" w:space="0" w:color="auto"/>
            <w:right w:val="none" w:sz="0" w:space="0" w:color="auto"/>
          </w:divBdr>
          <w:divsChild>
            <w:div w:id="591620372">
              <w:marLeft w:val="0"/>
              <w:marRight w:val="0"/>
              <w:marTop w:val="0"/>
              <w:marBottom w:val="0"/>
              <w:divBdr>
                <w:top w:val="none" w:sz="0" w:space="0" w:color="auto"/>
                <w:left w:val="none" w:sz="0" w:space="0" w:color="auto"/>
                <w:bottom w:val="none" w:sz="0" w:space="0" w:color="auto"/>
                <w:right w:val="none" w:sz="0" w:space="0" w:color="auto"/>
              </w:divBdr>
              <w:divsChild>
                <w:div w:id="1731658743">
                  <w:marLeft w:val="0"/>
                  <w:marRight w:val="0"/>
                  <w:marTop w:val="0"/>
                  <w:marBottom w:val="0"/>
                  <w:divBdr>
                    <w:top w:val="none" w:sz="0" w:space="0" w:color="auto"/>
                    <w:left w:val="none" w:sz="0" w:space="0" w:color="auto"/>
                    <w:bottom w:val="none" w:sz="0" w:space="0" w:color="auto"/>
                    <w:right w:val="none" w:sz="0" w:space="0" w:color="auto"/>
                  </w:divBdr>
                  <w:divsChild>
                    <w:div w:id="1116027227">
                      <w:marLeft w:val="1500"/>
                      <w:marRight w:val="0"/>
                      <w:marTop w:val="0"/>
                      <w:marBottom w:val="0"/>
                      <w:divBdr>
                        <w:top w:val="none" w:sz="0" w:space="0" w:color="auto"/>
                        <w:left w:val="none" w:sz="0" w:space="0" w:color="auto"/>
                        <w:bottom w:val="none" w:sz="0" w:space="0" w:color="auto"/>
                        <w:right w:val="none" w:sz="0" w:space="0" w:color="auto"/>
                      </w:divBdr>
                      <w:divsChild>
                        <w:div w:id="1730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691385">
      <w:bodyDiv w:val="1"/>
      <w:marLeft w:val="0"/>
      <w:marRight w:val="0"/>
      <w:marTop w:val="0"/>
      <w:marBottom w:val="0"/>
      <w:divBdr>
        <w:top w:val="none" w:sz="0" w:space="0" w:color="auto"/>
        <w:left w:val="none" w:sz="0" w:space="0" w:color="auto"/>
        <w:bottom w:val="none" w:sz="0" w:space="0" w:color="auto"/>
        <w:right w:val="none" w:sz="0" w:space="0" w:color="auto"/>
      </w:divBdr>
    </w:div>
    <w:div w:id="883374288">
      <w:bodyDiv w:val="1"/>
      <w:marLeft w:val="0"/>
      <w:marRight w:val="0"/>
      <w:marTop w:val="0"/>
      <w:marBottom w:val="0"/>
      <w:divBdr>
        <w:top w:val="none" w:sz="0" w:space="0" w:color="auto"/>
        <w:left w:val="none" w:sz="0" w:space="0" w:color="auto"/>
        <w:bottom w:val="none" w:sz="0" w:space="0" w:color="auto"/>
        <w:right w:val="none" w:sz="0" w:space="0" w:color="auto"/>
      </w:divBdr>
      <w:divsChild>
        <w:div w:id="614598240">
          <w:marLeft w:val="0"/>
          <w:marRight w:val="0"/>
          <w:marTop w:val="0"/>
          <w:marBottom w:val="0"/>
          <w:divBdr>
            <w:top w:val="none" w:sz="0" w:space="0" w:color="auto"/>
            <w:left w:val="none" w:sz="0" w:space="0" w:color="auto"/>
            <w:bottom w:val="none" w:sz="0" w:space="0" w:color="auto"/>
            <w:right w:val="none" w:sz="0" w:space="0" w:color="auto"/>
          </w:divBdr>
          <w:divsChild>
            <w:div w:id="2144688535">
              <w:marLeft w:val="0"/>
              <w:marRight w:val="0"/>
              <w:marTop w:val="0"/>
              <w:marBottom w:val="0"/>
              <w:divBdr>
                <w:top w:val="none" w:sz="0" w:space="0" w:color="auto"/>
                <w:left w:val="none" w:sz="0" w:space="0" w:color="auto"/>
                <w:bottom w:val="none" w:sz="0" w:space="0" w:color="auto"/>
                <w:right w:val="none" w:sz="0" w:space="0" w:color="auto"/>
              </w:divBdr>
              <w:divsChild>
                <w:div w:id="410271224">
                  <w:marLeft w:val="0"/>
                  <w:marRight w:val="0"/>
                  <w:marTop w:val="0"/>
                  <w:marBottom w:val="0"/>
                  <w:divBdr>
                    <w:top w:val="none" w:sz="0" w:space="0" w:color="auto"/>
                    <w:left w:val="single" w:sz="12" w:space="0" w:color="auto"/>
                    <w:bottom w:val="none" w:sz="0" w:space="0" w:color="auto"/>
                    <w:right w:val="single" w:sz="12" w:space="0" w:color="auto"/>
                  </w:divBdr>
                  <w:divsChild>
                    <w:div w:id="369690775">
                      <w:marLeft w:val="0"/>
                      <w:marRight w:val="0"/>
                      <w:marTop w:val="0"/>
                      <w:marBottom w:val="0"/>
                      <w:divBdr>
                        <w:top w:val="none" w:sz="0" w:space="0" w:color="auto"/>
                        <w:left w:val="none" w:sz="0" w:space="0" w:color="auto"/>
                        <w:bottom w:val="none" w:sz="0" w:space="0" w:color="auto"/>
                        <w:right w:val="none" w:sz="0" w:space="0" w:color="auto"/>
                      </w:divBdr>
                      <w:divsChild>
                        <w:div w:id="1440678983">
                          <w:marLeft w:val="0"/>
                          <w:marRight w:val="0"/>
                          <w:marTop w:val="0"/>
                          <w:marBottom w:val="0"/>
                          <w:divBdr>
                            <w:top w:val="none" w:sz="0" w:space="0" w:color="auto"/>
                            <w:left w:val="none" w:sz="0" w:space="0" w:color="auto"/>
                            <w:bottom w:val="none" w:sz="0" w:space="0" w:color="auto"/>
                            <w:right w:val="none" w:sz="0" w:space="0" w:color="auto"/>
                          </w:divBdr>
                          <w:divsChild>
                            <w:div w:id="55708682">
                              <w:marLeft w:val="0"/>
                              <w:marRight w:val="0"/>
                              <w:marTop w:val="0"/>
                              <w:marBottom w:val="0"/>
                              <w:divBdr>
                                <w:top w:val="none" w:sz="0" w:space="0" w:color="auto"/>
                                <w:left w:val="none" w:sz="0" w:space="0" w:color="auto"/>
                                <w:bottom w:val="none" w:sz="0" w:space="0" w:color="auto"/>
                                <w:right w:val="none" w:sz="0" w:space="0" w:color="auto"/>
                              </w:divBdr>
                              <w:divsChild>
                                <w:div w:id="816145201">
                                  <w:marLeft w:val="0"/>
                                  <w:marRight w:val="0"/>
                                  <w:marTop w:val="0"/>
                                  <w:marBottom w:val="0"/>
                                  <w:divBdr>
                                    <w:top w:val="none" w:sz="0" w:space="0" w:color="auto"/>
                                    <w:left w:val="none" w:sz="0" w:space="0" w:color="auto"/>
                                    <w:bottom w:val="none" w:sz="0" w:space="0" w:color="auto"/>
                                    <w:right w:val="none" w:sz="0" w:space="0" w:color="auto"/>
                                  </w:divBdr>
                                  <w:divsChild>
                                    <w:div w:id="2089224417">
                                      <w:marLeft w:val="0"/>
                                      <w:marRight w:val="0"/>
                                      <w:marTop w:val="0"/>
                                      <w:marBottom w:val="0"/>
                                      <w:divBdr>
                                        <w:top w:val="none" w:sz="0" w:space="0" w:color="auto"/>
                                        <w:left w:val="none" w:sz="0" w:space="0" w:color="auto"/>
                                        <w:bottom w:val="none" w:sz="0" w:space="0" w:color="auto"/>
                                        <w:right w:val="none" w:sz="0" w:space="0" w:color="auto"/>
                                      </w:divBdr>
                                      <w:divsChild>
                                        <w:div w:id="2132161082">
                                          <w:marLeft w:val="0"/>
                                          <w:marRight w:val="0"/>
                                          <w:marTop w:val="0"/>
                                          <w:marBottom w:val="0"/>
                                          <w:divBdr>
                                            <w:top w:val="none" w:sz="0" w:space="0" w:color="auto"/>
                                            <w:left w:val="none" w:sz="0" w:space="0" w:color="auto"/>
                                            <w:bottom w:val="none" w:sz="0" w:space="0" w:color="auto"/>
                                            <w:right w:val="none" w:sz="0" w:space="0" w:color="auto"/>
                                          </w:divBdr>
                                          <w:divsChild>
                                            <w:div w:id="1167289158">
                                              <w:marLeft w:val="0"/>
                                              <w:marRight w:val="0"/>
                                              <w:marTop w:val="0"/>
                                              <w:marBottom w:val="0"/>
                                              <w:divBdr>
                                                <w:top w:val="none" w:sz="0" w:space="0" w:color="auto"/>
                                                <w:left w:val="none" w:sz="0" w:space="0" w:color="auto"/>
                                                <w:bottom w:val="none" w:sz="0" w:space="0" w:color="auto"/>
                                                <w:right w:val="none" w:sz="0" w:space="0" w:color="auto"/>
                                              </w:divBdr>
                                              <w:divsChild>
                                                <w:div w:id="286397483">
                                                  <w:marLeft w:val="0"/>
                                                  <w:marRight w:val="0"/>
                                                  <w:marTop w:val="0"/>
                                                  <w:marBottom w:val="0"/>
                                                  <w:divBdr>
                                                    <w:top w:val="none" w:sz="0" w:space="0" w:color="auto"/>
                                                    <w:left w:val="none" w:sz="0" w:space="0" w:color="auto"/>
                                                    <w:bottom w:val="none" w:sz="0" w:space="0" w:color="auto"/>
                                                    <w:right w:val="none" w:sz="0" w:space="0" w:color="auto"/>
                                                  </w:divBdr>
                                                  <w:divsChild>
                                                    <w:div w:id="1736901966">
                                                      <w:marLeft w:val="0"/>
                                                      <w:marRight w:val="0"/>
                                                      <w:marTop w:val="0"/>
                                                      <w:marBottom w:val="0"/>
                                                      <w:divBdr>
                                                        <w:top w:val="none" w:sz="0" w:space="0" w:color="auto"/>
                                                        <w:left w:val="none" w:sz="0" w:space="0" w:color="auto"/>
                                                        <w:bottom w:val="none" w:sz="0" w:space="0" w:color="auto"/>
                                                        <w:right w:val="none" w:sz="0" w:space="0" w:color="auto"/>
                                                      </w:divBdr>
                                                      <w:divsChild>
                                                        <w:div w:id="2058896860">
                                                          <w:marLeft w:val="0"/>
                                                          <w:marRight w:val="0"/>
                                                          <w:marTop w:val="0"/>
                                                          <w:marBottom w:val="0"/>
                                                          <w:divBdr>
                                                            <w:top w:val="none" w:sz="0" w:space="0" w:color="auto"/>
                                                            <w:left w:val="none" w:sz="0" w:space="0" w:color="auto"/>
                                                            <w:bottom w:val="none" w:sz="0" w:space="0" w:color="auto"/>
                                                            <w:right w:val="none" w:sz="0" w:space="0" w:color="auto"/>
                                                          </w:divBdr>
                                                          <w:divsChild>
                                                            <w:div w:id="782505915">
                                                              <w:marLeft w:val="0"/>
                                                              <w:marRight w:val="0"/>
                                                              <w:marTop w:val="0"/>
                                                              <w:marBottom w:val="0"/>
                                                              <w:divBdr>
                                                                <w:top w:val="none" w:sz="0" w:space="0" w:color="auto"/>
                                                                <w:left w:val="none" w:sz="0" w:space="0" w:color="auto"/>
                                                                <w:bottom w:val="none" w:sz="0" w:space="0" w:color="auto"/>
                                                                <w:right w:val="none" w:sz="0" w:space="0" w:color="auto"/>
                                                              </w:divBdr>
                                                              <w:divsChild>
                                                                <w:div w:id="773016579">
                                                                  <w:marLeft w:val="0"/>
                                                                  <w:marRight w:val="0"/>
                                                                  <w:marTop w:val="0"/>
                                                                  <w:marBottom w:val="0"/>
                                                                  <w:divBdr>
                                                                    <w:top w:val="none" w:sz="0" w:space="0" w:color="auto"/>
                                                                    <w:left w:val="none" w:sz="0" w:space="0" w:color="auto"/>
                                                                    <w:bottom w:val="none" w:sz="0" w:space="0" w:color="auto"/>
                                                                    <w:right w:val="none" w:sz="0" w:space="0" w:color="auto"/>
                                                                  </w:divBdr>
                                                                  <w:divsChild>
                                                                    <w:div w:id="1683968711">
                                                                      <w:marLeft w:val="0"/>
                                                                      <w:marRight w:val="0"/>
                                                                      <w:marTop w:val="0"/>
                                                                      <w:marBottom w:val="0"/>
                                                                      <w:divBdr>
                                                                        <w:top w:val="none" w:sz="0" w:space="0" w:color="auto"/>
                                                                        <w:left w:val="none" w:sz="0" w:space="0" w:color="auto"/>
                                                                        <w:bottom w:val="none" w:sz="0" w:space="0" w:color="auto"/>
                                                                        <w:right w:val="none" w:sz="0" w:space="0" w:color="auto"/>
                                                                      </w:divBdr>
                                                                      <w:divsChild>
                                                                        <w:div w:id="1541356871">
                                                                          <w:marLeft w:val="0"/>
                                                                          <w:marRight w:val="0"/>
                                                                          <w:marTop w:val="0"/>
                                                                          <w:marBottom w:val="0"/>
                                                                          <w:divBdr>
                                                                            <w:top w:val="none" w:sz="0" w:space="0" w:color="auto"/>
                                                                            <w:left w:val="none" w:sz="0" w:space="0" w:color="auto"/>
                                                                            <w:bottom w:val="none" w:sz="0" w:space="0" w:color="auto"/>
                                                                            <w:right w:val="none" w:sz="0" w:space="0" w:color="auto"/>
                                                                          </w:divBdr>
                                                                          <w:divsChild>
                                                                            <w:div w:id="328026496">
                                                                              <w:marLeft w:val="0"/>
                                                                              <w:marRight w:val="0"/>
                                                                              <w:marTop w:val="0"/>
                                                                              <w:marBottom w:val="0"/>
                                                                              <w:divBdr>
                                                                                <w:top w:val="none" w:sz="0" w:space="0" w:color="auto"/>
                                                                                <w:left w:val="none" w:sz="0" w:space="0" w:color="auto"/>
                                                                                <w:bottom w:val="none" w:sz="0" w:space="0" w:color="auto"/>
                                                                                <w:right w:val="none" w:sz="0" w:space="0" w:color="auto"/>
                                                                              </w:divBdr>
                                                                              <w:divsChild>
                                                                                <w:div w:id="763500296">
                                                                                  <w:marLeft w:val="0"/>
                                                                                  <w:marRight w:val="0"/>
                                                                                  <w:marTop w:val="0"/>
                                                                                  <w:marBottom w:val="0"/>
                                                                                  <w:divBdr>
                                                                                    <w:top w:val="none" w:sz="0" w:space="0" w:color="auto"/>
                                                                                    <w:left w:val="none" w:sz="0" w:space="0" w:color="auto"/>
                                                                                    <w:bottom w:val="none" w:sz="0" w:space="0" w:color="auto"/>
                                                                                    <w:right w:val="none" w:sz="0" w:space="0" w:color="auto"/>
                                                                                  </w:divBdr>
                                                                                  <w:divsChild>
                                                                                    <w:div w:id="892230980">
                                                                                      <w:marLeft w:val="0"/>
                                                                                      <w:marRight w:val="0"/>
                                                                                      <w:marTop w:val="0"/>
                                                                                      <w:marBottom w:val="0"/>
                                                                                      <w:divBdr>
                                                                                        <w:top w:val="none" w:sz="0" w:space="0" w:color="auto"/>
                                                                                        <w:left w:val="none" w:sz="0" w:space="0" w:color="auto"/>
                                                                                        <w:bottom w:val="none" w:sz="0" w:space="0" w:color="auto"/>
                                                                                        <w:right w:val="none" w:sz="0" w:space="0" w:color="auto"/>
                                                                                      </w:divBdr>
                                                                                      <w:divsChild>
                                                                                        <w:div w:id="11731791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6422">
                                                  <w:marLeft w:val="0"/>
                                                  <w:marRight w:val="0"/>
                                                  <w:marTop w:val="0"/>
                                                  <w:marBottom w:val="0"/>
                                                  <w:divBdr>
                                                    <w:top w:val="none" w:sz="0" w:space="0" w:color="auto"/>
                                                    <w:left w:val="none" w:sz="0" w:space="0" w:color="auto"/>
                                                    <w:bottom w:val="none" w:sz="0" w:space="0" w:color="auto"/>
                                                    <w:right w:val="none" w:sz="0" w:space="0" w:color="auto"/>
                                                  </w:divBdr>
                                                  <w:divsChild>
                                                    <w:div w:id="1867021651">
                                                      <w:marLeft w:val="0"/>
                                                      <w:marRight w:val="0"/>
                                                      <w:marTop w:val="0"/>
                                                      <w:marBottom w:val="0"/>
                                                      <w:divBdr>
                                                        <w:top w:val="single" w:sz="2" w:space="9" w:color="auto"/>
                                                        <w:left w:val="single" w:sz="2" w:space="9" w:color="auto"/>
                                                        <w:bottom w:val="single" w:sz="2" w:space="9" w:color="auto"/>
                                                        <w:right w:val="single" w:sz="2" w:space="9" w:color="auto"/>
                                                      </w:divBdr>
                                                      <w:divsChild>
                                                        <w:div w:id="1662007670">
                                                          <w:marLeft w:val="0"/>
                                                          <w:marRight w:val="0"/>
                                                          <w:marTop w:val="0"/>
                                                          <w:marBottom w:val="0"/>
                                                          <w:divBdr>
                                                            <w:top w:val="none" w:sz="0" w:space="0" w:color="auto"/>
                                                            <w:left w:val="none" w:sz="0" w:space="0" w:color="auto"/>
                                                            <w:bottom w:val="none" w:sz="0" w:space="0" w:color="auto"/>
                                                            <w:right w:val="none" w:sz="0" w:space="0" w:color="auto"/>
                                                          </w:divBdr>
                                                          <w:divsChild>
                                                            <w:div w:id="114138519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9677661">
          <w:marLeft w:val="0"/>
          <w:marRight w:val="0"/>
          <w:marTop w:val="0"/>
          <w:marBottom w:val="0"/>
          <w:divBdr>
            <w:top w:val="none" w:sz="0" w:space="0" w:color="auto"/>
            <w:left w:val="none" w:sz="0" w:space="0" w:color="auto"/>
            <w:bottom w:val="none" w:sz="0" w:space="0" w:color="auto"/>
            <w:right w:val="none" w:sz="0" w:space="0" w:color="auto"/>
          </w:divBdr>
          <w:divsChild>
            <w:div w:id="1605723997">
              <w:marLeft w:val="0"/>
              <w:marRight w:val="0"/>
              <w:marTop w:val="0"/>
              <w:marBottom w:val="0"/>
              <w:divBdr>
                <w:top w:val="none" w:sz="0" w:space="0" w:color="auto"/>
                <w:left w:val="none" w:sz="0" w:space="0" w:color="auto"/>
                <w:bottom w:val="none" w:sz="0" w:space="0" w:color="auto"/>
                <w:right w:val="none" w:sz="0" w:space="0" w:color="auto"/>
              </w:divBdr>
              <w:divsChild>
                <w:div w:id="1177773019">
                  <w:marLeft w:val="0"/>
                  <w:marRight w:val="0"/>
                  <w:marTop w:val="0"/>
                  <w:marBottom w:val="0"/>
                  <w:divBdr>
                    <w:top w:val="none" w:sz="0" w:space="0" w:color="auto"/>
                    <w:left w:val="none" w:sz="0" w:space="0" w:color="auto"/>
                    <w:bottom w:val="none" w:sz="0" w:space="0" w:color="auto"/>
                    <w:right w:val="none" w:sz="0" w:space="0" w:color="auto"/>
                  </w:divBdr>
                  <w:divsChild>
                    <w:div w:id="942229641">
                      <w:marLeft w:val="1500"/>
                      <w:marRight w:val="0"/>
                      <w:marTop w:val="0"/>
                      <w:marBottom w:val="0"/>
                      <w:divBdr>
                        <w:top w:val="none" w:sz="0" w:space="0" w:color="auto"/>
                        <w:left w:val="none" w:sz="0" w:space="0" w:color="auto"/>
                        <w:bottom w:val="none" w:sz="0" w:space="0" w:color="auto"/>
                        <w:right w:val="none" w:sz="0" w:space="0" w:color="auto"/>
                      </w:divBdr>
                      <w:divsChild>
                        <w:div w:id="47660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729391">
      <w:bodyDiv w:val="1"/>
      <w:marLeft w:val="0"/>
      <w:marRight w:val="0"/>
      <w:marTop w:val="0"/>
      <w:marBottom w:val="0"/>
      <w:divBdr>
        <w:top w:val="none" w:sz="0" w:space="0" w:color="auto"/>
        <w:left w:val="none" w:sz="0" w:space="0" w:color="auto"/>
        <w:bottom w:val="none" w:sz="0" w:space="0" w:color="auto"/>
        <w:right w:val="none" w:sz="0" w:space="0" w:color="auto"/>
      </w:divBdr>
    </w:div>
    <w:div w:id="1320646427">
      <w:bodyDiv w:val="1"/>
      <w:marLeft w:val="0"/>
      <w:marRight w:val="0"/>
      <w:marTop w:val="0"/>
      <w:marBottom w:val="0"/>
      <w:divBdr>
        <w:top w:val="none" w:sz="0" w:space="0" w:color="auto"/>
        <w:left w:val="none" w:sz="0" w:space="0" w:color="auto"/>
        <w:bottom w:val="none" w:sz="0" w:space="0" w:color="auto"/>
        <w:right w:val="none" w:sz="0" w:space="0" w:color="auto"/>
      </w:divBdr>
    </w:div>
    <w:div w:id="1422262827">
      <w:bodyDiv w:val="1"/>
      <w:marLeft w:val="0"/>
      <w:marRight w:val="0"/>
      <w:marTop w:val="0"/>
      <w:marBottom w:val="0"/>
      <w:divBdr>
        <w:top w:val="none" w:sz="0" w:space="0" w:color="auto"/>
        <w:left w:val="none" w:sz="0" w:space="0" w:color="auto"/>
        <w:bottom w:val="none" w:sz="0" w:space="0" w:color="auto"/>
        <w:right w:val="none" w:sz="0" w:space="0" w:color="auto"/>
      </w:divBdr>
    </w:div>
    <w:div w:id="1489174846">
      <w:bodyDiv w:val="1"/>
      <w:marLeft w:val="0"/>
      <w:marRight w:val="0"/>
      <w:marTop w:val="0"/>
      <w:marBottom w:val="0"/>
      <w:divBdr>
        <w:top w:val="none" w:sz="0" w:space="0" w:color="auto"/>
        <w:left w:val="none" w:sz="0" w:space="0" w:color="auto"/>
        <w:bottom w:val="none" w:sz="0" w:space="0" w:color="auto"/>
        <w:right w:val="none" w:sz="0" w:space="0" w:color="auto"/>
      </w:divBdr>
      <w:divsChild>
        <w:div w:id="716200298">
          <w:marLeft w:val="0"/>
          <w:marRight w:val="0"/>
          <w:marTop w:val="0"/>
          <w:marBottom w:val="0"/>
          <w:divBdr>
            <w:top w:val="none" w:sz="0" w:space="0" w:color="auto"/>
            <w:left w:val="none" w:sz="0" w:space="0" w:color="auto"/>
            <w:bottom w:val="none" w:sz="0" w:space="0" w:color="auto"/>
            <w:right w:val="none" w:sz="0" w:space="0" w:color="auto"/>
          </w:divBdr>
          <w:divsChild>
            <w:div w:id="1496191135">
              <w:marLeft w:val="0"/>
              <w:marRight w:val="0"/>
              <w:marTop w:val="0"/>
              <w:marBottom w:val="0"/>
              <w:divBdr>
                <w:top w:val="none" w:sz="0" w:space="0" w:color="auto"/>
                <w:left w:val="none" w:sz="0" w:space="0" w:color="auto"/>
                <w:bottom w:val="none" w:sz="0" w:space="0" w:color="auto"/>
                <w:right w:val="none" w:sz="0" w:space="0" w:color="auto"/>
              </w:divBdr>
              <w:divsChild>
                <w:div w:id="453060489">
                  <w:marLeft w:val="0"/>
                  <w:marRight w:val="0"/>
                  <w:marTop w:val="0"/>
                  <w:marBottom w:val="600"/>
                  <w:divBdr>
                    <w:top w:val="none" w:sz="0" w:space="0" w:color="auto"/>
                    <w:left w:val="none" w:sz="0" w:space="0" w:color="auto"/>
                    <w:bottom w:val="none" w:sz="0" w:space="0" w:color="auto"/>
                    <w:right w:val="none" w:sz="0" w:space="0" w:color="auto"/>
                  </w:divBdr>
                  <w:divsChild>
                    <w:div w:id="521751444">
                      <w:marLeft w:val="0"/>
                      <w:marRight w:val="0"/>
                      <w:marTop w:val="0"/>
                      <w:marBottom w:val="0"/>
                      <w:divBdr>
                        <w:top w:val="none" w:sz="0" w:space="0" w:color="auto"/>
                        <w:left w:val="none" w:sz="0" w:space="0" w:color="auto"/>
                        <w:bottom w:val="none" w:sz="0" w:space="0" w:color="auto"/>
                        <w:right w:val="none" w:sz="0" w:space="0" w:color="auto"/>
                      </w:divBdr>
                      <w:divsChild>
                        <w:div w:id="17633168">
                          <w:marLeft w:val="0"/>
                          <w:marRight w:val="0"/>
                          <w:marTop w:val="0"/>
                          <w:marBottom w:val="0"/>
                          <w:divBdr>
                            <w:top w:val="none" w:sz="0" w:space="0" w:color="auto"/>
                            <w:left w:val="none" w:sz="0" w:space="0" w:color="auto"/>
                            <w:bottom w:val="none" w:sz="0" w:space="0" w:color="auto"/>
                            <w:right w:val="none" w:sz="0" w:space="0" w:color="auto"/>
                          </w:divBdr>
                          <w:divsChild>
                            <w:div w:id="364521048">
                              <w:marLeft w:val="0"/>
                              <w:marRight w:val="0"/>
                              <w:marTop w:val="0"/>
                              <w:marBottom w:val="0"/>
                              <w:divBdr>
                                <w:top w:val="none" w:sz="0" w:space="0" w:color="auto"/>
                                <w:left w:val="none" w:sz="0" w:space="0" w:color="auto"/>
                                <w:bottom w:val="none" w:sz="0" w:space="0" w:color="auto"/>
                                <w:right w:val="none" w:sz="0" w:space="0" w:color="auto"/>
                              </w:divBdr>
                              <w:divsChild>
                                <w:div w:id="121771400">
                                  <w:marLeft w:val="0"/>
                                  <w:marRight w:val="0"/>
                                  <w:marTop w:val="0"/>
                                  <w:marBottom w:val="0"/>
                                  <w:divBdr>
                                    <w:top w:val="none" w:sz="0" w:space="0" w:color="auto"/>
                                    <w:left w:val="none" w:sz="0" w:space="0" w:color="auto"/>
                                    <w:bottom w:val="none" w:sz="0" w:space="0" w:color="auto"/>
                                    <w:right w:val="none" w:sz="0" w:space="0" w:color="auto"/>
                                  </w:divBdr>
                                  <w:divsChild>
                                    <w:div w:id="310065583">
                                      <w:marLeft w:val="0"/>
                                      <w:marRight w:val="0"/>
                                      <w:marTop w:val="0"/>
                                      <w:marBottom w:val="0"/>
                                      <w:divBdr>
                                        <w:top w:val="none" w:sz="0" w:space="0" w:color="auto"/>
                                        <w:left w:val="none" w:sz="0" w:space="0" w:color="auto"/>
                                        <w:bottom w:val="none" w:sz="0" w:space="0" w:color="auto"/>
                                        <w:right w:val="none" w:sz="0" w:space="0" w:color="auto"/>
                                      </w:divBdr>
                                      <w:divsChild>
                                        <w:div w:id="1894927252">
                                          <w:marLeft w:val="0"/>
                                          <w:marRight w:val="0"/>
                                          <w:marTop w:val="0"/>
                                          <w:marBottom w:val="0"/>
                                          <w:divBdr>
                                            <w:top w:val="none" w:sz="0" w:space="0" w:color="auto"/>
                                            <w:left w:val="none" w:sz="0" w:space="0" w:color="auto"/>
                                            <w:bottom w:val="none" w:sz="0" w:space="0" w:color="auto"/>
                                            <w:right w:val="none" w:sz="0" w:space="0" w:color="auto"/>
                                          </w:divBdr>
                                          <w:divsChild>
                                            <w:div w:id="204415288">
                                              <w:marLeft w:val="0"/>
                                              <w:marRight w:val="0"/>
                                              <w:marTop w:val="0"/>
                                              <w:marBottom w:val="0"/>
                                              <w:divBdr>
                                                <w:top w:val="none" w:sz="0" w:space="0" w:color="auto"/>
                                                <w:left w:val="none" w:sz="0" w:space="0" w:color="auto"/>
                                                <w:bottom w:val="none" w:sz="0" w:space="0" w:color="auto"/>
                                                <w:right w:val="none" w:sz="0" w:space="0" w:color="auto"/>
                                              </w:divBdr>
                                              <w:divsChild>
                                                <w:div w:id="852647993">
                                                  <w:marLeft w:val="0"/>
                                                  <w:marRight w:val="0"/>
                                                  <w:marTop w:val="0"/>
                                                  <w:marBottom w:val="0"/>
                                                  <w:divBdr>
                                                    <w:top w:val="none" w:sz="0" w:space="0" w:color="auto"/>
                                                    <w:left w:val="none" w:sz="0" w:space="0" w:color="auto"/>
                                                    <w:bottom w:val="none" w:sz="0" w:space="0" w:color="auto"/>
                                                    <w:right w:val="none" w:sz="0" w:space="0" w:color="auto"/>
                                                  </w:divBdr>
                                                  <w:divsChild>
                                                    <w:div w:id="20404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762727">
      <w:bodyDiv w:val="1"/>
      <w:marLeft w:val="0"/>
      <w:marRight w:val="0"/>
      <w:marTop w:val="0"/>
      <w:marBottom w:val="0"/>
      <w:divBdr>
        <w:top w:val="none" w:sz="0" w:space="0" w:color="auto"/>
        <w:left w:val="none" w:sz="0" w:space="0" w:color="auto"/>
        <w:bottom w:val="none" w:sz="0" w:space="0" w:color="auto"/>
        <w:right w:val="none" w:sz="0" w:space="0" w:color="auto"/>
      </w:divBdr>
    </w:div>
    <w:div w:id="172609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dn.ymaws.com/www.iap2.org/resource/resmgr/foundations_course/IAP2_Spectrum_vertic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E962-5588-4062-906E-CD6D64B4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2052</Words>
  <Characters>14268</Characters>
  <Application>Microsoft Office Word</Application>
  <DocSecurity>0</DocSecurity>
  <Lines>297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2023-12-08T02:18:00Z</dcterms:created>
  <dcterms:modified xsi:type="dcterms:W3CDTF">2023-12-08T02:19:00Z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dc493f9ccb169e11aa109336a19bd984b8e4ea25c546cf8e526484baf7745f2f</vt:lpwstr>
  </property>
</Properties>
</file>