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AB810" w14:textId="21F0937D"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eastAsia="Verdana" w:hAnsi="Arial" w:cs="Arial"/>
          <w:b/>
          <w:bCs/>
          <w:noProof/>
          <w:color w:val="000000" w:themeColor="text1"/>
        </w:rPr>
        <w:drawing>
          <wp:anchor distT="0" distB="0" distL="114300" distR="114300" simplePos="0" relativeHeight="251659264" behindDoc="0" locked="0" layoutInCell="1" allowOverlap="1" wp14:anchorId="6CA4E293" wp14:editId="3A58D1B0">
            <wp:simplePos x="0" y="0"/>
            <wp:positionH relativeFrom="column">
              <wp:posOffset>5390147</wp:posOffset>
            </wp:positionH>
            <wp:positionV relativeFrom="paragraph">
              <wp:posOffset>-697831</wp:posOffset>
            </wp:positionV>
            <wp:extent cx="1048411" cy="908050"/>
            <wp:effectExtent l="0" t="0" r="0" b="6350"/>
            <wp:wrapNone/>
            <wp:docPr id="1461306350" name="Picture 6">
              <a:extLst xmlns:a="http://schemas.openxmlformats.org/drawingml/2006/main">
                <a:ext uri="{FF2B5EF4-FFF2-40B4-BE49-F238E27FC236}">
                  <a16:creationId xmlns:a16="http://schemas.microsoft.com/office/drawing/2014/main" id="{F1A811EB-0ECA-90C4-0882-995F17C5CC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A811EB-0ECA-90C4-0882-995F17C5CCA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048411" cy="908050"/>
                    </a:xfrm>
                    <a:prstGeom prst="rect">
                      <a:avLst/>
                    </a:prstGeom>
                  </pic:spPr>
                </pic:pic>
              </a:graphicData>
            </a:graphic>
            <wp14:sizeRelH relativeFrom="margin">
              <wp14:pctWidth>0</wp14:pctWidth>
            </wp14:sizeRelH>
            <wp14:sizeRelV relativeFrom="margin">
              <wp14:pctHeight>0</wp14:pctHeight>
            </wp14:sizeRelV>
          </wp:anchor>
        </w:drawing>
      </w:r>
      <w:r w:rsidRPr="00901024">
        <w:rPr>
          <w:rFonts w:ascii="Arial" w:hAnsi="Arial" w:cs="Arial"/>
          <w:b/>
          <w:bCs/>
          <w:color w:val="000000" w:themeColor="text1"/>
          <w:u w:val="single"/>
        </w:rPr>
        <w:t>Programme: BSc Health and Social Care</w:t>
      </w:r>
    </w:p>
    <w:p w14:paraId="1CF41C86" w14:textId="0CF955EB"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hAnsi="Arial" w:cs="Arial"/>
          <w:b/>
          <w:bCs/>
          <w:color w:val="000000" w:themeColor="text1"/>
          <w:u w:val="single"/>
        </w:rPr>
        <w:t xml:space="preserve">Module: </w:t>
      </w:r>
      <w:r w:rsidR="00556C26" w:rsidRPr="00901024">
        <w:rPr>
          <w:rFonts w:ascii="Arial" w:hAnsi="Arial" w:cs="Arial"/>
          <w:b/>
          <w:bCs/>
          <w:color w:val="000000" w:themeColor="text1"/>
          <w:u w:val="single"/>
        </w:rPr>
        <w:t>Principles of Health and Social Care Practice</w:t>
      </w:r>
      <w:r w:rsidR="00556C26" w:rsidRPr="00901024">
        <w:rPr>
          <w:rFonts w:ascii="Arial" w:hAnsi="Arial" w:cs="Arial"/>
          <w:b/>
          <w:bCs/>
          <w:color w:val="000000" w:themeColor="text1"/>
          <w:u w:val="single"/>
        </w:rPr>
        <w:t xml:space="preserve"> </w:t>
      </w:r>
    </w:p>
    <w:p w14:paraId="5BF70AEF" w14:textId="09EF27B0"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hAnsi="Arial" w:cs="Arial"/>
          <w:b/>
          <w:bCs/>
          <w:color w:val="000000" w:themeColor="text1"/>
          <w:u w:val="single"/>
        </w:rPr>
        <w:t>Module Code:</w:t>
      </w:r>
      <w:r w:rsidR="00556C26" w:rsidRPr="00901024">
        <w:rPr>
          <w:rFonts w:ascii="Arial" w:hAnsi="Arial" w:cs="Arial"/>
        </w:rPr>
        <w:t xml:space="preserve"> </w:t>
      </w:r>
      <w:r w:rsidR="00556C26" w:rsidRPr="00901024">
        <w:rPr>
          <w:rFonts w:ascii="Arial" w:hAnsi="Arial" w:cs="Arial"/>
          <w:b/>
          <w:bCs/>
          <w:color w:val="000000" w:themeColor="text1"/>
          <w:u w:val="single"/>
        </w:rPr>
        <w:t>BMHP5016</w:t>
      </w:r>
      <w:r w:rsidR="00556C26" w:rsidRPr="00901024">
        <w:rPr>
          <w:rFonts w:ascii="Arial" w:hAnsi="Arial" w:cs="Arial"/>
          <w:b/>
          <w:bCs/>
          <w:color w:val="000000" w:themeColor="text1"/>
          <w:u w:val="single"/>
        </w:rPr>
        <w:t xml:space="preserve"> </w:t>
      </w:r>
    </w:p>
    <w:p w14:paraId="2F6B4CE4" w14:textId="2AC23D51" w:rsidR="00A67CA6" w:rsidRPr="00901024" w:rsidRDefault="00A67CA6" w:rsidP="00901024">
      <w:pPr>
        <w:spacing w:line="360" w:lineRule="auto"/>
        <w:rPr>
          <w:rFonts w:ascii="Arial" w:hAnsi="Arial" w:cs="Arial"/>
          <w:b/>
          <w:bCs/>
          <w:color w:val="000000" w:themeColor="text1"/>
          <w:u w:val="single"/>
        </w:rPr>
      </w:pPr>
    </w:p>
    <w:p w14:paraId="4271870B" w14:textId="18CB1280" w:rsidR="00A67CA6" w:rsidRPr="00901024" w:rsidRDefault="00A67CA6" w:rsidP="00901024">
      <w:pPr>
        <w:spacing w:line="360" w:lineRule="auto"/>
        <w:rPr>
          <w:rFonts w:ascii="Arial" w:hAnsi="Arial" w:cs="Arial"/>
          <w:b/>
          <w:bCs/>
          <w:color w:val="000000" w:themeColor="text1"/>
          <w:u w:val="single"/>
        </w:rPr>
      </w:pPr>
    </w:p>
    <w:p w14:paraId="18567E06" w14:textId="720C8428"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hAnsi="Arial" w:cs="Arial"/>
          <w:b/>
          <w:bCs/>
          <w:color w:val="000000" w:themeColor="text1"/>
          <w:u w:val="single"/>
        </w:rPr>
        <w:t xml:space="preserve">Name of Student: </w:t>
      </w:r>
      <w:proofErr w:type="spellStart"/>
      <w:r w:rsidRPr="00901024">
        <w:rPr>
          <w:rFonts w:ascii="Arial" w:hAnsi="Arial" w:cs="Arial"/>
          <w:b/>
          <w:bCs/>
          <w:color w:val="000000" w:themeColor="text1"/>
        </w:rPr>
        <w:t>Sharku</w:t>
      </w:r>
      <w:proofErr w:type="spellEnd"/>
      <w:r w:rsidRPr="00901024">
        <w:rPr>
          <w:rFonts w:ascii="Arial" w:hAnsi="Arial" w:cs="Arial"/>
          <w:b/>
          <w:bCs/>
          <w:color w:val="000000" w:themeColor="text1"/>
        </w:rPr>
        <w:t xml:space="preserve"> </w:t>
      </w:r>
      <w:proofErr w:type="spellStart"/>
      <w:r w:rsidRPr="00901024">
        <w:rPr>
          <w:rFonts w:ascii="Arial" w:hAnsi="Arial" w:cs="Arial"/>
          <w:b/>
          <w:bCs/>
          <w:color w:val="000000" w:themeColor="text1"/>
        </w:rPr>
        <w:t>Adarkwah</w:t>
      </w:r>
      <w:proofErr w:type="spellEnd"/>
    </w:p>
    <w:p w14:paraId="492D7B87" w14:textId="77777777" w:rsidR="00A67CA6" w:rsidRPr="00901024" w:rsidRDefault="00A67CA6" w:rsidP="00901024">
      <w:pPr>
        <w:spacing w:line="360" w:lineRule="auto"/>
        <w:jc w:val="center"/>
        <w:rPr>
          <w:rFonts w:ascii="Arial" w:hAnsi="Arial" w:cs="Arial"/>
          <w:b/>
          <w:bCs/>
          <w:color w:val="000000" w:themeColor="text1"/>
          <w:u w:val="single"/>
        </w:rPr>
      </w:pPr>
    </w:p>
    <w:p w14:paraId="70E8D197" w14:textId="286DCF40"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hAnsi="Arial" w:cs="Arial"/>
          <w:b/>
          <w:bCs/>
          <w:color w:val="000000" w:themeColor="text1"/>
          <w:u w:val="single"/>
        </w:rPr>
        <w:t xml:space="preserve">I.D. Number: </w:t>
      </w:r>
      <w:r w:rsidRPr="00901024">
        <w:rPr>
          <w:rFonts w:ascii="Arial" w:hAnsi="Arial" w:cs="Arial"/>
          <w:b/>
          <w:bCs/>
          <w:color w:val="000000" w:themeColor="text1"/>
          <w:u w:val="single"/>
          <w:lang w:val="en-US"/>
        </w:rPr>
        <w:t>2419438</w:t>
      </w:r>
    </w:p>
    <w:p w14:paraId="2EBD8F1C" w14:textId="1800F445" w:rsidR="00A67CA6" w:rsidRPr="00901024" w:rsidRDefault="00A67CA6" w:rsidP="00901024">
      <w:pPr>
        <w:spacing w:line="360" w:lineRule="auto"/>
        <w:jc w:val="center"/>
        <w:rPr>
          <w:rFonts w:ascii="Arial" w:hAnsi="Arial" w:cs="Arial"/>
          <w:b/>
          <w:bCs/>
          <w:color w:val="000000" w:themeColor="text1"/>
          <w:u w:val="single"/>
        </w:rPr>
      </w:pPr>
    </w:p>
    <w:p w14:paraId="3927E563" w14:textId="68C25961" w:rsidR="00A67CA6" w:rsidRPr="00901024" w:rsidRDefault="00A67CA6" w:rsidP="00901024">
      <w:pPr>
        <w:spacing w:line="360" w:lineRule="auto"/>
        <w:jc w:val="center"/>
        <w:rPr>
          <w:rFonts w:ascii="Arial" w:hAnsi="Arial" w:cs="Arial"/>
          <w:b/>
          <w:bCs/>
          <w:color w:val="000000" w:themeColor="text1"/>
          <w:u w:val="single"/>
        </w:rPr>
      </w:pPr>
      <w:r w:rsidRPr="00901024">
        <w:rPr>
          <w:rFonts w:ascii="Arial" w:hAnsi="Arial" w:cs="Arial"/>
          <w:b/>
          <w:bCs/>
          <w:color w:val="000000" w:themeColor="text1"/>
          <w:u w:val="single"/>
        </w:rPr>
        <w:t xml:space="preserve">Name of Tutor:  </w:t>
      </w:r>
      <w:r w:rsidR="00556C26" w:rsidRPr="00901024">
        <w:rPr>
          <w:rFonts w:ascii="Arial" w:hAnsi="Arial" w:cs="Arial"/>
          <w:b/>
          <w:bCs/>
          <w:color w:val="000000" w:themeColor="text1"/>
          <w:u w:val="single"/>
        </w:rPr>
        <w:t>Mark Kane</w:t>
      </w:r>
      <w:r w:rsidR="00556C26" w:rsidRPr="00901024">
        <w:rPr>
          <w:rFonts w:ascii="Arial" w:hAnsi="Arial" w:cs="Arial"/>
          <w:b/>
          <w:bCs/>
          <w:color w:val="000000" w:themeColor="text1"/>
          <w:u w:val="single"/>
        </w:rPr>
        <w:t xml:space="preserve"> </w:t>
      </w:r>
    </w:p>
    <w:p w14:paraId="2C48D7AA" w14:textId="77777777" w:rsidR="00556C26" w:rsidRPr="00901024" w:rsidRDefault="00556C26" w:rsidP="00901024">
      <w:pPr>
        <w:spacing w:line="360" w:lineRule="auto"/>
        <w:jc w:val="center"/>
        <w:rPr>
          <w:rFonts w:ascii="Arial" w:hAnsi="Arial" w:cs="Arial"/>
          <w:b/>
          <w:bCs/>
          <w:color w:val="000000" w:themeColor="text1"/>
          <w:u w:val="single"/>
        </w:rPr>
      </w:pPr>
    </w:p>
    <w:p w14:paraId="1DA6E840" w14:textId="77777777" w:rsidR="00556C26" w:rsidRPr="00901024" w:rsidRDefault="00556C26" w:rsidP="00901024">
      <w:pPr>
        <w:spacing w:line="360" w:lineRule="auto"/>
        <w:jc w:val="center"/>
        <w:rPr>
          <w:rFonts w:ascii="Arial" w:hAnsi="Arial" w:cs="Arial"/>
          <w:b/>
          <w:bCs/>
          <w:color w:val="000000" w:themeColor="text1"/>
          <w:u w:val="single"/>
        </w:rPr>
      </w:pPr>
    </w:p>
    <w:p w14:paraId="5CFEAACF" w14:textId="77777777" w:rsidR="00556C26" w:rsidRPr="00901024" w:rsidRDefault="00556C26" w:rsidP="00901024">
      <w:pPr>
        <w:spacing w:line="360" w:lineRule="auto"/>
        <w:jc w:val="center"/>
        <w:rPr>
          <w:rFonts w:ascii="Arial" w:hAnsi="Arial" w:cs="Arial"/>
          <w:b/>
          <w:bCs/>
          <w:color w:val="000000" w:themeColor="text1"/>
          <w:u w:val="single"/>
        </w:rPr>
      </w:pPr>
    </w:p>
    <w:p w14:paraId="5B839349" w14:textId="77777777" w:rsidR="00556C26" w:rsidRPr="00901024" w:rsidRDefault="00556C26" w:rsidP="00901024">
      <w:pPr>
        <w:spacing w:line="360" w:lineRule="auto"/>
        <w:jc w:val="center"/>
        <w:rPr>
          <w:rFonts w:ascii="Arial" w:hAnsi="Arial" w:cs="Arial"/>
          <w:b/>
          <w:bCs/>
          <w:color w:val="000000" w:themeColor="text1"/>
          <w:u w:val="single"/>
        </w:rPr>
      </w:pPr>
    </w:p>
    <w:p w14:paraId="24F52F14" w14:textId="77777777" w:rsidR="00556C26" w:rsidRPr="00901024" w:rsidRDefault="00556C26" w:rsidP="00901024">
      <w:pPr>
        <w:spacing w:line="360" w:lineRule="auto"/>
        <w:jc w:val="center"/>
        <w:rPr>
          <w:rFonts w:ascii="Arial" w:hAnsi="Arial" w:cs="Arial"/>
          <w:b/>
          <w:bCs/>
          <w:color w:val="000000" w:themeColor="text1"/>
          <w:u w:val="single"/>
        </w:rPr>
      </w:pPr>
    </w:p>
    <w:p w14:paraId="62072772" w14:textId="77777777" w:rsidR="00556C26" w:rsidRPr="00901024" w:rsidRDefault="00556C26" w:rsidP="00901024">
      <w:pPr>
        <w:spacing w:line="360" w:lineRule="auto"/>
        <w:jc w:val="center"/>
        <w:rPr>
          <w:rFonts w:ascii="Arial" w:hAnsi="Arial" w:cs="Arial"/>
          <w:b/>
          <w:bCs/>
          <w:color w:val="000000" w:themeColor="text1"/>
          <w:u w:val="single"/>
        </w:rPr>
      </w:pPr>
    </w:p>
    <w:p w14:paraId="4242D9F8" w14:textId="77777777" w:rsidR="00556C26" w:rsidRPr="00901024" w:rsidRDefault="00556C26" w:rsidP="00901024">
      <w:pPr>
        <w:spacing w:line="360" w:lineRule="auto"/>
        <w:jc w:val="center"/>
        <w:rPr>
          <w:rFonts w:ascii="Arial" w:hAnsi="Arial" w:cs="Arial"/>
          <w:b/>
          <w:bCs/>
          <w:color w:val="000000" w:themeColor="text1"/>
          <w:u w:val="single"/>
        </w:rPr>
      </w:pPr>
    </w:p>
    <w:p w14:paraId="3267C483" w14:textId="77777777" w:rsidR="00556C26" w:rsidRPr="00901024" w:rsidRDefault="00556C26" w:rsidP="00901024">
      <w:pPr>
        <w:spacing w:line="360" w:lineRule="auto"/>
        <w:jc w:val="center"/>
        <w:rPr>
          <w:rFonts w:ascii="Arial" w:hAnsi="Arial" w:cs="Arial"/>
          <w:b/>
          <w:bCs/>
          <w:color w:val="000000" w:themeColor="text1"/>
          <w:u w:val="single"/>
        </w:rPr>
      </w:pPr>
    </w:p>
    <w:p w14:paraId="31C672BD" w14:textId="77777777" w:rsidR="00556C26" w:rsidRPr="00901024" w:rsidRDefault="00556C26" w:rsidP="00901024">
      <w:pPr>
        <w:spacing w:line="360" w:lineRule="auto"/>
        <w:jc w:val="center"/>
        <w:rPr>
          <w:rFonts w:ascii="Arial" w:hAnsi="Arial" w:cs="Arial"/>
          <w:b/>
          <w:bCs/>
          <w:color w:val="000000" w:themeColor="text1"/>
          <w:u w:val="single"/>
        </w:rPr>
      </w:pPr>
    </w:p>
    <w:p w14:paraId="3ABEBC5D" w14:textId="77777777" w:rsidR="00556C26" w:rsidRPr="00901024" w:rsidRDefault="00556C26" w:rsidP="00901024">
      <w:pPr>
        <w:spacing w:line="360" w:lineRule="auto"/>
        <w:jc w:val="center"/>
        <w:rPr>
          <w:rFonts w:ascii="Arial" w:hAnsi="Arial" w:cs="Arial"/>
          <w:b/>
          <w:bCs/>
          <w:color w:val="000000" w:themeColor="text1"/>
          <w:u w:val="single"/>
        </w:rPr>
      </w:pPr>
    </w:p>
    <w:p w14:paraId="1F4C8EF1" w14:textId="77777777" w:rsidR="00556C26" w:rsidRPr="00901024" w:rsidRDefault="00556C26" w:rsidP="00901024">
      <w:pPr>
        <w:spacing w:line="360" w:lineRule="auto"/>
        <w:jc w:val="center"/>
        <w:rPr>
          <w:rFonts w:ascii="Arial" w:hAnsi="Arial" w:cs="Arial"/>
          <w:b/>
          <w:bCs/>
          <w:color w:val="000000" w:themeColor="text1"/>
          <w:u w:val="single"/>
        </w:rPr>
      </w:pPr>
    </w:p>
    <w:p w14:paraId="46C0F232" w14:textId="77777777" w:rsidR="00556C26" w:rsidRPr="00901024" w:rsidRDefault="00556C26" w:rsidP="00901024">
      <w:pPr>
        <w:spacing w:line="360" w:lineRule="auto"/>
        <w:jc w:val="center"/>
        <w:rPr>
          <w:rFonts w:ascii="Arial" w:hAnsi="Arial" w:cs="Arial"/>
          <w:b/>
          <w:bCs/>
          <w:color w:val="000000" w:themeColor="text1"/>
          <w:u w:val="single"/>
        </w:rPr>
      </w:pPr>
    </w:p>
    <w:p w14:paraId="03E57AD5" w14:textId="77777777" w:rsidR="00556C26" w:rsidRPr="00901024" w:rsidRDefault="00556C26" w:rsidP="00901024">
      <w:pPr>
        <w:spacing w:line="360" w:lineRule="auto"/>
        <w:jc w:val="center"/>
        <w:rPr>
          <w:rFonts w:ascii="Arial" w:hAnsi="Arial" w:cs="Arial"/>
          <w:b/>
          <w:bCs/>
          <w:color w:val="000000" w:themeColor="text1"/>
          <w:u w:val="single"/>
        </w:rPr>
      </w:pPr>
    </w:p>
    <w:p w14:paraId="1BCABF93" w14:textId="77777777" w:rsidR="00556C26" w:rsidRPr="00901024" w:rsidRDefault="00556C26" w:rsidP="00901024">
      <w:pPr>
        <w:spacing w:line="360" w:lineRule="auto"/>
        <w:jc w:val="center"/>
        <w:rPr>
          <w:rFonts w:ascii="Arial" w:hAnsi="Arial" w:cs="Arial"/>
          <w:b/>
          <w:bCs/>
          <w:color w:val="000000" w:themeColor="text1"/>
          <w:u w:val="single"/>
        </w:rPr>
      </w:pPr>
    </w:p>
    <w:p w14:paraId="2466A6B3" w14:textId="77777777" w:rsidR="00556C26" w:rsidRPr="00901024" w:rsidRDefault="00556C26" w:rsidP="00901024">
      <w:pPr>
        <w:spacing w:line="360" w:lineRule="auto"/>
        <w:jc w:val="center"/>
        <w:rPr>
          <w:rFonts w:ascii="Arial" w:hAnsi="Arial" w:cs="Arial"/>
          <w:b/>
          <w:bCs/>
          <w:color w:val="000000" w:themeColor="text1"/>
          <w:u w:val="single"/>
        </w:rPr>
      </w:pPr>
    </w:p>
    <w:p w14:paraId="116E7D88" w14:textId="77777777" w:rsidR="00556C26" w:rsidRPr="00901024" w:rsidRDefault="00556C26" w:rsidP="00901024">
      <w:pPr>
        <w:spacing w:line="360" w:lineRule="auto"/>
        <w:jc w:val="center"/>
        <w:rPr>
          <w:rFonts w:ascii="Arial" w:hAnsi="Arial" w:cs="Arial"/>
          <w:b/>
          <w:bCs/>
          <w:color w:val="000000" w:themeColor="text1"/>
          <w:u w:val="single"/>
        </w:rPr>
      </w:pPr>
    </w:p>
    <w:sdt>
      <w:sdtPr>
        <w:rPr>
          <w:rFonts w:ascii="Arial" w:hAnsi="Arial" w:cs="Arial"/>
          <w:sz w:val="22"/>
          <w:szCs w:val="22"/>
        </w:rPr>
        <w:id w:val="1909879758"/>
        <w:docPartObj>
          <w:docPartGallery w:val="Table of Contents"/>
          <w:docPartUnique/>
        </w:docPartObj>
      </w:sdtPr>
      <w:sdtEndPr>
        <w:rPr>
          <w:rFonts w:eastAsiaTheme="minorHAnsi"/>
          <w:b/>
          <w:bCs/>
          <w:noProof/>
          <w:color w:val="auto"/>
          <w:kern w:val="2"/>
          <w:lang w:val="en-NG"/>
          <w14:ligatures w14:val="standardContextual"/>
        </w:rPr>
      </w:sdtEndPr>
      <w:sdtContent>
        <w:p w14:paraId="188D3D01" w14:textId="24F07CAB" w:rsidR="00901024" w:rsidRPr="00901024" w:rsidRDefault="00901024" w:rsidP="00901024">
          <w:pPr>
            <w:pStyle w:val="TOCHeading"/>
            <w:spacing w:line="360" w:lineRule="auto"/>
            <w:rPr>
              <w:rFonts w:ascii="Arial" w:hAnsi="Arial" w:cs="Arial"/>
              <w:sz w:val="22"/>
              <w:szCs w:val="22"/>
            </w:rPr>
          </w:pPr>
          <w:r w:rsidRPr="00901024">
            <w:rPr>
              <w:rFonts w:ascii="Arial" w:hAnsi="Arial" w:cs="Arial"/>
              <w:sz w:val="22"/>
              <w:szCs w:val="22"/>
            </w:rPr>
            <w:t>Contents</w:t>
          </w:r>
        </w:p>
        <w:p w14:paraId="6CC6FD1C" w14:textId="2B52DF85" w:rsidR="00901024" w:rsidRPr="00901024" w:rsidRDefault="00901024" w:rsidP="00901024">
          <w:pPr>
            <w:pStyle w:val="TOC1"/>
            <w:tabs>
              <w:tab w:val="right" w:leader="dot" w:pos="9016"/>
            </w:tabs>
            <w:spacing w:line="360" w:lineRule="auto"/>
            <w:rPr>
              <w:rFonts w:ascii="Arial" w:hAnsi="Arial" w:cs="Arial"/>
              <w:noProof/>
            </w:rPr>
          </w:pPr>
          <w:r w:rsidRPr="00901024">
            <w:rPr>
              <w:rFonts w:ascii="Arial" w:hAnsi="Arial" w:cs="Arial"/>
            </w:rPr>
            <w:fldChar w:fldCharType="begin"/>
          </w:r>
          <w:r w:rsidRPr="00901024">
            <w:rPr>
              <w:rFonts w:ascii="Arial" w:hAnsi="Arial" w:cs="Arial"/>
            </w:rPr>
            <w:instrText xml:space="preserve"> TOC \o "1-3" \h \z \u </w:instrText>
          </w:r>
          <w:r w:rsidRPr="00901024">
            <w:rPr>
              <w:rFonts w:ascii="Arial" w:hAnsi="Arial" w:cs="Arial"/>
            </w:rPr>
            <w:fldChar w:fldCharType="separate"/>
          </w:r>
          <w:hyperlink w:anchor="_Toc226070351" w:history="1">
            <w:r w:rsidRPr="00901024">
              <w:rPr>
                <w:rStyle w:val="Hyperlink"/>
                <w:rFonts w:ascii="Arial" w:hAnsi="Arial" w:cs="Arial"/>
                <w:b/>
                <w:bCs/>
                <w:noProof/>
              </w:rPr>
              <w:t>REFLECTIVE REPORT</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_Toc226070351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3</w:t>
            </w:r>
            <w:r w:rsidRPr="00901024">
              <w:rPr>
                <w:rFonts w:ascii="Arial" w:hAnsi="Arial" w:cs="Arial"/>
                <w:noProof/>
                <w:webHidden/>
              </w:rPr>
              <w:fldChar w:fldCharType="end"/>
            </w:r>
          </w:hyperlink>
        </w:p>
        <w:p w14:paraId="28E91A1A" w14:textId="676DEE8E" w:rsidR="00901024" w:rsidRPr="00901024" w:rsidRDefault="00901024" w:rsidP="00901024">
          <w:pPr>
            <w:pStyle w:val="TOC1"/>
            <w:tabs>
              <w:tab w:val="right" w:leader="dot" w:pos="9016"/>
            </w:tabs>
            <w:spacing w:line="360" w:lineRule="auto"/>
            <w:rPr>
              <w:rFonts w:ascii="Arial" w:hAnsi="Arial" w:cs="Arial"/>
              <w:noProof/>
            </w:rPr>
          </w:pPr>
          <w:hyperlink w:anchor="_Toc226070352" w:history="1">
            <w:r w:rsidRPr="00901024">
              <w:rPr>
                <w:rStyle w:val="Hyperlink"/>
                <w:rFonts w:ascii="Arial" w:hAnsi="Arial" w:cs="Arial"/>
                <w:b/>
                <w:bCs/>
                <w:noProof/>
              </w:rPr>
              <w:t>Introduction</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_Toc226070352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3</w:t>
            </w:r>
            <w:r w:rsidRPr="00901024">
              <w:rPr>
                <w:rFonts w:ascii="Arial" w:hAnsi="Arial" w:cs="Arial"/>
                <w:noProof/>
                <w:webHidden/>
              </w:rPr>
              <w:fldChar w:fldCharType="end"/>
            </w:r>
          </w:hyperlink>
        </w:p>
        <w:p w14:paraId="119B25E6" w14:textId="7A070464" w:rsidR="00901024" w:rsidRPr="00901024" w:rsidRDefault="00901024" w:rsidP="00901024">
          <w:pPr>
            <w:pStyle w:val="TOC1"/>
            <w:tabs>
              <w:tab w:val="right" w:leader="dot" w:pos="9016"/>
            </w:tabs>
            <w:spacing w:line="360" w:lineRule="auto"/>
            <w:rPr>
              <w:rFonts w:ascii="Arial" w:hAnsi="Arial" w:cs="Arial"/>
              <w:noProof/>
            </w:rPr>
          </w:pPr>
          <w:hyperlink w:anchor="_Toc226070353" w:history="1">
            <w:r w:rsidRPr="00901024">
              <w:rPr>
                <w:rStyle w:val="Hyperlink"/>
                <w:rFonts w:ascii="Arial" w:hAnsi="Arial" w:cs="Arial"/>
                <w:b/>
                <w:bCs/>
                <w:noProof/>
              </w:rPr>
              <w:t>Task 1: Reflection on the Importance of Principles of Health and Social Care.</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_Toc226070353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4</w:t>
            </w:r>
            <w:r w:rsidRPr="00901024">
              <w:rPr>
                <w:rFonts w:ascii="Arial" w:hAnsi="Arial" w:cs="Arial"/>
                <w:noProof/>
                <w:webHidden/>
              </w:rPr>
              <w:fldChar w:fldCharType="end"/>
            </w:r>
          </w:hyperlink>
        </w:p>
        <w:p w14:paraId="0809A2DA" w14:textId="162C9784" w:rsidR="00901024" w:rsidRPr="00901024" w:rsidRDefault="00901024" w:rsidP="00901024">
          <w:pPr>
            <w:pStyle w:val="TOC1"/>
            <w:tabs>
              <w:tab w:val="right" w:leader="dot" w:pos="9016"/>
            </w:tabs>
            <w:spacing w:line="360" w:lineRule="auto"/>
            <w:rPr>
              <w:rFonts w:ascii="Arial" w:hAnsi="Arial" w:cs="Arial"/>
              <w:noProof/>
            </w:rPr>
          </w:pPr>
          <w:hyperlink w:anchor="_Toc226070354" w:history="1">
            <w:r w:rsidRPr="00901024">
              <w:rPr>
                <w:rStyle w:val="Hyperlink"/>
                <w:rFonts w:ascii="Arial" w:hAnsi="Arial" w:cs="Arial"/>
                <w:b/>
                <w:bCs/>
                <w:noProof/>
              </w:rPr>
              <w:t>Task 2: Practical Examples of Concepts in Practice</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_Toc226070354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6</w:t>
            </w:r>
            <w:r w:rsidRPr="00901024">
              <w:rPr>
                <w:rFonts w:ascii="Arial" w:hAnsi="Arial" w:cs="Arial"/>
                <w:noProof/>
                <w:webHidden/>
              </w:rPr>
              <w:fldChar w:fldCharType="end"/>
            </w:r>
          </w:hyperlink>
        </w:p>
        <w:p w14:paraId="74B944CE" w14:textId="488F2A44" w:rsidR="00901024" w:rsidRPr="00901024" w:rsidRDefault="00901024" w:rsidP="00901024">
          <w:pPr>
            <w:pStyle w:val="TOC1"/>
            <w:tabs>
              <w:tab w:val="right" w:leader="dot" w:pos="9016"/>
            </w:tabs>
            <w:spacing w:line="360" w:lineRule="auto"/>
            <w:rPr>
              <w:rFonts w:ascii="Arial" w:hAnsi="Arial" w:cs="Arial"/>
              <w:noProof/>
            </w:rPr>
          </w:pPr>
          <w:hyperlink w:anchor="_Toc226070355" w:history="1">
            <w:r w:rsidRPr="00901024">
              <w:rPr>
                <w:rStyle w:val="Hyperlink"/>
                <w:rFonts w:ascii="Arial" w:hAnsi="Arial" w:cs="Arial"/>
                <w:b/>
                <w:bCs/>
                <w:noProof/>
              </w:rPr>
              <w:t>Task 3: Self-Reflection as a Health and Social Care Professional</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_Toc226070355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8</w:t>
            </w:r>
            <w:r w:rsidRPr="00901024">
              <w:rPr>
                <w:rFonts w:ascii="Arial" w:hAnsi="Arial" w:cs="Arial"/>
                <w:noProof/>
                <w:webHidden/>
              </w:rPr>
              <w:fldChar w:fldCharType="end"/>
            </w:r>
          </w:hyperlink>
        </w:p>
        <w:p w14:paraId="02919B36" w14:textId="5FF8B010" w:rsidR="00901024" w:rsidRPr="00901024" w:rsidRDefault="00901024" w:rsidP="00901024">
          <w:pPr>
            <w:pStyle w:val="TOC1"/>
            <w:tabs>
              <w:tab w:val="right" w:leader="dot" w:pos="9016"/>
            </w:tabs>
            <w:spacing w:line="360" w:lineRule="auto"/>
            <w:rPr>
              <w:rFonts w:ascii="Arial" w:hAnsi="Arial" w:cs="Arial"/>
              <w:noProof/>
            </w:rPr>
          </w:pPr>
          <w:hyperlink w:anchor="_Toc226070356" w:history="1">
            <w:r w:rsidRPr="00901024">
              <w:rPr>
                <w:rStyle w:val="Hyperlink"/>
                <w:rFonts w:ascii="Arial" w:hAnsi="Arial" w:cs="Arial"/>
                <w:b/>
                <w:bCs/>
                <w:noProof/>
              </w:rPr>
              <w:t>Conclusion</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_Toc226070356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11</w:t>
            </w:r>
            <w:r w:rsidRPr="00901024">
              <w:rPr>
                <w:rFonts w:ascii="Arial" w:hAnsi="Arial" w:cs="Arial"/>
                <w:noProof/>
                <w:webHidden/>
              </w:rPr>
              <w:fldChar w:fldCharType="end"/>
            </w:r>
          </w:hyperlink>
        </w:p>
        <w:p w14:paraId="26FC0A36" w14:textId="76F12EB3" w:rsidR="00901024" w:rsidRPr="00901024" w:rsidRDefault="00901024" w:rsidP="00901024">
          <w:pPr>
            <w:pStyle w:val="TOC1"/>
            <w:tabs>
              <w:tab w:val="right" w:leader="dot" w:pos="9016"/>
            </w:tabs>
            <w:spacing w:line="360" w:lineRule="auto"/>
            <w:rPr>
              <w:rFonts w:ascii="Arial" w:hAnsi="Arial" w:cs="Arial"/>
              <w:noProof/>
            </w:rPr>
          </w:pPr>
          <w:hyperlink w:anchor="_Toc226070357" w:history="1">
            <w:r w:rsidRPr="00901024">
              <w:rPr>
                <w:rStyle w:val="Hyperlink"/>
                <w:rFonts w:ascii="Arial" w:hAnsi="Arial" w:cs="Arial"/>
                <w:b/>
                <w:bCs/>
                <w:noProof/>
              </w:rPr>
              <w:t>Reference</w:t>
            </w:r>
            <w:r w:rsidRPr="00901024">
              <w:rPr>
                <w:rFonts w:ascii="Arial" w:hAnsi="Arial" w:cs="Arial"/>
                <w:noProof/>
                <w:webHidden/>
              </w:rPr>
              <w:tab/>
            </w:r>
            <w:r w:rsidRPr="00901024">
              <w:rPr>
                <w:rFonts w:ascii="Arial" w:hAnsi="Arial" w:cs="Arial"/>
                <w:noProof/>
                <w:webHidden/>
              </w:rPr>
              <w:fldChar w:fldCharType="begin"/>
            </w:r>
            <w:r w:rsidRPr="00901024">
              <w:rPr>
                <w:rFonts w:ascii="Arial" w:hAnsi="Arial" w:cs="Arial"/>
                <w:noProof/>
                <w:webHidden/>
              </w:rPr>
              <w:instrText xml:space="preserve"> PAGEREF _Toc226070357 \h </w:instrText>
            </w:r>
            <w:r w:rsidRPr="00901024">
              <w:rPr>
                <w:rFonts w:ascii="Arial" w:hAnsi="Arial" w:cs="Arial"/>
                <w:noProof/>
                <w:webHidden/>
              </w:rPr>
            </w:r>
            <w:r w:rsidRPr="00901024">
              <w:rPr>
                <w:rFonts w:ascii="Arial" w:hAnsi="Arial" w:cs="Arial"/>
                <w:noProof/>
                <w:webHidden/>
              </w:rPr>
              <w:fldChar w:fldCharType="separate"/>
            </w:r>
            <w:r w:rsidRPr="00901024">
              <w:rPr>
                <w:rFonts w:ascii="Arial" w:hAnsi="Arial" w:cs="Arial"/>
                <w:noProof/>
                <w:webHidden/>
              </w:rPr>
              <w:t>12</w:t>
            </w:r>
            <w:r w:rsidRPr="00901024">
              <w:rPr>
                <w:rFonts w:ascii="Arial" w:hAnsi="Arial" w:cs="Arial"/>
                <w:noProof/>
                <w:webHidden/>
              </w:rPr>
              <w:fldChar w:fldCharType="end"/>
            </w:r>
          </w:hyperlink>
        </w:p>
        <w:p w14:paraId="7D6A0383" w14:textId="1D9980D7" w:rsidR="00901024" w:rsidRPr="00901024" w:rsidRDefault="00901024" w:rsidP="00901024">
          <w:pPr>
            <w:spacing w:line="360" w:lineRule="auto"/>
            <w:rPr>
              <w:rFonts w:ascii="Arial" w:hAnsi="Arial" w:cs="Arial"/>
            </w:rPr>
          </w:pPr>
          <w:r w:rsidRPr="00901024">
            <w:rPr>
              <w:rFonts w:ascii="Arial" w:hAnsi="Arial" w:cs="Arial"/>
              <w:b/>
              <w:bCs/>
              <w:noProof/>
            </w:rPr>
            <w:fldChar w:fldCharType="end"/>
          </w:r>
        </w:p>
      </w:sdtContent>
    </w:sdt>
    <w:p w14:paraId="7608A52E" w14:textId="77777777" w:rsidR="00556C26" w:rsidRPr="00901024" w:rsidRDefault="00556C26" w:rsidP="00901024">
      <w:pPr>
        <w:spacing w:line="360" w:lineRule="auto"/>
        <w:jc w:val="center"/>
        <w:rPr>
          <w:rFonts w:ascii="Arial" w:hAnsi="Arial" w:cs="Arial"/>
          <w:b/>
          <w:bCs/>
          <w:color w:val="000000" w:themeColor="text1"/>
          <w:u w:val="single"/>
        </w:rPr>
      </w:pPr>
    </w:p>
    <w:p w14:paraId="0C4A0173" w14:textId="77777777" w:rsidR="00556C26" w:rsidRPr="00901024" w:rsidRDefault="00556C26" w:rsidP="00901024">
      <w:pPr>
        <w:spacing w:line="360" w:lineRule="auto"/>
        <w:jc w:val="center"/>
        <w:rPr>
          <w:rFonts w:ascii="Arial" w:hAnsi="Arial" w:cs="Arial"/>
          <w:b/>
          <w:bCs/>
          <w:color w:val="000000" w:themeColor="text1"/>
          <w:u w:val="single"/>
        </w:rPr>
      </w:pPr>
    </w:p>
    <w:p w14:paraId="6E004E84" w14:textId="77777777" w:rsidR="00556C26" w:rsidRPr="00901024" w:rsidRDefault="00556C26" w:rsidP="00901024">
      <w:pPr>
        <w:spacing w:line="360" w:lineRule="auto"/>
        <w:jc w:val="center"/>
        <w:rPr>
          <w:rFonts w:ascii="Arial" w:hAnsi="Arial" w:cs="Arial"/>
          <w:b/>
          <w:bCs/>
          <w:color w:val="000000" w:themeColor="text1"/>
          <w:u w:val="single"/>
        </w:rPr>
      </w:pPr>
    </w:p>
    <w:p w14:paraId="1B9EABCE" w14:textId="77777777" w:rsidR="00556C26" w:rsidRPr="00901024" w:rsidRDefault="00556C26" w:rsidP="00901024">
      <w:pPr>
        <w:spacing w:line="360" w:lineRule="auto"/>
        <w:jc w:val="center"/>
        <w:rPr>
          <w:rFonts w:ascii="Arial" w:hAnsi="Arial" w:cs="Arial"/>
          <w:b/>
          <w:bCs/>
          <w:color w:val="000000" w:themeColor="text1"/>
          <w:u w:val="single"/>
        </w:rPr>
      </w:pPr>
    </w:p>
    <w:p w14:paraId="5A01C085" w14:textId="77777777" w:rsidR="00556C26" w:rsidRPr="00901024" w:rsidRDefault="00556C26" w:rsidP="00901024">
      <w:pPr>
        <w:spacing w:line="360" w:lineRule="auto"/>
        <w:jc w:val="center"/>
        <w:rPr>
          <w:rFonts w:ascii="Arial" w:hAnsi="Arial" w:cs="Arial"/>
          <w:b/>
          <w:bCs/>
          <w:color w:val="000000" w:themeColor="text1"/>
          <w:u w:val="single"/>
        </w:rPr>
      </w:pPr>
    </w:p>
    <w:p w14:paraId="09949AAA" w14:textId="77777777" w:rsidR="00556C26" w:rsidRPr="00901024" w:rsidRDefault="00556C26" w:rsidP="00901024">
      <w:pPr>
        <w:spacing w:line="360" w:lineRule="auto"/>
        <w:jc w:val="center"/>
        <w:rPr>
          <w:rFonts w:ascii="Arial" w:hAnsi="Arial" w:cs="Arial"/>
          <w:b/>
          <w:bCs/>
          <w:color w:val="000000" w:themeColor="text1"/>
          <w:u w:val="single"/>
        </w:rPr>
      </w:pPr>
    </w:p>
    <w:p w14:paraId="442C3087" w14:textId="77777777" w:rsidR="00556C26" w:rsidRPr="00901024" w:rsidRDefault="00556C26" w:rsidP="00901024">
      <w:pPr>
        <w:spacing w:line="360" w:lineRule="auto"/>
        <w:jc w:val="center"/>
        <w:rPr>
          <w:rFonts w:ascii="Arial" w:hAnsi="Arial" w:cs="Arial"/>
          <w:b/>
          <w:bCs/>
          <w:color w:val="000000" w:themeColor="text1"/>
          <w:u w:val="single"/>
        </w:rPr>
      </w:pPr>
    </w:p>
    <w:p w14:paraId="57776AD0" w14:textId="77777777" w:rsidR="00556C26" w:rsidRPr="00901024" w:rsidRDefault="00556C26" w:rsidP="00901024">
      <w:pPr>
        <w:spacing w:line="360" w:lineRule="auto"/>
        <w:jc w:val="center"/>
        <w:rPr>
          <w:rFonts w:ascii="Arial" w:hAnsi="Arial" w:cs="Arial"/>
          <w:b/>
          <w:bCs/>
          <w:color w:val="000000" w:themeColor="text1"/>
          <w:u w:val="single"/>
        </w:rPr>
      </w:pPr>
    </w:p>
    <w:p w14:paraId="7057BB04" w14:textId="77777777" w:rsidR="00556C26" w:rsidRPr="00901024" w:rsidRDefault="00556C26" w:rsidP="00901024">
      <w:pPr>
        <w:spacing w:line="360" w:lineRule="auto"/>
        <w:jc w:val="center"/>
        <w:rPr>
          <w:rFonts w:ascii="Arial" w:hAnsi="Arial" w:cs="Arial"/>
          <w:b/>
          <w:bCs/>
          <w:color w:val="000000" w:themeColor="text1"/>
          <w:u w:val="single"/>
        </w:rPr>
      </w:pPr>
    </w:p>
    <w:p w14:paraId="71A3B373" w14:textId="77777777" w:rsidR="00556C26" w:rsidRPr="00901024" w:rsidRDefault="00556C26" w:rsidP="00901024">
      <w:pPr>
        <w:spacing w:line="360" w:lineRule="auto"/>
        <w:jc w:val="center"/>
        <w:rPr>
          <w:rFonts w:ascii="Arial" w:hAnsi="Arial" w:cs="Arial"/>
          <w:b/>
          <w:bCs/>
          <w:color w:val="000000" w:themeColor="text1"/>
          <w:u w:val="single"/>
        </w:rPr>
      </w:pPr>
    </w:p>
    <w:p w14:paraId="11E3BCDA" w14:textId="77777777" w:rsidR="00556C26" w:rsidRPr="00901024" w:rsidRDefault="00556C26" w:rsidP="00901024">
      <w:pPr>
        <w:spacing w:line="360" w:lineRule="auto"/>
        <w:jc w:val="center"/>
        <w:rPr>
          <w:rFonts w:ascii="Arial" w:hAnsi="Arial" w:cs="Arial"/>
          <w:b/>
          <w:bCs/>
          <w:color w:val="000000" w:themeColor="text1"/>
          <w:u w:val="single"/>
        </w:rPr>
      </w:pPr>
    </w:p>
    <w:p w14:paraId="2689CD2B" w14:textId="77777777" w:rsidR="00556C26" w:rsidRPr="00901024" w:rsidRDefault="00556C26" w:rsidP="00901024">
      <w:pPr>
        <w:spacing w:line="360" w:lineRule="auto"/>
        <w:jc w:val="center"/>
        <w:rPr>
          <w:rFonts w:ascii="Arial" w:hAnsi="Arial" w:cs="Arial"/>
          <w:b/>
          <w:bCs/>
          <w:color w:val="000000" w:themeColor="text1"/>
          <w:u w:val="single"/>
        </w:rPr>
      </w:pPr>
    </w:p>
    <w:p w14:paraId="3E88E327" w14:textId="77777777" w:rsidR="00556C26" w:rsidRPr="00901024" w:rsidRDefault="00556C26" w:rsidP="00901024">
      <w:pPr>
        <w:spacing w:line="360" w:lineRule="auto"/>
        <w:jc w:val="center"/>
        <w:rPr>
          <w:rFonts w:ascii="Arial" w:hAnsi="Arial" w:cs="Arial"/>
          <w:b/>
          <w:bCs/>
          <w:color w:val="000000" w:themeColor="text1"/>
          <w:u w:val="single"/>
        </w:rPr>
      </w:pPr>
    </w:p>
    <w:p w14:paraId="3E0FDAFE" w14:textId="77777777" w:rsidR="00556C26" w:rsidRPr="00901024" w:rsidRDefault="00556C26" w:rsidP="00901024">
      <w:pPr>
        <w:spacing w:line="360" w:lineRule="auto"/>
        <w:jc w:val="center"/>
        <w:rPr>
          <w:rFonts w:ascii="Arial" w:hAnsi="Arial" w:cs="Arial"/>
          <w:b/>
          <w:bCs/>
          <w:color w:val="000000" w:themeColor="text1"/>
          <w:u w:val="single"/>
        </w:rPr>
      </w:pPr>
    </w:p>
    <w:p w14:paraId="1FB8F5D2" w14:textId="77777777" w:rsidR="00556C26" w:rsidRPr="00901024" w:rsidRDefault="00556C26" w:rsidP="00901024">
      <w:pPr>
        <w:spacing w:line="360" w:lineRule="auto"/>
        <w:jc w:val="center"/>
        <w:rPr>
          <w:rFonts w:ascii="Arial" w:hAnsi="Arial" w:cs="Arial"/>
          <w:b/>
          <w:bCs/>
          <w:color w:val="000000" w:themeColor="text1"/>
          <w:u w:val="single"/>
        </w:rPr>
      </w:pPr>
    </w:p>
    <w:p w14:paraId="4C856C47" w14:textId="77777777" w:rsidR="00556C26" w:rsidRPr="00901024" w:rsidRDefault="00556C26" w:rsidP="00901024">
      <w:pPr>
        <w:spacing w:line="360" w:lineRule="auto"/>
        <w:jc w:val="center"/>
        <w:rPr>
          <w:rFonts w:ascii="Arial" w:hAnsi="Arial" w:cs="Arial"/>
          <w:b/>
          <w:bCs/>
          <w:color w:val="000000" w:themeColor="text1"/>
          <w:u w:val="single"/>
        </w:rPr>
      </w:pPr>
    </w:p>
    <w:p w14:paraId="17398EC1" w14:textId="77777777" w:rsidR="00556C26" w:rsidRPr="00901024" w:rsidRDefault="00556C26" w:rsidP="00901024">
      <w:pPr>
        <w:spacing w:line="360" w:lineRule="auto"/>
        <w:jc w:val="center"/>
        <w:rPr>
          <w:rFonts w:ascii="Arial" w:hAnsi="Arial" w:cs="Arial"/>
          <w:b/>
          <w:bCs/>
          <w:color w:val="000000" w:themeColor="text1"/>
          <w:u w:val="single"/>
        </w:rPr>
      </w:pPr>
    </w:p>
    <w:p w14:paraId="544163C0" w14:textId="77777777" w:rsidR="00556C26" w:rsidRPr="00901024" w:rsidRDefault="00556C26" w:rsidP="00901024">
      <w:pPr>
        <w:spacing w:line="360" w:lineRule="auto"/>
        <w:jc w:val="center"/>
        <w:rPr>
          <w:rFonts w:ascii="Arial" w:hAnsi="Arial" w:cs="Arial"/>
          <w:b/>
          <w:bCs/>
          <w:color w:val="000000" w:themeColor="text1"/>
          <w:u w:val="single"/>
        </w:rPr>
      </w:pPr>
    </w:p>
    <w:p w14:paraId="565DC971" w14:textId="563E69B0" w:rsidR="00556C26" w:rsidRPr="00901024" w:rsidRDefault="00556C26" w:rsidP="00901024">
      <w:pPr>
        <w:pStyle w:val="Heading1"/>
        <w:spacing w:line="360" w:lineRule="auto"/>
        <w:jc w:val="center"/>
        <w:rPr>
          <w:rFonts w:ascii="Arial" w:hAnsi="Arial" w:cs="Arial"/>
          <w:b/>
          <w:bCs/>
          <w:color w:val="000000" w:themeColor="text1"/>
          <w:sz w:val="22"/>
          <w:szCs w:val="22"/>
        </w:rPr>
      </w:pPr>
      <w:bookmarkStart w:id="0" w:name="_Toc226070351"/>
      <w:r w:rsidRPr="00901024">
        <w:rPr>
          <w:rFonts w:ascii="Arial" w:hAnsi="Arial" w:cs="Arial"/>
          <w:b/>
          <w:bCs/>
          <w:color w:val="000000" w:themeColor="text1"/>
          <w:sz w:val="22"/>
          <w:szCs w:val="22"/>
        </w:rPr>
        <w:lastRenderedPageBreak/>
        <w:t>REFLECTIVE REPORT</w:t>
      </w:r>
      <w:bookmarkEnd w:id="0"/>
    </w:p>
    <w:p w14:paraId="452CBA6A" w14:textId="77777777" w:rsidR="00556C26" w:rsidRPr="00901024" w:rsidRDefault="00556C26" w:rsidP="00901024">
      <w:pPr>
        <w:pStyle w:val="Heading1"/>
        <w:spacing w:line="360" w:lineRule="auto"/>
        <w:rPr>
          <w:rFonts w:ascii="Arial" w:hAnsi="Arial" w:cs="Arial"/>
          <w:b/>
          <w:bCs/>
          <w:color w:val="000000" w:themeColor="text1"/>
          <w:sz w:val="22"/>
          <w:szCs w:val="22"/>
        </w:rPr>
      </w:pPr>
    </w:p>
    <w:p w14:paraId="090DC36F" w14:textId="5EEDDE8C" w:rsidR="00126C60" w:rsidRPr="00901024" w:rsidRDefault="00AB584C" w:rsidP="00901024">
      <w:pPr>
        <w:pStyle w:val="Heading1"/>
        <w:spacing w:line="360" w:lineRule="auto"/>
        <w:rPr>
          <w:rFonts w:ascii="Arial" w:hAnsi="Arial" w:cs="Arial"/>
          <w:color w:val="000000" w:themeColor="text1"/>
          <w:sz w:val="22"/>
          <w:szCs w:val="22"/>
        </w:rPr>
      </w:pPr>
      <w:bookmarkStart w:id="1" w:name="_Toc226070352"/>
      <w:r w:rsidRPr="00901024">
        <w:rPr>
          <w:rFonts w:ascii="Arial" w:hAnsi="Arial" w:cs="Arial"/>
          <w:b/>
          <w:bCs/>
          <w:color w:val="000000" w:themeColor="text1"/>
          <w:sz w:val="22"/>
          <w:szCs w:val="22"/>
        </w:rPr>
        <w:t>INTRODUCTION</w:t>
      </w:r>
      <w:bookmarkEnd w:id="1"/>
      <w:r w:rsidRPr="00901024">
        <w:rPr>
          <w:rFonts w:ascii="Arial" w:hAnsi="Arial" w:cs="Arial"/>
          <w:color w:val="000000" w:themeColor="text1"/>
          <w:sz w:val="22"/>
          <w:szCs w:val="22"/>
        </w:rPr>
        <w:t xml:space="preserve"> </w:t>
      </w:r>
    </w:p>
    <w:p w14:paraId="15E5A6C6" w14:textId="27D3ED96" w:rsidR="00126C60" w:rsidRPr="00901024" w:rsidRDefault="00126C60" w:rsidP="00901024">
      <w:pPr>
        <w:pStyle w:val="ListParagraph"/>
        <w:spacing w:line="360" w:lineRule="auto"/>
        <w:rPr>
          <w:rFonts w:ascii="Arial" w:hAnsi="Arial" w:cs="Arial"/>
          <w:b/>
          <w:bCs/>
        </w:rPr>
      </w:pPr>
    </w:p>
    <w:p w14:paraId="4625676C" w14:textId="425AF7D9" w:rsidR="00126C60" w:rsidRDefault="00126C60" w:rsidP="00901024">
      <w:pPr>
        <w:pStyle w:val="ListParagraph"/>
        <w:spacing w:line="360" w:lineRule="auto"/>
        <w:ind w:left="0"/>
        <w:jc w:val="both"/>
        <w:rPr>
          <w:rFonts w:ascii="Arial" w:hAnsi="Arial" w:cs="Arial"/>
        </w:rPr>
      </w:pPr>
      <w:r w:rsidRPr="00901024">
        <w:rPr>
          <w:rFonts w:ascii="Arial" w:hAnsi="Arial" w:cs="Arial"/>
        </w:rPr>
        <w:t xml:space="preserve">This report critically analyses the main principles of health and social care practice in the UK, such as person-centred care, partnership working, and ethics, which are indispensable for the provision of quality care. For example, person-centred care allows the tailoring of health and social care to the individual's preferences and needs, while partnership working encourages the building of strong relationships between different sectors. Also, ethics provide the standards and safeguards for the rights and dignity of both service users and care workers. These principles celebrate diversity, are best practices, and serve as paramount guides for ethical decision-making in challenging care situations. They are embedded in the cultures of care through law and policy. The Care Act 2014 highlights the importance of wellbeing and person-centred approaches, while the Health and Care Act 2022 </w:t>
      </w:r>
      <w:r w:rsidR="00A67CA6" w:rsidRPr="00901024">
        <w:rPr>
          <w:rFonts w:ascii="Arial" w:hAnsi="Arial" w:cs="Arial"/>
        </w:rPr>
        <w:t>strengthen</w:t>
      </w:r>
      <w:r w:rsidRPr="00901024">
        <w:rPr>
          <w:rFonts w:ascii="Arial" w:hAnsi="Arial" w:cs="Arial"/>
        </w:rPr>
        <w:t xml:space="preserve"> partnership working between health and social care systems</w:t>
      </w:r>
      <w:r w:rsidR="00307CF8" w:rsidRPr="00901024">
        <w:rPr>
          <w:rFonts w:ascii="Arial" w:hAnsi="Arial" w:cs="Arial"/>
        </w:rPr>
        <w:t xml:space="preserve"> (Chard, 2022)</w:t>
      </w:r>
      <w:r w:rsidRPr="00901024">
        <w:rPr>
          <w:rFonts w:ascii="Arial" w:hAnsi="Arial" w:cs="Arial"/>
        </w:rPr>
        <w:t>.</w:t>
      </w:r>
    </w:p>
    <w:p w14:paraId="32718BAF" w14:textId="77777777" w:rsidR="00901024" w:rsidRPr="00901024" w:rsidRDefault="00901024" w:rsidP="00901024">
      <w:pPr>
        <w:pStyle w:val="ListParagraph"/>
        <w:spacing w:line="360" w:lineRule="auto"/>
        <w:ind w:left="0"/>
        <w:jc w:val="both"/>
        <w:rPr>
          <w:rFonts w:ascii="Arial" w:hAnsi="Arial" w:cs="Arial"/>
        </w:rPr>
      </w:pPr>
    </w:p>
    <w:p w14:paraId="23FD816A" w14:textId="6400652C" w:rsidR="00126C60" w:rsidRPr="00901024" w:rsidRDefault="00126C60" w:rsidP="00901024">
      <w:pPr>
        <w:pStyle w:val="ListParagraph"/>
        <w:spacing w:line="360" w:lineRule="auto"/>
        <w:ind w:left="0"/>
        <w:jc w:val="both"/>
        <w:rPr>
          <w:rFonts w:ascii="Arial" w:hAnsi="Arial" w:cs="Arial"/>
        </w:rPr>
      </w:pPr>
      <w:r w:rsidRPr="00901024">
        <w:rPr>
          <w:rFonts w:ascii="Arial" w:hAnsi="Arial" w:cs="Arial"/>
        </w:rPr>
        <w:t>Efforts of healthcare staff to provide person-centred care that is effective and ethical only succeed when supported by a well-functioning health and social care system. Thus, high quality care is not the responsibility of healthcare professionals alone. However, in a comprehensive report like this one, it is only logical to place human interaction at the centre of discussion, since at all points of service delivery, human hands and actions are involved</w:t>
      </w:r>
      <w:r w:rsidR="00531BDD" w:rsidRPr="00901024">
        <w:rPr>
          <w:rFonts w:ascii="Arial" w:hAnsi="Arial" w:cs="Arial"/>
        </w:rPr>
        <w:t xml:space="preserve"> (De Man et al., 2016)</w:t>
      </w:r>
      <w:r w:rsidRPr="00901024">
        <w:rPr>
          <w:rFonts w:ascii="Arial" w:hAnsi="Arial" w:cs="Arial"/>
        </w:rPr>
        <w:t>.</w:t>
      </w:r>
    </w:p>
    <w:p w14:paraId="29E76A04" w14:textId="114E7606" w:rsidR="00AF1C39" w:rsidRPr="00901024" w:rsidRDefault="00126C60" w:rsidP="00901024">
      <w:pPr>
        <w:spacing w:line="360" w:lineRule="auto"/>
        <w:jc w:val="both"/>
        <w:rPr>
          <w:rFonts w:ascii="Arial" w:hAnsi="Arial" w:cs="Arial"/>
          <w:b/>
          <w:bCs/>
        </w:rPr>
      </w:pPr>
      <w:r w:rsidRPr="00901024">
        <w:rPr>
          <w:rFonts w:ascii="Arial" w:hAnsi="Arial" w:cs="Arial"/>
        </w:rPr>
        <w:t>This report will reflect on the significance of these principles, examine their application in practice, and provide a critical self-reflection on their role in my development as a health and social care professional.</w:t>
      </w:r>
      <w:r w:rsidR="00C2773F" w:rsidRPr="00901024">
        <w:rPr>
          <w:rFonts w:ascii="Arial" w:hAnsi="Arial" w:cs="Arial"/>
        </w:rPr>
        <w:t xml:space="preserve"> </w:t>
      </w:r>
      <w:r w:rsidR="00913548" w:rsidRPr="00901024">
        <w:rPr>
          <w:rFonts w:ascii="Arial" w:hAnsi="Arial" w:cs="Arial"/>
        </w:rPr>
        <w:t xml:space="preserve"> </w:t>
      </w:r>
    </w:p>
    <w:p w14:paraId="43D5F1DC" w14:textId="77777777" w:rsidR="00AF1C39" w:rsidRPr="00901024" w:rsidRDefault="00AF1C39" w:rsidP="00901024">
      <w:pPr>
        <w:pStyle w:val="ListParagraph"/>
        <w:spacing w:line="360" w:lineRule="auto"/>
        <w:ind w:left="567"/>
        <w:rPr>
          <w:rFonts w:ascii="Arial" w:hAnsi="Arial" w:cs="Arial"/>
          <w:b/>
          <w:bCs/>
        </w:rPr>
      </w:pPr>
    </w:p>
    <w:p w14:paraId="3E58FF03" w14:textId="77777777" w:rsidR="00556C26" w:rsidRPr="00901024" w:rsidRDefault="00556C26" w:rsidP="00901024">
      <w:pPr>
        <w:pStyle w:val="ListParagraph"/>
        <w:spacing w:line="360" w:lineRule="auto"/>
        <w:ind w:left="567"/>
        <w:rPr>
          <w:rFonts w:ascii="Arial" w:hAnsi="Arial" w:cs="Arial"/>
          <w:b/>
          <w:bCs/>
        </w:rPr>
      </w:pPr>
    </w:p>
    <w:p w14:paraId="5316DC1F" w14:textId="77777777" w:rsidR="00556C26" w:rsidRPr="00901024" w:rsidRDefault="00556C26" w:rsidP="00901024">
      <w:pPr>
        <w:pStyle w:val="ListParagraph"/>
        <w:spacing w:line="360" w:lineRule="auto"/>
        <w:ind w:left="567"/>
        <w:rPr>
          <w:rFonts w:ascii="Arial" w:hAnsi="Arial" w:cs="Arial"/>
          <w:b/>
          <w:bCs/>
        </w:rPr>
      </w:pPr>
    </w:p>
    <w:p w14:paraId="4BC9C8ED" w14:textId="77777777" w:rsidR="00556C26" w:rsidRPr="00901024" w:rsidRDefault="00556C26" w:rsidP="00901024">
      <w:pPr>
        <w:pStyle w:val="ListParagraph"/>
        <w:spacing w:line="360" w:lineRule="auto"/>
        <w:ind w:left="567"/>
        <w:rPr>
          <w:rFonts w:ascii="Arial" w:hAnsi="Arial" w:cs="Arial"/>
          <w:b/>
          <w:bCs/>
        </w:rPr>
      </w:pPr>
    </w:p>
    <w:p w14:paraId="5BD497CA" w14:textId="77777777" w:rsidR="00556C26" w:rsidRPr="00901024" w:rsidRDefault="00556C26" w:rsidP="00901024">
      <w:pPr>
        <w:pStyle w:val="ListParagraph"/>
        <w:spacing w:line="360" w:lineRule="auto"/>
        <w:ind w:left="567"/>
        <w:rPr>
          <w:rFonts w:ascii="Arial" w:hAnsi="Arial" w:cs="Arial"/>
          <w:b/>
          <w:bCs/>
        </w:rPr>
      </w:pPr>
    </w:p>
    <w:p w14:paraId="184BDC89" w14:textId="77777777" w:rsidR="00556C26" w:rsidRPr="00901024" w:rsidRDefault="00556C26" w:rsidP="00901024">
      <w:pPr>
        <w:pStyle w:val="ListParagraph"/>
        <w:spacing w:line="360" w:lineRule="auto"/>
        <w:ind w:left="567"/>
        <w:rPr>
          <w:rFonts w:ascii="Arial" w:hAnsi="Arial" w:cs="Arial"/>
          <w:b/>
          <w:bCs/>
        </w:rPr>
      </w:pPr>
    </w:p>
    <w:p w14:paraId="1ED7E2B3" w14:textId="77777777" w:rsidR="00556C26" w:rsidRPr="00901024" w:rsidRDefault="00556C26" w:rsidP="00901024">
      <w:pPr>
        <w:pStyle w:val="ListParagraph"/>
        <w:spacing w:line="360" w:lineRule="auto"/>
        <w:ind w:left="567"/>
        <w:rPr>
          <w:rFonts w:ascii="Arial" w:hAnsi="Arial" w:cs="Arial"/>
          <w:b/>
          <w:bCs/>
        </w:rPr>
      </w:pPr>
    </w:p>
    <w:p w14:paraId="0D8688DE" w14:textId="77777777" w:rsidR="00556C26" w:rsidRPr="00901024" w:rsidRDefault="00556C26" w:rsidP="00901024">
      <w:pPr>
        <w:pStyle w:val="ListParagraph"/>
        <w:spacing w:line="360" w:lineRule="auto"/>
        <w:ind w:left="567"/>
        <w:rPr>
          <w:rFonts w:ascii="Arial" w:hAnsi="Arial" w:cs="Arial"/>
          <w:b/>
          <w:bCs/>
        </w:rPr>
      </w:pPr>
    </w:p>
    <w:p w14:paraId="1B66D303" w14:textId="55C0B55A" w:rsidR="004342F4" w:rsidRPr="00901024" w:rsidRDefault="00901024" w:rsidP="00901024">
      <w:pPr>
        <w:pStyle w:val="Heading1"/>
        <w:spacing w:line="360" w:lineRule="auto"/>
        <w:jc w:val="both"/>
        <w:rPr>
          <w:rFonts w:ascii="Arial" w:hAnsi="Arial" w:cs="Arial"/>
          <w:b/>
          <w:bCs/>
          <w:color w:val="000000" w:themeColor="text1"/>
          <w:sz w:val="22"/>
          <w:szCs w:val="22"/>
        </w:rPr>
      </w:pPr>
      <w:bookmarkStart w:id="2" w:name="_Toc226070353"/>
      <w:r w:rsidRPr="00901024">
        <w:rPr>
          <w:rFonts w:ascii="Arial" w:hAnsi="Arial" w:cs="Arial"/>
          <w:b/>
          <w:bCs/>
          <w:color w:val="000000" w:themeColor="text1"/>
          <w:sz w:val="22"/>
          <w:szCs w:val="22"/>
        </w:rPr>
        <w:lastRenderedPageBreak/>
        <w:t>TASK 1: REFLECTION ON THE IMPORTANCE OF PRINCIPLES OF HEALTH AND SOCIAL CARE.</w:t>
      </w:r>
      <w:bookmarkEnd w:id="2"/>
    </w:p>
    <w:p w14:paraId="56BF5A03" w14:textId="2A9C8D5B" w:rsidR="00531E4E" w:rsidRPr="00901024" w:rsidRDefault="00531E4E" w:rsidP="00901024">
      <w:pPr>
        <w:spacing w:line="360" w:lineRule="auto"/>
        <w:jc w:val="both"/>
        <w:rPr>
          <w:rFonts w:ascii="Arial" w:hAnsi="Arial" w:cs="Arial"/>
        </w:rPr>
      </w:pPr>
      <w:r w:rsidRPr="00901024">
        <w:rPr>
          <w:rFonts w:ascii="Arial" w:hAnsi="Arial" w:cs="Arial"/>
        </w:rPr>
        <w:t>The principles of health and social care are vital in securing safe, ethical, and effective practice in the UK. </w:t>
      </w:r>
      <w:r w:rsidR="00E703CA" w:rsidRPr="00901024">
        <w:rPr>
          <w:rFonts w:ascii="Arial" w:hAnsi="Arial" w:cs="Arial"/>
        </w:rPr>
        <w:t>P</w:t>
      </w:r>
      <w:r w:rsidRPr="00901024">
        <w:rPr>
          <w:rFonts w:ascii="Arial" w:hAnsi="Arial" w:cs="Arial"/>
        </w:rPr>
        <w:t>erson-centred care</w:t>
      </w:r>
      <w:r w:rsidR="00E703CA" w:rsidRPr="00901024">
        <w:rPr>
          <w:rFonts w:ascii="Arial" w:hAnsi="Arial" w:cs="Arial"/>
        </w:rPr>
        <w:t xml:space="preserve"> combined with </w:t>
      </w:r>
      <w:r w:rsidRPr="00901024">
        <w:rPr>
          <w:rFonts w:ascii="Arial" w:hAnsi="Arial" w:cs="Arial"/>
        </w:rPr>
        <w:t>ethical standards offer a structure within which professionals can provide care that is respectful of the dignity, autonomy, and complete needs of service users</w:t>
      </w:r>
      <w:r w:rsidR="00535C61" w:rsidRPr="00901024">
        <w:rPr>
          <w:rFonts w:ascii="Arial" w:hAnsi="Arial" w:cs="Arial"/>
        </w:rPr>
        <w:t xml:space="preserve"> (Ekman, 2022)</w:t>
      </w:r>
      <w:r w:rsidRPr="00901024">
        <w:rPr>
          <w:rFonts w:ascii="Arial" w:hAnsi="Arial" w:cs="Arial"/>
        </w:rPr>
        <w:t>. </w:t>
      </w:r>
      <w:r w:rsidR="009E5B78" w:rsidRPr="00901024">
        <w:rPr>
          <w:rFonts w:ascii="Arial" w:hAnsi="Arial" w:cs="Arial"/>
        </w:rPr>
        <w:t xml:space="preserve">These </w:t>
      </w:r>
      <w:r w:rsidRPr="00901024">
        <w:rPr>
          <w:rFonts w:ascii="Arial" w:hAnsi="Arial" w:cs="Arial"/>
        </w:rPr>
        <w:t>principles direct practice on a daily basis</w:t>
      </w:r>
      <w:r w:rsidR="009E5B78" w:rsidRPr="00901024">
        <w:rPr>
          <w:rFonts w:ascii="Arial" w:hAnsi="Arial" w:cs="Arial"/>
        </w:rPr>
        <w:t xml:space="preserve"> and </w:t>
      </w:r>
      <w:r w:rsidRPr="00901024">
        <w:rPr>
          <w:rFonts w:ascii="Arial" w:hAnsi="Arial" w:cs="Arial"/>
        </w:rPr>
        <w:t>support larger policy goals that focus on raising care standards.</w:t>
      </w:r>
      <w:r w:rsidR="00AF1C39" w:rsidRPr="00901024">
        <w:rPr>
          <w:rFonts w:ascii="Arial" w:hAnsi="Arial" w:cs="Arial"/>
        </w:rPr>
        <w:t xml:space="preserve">  </w:t>
      </w:r>
    </w:p>
    <w:p w14:paraId="32E44B4F" w14:textId="66DC07DF" w:rsidR="00531E4E" w:rsidRPr="00901024" w:rsidRDefault="00531E4E" w:rsidP="00901024">
      <w:pPr>
        <w:spacing w:line="360" w:lineRule="auto"/>
        <w:jc w:val="both"/>
        <w:rPr>
          <w:rFonts w:ascii="Arial" w:hAnsi="Arial" w:cs="Arial"/>
        </w:rPr>
      </w:pPr>
      <w:r w:rsidRPr="00901024">
        <w:rPr>
          <w:rFonts w:ascii="Arial" w:hAnsi="Arial" w:cs="Arial"/>
        </w:rPr>
        <w:t>Person-centred care is a basis for fostering the person's self-governance and appreciating the individuality of each service user that is promoted through it</w:t>
      </w:r>
      <w:r w:rsidR="00FE77BB" w:rsidRPr="00901024">
        <w:rPr>
          <w:rFonts w:ascii="Arial" w:hAnsi="Arial" w:cs="Arial"/>
        </w:rPr>
        <w:t xml:space="preserve"> (Galea and Mallia, 2024)</w:t>
      </w:r>
      <w:r w:rsidRPr="00901024">
        <w:rPr>
          <w:rFonts w:ascii="Arial" w:hAnsi="Arial" w:cs="Arial"/>
        </w:rPr>
        <w:t xml:space="preserve">. This method guarantees that individuals are cared for according to their needs, desires and values, and not solely on institutional or procedural standards (NHS England, 2019). Maslow's Hierarchy of Needs is a concept that is very compatible with such care because it points out that well-being can reach the highest level through the provision of the right balances of physiological, psychological and social supports (Maslow, 1943). For </w:t>
      </w:r>
      <w:r w:rsidR="009E5B78" w:rsidRPr="00901024">
        <w:rPr>
          <w:rFonts w:ascii="Arial" w:hAnsi="Arial" w:cs="Arial"/>
        </w:rPr>
        <w:t>instance</w:t>
      </w:r>
      <w:r w:rsidRPr="00901024">
        <w:rPr>
          <w:rFonts w:ascii="Arial" w:hAnsi="Arial" w:cs="Arial"/>
        </w:rPr>
        <w:t xml:space="preserve">, recognising a patient's cultural orientation, preferred means of communication, or personal ambitions enables that person to be involved in the decision-making process. Such a reflective practise leads to increasing the patient's satisfaction </w:t>
      </w:r>
      <w:r w:rsidR="009E5B78" w:rsidRPr="00901024">
        <w:rPr>
          <w:rFonts w:ascii="Arial" w:hAnsi="Arial" w:cs="Arial"/>
        </w:rPr>
        <w:t>and</w:t>
      </w:r>
      <w:r w:rsidRPr="00901024">
        <w:rPr>
          <w:rFonts w:ascii="Arial" w:hAnsi="Arial" w:cs="Arial"/>
        </w:rPr>
        <w:t xml:space="preserve"> better compliance with the care plans and health outcomes over time (Beauchamp &amp; Childress, 2019).</w:t>
      </w:r>
      <w:r w:rsidR="009E5B78" w:rsidRPr="00901024">
        <w:rPr>
          <w:rFonts w:ascii="Arial" w:hAnsi="Arial" w:cs="Arial"/>
        </w:rPr>
        <w:t xml:space="preserve"> </w:t>
      </w:r>
      <w:r w:rsidR="00715EFB" w:rsidRPr="00901024">
        <w:rPr>
          <w:rFonts w:ascii="Arial" w:hAnsi="Arial" w:cs="Arial"/>
        </w:rPr>
        <w:t xml:space="preserve">   </w:t>
      </w:r>
      <w:r w:rsidR="00AF1C39" w:rsidRPr="00901024">
        <w:rPr>
          <w:rFonts w:ascii="Arial" w:hAnsi="Arial" w:cs="Arial"/>
        </w:rPr>
        <w:t xml:space="preserve">      </w:t>
      </w:r>
    </w:p>
    <w:p w14:paraId="47601963" w14:textId="468EC81D" w:rsidR="00531E4E" w:rsidRPr="00901024" w:rsidRDefault="00531E4E" w:rsidP="00901024">
      <w:pPr>
        <w:spacing w:line="360" w:lineRule="auto"/>
        <w:jc w:val="both"/>
        <w:rPr>
          <w:rFonts w:ascii="Arial" w:hAnsi="Arial" w:cs="Arial"/>
        </w:rPr>
      </w:pPr>
      <w:r w:rsidRPr="00901024">
        <w:rPr>
          <w:rFonts w:ascii="Arial" w:hAnsi="Arial" w:cs="Arial"/>
        </w:rPr>
        <w:t>Working together in partnerships means that professionals, organisations, and service users collaborate to provide coordinated and high-quality care. The Care Act 2014 requires that different agencies work together to safeguard vulnerable people and to ensure smooth, continued care (UK Government, 2014). Through partnership working, information can easily be shared, services are not duplicated, and joint problem-solving can take place especially in complicated care situations. For instance, a multi-disciplinary team (MDT) meeting consisting of nurses, social workers, therapists, and family members will offer a comprehensive care plan. Moreover, partnership working contributes to safeguarding as it gives professionals the chance to identify risks together. Besides that, it is a means to accountability and shared responsibility across different services</w:t>
      </w:r>
      <w:r w:rsidR="00F126F1" w:rsidRPr="00901024">
        <w:rPr>
          <w:rFonts w:ascii="Arial" w:hAnsi="Arial" w:cs="Arial"/>
        </w:rPr>
        <w:t xml:space="preserve"> (Department of Health and Social Care, 2020)</w:t>
      </w:r>
      <w:r w:rsidRPr="00901024">
        <w:rPr>
          <w:rFonts w:ascii="Arial" w:hAnsi="Arial" w:cs="Arial"/>
        </w:rPr>
        <w:t>.</w:t>
      </w:r>
      <w:r w:rsidR="009E5B78" w:rsidRPr="00901024">
        <w:rPr>
          <w:rFonts w:ascii="Arial" w:hAnsi="Arial" w:cs="Arial"/>
        </w:rPr>
        <w:t xml:space="preserve"> </w:t>
      </w:r>
      <w:r w:rsidR="00AF1C39" w:rsidRPr="00901024">
        <w:rPr>
          <w:rFonts w:ascii="Arial" w:hAnsi="Arial" w:cs="Arial"/>
        </w:rPr>
        <w:t xml:space="preserve">                         </w:t>
      </w:r>
    </w:p>
    <w:p w14:paraId="5858F2AC" w14:textId="007EEEEE" w:rsidR="00531E4E" w:rsidRPr="00901024" w:rsidRDefault="00531E4E" w:rsidP="00901024">
      <w:pPr>
        <w:spacing w:line="360" w:lineRule="auto"/>
        <w:jc w:val="both"/>
        <w:rPr>
          <w:rFonts w:ascii="Arial" w:hAnsi="Arial" w:cs="Arial"/>
        </w:rPr>
      </w:pPr>
      <w:r w:rsidRPr="00901024">
        <w:rPr>
          <w:rFonts w:ascii="Arial" w:hAnsi="Arial" w:cs="Arial"/>
        </w:rPr>
        <w:t xml:space="preserve">Ethical principles are fundamental in assisting health and social care professionals to make morally right decisions. Principles of biomedical </w:t>
      </w:r>
      <w:r w:rsidR="00C76E01" w:rsidRPr="00901024">
        <w:rPr>
          <w:rFonts w:ascii="Arial" w:hAnsi="Arial" w:cs="Arial"/>
        </w:rPr>
        <w:t>ethics autonomy</w:t>
      </w:r>
      <w:r w:rsidRPr="00901024">
        <w:rPr>
          <w:rFonts w:ascii="Arial" w:hAnsi="Arial" w:cs="Arial"/>
        </w:rPr>
        <w:t xml:space="preserve"> beneficence non-maleficence, and </w:t>
      </w:r>
      <w:r w:rsidR="00C76E01" w:rsidRPr="00901024">
        <w:rPr>
          <w:rFonts w:ascii="Arial" w:hAnsi="Arial" w:cs="Arial"/>
        </w:rPr>
        <w:t>justice are</w:t>
      </w:r>
      <w:r w:rsidRPr="00901024">
        <w:rPr>
          <w:rFonts w:ascii="Arial" w:hAnsi="Arial" w:cs="Arial"/>
        </w:rPr>
        <w:t xml:space="preserve"> tools for discourse that help one figure the right course of action in situations where there might be a disagreement about what the right thing to do is (Beauchamp &amp; Childress, 2019). There could be a conflict between a doctor's duty to keep a patient's information confidential and that to protect a child from harm. Hence, such situations need to be worked out ethically with the help of the law. </w:t>
      </w:r>
      <w:r w:rsidR="00C76E01" w:rsidRPr="00901024">
        <w:rPr>
          <w:rFonts w:ascii="Arial" w:hAnsi="Arial" w:cs="Arial"/>
        </w:rPr>
        <w:t>Apart from</w:t>
      </w:r>
      <w:r w:rsidRPr="00901024">
        <w:rPr>
          <w:rFonts w:ascii="Arial" w:hAnsi="Arial" w:cs="Arial"/>
        </w:rPr>
        <w:t xml:space="preserve"> the professional </w:t>
      </w:r>
      <w:r w:rsidRPr="00901024">
        <w:rPr>
          <w:rFonts w:ascii="Arial" w:hAnsi="Arial" w:cs="Arial"/>
        </w:rPr>
        <w:lastRenderedPageBreak/>
        <w:t>codes of conduct and the Health and Care Act 2022, there are provisions for ethical accountability and public trust assurance (UK Government, 2022). Ethical practice is a way of working that guarantees that help is given in an equitable, dignified, and lawful manner, and at the same time, it assists healthcare workers in dealing with complicated issues that are sometimes at odds with each other.</w:t>
      </w:r>
      <w:r w:rsidR="00C76E01" w:rsidRPr="00901024">
        <w:rPr>
          <w:rFonts w:ascii="Arial" w:hAnsi="Arial" w:cs="Arial"/>
        </w:rPr>
        <w:t xml:space="preserve"> </w:t>
      </w:r>
      <w:r w:rsidR="00634EEE" w:rsidRPr="00901024">
        <w:rPr>
          <w:rFonts w:ascii="Arial" w:hAnsi="Arial" w:cs="Arial"/>
        </w:rPr>
        <w:t xml:space="preserve">    </w:t>
      </w:r>
      <w:r w:rsidR="00AF1C39" w:rsidRPr="00901024">
        <w:rPr>
          <w:rFonts w:ascii="Arial" w:hAnsi="Arial" w:cs="Arial"/>
        </w:rPr>
        <w:t xml:space="preserve">                                    </w:t>
      </w:r>
    </w:p>
    <w:p w14:paraId="013AE6CF" w14:textId="0BA64EFC" w:rsidR="00A67CA6" w:rsidRPr="00A67CA6" w:rsidRDefault="00A67CA6" w:rsidP="00901024">
      <w:pPr>
        <w:spacing w:line="360" w:lineRule="auto"/>
        <w:jc w:val="both"/>
        <w:rPr>
          <w:rFonts w:ascii="Arial" w:hAnsi="Arial" w:cs="Arial"/>
          <w:lang w:val="en-NG"/>
        </w:rPr>
      </w:pPr>
      <w:r w:rsidRPr="00A67CA6">
        <w:rPr>
          <w:rFonts w:ascii="Arial" w:hAnsi="Arial" w:cs="Arial"/>
          <w:lang w:val="en-NG"/>
        </w:rPr>
        <w:t xml:space="preserve">Person-centred care empowers patients, partnerships coordinate services, and ethics keep staff accountable. Reflecting on practice helps improve care. These principles </w:t>
      </w:r>
      <w:r w:rsidRPr="00901024">
        <w:rPr>
          <w:rFonts w:ascii="Arial" w:hAnsi="Arial" w:cs="Arial"/>
          <w:lang w:val="en-NG"/>
        </w:rPr>
        <w:t>enhance responsibility,</w:t>
      </w:r>
      <w:r w:rsidRPr="00A67CA6">
        <w:rPr>
          <w:rFonts w:ascii="Arial" w:hAnsi="Arial" w:cs="Arial"/>
          <w:lang w:val="en-NG"/>
        </w:rPr>
        <w:t xml:space="preserve"> safety, and continuous improvement in UK health and social care.</w:t>
      </w:r>
    </w:p>
    <w:p w14:paraId="4BE0436B" w14:textId="77777777" w:rsidR="00A67CA6" w:rsidRPr="00901024" w:rsidRDefault="00A67CA6" w:rsidP="00901024">
      <w:pPr>
        <w:spacing w:line="360" w:lineRule="auto"/>
        <w:jc w:val="both"/>
        <w:rPr>
          <w:rFonts w:ascii="Arial" w:hAnsi="Arial" w:cs="Arial"/>
          <w:b/>
          <w:bCs/>
          <w:lang w:val="en-NG"/>
        </w:rPr>
      </w:pPr>
    </w:p>
    <w:p w14:paraId="24E23479" w14:textId="77777777" w:rsidR="00556C26" w:rsidRPr="00901024" w:rsidRDefault="00556C26" w:rsidP="00901024">
      <w:pPr>
        <w:spacing w:line="360" w:lineRule="auto"/>
        <w:jc w:val="both"/>
        <w:rPr>
          <w:rFonts w:ascii="Arial" w:hAnsi="Arial" w:cs="Arial"/>
          <w:b/>
          <w:bCs/>
          <w:lang w:val="en-NG"/>
        </w:rPr>
      </w:pPr>
    </w:p>
    <w:p w14:paraId="4FDB9039" w14:textId="77777777" w:rsidR="00556C26" w:rsidRPr="00901024" w:rsidRDefault="00556C26" w:rsidP="00901024">
      <w:pPr>
        <w:spacing w:line="360" w:lineRule="auto"/>
        <w:jc w:val="both"/>
        <w:rPr>
          <w:rFonts w:ascii="Arial" w:hAnsi="Arial" w:cs="Arial"/>
          <w:b/>
          <w:bCs/>
          <w:lang w:val="en-NG"/>
        </w:rPr>
      </w:pPr>
    </w:p>
    <w:p w14:paraId="5A791BC8" w14:textId="77777777" w:rsidR="00556C26" w:rsidRPr="00901024" w:rsidRDefault="00556C26" w:rsidP="00901024">
      <w:pPr>
        <w:spacing w:line="360" w:lineRule="auto"/>
        <w:jc w:val="both"/>
        <w:rPr>
          <w:rFonts w:ascii="Arial" w:hAnsi="Arial" w:cs="Arial"/>
          <w:b/>
          <w:bCs/>
          <w:lang w:val="en-NG"/>
        </w:rPr>
      </w:pPr>
    </w:p>
    <w:p w14:paraId="6DCAE0B1" w14:textId="77777777" w:rsidR="00556C26" w:rsidRPr="00901024" w:rsidRDefault="00556C26" w:rsidP="00901024">
      <w:pPr>
        <w:spacing w:line="360" w:lineRule="auto"/>
        <w:jc w:val="both"/>
        <w:rPr>
          <w:rFonts w:ascii="Arial" w:hAnsi="Arial" w:cs="Arial"/>
          <w:b/>
          <w:bCs/>
          <w:lang w:val="en-NG"/>
        </w:rPr>
      </w:pPr>
    </w:p>
    <w:p w14:paraId="6FDC0DB2" w14:textId="77777777" w:rsidR="00556C26" w:rsidRPr="00901024" w:rsidRDefault="00556C26" w:rsidP="00901024">
      <w:pPr>
        <w:spacing w:line="360" w:lineRule="auto"/>
        <w:jc w:val="both"/>
        <w:rPr>
          <w:rFonts w:ascii="Arial" w:hAnsi="Arial" w:cs="Arial"/>
          <w:b/>
          <w:bCs/>
          <w:lang w:val="en-NG"/>
        </w:rPr>
      </w:pPr>
    </w:p>
    <w:p w14:paraId="588D26AC" w14:textId="77777777" w:rsidR="00556C26" w:rsidRPr="00901024" w:rsidRDefault="00556C26" w:rsidP="00901024">
      <w:pPr>
        <w:spacing w:line="360" w:lineRule="auto"/>
        <w:jc w:val="both"/>
        <w:rPr>
          <w:rFonts w:ascii="Arial" w:hAnsi="Arial" w:cs="Arial"/>
          <w:b/>
          <w:bCs/>
          <w:lang w:val="en-NG"/>
        </w:rPr>
      </w:pPr>
    </w:p>
    <w:p w14:paraId="4C5A39F3" w14:textId="77777777" w:rsidR="00556C26" w:rsidRPr="00901024" w:rsidRDefault="00556C26" w:rsidP="00901024">
      <w:pPr>
        <w:spacing w:line="360" w:lineRule="auto"/>
        <w:jc w:val="both"/>
        <w:rPr>
          <w:rFonts w:ascii="Arial" w:hAnsi="Arial" w:cs="Arial"/>
          <w:b/>
          <w:bCs/>
          <w:lang w:val="en-NG"/>
        </w:rPr>
      </w:pPr>
    </w:p>
    <w:p w14:paraId="62FA9A0F" w14:textId="77777777" w:rsidR="00556C26" w:rsidRPr="00901024" w:rsidRDefault="00556C26" w:rsidP="00901024">
      <w:pPr>
        <w:spacing w:line="360" w:lineRule="auto"/>
        <w:jc w:val="both"/>
        <w:rPr>
          <w:rFonts w:ascii="Arial" w:hAnsi="Arial" w:cs="Arial"/>
          <w:b/>
          <w:bCs/>
          <w:lang w:val="en-NG"/>
        </w:rPr>
      </w:pPr>
    </w:p>
    <w:p w14:paraId="50346B3B" w14:textId="77777777" w:rsidR="00556C26" w:rsidRPr="00901024" w:rsidRDefault="00556C26" w:rsidP="00901024">
      <w:pPr>
        <w:spacing w:line="360" w:lineRule="auto"/>
        <w:jc w:val="both"/>
        <w:rPr>
          <w:rFonts w:ascii="Arial" w:hAnsi="Arial" w:cs="Arial"/>
          <w:b/>
          <w:bCs/>
          <w:lang w:val="en-NG"/>
        </w:rPr>
      </w:pPr>
    </w:p>
    <w:p w14:paraId="2E0EE074" w14:textId="77777777" w:rsidR="00556C26" w:rsidRPr="00901024" w:rsidRDefault="00556C26" w:rsidP="00901024">
      <w:pPr>
        <w:spacing w:line="360" w:lineRule="auto"/>
        <w:jc w:val="both"/>
        <w:rPr>
          <w:rFonts w:ascii="Arial" w:hAnsi="Arial" w:cs="Arial"/>
          <w:b/>
          <w:bCs/>
          <w:lang w:val="en-NG"/>
        </w:rPr>
      </w:pPr>
    </w:p>
    <w:p w14:paraId="3448FD06" w14:textId="77777777" w:rsidR="00556C26" w:rsidRPr="00901024" w:rsidRDefault="00556C26" w:rsidP="00901024">
      <w:pPr>
        <w:spacing w:line="360" w:lineRule="auto"/>
        <w:jc w:val="both"/>
        <w:rPr>
          <w:rFonts w:ascii="Arial" w:hAnsi="Arial" w:cs="Arial"/>
          <w:b/>
          <w:bCs/>
          <w:lang w:val="en-NG"/>
        </w:rPr>
      </w:pPr>
    </w:p>
    <w:p w14:paraId="2BEEDEA3" w14:textId="77777777" w:rsidR="00556C26" w:rsidRPr="00901024" w:rsidRDefault="00556C26" w:rsidP="00901024">
      <w:pPr>
        <w:spacing w:line="360" w:lineRule="auto"/>
        <w:jc w:val="both"/>
        <w:rPr>
          <w:rFonts w:ascii="Arial" w:hAnsi="Arial" w:cs="Arial"/>
          <w:b/>
          <w:bCs/>
          <w:lang w:val="en-NG"/>
        </w:rPr>
      </w:pPr>
    </w:p>
    <w:p w14:paraId="793193CB" w14:textId="77777777" w:rsidR="00556C26" w:rsidRPr="00901024" w:rsidRDefault="00556C26" w:rsidP="00901024">
      <w:pPr>
        <w:spacing w:line="360" w:lineRule="auto"/>
        <w:jc w:val="both"/>
        <w:rPr>
          <w:rFonts w:ascii="Arial" w:hAnsi="Arial" w:cs="Arial"/>
          <w:b/>
          <w:bCs/>
          <w:lang w:val="en-NG"/>
        </w:rPr>
      </w:pPr>
    </w:p>
    <w:p w14:paraId="5652F3CE" w14:textId="77777777" w:rsidR="00556C26" w:rsidRPr="00901024" w:rsidRDefault="00556C26" w:rsidP="00901024">
      <w:pPr>
        <w:spacing w:line="360" w:lineRule="auto"/>
        <w:jc w:val="both"/>
        <w:rPr>
          <w:rFonts w:ascii="Arial" w:hAnsi="Arial" w:cs="Arial"/>
          <w:b/>
          <w:bCs/>
          <w:lang w:val="en-NG"/>
        </w:rPr>
      </w:pPr>
    </w:p>
    <w:p w14:paraId="4A059454" w14:textId="77777777" w:rsidR="00556C26" w:rsidRDefault="00556C26" w:rsidP="00901024">
      <w:pPr>
        <w:spacing w:line="360" w:lineRule="auto"/>
        <w:jc w:val="both"/>
        <w:rPr>
          <w:rFonts w:ascii="Arial" w:hAnsi="Arial" w:cs="Arial"/>
          <w:b/>
          <w:bCs/>
          <w:lang w:val="en-NG"/>
        </w:rPr>
      </w:pPr>
    </w:p>
    <w:p w14:paraId="04B193DF" w14:textId="77777777" w:rsidR="00AB584C" w:rsidRDefault="00AB584C" w:rsidP="00901024">
      <w:pPr>
        <w:spacing w:line="360" w:lineRule="auto"/>
        <w:jc w:val="both"/>
        <w:rPr>
          <w:rFonts w:ascii="Arial" w:hAnsi="Arial" w:cs="Arial"/>
          <w:b/>
          <w:bCs/>
          <w:lang w:val="en-NG"/>
        </w:rPr>
      </w:pPr>
    </w:p>
    <w:p w14:paraId="62CB56A9" w14:textId="77777777" w:rsidR="00556C26" w:rsidRPr="00901024" w:rsidRDefault="00556C26" w:rsidP="00901024">
      <w:pPr>
        <w:spacing w:line="360" w:lineRule="auto"/>
        <w:jc w:val="both"/>
        <w:rPr>
          <w:rFonts w:ascii="Arial" w:hAnsi="Arial" w:cs="Arial"/>
          <w:b/>
          <w:bCs/>
          <w:lang w:val="en-NG"/>
        </w:rPr>
      </w:pPr>
    </w:p>
    <w:p w14:paraId="51A32357" w14:textId="3A51384F" w:rsidR="00960E9A" w:rsidRPr="00AB584C" w:rsidRDefault="00AB584C" w:rsidP="00901024">
      <w:pPr>
        <w:pStyle w:val="Heading1"/>
        <w:spacing w:line="360" w:lineRule="auto"/>
        <w:rPr>
          <w:rFonts w:ascii="Arial" w:hAnsi="Arial" w:cs="Arial"/>
          <w:b/>
          <w:bCs/>
          <w:color w:val="000000" w:themeColor="text1"/>
          <w:sz w:val="22"/>
          <w:szCs w:val="22"/>
        </w:rPr>
      </w:pPr>
      <w:bookmarkStart w:id="3" w:name="_Toc226070354"/>
      <w:r w:rsidRPr="00AB584C">
        <w:rPr>
          <w:rFonts w:ascii="Arial" w:hAnsi="Arial" w:cs="Arial"/>
          <w:b/>
          <w:bCs/>
          <w:color w:val="000000" w:themeColor="text1"/>
          <w:sz w:val="22"/>
          <w:szCs w:val="22"/>
        </w:rPr>
        <w:lastRenderedPageBreak/>
        <w:t>TASK 2: PRACTICAL EXAMPLES OF CONCEPTS IN PRACTICE</w:t>
      </w:r>
      <w:bookmarkEnd w:id="3"/>
    </w:p>
    <w:p w14:paraId="2618E3FC" w14:textId="372118D4" w:rsidR="00E51D34" w:rsidRPr="00901024" w:rsidRDefault="00E51D34" w:rsidP="00901024">
      <w:pPr>
        <w:spacing w:line="360" w:lineRule="auto"/>
        <w:jc w:val="both"/>
        <w:rPr>
          <w:rFonts w:ascii="Arial" w:hAnsi="Arial" w:cs="Arial"/>
        </w:rPr>
      </w:pPr>
      <w:r w:rsidRPr="00901024">
        <w:rPr>
          <w:rFonts w:ascii="Arial" w:hAnsi="Arial" w:cs="Arial"/>
        </w:rPr>
        <w:t>A good example of person-centred care, partnership working, and ethical practice is the discharge planning of an elderly patient from an NHS hospital to community care (Jobe, 2022). The patient was diagnosed with multiple long-term conditions and had a mobility impairment, which meant that he/she would need joint support after discharge. Sadly, this is only one of the UK health and social care problems, where safe service transitions are critical for ensuring care continuity.</w:t>
      </w:r>
    </w:p>
    <w:p w14:paraId="652BB4D7" w14:textId="5F1D0362" w:rsidR="00E51D34" w:rsidRPr="00901024" w:rsidRDefault="00E51D34" w:rsidP="00901024">
      <w:pPr>
        <w:spacing w:line="360" w:lineRule="auto"/>
        <w:jc w:val="both"/>
        <w:rPr>
          <w:rFonts w:ascii="Arial" w:hAnsi="Arial" w:cs="Arial"/>
        </w:rPr>
      </w:pPr>
      <w:r w:rsidRPr="00901024">
        <w:rPr>
          <w:rFonts w:ascii="Arial" w:hAnsi="Arial" w:cs="Arial"/>
        </w:rPr>
        <w:t xml:space="preserve">One way in which person-centred care was exemplified was by creating a personalised discharge plan that took into account the patient's wishes, level of independence, and </w:t>
      </w:r>
      <w:r w:rsidR="00DE7810" w:rsidRPr="00901024">
        <w:rPr>
          <w:rFonts w:ascii="Arial" w:hAnsi="Arial" w:cs="Arial"/>
        </w:rPr>
        <w:t>overall</w:t>
      </w:r>
      <w:r w:rsidRPr="00901024">
        <w:rPr>
          <w:rFonts w:ascii="Arial" w:hAnsi="Arial" w:cs="Arial"/>
        </w:rPr>
        <w:t xml:space="preserve"> health</w:t>
      </w:r>
      <w:r w:rsidR="00C02C5C" w:rsidRPr="00901024">
        <w:rPr>
          <w:rFonts w:ascii="Arial" w:hAnsi="Arial" w:cs="Arial"/>
        </w:rPr>
        <w:t xml:space="preserve"> (Ulin </w:t>
      </w:r>
      <w:r w:rsidR="00C02C5C" w:rsidRPr="00901024">
        <w:rPr>
          <w:rFonts w:ascii="Arial" w:hAnsi="Arial" w:cs="Arial"/>
          <w:i/>
          <w:iCs/>
        </w:rPr>
        <w:t>et al</w:t>
      </w:r>
      <w:r w:rsidR="00C02C5C" w:rsidRPr="00901024">
        <w:rPr>
          <w:rFonts w:ascii="Arial" w:hAnsi="Arial" w:cs="Arial"/>
        </w:rPr>
        <w:t>., 2016)</w:t>
      </w:r>
      <w:r w:rsidRPr="00901024">
        <w:rPr>
          <w:rFonts w:ascii="Arial" w:hAnsi="Arial" w:cs="Arial"/>
        </w:rPr>
        <w:t xml:space="preserve">. According to Maslow's Hierarchy of Needs, care should address one's physical health </w:t>
      </w:r>
      <w:r w:rsidR="00DE7810" w:rsidRPr="00901024">
        <w:rPr>
          <w:rFonts w:ascii="Arial" w:hAnsi="Arial" w:cs="Arial"/>
        </w:rPr>
        <w:t>and</w:t>
      </w:r>
      <w:r w:rsidRPr="00901024">
        <w:rPr>
          <w:rFonts w:ascii="Arial" w:hAnsi="Arial" w:cs="Arial"/>
        </w:rPr>
        <w:t xml:space="preserve"> also psychological and social factors, for instance, enabling the patient to stay independent at home and alleviating the anxiety of hospital discharge (Maslow, 1943). The patient also was involved in the </w:t>
      </w:r>
      <w:r w:rsidR="00DE7810" w:rsidRPr="00901024">
        <w:rPr>
          <w:rFonts w:ascii="Arial" w:hAnsi="Arial" w:cs="Arial"/>
        </w:rPr>
        <w:t>discussions</w:t>
      </w:r>
      <w:r w:rsidRPr="00901024">
        <w:rPr>
          <w:rFonts w:ascii="Arial" w:hAnsi="Arial" w:cs="Arial"/>
        </w:rPr>
        <w:t xml:space="preserve"> and decisions, which access to autonomy and is consistent with the statutory guidance from the Care Act 2014 that focuses on promoting individual well-being and choice (UK Government, 2014). This strategy enhances patient satisfaction </w:t>
      </w:r>
      <w:r w:rsidR="00C02C5C" w:rsidRPr="00901024">
        <w:rPr>
          <w:rFonts w:ascii="Arial" w:hAnsi="Arial" w:cs="Arial"/>
        </w:rPr>
        <w:t xml:space="preserve">and </w:t>
      </w:r>
      <w:r w:rsidRPr="00901024">
        <w:rPr>
          <w:rFonts w:ascii="Arial" w:hAnsi="Arial" w:cs="Arial"/>
        </w:rPr>
        <w:t xml:space="preserve">lowers the likelihood of readmission. </w:t>
      </w:r>
    </w:p>
    <w:p w14:paraId="4AFAF6D9" w14:textId="795F6857" w:rsidR="00E51D34" w:rsidRPr="00901024" w:rsidRDefault="00E51D34" w:rsidP="00901024">
      <w:pPr>
        <w:spacing w:line="360" w:lineRule="auto"/>
        <w:jc w:val="both"/>
        <w:rPr>
          <w:rFonts w:ascii="Arial" w:hAnsi="Arial" w:cs="Arial"/>
        </w:rPr>
      </w:pPr>
      <w:r w:rsidRPr="00901024">
        <w:rPr>
          <w:rFonts w:ascii="Arial" w:hAnsi="Arial" w:cs="Arial"/>
        </w:rPr>
        <w:t>In order to ensure a safe and effective discharge, working together in partnership was a very key element. It was through collaboration among the multidisciplinary team, which consisted of nurses, social worker, occupational therapist and patient's family, the care was planned and implemented</w:t>
      </w:r>
      <w:r w:rsidR="00C02C5C" w:rsidRPr="00901024">
        <w:rPr>
          <w:rFonts w:ascii="Arial" w:hAnsi="Arial" w:cs="Arial"/>
        </w:rPr>
        <w:t xml:space="preserve"> (</w:t>
      </w:r>
      <w:proofErr w:type="spellStart"/>
      <w:r w:rsidR="00C02C5C" w:rsidRPr="00901024">
        <w:rPr>
          <w:rFonts w:ascii="Arial" w:hAnsi="Arial" w:cs="Arial"/>
        </w:rPr>
        <w:t>Nnate</w:t>
      </w:r>
      <w:proofErr w:type="spellEnd"/>
      <w:r w:rsidR="00C02C5C" w:rsidRPr="00901024">
        <w:rPr>
          <w:rFonts w:ascii="Arial" w:hAnsi="Arial" w:cs="Arial"/>
        </w:rPr>
        <w:t xml:space="preserve">, Barber and </w:t>
      </w:r>
      <w:proofErr w:type="spellStart"/>
      <w:r w:rsidR="00C02C5C" w:rsidRPr="00901024">
        <w:rPr>
          <w:rFonts w:ascii="Arial" w:hAnsi="Arial" w:cs="Arial"/>
        </w:rPr>
        <w:t>Abaraogu</w:t>
      </w:r>
      <w:proofErr w:type="spellEnd"/>
      <w:r w:rsidR="00C02C5C" w:rsidRPr="00901024">
        <w:rPr>
          <w:rFonts w:ascii="Arial" w:hAnsi="Arial" w:cs="Arial"/>
        </w:rPr>
        <w:t>, 2021)</w:t>
      </w:r>
      <w:r w:rsidRPr="00901024">
        <w:rPr>
          <w:rFonts w:ascii="Arial" w:hAnsi="Arial" w:cs="Arial"/>
        </w:rPr>
        <w:t>. In doing this, the integrated approach adopted by the Health and Care Act 2022, which supports the collaboration across health and social care services was reflected (UK Government, 2022). Through efficient communication among the professionals, it was possible to arrange suitable support like home modifications and community care services. However, delays in sharing information and scarcity of resources can make partnership working less effective, pointing to the issues that still exist in the system.</w:t>
      </w:r>
      <w:r w:rsidR="00AB17E2" w:rsidRPr="00901024">
        <w:rPr>
          <w:rFonts w:ascii="Arial" w:hAnsi="Arial" w:cs="Arial"/>
        </w:rPr>
        <w:t xml:space="preserve"> </w:t>
      </w:r>
      <w:r w:rsidR="00BF19F5" w:rsidRPr="00901024">
        <w:rPr>
          <w:rFonts w:ascii="Arial" w:hAnsi="Arial" w:cs="Arial"/>
        </w:rPr>
        <w:t xml:space="preserve"> </w:t>
      </w:r>
      <w:r w:rsidR="00B02B44" w:rsidRPr="00901024">
        <w:rPr>
          <w:rFonts w:ascii="Arial" w:hAnsi="Arial" w:cs="Arial"/>
        </w:rPr>
        <w:t xml:space="preserve">     </w:t>
      </w:r>
      <w:r w:rsidR="0020354B" w:rsidRPr="00901024">
        <w:rPr>
          <w:rFonts w:ascii="Arial" w:hAnsi="Arial" w:cs="Arial"/>
        </w:rPr>
        <w:t xml:space="preserve"> </w:t>
      </w:r>
    </w:p>
    <w:p w14:paraId="43CC11F2" w14:textId="77777777" w:rsidR="00E51D34" w:rsidRPr="00901024" w:rsidRDefault="00E51D34" w:rsidP="00901024">
      <w:pPr>
        <w:spacing w:line="360" w:lineRule="auto"/>
        <w:jc w:val="both"/>
        <w:rPr>
          <w:rFonts w:ascii="Arial" w:hAnsi="Arial" w:cs="Arial"/>
        </w:rPr>
      </w:pPr>
      <w:r w:rsidRPr="00901024">
        <w:rPr>
          <w:rFonts w:ascii="Arial" w:hAnsi="Arial" w:cs="Arial"/>
        </w:rPr>
        <w:t xml:space="preserve">Ethical considerations were truly reflected when we handled the situation involving the patient who was wishing to go back to her home without any thought of the possible risks. This situation made us, the healthcare professionals, to measure the capacity of the patient to make a decision in accordance to the Mental Capacity Act 2005 (UK Government, 2005). Obviously, this is an exemplification of the use of ethical principles which are autonomy, beneficence, and non-maleficence (Beauchamp and Childress, 2019). Continuing to keep information confidential while circulating necessary details among the staff is yet another way of being faithful to professional standards. On the other hand, there are situations when ethical </w:t>
      </w:r>
      <w:r w:rsidRPr="00901024">
        <w:rPr>
          <w:rFonts w:ascii="Arial" w:hAnsi="Arial" w:cs="Arial"/>
        </w:rPr>
        <w:lastRenderedPageBreak/>
        <w:t>dilemma arises i.e. when what the patient wants is not what the professional thinking. This makes it necessary to have a very careful and well-justified decision.</w:t>
      </w:r>
    </w:p>
    <w:p w14:paraId="1E2605BB" w14:textId="77777777" w:rsidR="00E51D34" w:rsidRPr="00901024" w:rsidRDefault="00E51D34" w:rsidP="00901024">
      <w:pPr>
        <w:spacing w:line="360" w:lineRule="auto"/>
        <w:jc w:val="both"/>
        <w:rPr>
          <w:rFonts w:ascii="Arial" w:hAnsi="Arial" w:cs="Arial"/>
        </w:rPr>
      </w:pPr>
    </w:p>
    <w:p w14:paraId="6558161C" w14:textId="77777777" w:rsidR="00960E9A" w:rsidRPr="00901024" w:rsidRDefault="00960E9A" w:rsidP="00901024">
      <w:pPr>
        <w:spacing w:line="360" w:lineRule="auto"/>
        <w:rPr>
          <w:rFonts w:ascii="Arial" w:hAnsi="Arial" w:cs="Arial"/>
          <w:b/>
          <w:bCs/>
        </w:rPr>
      </w:pPr>
    </w:p>
    <w:p w14:paraId="48756FD4" w14:textId="77777777" w:rsidR="00556C26" w:rsidRPr="00901024" w:rsidRDefault="00556C26" w:rsidP="00901024">
      <w:pPr>
        <w:spacing w:line="360" w:lineRule="auto"/>
        <w:jc w:val="both"/>
        <w:rPr>
          <w:rFonts w:ascii="Arial" w:hAnsi="Arial" w:cs="Arial"/>
          <w:b/>
          <w:bCs/>
        </w:rPr>
      </w:pPr>
    </w:p>
    <w:p w14:paraId="02D5C689" w14:textId="77777777" w:rsidR="00556C26" w:rsidRPr="00901024" w:rsidRDefault="00556C26" w:rsidP="00901024">
      <w:pPr>
        <w:spacing w:line="360" w:lineRule="auto"/>
        <w:jc w:val="both"/>
        <w:rPr>
          <w:rFonts w:ascii="Arial" w:hAnsi="Arial" w:cs="Arial"/>
          <w:b/>
          <w:bCs/>
        </w:rPr>
      </w:pPr>
    </w:p>
    <w:p w14:paraId="2B8C8C17" w14:textId="77777777" w:rsidR="00556C26" w:rsidRPr="00901024" w:rsidRDefault="00556C26" w:rsidP="00901024">
      <w:pPr>
        <w:spacing w:line="360" w:lineRule="auto"/>
        <w:jc w:val="both"/>
        <w:rPr>
          <w:rFonts w:ascii="Arial" w:hAnsi="Arial" w:cs="Arial"/>
          <w:b/>
          <w:bCs/>
        </w:rPr>
      </w:pPr>
    </w:p>
    <w:p w14:paraId="403DC308" w14:textId="77777777" w:rsidR="00556C26" w:rsidRPr="00901024" w:rsidRDefault="00556C26" w:rsidP="00901024">
      <w:pPr>
        <w:spacing w:line="360" w:lineRule="auto"/>
        <w:jc w:val="both"/>
        <w:rPr>
          <w:rFonts w:ascii="Arial" w:hAnsi="Arial" w:cs="Arial"/>
          <w:b/>
          <w:bCs/>
        </w:rPr>
      </w:pPr>
    </w:p>
    <w:p w14:paraId="0ABD70DB" w14:textId="77777777" w:rsidR="00556C26" w:rsidRPr="00901024" w:rsidRDefault="00556C26" w:rsidP="00901024">
      <w:pPr>
        <w:spacing w:line="360" w:lineRule="auto"/>
        <w:jc w:val="both"/>
        <w:rPr>
          <w:rFonts w:ascii="Arial" w:hAnsi="Arial" w:cs="Arial"/>
          <w:b/>
          <w:bCs/>
        </w:rPr>
      </w:pPr>
    </w:p>
    <w:p w14:paraId="1871988C" w14:textId="77777777" w:rsidR="00556C26" w:rsidRPr="00901024" w:rsidRDefault="00556C26" w:rsidP="00901024">
      <w:pPr>
        <w:spacing w:line="360" w:lineRule="auto"/>
        <w:jc w:val="both"/>
        <w:rPr>
          <w:rFonts w:ascii="Arial" w:hAnsi="Arial" w:cs="Arial"/>
          <w:b/>
          <w:bCs/>
        </w:rPr>
      </w:pPr>
    </w:p>
    <w:p w14:paraId="6BDA4B30" w14:textId="77777777" w:rsidR="00556C26" w:rsidRPr="00901024" w:rsidRDefault="00556C26" w:rsidP="00901024">
      <w:pPr>
        <w:spacing w:line="360" w:lineRule="auto"/>
        <w:jc w:val="both"/>
        <w:rPr>
          <w:rFonts w:ascii="Arial" w:hAnsi="Arial" w:cs="Arial"/>
          <w:b/>
          <w:bCs/>
        </w:rPr>
      </w:pPr>
    </w:p>
    <w:p w14:paraId="3CBBDE61" w14:textId="77777777" w:rsidR="00556C26" w:rsidRPr="00901024" w:rsidRDefault="00556C26" w:rsidP="00901024">
      <w:pPr>
        <w:spacing w:line="360" w:lineRule="auto"/>
        <w:jc w:val="both"/>
        <w:rPr>
          <w:rFonts w:ascii="Arial" w:hAnsi="Arial" w:cs="Arial"/>
          <w:b/>
          <w:bCs/>
        </w:rPr>
      </w:pPr>
    </w:p>
    <w:p w14:paraId="07530A81" w14:textId="77777777" w:rsidR="00556C26" w:rsidRPr="00901024" w:rsidRDefault="00556C26" w:rsidP="00901024">
      <w:pPr>
        <w:spacing w:line="360" w:lineRule="auto"/>
        <w:jc w:val="both"/>
        <w:rPr>
          <w:rFonts w:ascii="Arial" w:hAnsi="Arial" w:cs="Arial"/>
          <w:b/>
          <w:bCs/>
        </w:rPr>
      </w:pPr>
    </w:p>
    <w:p w14:paraId="3BE638C0" w14:textId="77777777" w:rsidR="00556C26" w:rsidRPr="00901024" w:rsidRDefault="00556C26" w:rsidP="00901024">
      <w:pPr>
        <w:spacing w:line="360" w:lineRule="auto"/>
        <w:jc w:val="both"/>
        <w:rPr>
          <w:rFonts w:ascii="Arial" w:hAnsi="Arial" w:cs="Arial"/>
          <w:b/>
          <w:bCs/>
        </w:rPr>
      </w:pPr>
    </w:p>
    <w:p w14:paraId="6F467E65" w14:textId="77777777" w:rsidR="00556C26" w:rsidRPr="00901024" w:rsidRDefault="00556C26" w:rsidP="00901024">
      <w:pPr>
        <w:spacing w:line="360" w:lineRule="auto"/>
        <w:jc w:val="both"/>
        <w:rPr>
          <w:rFonts w:ascii="Arial" w:hAnsi="Arial" w:cs="Arial"/>
          <w:b/>
          <w:bCs/>
        </w:rPr>
      </w:pPr>
    </w:p>
    <w:p w14:paraId="097CB16D" w14:textId="77777777" w:rsidR="00556C26" w:rsidRPr="00901024" w:rsidRDefault="00556C26" w:rsidP="00901024">
      <w:pPr>
        <w:spacing w:line="360" w:lineRule="auto"/>
        <w:jc w:val="both"/>
        <w:rPr>
          <w:rFonts w:ascii="Arial" w:hAnsi="Arial" w:cs="Arial"/>
          <w:b/>
          <w:bCs/>
        </w:rPr>
      </w:pPr>
    </w:p>
    <w:p w14:paraId="56015781" w14:textId="77777777" w:rsidR="00556C26" w:rsidRPr="00901024" w:rsidRDefault="00556C26" w:rsidP="00901024">
      <w:pPr>
        <w:spacing w:line="360" w:lineRule="auto"/>
        <w:jc w:val="both"/>
        <w:rPr>
          <w:rFonts w:ascii="Arial" w:hAnsi="Arial" w:cs="Arial"/>
          <w:b/>
          <w:bCs/>
        </w:rPr>
      </w:pPr>
    </w:p>
    <w:p w14:paraId="28DB1CBD" w14:textId="77777777" w:rsidR="00556C26" w:rsidRPr="00901024" w:rsidRDefault="00556C26" w:rsidP="00901024">
      <w:pPr>
        <w:spacing w:line="360" w:lineRule="auto"/>
        <w:jc w:val="both"/>
        <w:rPr>
          <w:rFonts w:ascii="Arial" w:hAnsi="Arial" w:cs="Arial"/>
          <w:b/>
          <w:bCs/>
        </w:rPr>
      </w:pPr>
    </w:p>
    <w:p w14:paraId="4E89183E" w14:textId="77777777" w:rsidR="00556C26" w:rsidRPr="00901024" w:rsidRDefault="00556C26" w:rsidP="00901024">
      <w:pPr>
        <w:spacing w:line="360" w:lineRule="auto"/>
        <w:jc w:val="both"/>
        <w:rPr>
          <w:rFonts w:ascii="Arial" w:hAnsi="Arial" w:cs="Arial"/>
          <w:b/>
          <w:bCs/>
        </w:rPr>
      </w:pPr>
    </w:p>
    <w:p w14:paraId="077D038F" w14:textId="77777777" w:rsidR="00556C26" w:rsidRPr="00901024" w:rsidRDefault="00556C26" w:rsidP="00901024">
      <w:pPr>
        <w:spacing w:line="360" w:lineRule="auto"/>
        <w:jc w:val="both"/>
        <w:rPr>
          <w:rFonts w:ascii="Arial" w:hAnsi="Arial" w:cs="Arial"/>
          <w:b/>
          <w:bCs/>
        </w:rPr>
      </w:pPr>
    </w:p>
    <w:p w14:paraId="71DB72DA" w14:textId="77777777" w:rsidR="00556C26" w:rsidRPr="00901024" w:rsidRDefault="00556C26" w:rsidP="00901024">
      <w:pPr>
        <w:spacing w:line="360" w:lineRule="auto"/>
        <w:jc w:val="both"/>
        <w:rPr>
          <w:rFonts w:ascii="Arial" w:hAnsi="Arial" w:cs="Arial"/>
          <w:b/>
          <w:bCs/>
        </w:rPr>
      </w:pPr>
    </w:p>
    <w:p w14:paraId="089822C9" w14:textId="44EAE459" w:rsidR="00AB584C" w:rsidRDefault="00AB584C" w:rsidP="00AB584C">
      <w:pPr>
        <w:pStyle w:val="Heading1"/>
        <w:spacing w:line="360" w:lineRule="auto"/>
        <w:jc w:val="both"/>
        <w:rPr>
          <w:rFonts w:ascii="Arial" w:hAnsi="Arial" w:cs="Arial"/>
          <w:b/>
          <w:bCs/>
          <w:sz w:val="22"/>
          <w:szCs w:val="22"/>
        </w:rPr>
      </w:pPr>
      <w:bookmarkStart w:id="4" w:name="_Toc226070355"/>
    </w:p>
    <w:p w14:paraId="7C439D73" w14:textId="77777777" w:rsidR="00AB584C" w:rsidRPr="00AB584C" w:rsidRDefault="00AB584C" w:rsidP="00AB584C"/>
    <w:p w14:paraId="56BBD57D" w14:textId="77777777" w:rsidR="00AB584C" w:rsidRDefault="00AB584C" w:rsidP="00901024">
      <w:pPr>
        <w:pStyle w:val="Heading1"/>
        <w:spacing w:line="360" w:lineRule="auto"/>
        <w:jc w:val="both"/>
        <w:rPr>
          <w:rFonts w:ascii="Arial" w:hAnsi="Arial" w:cs="Arial"/>
          <w:b/>
          <w:bCs/>
          <w:sz w:val="22"/>
          <w:szCs w:val="22"/>
        </w:rPr>
      </w:pPr>
    </w:p>
    <w:p w14:paraId="44D66A7C" w14:textId="05EAA71E" w:rsidR="009D3599" w:rsidRPr="00AB584C" w:rsidRDefault="00AB584C" w:rsidP="00901024">
      <w:pPr>
        <w:pStyle w:val="Heading1"/>
        <w:spacing w:line="360" w:lineRule="auto"/>
        <w:jc w:val="both"/>
        <w:rPr>
          <w:rFonts w:ascii="Arial" w:hAnsi="Arial" w:cs="Arial"/>
          <w:b/>
          <w:bCs/>
          <w:color w:val="000000" w:themeColor="text1"/>
          <w:sz w:val="22"/>
          <w:szCs w:val="22"/>
        </w:rPr>
      </w:pPr>
      <w:r w:rsidRPr="00AB584C">
        <w:rPr>
          <w:rFonts w:ascii="Arial" w:hAnsi="Arial" w:cs="Arial"/>
          <w:b/>
          <w:bCs/>
          <w:color w:val="000000" w:themeColor="text1"/>
          <w:sz w:val="22"/>
          <w:szCs w:val="22"/>
        </w:rPr>
        <w:t>TASK 3: SELF-REFLECTION AS A HEALTH AND SOCIAL CARE PROFESSIONAL</w:t>
      </w:r>
      <w:bookmarkEnd w:id="4"/>
    </w:p>
    <w:p w14:paraId="590731A8" w14:textId="77777777" w:rsidR="00A304E2" w:rsidRPr="00901024" w:rsidRDefault="00A304E2" w:rsidP="00901024">
      <w:pPr>
        <w:spacing w:line="360" w:lineRule="auto"/>
        <w:jc w:val="both"/>
        <w:rPr>
          <w:rFonts w:ascii="Arial" w:hAnsi="Arial" w:cs="Arial"/>
        </w:rPr>
      </w:pPr>
      <w:r w:rsidRPr="00901024">
        <w:rPr>
          <w:rFonts w:ascii="Arial" w:hAnsi="Arial" w:cs="Arial"/>
        </w:rPr>
        <w:t>Reflection is an essential part of working in the health and social care profession. It gives practitioners a chance to think carefully about what they have done, make better decisions, and provide higher standards of care. After considering the ideas behind person-centred care, partnership working, and ethics, it turns out that these are not just theoretical ideas but real tools that shape my everyday work and help me grow as a professional in the UK health and social care environment.</w:t>
      </w:r>
    </w:p>
    <w:p w14:paraId="44EBDE39" w14:textId="4FB70319" w:rsidR="00A304E2" w:rsidRPr="00901024" w:rsidRDefault="00A304E2" w:rsidP="00901024">
      <w:pPr>
        <w:spacing w:line="360" w:lineRule="auto"/>
        <w:jc w:val="both"/>
        <w:rPr>
          <w:rFonts w:ascii="Arial" w:hAnsi="Arial" w:cs="Arial"/>
        </w:rPr>
      </w:pPr>
      <w:r w:rsidRPr="00901024">
        <w:rPr>
          <w:rFonts w:ascii="Arial" w:hAnsi="Arial" w:cs="Arial"/>
        </w:rPr>
        <w:t>Person-centred care almost fully determines how I would plan to work with service users in the real world</w:t>
      </w:r>
      <w:r w:rsidR="009F690C" w:rsidRPr="00901024">
        <w:rPr>
          <w:rFonts w:ascii="Arial" w:hAnsi="Arial" w:cs="Arial"/>
        </w:rPr>
        <w:t xml:space="preserve"> (Ross, Tod and Clarke, 2015)</w:t>
      </w:r>
      <w:r w:rsidRPr="00901024">
        <w:rPr>
          <w:rFonts w:ascii="Arial" w:hAnsi="Arial" w:cs="Arial"/>
        </w:rPr>
        <w:t xml:space="preserve">. I see that good care has to be personalised, that means it has to recognise a person's likes, values and get to know their ways instead of using a one-size-fits-all method. This, in my everyday work, would be showing service users that I hear them carefully, making them part of discussion about their care and changing support so that it fulfils their health </w:t>
      </w:r>
      <w:r w:rsidR="009F690C" w:rsidRPr="00901024">
        <w:rPr>
          <w:rFonts w:ascii="Arial" w:hAnsi="Arial" w:cs="Arial"/>
        </w:rPr>
        <w:t>and</w:t>
      </w:r>
      <w:r w:rsidRPr="00901024">
        <w:rPr>
          <w:rFonts w:ascii="Arial" w:hAnsi="Arial" w:cs="Arial"/>
        </w:rPr>
        <w:t xml:space="preserve"> other needs as well. Such way of working goes hand in hand with Care Act 2014 which is all about supporting individual well-being, honour and independence</w:t>
      </w:r>
      <w:r w:rsidR="009F690C" w:rsidRPr="00901024">
        <w:rPr>
          <w:rFonts w:ascii="Arial" w:hAnsi="Arial" w:cs="Arial"/>
        </w:rPr>
        <w:t xml:space="preserve"> (</w:t>
      </w:r>
      <w:proofErr w:type="spellStart"/>
      <w:r w:rsidR="009F690C" w:rsidRPr="00901024">
        <w:rPr>
          <w:rFonts w:ascii="Arial" w:hAnsi="Arial" w:cs="Arial"/>
        </w:rPr>
        <w:t>Moudatsou</w:t>
      </w:r>
      <w:proofErr w:type="spellEnd"/>
      <w:r w:rsidR="009F690C" w:rsidRPr="00901024">
        <w:rPr>
          <w:rFonts w:ascii="Arial" w:hAnsi="Arial" w:cs="Arial"/>
        </w:rPr>
        <w:t xml:space="preserve"> et al., 2020)</w:t>
      </w:r>
      <w:r w:rsidRPr="00901024">
        <w:rPr>
          <w:rFonts w:ascii="Arial" w:hAnsi="Arial" w:cs="Arial"/>
        </w:rPr>
        <w:t>. Besides, Maslow's Hierarchy of Needs is a good reminder that the well-being is the result of not only taking care of the physical body but also of psychological and social aspects (Maslow, 1943).</w:t>
      </w:r>
    </w:p>
    <w:p w14:paraId="76851908" w14:textId="5BA2F956" w:rsidR="00A304E2" w:rsidRPr="00901024" w:rsidRDefault="00A304E2" w:rsidP="00901024">
      <w:pPr>
        <w:spacing w:line="360" w:lineRule="auto"/>
        <w:jc w:val="both"/>
        <w:rPr>
          <w:rFonts w:ascii="Arial" w:hAnsi="Arial" w:cs="Arial"/>
        </w:rPr>
      </w:pPr>
      <w:r w:rsidRPr="00901024">
        <w:rPr>
          <w:rFonts w:ascii="Arial" w:hAnsi="Arial" w:cs="Arial"/>
        </w:rPr>
        <w:t>I have reflected on my present skills and noticed that I have excellent interpersonal and communication skills that allow me to connect with people and show them empathy</w:t>
      </w:r>
      <w:r w:rsidR="009F690C" w:rsidRPr="00901024">
        <w:rPr>
          <w:rFonts w:ascii="Arial" w:hAnsi="Arial" w:cs="Arial"/>
        </w:rPr>
        <w:t xml:space="preserve"> (Bach and Grant, 2015)</w:t>
      </w:r>
      <w:r w:rsidRPr="00901024">
        <w:rPr>
          <w:rFonts w:ascii="Arial" w:hAnsi="Arial" w:cs="Arial"/>
        </w:rPr>
        <w:t xml:space="preserve">. This is an important component of person-centred care. Nonetheless, I am aware that my abilities to modify communication for people with complex needs, e.g. dementia or those who cannot speak the same language as me, are quite limited. Consequently, in a real-world scenario, this could hinder my capacity to obtain the involvement of the service users in the decision-making processes. I would like to overcome this issue by engaging in skill development through relevant courses, watching experienced practitioners at work, and by doing reflection. </w:t>
      </w:r>
    </w:p>
    <w:p w14:paraId="41B7B1BE" w14:textId="33DA63B3" w:rsidR="00A304E2" w:rsidRPr="00901024" w:rsidRDefault="00A304E2" w:rsidP="00901024">
      <w:pPr>
        <w:spacing w:line="360" w:lineRule="auto"/>
        <w:jc w:val="both"/>
        <w:rPr>
          <w:rFonts w:ascii="Arial" w:hAnsi="Arial" w:cs="Arial"/>
        </w:rPr>
      </w:pPr>
      <w:r w:rsidRPr="00901024">
        <w:rPr>
          <w:rFonts w:ascii="Arial" w:hAnsi="Arial" w:cs="Arial"/>
        </w:rPr>
        <w:t>Partnership working has a major role in the development of my professional practice since, without teamwork of healthcare professionals from different disciplines, it would be impossible to efficiently deliver care</w:t>
      </w:r>
      <w:r w:rsidR="00F83937" w:rsidRPr="00901024">
        <w:rPr>
          <w:rFonts w:ascii="Arial" w:hAnsi="Arial" w:cs="Arial"/>
        </w:rPr>
        <w:t xml:space="preserve"> (Kaini, 2017)</w:t>
      </w:r>
      <w:r w:rsidRPr="00901024">
        <w:rPr>
          <w:rFonts w:ascii="Arial" w:hAnsi="Arial" w:cs="Arial"/>
        </w:rPr>
        <w:t xml:space="preserve">. At work I would have to talk with not only nurses, social workers and allied health professionals but also with service users and their families. I understand that by working in partnership effectively, continuity of care is maintained and the chances of better results are increased as this way, attention is given to every need of an individual. The same is pointed out by the Health and Care Act 2022 which, among other </w:t>
      </w:r>
      <w:r w:rsidRPr="00901024">
        <w:rPr>
          <w:rFonts w:ascii="Arial" w:hAnsi="Arial" w:cs="Arial"/>
        </w:rPr>
        <w:lastRenderedPageBreak/>
        <w:t>things, emphasises on the creation of integrated care systems and collaboration between different services</w:t>
      </w:r>
      <w:r w:rsidR="000652E6" w:rsidRPr="00901024">
        <w:rPr>
          <w:rFonts w:ascii="Arial" w:hAnsi="Arial" w:cs="Arial"/>
        </w:rPr>
        <w:t xml:space="preserve"> (Arnold-Forster et al., 2026)</w:t>
      </w:r>
      <w:r w:rsidRPr="00901024">
        <w:rPr>
          <w:rFonts w:ascii="Arial" w:hAnsi="Arial" w:cs="Arial"/>
        </w:rPr>
        <w:t>.</w:t>
      </w:r>
    </w:p>
    <w:p w14:paraId="2279277B" w14:textId="41FA92DE" w:rsidR="00A304E2" w:rsidRPr="00901024" w:rsidRDefault="00A304E2" w:rsidP="00901024">
      <w:pPr>
        <w:spacing w:line="360" w:lineRule="auto"/>
        <w:jc w:val="both"/>
        <w:rPr>
          <w:rFonts w:ascii="Arial" w:hAnsi="Arial" w:cs="Arial"/>
        </w:rPr>
      </w:pPr>
      <w:r w:rsidRPr="00901024">
        <w:rPr>
          <w:rFonts w:ascii="Arial" w:hAnsi="Arial" w:cs="Arial"/>
        </w:rPr>
        <w:t xml:space="preserve">Thinking back, I see that two of my greatest qualities are my </w:t>
      </w:r>
      <w:r w:rsidR="000652E6" w:rsidRPr="00901024">
        <w:rPr>
          <w:rFonts w:ascii="Arial" w:hAnsi="Arial" w:cs="Arial"/>
        </w:rPr>
        <w:t>open-mindedness</w:t>
      </w:r>
      <w:r w:rsidRPr="00901024">
        <w:rPr>
          <w:rFonts w:ascii="Arial" w:hAnsi="Arial" w:cs="Arial"/>
        </w:rPr>
        <w:t xml:space="preserve"> towards collaboration and my respect for the opinions of others. I always try to think from various angles and I also see the importance of joint decisions. Still, I have recogni</w:t>
      </w:r>
      <w:r w:rsidR="000652E6" w:rsidRPr="00901024">
        <w:rPr>
          <w:rFonts w:ascii="Arial" w:hAnsi="Arial" w:cs="Arial"/>
        </w:rPr>
        <w:t>s</w:t>
      </w:r>
      <w:r w:rsidRPr="00901024">
        <w:rPr>
          <w:rFonts w:ascii="Arial" w:hAnsi="Arial" w:cs="Arial"/>
        </w:rPr>
        <w:t>ed that lack of assurance is one of my weaknesses when it comes to raising my voice in the discussion of the multidisciplinary team especially when other members of the team are more experienced</w:t>
      </w:r>
      <w:r w:rsidR="00566CEB" w:rsidRPr="00901024">
        <w:rPr>
          <w:rFonts w:ascii="Arial" w:hAnsi="Arial" w:cs="Arial"/>
        </w:rPr>
        <w:t xml:space="preserve"> (Thornhill-Miller et al., 2023)</w:t>
      </w:r>
      <w:r w:rsidRPr="00901024">
        <w:rPr>
          <w:rFonts w:ascii="Arial" w:hAnsi="Arial" w:cs="Arial"/>
        </w:rPr>
        <w:t>. If I do not make a change, this situation may lead to my inability to effectively represent the service users. To make changes, I want to challenge myself to be more vocal at meetings, to ask for feedback and, most importantly, to gain confidence through increased exposure and development of my professional skills. When I improve my communication and assertiveness, I</w:t>
      </w:r>
      <w:r w:rsidR="000652E6" w:rsidRPr="00901024">
        <w:rPr>
          <w:rFonts w:ascii="Arial" w:hAnsi="Arial" w:cs="Arial"/>
        </w:rPr>
        <w:t xml:space="preserve"> will</w:t>
      </w:r>
      <w:r w:rsidRPr="00901024">
        <w:rPr>
          <w:rFonts w:ascii="Arial" w:hAnsi="Arial" w:cs="Arial"/>
        </w:rPr>
        <w:t xml:space="preserve"> be in a better position to collaborate with others </w:t>
      </w:r>
      <w:r w:rsidR="000652E6" w:rsidRPr="00901024">
        <w:rPr>
          <w:rFonts w:ascii="Arial" w:hAnsi="Arial" w:cs="Arial"/>
        </w:rPr>
        <w:t>and</w:t>
      </w:r>
      <w:r w:rsidRPr="00901024">
        <w:rPr>
          <w:rFonts w:ascii="Arial" w:hAnsi="Arial" w:cs="Arial"/>
        </w:rPr>
        <w:t xml:space="preserve"> also service users will benefit from our work together</w:t>
      </w:r>
      <w:r w:rsidR="00566CEB" w:rsidRPr="00901024">
        <w:rPr>
          <w:rFonts w:ascii="Arial" w:hAnsi="Arial" w:cs="Arial"/>
        </w:rPr>
        <w:t xml:space="preserve"> (Thornhill-Miller et al., 2023)</w:t>
      </w:r>
      <w:r w:rsidRPr="00901024">
        <w:rPr>
          <w:rFonts w:ascii="Arial" w:hAnsi="Arial" w:cs="Arial"/>
        </w:rPr>
        <w:t>.</w:t>
      </w:r>
    </w:p>
    <w:p w14:paraId="3F834B80" w14:textId="1D7B0EB8" w:rsidR="00A304E2" w:rsidRPr="00901024" w:rsidRDefault="00A304E2" w:rsidP="00901024">
      <w:pPr>
        <w:spacing w:line="360" w:lineRule="auto"/>
        <w:jc w:val="both"/>
        <w:rPr>
          <w:rFonts w:ascii="Arial" w:hAnsi="Arial" w:cs="Arial"/>
        </w:rPr>
      </w:pPr>
      <w:r w:rsidRPr="00901024">
        <w:rPr>
          <w:rFonts w:ascii="Arial" w:hAnsi="Arial" w:cs="Arial"/>
        </w:rPr>
        <w:t>Ethical practice forms the basis of all the facets of health and social care and is, in fact, one of the most critical methods of decision-making when encountering complicated situations. As a part of my work responsibility, I would be expected to incorporate ethical principles such as autonomy beneficence non-maleficence, and justice</w:t>
      </w:r>
      <w:r w:rsidR="00566CEB" w:rsidRPr="00901024">
        <w:rPr>
          <w:rFonts w:ascii="Arial" w:hAnsi="Arial" w:cs="Arial"/>
        </w:rPr>
        <w:t xml:space="preserve"> </w:t>
      </w:r>
      <w:r w:rsidRPr="00901024">
        <w:rPr>
          <w:rFonts w:ascii="Arial" w:hAnsi="Arial" w:cs="Arial"/>
        </w:rPr>
        <w:t>in my performance</w:t>
      </w:r>
      <w:r w:rsidR="00566CEB" w:rsidRPr="00901024">
        <w:rPr>
          <w:rFonts w:ascii="Arial" w:hAnsi="Arial" w:cs="Arial"/>
        </w:rPr>
        <w:t xml:space="preserve"> (Varkey, 2021)</w:t>
      </w:r>
      <w:r w:rsidRPr="00901024">
        <w:rPr>
          <w:rFonts w:ascii="Arial" w:hAnsi="Arial" w:cs="Arial"/>
        </w:rPr>
        <w:t xml:space="preserve">. Here, I would have to keep in mind that individual's rights have to be respected, that people's secrets have to be kept, and that at the same time care should be provided in a just and non-discriminatory manner. On a day to day basis for instance, I can get hold of instances where a service user denies care or takes decisions that can lead to risks for themselves. At these instances, while I would be </w:t>
      </w:r>
      <w:r w:rsidR="00566CEB" w:rsidRPr="00901024">
        <w:rPr>
          <w:rFonts w:ascii="Arial" w:hAnsi="Arial" w:cs="Arial"/>
        </w:rPr>
        <w:t>honouring</w:t>
      </w:r>
      <w:r w:rsidRPr="00901024">
        <w:rPr>
          <w:rFonts w:ascii="Arial" w:hAnsi="Arial" w:cs="Arial"/>
        </w:rPr>
        <w:t xml:space="preserve"> the decision of the person in question, I should also be conscious of the fact that as the person in charge, I have to make sure that the person is safe (the balancing act).</w:t>
      </w:r>
    </w:p>
    <w:p w14:paraId="7CC8A578" w14:textId="589C2A55" w:rsidR="00A304E2" w:rsidRPr="00901024" w:rsidRDefault="00A304E2" w:rsidP="00901024">
      <w:pPr>
        <w:spacing w:line="360" w:lineRule="auto"/>
        <w:jc w:val="both"/>
        <w:rPr>
          <w:rFonts w:ascii="Arial" w:hAnsi="Arial" w:cs="Arial"/>
        </w:rPr>
      </w:pPr>
      <w:r w:rsidRPr="00901024">
        <w:rPr>
          <w:rFonts w:ascii="Arial" w:hAnsi="Arial" w:cs="Arial"/>
        </w:rPr>
        <w:t>The Mental Capacity Act 2005 established a legal framework for assessing a person's capacity and making decisions on their behalf in their best interest when necessary</w:t>
      </w:r>
      <w:r w:rsidR="00566CEB" w:rsidRPr="00901024">
        <w:rPr>
          <w:rFonts w:ascii="Arial" w:hAnsi="Arial" w:cs="Arial"/>
        </w:rPr>
        <w:t xml:space="preserve"> (Johnston and Liddle, 2007)</w:t>
      </w:r>
      <w:r w:rsidRPr="00901024">
        <w:rPr>
          <w:rFonts w:ascii="Arial" w:hAnsi="Arial" w:cs="Arial"/>
        </w:rPr>
        <w:t>. However, I realise that implementing ethical principles in practice can be very hard at times, especially when one has to juggle conflicting priorities</w:t>
      </w:r>
      <w:r w:rsidR="007730FE" w:rsidRPr="00901024">
        <w:rPr>
          <w:rFonts w:ascii="Arial" w:hAnsi="Arial" w:cs="Arial"/>
        </w:rPr>
        <w:t xml:space="preserve"> (Johnston and Liddle, 2007)</w:t>
      </w:r>
      <w:r w:rsidRPr="00901024">
        <w:rPr>
          <w:rFonts w:ascii="Arial" w:hAnsi="Arial" w:cs="Arial"/>
        </w:rPr>
        <w:t>. Although I am familiar with the basic ethical frameworks and legislation, I still have to get more confident in the actual application of these principles in the living situations. To do this, I am going to read the relevant legislation and also participate in ethical training, and when decisions are complex, I will seek a guidance from experienced colleagues.</w:t>
      </w:r>
    </w:p>
    <w:p w14:paraId="3470DD4D" w14:textId="0E0F912D" w:rsidR="007730FE" w:rsidRPr="00901024" w:rsidRDefault="007730FE" w:rsidP="00901024">
      <w:pPr>
        <w:spacing w:line="360" w:lineRule="auto"/>
        <w:jc w:val="both"/>
        <w:rPr>
          <w:rFonts w:ascii="Arial" w:hAnsi="Arial" w:cs="Arial"/>
        </w:rPr>
      </w:pPr>
      <w:r w:rsidRPr="00901024">
        <w:rPr>
          <w:rFonts w:ascii="Arial" w:hAnsi="Arial" w:cs="Arial"/>
        </w:rPr>
        <w:t>Person-centred care, teamwork, and ethics are necessary to good care and career growth. I have realised I need to keep improving my skills. I will keep learning through training, following guidelines, and reflecting on my practice to stay competent.</w:t>
      </w:r>
    </w:p>
    <w:p w14:paraId="7180C31F" w14:textId="21022A04" w:rsidR="00126C60" w:rsidRPr="00AB584C" w:rsidRDefault="00AB584C" w:rsidP="00901024">
      <w:pPr>
        <w:pStyle w:val="Heading1"/>
        <w:spacing w:line="360" w:lineRule="auto"/>
        <w:rPr>
          <w:rFonts w:ascii="Arial" w:hAnsi="Arial" w:cs="Arial"/>
          <w:color w:val="000000" w:themeColor="text1"/>
          <w:sz w:val="22"/>
          <w:szCs w:val="22"/>
        </w:rPr>
      </w:pPr>
      <w:bookmarkStart w:id="5" w:name="_Toc226070356"/>
      <w:r w:rsidRPr="00AB584C">
        <w:rPr>
          <w:rFonts w:ascii="Arial" w:hAnsi="Arial" w:cs="Arial"/>
          <w:b/>
          <w:bCs/>
          <w:color w:val="000000" w:themeColor="text1"/>
          <w:sz w:val="22"/>
          <w:szCs w:val="22"/>
        </w:rPr>
        <w:lastRenderedPageBreak/>
        <w:t>CONCLUSION</w:t>
      </w:r>
      <w:bookmarkEnd w:id="5"/>
      <w:r w:rsidRPr="00AB584C">
        <w:rPr>
          <w:rFonts w:ascii="Arial" w:hAnsi="Arial" w:cs="Arial"/>
          <w:color w:val="000000" w:themeColor="text1"/>
          <w:sz w:val="22"/>
          <w:szCs w:val="22"/>
        </w:rPr>
        <w:t xml:space="preserve"> </w:t>
      </w:r>
    </w:p>
    <w:p w14:paraId="7A459F78" w14:textId="6D49C2E2" w:rsidR="00E67892" w:rsidRPr="00901024" w:rsidRDefault="00AD4485" w:rsidP="00901024">
      <w:pPr>
        <w:spacing w:line="360" w:lineRule="auto"/>
        <w:jc w:val="both"/>
        <w:rPr>
          <w:rFonts w:ascii="Arial" w:hAnsi="Arial" w:cs="Arial"/>
        </w:rPr>
      </w:pPr>
      <w:r w:rsidRPr="00901024">
        <w:rPr>
          <w:rFonts w:ascii="Arial" w:hAnsi="Arial" w:cs="Arial"/>
        </w:rPr>
        <w:t>P</w:t>
      </w:r>
      <w:r w:rsidR="00E67892" w:rsidRPr="00901024">
        <w:rPr>
          <w:rFonts w:ascii="Arial" w:hAnsi="Arial" w:cs="Arial"/>
        </w:rPr>
        <w:t xml:space="preserve">erson-centred care principles, partnership working, and ethics are the major pillars that support delivering health and social care at a high standard in the UK. After critical reflection and providing practical examples, it </w:t>
      </w:r>
      <w:r w:rsidRPr="00901024">
        <w:rPr>
          <w:rFonts w:ascii="Arial" w:hAnsi="Arial" w:cs="Arial"/>
        </w:rPr>
        <w:t xml:space="preserve">is evident that </w:t>
      </w:r>
      <w:r w:rsidR="00E67892" w:rsidRPr="00901024">
        <w:rPr>
          <w:rFonts w:ascii="Arial" w:hAnsi="Arial" w:cs="Arial"/>
        </w:rPr>
        <w:t xml:space="preserve">these principles improve patient outcomes; however they are capable of building collaborative, respectful, and safe care environments as well. The implementation of legislations like the Care Act 2014 and the Health and Care Act 2022, together with professional codes of conduct, </w:t>
      </w:r>
      <w:r w:rsidRPr="00901024">
        <w:rPr>
          <w:rFonts w:ascii="Arial" w:hAnsi="Arial" w:cs="Arial"/>
        </w:rPr>
        <w:t>ensure</w:t>
      </w:r>
      <w:r w:rsidR="00E67892" w:rsidRPr="00901024">
        <w:rPr>
          <w:rFonts w:ascii="Arial" w:hAnsi="Arial" w:cs="Arial"/>
        </w:rPr>
        <w:t xml:space="preserve"> that the care will be ethical, lawful, and person-centred. </w:t>
      </w:r>
      <w:r w:rsidR="00AD1BCE" w:rsidRPr="00901024">
        <w:rPr>
          <w:rFonts w:ascii="Arial" w:hAnsi="Arial" w:cs="Arial"/>
        </w:rPr>
        <w:t>Using frameworks like Maslow’s Hierarchy helps understand each patient’s needs and supports holistic care</w:t>
      </w:r>
      <w:r w:rsidR="00E67892" w:rsidRPr="00901024">
        <w:rPr>
          <w:rFonts w:ascii="Arial" w:hAnsi="Arial" w:cs="Arial"/>
        </w:rPr>
        <w:t>. Examining oneself for strengths and weaknesses emphasi</w:t>
      </w:r>
      <w:r w:rsidR="00AD1BCE" w:rsidRPr="00901024">
        <w:rPr>
          <w:rFonts w:ascii="Arial" w:hAnsi="Arial" w:cs="Arial"/>
        </w:rPr>
        <w:t>s</w:t>
      </w:r>
      <w:r w:rsidR="00E67892" w:rsidRPr="00901024">
        <w:rPr>
          <w:rFonts w:ascii="Arial" w:hAnsi="Arial" w:cs="Arial"/>
        </w:rPr>
        <w:t>es again the significant role of professionally developing, learning continuously, and being responsive to changes. Eventually, I think adopting these principles will allow me to provide care that is compassionate, capable, and based on evidence while at the same time, improving my proficiency and self-assurance as a prospective health and social care professional.</w:t>
      </w:r>
    </w:p>
    <w:p w14:paraId="41314E11" w14:textId="77777777" w:rsidR="00556C26" w:rsidRPr="00901024" w:rsidRDefault="00556C26" w:rsidP="00901024">
      <w:pPr>
        <w:spacing w:line="360" w:lineRule="auto"/>
        <w:rPr>
          <w:rFonts w:ascii="Arial" w:hAnsi="Arial" w:cs="Arial"/>
          <w:b/>
          <w:bCs/>
        </w:rPr>
      </w:pPr>
    </w:p>
    <w:p w14:paraId="01CDAEDA" w14:textId="77777777" w:rsidR="00556C26" w:rsidRPr="00901024" w:rsidRDefault="00556C26" w:rsidP="00901024">
      <w:pPr>
        <w:spacing w:line="360" w:lineRule="auto"/>
        <w:rPr>
          <w:rFonts w:ascii="Arial" w:hAnsi="Arial" w:cs="Arial"/>
          <w:b/>
          <w:bCs/>
        </w:rPr>
      </w:pPr>
    </w:p>
    <w:p w14:paraId="4D3014A8" w14:textId="77777777" w:rsidR="00556C26" w:rsidRPr="00901024" w:rsidRDefault="00556C26" w:rsidP="00901024">
      <w:pPr>
        <w:spacing w:line="360" w:lineRule="auto"/>
        <w:rPr>
          <w:rFonts w:ascii="Arial" w:hAnsi="Arial" w:cs="Arial"/>
          <w:b/>
          <w:bCs/>
        </w:rPr>
      </w:pPr>
    </w:p>
    <w:p w14:paraId="24742705" w14:textId="77777777" w:rsidR="00556C26" w:rsidRPr="00901024" w:rsidRDefault="00556C26" w:rsidP="00901024">
      <w:pPr>
        <w:spacing w:line="360" w:lineRule="auto"/>
        <w:rPr>
          <w:rFonts w:ascii="Arial" w:hAnsi="Arial" w:cs="Arial"/>
          <w:b/>
          <w:bCs/>
        </w:rPr>
      </w:pPr>
    </w:p>
    <w:p w14:paraId="68F03F0F" w14:textId="77777777" w:rsidR="00556C26" w:rsidRPr="00901024" w:rsidRDefault="00556C26" w:rsidP="00901024">
      <w:pPr>
        <w:spacing w:line="360" w:lineRule="auto"/>
        <w:rPr>
          <w:rFonts w:ascii="Arial" w:hAnsi="Arial" w:cs="Arial"/>
          <w:b/>
          <w:bCs/>
        </w:rPr>
      </w:pPr>
    </w:p>
    <w:p w14:paraId="7639DD54" w14:textId="77777777" w:rsidR="00556C26" w:rsidRPr="00901024" w:rsidRDefault="00556C26" w:rsidP="00901024">
      <w:pPr>
        <w:spacing w:line="360" w:lineRule="auto"/>
        <w:rPr>
          <w:rFonts w:ascii="Arial" w:hAnsi="Arial" w:cs="Arial"/>
          <w:b/>
          <w:bCs/>
        </w:rPr>
      </w:pPr>
    </w:p>
    <w:p w14:paraId="2EFEBFA1" w14:textId="77777777" w:rsidR="00556C26" w:rsidRPr="00901024" w:rsidRDefault="00556C26" w:rsidP="00901024">
      <w:pPr>
        <w:spacing w:line="360" w:lineRule="auto"/>
        <w:rPr>
          <w:rFonts w:ascii="Arial" w:hAnsi="Arial" w:cs="Arial"/>
          <w:b/>
          <w:bCs/>
        </w:rPr>
      </w:pPr>
    </w:p>
    <w:p w14:paraId="6B6C768F" w14:textId="77777777" w:rsidR="00556C26" w:rsidRPr="00901024" w:rsidRDefault="00556C26" w:rsidP="00901024">
      <w:pPr>
        <w:spacing w:line="360" w:lineRule="auto"/>
        <w:rPr>
          <w:rFonts w:ascii="Arial" w:hAnsi="Arial" w:cs="Arial"/>
          <w:b/>
          <w:bCs/>
        </w:rPr>
      </w:pPr>
    </w:p>
    <w:p w14:paraId="08630397" w14:textId="77777777" w:rsidR="00556C26" w:rsidRPr="00901024" w:rsidRDefault="00556C26" w:rsidP="00901024">
      <w:pPr>
        <w:spacing w:line="360" w:lineRule="auto"/>
        <w:rPr>
          <w:rFonts w:ascii="Arial" w:hAnsi="Arial" w:cs="Arial"/>
          <w:b/>
          <w:bCs/>
        </w:rPr>
      </w:pPr>
    </w:p>
    <w:p w14:paraId="22B73DE8" w14:textId="77777777" w:rsidR="00556C26" w:rsidRPr="00901024" w:rsidRDefault="00556C26" w:rsidP="00901024">
      <w:pPr>
        <w:spacing w:line="360" w:lineRule="auto"/>
        <w:rPr>
          <w:rFonts w:ascii="Arial" w:hAnsi="Arial" w:cs="Arial"/>
          <w:b/>
          <w:bCs/>
        </w:rPr>
      </w:pPr>
    </w:p>
    <w:p w14:paraId="13EBA4CC" w14:textId="77777777" w:rsidR="00556C26" w:rsidRPr="00901024" w:rsidRDefault="00556C26" w:rsidP="00901024">
      <w:pPr>
        <w:spacing w:line="360" w:lineRule="auto"/>
        <w:rPr>
          <w:rFonts w:ascii="Arial" w:hAnsi="Arial" w:cs="Arial"/>
          <w:b/>
          <w:bCs/>
        </w:rPr>
      </w:pPr>
    </w:p>
    <w:p w14:paraId="61393E3F" w14:textId="77777777" w:rsidR="00556C26" w:rsidRPr="00901024" w:rsidRDefault="00556C26" w:rsidP="00901024">
      <w:pPr>
        <w:spacing w:line="360" w:lineRule="auto"/>
        <w:rPr>
          <w:rFonts w:ascii="Arial" w:hAnsi="Arial" w:cs="Arial"/>
          <w:b/>
          <w:bCs/>
        </w:rPr>
      </w:pPr>
    </w:p>
    <w:p w14:paraId="1BDE4248" w14:textId="77777777" w:rsidR="00556C26" w:rsidRPr="00901024" w:rsidRDefault="00556C26" w:rsidP="00901024">
      <w:pPr>
        <w:spacing w:line="360" w:lineRule="auto"/>
        <w:rPr>
          <w:rFonts w:ascii="Arial" w:hAnsi="Arial" w:cs="Arial"/>
          <w:b/>
          <w:bCs/>
        </w:rPr>
      </w:pPr>
    </w:p>
    <w:p w14:paraId="249CDD5B" w14:textId="77777777" w:rsidR="00556C26" w:rsidRPr="00901024" w:rsidRDefault="00556C26" w:rsidP="00901024">
      <w:pPr>
        <w:spacing w:line="360" w:lineRule="auto"/>
        <w:rPr>
          <w:rFonts w:ascii="Arial" w:hAnsi="Arial" w:cs="Arial"/>
          <w:b/>
          <w:bCs/>
        </w:rPr>
      </w:pPr>
    </w:p>
    <w:p w14:paraId="4EA9525A" w14:textId="77777777" w:rsidR="00556C26" w:rsidRPr="00901024" w:rsidRDefault="00556C26" w:rsidP="00901024">
      <w:pPr>
        <w:spacing w:line="360" w:lineRule="auto"/>
        <w:rPr>
          <w:rFonts w:ascii="Arial" w:hAnsi="Arial" w:cs="Arial"/>
          <w:b/>
          <w:bCs/>
        </w:rPr>
      </w:pPr>
    </w:p>
    <w:p w14:paraId="73CA7AAA" w14:textId="3A151B1A" w:rsidR="00126C60" w:rsidRPr="00AB584C" w:rsidRDefault="00AB584C" w:rsidP="00901024">
      <w:pPr>
        <w:pStyle w:val="Heading1"/>
        <w:spacing w:line="360" w:lineRule="auto"/>
        <w:rPr>
          <w:rFonts w:ascii="Arial" w:hAnsi="Arial" w:cs="Arial"/>
          <w:color w:val="000000" w:themeColor="text1"/>
          <w:sz w:val="22"/>
          <w:szCs w:val="22"/>
        </w:rPr>
      </w:pPr>
      <w:bookmarkStart w:id="6" w:name="_Toc226070357"/>
      <w:r w:rsidRPr="00AB584C">
        <w:rPr>
          <w:rFonts w:ascii="Arial" w:hAnsi="Arial" w:cs="Arial"/>
          <w:b/>
          <w:bCs/>
          <w:color w:val="000000" w:themeColor="text1"/>
          <w:sz w:val="22"/>
          <w:szCs w:val="22"/>
        </w:rPr>
        <w:lastRenderedPageBreak/>
        <w:t>REFERENCE</w:t>
      </w:r>
      <w:bookmarkEnd w:id="6"/>
      <w:r w:rsidRPr="00AB584C">
        <w:rPr>
          <w:rFonts w:ascii="Arial" w:hAnsi="Arial" w:cs="Arial"/>
          <w:color w:val="000000" w:themeColor="text1"/>
          <w:sz w:val="22"/>
          <w:szCs w:val="22"/>
        </w:rPr>
        <w:t xml:space="preserve"> </w:t>
      </w:r>
    </w:p>
    <w:p w14:paraId="25A751D7" w14:textId="77777777" w:rsidR="006F2C71" w:rsidRPr="00901024" w:rsidRDefault="006F2C71" w:rsidP="00901024">
      <w:pPr>
        <w:spacing w:line="360" w:lineRule="auto"/>
        <w:ind w:left="567" w:hanging="567"/>
        <w:rPr>
          <w:rFonts w:ascii="Arial" w:hAnsi="Arial" w:cs="Arial"/>
        </w:rPr>
      </w:pPr>
      <w:r w:rsidRPr="00901024">
        <w:rPr>
          <w:rFonts w:ascii="Arial" w:hAnsi="Arial" w:cs="Arial"/>
        </w:rPr>
        <w:t xml:space="preserve">Arnold-Forster, A., Dunn, P., </w:t>
      </w:r>
      <w:proofErr w:type="spellStart"/>
      <w:r w:rsidRPr="00901024">
        <w:rPr>
          <w:rFonts w:ascii="Arial" w:hAnsi="Arial" w:cs="Arial"/>
        </w:rPr>
        <w:t>Benniche</w:t>
      </w:r>
      <w:proofErr w:type="spellEnd"/>
      <w:r w:rsidRPr="00901024">
        <w:rPr>
          <w:rFonts w:ascii="Arial" w:hAnsi="Arial" w:cs="Arial"/>
        </w:rPr>
        <w:t xml:space="preserve">, S., Barker, R., </w:t>
      </w:r>
      <w:proofErr w:type="spellStart"/>
      <w:r w:rsidRPr="00901024">
        <w:rPr>
          <w:rFonts w:ascii="Arial" w:hAnsi="Arial" w:cs="Arial"/>
        </w:rPr>
        <w:t>Onuegbu</w:t>
      </w:r>
      <w:proofErr w:type="spellEnd"/>
      <w:r w:rsidRPr="00901024">
        <w:rPr>
          <w:rFonts w:ascii="Arial" w:hAnsi="Arial" w:cs="Arial"/>
        </w:rPr>
        <w:t xml:space="preserve">, L. and </w:t>
      </w:r>
      <w:proofErr w:type="spellStart"/>
      <w:r w:rsidRPr="00901024">
        <w:rPr>
          <w:rFonts w:ascii="Arial" w:hAnsi="Arial" w:cs="Arial"/>
        </w:rPr>
        <w:t>Alderwick</w:t>
      </w:r>
      <w:proofErr w:type="spellEnd"/>
      <w:r w:rsidRPr="00901024">
        <w:rPr>
          <w:rFonts w:ascii="Arial" w:hAnsi="Arial" w:cs="Arial"/>
        </w:rPr>
        <w:t xml:space="preserve">, H., 2026. </w:t>
      </w:r>
      <w:r w:rsidRPr="00901024">
        <w:rPr>
          <w:rFonts w:ascii="Arial" w:hAnsi="Arial" w:cs="Arial"/>
          <w:i/>
          <w:iCs/>
        </w:rPr>
        <w:t>Integrated care systems in England: where next?</w:t>
      </w:r>
      <w:r w:rsidRPr="00901024">
        <w:rPr>
          <w:rFonts w:ascii="Arial" w:hAnsi="Arial" w:cs="Arial"/>
        </w:rPr>
        <w:t xml:space="preserve"> London: The Health Foundation. Available at: </w:t>
      </w:r>
      <w:hyperlink r:id="rId9" w:tgtFrame="_new" w:history="1">
        <w:r w:rsidRPr="00901024">
          <w:rPr>
            <w:rStyle w:val="Hyperlink"/>
            <w:rFonts w:ascii="Arial" w:hAnsi="Arial" w:cs="Arial"/>
          </w:rPr>
          <w:t>https://www.health.org.uk/sites/default/files/upload/publications/2026/ICS%20report_Final.pdf</w:t>
        </w:r>
      </w:hyperlink>
    </w:p>
    <w:p w14:paraId="1EFB7E46"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Bach, S. and Grant, A., 2015. </w:t>
      </w:r>
      <w:r w:rsidRPr="00901024">
        <w:rPr>
          <w:rFonts w:ascii="Arial" w:hAnsi="Arial" w:cs="Arial"/>
          <w:i/>
          <w:iCs/>
        </w:rPr>
        <w:t>Communication and interpersonal skills in nursing</w:t>
      </w:r>
      <w:r w:rsidRPr="00901024">
        <w:rPr>
          <w:rFonts w:ascii="Arial" w:hAnsi="Arial" w:cs="Arial"/>
        </w:rPr>
        <w:t xml:space="preserve">. Learning Matters. </w:t>
      </w:r>
    </w:p>
    <w:p w14:paraId="3127FCC0"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Beauchamp, T. and Childress, J., 2019. Principles of biomedical ethics: marking its fortieth anniversary. </w:t>
      </w:r>
      <w:r w:rsidRPr="00901024">
        <w:rPr>
          <w:rFonts w:ascii="Arial" w:hAnsi="Arial" w:cs="Arial"/>
          <w:i/>
          <w:iCs/>
        </w:rPr>
        <w:t>The American Journal of Bioethics</w:t>
      </w:r>
      <w:r w:rsidRPr="00901024">
        <w:rPr>
          <w:rFonts w:ascii="Arial" w:hAnsi="Arial" w:cs="Arial"/>
        </w:rPr>
        <w:t>, </w:t>
      </w:r>
      <w:r w:rsidRPr="00901024">
        <w:rPr>
          <w:rFonts w:ascii="Arial" w:hAnsi="Arial" w:cs="Arial"/>
          <w:i/>
          <w:iCs/>
        </w:rPr>
        <w:t>19</w:t>
      </w:r>
      <w:r w:rsidRPr="00901024">
        <w:rPr>
          <w:rFonts w:ascii="Arial" w:hAnsi="Arial" w:cs="Arial"/>
        </w:rPr>
        <w:t>(11), pp.9-12.</w:t>
      </w:r>
    </w:p>
    <w:p w14:paraId="661829DD"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Chard, K.A., 2022. </w:t>
      </w:r>
      <w:r w:rsidRPr="00901024">
        <w:rPr>
          <w:rFonts w:ascii="Arial" w:hAnsi="Arial" w:cs="Arial"/>
          <w:i/>
          <w:iCs/>
        </w:rPr>
        <w:t>Exploring social inclusion and participation: assessing the impact of the Care Act (2014) on the social experience of being a carer</w:t>
      </w:r>
      <w:r w:rsidRPr="00901024">
        <w:rPr>
          <w:rFonts w:ascii="Arial" w:hAnsi="Arial" w:cs="Arial"/>
        </w:rPr>
        <w:t xml:space="preserve">. PhD thesis. University of Essex. Available at: </w:t>
      </w:r>
      <w:hyperlink r:id="rId10" w:tgtFrame="_new" w:history="1">
        <w:r w:rsidRPr="00901024">
          <w:rPr>
            <w:rStyle w:val="Hyperlink"/>
            <w:rFonts w:ascii="Arial" w:hAnsi="Arial" w:cs="Arial"/>
          </w:rPr>
          <w:t>https://www.researchgate.net/publication/364387413_Exploring_social_inclusion_and_participation_assessing_the_impact_of_the_Care_Act_2014_on_the_social_experience_of_being_a_carer</w:t>
        </w:r>
      </w:hyperlink>
      <w:r w:rsidRPr="00901024">
        <w:rPr>
          <w:rFonts w:ascii="Arial" w:hAnsi="Arial" w:cs="Arial"/>
        </w:rPr>
        <w:t xml:space="preserve"> (</w:t>
      </w:r>
      <w:hyperlink r:id="rId11" w:tgtFrame="_new" w:history="1">
        <w:r w:rsidRPr="00901024">
          <w:rPr>
            <w:rStyle w:val="Hyperlink"/>
            <w:rFonts w:ascii="Arial" w:hAnsi="Arial" w:cs="Arial"/>
          </w:rPr>
          <w:t>researchgate.net</w:t>
        </w:r>
      </w:hyperlink>
      <w:r w:rsidRPr="00901024">
        <w:rPr>
          <w:rFonts w:ascii="Arial" w:hAnsi="Arial" w:cs="Arial"/>
        </w:rPr>
        <w:t>)</w:t>
      </w:r>
    </w:p>
    <w:p w14:paraId="480AF480"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De Man, J., </w:t>
      </w:r>
      <w:proofErr w:type="spellStart"/>
      <w:r w:rsidRPr="00901024">
        <w:rPr>
          <w:rFonts w:ascii="Arial" w:hAnsi="Arial" w:cs="Arial"/>
        </w:rPr>
        <w:t>Mayega</w:t>
      </w:r>
      <w:proofErr w:type="spellEnd"/>
      <w:r w:rsidRPr="00901024">
        <w:rPr>
          <w:rFonts w:ascii="Arial" w:hAnsi="Arial" w:cs="Arial"/>
        </w:rPr>
        <w:t xml:space="preserve">, R.W., Sarkar, N., Waweru, E., Leys, M., Van </w:t>
      </w:r>
      <w:proofErr w:type="spellStart"/>
      <w:r w:rsidRPr="00901024">
        <w:rPr>
          <w:rFonts w:ascii="Arial" w:hAnsi="Arial" w:cs="Arial"/>
        </w:rPr>
        <w:t>Olmen</w:t>
      </w:r>
      <w:proofErr w:type="spellEnd"/>
      <w:r w:rsidRPr="00901024">
        <w:rPr>
          <w:rFonts w:ascii="Arial" w:hAnsi="Arial" w:cs="Arial"/>
        </w:rPr>
        <w:t xml:space="preserve">, J. and Criel, B., 2016. </w:t>
      </w:r>
      <w:r w:rsidRPr="00901024">
        <w:rPr>
          <w:rFonts w:ascii="Arial" w:hAnsi="Arial" w:cs="Arial"/>
          <w:i/>
          <w:iCs/>
        </w:rPr>
        <w:t>Patient</w:t>
      </w:r>
      <w:r w:rsidRPr="00901024">
        <w:rPr>
          <w:rFonts w:ascii="Arial" w:hAnsi="Arial" w:cs="Arial"/>
          <w:i/>
          <w:iCs/>
        </w:rPr>
        <w:noBreakHyphen/>
      </w:r>
      <w:proofErr w:type="spellStart"/>
      <w:r w:rsidRPr="00901024">
        <w:rPr>
          <w:rFonts w:ascii="Arial" w:hAnsi="Arial" w:cs="Arial"/>
          <w:i/>
          <w:iCs/>
        </w:rPr>
        <w:t>centered</w:t>
      </w:r>
      <w:proofErr w:type="spellEnd"/>
      <w:r w:rsidRPr="00901024">
        <w:rPr>
          <w:rFonts w:ascii="Arial" w:hAnsi="Arial" w:cs="Arial"/>
          <w:i/>
          <w:iCs/>
        </w:rPr>
        <w:t xml:space="preserve"> care and people</w:t>
      </w:r>
      <w:r w:rsidRPr="00901024">
        <w:rPr>
          <w:rFonts w:ascii="Arial" w:hAnsi="Arial" w:cs="Arial"/>
          <w:i/>
          <w:iCs/>
        </w:rPr>
        <w:noBreakHyphen/>
      </w:r>
      <w:proofErr w:type="spellStart"/>
      <w:r w:rsidRPr="00901024">
        <w:rPr>
          <w:rFonts w:ascii="Arial" w:hAnsi="Arial" w:cs="Arial"/>
          <w:i/>
          <w:iCs/>
        </w:rPr>
        <w:t>centered</w:t>
      </w:r>
      <w:proofErr w:type="spellEnd"/>
      <w:r w:rsidRPr="00901024">
        <w:rPr>
          <w:rFonts w:ascii="Arial" w:hAnsi="Arial" w:cs="Arial"/>
          <w:i/>
          <w:iCs/>
        </w:rPr>
        <w:t xml:space="preserve"> health systems in Sub</w:t>
      </w:r>
      <w:r w:rsidRPr="00901024">
        <w:rPr>
          <w:rFonts w:ascii="Arial" w:hAnsi="Arial" w:cs="Arial"/>
          <w:i/>
          <w:iCs/>
        </w:rPr>
        <w:noBreakHyphen/>
        <w:t>Saharan Africa: why so little of something so badly needed?</w:t>
      </w:r>
      <w:r w:rsidRPr="00901024">
        <w:rPr>
          <w:rFonts w:ascii="Arial" w:hAnsi="Arial" w:cs="Arial"/>
        </w:rPr>
        <w:t xml:space="preserve"> International Journal of Person </w:t>
      </w:r>
      <w:proofErr w:type="spellStart"/>
      <w:r w:rsidRPr="00901024">
        <w:rPr>
          <w:rFonts w:ascii="Arial" w:hAnsi="Arial" w:cs="Arial"/>
        </w:rPr>
        <w:t>Centered</w:t>
      </w:r>
      <w:proofErr w:type="spellEnd"/>
      <w:r w:rsidRPr="00901024">
        <w:rPr>
          <w:rFonts w:ascii="Arial" w:hAnsi="Arial" w:cs="Arial"/>
        </w:rPr>
        <w:t xml:space="preserve"> Medicine, 6(3), pp.162–173. </w:t>
      </w:r>
    </w:p>
    <w:p w14:paraId="6752BDF2"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Department of Health and Social Care (DHSC), 2020. </w:t>
      </w:r>
      <w:r w:rsidRPr="00901024">
        <w:rPr>
          <w:rFonts w:ascii="Arial" w:hAnsi="Arial" w:cs="Arial"/>
          <w:i/>
          <w:iCs/>
        </w:rPr>
        <w:t>Working Together to Safeguard Children: Statutory Guidance</w:t>
      </w:r>
      <w:r w:rsidRPr="00901024">
        <w:rPr>
          <w:rFonts w:ascii="Arial" w:hAnsi="Arial" w:cs="Arial"/>
        </w:rPr>
        <w:t xml:space="preserve">. London: HM Government. Available at: </w:t>
      </w:r>
      <w:hyperlink r:id="rId12" w:tgtFrame="_new" w:history="1">
        <w:r w:rsidRPr="00901024">
          <w:rPr>
            <w:rStyle w:val="Hyperlink"/>
            <w:rFonts w:ascii="Arial" w:hAnsi="Arial" w:cs="Arial"/>
          </w:rPr>
          <w:t>https://www.gov.uk/government/publications/working-together-to-safeguard-children--2</w:t>
        </w:r>
      </w:hyperlink>
      <w:r w:rsidRPr="00901024">
        <w:rPr>
          <w:rFonts w:ascii="Arial" w:hAnsi="Arial" w:cs="Arial"/>
        </w:rPr>
        <w:t xml:space="preserve"> [Accessed 29 March 2026].</w:t>
      </w:r>
    </w:p>
    <w:p w14:paraId="6C4DD8E2"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Ekman, I., 2022. Practising the ethics of person</w:t>
      </w:r>
      <w:r w:rsidRPr="00901024">
        <w:rPr>
          <w:rFonts w:ascii="Cambria Math" w:hAnsi="Cambria Math" w:cs="Cambria Math"/>
        </w:rPr>
        <w:t>‐</w:t>
      </w:r>
      <w:r w:rsidRPr="00901024">
        <w:rPr>
          <w:rFonts w:ascii="Arial" w:hAnsi="Arial" w:cs="Arial"/>
        </w:rPr>
        <w:t>centred care balancing ethical conviction and moral obligations. </w:t>
      </w:r>
      <w:r w:rsidRPr="00901024">
        <w:rPr>
          <w:rFonts w:ascii="Arial" w:hAnsi="Arial" w:cs="Arial"/>
          <w:i/>
          <w:iCs/>
        </w:rPr>
        <w:t>Nursing philosophy</w:t>
      </w:r>
      <w:r w:rsidRPr="00901024">
        <w:rPr>
          <w:rFonts w:ascii="Arial" w:hAnsi="Arial" w:cs="Arial"/>
        </w:rPr>
        <w:t>, </w:t>
      </w:r>
      <w:r w:rsidRPr="00901024">
        <w:rPr>
          <w:rFonts w:ascii="Arial" w:hAnsi="Arial" w:cs="Arial"/>
          <w:i/>
          <w:iCs/>
        </w:rPr>
        <w:t>23</w:t>
      </w:r>
      <w:r w:rsidRPr="00901024">
        <w:rPr>
          <w:rFonts w:ascii="Arial" w:hAnsi="Arial" w:cs="Arial"/>
        </w:rPr>
        <w:t xml:space="preserve">(3), p.e12382. </w:t>
      </w:r>
    </w:p>
    <w:p w14:paraId="01864C7E"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Galea, M. and Mallia, N., 2024. Towards a person-</w:t>
      </w:r>
      <w:proofErr w:type="spellStart"/>
      <w:r w:rsidRPr="00901024">
        <w:rPr>
          <w:rFonts w:ascii="Arial" w:hAnsi="Arial" w:cs="Arial"/>
        </w:rPr>
        <w:t>centered</w:t>
      </w:r>
      <w:proofErr w:type="spellEnd"/>
      <w:r w:rsidRPr="00901024">
        <w:rPr>
          <w:rFonts w:ascii="Arial" w:hAnsi="Arial" w:cs="Arial"/>
        </w:rPr>
        <w:t xml:space="preserve"> care model among community mental health services. </w:t>
      </w:r>
      <w:r w:rsidRPr="00901024">
        <w:rPr>
          <w:rFonts w:ascii="Arial" w:hAnsi="Arial" w:cs="Arial"/>
          <w:i/>
          <w:iCs/>
        </w:rPr>
        <w:t>Humanities and Social Science Research</w:t>
      </w:r>
      <w:r w:rsidRPr="00901024">
        <w:rPr>
          <w:rFonts w:ascii="Arial" w:hAnsi="Arial" w:cs="Arial"/>
        </w:rPr>
        <w:t xml:space="preserve">, 7(3).     </w:t>
      </w:r>
    </w:p>
    <w:p w14:paraId="183130F4"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Jobe, I., 2022. Reflections of the collaborative care planning as a person</w:t>
      </w:r>
      <w:r w:rsidRPr="00901024">
        <w:rPr>
          <w:rFonts w:ascii="Cambria Math" w:hAnsi="Cambria Math" w:cs="Cambria Math"/>
        </w:rPr>
        <w:t>‐</w:t>
      </w:r>
      <w:r w:rsidRPr="00901024">
        <w:rPr>
          <w:rFonts w:ascii="Arial" w:hAnsi="Arial" w:cs="Arial"/>
        </w:rPr>
        <w:t>centred practice. </w:t>
      </w:r>
      <w:r w:rsidRPr="00901024">
        <w:rPr>
          <w:rFonts w:ascii="Arial" w:hAnsi="Arial" w:cs="Arial"/>
          <w:i/>
          <w:iCs/>
        </w:rPr>
        <w:t>Nursing Philosophy</w:t>
      </w:r>
      <w:r w:rsidRPr="00901024">
        <w:rPr>
          <w:rFonts w:ascii="Arial" w:hAnsi="Arial" w:cs="Arial"/>
        </w:rPr>
        <w:t>, </w:t>
      </w:r>
      <w:r w:rsidRPr="00901024">
        <w:rPr>
          <w:rFonts w:ascii="Arial" w:hAnsi="Arial" w:cs="Arial"/>
          <w:i/>
          <w:iCs/>
        </w:rPr>
        <w:t>23</w:t>
      </w:r>
      <w:r w:rsidRPr="00901024">
        <w:rPr>
          <w:rFonts w:ascii="Arial" w:hAnsi="Arial" w:cs="Arial"/>
        </w:rPr>
        <w:t>(3), p.e12389.</w:t>
      </w:r>
    </w:p>
    <w:p w14:paraId="322FB671"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Johnston, C. and Liddle, J., 2007. </w:t>
      </w:r>
      <w:r w:rsidRPr="00901024">
        <w:rPr>
          <w:rFonts w:ascii="Arial" w:hAnsi="Arial" w:cs="Arial"/>
          <w:i/>
          <w:iCs/>
        </w:rPr>
        <w:t>The Mental Capacity Act 2005: a new framework for healthcare decision making</w:t>
      </w:r>
      <w:r w:rsidRPr="00901024">
        <w:rPr>
          <w:rFonts w:ascii="Arial" w:hAnsi="Arial" w:cs="Arial"/>
        </w:rPr>
        <w:t xml:space="preserve">. Journal of Medical Ethics, 33(2), pp.94–97. Available at: </w:t>
      </w:r>
      <w:hyperlink r:id="rId13" w:tgtFrame="_new" w:history="1">
        <w:r w:rsidRPr="00901024">
          <w:rPr>
            <w:rStyle w:val="Hyperlink"/>
            <w:rFonts w:ascii="Arial" w:hAnsi="Arial" w:cs="Arial"/>
          </w:rPr>
          <w:t>https://pmc.ncbi.nlm.nih.gov/articles/PMC2598235/</w:t>
        </w:r>
      </w:hyperlink>
      <w:r w:rsidRPr="00901024">
        <w:rPr>
          <w:rFonts w:ascii="Arial" w:hAnsi="Arial" w:cs="Arial"/>
        </w:rPr>
        <w:t xml:space="preserve"> </w:t>
      </w:r>
    </w:p>
    <w:p w14:paraId="6B76DC0F"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lastRenderedPageBreak/>
        <w:t xml:space="preserve">Kaini, B.K., 2017. </w:t>
      </w:r>
      <w:r w:rsidRPr="00901024">
        <w:rPr>
          <w:rFonts w:ascii="Arial" w:hAnsi="Arial" w:cs="Arial"/>
          <w:i/>
          <w:iCs/>
        </w:rPr>
        <w:t>Interprofessional team collaboration in health care</w:t>
      </w:r>
      <w:r w:rsidRPr="00901024">
        <w:rPr>
          <w:rFonts w:ascii="Arial" w:hAnsi="Arial" w:cs="Arial"/>
        </w:rPr>
        <w:t xml:space="preserve">. Global Journal of Medical Research, 17(2). Available at: </w:t>
      </w:r>
      <w:hyperlink r:id="rId14" w:tgtFrame="_new" w:history="1">
        <w:r w:rsidRPr="00901024">
          <w:rPr>
            <w:rStyle w:val="Hyperlink"/>
            <w:rFonts w:ascii="Arial" w:hAnsi="Arial" w:cs="Arial"/>
          </w:rPr>
          <w:t>https://www.researchgate.net/publication/366272389_Interprofessional_Team_Collaboration_in_Health_Care</w:t>
        </w:r>
      </w:hyperlink>
      <w:r w:rsidRPr="00901024">
        <w:rPr>
          <w:rFonts w:ascii="Arial" w:hAnsi="Arial" w:cs="Arial"/>
        </w:rPr>
        <w:t xml:space="preserve"> </w:t>
      </w:r>
    </w:p>
    <w:p w14:paraId="49E52D30"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Maslow, A.H., 1943. A theory of human motivation. </w:t>
      </w:r>
      <w:r w:rsidRPr="00901024">
        <w:rPr>
          <w:rFonts w:ascii="Arial" w:hAnsi="Arial" w:cs="Arial"/>
          <w:i/>
          <w:iCs/>
        </w:rPr>
        <w:t>Psychological review</w:t>
      </w:r>
      <w:r w:rsidRPr="00901024">
        <w:rPr>
          <w:rFonts w:ascii="Arial" w:hAnsi="Arial" w:cs="Arial"/>
        </w:rPr>
        <w:t>, </w:t>
      </w:r>
      <w:r w:rsidRPr="00901024">
        <w:rPr>
          <w:rFonts w:ascii="Arial" w:hAnsi="Arial" w:cs="Arial"/>
          <w:i/>
          <w:iCs/>
        </w:rPr>
        <w:t>50</w:t>
      </w:r>
      <w:r w:rsidRPr="00901024">
        <w:rPr>
          <w:rFonts w:ascii="Arial" w:hAnsi="Arial" w:cs="Arial"/>
        </w:rPr>
        <w:t xml:space="preserve">(4), p.370. </w:t>
      </w:r>
    </w:p>
    <w:p w14:paraId="780364B9" w14:textId="77777777" w:rsidR="006F2C71" w:rsidRPr="00901024" w:rsidRDefault="006F2C71" w:rsidP="00901024">
      <w:pPr>
        <w:spacing w:line="360" w:lineRule="auto"/>
        <w:ind w:left="567" w:hanging="567"/>
        <w:jc w:val="both"/>
        <w:rPr>
          <w:rFonts w:ascii="Arial" w:hAnsi="Arial" w:cs="Arial"/>
        </w:rPr>
      </w:pPr>
      <w:proofErr w:type="spellStart"/>
      <w:r w:rsidRPr="00901024">
        <w:rPr>
          <w:rFonts w:ascii="Arial" w:hAnsi="Arial" w:cs="Arial"/>
        </w:rPr>
        <w:t>Moudatsou</w:t>
      </w:r>
      <w:proofErr w:type="spellEnd"/>
      <w:r w:rsidRPr="00901024">
        <w:rPr>
          <w:rFonts w:ascii="Arial" w:hAnsi="Arial" w:cs="Arial"/>
        </w:rPr>
        <w:t xml:space="preserve">, M., Stavropoulou, A., </w:t>
      </w:r>
      <w:proofErr w:type="spellStart"/>
      <w:r w:rsidRPr="00901024">
        <w:rPr>
          <w:rFonts w:ascii="Arial" w:hAnsi="Arial" w:cs="Arial"/>
        </w:rPr>
        <w:t>Philalithis</w:t>
      </w:r>
      <w:proofErr w:type="spellEnd"/>
      <w:r w:rsidRPr="00901024">
        <w:rPr>
          <w:rFonts w:ascii="Arial" w:hAnsi="Arial" w:cs="Arial"/>
        </w:rPr>
        <w:t xml:space="preserve">, A. and </w:t>
      </w:r>
      <w:proofErr w:type="spellStart"/>
      <w:r w:rsidRPr="00901024">
        <w:rPr>
          <w:rFonts w:ascii="Arial" w:hAnsi="Arial" w:cs="Arial"/>
        </w:rPr>
        <w:t>Koukouli</w:t>
      </w:r>
      <w:proofErr w:type="spellEnd"/>
      <w:r w:rsidRPr="00901024">
        <w:rPr>
          <w:rFonts w:ascii="Arial" w:hAnsi="Arial" w:cs="Arial"/>
        </w:rPr>
        <w:t xml:space="preserve">, S., 2020. </w:t>
      </w:r>
      <w:r w:rsidRPr="00901024">
        <w:rPr>
          <w:rFonts w:ascii="Arial" w:hAnsi="Arial" w:cs="Arial"/>
          <w:i/>
          <w:iCs/>
        </w:rPr>
        <w:t>The role of empathy in health and social care professionals</w:t>
      </w:r>
      <w:r w:rsidRPr="00901024">
        <w:rPr>
          <w:rFonts w:ascii="Arial" w:hAnsi="Arial" w:cs="Arial"/>
        </w:rPr>
        <w:t xml:space="preserve">. Healthcare, 8(1), p.26. Available at: </w:t>
      </w:r>
      <w:hyperlink r:id="rId15" w:tgtFrame="_new" w:history="1">
        <w:r w:rsidRPr="00901024">
          <w:rPr>
            <w:rStyle w:val="Hyperlink"/>
            <w:rFonts w:ascii="Arial" w:hAnsi="Arial" w:cs="Arial"/>
          </w:rPr>
          <w:t>https://doi.org/10.3390/healthcare8010026</w:t>
        </w:r>
      </w:hyperlink>
      <w:r w:rsidRPr="00901024">
        <w:rPr>
          <w:rFonts w:ascii="Arial" w:hAnsi="Arial" w:cs="Arial"/>
        </w:rPr>
        <w:t xml:space="preserve"> </w:t>
      </w:r>
    </w:p>
    <w:p w14:paraId="353C08B1"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NHS England, 2019. </w:t>
      </w:r>
      <w:r w:rsidRPr="00901024">
        <w:rPr>
          <w:rFonts w:ascii="Arial" w:hAnsi="Arial" w:cs="Arial"/>
          <w:i/>
          <w:iCs/>
        </w:rPr>
        <w:t>The NHS Long Term Plan</w:t>
      </w:r>
      <w:r w:rsidRPr="00901024">
        <w:rPr>
          <w:rFonts w:ascii="Arial" w:hAnsi="Arial" w:cs="Arial"/>
        </w:rPr>
        <w:t xml:space="preserve">. London: NHS England. Available at: </w:t>
      </w:r>
      <w:hyperlink r:id="rId16" w:tgtFrame="_new" w:history="1">
        <w:r w:rsidRPr="00901024">
          <w:rPr>
            <w:rStyle w:val="Hyperlink"/>
            <w:rFonts w:ascii="Arial" w:hAnsi="Arial" w:cs="Arial"/>
          </w:rPr>
          <w:t>https://www.longtermplan.nhs.uk/</w:t>
        </w:r>
      </w:hyperlink>
      <w:r w:rsidRPr="00901024">
        <w:rPr>
          <w:rFonts w:ascii="Arial" w:hAnsi="Arial" w:cs="Arial"/>
        </w:rPr>
        <w:t xml:space="preserve"> [Accessed 29 March 2026].</w:t>
      </w:r>
    </w:p>
    <w:p w14:paraId="5B262EF6" w14:textId="77777777" w:rsidR="006F2C71" w:rsidRPr="00901024" w:rsidRDefault="006F2C71" w:rsidP="00901024">
      <w:pPr>
        <w:spacing w:line="360" w:lineRule="auto"/>
        <w:ind w:left="567" w:hanging="567"/>
        <w:jc w:val="both"/>
        <w:rPr>
          <w:rFonts w:ascii="Arial" w:hAnsi="Arial" w:cs="Arial"/>
        </w:rPr>
      </w:pPr>
      <w:proofErr w:type="spellStart"/>
      <w:r w:rsidRPr="00901024">
        <w:rPr>
          <w:rFonts w:ascii="Arial" w:hAnsi="Arial" w:cs="Arial"/>
        </w:rPr>
        <w:t>Nnate</w:t>
      </w:r>
      <w:proofErr w:type="spellEnd"/>
      <w:r w:rsidRPr="00901024">
        <w:rPr>
          <w:rFonts w:ascii="Arial" w:hAnsi="Arial" w:cs="Arial"/>
        </w:rPr>
        <w:t xml:space="preserve">, D.A., Barber, D. and </w:t>
      </w:r>
      <w:proofErr w:type="spellStart"/>
      <w:r w:rsidRPr="00901024">
        <w:rPr>
          <w:rFonts w:ascii="Arial" w:hAnsi="Arial" w:cs="Arial"/>
        </w:rPr>
        <w:t>Abaraogu</w:t>
      </w:r>
      <w:proofErr w:type="spellEnd"/>
      <w:r w:rsidRPr="00901024">
        <w:rPr>
          <w:rFonts w:ascii="Arial" w:hAnsi="Arial" w:cs="Arial"/>
        </w:rPr>
        <w:t xml:space="preserve">, U.O., 2021. </w:t>
      </w:r>
      <w:r w:rsidRPr="00901024">
        <w:rPr>
          <w:rFonts w:ascii="Arial" w:hAnsi="Arial" w:cs="Arial"/>
          <w:i/>
          <w:iCs/>
        </w:rPr>
        <w:t>Discharge plan to promote patient safety and shared decision making by a multidisciplinary team of healthcare professionals in a respiratory unit</w:t>
      </w:r>
      <w:r w:rsidRPr="00901024">
        <w:rPr>
          <w:rFonts w:ascii="Arial" w:hAnsi="Arial" w:cs="Arial"/>
        </w:rPr>
        <w:t xml:space="preserve">. </w:t>
      </w:r>
      <w:r w:rsidRPr="00901024">
        <w:rPr>
          <w:rFonts w:ascii="Arial" w:hAnsi="Arial" w:cs="Arial"/>
          <w:i/>
          <w:iCs/>
        </w:rPr>
        <w:t>Nursing Reports</w:t>
      </w:r>
      <w:r w:rsidRPr="00901024">
        <w:rPr>
          <w:rFonts w:ascii="Arial" w:hAnsi="Arial" w:cs="Arial"/>
        </w:rPr>
        <w:t xml:space="preserve">, 11(3), pp.590–599. </w:t>
      </w:r>
    </w:p>
    <w:p w14:paraId="62E48A34"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Ross, H., Tod, A.M. and Clarke, A., 2015. Understanding and achieving person</w:t>
      </w:r>
      <w:r w:rsidRPr="00901024">
        <w:rPr>
          <w:rFonts w:ascii="Cambria Math" w:hAnsi="Cambria Math" w:cs="Cambria Math"/>
        </w:rPr>
        <w:t>‐</w:t>
      </w:r>
      <w:r w:rsidRPr="00901024">
        <w:rPr>
          <w:rFonts w:ascii="Arial" w:hAnsi="Arial" w:cs="Arial"/>
        </w:rPr>
        <w:t>centred care: the nurse perspective. </w:t>
      </w:r>
      <w:r w:rsidRPr="00901024">
        <w:rPr>
          <w:rFonts w:ascii="Arial" w:hAnsi="Arial" w:cs="Arial"/>
          <w:i/>
          <w:iCs/>
        </w:rPr>
        <w:t>Journal of clinical nursing</w:t>
      </w:r>
      <w:r w:rsidRPr="00901024">
        <w:rPr>
          <w:rFonts w:ascii="Arial" w:hAnsi="Arial" w:cs="Arial"/>
        </w:rPr>
        <w:t>, </w:t>
      </w:r>
      <w:r w:rsidRPr="00901024">
        <w:rPr>
          <w:rFonts w:ascii="Arial" w:hAnsi="Arial" w:cs="Arial"/>
          <w:i/>
          <w:iCs/>
        </w:rPr>
        <w:t>24</w:t>
      </w:r>
      <w:r w:rsidRPr="00901024">
        <w:rPr>
          <w:rFonts w:ascii="Arial" w:hAnsi="Arial" w:cs="Arial"/>
        </w:rPr>
        <w:t>(9-10), pp.1223-1233.</w:t>
      </w:r>
    </w:p>
    <w:p w14:paraId="7496C9E0"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Thornhill-Miller, B., Camarda, A., Mercier, M., Burkhardt, J.-M., Morisseau, T., Bourgeois-</w:t>
      </w:r>
      <w:proofErr w:type="spellStart"/>
      <w:r w:rsidRPr="00901024">
        <w:rPr>
          <w:rFonts w:ascii="Arial" w:hAnsi="Arial" w:cs="Arial"/>
        </w:rPr>
        <w:t>Bougrine</w:t>
      </w:r>
      <w:proofErr w:type="spellEnd"/>
      <w:r w:rsidRPr="00901024">
        <w:rPr>
          <w:rFonts w:ascii="Arial" w:hAnsi="Arial" w:cs="Arial"/>
        </w:rPr>
        <w:t xml:space="preserve">, S., </w:t>
      </w:r>
      <w:proofErr w:type="spellStart"/>
      <w:r w:rsidRPr="00901024">
        <w:rPr>
          <w:rFonts w:ascii="Arial" w:hAnsi="Arial" w:cs="Arial"/>
        </w:rPr>
        <w:t>Vinchon</w:t>
      </w:r>
      <w:proofErr w:type="spellEnd"/>
      <w:r w:rsidRPr="00901024">
        <w:rPr>
          <w:rFonts w:ascii="Arial" w:hAnsi="Arial" w:cs="Arial"/>
        </w:rPr>
        <w:t xml:space="preserve">, F., El Hayek, S., </w:t>
      </w:r>
      <w:proofErr w:type="spellStart"/>
      <w:r w:rsidRPr="00901024">
        <w:rPr>
          <w:rFonts w:ascii="Arial" w:hAnsi="Arial" w:cs="Arial"/>
        </w:rPr>
        <w:t>Augereau</w:t>
      </w:r>
      <w:proofErr w:type="spellEnd"/>
      <w:r w:rsidRPr="00901024">
        <w:rPr>
          <w:rFonts w:ascii="Arial" w:hAnsi="Arial" w:cs="Arial"/>
        </w:rPr>
        <w:t xml:space="preserve">-Landais, M., Mourey, F., </w:t>
      </w:r>
      <w:proofErr w:type="spellStart"/>
      <w:r w:rsidRPr="00901024">
        <w:rPr>
          <w:rFonts w:ascii="Arial" w:hAnsi="Arial" w:cs="Arial"/>
        </w:rPr>
        <w:t>Feybesse</w:t>
      </w:r>
      <w:proofErr w:type="spellEnd"/>
      <w:r w:rsidRPr="00901024">
        <w:rPr>
          <w:rFonts w:ascii="Arial" w:hAnsi="Arial" w:cs="Arial"/>
        </w:rPr>
        <w:t xml:space="preserve">, C., Sundquist, D. and </w:t>
      </w:r>
      <w:proofErr w:type="spellStart"/>
      <w:r w:rsidRPr="00901024">
        <w:rPr>
          <w:rFonts w:ascii="Arial" w:hAnsi="Arial" w:cs="Arial"/>
        </w:rPr>
        <w:t>Lubart</w:t>
      </w:r>
      <w:proofErr w:type="spellEnd"/>
      <w:r w:rsidRPr="00901024">
        <w:rPr>
          <w:rFonts w:ascii="Arial" w:hAnsi="Arial" w:cs="Arial"/>
        </w:rPr>
        <w:t xml:space="preserve">, T., 2023. </w:t>
      </w:r>
      <w:r w:rsidRPr="00901024">
        <w:rPr>
          <w:rFonts w:ascii="Arial" w:hAnsi="Arial" w:cs="Arial"/>
          <w:i/>
          <w:iCs/>
        </w:rPr>
        <w:t>Creativity, critical thinking, communication, and collaboration: assessment, certification, and promotion of 21st century skills for the future of work and education</w:t>
      </w:r>
      <w:r w:rsidRPr="00901024">
        <w:rPr>
          <w:rFonts w:ascii="Arial" w:hAnsi="Arial" w:cs="Arial"/>
        </w:rPr>
        <w:t xml:space="preserve">. Journal of Intelligence, 11(3), p.54. Available at: </w:t>
      </w:r>
      <w:hyperlink r:id="rId17" w:tgtFrame="_new" w:history="1">
        <w:r w:rsidRPr="00901024">
          <w:rPr>
            <w:rStyle w:val="Hyperlink"/>
            <w:rFonts w:ascii="Arial" w:hAnsi="Arial" w:cs="Arial"/>
          </w:rPr>
          <w:t>https://doi.org/10.3390/jintelligence11030054</w:t>
        </w:r>
      </w:hyperlink>
    </w:p>
    <w:p w14:paraId="3501041B"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UK Government, 2005. </w:t>
      </w:r>
      <w:r w:rsidRPr="00901024">
        <w:rPr>
          <w:rFonts w:ascii="Arial" w:hAnsi="Arial" w:cs="Arial"/>
          <w:i/>
          <w:iCs/>
        </w:rPr>
        <w:t>Mental Capacity Act 2005</w:t>
      </w:r>
      <w:r w:rsidRPr="00901024">
        <w:rPr>
          <w:rFonts w:ascii="Arial" w:hAnsi="Arial" w:cs="Arial"/>
        </w:rPr>
        <w:t xml:space="preserve">. London: HMSO. Available at: </w:t>
      </w:r>
      <w:hyperlink r:id="rId18" w:history="1">
        <w:r w:rsidRPr="00901024">
          <w:rPr>
            <w:rStyle w:val="Hyperlink"/>
            <w:rFonts w:ascii="Arial" w:hAnsi="Arial" w:cs="Arial"/>
          </w:rPr>
          <w:t>https://www.legislation.gov.uk/ukpga/2005/9/contents</w:t>
        </w:r>
      </w:hyperlink>
      <w:r w:rsidRPr="00901024">
        <w:rPr>
          <w:rFonts w:ascii="Arial" w:hAnsi="Arial" w:cs="Arial"/>
        </w:rPr>
        <w:t xml:space="preserve"> [Accessed 30 March 2026].</w:t>
      </w:r>
    </w:p>
    <w:p w14:paraId="03075DC6"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UK Government, 2014. </w:t>
      </w:r>
      <w:r w:rsidRPr="00901024">
        <w:rPr>
          <w:rFonts w:ascii="Arial" w:hAnsi="Arial" w:cs="Arial"/>
          <w:i/>
          <w:iCs/>
        </w:rPr>
        <w:t>Care Act 2014</w:t>
      </w:r>
      <w:r w:rsidRPr="00901024">
        <w:rPr>
          <w:rFonts w:ascii="Arial" w:hAnsi="Arial" w:cs="Arial"/>
        </w:rPr>
        <w:t xml:space="preserve">. London: HMSO. Available at: </w:t>
      </w:r>
      <w:hyperlink r:id="rId19" w:tgtFrame="_new" w:history="1">
        <w:r w:rsidRPr="00901024">
          <w:rPr>
            <w:rStyle w:val="Hyperlink"/>
            <w:rFonts w:ascii="Arial" w:hAnsi="Arial" w:cs="Arial"/>
          </w:rPr>
          <w:t>https://www.legislation.gov.uk/ukpga/2014/23/contents/enacted</w:t>
        </w:r>
      </w:hyperlink>
      <w:r w:rsidRPr="00901024">
        <w:rPr>
          <w:rFonts w:ascii="Arial" w:hAnsi="Arial" w:cs="Arial"/>
        </w:rPr>
        <w:t xml:space="preserve"> [Accessed 30 March 2026].</w:t>
      </w:r>
    </w:p>
    <w:p w14:paraId="7242F7B6"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 xml:space="preserve">UK Government, 2022. </w:t>
      </w:r>
      <w:r w:rsidRPr="00901024">
        <w:rPr>
          <w:rFonts w:ascii="Arial" w:hAnsi="Arial" w:cs="Arial"/>
          <w:i/>
          <w:iCs/>
        </w:rPr>
        <w:t>Health and Care Act 2022</w:t>
      </w:r>
      <w:r w:rsidRPr="00901024">
        <w:rPr>
          <w:rFonts w:ascii="Arial" w:hAnsi="Arial" w:cs="Arial"/>
        </w:rPr>
        <w:t xml:space="preserve">. London: HMSO. Available at: </w:t>
      </w:r>
      <w:hyperlink r:id="rId20" w:tgtFrame="_new" w:history="1">
        <w:r w:rsidRPr="00901024">
          <w:rPr>
            <w:rStyle w:val="Hyperlink"/>
            <w:rFonts w:ascii="Arial" w:hAnsi="Arial" w:cs="Arial"/>
          </w:rPr>
          <w:t>https://www.legislation.gov.uk/ukpga/2022/31/contents/enacted</w:t>
        </w:r>
      </w:hyperlink>
      <w:r w:rsidRPr="00901024">
        <w:rPr>
          <w:rFonts w:ascii="Arial" w:hAnsi="Arial" w:cs="Arial"/>
        </w:rPr>
        <w:t xml:space="preserve"> [Accessed 30 March 2026].</w:t>
      </w:r>
    </w:p>
    <w:p w14:paraId="0E25F3FC"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t>Ulin, K., Olsson, L.E., Wolf, A. and Ekman, I., 2016. Person-centred care–An approach that improves the discharge process. </w:t>
      </w:r>
      <w:r w:rsidRPr="00901024">
        <w:rPr>
          <w:rFonts w:ascii="Arial" w:hAnsi="Arial" w:cs="Arial"/>
          <w:i/>
          <w:iCs/>
        </w:rPr>
        <w:t>European Journal of Cardiovascular Nursing</w:t>
      </w:r>
      <w:r w:rsidRPr="00901024">
        <w:rPr>
          <w:rFonts w:ascii="Arial" w:hAnsi="Arial" w:cs="Arial"/>
        </w:rPr>
        <w:t>, </w:t>
      </w:r>
      <w:r w:rsidRPr="00901024">
        <w:rPr>
          <w:rFonts w:ascii="Arial" w:hAnsi="Arial" w:cs="Arial"/>
          <w:i/>
          <w:iCs/>
        </w:rPr>
        <w:t>15</w:t>
      </w:r>
      <w:r w:rsidRPr="00901024">
        <w:rPr>
          <w:rFonts w:ascii="Arial" w:hAnsi="Arial" w:cs="Arial"/>
        </w:rPr>
        <w:t>(3), pp.e19-e26.</w:t>
      </w:r>
    </w:p>
    <w:p w14:paraId="610DCF8E" w14:textId="77777777" w:rsidR="006F2C71" w:rsidRPr="00901024" w:rsidRDefault="006F2C71" w:rsidP="00901024">
      <w:pPr>
        <w:spacing w:line="360" w:lineRule="auto"/>
        <w:ind w:left="567" w:hanging="567"/>
        <w:jc w:val="both"/>
        <w:rPr>
          <w:rFonts w:ascii="Arial" w:hAnsi="Arial" w:cs="Arial"/>
        </w:rPr>
      </w:pPr>
      <w:r w:rsidRPr="00901024">
        <w:rPr>
          <w:rFonts w:ascii="Arial" w:hAnsi="Arial" w:cs="Arial"/>
        </w:rPr>
        <w:lastRenderedPageBreak/>
        <w:t xml:space="preserve">Varkey, B., 2021. </w:t>
      </w:r>
      <w:r w:rsidRPr="00901024">
        <w:rPr>
          <w:rFonts w:ascii="Arial" w:hAnsi="Arial" w:cs="Arial"/>
          <w:i/>
          <w:iCs/>
        </w:rPr>
        <w:t>Principles of clinical ethics and their application to practice</w:t>
      </w:r>
      <w:r w:rsidRPr="00901024">
        <w:rPr>
          <w:rFonts w:ascii="Arial" w:hAnsi="Arial" w:cs="Arial"/>
        </w:rPr>
        <w:t xml:space="preserve">. Medical Principles and Practice, 30(1), pp.17–28. Available at: </w:t>
      </w:r>
      <w:hyperlink r:id="rId21" w:tgtFrame="_new" w:history="1">
        <w:r w:rsidRPr="00901024">
          <w:rPr>
            <w:rStyle w:val="Hyperlink"/>
            <w:rFonts w:ascii="Arial" w:hAnsi="Arial" w:cs="Arial"/>
          </w:rPr>
          <w:t>https://doi.org/10.1159/000509119</w:t>
        </w:r>
      </w:hyperlink>
    </w:p>
    <w:sectPr w:rsidR="006F2C71" w:rsidRPr="00901024">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A2D7C" w14:textId="77777777" w:rsidR="00075E62" w:rsidRDefault="00075E62" w:rsidP="00A67CA6">
      <w:pPr>
        <w:spacing w:after="0" w:line="240" w:lineRule="auto"/>
      </w:pPr>
      <w:r>
        <w:separator/>
      </w:r>
    </w:p>
  </w:endnote>
  <w:endnote w:type="continuationSeparator" w:id="0">
    <w:p w14:paraId="5749C1AB" w14:textId="77777777" w:rsidR="00075E62" w:rsidRDefault="00075E62" w:rsidP="00A67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935409"/>
      <w:docPartObj>
        <w:docPartGallery w:val="Page Numbers (Bottom of Page)"/>
        <w:docPartUnique/>
      </w:docPartObj>
    </w:sdtPr>
    <w:sdtEndPr>
      <w:rPr>
        <w:noProof/>
      </w:rPr>
    </w:sdtEndPr>
    <w:sdtContent>
      <w:p w14:paraId="13F4B66E" w14:textId="4EE78036" w:rsidR="00556C26" w:rsidRDefault="00556C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2B08C9" w14:textId="1C020133" w:rsidR="00A67CA6" w:rsidRDefault="00A67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934AE" w14:textId="77777777" w:rsidR="00075E62" w:rsidRDefault="00075E62" w:rsidP="00A67CA6">
      <w:pPr>
        <w:spacing w:after="0" w:line="240" w:lineRule="auto"/>
      </w:pPr>
      <w:r>
        <w:separator/>
      </w:r>
    </w:p>
  </w:footnote>
  <w:footnote w:type="continuationSeparator" w:id="0">
    <w:p w14:paraId="543AA2DA" w14:textId="77777777" w:rsidR="00075E62" w:rsidRDefault="00075E62" w:rsidP="00A67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404DD"/>
    <w:multiLevelType w:val="multilevel"/>
    <w:tmpl w:val="6A0C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B572E"/>
    <w:multiLevelType w:val="multilevel"/>
    <w:tmpl w:val="86DAC090"/>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600" w:hanging="1440"/>
      </w:pPr>
      <w:rPr>
        <w:rFonts w:hint="default"/>
        <w:b/>
      </w:rPr>
    </w:lvl>
    <w:lvl w:ilvl="4">
      <w:start w:val="1"/>
      <w:numFmt w:val="decimal"/>
      <w:lvlText w:val="%1.%2.%3.%4.%5."/>
      <w:lvlJc w:val="left"/>
      <w:pPr>
        <w:ind w:left="4680" w:hanging="180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480" w:hanging="2160"/>
      </w:pPr>
      <w:rPr>
        <w:rFonts w:hint="default"/>
        <w:b/>
      </w:rPr>
    </w:lvl>
    <w:lvl w:ilvl="7">
      <w:start w:val="1"/>
      <w:numFmt w:val="decimal"/>
      <w:lvlText w:val="%1.%2.%3.%4.%5.%6.%7.%8."/>
      <w:lvlJc w:val="left"/>
      <w:pPr>
        <w:ind w:left="7560" w:hanging="2520"/>
      </w:pPr>
      <w:rPr>
        <w:rFonts w:hint="default"/>
        <w:b/>
      </w:rPr>
    </w:lvl>
    <w:lvl w:ilvl="8">
      <w:start w:val="1"/>
      <w:numFmt w:val="decimal"/>
      <w:lvlText w:val="%1.%2.%3.%4.%5.%6.%7.%8.%9."/>
      <w:lvlJc w:val="left"/>
      <w:pPr>
        <w:ind w:left="8640" w:hanging="2880"/>
      </w:pPr>
      <w:rPr>
        <w:rFonts w:hint="default"/>
        <w:b/>
      </w:rPr>
    </w:lvl>
  </w:abstractNum>
  <w:abstractNum w:abstractNumId="2" w15:restartNumberingAfterBreak="0">
    <w:nsid w:val="5C915FBC"/>
    <w:multiLevelType w:val="hybridMultilevel"/>
    <w:tmpl w:val="2F9601C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029063611">
    <w:abstractNumId w:val="2"/>
  </w:num>
  <w:num w:numId="2" w16cid:durableId="982124504">
    <w:abstractNumId w:val="0"/>
  </w:num>
  <w:num w:numId="3" w16cid:durableId="1655524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60"/>
    <w:rsid w:val="000652E6"/>
    <w:rsid w:val="00075E62"/>
    <w:rsid w:val="00126C60"/>
    <w:rsid w:val="001C78A8"/>
    <w:rsid w:val="0020354B"/>
    <w:rsid w:val="002455B1"/>
    <w:rsid w:val="002E3922"/>
    <w:rsid w:val="00307CF8"/>
    <w:rsid w:val="004342F4"/>
    <w:rsid w:val="004F270D"/>
    <w:rsid w:val="005151DD"/>
    <w:rsid w:val="00531BDD"/>
    <w:rsid w:val="00531E4E"/>
    <w:rsid w:val="00535C61"/>
    <w:rsid w:val="00556C26"/>
    <w:rsid w:val="00566CEB"/>
    <w:rsid w:val="00634EEE"/>
    <w:rsid w:val="00682C3A"/>
    <w:rsid w:val="006F2C71"/>
    <w:rsid w:val="00715EFB"/>
    <w:rsid w:val="007318AF"/>
    <w:rsid w:val="007730FE"/>
    <w:rsid w:val="00901024"/>
    <w:rsid w:val="00913548"/>
    <w:rsid w:val="00960E9A"/>
    <w:rsid w:val="009D16C6"/>
    <w:rsid w:val="009D3599"/>
    <w:rsid w:val="009E4421"/>
    <w:rsid w:val="009E5B78"/>
    <w:rsid w:val="009F690C"/>
    <w:rsid w:val="009F79A7"/>
    <w:rsid w:val="00A159AE"/>
    <w:rsid w:val="00A304E2"/>
    <w:rsid w:val="00A67CA6"/>
    <w:rsid w:val="00AB17E2"/>
    <w:rsid w:val="00AB584C"/>
    <w:rsid w:val="00AD1BCE"/>
    <w:rsid w:val="00AD4485"/>
    <w:rsid w:val="00AF1C39"/>
    <w:rsid w:val="00B02B44"/>
    <w:rsid w:val="00B60B52"/>
    <w:rsid w:val="00BF19F5"/>
    <w:rsid w:val="00C02C5C"/>
    <w:rsid w:val="00C2773F"/>
    <w:rsid w:val="00C76E01"/>
    <w:rsid w:val="00CD1BB8"/>
    <w:rsid w:val="00DE7810"/>
    <w:rsid w:val="00E47C72"/>
    <w:rsid w:val="00E51D34"/>
    <w:rsid w:val="00E67206"/>
    <w:rsid w:val="00E67892"/>
    <w:rsid w:val="00E703CA"/>
    <w:rsid w:val="00E90C59"/>
    <w:rsid w:val="00EF7E2D"/>
    <w:rsid w:val="00F126F1"/>
    <w:rsid w:val="00F83937"/>
    <w:rsid w:val="00FE77BB"/>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EF350"/>
  <w15:chartTrackingRefBased/>
  <w15:docId w15:val="{0A6AEA76-B393-45DE-8222-E9D2AD34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ova" w:eastAsiaTheme="minorHAnsi" w:hAnsi="Arial Nova" w:cstheme="minorBidi"/>
        <w:kern w:val="2"/>
        <w:sz w:val="22"/>
        <w:szCs w:val="22"/>
        <w:lang w:val="en-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C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6C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26C6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6C6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6C6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26C6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26C6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26C6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26C6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C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6C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26C6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6C6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26C6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26C6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26C6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26C6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26C6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26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C6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C6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26C60"/>
    <w:pPr>
      <w:spacing w:before="160"/>
      <w:jc w:val="center"/>
    </w:pPr>
    <w:rPr>
      <w:i/>
      <w:iCs/>
      <w:color w:val="404040" w:themeColor="text1" w:themeTint="BF"/>
    </w:rPr>
  </w:style>
  <w:style w:type="character" w:customStyle="1" w:styleId="QuoteChar">
    <w:name w:val="Quote Char"/>
    <w:basedOn w:val="DefaultParagraphFont"/>
    <w:link w:val="Quote"/>
    <w:uiPriority w:val="29"/>
    <w:rsid w:val="00126C60"/>
    <w:rPr>
      <w:i/>
      <w:iCs/>
      <w:color w:val="404040" w:themeColor="text1" w:themeTint="BF"/>
    </w:rPr>
  </w:style>
  <w:style w:type="paragraph" w:styleId="ListParagraph">
    <w:name w:val="List Paragraph"/>
    <w:basedOn w:val="Normal"/>
    <w:uiPriority w:val="34"/>
    <w:qFormat/>
    <w:rsid w:val="00126C60"/>
    <w:pPr>
      <w:ind w:left="720"/>
      <w:contextualSpacing/>
    </w:pPr>
  </w:style>
  <w:style w:type="character" w:styleId="IntenseEmphasis">
    <w:name w:val="Intense Emphasis"/>
    <w:basedOn w:val="DefaultParagraphFont"/>
    <w:uiPriority w:val="21"/>
    <w:qFormat/>
    <w:rsid w:val="00126C60"/>
    <w:rPr>
      <w:i/>
      <w:iCs/>
      <w:color w:val="2F5496" w:themeColor="accent1" w:themeShade="BF"/>
    </w:rPr>
  </w:style>
  <w:style w:type="paragraph" w:styleId="IntenseQuote">
    <w:name w:val="Intense Quote"/>
    <w:basedOn w:val="Normal"/>
    <w:next w:val="Normal"/>
    <w:link w:val="IntenseQuoteChar"/>
    <w:uiPriority w:val="30"/>
    <w:qFormat/>
    <w:rsid w:val="00126C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6C60"/>
    <w:rPr>
      <w:i/>
      <w:iCs/>
      <w:color w:val="2F5496" w:themeColor="accent1" w:themeShade="BF"/>
    </w:rPr>
  </w:style>
  <w:style w:type="character" w:styleId="IntenseReference">
    <w:name w:val="Intense Reference"/>
    <w:basedOn w:val="DefaultParagraphFont"/>
    <w:uiPriority w:val="32"/>
    <w:qFormat/>
    <w:rsid w:val="00126C60"/>
    <w:rPr>
      <w:b/>
      <w:bCs/>
      <w:smallCaps/>
      <w:color w:val="2F5496" w:themeColor="accent1" w:themeShade="BF"/>
      <w:spacing w:val="5"/>
    </w:rPr>
  </w:style>
  <w:style w:type="character" w:styleId="Hyperlink">
    <w:name w:val="Hyperlink"/>
    <w:basedOn w:val="DefaultParagraphFont"/>
    <w:uiPriority w:val="99"/>
    <w:unhideWhenUsed/>
    <w:rsid w:val="002455B1"/>
    <w:rPr>
      <w:color w:val="0563C1" w:themeColor="hyperlink"/>
      <w:u w:val="single"/>
    </w:rPr>
  </w:style>
  <w:style w:type="character" w:styleId="UnresolvedMention">
    <w:name w:val="Unresolved Mention"/>
    <w:basedOn w:val="DefaultParagraphFont"/>
    <w:uiPriority w:val="99"/>
    <w:semiHidden/>
    <w:unhideWhenUsed/>
    <w:rsid w:val="002455B1"/>
    <w:rPr>
      <w:color w:val="605E5C"/>
      <w:shd w:val="clear" w:color="auto" w:fill="E1DFDD"/>
    </w:rPr>
  </w:style>
  <w:style w:type="paragraph" w:styleId="NormalWeb">
    <w:name w:val="Normal (Web)"/>
    <w:basedOn w:val="Normal"/>
    <w:uiPriority w:val="99"/>
    <w:semiHidden/>
    <w:unhideWhenUsed/>
    <w:rsid w:val="00913548"/>
    <w:rPr>
      <w:rFonts w:ascii="Times New Roman" w:hAnsi="Times New Roman" w:cs="Times New Roman"/>
      <w:sz w:val="24"/>
      <w:szCs w:val="24"/>
    </w:rPr>
  </w:style>
  <w:style w:type="character" w:styleId="Emphasis">
    <w:name w:val="Emphasis"/>
    <w:basedOn w:val="DefaultParagraphFont"/>
    <w:uiPriority w:val="20"/>
    <w:qFormat/>
    <w:rsid w:val="00307CF8"/>
    <w:rPr>
      <w:i/>
      <w:iCs/>
    </w:rPr>
  </w:style>
  <w:style w:type="paragraph" w:styleId="Header">
    <w:name w:val="header"/>
    <w:basedOn w:val="Normal"/>
    <w:link w:val="HeaderChar"/>
    <w:uiPriority w:val="99"/>
    <w:unhideWhenUsed/>
    <w:rsid w:val="00A67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CA6"/>
  </w:style>
  <w:style w:type="paragraph" w:styleId="Footer">
    <w:name w:val="footer"/>
    <w:basedOn w:val="Normal"/>
    <w:link w:val="FooterChar"/>
    <w:uiPriority w:val="99"/>
    <w:unhideWhenUsed/>
    <w:rsid w:val="00A67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CA6"/>
  </w:style>
  <w:style w:type="paragraph" w:styleId="TOCHeading">
    <w:name w:val="TOC Heading"/>
    <w:basedOn w:val="Heading1"/>
    <w:next w:val="Normal"/>
    <w:uiPriority w:val="39"/>
    <w:unhideWhenUsed/>
    <w:qFormat/>
    <w:rsid w:val="0090102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0102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mc.ncbi.nlm.nih.gov/articles/PMC2598235/?utm_source=chatgpt.com" TargetMode="External"/><Relationship Id="rId18" Type="http://schemas.openxmlformats.org/officeDocument/2006/relationships/hyperlink" Target="https://www.legislation.gov.uk/ukpga/2005/9/contents" TargetMode="External"/><Relationship Id="rId3" Type="http://schemas.openxmlformats.org/officeDocument/2006/relationships/styles" Target="styles.xml"/><Relationship Id="rId21" Type="http://schemas.openxmlformats.org/officeDocument/2006/relationships/hyperlink" Target="https://doi.org/10.1159/000509119" TargetMode="External"/><Relationship Id="rId7" Type="http://schemas.openxmlformats.org/officeDocument/2006/relationships/endnotes" Target="endnote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doi.org/10.3390/jintelligence11030054" TargetMode="External"/><Relationship Id="rId2" Type="http://schemas.openxmlformats.org/officeDocument/2006/relationships/numbering" Target="numbering.xml"/><Relationship Id="rId16" Type="http://schemas.openxmlformats.org/officeDocument/2006/relationships/hyperlink" Target="https://www.longtermplan.nhs.uk/" TargetMode="External"/><Relationship Id="rId20" Type="http://schemas.openxmlformats.org/officeDocument/2006/relationships/hyperlink" Target="https://www.legislation.gov.uk/ukpga/2022/31/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64387413_Exploring_social_inclusion_and_participation_assessing_the_impact_of_the_Care_Act_2014_on_the_social_experience_of_being_a_carer?utm_source=chatgp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healthcare8010026" TargetMode="External"/><Relationship Id="rId23" Type="http://schemas.openxmlformats.org/officeDocument/2006/relationships/fontTable" Target="fontTable.xml"/><Relationship Id="rId10" Type="http://schemas.openxmlformats.org/officeDocument/2006/relationships/hyperlink" Target="https://www.researchgate.net/publication/364387413_Exploring_social_inclusion_and_participation_assessing_the_impact_of_the_Care_Act_2014_on_the_social_experience_of_being_a_carer" TargetMode="External"/><Relationship Id="rId19" Type="http://schemas.openxmlformats.org/officeDocument/2006/relationships/hyperlink" Target="https://www.legislation.gov.uk/ukpga/2014/23/contents/enacted" TargetMode="External"/><Relationship Id="rId4" Type="http://schemas.openxmlformats.org/officeDocument/2006/relationships/settings" Target="settings.xml"/><Relationship Id="rId9" Type="http://schemas.openxmlformats.org/officeDocument/2006/relationships/hyperlink" Target="https://www.health.org.uk/sites/default/files/upload/publications/2026/ICS%20report_Final.pdf" TargetMode="External"/><Relationship Id="rId14" Type="http://schemas.openxmlformats.org/officeDocument/2006/relationships/hyperlink" Target="https://www.researchgate.net/publication/366272389_Interprofessional_Team_Collaboration_in_Health_Ca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7DF98-A19B-441B-9DB1-66671496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4261</TotalTime>
  <Pages>13</Pages>
  <Words>3346</Words>
  <Characters>19243</Characters>
  <Application>Microsoft Office Word</Application>
  <DocSecurity>0</DocSecurity>
  <Lines>310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Chinonso Ekuma</dc:creator>
  <cp:keywords/>
  <dc:description/>
  <cp:lastModifiedBy>Chinonso Ekuma</cp:lastModifiedBy>
  <cp:revision>11</cp:revision>
  <dcterms:created xsi:type="dcterms:W3CDTF">2026-03-28T22:37:00Z</dcterms:created>
  <dcterms:modified xsi:type="dcterms:W3CDTF">2026-04-03T00:03:00Z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fcaacdb-9fd4-44ac-8d35-f048ad475af0_Enabled">
    <vt:lpwstr>true</vt:lpwstr>
  </property>
  <property fmtid="{D5CDD505-2E9C-101B-9397-08002B2CF9AE}" pid="3" name="MSIP_Label_1fcaacdb-9fd4-44ac-8d35-f048ad475af0_SetDate">
    <vt:lpwstr>2026-03-29T22:00:18Z</vt:lpwstr>
  </property>
  <property fmtid="{D5CDD505-2E9C-101B-9397-08002B2CF9AE}" pid="4" name="MSIP_Label_1fcaacdb-9fd4-44ac-8d35-f048ad475af0_Method">
    <vt:lpwstr>Standard</vt:lpwstr>
  </property>
  <property fmtid="{D5CDD505-2E9C-101B-9397-08002B2CF9AE}" pid="5" name="MSIP_Label_1fcaacdb-9fd4-44ac-8d35-f048ad475af0_Name">
    <vt:lpwstr>Internal</vt:lpwstr>
  </property>
  <property fmtid="{D5CDD505-2E9C-101B-9397-08002B2CF9AE}" pid="6" name="MSIP_Label_1fcaacdb-9fd4-44ac-8d35-f048ad475af0_SiteId">
    <vt:lpwstr>6c8ae6d2-c524-4067-ab68-96c3826af3b2</vt:lpwstr>
  </property>
  <property fmtid="{D5CDD505-2E9C-101B-9397-08002B2CF9AE}" pid="7" name="MSIP_Label_1fcaacdb-9fd4-44ac-8d35-f048ad475af0_ActionId">
    <vt:lpwstr>88ad865c-e7f4-4a20-a04f-cfc285bb1402</vt:lpwstr>
  </property>
  <property fmtid="{D5CDD505-2E9C-101B-9397-08002B2CF9AE}" pid="8" name="MSIP_Label_1fcaacdb-9fd4-44ac-8d35-f048ad475af0_ContentBits">
    <vt:lpwstr>0</vt:lpwstr>
  </property>
  <property fmtid="{D5CDD505-2E9C-101B-9397-08002B2CF9AE}" pid="9" name="MSIP_Label_1fcaacdb-9fd4-44ac-8d35-f048ad475af0_Tag">
    <vt:lpwstr>10, 3, 0, 1</vt:lpwstr>
  </property>
</Properties>
</file>