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07F18" w14:textId="77777777" w:rsidR="00DF2771" w:rsidRPr="00DE04C8" w:rsidRDefault="00DF2771" w:rsidP="00DE04C8">
      <w:pPr>
        <w:spacing w:line="360" w:lineRule="auto"/>
        <w:jc w:val="both"/>
        <w:rPr>
          <w:rFonts w:ascii="Arial" w:hAnsi="Arial" w:cs="Arial"/>
        </w:rPr>
      </w:pPr>
      <w:r w:rsidRPr="00DE04C8">
        <w:rPr>
          <w:rFonts w:ascii="Arial" w:hAnsi="Arial" w:cs="Arial"/>
        </w:rPr>
        <w:t xml:space="preserve">Student name:  Shereen Garraghan </w:t>
      </w:r>
    </w:p>
    <w:p w14:paraId="1918BBEC" w14:textId="77777777" w:rsidR="00DF2771" w:rsidRPr="00DE04C8" w:rsidRDefault="00DF2771" w:rsidP="00DE04C8">
      <w:pPr>
        <w:spacing w:line="360" w:lineRule="auto"/>
        <w:jc w:val="both"/>
        <w:rPr>
          <w:rFonts w:ascii="Arial" w:hAnsi="Arial" w:cs="Arial"/>
        </w:rPr>
      </w:pPr>
      <w:r w:rsidRPr="00DE04C8">
        <w:rPr>
          <w:rFonts w:ascii="Arial" w:hAnsi="Arial" w:cs="Arial"/>
        </w:rPr>
        <w:t xml:space="preserve">Student ID number: </w:t>
      </w:r>
    </w:p>
    <w:p w14:paraId="64EE1E67" w14:textId="77777777" w:rsidR="00DF2771" w:rsidRPr="00DE04C8" w:rsidRDefault="00DF2771" w:rsidP="00DE04C8">
      <w:pPr>
        <w:spacing w:line="360" w:lineRule="auto"/>
        <w:jc w:val="both"/>
        <w:rPr>
          <w:rFonts w:ascii="Arial" w:hAnsi="Arial" w:cs="Arial"/>
        </w:rPr>
      </w:pPr>
      <w:r w:rsidRPr="00DE04C8">
        <w:rPr>
          <w:rFonts w:ascii="Arial" w:hAnsi="Arial" w:cs="Arial"/>
        </w:rPr>
        <w:t xml:space="preserve">Programme: BA (Hons) International Hotel Management </w:t>
      </w:r>
    </w:p>
    <w:p w14:paraId="1E11552C" w14:textId="77777777" w:rsidR="00DF2771" w:rsidRPr="00DE04C8" w:rsidRDefault="00DF2771" w:rsidP="00DE04C8">
      <w:pPr>
        <w:spacing w:line="360" w:lineRule="auto"/>
        <w:jc w:val="both"/>
        <w:rPr>
          <w:rFonts w:ascii="Arial" w:hAnsi="Arial" w:cs="Arial"/>
        </w:rPr>
      </w:pPr>
      <w:r w:rsidRPr="00DE04C8">
        <w:rPr>
          <w:rFonts w:ascii="Arial" w:hAnsi="Arial" w:cs="Arial"/>
        </w:rPr>
        <w:t>Module: Personnel Resourcing and Development</w:t>
      </w:r>
    </w:p>
    <w:p w14:paraId="19FD4736" w14:textId="77777777" w:rsidR="00DF2771" w:rsidRPr="00DE04C8" w:rsidRDefault="00DF2771" w:rsidP="00DE04C8">
      <w:pPr>
        <w:spacing w:line="360" w:lineRule="auto"/>
        <w:jc w:val="both"/>
        <w:rPr>
          <w:rFonts w:ascii="Arial" w:hAnsi="Arial" w:cs="Arial"/>
        </w:rPr>
      </w:pPr>
      <w:r w:rsidRPr="00DE04C8">
        <w:rPr>
          <w:rFonts w:ascii="Arial" w:hAnsi="Arial" w:cs="Arial"/>
        </w:rPr>
        <w:t xml:space="preserve"> Module code: BMIH5005 </w:t>
      </w:r>
    </w:p>
    <w:p w14:paraId="24A1AE5F" w14:textId="77777777" w:rsidR="00DF2771" w:rsidRPr="00DE04C8" w:rsidRDefault="00DF2771" w:rsidP="00DE04C8">
      <w:pPr>
        <w:spacing w:line="360" w:lineRule="auto"/>
        <w:jc w:val="both"/>
        <w:rPr>
          <w:rFonts w:ascii="Arial" w:hAnsi="Arial" w:cs="Arial"/>
        </w:rPr>
      </w:pPr>
      <w:r w:rsidRPr="00DE04C8">
        <w:rPr>
          <w:rFonts w:ascii="Arial" w:hAnsi="Arial" w:cs="Arial"/>
        </w:rPr>
        <w:t>Lecturer: Scott James, Jemma Smith</w:t>
      </w:r>
    </w:p>
    <w:p w14:paraId="34D4F22C" w14:textId="65CF541D" w:rsidR="00DF2771" w:rsidRPr="00DE04C8" w:rsidRDefault="00DF2771" w:rsidP="00DE04C8">
      <w:pPr>
        <w:spacing w:line="360" w:lineRule="auto"/>
        <w:jc w:val="both"/>
        <w:rPr>
          <w:rFonts w:ascii="Arial" w:hAnsi="Arial" w:cs="Arial"/>
        </w:rPr>
      </w:pPr>
      <w:r w:rsidRPr="00DE04C8">
        <w:rPr>
          <w:rFonts w:ascii="Arial" w:hAnsi="Arial" w:cs="Arial"/>
        </w:rPr>
        <w:t xml:space="preserve"> Assignment </w:t>
      </w:r>
      <w:r w:rsidR="00180467" w:rsidRPr="00DE04C8">
        <w:rPr>
          <w:rFonts w:ascii="Arial" w:hAnsi="Arial" w:cs="Arial"/>
        </w:rPr>
        <w:t>two</w:t>
      </w:r>
      <w:r w:rsidRPr="00DE04C8">
        <w:rPr>
          <w:rFonts w:ascii="Arial" w:hAnsi="Arial" w:cs="Arial"/>
        </w:rPr>
        <w:t xml:space="preserve"> </w:t>
      </w:r>
    </w:p>
    <w:p w14:paraId="076B518C" w14:textId="77777777" w:rsidR="00DF2771" w:rsidRPr="00DE04C8" w:rsidRDefault="00DF2771" w:rsidP="00DE04C8">
      <w:pPr>
        <w:spacing w:line="360" w:lineRule="auto"/>
        <w:jc w:val="both"/>
        <w:rPr>
          <w:rFonts w:ascii="Arial" w:hAnsi="Arial" w:cs="Arial"/>
        </w:rPr>
      </w:pPr>
    </w:p>
    <w:p w14:paraId="73A0FF41" w14:textId="77777777" w:rsidR="00DF2771" w:rsidRPr="00DE04C8" w:rsidRDefault="00DF2771" w:rsidP="00DE04C8">
      <w:pPr>
        <w:spacing w:line="360" w:lineRule="auto"/>
        <w:jc w:val="both"/>
        <w:rPr>
          <w:rFonts w:ascii="Arial" w:hAnsi="Arial" w:cs="Arial"/>
        </w:rPr>
      </w:pPr>
    </w:p>
    <w:p w14:paraId="2C2F38E2" w14:textId="77777777" w:rsidR="00CC4973" w:rsidRPr="00CC4973" w:rsidRDefault="00CC4973" w:rsidP="00DE04C8">
      <w:pPr>
        <w:spacing w:line="360" w:lineRule="auto"/>
        <w:jc w:val="both"/>
        <w:rPr>
          <w:rFonts w:ascii="Arial" w:hAnsi="Arial" w:cs="Arial"/>
          <w:b/>
          <w:bCs/>
        </w:rPr>
      </w:pPr>
      <w:r w:rsidRPr="00CC4973">
        <w:rPr>
          <w:rFonts w:ascii="Arial" w:hAnsi="Arial" w:cs="Arial"/>
          <w:b/>
          <w:bCs/>
        </w:rPr>
        <w:t>Table of Contents</w:t>
      </w:r>
    </w:p>
    <w:p w14:paraId="2AA60454" w14:textId="77777777" w:rsidR="00CC4973" w:rsidRPr="00CC4973" w:rsidRDefault="00CC4973" w:rsidP="00DE04C8">
      <w:pPr>
        <w:numPr>
          <w:ilvl w:val="0"/>
          <w:numId w:val="1"/>
        </w:numPr>
        <w:spacing w:line="360" w:lineRule="auto"/>
        <w:jc w:val="both"/>
        <w:rPr>
          <w:rFonts w:ascii="Arial" w:hAnsi="Arial" w:cs="Arial"/>
        </w:rPr>
      </w:pPr>
      <w:r w:rsidRPr="00CC4973">
        <w:rPr>
          <w:rFonts w:ascii="Arial" w:hAnsi="Arial" w:cs="Arial"/>
        </w:rPr>
        <w:t>Introduction and Background</w:t>
      </w:r>
    </w:p>
    <w:p w14:paraId="3E00D645" w14:textId="77777777" w:rsidR="00CC4973" w:rsidRPr="00DE04C8" w:rsidRDefault="00CC4973" w:rsidP="00DE04C8">
      <w:pPr>
        <w:numPr>
          <w:ilvl w:val="0"/>
          <w:numId w:val="1"/>
        </w:numPr>
        <w:spacing w:line="360" w:lineRule="auto"/>
        <w:jc w:val="both"/>
        <w:rPr>
          <w:rFonts w:ascii="Arial" w:hAnsi="Arial" w:cs="Arial"/>
        </w:rPr>
      </w:pPr>
      <w:r w:rsidRPr="00CC4973">
        <w:rPr>
          <w:rFonts w:ascii="Arial" w:hAnsi="Arial" w:cs="Arial"/>
        </w:rPr>
        <w:t>Socio-Economic Factors and Their Impact on Employee Performance Management</w:t>
      </w:r>
    </w:p>
    <w:p w14:paraId="14F16C2E" w14:textId="63B77D6B" w:rsidR="00876CA9" w:rsidRPr="00CC4973" w:rsidRDefault="00876CA9" w:rsidP="00DE04C8">
      <w:pPr>
        <w:numPr>
          <w:ilvl w:val="0"/>
          <w:numId w:val="1"/>
        </w:numPr>
        <w:spacing w:line="360" w:lineRule="auto"/>
        <w:jc w:val="both"/>
        <w:rPr>
          <w:rFonts w:ascii="Arial" w:hAnsi="Arial" w:cs="Arial"/>
        </w:rPr>
      </w:pPr>
      <w:r w:rsidRPr="00DE04C8">
        <w:rPr>
          <w:rFonts w:ascii="Arial" w:hAnsi="Arial" w:cs="Arial"/>
        </w:rPr>
        <w:t xml:space="preserve">Pestle analysis </w:t>
      </w:r>
    </w:p>
    <w:p w14:paraId="4D8EE342" w14:textId="77777777" w:rsidR="00CC4973" w:rsidRPr="00CC4973" w:rsidRDefault="00CC4973" w:rsidP="00DE04C8">
      <w:pPr>
        <w:numPr>
          <w:ilvl w:val="0"/>
          <w:numId w:val="1"/>
        </w:numPr>
        <w:spacing w:line="360" w:lineRule="auto"/>
        <w:jc w:val="both"/>
        <w:rPr>
          <w:rFonts w:ascii="Arial" w:hAnsi="Arial" w:cs="Arial"/>
        </w:rPr>
      </w:pPr>
      <w:r w:rsidRPr="00CC4973">
        <w:rPr>
          <w:rFonts w:ascii="Arial" w:hAnsi="Arial" w:cs="Arial"/>
        </w:rPr>
        <w:t>Industry Trends: Retention and Turnover Rates</w:t>
      </w:r>
    </w:p>
    <w:p w14:paraId="7DB1309E" w14:textId="77777777" w:rsidR="00CC4973" w:rsidRPr="00CC4973" w:rsidRDefault="00CC4973" w:rsidP="00DE04C8">
      <w:pPr>
        <w:numPr>
          <w:ilvl w:val="0"/>
          <w:numId w:val="1"/>
        </w:numPr>
        <w:spacing w:line="360" w:lineRule="auto"/>
        <w:jc w:val="both"/>
        <w:rPr>
          <w:rFonts w:ascii="Arial" w:hAnsi="Arial" w:cs="Arial"/>
        </w:rPr>
      </w:pPr>
      <w:r w:rsidRPr="00CC4973">
        <w:rPr>
          <w:rFonts w:ascii="Arial" w:hAnsi="Arial" w:cs="Arial"/>
        </w:rPr>
        <w:t>Emergence of Different Work Modes</w:t>
      </w:r>
    </w:p>
    <w:p w14:paraId="11A30ED8" w14:textId="77777777" w:rsidR="00CC4973" w:rsidRPr="00CC4973" w:rsidRDefault="00CC4973" w:rsidP="00DE04C8">
      <w:pPr>
        <w:numPr>
          <w:ilvl w:val="0"/>
          <w:numId w:val="1"/>
        </w:numPr>
        <w:spacing w:line="360" w:lineRule="auto"/>
        <w:jc w:val="both"/>
        <w:rPr>
          <w:rFonts w:ascii="Arial" w:hAnsi="Arial" w:cs="Arial"/>
        </w:rPr>
      </w:pPr>
      <w:r w:rsidRPr="00CC4973">
        <w:rPr>
          <w:rFonts w:ascii="Arial" w:hAnsi="Arial" w:cs="Arial"/>
        </w:rPr>
        <w:t>Industry Examples: Managing Employee Performance in Different Work Modes</w:t>
      </w:r>
    </w:p>
    <w:p w14:paraId="0E3E3B73" w14:textId="77777777" w:rsidR="00CC4973" w:rsidRPr="00CC4973" w:rsidRDefault="00CC4973" w:rsidP="00DE04C8">
      <w:pPr>
        <w:numPr>
          <w:ilvl w:val="0"/>
          <w:numId w:val="1"/>
        </w:numPr>
        <w:spacing w:line="360" w:lineRule="auto"/>
        <w:jc w:val="both"/>
        <w:rPr>
          <w:rFonts w:ascii="Arial" w:hAnsi="Arial" w:cs="Arial"/>
        </w:rPr>
      </w:pPr>
      <w:r w:rsidRPr="00CC4973">
        <w:rPr>
          <w:rFonts w:ascii="Arial" w:hAnsi="Arial" w:cs="Arial"/>
        </w:rPr>
        <w:t>Potential Solutions and Best Practices</w:t>
      </w:r>
    </w:p>
    <w:p w14:paraId="047B5424" w14:textId="77777777" w:rsidR="00CC4973" w:rsidRPr="00CC4973" w:rsidRDefault="00CC4973" w:rsidP="00DE04C8">
      <w:pPr>
        <w:numPr>
          <w:ilvl w:val="0"/>
          <w:numId w:val="1"/>
        </w:numPr>
        <w:spacing w:line="360" w:lineRule="auto"/>
        <w:jc w:val="both"/>
        <w:rPr>
          <w:rFonts w:ascii="Arial" w:hAnsi="Arial" w:cs="Arial"/>
        </w:rPr>
      </w:pPr>
      <w:r w:rsidRPr="00CC4973">
        <w:rPr>
          <w:rFonts w:ascii="Arial" w:hAnsi="Arial" w:cs="Arial"/>
        </w:rPr>
        <w:t>Conclusion</w:t>
      </w:r>
    </w:p>
    <w:p w14:paraId="0A57A6BF" w14:textId="77777777" w:rsidR="00CC4973" w:rsidRPr="00CC4973" w:rsidRDefault="00CC4973" w:rsidP="00DE04C8">
      <w:pPr>
        <w:numPr>
          <w:ilvl w:val="0"/>
          <w:numId w:val="1"/>
        </w:numPr>
        <w:spacing w:line="360" w:lineRule="auto"/>
        <w:jc w:val="both"/>
        <w:rPr>
          <w:rFonts w:ascii="Arial" w:hAnsi="Arial" w:cs="Arial"/>
        </w:rPr>
      </w:pPr>
      <w:r w:rsidRPr="00CC4973">
        <w:rPr>
          <w:rFonts w:ascii="Arial" w:hAnsi="Arial" w:cs="Arial"/>
        </w:rPr>
        <w:t>References</w:t>
      </w:r>
    </w:p>
    <w:p w14:paraId="39DA3BA8" w14:textId="77777777" w:rsidR="00DF2771" w:rsidRPr="00DE04C8" w:rsidRDefault="00DF2771" w:rsidP="00DE04C8">
      <w:pPr>
        <w:spacing w:line="360" w:lineRule="auto"/>
        <w:jc w:val="both"/>
        <w:rPr>
          <w:rFonts w:ascii="Arial" w:hAnsi="Arial" w:cs="Arial"/>
        </w:rPr>
      </w:pPr>
    </w:p>
    <w:p w14:paraId="28F85526" w14:textId="77777777" w:rsidR="00DF2771" w:rsidRPr="00DE04C8" w:rsidRDefault="00DF2771" w:rsidP="00DE04C8">
      <w:pPr>
        <w:spacing w:line="360" w:lineRule="auto"/>
        <w:jc w:val="both"/>
        <w:rPr>
          <w:rFonts w:ascii="Arial" w:hAnsi="Arial" w:cs="Arial"/>
          <w:b/>
          <w:bCs/>
        </w:rPr>
      </w:pPr>
    </w:p>
    <w:p w14:paraId="45B15E16" w14:textId="77777777" w:rsidR="00876CA9" w:rsidRPr="00DE04C8" w:rsidRDefault="00876CA9" w:rsidP="00DE04C8">
      <w:pPr>
        <w:spacing w:line="360" w:lineRule="auto"/>
        <w:jc w:val="both"/>
        <w:rPr>
          <w:rFonts w:ascii="Arial" w:hAnsi="Arial" w:cs="Arial"/>
          <w:b/>
          <w:bCs/>
        </w:rPr>
      </w:pPr>
    </w:p>
    <w:p w14:paraId="24E5BCE3" w14:textId="77777777" w:rsidR="00876CA9" w:rsidRPr="00DE04C8" w:rsidRDefault="00876CA9" w:rsidP="00DE04C8">
      <w:pPr>
        <w:spacing w:line="360" w:lineRule="auto"/>
        <w:jc w:val="both"/>
        <w:rPr>
          <w:rFonts w:ascii="Arial" w:hAnsi="Arial" w:cs="Arial"/>
          <w:b/>
          <w:bCs/>
        </w:rPr>
      </w:pPr>
    </w:p>
    <w:p w14:paraId="4E85760A" w14:textId="40735DE4" w:rsidR="00DF2771" w:rsidRPr="00DE04C8" w:rsidRDefault="00DF2771" w:rsidP="00DE04C8">
      <w:pPr>
        <w:spacing w:line="360" w:lineRule="auto"/>
        <w:jc w:val="both"/>
        <w:rPr>
          <w:rFonts w:ascii="Arial" w:hAnsi="Arial" w:cs="Arial"/>
          <w:b/>
          <w:bCs/>
        </w:rPr>
      </w:pPr>
      <w:r w:rsidRPr="00DE04C8">
        <w:rPr>
          <w:rFonts w:ascii="Arial" w:hAnsi="Arial" w:cs="Arial"/>
          <w:b/>
          <w:bCs/>
        </w:rPr>
        <w:t xml:space="preserve">Analyse the impacts of socio-economic force on </w:t>
      </w:r>
      <w:r w:rsidR="00180467" w:rsidRPr="00DE04C8">
        <w:rPr>
          <w:rFonts w:ascii="Arial" w:hAnsi="Arial" w:cs="Arial"/>
          <w:b/>
          <w:bCs/>
        </w:rPr>
        <w:t>employees.</w:t>
      </w:r>
      <w:r w:rsidRPr="00DE04C8">
        <w:rPr>
          <w:rFonts w:ascii="Arial" w:hAnsi="Arial" w:cs="Arial"/>
          <w:b/>
          <w:bCs/>
        </w:rPr>
        <w:t xml:space="preserve"> </w:t>
      </w:r>
    </w:p>
    <w:p w14:paraId="710E385E" w14:textId="77777777" w:rsidR="00DF2771" w:rsidRPr="00DE04C8" w:rsidRDefault="00DF2771" w:rsidP="00DE04C8">
      <w:pPr>
        <w:spacing w:line="360" w:lineRule="auto"/>
        <w:jc w:val="both"/>
        <w:rPr>
          <w:rFonts w:ascii="Arial" w:hAnsi="Arial" w:cs="Arial"/>
          <w:b/>
          <w:bCs/>
        </w:rPr>
      </w:pPr>
      <w:r w:rsidRPr="00DE04C8">
        <w:rPr>
          <w:rFonts w:ascii="Arial" w:hAnsi="Arial" w:cs="Arial"/>
          <w:b/>
          <w:bCs/>
        </w:rPr>
        <w:lastRenderedPageBreak/>
        <w:t xml:space="preserve">performance management and monitoring in different work modes: Hospitality HR’s </w:t>
      </w:r>
    </w:p>
    <w:p w14:paraId="1C9C1A7F" w14:textId="49956D14" w:rsidR="00DF2771" w:rsidRPr="00DE04C8" w:rsidRDefault="00DF2771" w:rsidP="00DE04C8">
      <w:pPr>
        <w:spacing w:line="360" w:lineRule="auto"/>
        <w:jc w:val="both"/>
        <w:rPr>
          <w:rFonts w:ascii="Arial" w:hAnsi="Arial" w:cs="Arial"/>
          <w:b/>
          <w:bCs/>
        </w:rPr>
      </w:pPr>
      <w:r w:rsidRPr="00DE04C8">
        <w:rPr>
          <w:rFonts w:ascii="Arial" w:hAnsi="Arial" w:cs="Arial"/>
          <w:b/>
          <w:bCs/>
        </w:rPr>
        <w:t>perspective</w:t>
      </w:r>
    </w:p>
    <w:p w14:paraId="3F10F48E" w14:textId="77777777" w:rsidR="006A1CA2" w:rsidRPr="00DE04C8" w:rsidRDefault="006A1CA2" w:rsidP="00DE04C8">
      <w:pPr>
        <w:spacing w:line="360" w:lineRule="auto"/>
        <w:jc w:val="both"/>
        <w:rPr>
          <w:rFonts w:ascii="Arial" w:hAnsi="Arial" w:cs="Arial"/>
        </w:rPr>
      </w:pPr>
    </w:p>
    <w:p w14:paraId="1AC8C4B0" w14:textId="77777777" w:rsidR="006A1CA2" w:rsidRPr="00DE04C8" w:rsidRDefault="006A1CA2" w:rsidP="00DE04C8">
      <w:pPr>
        <w:spacing w:line="360" w:lineRule="auto"/>
        <w:jc w:val="both"/>
        <w:rPr>
          <w:rFonts w:ascii="Arial" w:hAnsi="Arial" w:cs="Arial"/>
        </w:rPr>
      </w:pPr>
    </w:p>
    <w:p w14:paraId="43312B43" w14:textId="77777777" w:rsidR="006A1CA2" w:rsidRPr="00DE04C8" w:rsidRDefault="006A1CA2" w:rsidP="00DE04C8">
      <w:pPr>
        <w:spacing w:line="360" w:lineRule="auto"/>
        <w:jc w:val="both"/>
        <w:rPr>
          <w:rFonts w:ascii="Arial" w:hAnsi="Arial" w:cs="Arial"/>
        </w:rPr>
      </w:pPr>
    </w:p>
    <w:p w14:paraId="722E7659" w14:textId="4A671541" w:rsidR="006A1CA2" w:rsidRPr="00DE04C8" w:rsidRDefault="006A1CA2" w:rsidP="00DE04C8">
      <w:pPr>
        <w:spacing w:line="360" w:lineRule="auto"/>
        <w:jc w:val="both"/>
        <w:rPr>
          <w:rFonts w:ascii="Arial" w:hAnsi="Arial" w:cs="Arial"/>
          <w:b/>
          <w:bCs/>
        </w:rPr>
      </w:pPr>
      <w:r w:rsidRPr="00DE04C8">
        <w:rPr>
          <w:rFonts w:ascii="Arial" w:hAnsi="Arial" w:cs="Arial"/>
          <w:b/>
          <w:bCs/>
        </w:rPr>
        <w:t xml:space="preserve">Introduction </w:t>
      </w:r>
    </w:p>
    <w:p w14:paraId="6345B14A" w14:textId="77777777" w:rsidR="00876CA9" w:rsidRPr="00876CA9" w:rsidRDefault="00876CA9" w:rsidP="00DE04C8">
      <w:pPr>
        <w:spacing w:line="360" w:lineRule="auto"/>
        <w:jc w:val="both"/>
        <w:rPr>
          <w:rFonts w:ascii="Arial" w:hAnsi="Arial" w:cs="Arial"/>
        </w:rPr>
      </w:pPr>
      <w:r w:rsidRPr="00876CA9">
        <w:rPr>
          <w:rFonts w:ascii="Arial" w:hAnsi="Arial" w:cs="Arial"/>
        </w:rPr>
        <w:t>In the fast-paced hospitality industry, effective employee performance management is critical to being competitive. This proposal seeks to investigate how socioeconomic factors influence employee performance management in various work modes within the hotel industry, with a focus on Premier Inn. Premier Inn, a well-known hotel brand known for providing high-quality service, is facing the challenge of responding to changing work dynamics and socioeconomic trends. Technological improvements and the COVID-19 pandemic have transformed workforce management techniques, demanding revisions to performance management systems (Bunnell et al., 2022).</w:t>
      </w:r>
    </w:p>
    <w:p w14:paraId="5ACA1509" w14:textId="77777777" w:rsidR="006A1CA2" w:rsidRPr="00DE04C8" w:rsidRDefault="006A1CA2" w:rsidP="00DE04C8">
      <w:pPr>
        <w:spacing w:line="360" w:lineRule="auto"/>
        <w:jc w:val="both"/>
        <w:rPr>
          <w:rFonts w:ascii="Arial" w:hAnsi="Arial" w:cs="Arial"/>
        </w:rPr>
      </w:pPr>
    </w:p>
    <w:p w14:paraId="623DAD02" w14:textId="77777777" w:rsidR="00CC4973" w:rsidRPr="00DE04C8" w:rsidRDefault="00CC4973" w:rsidP="00DE04C8">
      <w:pPr>
        <w:spacing w:line="360" w:lineRule="auto"/>
        <w:jc w:val="both"/>
        <w:rPr>
          <w:rFonts w:ascii="Arial" w:hAnsi="Arial" w:cs="Arial"/>
        </w:rPr>
      </w:pPr>
    </w:p>
    <w:p w14:paraId="23A72D56" w14:textId="2695FA7D" w:rsidR="00CC4973" w:rsidRPr="00DE04C8" w:rsidRDefault="00CC4973" w:rsidP="00DE04C8">
      <w:pPr>
        <w:spacing w:line="360" w:lineRule="auto"/>
        <w:jc w:val="both"/>
        <w:rPr>
          <w:rFonts w:ascii="Arial" w:hAnsi="Arial" w:cs="Arial"/>
          <w:b/>
          <w:bCs/>
        </w:rPr>
      </w:pPr>
      <w:r w:rsidRPr="00DE04C8">
        <w:rPr>
          <w:rFonts w:ascii="Arial" w:hAnsi="Arial" w:cs="Arial"/>
          <w:b/>
          <w:bCs/>
        </w:rPr>
        <w:t>Socio-Economic Factors and Their Impact on Employee Performance Management</w:t>
      </w:r>
    </w:p>
    <w:p w14:paraId="14F403EF" w14:textId="5CBCC97D" w:rsidR="00BA489E" w:rsidRPr="00BA489E" w:rsidRDefault="00BA489E" w:rsidP="00DE04C8">
      <w:pPr>
        <w:spacing w:line="360" w:lineRule="auto"/>
        <w:jc w:val="both"/>
        <w:rPr>
          <w:rFonts w:ascii="Arial" w:hAnsi="Arial" w:cs="Arial"/>
        </w:rPr>
      </w:pPr>
      <w:r w:rsidRPr="00BA489E">
        <w:rPr>
          <w:rFonts w:ascii="Arial" w:hAnsi="Arial" w:cs="Arial"/>
        </w:rPr>
        <w:t xml:space="preserve">Socioeconomic variables, </w:t>
      </w:r>
      <w:r w:rsidR="00DE04C8" w:rsidRPr="00DE04C8">
        <w:rPr>
          <w:rFonts w:ascii="Arial" w:hAnsi="Arial" w:cs="Arial"/>
        </w:rPr>
        <w:t>a key component</w:t>
      </w:r>
      <w:r w:rsidRPr="00BA489E">
        <w:rPr>
          <w:rFonts w:ascii="Arial" w:hAnsi="Arial" w:cs="Arial"/>
        </w:rPr>
        <w:t xml:space="preserve"> of PESTLE (Political, Economic, Socio-cultural, Technological, Legal, and Environmental) analysis, refer to the social and economic context in which organisations operate (Fernie &amp; Moore, 2016). These include demographic trends, cultural norms, economic distribution, employment patterns, and consumer behaviour. In the hospitality business, socioeconomic factors have a substantial impact on staff performance and management methods. For example, the diversified and multicultural nature of the hospitality industry, combined with shifting employee expectations and the advent of the "great resignation," presents HR professionals with unique difficulties and opportunities (Kowalski &amp; Kowalski, 2022).</w:t>
      </w:r>
    </w:p>
    <w:p w14:paraId="001580F6" w14:textId="77777777" w:rsidR="006A1CA2" w:rsidRPr="00DE04C8" w:rsidRDefault="006A1CA2" w:rsidP="00DE04C8">
      <w:pPr>
        <w:spacing w:line="360" w:lineRule="auto"/>
        <w:jc w:val="both"/>
        <w:rPr>
          <w:rFonts w:ascii="Arial" w:hAnsi="Arial" w:cs="Arial"/>
          <w:b/>
          <w:bCs/>
        </w:rPr>
      </w:pPr>
    </w:p>
    <w:p w14:paraId="21ED3BAD" w14:textId="2221BE12" w:rsidR="00CC4973" w:rsidRPr="00CC4973" w:rsidRDefault="00CC4973" w:rsidP="00DE04C8">
      <w:pPr>
        <w:spacing w:line="360" w:lineRule="auto"/>
        <w:jc w:val="both"/>
        <w:rPr>
          <w:rFonts w:ascii="Arial" w:hAnsi="Arial" w:cs="Arial"/>
          <w:b/>
          <w:bCs/>
        </w:rPr>
      </w:pPr>
      <w:r w:rsidRPr="00DE04C8">
        <w:rPr>
          <w:rFonts w:ascii="Arial" w:hAnsi="Arial" w:cs="Arial"/>
          <w:b/>
          <w:bCs/>
        </w:rPr>
        <w:t>I</w:t>
      </w:r>
      <w:r w:rsidRPr="00CC4973">
        <w:rPr>
          <w:rFonts w:ascii="Arial" w:hAnsi="Arial" w:cs="Arial"/>
          <w:b/>
          <w:bCs/>
        </w:rPr>
        <w:t>ndustry Trends: Retention and Turnover Rates</w:t>
      </w:r>
    </w:p>
    <w:p w14:paraId="4976EE8E" w14:textId="77777777" w:rsidR="006A1CA2" w:rsidRPr="00DE04C8" w:rsidRDefault="006A1CA2" w:rsidP="00DE04C8">
      <w:pPr>
        <w:spacing w:line="360" w:lineRule="auto"/>
        <w:jc w:val="both"/>
        <w:rPr>
          <w:rFonts w:ascii="Arial" w:hAnsi="Arial" w:cs="Arial"/>
        </w:rPr>
      </w:pPr>
    </w:p>
    <w:p w14:paraId="77AFE0D0" w14:textId="77777777" w:rsidR="00CC4973" w:rsidRPr="00CC4973" w:rsidRDefault="00CC4973" w:rsidP="00DE04C8">
      <w:pPr>
        <w:spacing w:line="360" w:lineRule="auto"/>
        <w:jc w:val="both"/>
        <w:rPr>
          <w:rFonts w:ascii="Arial" w:hAnsi="Arial" w:cs="Arial"/>
        </w:rPr>
      </w:pPr>
      <w:r w:rsidRPr="00CC4973">
        <w:rPr>
          <w:rFonts w:ascii="Arial" w:hAnsi="Arial" w:cs="Arial"/>
        </w:rPr>
        <w:t>When looking at industry trends, retention and turnover rates emerge as key indications of the hospitality sector's health. Despite efforts to enhance working conditions and employee happiness, the industry has ongoing talent retention issues (Nguyen et al., 2022). The COVID-19 pandemic compounded these challenges, with many hospitality workers quitting due to health concerns, job uncertainty, and shifting lifestyle choices (Bunnell et al., 2022). Understanding these trends is critical for creating successful performance management strategies that increase employee engagement and retention.</w:t>
      </w:r>
    </w:p>
    <w:p w14:paraId="13F913DC" w14:textId="77777777" w:rsidR="006A1CA2" w:rsidRPr="00DE04C8" w:rsidRDefault="006A1CA2" w:rsidP="00DE04C8">
      <w:pPr>
        <w:spacing w:line="360" w:lineRule="auto"/>
        <w:jc w:val="both"/>
        <w:rPr>
          <w:rFonts w:ascii="Arial" w:hAnsi="Arial" w:cs="Arial"/>
        </w:rPr>
      </w:pPr>
    </w:p>
    <w:p w14:paraId="056D6FC1" w14:textId="77777777" w:rsidR="00CC4973" w:rsidRPr="00CC4973" w:rsidRDefault="00CC4973" w:rsidP="00DE04C8">
      <w:pPr>
        <w:spacing w:line="360" w:lineRule="auto"/>
        <w:jc w:val="both"/>
        <w:rPr>
          <w:rFonts w:ascii="Arial" w:hAnsi="Arial" w:cs="Arial"/>
        </w:rPr>
      </w:pPr>
      <w:r w:rsidRPr="00CC4973">
        <w:rPr>
          <w:rFonts w:ascii="Arial" w:hAnsi="Arial" w:cs="Arial"/>
        </w:rPr>
        <w:t>Over the last five years, the hotel industry has seen the introduction of new working models. The typical office-based work structure has changed to accommodate remote work, hybrid work, and flexible work schedules (Gajendran &amp; Ganesh, 2022). These new work modes provide advantages such as better work-life balance, more productivity, and cost reductions for both employees and companies. However, they pose issues for HR professionals in terms of performance management and monitoring.</w:t>
      </w:r>
    </w:p>
    <w:p w14:paraId="669A2901" w14:textId="77777777" w:rsidR="00CC4973" w:rsidRPr="00CC4973" w:rsidRDefault="00CC4973" w:rsidP="00DE04C8">
      <w:pPr>
        <w:spacing w:line="360" w:lineRule="auto"/>
        <w:jc w:val="both"/>
        <w:rPr>
          <w:rFonts w:ascii="Arial" w:hAnsi="Arial" w:cs="Arial"/>
        </w:rPr>
      </w:pPr>
      <w:r w:rsidRPr="00CC4973">
        <w:rPr>
          <w:rFonts w:ascii="Arial" w:hAnsi="Arial" w:cs="Arial"/>
        </w:rPr>
        <w:t>Premier Inn, like many other hotel businesses, has had to modify its performance management systems to accommodate these changing work habits. For example, managing employee performance in remote work may require different techniques to communication, monitoring, and performance evaluation than in regular office-based employment. Furthermore, the rise of digital tools and technologies has had a significant impact on performance management in many work modes, allowing for real-time monitoring, virtual collaboration, and data-driven performance assessments (Marler &amp; Fisher, 2021).</w:t>
      </w:r>
    </w:p>
    <w:p w14:paraId="570EF1B0" w14:textId="24A26094" w:rsidR="00B82811" w:rsidRPr="00B82811" w:rsidRDefault="00B82811" w:rsidP="00DE04C8">
      <w:pPr>
        <w:spacing w:after="0" w:line="360" w:lineRule="auto"/>
        <w:jc w:val="both"/>
        <w:rPr>
          <w:rFonts w:ascii="Arial" w:eastAsia="Times New Roman" w:hAnsi="Arial" w:cs="Arial"/>
          <w:kern w:val="0"/>
          <w:lang w:eastAsia="en-GB"/>
          <w14:ligatures w14:val="none"/>
        </w:rPr>
      </w:pPr>
      <w:r w:rsidRPr="00B82811">
        <w:rPr>
          <w:rFonts w:ascii="Arial" w:eastAsia="Times New Roman" w:hAnsi="Arial" w:cs="Arial"/>
          <w:kern w:val="0"/>
          <w:lang w:eastAsia="en-GB"/>
          <w14:ligatures w14:val="none"/>
        </w:rPr>
        <w:t xml:space="preserve">Industry leaders such as IHG (InterContinental Hotels Group) and Radisson have used creative techniques to manage employee performance across several work modes. For example, IHG has adopted a "blended workforce" strategy, combining remote and office-based employment, and has invested in technology to facilitate virtual </w:t>
      </w:r>
      <w:r w:rsidRPr="00B82811">
        <w:rPr>
          <w:rFonts w:ascii="Arial" w:eastAsia="Times New Roman" w:hAnsi="Arial" w:cs="Arial"/>
          <w:kern w:val="0"/>
          <w:lang w:eastAsia="en-GB"/>
          <w14:ligatures w14:val="none"/>
        </w:rPr>
        <w:lastRenderedPageBreak/>
        <w:t xml:space="preserve">collaboration and performance management (IHG, 2022). Radisson, on the other hand, has concentrated on developing a "Radisson Remote" culture by </w:t>
      </w:r>
      <w:r w:rsidR="00DE04C8" w:rsidRPr="00DE04C8">
        <w:rPr>
          <w:rFonts w:ascii="Arial" w:eastAsia="Times New Roman" w:hAnsi="Arial" w:cs="Arial"/>
          <w:kern w:val="0"/>
          <w:lang w:eastAsia="en-GB"/>
          <w14:ligatures w14:val="none"/>
        </w:rPr>
        <w:t>encouraging remote work, providing staff with the tools,</w:t>
      </w:r>
      <w:r w:rsidRPr="00B82811">
        <w:rPr>
          <w:rFonts w:ascii="Arial" w:eastAsia="Times New Roman" w:hAnsi="Arial" w:cs="Arial"/>
          <w:kern w:val="0"/>
          <w:lang w:eastAsia="en-GB"/>
          <w14:ligatures w14:val="none"/>
        </w:rPr>
        <w:t xml:space="preserve"> and training they need to succeed in this new work style (Radisson Hotel Group, 2021). These examples demonstrate the </w:t>
      </w:r>
      <w:r w:rsidR="00DE04C8" w:rsidRPr="00DE04C8">
        <w:rPr>
          <w:rFonts w:ascii="Arial" w:eastAsia="Times New Roman" w:hAnsi="Arial" w:cs="Arial"/>
          <w:kern w:val="0"/>
          <w:lang w:eastAsia="en-GB"/>
          <w14:ligatures w14:val="none"/>
        </w:rPr>
        <w:t>initiative-taking</w:t>
      </w:r>
      <w:r w:rsidRPr="00B82811">
        <w:rPr>
          <w:rFonts w:ascii="Arial" w:eastAsia="Times New Roman" w:hAnsi="Arial" w:cs="Arial"/>
          <w:kern w:val="0"/>
          <w:lang w:eastAsia="en-GB"/>
          <w14:ligatures w14:val="none"/>
        </w:rPr>
        <w:t xml:space="preserve"> tactics adopted by hospitality brands to adapt to the changing nature of work and employee expectations.</w:t>
      </w:r>
    </w:p>
    <w:p w14:paraId="42A1E4B1" w14:textId="77777777" w:rsidR="006A1CA2" w:rsidRPr="00DE04C8" w:rsidRDefault="006A1CA2" w:rsidP="00DE04C8">
      <w:pPr>
        <w:spacing w:line="360" w:lineRule="auto"/>
        <w:jc w:val="both"/>
        <w:rPr>
          <w:rFonts w:ascii="Arial" w:hAnsi="Arial" w:cs="Arial"/>
          <w:b/>
          <w:bCs/>
        </w:rPr>
      </w:pPr>
    </w:p>
    <w:p w14:paraId="57CF43A6" w14:textId="77777777" w:rsidR="006A1CA2" w:rsidRPr="00DE04C8" w:rsidRDefault="006A1CA2" w:rsidP="00DE04C8">
      <w:pPr>
        <w:spacing w:line="360" w:lineRule="auto"/>
        <w:jc w:val="both"/>
        <w:rPr>
          <w:rFonts w:ascii="Arial" w:hAnsi="Arial" w:cs="Arial"/>
          <w:b/>
          <w:bCs/>
        </w:rPr>
      </w:pPr>
      <w:r w:rsidRPr="00DE04C8">
        <w:rPr>
          <w:rFonts w:ascii="Arial" w:hAnsi="Arial" w:cs="Arial"/>
          <w:b/>
          <w:bCs/>
        </w:rPr>
        <w:t>Socio-Economic Factors and Their Impact on Employee Performance Management</w:t>
      </w:r>
    </w:p>
    <w:p w14:paraId="33818655" w14:textId="77777777" w:rsidR="00B82811" w:rsidRPr="00DE04C8" w:rsidRDefault="00B82811" w:rsidP="00DE04C8">
      <w:pPr>
        <w:spacing w:line="360" w:lineRule="auto"/>
        <w:jc w:val="both"/>
        <w:rPr>
          <w:rFonts w:ascii="Arial" w:hAnsi="Arial" w:cs="Arial"/>
        </w:rPr>
      </w:pPr>
      <w:r w:rsidRPr="00B82811">
        <w:rPr>
          <w:rFonts w:ascii="Arial" w:hAnsi="Arial" w:cs="Arial"/>
        </w:rPr>
        <w:t xml:space="preserve">Sociocultural Factors </w:t>
      </w:r>
    </w:p>
    <w:p w14:paraId="0CDB339F" w14:textId="6AE69DC7" w:rsidR="00B82811" w:rsidRPr="00B82811" w:rsidRDefault="00B82811" w:rsidP="00DE04C8">
      <w:pPr>
        <w:spacing w:line="360" w:lineRule="auto"/>
        <w:jc w:val="both"/>
        <w:rPr>
          <w:rFonts w:ascii="Arial" w:hAnsi="Arial" w:cs="Arial"/>
        </w:rPr>
      </w:pPr>
      <w:r w:rsidRPr="00B82811">
        <w:rPr>
          <w:rFonts w:ascii="Arial" w:hAnsi="Arial" w:cs="Arial"/>
        </w:rPr>
        <w:br/>
        <w:t xml:space="preserve">Socio-cultural aspects refer to the social and cultural elements that shape employee behaviour and performance. In the hospitality sector, these elements include staff' and guests' </w:t>
      </w:r>
      <w:r w:rsidR="00DE04C8" w:rsidRPr="00DE04C8">
        <w:rPr>
          <w:rFonts w:ascii="Arial" w:hAnsi="Arial" w:cs="Arial"/>
        </w:rPr>
        <w:t>diverse cultural</w:t>
      </w:r>
      <w:r w:rsidRPr="00B82811">
        <w:rPr>
          <w:rFonts w:ascii="Arial" w:hAnsi="Arial" w:cs="Arial"/>
        </w:rPr>
        <w:t xml:space="preserve"> origins, developing societal standards, and changing consumer behaviour. For example, the growing emphasis on sustainability and ethical purchasing has resulted in an increase in eco-conscious visitors seeking for environmentally responsible hotels (Fernie &amp; Moore, 2016). This trend has led hotels to incorporate sustainability into their operations, influencing employee training and performance objectives. </w:t>
      </w:r>
    </w:p>
    <w:p w14:paraId="42563A47" w14:textId="77777777" w:rsidR="006A1CA2" w:rsidRPr="00DE04C8" w:rsidRDefault="006A1CA2" w:rsidP="00DE04C8">
      <w:pPr>
        <w:spacing w:line="360" w:lineRule="auto"/>
        <w:jc w:val="both"/>
        <w:rPr>
          <w:rFonts w:ascii="Arial" w:hAnsi="Arial" w:cs="Arial"/>
        </w:rPr>
      </w:pPr>
    </w:p>
    <w:p w14:paraId="408BE208" w14:textId="77777777" w:rsidR="00B82811" w:rsidRPr="00B82811" w:rsidRDefault="00B82811" w:rsidP="00DE04C8">
      <w:pPr>
        <w:spacing w:line="360" w:lineRule="auto"/>
        <w:jc w:val="both"/>
        <w:rPr>
          <w:rFonts w:ascii="Arial" w:hAnsi="Arial" w:cs="Arial"/>
        </w:rPr>
      </w:pPr>
      <w:r w:rsidRPr="00B82811">
        <w:rPr>
          <w:rFonts w:ascii="Arial" w:hAnsi="Arial" w:cs="Arial"/>
        </w:rPr>
        <w:t>Additionally, the COVID-19 epidemic has highlighted the significance of socio-cultural aspects in employee performance management. Health and safety standards, social distancing measures, and shifting visitor expectations have forced hotels to quickly modify their service offering and personnel training programmes. Premier Inn, for example, may have needed to improve cleanliness practices and provide more training to assure personnel compliance and guest pleasure (Premier Inn, 2023).</w:t>
      </w:r>
    </w:p>
    <w:p w14:paraId="71A1C3F7" w14:textId="77777777" w:rsidR="006A1CA2" w:rsidRPr="00DE04C8" w:rsidRDefault="006A1CA2" w:rsidP="00DE04C8">
      <w:pPr>
        <w:spacing w:line="360" w:lineRule="auto"/>
        <w:jc w:val="both"/>
        <w:rPr>
          <w:rFonts w:ascii="Arial" w:hAnsi="Arial" w:cs="Arial"/>
        </w:rPr>
      </w:pPr>
    </w:p>
    <w:p w14:paraId="52B6A6FF" w14:textId="77777777" w:rsidR="00B82811" w:rsidRPr="00DE04C8" w:rsidRDefault="00B82811" w:rsidP="00DE04C8">
      <w:pPr>
        <w:spacing w:line="360" w:lineRule="auto"/>
        <w:jc w:val="both"/>
        <w:rPr>
          <w:rFonts w:ascii="Arial" w:hAnsi="Arial" w:cs="Arial"/>
        </w:rPr>
      </w:pPr>
      <w:r w:rsidRPr="00B82811">
        <w:rPr>
          <w:rFonts w:ascii="Arial" w:hAnsi="Arial" w:cs="Arial"/>
        </w:rPr>
        <w:t xml:space="preserve">Economic Factors </w:t>
      </w:r>
    </w:p>
    <w:p w14:paraId="33DECF0E" w14:textId="23E0B840" w:rsidR="00B82811" w:rsidRPr="00B82811" w:rsidRDefault="00B82811" w:rsidP="00DE04C8">
      <w:pPr>
        <w:spacing w:line="360" w:lineRule="auto"/>
        <w:jc w:val="both"/>
        <w:rPr>
          <w:rFonts w:ascii="Arial" w:hAnsi="Arial" w:cs="Arial"/>
        </w:rPr>
      </w:pPr>
      <w:r w:rsidRPr="00B82811">
        <w:rPr>
          <w:rFonts w:ascii="Arial" w:hAnsi="Arial" w:cs="Arial"/>
        </w:rPr>
        <w:br/>
        <w:t xml:space="preserve">Economic forces have </w:t>
      </w:r>
      <w:r w:rsidR="00DE04C8" w:rsidRPr="00DE04C8">
        <w:rPr>
          <w:rFonts w:ascii="Arial" w:hAnsi="Arial" w:cs="Arial"/>
        </w:rPr>
        <w:t>a significant impact</w:t>
      </w:r>
      <w:r w:rsidRPr="00B82811">
        <w:rPr>
          <w:rFonts w:ascii="Arial" w:hAnsi="Arial" w:cs="Arial"/>
        </w:rPr>
        <w:t xml:space="preserve"> on the hospitality business and employee </w:t>
      </w:r>
      <w:r w:rsidRPr="00B82811">
        <w:rPr>
          <w:rFonts w:ascii="Arial" w:hAnsi="Arial" w:cs="Arial"/>
        </w:rPr>
        <w:lastRenderedPageBreak/>
        <w:t xml:space="preserve">performance management strategies. Economic fluctuations, such as recessions or booms, can affect hotel occupancy rates, revenue, and personnel levels. For example, during the COVID-19 pandemic, the hotel industry experienced substantial economic issues, resulting in widespread job losses and furloughs (Bunnell et al., 2022). Premier Inn </w:t>
      </w:r>
      <w:r w:rsidR="00DE04C8" w:rsidRPr="00DE04C8">
        <w:rPr>
          <w:rFonts w:ascii="Arial" w:hAnsi="Arial" w:cs="Arial"/>
        </w:rPr>
        <w:t>must</w:t>
      </w:r>
      <w:r w:rsidRPr="00B82811">
        <w:rPr>
          <w:rFonts w:ascii="Arial" w:hAnsi="Arial" w:cs="Arial"/>
        </w:rPr>
        <w:t xml:space="preserve"> negotiate economic uncertainty and make </w:t>
      </w:r>
      <w:r w:rsidR="00DE04C8" w:rsidRPr="00DE04C8">
        <w:rPr>
          <w:rFonts w:ascii="Arial" w:hAnsi="Arial" w:cs="Arial"/>
        </w:rPr>
        <w:t>complex decisions</w:t>
      </w:r>
      <w:r w:rsidRPr="00B82811">
        <w:rPr>
          <w:rFonts w:ascii="Arial" w:hAnsi="Arial" w:cs="Arial"/>
        </w:rPr>
        <w:t xml:space="preserve"> about staffing and performance management.</w:t>
      </w:r>
    </w:p>
    <w:p w14:paraId="258D18D9" w14:textId="77777777" w:rsidR="00B82811" w:rsidRPr="00DE04C8" w:rsidRDefault="00B82811" w:rsidP="00DE04C8">
      <w:pPr>
        <w:spacing w:line="360" w:lineRule="auto"/>
        <w:jc w:val="both"/>
        <w:rPr>
          <w:rFonts w:ascii="Arial" w:hAnsi="Arial" w:cs="Arial"/>
        </w:rPr>
      </w:pPr>
      <w:r w:rsidRPr="00B82811">
        <w:rPr>
          <w:rFonts w:ascii="Arial" w:hAnsi="Arial" w:cs="Arial"/>
        </w:rPr>
        <w:t xml:space="preserve">Income distribution and consumer spending trends are also considered economic issues. Changes in disposable income and consumer behaviour can have an impact on hotel bookings and spending patterns. During economic downturns, customers may choose more economical accommodations or lower their discretionary spending on supplementary services (Nguyen et al., 2022). These changes in consumer behaviour may have an influence on hospitality staff' performance expectations and job security. </w:t>
      </w:r>
    </w:p>
    <w:p w14:paraId="5283322A" w14:textId="60F5D937" w:rsidR="00876CA9" w:rsidRPr="00DE04C8" w:rsidRDefault="00876CA9" w:rsidP="00DE04C8">
      <w:pPr>
        <w:spacing w:line="360" w:lineRule="auto"/>
        <w:jc w:val="both"/>
        <w:rPr>
          <w:rFonts w:ascii="Arial" w:hAnsi="Arial" w:cs="Arial"/>
        </w:rPr>
      </w:pPr>
    </w:p>
    <w:p w14:paraId="1F1CA7B3" w14:textId="298629FC" w:rsidR="00876CA9" w:rsidRPr="00DE04C8" w:rsidRDefault="00876CA9" w:rsidP="00DE04C8">
      <w:pPr>
        <w:spacing w:line="360" w:lineRule="auto"/>
        <w:jc w:val="both"/>
        <w:rPr>
          <w:rFonts w:ascii="Arial" w:hAnsi="Arial" w:cs="Arial"/>
          <w:b/>
          <w:bCs/>
        </w:rPr>
      </w:pPr>
      <w:r w:rsidRPr="00DE04C8">
        <w:rPr>
          <w:rFonts w:ascii="Arial" w:hAnsi="Arial" w:cs="Arial"/>
          <w:b/>
          <w:bCs/>
        </w:rPr>
        <w:t xml:space="preserve">Pestle analysis </w:t>
      </w:r>
    </w:p>
    <w:p w14:paraId="713F106F" w14:textId="77777777" w:rsidR="00876CA9" w:rsidRPr="00876CA9" w:rsidRDefault="00876CA9" w:rsidP="00DE04C8">
      <w:pPr>
        <w:spacing w:line="360" w:lineRule="auto"/>
        <w:jc w:val="both"/>
        <w:rPr>
          <w:rFonts w:ascii="Arial" w:hAnsi="Arial" w:cs="Arial"/>
        </w:rPr>
      </w:pPr>
      <w:r w:rsidRPr="00876CA9">
        <w:rPr>
          <w:rFonts w:ascii="Arial" w:hAnsi="Arial" w:cs="Arial"/>
        </w:rPr>
        <w:t>Political:</w:t>
      </w:r>
    </w:p>
    <w:p w14:paraId="1B666917" w14:textId="250570EF" w:rsidR="00876CA9" w:rsidRPr="00876CA9" w:rsidRDefault="00876CA9" w:rsidP="00DE04C8">
      <w:pPr>
        <w:numPr>
          <w:ilvl w:val="0"/>
          <w:numId w:val="3"/>
        </w:numPr>
        <w:spacing w:line="360" w:lineRule="auto"/>
        <w:jc w:val="both"/>
        <w:rPr>
          <w:rFonts w:ascii="Arial" w:hAnsi="Arial" w:cs="Arial"/>
        </w:rPr>
      </w:pPr>
      <w:r w:rsidRPr="00876CA9">
        <w:rPr>
          <w:rFonts w:ascii="Arial" w:hAnsi="Arial" w:cs="Arial"/>
        </w:rPr>
        <w:t xml:space="preserve">Government regulations and policies regarding </w:t>
      </w:r>
      <w:r w:rsidR="00DE04C8" w:rsidRPr="00DE04C8">
        <w:rPr>
          <w:rFonts w:ascii="Arial" w:hAnsi="Arial" w:cs="Arial"/>
        </w:rPr>
        <w:t>labour</w:t>
      </w:r>
      <w:r w:rsidRPr="00876CA9">
        <w:rPr>
          <w:rFonts w:ascii="Arial" w:hAnsi="Arial" w:cs="Arial"/>
        </w:rPr>
        <w:t xml:space="preserve"> laws, immigration, and taxation can influence employee management practices.</w:t>
      </w:r>
    </w:p>
    <w:p w14:paraId="42DA4716" w14:textId="77777777" w:rsidR="00876CA9" w:rsidRPr="00876CA9" w:rsidRDefault="00876CA9" w:rsidP="00DE04C8">
      <w:pPr>
        <w:numPr>
          <w:ilvl w:val="0"/>
          <w:numId w:val="3"/>
        </w:numPr>
        <w:spacing w:line="360" w:lineRule="auto"/>
        <w:jc w:val="both"/>
        <w:rPr>
          <w:rFonts w:ascii="Arial" w:hAnsi="Arial" w:cs="Arial"/>
        </w:rPr>
      </w:pPr>
      <w:r w:rsidRPr="00876CA9">
        <w:rPr>
          <w:rFonts w:ascii="Arial" w:hAnsi="Arial" w:cs="Arial"/>
        </w:rPr>
        <w:t>Political stability or instability in regions where hotels operate can impact business continuity and employee morale.</w:t>
      </w:r>
    </w:p>
    <w:p w14:paraId="4AE5E584" w14:textId="77777777" w:rsidR="00876CA9" w:rsidRPr="00876CA9" w:rsidRDefault="00876CA9" w:rsidP="00DE04C8">
      <w:pPr>
        <w:spacing w:line="360" w:lineRule="auto"/>
        <w:jc w:val="both"/>
        <w:rPr>
          <w:rFonts w:ascii="Arial" w:hAnsi="Arial" w:cs="Arial"/>
        </w:rPr>
      </w:pPr>
      <w:r w:rsidRPr="00876CA9">
        <w:rPr>
          <w:rFonts w:ascii="Arial" w:hAnsi="Arial" w:cs="Arial"/>
        </w:rPr>
        <w:t>Economic:</w:t>
      </w:r>
    </w:p>
    <w:p w14:paraId="70A2E094" w14:textId="77777777" w:rsidR="00876CA9" w:rsidRPr="00876CA9" w:rsidRDefault="00876CA9" w:rsidP="00DE04C8">
      <w:pPr>
        <w:numPr>
          <w:ilvl w:val="0"/>
          <w:numId w:val="4"/>
        </w:numPr>
        <w:spacing w:line="360" w:lineRule="auto"/>
        <w:jc w:val="both"/>
        <w:rPr>
          <w:rFonts w:ascii="Arial" w:hAnsi="Arial" w:cs="Arial"/>
        </w:rPr>
      </w:pPr>
      <w:r w:rsidRPr="00876CA9">
        <w:rPr>
          <w:rFonts w:ascii="Arial" w:hAnsi="Arial" w:cs="Arial"/>
        </w:rPr>
        <w:t>Economic fluctuations affect consumer spending patterns and travel trends, directly impacting hotel occupancy rates and revenue.</w:t>
      </w:r>
    </w:p>
    <w:p w14:paraId="338E6FA0" w14:textId="77777777" w:rsidR="00876CA9" w:rsidRPr="00876CA9" w:rsidRDefault="00876CA9" w:rsidP="00DE04C8">
      <w:pPr>
        <w:numPr>
          <w:ilvl w:val="0"/>
          <w:numId w:val="4"/>
        </w:numPr>
        <w:spacing w:line="360" w:lineRule="auto"/>
        <w:jc w:val="both"/>
        <w:rPr>
          <w:rFonts w:ascii="Arial" w:hAnsi="Arial" w:cs="Arial"/>
        </w:rPr>
      </w:pPr>
      <w:r w:rsidRPr="00876CA9">
        <w:rPr>
          <w:rFonts w:ascii="Arial" w:hAnsi="Arial" w:cs="Arial"/>
        </w:rPr>
        <w:t>Income distribution disparities may influence employee satisfaction, turnover rates, and retention strategies.</w:t>
      </w:r>
    </w:p>
    <w:p w14:paraId="7A5D094A" w14:textId="77777777" w:rsidR="00876CA9" w:rsidRPr="00876CA9" w:rsidRDefault="00876CA9" w:rsidP="00DE04C8">
      <w:pPr>
        <w:spacing w:line="360" w:lineRule="auto"/>
        <w:jc w:val="both"/>
        <w:rPr>
          <w:rFonts w:ascii="Arial" w:hAnsi="Arial" w:cs="Arial"/>
        </w:rPr>
      </w:pPr>
      <w:r w:rsidRPr="00876CA9">
        <w:rPr>
          <w:rFonts w:ascii="Arial" w:hAnsi="Arial" w:cs="Arial"/>
        </w:rPr>
        <w:t>Socio-cultural:</w:t>
      </w:r>
    </w:p>
    <w:p w14:paraId="5E3A569D" w14:textId="77777777" w:rsidR="00876CA9" w:rsidRPr="00876CA9" w:rsidRDefault="00876CA9" w:rsidP="00DE04C8">
      <w:pPr>
        <w:numPr>
          <w:ilvl w:val="0"/>
          <w:numId w:val="5"/>
        </w:numPr>
        <w:spacing w:line="360" w:lineRule="auto"/>
        <w:jc w:val="both"/>
        <w:rPr>
          <w:rFonts w:ascii="Arial" w:hAnsi="Arial" w:cs="Arial"/>
        </w:rPr>
      </w:pPr>
      <w:r w:rsidRPr="00876CA9">
        <w:rPr>
          <w:rFonts w:ascii="Arial" w:hAnsi="Arial" w:cs="Arial"/>
        </w:rPr>
        <w:t>Cultural diversity among staff and guests can influence workplace dynamics and customer service standards.</w:t>
      </w:r>
    </w:p>
    <w:p w14:paraId="7F19B340" w14:textId="77777777" w:rsidR="00876CA9" w:rsidRPr="00876CA9" w:rsidRDefault="00876CA9" w:rsidP="00DE04C8">
      <w:pPr>
        <w:numPr>
          <w:ilvl w:val="0"/>
          <w:numId w:val="5"/>
        </w:numPr>
        <w:spacing w:line="360" w:lineRule="auto"/>
        <w:jc w:val="both"/>
        <w:rPr>
          <w:rFonts w:ascii="Arial" w:hAnsi="Arial" w:cs="Arial"/>
        </w:rPr>
      </w:pPr>
      <w:r w:rsidRPr="00876CA9">
        <w:rPr>
          <w:rFonts w:ascii="Arial" w:hAnsi="Arial" w:cs="Arial"/>
        </w:rPr>
        <w:t>Changing societal norms, such as the demand for sustainable practices, can shape employee training and performance objectives.</w:t>
      </w:r>
    </w:p>
    <w:p w14:paraId="17FEA5DF" w14:textId="77777777" w:rsidR="00876CA9" w:rsidRPr="00876CA9" w:rsidRDefault="00876CA9" w:rsidP="00DE04C8">
      <w:pPr>
        <w:spacing w:line="360" w:lineRule="auto"/>
        <w:jc w:val="both"/>
        <w:rPr>
          <w:rFonts w:ascii="Arial" w:hAnsi="Arial" w:cs="Arial"/>
        </w:rPr>
      </w:pPr>
      <w:r w:rsidRPr="00876CA9">
        <w:rPr>
          <w:rFonts w:ascii="Arial" w:hAnsi="Arial" w:cs="Arial"/>
        </w:rPr>
        <w:lastRenderedPageBreak/>
        <w:t>Technological:</w:t>
      </w:r>
    </w:p>
    <w:p w14:paraId="1F2E2D29" w14:textId="77777777" w:rsidR="00876CA9" w:rsidRPr="00876CA9" w:rsidRDefault="00876CA9" w:rsidP="00DE04C8">
      <w:pPr>
        <w:numPr>
          <w:ilvl w:val="0"/>
          <w:numId w:val="6"/>
        </w:numPr>
        <w:spacing w:line="360" w:lineRule="auto"/>
        <w:jc w:val="both"/>
        <w:rPr>
          <w:rFonts w:ascii="Arial" w:hAnsi="Arial" w:cs="Arial"/>
        </w:rPr>
      </w:pPr>
      <w:r w:rsidRPr="00876CA9">
        <w:rPr>
          <w:rFonts w:ascii="Arial" w:hAnsi="Arial" w:cs="Arial"/>
        </w:rPr>
        <w:t>Advancements in technology facilitate remote work and digital collaboration tools, impacting how performance is monitored and managed.</w:t>
      </w:r>
    </w:p>
    <w:p w14:paraId="49874CDE" w14:textId="77777777" w:rsidR="00876CA9" w:rsidRPr="00876CA9" w:rsidRDefault="00876CA9" w:rsidP="00DE04C8">
      <w:pPr>
        <w:numPr>
          <w:ilvl w:val="0"/>
          <w:numId w:val="6"/>
        </w:numPr>
        <w:spacing w:line="360" w:lineRule="auto"/>
        <w:jc w:val="both"/>
        <w:rPr>
          <w:rFonts w:ascii="Arial" w:hAnsi="Arial" w:cs="Arial"/>
        </w:rPr>
      </w:pPr>
      <w:r w:rsidRPr="00876CA9">
        <w:rPr>
          <w:rFonts w:ascii="Arial" w:hAnsi="Arial" w:cs="Arial"/>
        </w:rPr>
        <w:t>Automation and artificial intelligence can streamline processes but may also lead to job displacement or changes in job roles.</w:t>
      </w:r>
    </w:p>
    <w:p w14:paraId="669CCBB8" w14:textId="77777777" w:rsidR="00876CA9" w:rsidRPr="00876CA9" w:rsidRDefault="00876CA9" w:rsidP="00DE04C8">
      <w:pPr>
        <w:spacing w:line="360" w:lineRule="auto"/>
        <w:jc w:val="both"/>
        <w:rPr>
          <w:rFonts w:ascii="Arial" w:hAnsi="Arial" w:cs="Arial"/>
        </w:rPr>
      </w:pPr>
      <w:r w:rsidRPr="00876CA9">
        <w:rPr>
          <w:rFonts w:ascii="Arial" w:hAnsi="Arial" w:cs="Arial"/>
        </w:rPr>
        <w:t>Legal:</w:t>
      </w:r>
    </w:p>
    <w:p w14:paraId="28404157" w14:textId="47F83E68" w:rsidR="00876CA9" w:rsidRPr="00876CA9" w:rsidRDefault="00876CA9" w:rsidP="00DE04C8">
      <w:pPr>
        <w:numPr>
          <w:ilvl w:val="0"/>
          <w:numId w:val="7"/>
        </w:numPr>
        <w:spacing w:line="360" w:lineRule="auto"/>
        <w:jc w:val="both"/>
        <w:rPr>
          <w:rFonts w:ascii="Arial" w:hAnsi="Arial" w:cs="Arial"/>
        </w:rPr>
      </w:pPr>
      <w:r w:rsidRPr="00876CA9">
        <w:rPr>
          <w:rFonts w:ascii="Arial" w:hAnsi="Arial" w:cs="Arial"/>
        </w:rPr>
        <w:t xml:space="preserve">Compliance with </w:t>
      </w:r>
      <w:r w:rsidR="00DE04C8" w:rsidRPr="00DE04C8">
        <w:rPr>
          <w:rFonts w:ascii="Arial" w:hAnsi="Arial" w:cs="Arial"/>
        </w:rPr>
        <w:t>labour</w:t>
      </w:r>
      <w:r w:rsidRPr="00876CA9">
        <w:rPr>
          <w:rFonts w:ascii="Arial" w:hAnsi="Arial" w:cs="Arial"/>
        </w:rPr>
        <w:t xml:space="preserve"> laws, health and safety regulations, and data protection laws is essential for employee management practices.</w:t>
      </w:r>
    </w:p>
    <w:p w14:paraId="441764DF" w14:textId="77777777" w:rsidR="00876CA9" w:rsidRPr="00876CA9" w:rsidRDefault="00876CA9" w:rsidP="00DE04C8">
      <w:pPr>
        <w:numPr>
          <w:ilvl w:val="0"/>
          <w:numId w:val="7"/>
        </w:numPr>
        <w:spacing w:line="360" w:lineRule="auto"/>
        <w:jc w:val="both"/>
        <w:rPr>
          <w:rFonts w:ascii="Arial" w:hAnsi="Arial" w:cs="Arial"/>
        </w:rPr>
      </w:pPr>
      <w:r w:rsidRPr="00876CA9">
        <w:rPr>
          <w:rFonts w:ascii="Arial" w:hAnsi="Arial" w:cs="Arial"/>
        </w:rPr>
        <w:t>Legal challenges related to employee rights, discrimination, or workplace safety can impact hotel reputation and operations.</w:t>
      </w:r>
    </w:p>
    <w:p w14:paraId="508596AD" w14:textId="77777777" w:rsidR="00876CA9" w:rsidRPr="00876CA9" w:rsidRDefault="00876CA9" w:rsidP="00DE04C8">
      <w:pPr>
        <w:spacing w:line="360" w:lineRule="auto"/>
        <w:jc w:val="both"/>
        <w:rPr>
          <w:rFonts w:ascii="Arial" w:hAnsi="Arial" w:cs="Arial"/>
        </w:rPr>
      </w:pPr>
      <w:r w:rsidRPr="00876CA9">
        <w:rPr>
          <w:rFonts w:ascii="Arial" w:hAnsi="Arial" w:cs="Arial"/>
        </w:rPr>
        <w:t>Environmental:</w:t>
      </w:r>
    </w:p>
    <w:p w14:paraId="2FF2589E" w14:textId="77777777" w:rsidR="00876CA9" w:rsidRPr="00876CA9" w:rsidRDefault="00876CA9" w:rsidP="00DE04C8">
      <w:pPr>
        <w:numPr>
          <w:ilvl w:val="0"/>
          <w:numId w:val="8"/>
        </w:numPr>
        <w:spacing w:line="360" w:lineRule="auto"/>
        <w:jc w:val="both"/>
        <w:rPr>
          <w:rFonts w:ascii="Arial" w:hAnsi="Arial" w:cs="Arial"/>
        </w:rPr>
      </w:pPr>
      <w:r w:rsidRPr="00876CA9">
        <w:rPr>
          <w:rFonts w:ascii="Arial" w:hAnsi="Arial" w:cs="Arial"/>
        </w:rPr>
        <w:t>Environmental sustainability initiatives may influence hotel operations and employee training programs.</w:t>
      </w:r>
    </w:p>
    <w:p w14:paraId="7F3E8335" w14:textId="77777777" w:rsidR="00876CA9" w:rsidRPr="00876CA9" w:rsidRDefault="00876CA9" w:rsidP="00DE04C8">
      <w:pPr>
        <w:numPr>
          <w:ilvl w:val="0"/>
          <w:numId w:val="8"/>
        </w:numPr>
        <w:spacing w:line="360" w:lineRule="auto"/>
        <w:jc w:val="both"/>
        <w:rPr>
          <w:rFonts w:ascii="Arial" w:hAnsi="Arial" w:cs="Arial"/>
        </w:rPr>
      </w:pPr>
      <w:r w:rsidRPr="00876CA9">
        <w:rPr>
          <w:rFonts w:ascii="Arial" w:hAnsi="Arial" w:cs="Arial"/>
        </w:rPr>
        <w:t>Natural disasters or climate change-related events can disrupt business operations and impact employee morale and performance.</w:t>
      </w:r>
    </w:p>
    <w:p w14:paraId="3ABFEBA5" w14:textId="77777777" w:rsidR="00876CA9" w:rsidRPr="00B82811" w:rsidRDefault="00876CA9" w:rsidP="00DE04C8">
      <w:pPr>
        <w:spacing w:line="360" w:lineRule="auto"/>
        <w:jc w:val="both"/>
        <w:rPr>
          <w:rFonts w:ascii="Arial" w:hAnsi="Arial" w:cs="Arial"/>
        </w:rPr>
      </w:pPr>
    </w:p>
    <w:p w14:paraId="6EEB1119" w14:textId="77777777" w:rsidR="006A1CA2" w:rsidRPr="00DE04C8" w:rsidRDefault="006A1CA2" w:rsidP="00DE04C8">
      <w:pPr>
        <w:spacing w:line="360" w:lineRule="auto"/>
        <w:jc w:val="both"/>
        <w:rPr>
          <w:rFonts w:ascii="Arial" w:hAnsi="Arial" w:cs="Arial"/>
        </w:rPr>
      </w:pPr>
    </w:p>
    <w:p w14:paraId="4AFBD80E" w14:textId="77777777" w:rsidR="006A1CA2" w:rsidRPr="00DE04C8" w:rsidRDefault="006A1CA2" w:rsidP="00DE04C8">
      <w:pPr>
        <w:spacing w:line="360" w:lineRule="auto"/>
        <w:jc w:val="both"/>
        <w:rPr>
          <w:rFonts w:ascii="Arial" w:hAnsi="Arial" w:cs="Arial"/>
          <w:b/>
          <w:bCs/>
        </w:rPr>
      </w:pPr>
      <w:r w:rsidRPr="00DE04C8">
        <w:rPr>
          <w:rFonts w:ascii="Arial" w:hAnsi="Arial" w:cs="Arial"/>
          <w:b/>
          <w:bCs/>
        </w:rPr>
        <w:t>Industry Trends: Retention and Turnover Rates</w:t>
      </w:r>
    </w:p>
    <w:p w14:paraId="046F8CC5" w14:textId="70F13CF8" w:rsidR="002E105E" w:rsidRPr="002E105E" w:rsidRDefault="002E105E" w:rsidP="00DE04C8">
      <w:pPr>
        <w:spacing w:line="360" w:lineRule="auto"/>
        <w:jc w:val="both"/>
        <w:rPr>
          <w:rFonts w:ascii="Arial" w:hAnsi="Arial" w:cs="Arial"/>
        </w:rPr>
      </w:pPr>
      <w:r w:rsidRPr="002E105E">
        <w:rPr>
          <w:rFonts w:ascii="Arial" w:hAnsi="Arial" w:cs="Arial"/>
        </w:rPr>
        <w:t xml:space="preserve">The hospitality industry has historically struggled with high employee turnover rates, and this trend has persisted in recent years. Despite efforts to improve working conditions and career development opportunities, many hospitality workers continue to view their jobs as transient, contributing to a constant flux in the workforce (Kowalski &amp; Kowalski, 2022). The COVID-19 pandemic further exacerbated this issue, as many workers left the industry due to health </w:t>
      </w:r>
      <w:r w:rsidR="00DE04C8" w:rsidRPr="00DE04C8">
        <w:rPr>
          <w:rFonts w:ascii="Arial" w:hAnsi="Arial" w:cs="Arial"/>
        </w:rPr>
        <w:t>concerns.</w:t>
      </w:r>
    </w:p>
    <w:p w14:paraId="09910539" w14:textId="77777777" w:rsidR="002E105E" w:rsidRPr="00DE04C8" w:rsidRDefault="002E105E" w:rsidP="00DE04C8">
      <w:pPr>
        <w:spacing w:line="360" w:lineRule="auto"/>
        <w:jc w:val="both"/>
        <w:rPr>
          <w:rFonts w:ascii="Arial" w:hAnsi="Arial" w:cs="Arial"/>
        </w:rPr>
      </w:pPr>
    </w:p>
    <w:p w14:paraId="4970E677" w14:textId="6D9E6354" w:rsidR="00B82811" w:rsidRPr="00B82811" w:rsidRDefault="00B82811" w:rsidP="00DE04C8">
      <w:pPr>
        <w:spacing w:line="360" w:lineRule="auto"/>
        <w:jc w:val="both"/>
        <w:rPr>
          <w:rFonts w:ascii="Arial" w:hAnsi="Arial" w:cs="Arial"/>
        </w:rPr>
      </w:pPr>
    </w:p>
    <w:p w14:paraId="3F5ABFDF" w14:textId="3D00DFBF" w:rsidR="006A1CA2" w:rsidRPr="00DE04C8" w:rsidRDefault="002E105E" w:rsidP="00DE04C8">
      <w:pPr>
        <w:spacing w:line="360" w:lineRule="auto"/>
        <w:jc w:val="both"/>
        <w:rPr>
          <w:rFonts w:ascii="Arial" w:hAnsi="Arial" w:cs="Arial"/>
        </w:rPr>
      </w:pPr>
      <w:r w:rsidRPr="002E105E">
        <w:rPr>
          <w:rFonts w:ascii="Arial" w:hAnsi="Arial" w:cs="Arial"/>
        </w:rPr>
        <w:t xml:space="preserve">Retention rates in the hotel business have been a source of concern, with many employees choosing to change careers or pursue possibilities in other sectors. This </w:t>
      </w:r>
      <w:r w:rsidRPr="002E105E">
        <w:rPr>
          <w:rFonts w:ascii="Arial" w:hAnsi="Arial" w:cs="Arial"/>
        </w:rPr>
        <w:lastRenderedPageBreak/>
        <w:t>trend is especially prevalent among millennial and Generation Z workers, who desire purpose, flexibility, and meaningful professional advancement possibilities (EHL, 2022). To solve these retention problems, hotels have had to re-evaluate their employee value propositions and performance management systems.</w:t>
      </w:r>
    </w:p>
    <w:p w14:paraId="63E6F46F" w14:textId="77777777" w:rsidR="002E105E" w:rsidRPr="002E105E" w:rsidRDefault="002E105E" w:rsidP="00DE04C8">
      <w:pPr>
        <w:spacing w:line="360" w:lineRule="auto"/>
        <w:jc w:val="both"/>
        <w:rPr>
          <w:rFonts w:ascii="Arial" w:hAnsi="Arial" w:cs="Arial"/>
        </w:rPr>
      </w:pPr>
      <w:r w:rsidRPr="002E105E">
        <w:rPr>
          <w:rFonts w:ascii="Arial" w:hAnsi="Arial" w:cs="Arial"/>
        </w:rPr>
        <w:t>Premier Inn, a well-known hotel brand, understands the value of retaining skilled staff and has established initiatives to improve job satisfaction and career advancement. For example, they may give thorough training programmes, internal promotion prospects, or employee engagement activities that build a sense of belonging and purpose.</w:t>
      </w:r>
    </w:p>
    <w:p w14:paraId="14D90495" w14:textId="77777777" w:rsidR="006A1CA2" w:rsidRPr="00DE04C8" w:rsidRDefault="006A1CA2" w:rsidP="00DE04C8">
      <w:pPr>
        <w:spacing w:line="360" w:lineRule="auto"/>
        <w:jc w:val="both"/>
        <w:rPr>
          <w:rFonts w:ascii="Arial" w:hAnsi="Arial" w:cs="Arial"/>
          <w:b/>
          <w:bCs/>
        </w:rPr>
      </w:pPr>
    </w:p>
    <w:p w14:paraId="6491754F" w14:textId="77777777" w:rsidR="006A1CA2" w:rsidRPr="00DE04C8" w:rsidRDefault="006A1CA2" w:rsidP="00DE04C8">
      <w:pPr>
        <w:spacing w:line="360" w:lineRule="auto"/>
        <w:jc w:val="both"/>
        <w:rPr>
          <w:rFonts w:ascii="Arial" w:hAnsi="Arial" w:cs="Arial"/>
          <w:b/>
          <w:bCs/>
        </w:rPr>
      </w:pPr>
      <w:r w:rsidRPr="00DE04C8">
        <w:rPr>
          <w:rFonts w:ascii="Arial" w:hAnsi="Arial" w:cs="Arial"/>
          <w:b/>
          <w:bCs/>
        </w:rPr>
        <w:t>Emergence of Different Work Modes</w:t>
      </w:r>
    </w:p>
    <w:p w14:paraId="1A99BB0F" w14:textId="77777777" w:rsidR="002E105E" w:rsidRPr="002E105E" w:rsidRDefault="002E105E" w:rsidP="00DE04C8">
      <w:pPr>
        <w:spacing w:line="360" w:lineRule="auto"/>
        <w:jc w:val="both"/>
        <w:rPr>
          <w:rFonts w:ascii="Arial" w:hAnsi="Arial" w:cs="Arial"/>
        </w:rPr>
      </w:pPr>
      <w:r w:rsidRPr="002E105E">
        <w:rPr>
          <w:rFonts w:ascii="Arial" w:hAnsi="Arial" w:cs="Arial"/>
        </w:rPr>
        <w:t xml:space="preserve">The hospitality business has seen a substantial shift in work styles over the last five years, owing to technological improvements and increasing employee expectations. Traditional office-based work arrangements have given way to more flexible and hybrid work models. </w:t>
      </w:r>
    </w:p>
    <w:p w14:paraId="1CF4AD2D" w14:textId="77777777" w:rsidR="002E105E" w:rsidRPr="00DE04C8" w:rsidRDefault="002E105E" w:rsidP="00DE04C8">
      <w:pPr>
        <w:spacing w:line="360" w:lineRule="auto"/>
        <w:jc w:val="both"/>
        <w:rPr>
          <w:rFonts w:ascii="Arial" w:hAnsi="Arial" w:cs="Arial"/>
          <w:b/>
          <w:bCs/>
        </w:rPr>
      </w:pPr>
    </w:p>
    <w:p w14:paraId="054C6C99" w14:textId="77777777" w:rsidR="006A1CA2" w:rsidRPr="00DE04C8" w:rsidRDefault="006A1CA2" w:rsidP="00DE04C8">
      <w:pPr>
        <w:spacing w:line="360" w:lineRule="auto"/>
        <w:jc w:val="both"/>
        <w:rPr>
          <w:rFonts w:ascii="Arial" w:hAnsi="Arial" w:cs="Arial"/>
        </w:rPr>
      </w:pPr>
      <w:r w:rsidRPr="00DE04C8">
        <w:rPr>
          <w:rFonts w:ascii="Arial" w:hAnsi="Arial" w:cs="Arial"/>
        </w:rPr>
        <w:t>Remote Work</w:t>
      </w:r>
    </w:p>
    <w:p w14:paraId="5FEEEA3E" w14:textId="689F3E7D" w:rsidR="006A1CA2" w:rsidRPr="00DE04C8" w:rsidRDefault="006A1CA2" w:rsidP="00DE04C8">
      <w:pPr>
        <w:spacing w:line="360" w:lineRule="auto"/>
        <w:jc w:val="both"/>
        <w:rPr>
          <w:rFonts w:ascii="Arial" w:hAnsi="Arial" w:cs="Arial"/>
        </w:rPr>
      </w:pPr>
      <w:r w:rsidRPr="00DE04C8">
        <w:rPr>
          <w:rFonts w:ascii="Arial" w:hAnsi="Arial" w:cs="Arial"/>
        </w:rPr>
        <w:t xml:space="preserve">The rise of remote work has been a prominent trend, with many hospitality companies embracing the benefits of virtual work. For instance, sales and marketing teams may now work remotely, </w:t>
      </w:r>
      <w:r w:rsidR="00180467" w:rsidRPr="00DE04C8">
        <w:rPr>
          <w:rFonts w:ascii="Arial" w:hAnsi="Arial" w:cs="Arial"/>
        </w:rPr>
        <w:t>using</w:t>
      </w:r>
      <w:r w:rsidRPr="00DE04C8">
        <w:rPr>
          <w:rFonts w:ascii="Arial" w:hAnsi="Arial" w:cs="Arial"/>
        </w:rPr>
        <w:t xml:space="preserve"> digital tools to connect with clients and manage reservations. Premier Inn could have implemented remote work policies, providing employees with the flexibility to work from home or other locations. This shift has required HR professionals to adapt performance management strategies, focusing on outcomes and results rather than physical presence in the office.</w:t>
      </w:r>
    </w:p>
    <w:p w14:paraId="6B9D435B" w14:textId="77777777" w:rsidR="006A1CA2" w:rsidRPr="00DE04C8" w:rsidRDefault="006A1CA2" w:rsidP="00DE04C8">
      <w:pPr>
        <w:spacing w:line="360" w:lineRule="auto"/>
        <w:jc w:val="both"/>
        <w:rPr>
          <w:rFonts w:ascii="Arial" w:hAnsi="Arial" w:cs="Arial"/>
        </w:rPr>
      </w:pPr>
    </w:p>
    <w:p w14:paraId="0B2DFD69" w14:textId="77777777" w:rsidR="006A1CA2" w:rsidRPr="00DE04C8" w:rsidRDefault="006A1CA2" w:rsidP="00DE04C8">
      <w:pPr>
        <w:spacing w:line="360" w:lineRule="auto"/>
        <w:jc w:val="both"/>
        <w:rPr>
          <w:rFonts w:ascii="Arial" w:hAnsi="Arial" w:cs="Arial"/>
        </w:rPr>
      </w:pPr>
      <w:r w:rsidRPr="00DE04C8">
        <w:rPr>
          <w:rFonts w:ascii="Arial" w:hAnsi="Arial" w:cs="Arial"/>
        </w:rPr>
        <w:t>Hybrid Work</w:t>
      </w:r>
    </w:p>
    <w:p w14:paraId="7E5F68A7" w14:textId="77777777" w:rsidR="006A1CA2" w:rsidRPr="00DE04C8" w:rsidRDefault="006A1CA2" w:rsidP="00DE04C8">
      <w:pPr>
        <w:spacing w:line="360" w:lineRule="auto"/>
        <w:jc w:val="both"/>
        <w:rPr>
          <w:rFonts w:ascii="Arial" w:hAnsi="Arial" w:cs="Arial"/>
        </w:rPr>
      </w:pPr>
      <w:r w:rsidRPr="00DE04C8">
        <w:rPr>
          <w:rFonts w:ascii="Arial" w:hAnsi="Arial" w:cs="Arial"/>
        </w:rPr>
        <w:t xml:space="preserve">Hybrid work, a combination of remote and office-based work, has also gained traction in the hospitality industry. This model offers employees the flexibility to work remotely part of the week and come into the office for collaboration and team interactions (Gajendran &amp; Ganesh, 2022). Premier Inn might have adopted a hybrid work </w:t>
      </w:r>
      <w:r w:rsidRPr="00DE04C8">
        <w:rPr>
          <w:rFonts w:ascii="Arial" w:hAnsi="Arial" w:cs="Arial"/>
        </w:rPr>
        <w:lastRenderedPageBreak/>
        <w:t>arrangement to strike a balance between the benefits of remote work and the importance of in-person collaboration and guest interaction. HR managers would need to navigate the complexities of managing employee performance across these different work modes.</w:t>
      </w:r>
    </w:p>
    <w:p w14:paraId="2D3EC1C2" w14:textId="77777777" w:rsidR="006A1CA2" w:rsidRPr="00DE04C8" w:rsidRDefault="006A1CA2" w:rsidP="00DE04C8">
      <w:pPr>
        <w:spacing w:line="360" w:lineRule="auto"/>
        <w:jc w:val="both"/>
        <w:rPr>
          <w:rFonts w:ascii="Arial" w:hAnsi="Arial" w:cs="Arial"/>
        </w:rPr>
      </w:pPr>
    </w:p>
    <w:p w14:paraId="5B9C0950" w14:textId="77777777" w:rsidR="006A1CA2" w:rsidRPr="00DE04C8" w:rsidRDefault="006A1CA2" w:rsidP="00DE04C8">
      <w:pPr>
        <w:spacing w:line="360" w:lineRule="auto"/>
        <w:jc w:val="both"/>
        <w:rPr>
          <w:rFonts w:ascii="Arial" w:hAnsi="Arial" w:cs="Arial"/>
          <w:b/>
          <w:bCs/>
        </w:rPr>
      </w:pPr>
      <w:r w:rsidRPr="00DE04C8">
        <w:rPr>
          <w:rFonts w:ascii="Arial" w:hAnsi="Arial" w:cs="Arial"/>
          <w:b/>
          <w:bCs/>
        </w:rPr>
        <w:t>Flexible Work Schedules</w:t>
      </w:r>
    </w:p>
    <w:p w14:paraId="0C1E3A1A" w14:textId="77777777" w:rsidR="006A1CA2" w:rsidRPr="00DE04C8" w:rsidRDefault="006A1CA2" w:rsidP="00DE04C8">
      <w:pPr>
        <w:spacing w:line="360" w:lineRule="auto"/>
        <w:jc w:val="both"/>
        <w:rPr>
          <w:rFonts w:ascii="Arial" w:hAnsi="Arial" w:cs="Arial"/>
        </w:rPr>
      </w:pPr>
      <w:r w:rsidRPr="00DE04C8">
        <w:rPr>
          <w:rFonts w:ascii="Arial" w:hAnsi="Arial" w:cs="Arial"/>
        </w:rPr>
        <w:t>Flexible work schedules, such as compressed workweeks or staggered shifts, have become more common in the hospitality industry. These arrangements offer employees greater control over their work hours, improving work-life balance and job satisfaction (Marler &amp; Fisher, 2021). Premier Inn could have introduced flexible scheduling options to attract and retain talent, particularly among working parents or those with caregiving responsibilities. Managing performance in this context may involve ensuring adequate coverage during peak hours and maintaining consistent service standards.</w:t>
      </w:r>
    </w:p>
    <w:p w14:paraId="7EA7AA78" w14:textId="77777777" w:rsidR="006A1CA2" w:rsidRPr="00DE04C8" w:rsidRDefault="006A1CA2" w:rsidP="00DE04C8">
      <w:pPr>
        <w:spacing w:line="360" w:lineRule="auto"/>
        <w:jc w:val="both"/>
        <w:rPr>
          <w:rFonts w:ascii="Arial" w:hAnsi="Arial" w:cs="Arial"/>
        </w:rPr>
      </w:pPr>
    </w:p>
    <w:p w14:paraId="0143B230" w14:textId="77777777" w:rsidR="006A1CA2" w:rsidRPr="00DE04C8" w:rsidRDefault="006A1CA2" w:rsidP="00DE04C8">
      <w:pPr>
        <w:spacing w:line="360" w:lineRule="auto"/>
        <w:jc w:val="both"/>
        <w:rPr>
          <w:rFonts w:ascii="Arial" w:hAnsi="Arial" w:cs="Arial"/>
          <w:b/>
          <w:bCs/>
        </w:rPr>
      </w:pPr>
      <w:r w:rsidRPr="00DE04C8">
        <w:rPr>
          <w:rFonts w:ascii="Arial" w:hAnsi="Arial" w:cs="Arial"/>
          <w:b/>
          <w:bCs/>
        </w:rPr>
        <w:t>Industry Examples: Managing Employee Performance in Different Work Modes</w:t>
      </w:r>
    </w:p>
    <w:p w14:paraId="1D1780D4" w14:textId="77777777" w:rsidR="006A1CA2" w:rsidRPr="00DE04C8" w:rsidRDefault="006A1CA2" w:rsidP="00DE04C8">
      <w:pPr>
        <w:spacing w:line="360" w:lineRule="auto"/>
        <w:jc w:val="both"/>
        <w:rPr>
          <w:rFonts w:ascii="Arial" w:hAnsi="Arial" w:cs="Arial"/>
        </w:rPr>
      </w:pPr>
      <w:r w:rsidRPr="00DE04C8">
        <w:rPr>
          <w:rFonts w:ascii="Arial" w:hAnsi="Arial" w:cs="Arial"/>
        </w:rPr>
        <w:t>IHG (InterContinental Hotels Group)</w:t>
      </w:r>
    </w:p>
    <w:p w14:paraId="51ABD247" w14:textId="31149DC3" w:rsidR="005333FB" w:rsidRPr="005333FB" w:rsidRDefault="005333FB" w:rsidP="00DE04C8">
      <w:pPr>
        <w:spacing w:line="360" w:lineRule="auto"/>
        <w:jc w:val="both"/>
        <w:rPr>
          <w:rFonts w:ascii="Arial" w:hAnsi="Arial" w:cs="Arial"/>
        </w:rPr>
      </w:pPr>
      <w:r w:rsidRPr="005333FB">
        <w:rPr>
          <w:rFonts w:ascii="Arial" w:hAnsi="Arial" w:cs="Arial"/>
        </w:rPr>
        <w:t xml:space="preserve">IHG, a multinational hotel corporation, has embraced the mixed workforce model, realising the advantages of both remote and office employment. IHG launched a "Work from Anywhere" pilot programme, allowing employees to work remotely or in a hybrid of remote and office environments (IHG, 2022). This approach acknowledges the value of flexibility and autonomy in employee performance and well-being. To complement this ambition, IHG has invested in technology and solutions that enable </w:t>
      </w:r>
      <w:r w:rsidR="00DE04C8" w:rsidRPr="00DE04C8">
        <w:rPr>
          <w:rFonts w:ascii="Arial" w:hAnsi="Arial" w:cs="Arial"/>
        </w:rPr>
        <w:t>virtual.</w:t>
      </w:r>
      <w:r w:rsidRPr="005333FB">
        <w:rPr>
          <w:rFonts w:ascii="Arial" w:hAnsi="Arial" w:cs="Arial"/>
        </w:rPr>
        <w:t xml:space="preserve"> </w:t>
      </w:r>
    </w:p>
    <w:p w14:paraId="166FE5AF" w14:textId="77777777" w:rsidR="005333FB" w:rsidRPr="00DE04C8" w:rsidRDefault="005333FB" w:rsidP="00DE04C8">
      <w:pPr>
        <w:spacing w:line="360" w:lineRule="auto"/>
        <w:jc w:val="both"/>
        <w:rPr>
          <w:rFonts w:ascii="Arial" w:hAnsi="Arial" w:cs="Arial"/>
        </w:rPr>
      </w:pPr>
    </w:p>
    <w:p w14:paraId="29B610FF" w14:textId="69605CA6" w:rsidR="006A1CA2" w:rsidRPr="00DE04C8" w:rsidRDefault="006A1CA2" w:rsidP="00DE04C8">
      <w:pPr>
        <w:spacing w:line="360" w:lineRule="auto"/>
        <w:jc w:val="both"/>
        <w:rPr>
          <w:rFonts w:ascii="Arial" w:hAnsi="Arial" w:cs="Arial"/>
        </w:rPr>
      </w:pPr>
      <w:r w:rsidRPr="00DE04C8">
        <w:rPr>
          <w:rFonts w:ascii="Arial" w:hAnsi="Arial" w:cs="Arial"/>
        </w:rPr>
        <w:t>collaboration and performance management, ensuring that employees remain connected and engaged regardless of their work location.</w:t>
      </w:r>
    </w:p>
    <w:p w14:paraId="48B6CCA8" w14:textId="77777777" w:rsidR="006A1CA2" w:rsidRPr="00DE04C8" w:rsidRDefault="006A1CA2" w:rsidP="00DE04C8">
      <w:pPr>
        <w:spacing w:line="360" w:lineRule="auto"/>
        <w:jc w:val="both"/>
        <w:rPr>
          <w:rFonts w:ascii="Arial" w:hAnsi="Arial" w:cs="Arial"/>
        </w:rPr>
      </w:pPr>
    </w:p>
    <w:p w14:paraId="27D62C33" w14:textId="77777777" w:rsidR="006A1CA2" w:rsidRPr="00DE04C8" w:rsidRDefault="006A1CA2" w:rsidP="00DE04C8">
      <w:pPr>
        <w:spacing w:line="360" w:lineRule="auto"/>
        <w:jc w:val="both"/>
        <w:rPr>
          <w:rFonts w:ascii="Arial" w:hAnsi="Arial" w:cs="Arial"/>
        </w:rPr>
      </w:pPr>
      <w:r w:rsidRPr="00DE04C8">
        <w:rPr>
          <w:rFonts w:ascii="Arial" w:hAnsi="Arial" w:cs="Arial"/>
        </w:rPr>
        <w:t>Radisson Hotel Group</w:t>
      </w:r>
    </w:p>
    <w:p w14:paraId="5E6A768B" w14:textId="57C66799" w:rsidR="006A1CA2" w:rsidRPr="00DE04C8" w:rsidRDefault="006A1CA2" w:rsidP="00DE04C8">
      <w:pPr>
        <w:spacing w:line="360" w:lineRule="auto"/>
        <w:jc w:val="both"/>
        <w:rPr>
          <w:rFonts w:ascii="Arial" w:hAnsi="Arial" w:cs="Arial"/>
        </w:rPr>
      </w:pPr>
      <w:r w:rsidRPr="00DE04C8">
        <w:rPr>
          <w:rFonts w:ascii="Arial" w:hAnsi="Arial" w:cs="Arial"/>
        </w:rPr>
        <w:lastRenderedPageBreak/>
        <w:t xml:space="preserve">Radisson Hotel Group has taken </w:t>
      </w:r>
      <w:r w:rsidR="00180467" w:rsidRPr="00DE04C8">
        <w:rPr>
          <w:rFonts w:ascii="Arial" w:hAnsi="Arial" w:cs="Arial"/>
        </w:rPr>
        <w:t>an initiative-taking</w:t>
      </w:r>
      <w:r w:rsidRPr="00DE04C8">
        <w:rPr>
          <w:rFonts w:ascii="Arial" w:hAnsi="Arial" w:cs="Arial"/>
        </w:rPr>
        <w:t xml:space="preserve"> approach to managing employee performance in different work modes. They introduced the "Radisson Remote" concept, encouraging remote work and providing employees with the necessary tools and training to excel in a virtual work environment (Radisson Hotel Group, 2021). Radisson recognised that remote work could enhance productivity, reduce commuting time, and improve work-life balance for employees. To support this initiative, they developed comprehensive guidelines, provided ergonomic assessments, and offered virtual collaboration platforms to ensure effective performance management and employee engagement.</w:t>
      </w:r>
    </w:p>
    <w:p w14:paraId="3552A06B" w14:textId="77777777" w:rsidR="006A1CA2" w:rsidRPr="00DE04C8" w:rsidRDefault="006A1CA2" w:rsidP="00DE04C8">
      <w:pPr>
        <w:spacing w:line="360" w:lineRule="auto"/>
        <w:jc w:val="both"/>
        <w:rPr>
          <w:rFonts w:ascii="Arial" w:hAnsi="Arial" w:cs="Arial"/>
        </w:rPr>
      </w:pPr>
    </w:p>
    <w:p w14:paraId="3DE0EE41" w14:textId="77777777" w:rsidR="006A1CA2" w:rsidRPr="00DE04C8" w:rsidRDefault="006A1CA2" w:rsidP="00DE04C8">
      <w:pPr>
        <w:spacing w:line="360" w:lineRule="auto"/>
        <w:jc w:val="both"/>
        <w:rPr>
          <w:rFonts w:ascii="Arial" w:hAnsi="Arial" w:cs="Arial"/>
          <w:b/>
          <w:bCs/>
        </w:rPr>
      </w:pPr>
      <w:r w:rsidRPr="00DE04C8">
        <w:rPr>
          <w:rFonts w:ascii="Arial" w:hAnsi="Arial" w:cs="Arial"/>
          <w:b/>
          <w:bCs/>
        </w:rPr>
        <w:t>Potential Solutions and Best Practices</w:t>
      </w:r>
    </w:p>
    <w:p w14:paraId="79211518" w14:textId="647063F1" w:rsidR="006A1CA2" w:rsidRPr="00DE04C8" w:rsidRDefault="006A1CA2" w:rsidP="00DE04C8">
      <w:pPr>
        <w:spacing w:line="360" w:lineRule="auto"/>
        <w:jc w:val="both"/>
        <w:rPr>
          <w:rFonts w:ascii="Arial" w:hAnsi="Arial" w:cs="Arial"/>
        </w:rPr>
      </w:pPr>
      <w:r w:rsidRPr="00DE04C8">
        <w:rPr>
          <w:rFonts w:ascii="Arial" w:hAnsi="Arial" w:cs="Arial"/>
        </w:rPr>
        <w:t xml:space="preserve">To effectively manage employee performance in different work modes, </w:t>
      </w:r>
      <w:r w:rsidR="00876CA9" w:rsidRPr="00DE04C8">
        <w:rPr>
          <w:rFonts w:ascii="Arial" w:hAnsi="Arial" w:cs="Arial"/>
        </w:rPr>
        <w:t xml:space="preserve">they </w:t>
      </w:r>
      <w:r w:rsidRPr="00DE04C8">
        <w:rPr>
          <w:rFonts w:ascii="Arial" w:hAnsi="Arial" w:cs="Arial"/>
        </w:rPr>
        <w:t>can consider the following strategies:</w:t>
      </w:r>
    </w:p>
    <w:p w14:paraId="05331FA0" w14:textId="77777777" w:rsidR="006A1CA2" w:rsidRPr="00DE04C8" w:rsidRDefault="006A1CA2" w:rsidP="00DE04C8">
      <w:pPr>
        <w:spacing w:line="360" w:lineRule="auto"/>
        <w:jc w:val="both"/>
        <w:rPr>
          <w:rFonts w:ascii="Arial" w:hAnsi="Arial" w:cs="Arial"/>
        </w:rPr>
      </w:pPr>
    </w:p>
    <w:p w14:paraId="78A0F895" w14:textId="77777777" w:rsidR="005333FB" w:rsidRPr="005333FB" w:rsidRDefault="005333FB" w:rsidP="00DE04C8">
      <w:pPr>
        <w:spacing w:line="360" w:lineRule="auto"/>
        <w:jc w:val="both"/>
        <w:rPr>
          <w:rFonts w:ascii="Arial" w:hAnsi="Arial" w:cs="Arial"/>
        </w:rPr>
      </w:pPr>
      <w:r w:rsidRPr="005333FB">
        <w:rPr>
          <w:rFonts w:ascii="Arial" w:hAnsi="Arial" w:cs="Arial"/>
        </w:rPr>
        <w:t>Embrace Technology: Invest in digital tools and platforms that allow for distant collaboration, communication, and performance tracking. This could include video conferencing software, project management tools, and performance management systems that provide real-time feedback and goal setting.</w:t>
      </w:r>
      <w:r w:rsidRPr="005333FB">
        <w:rPr>
          <w:rFonts w:ascii="Arial" w:hAnsi="Arial" w:cs="Arial"/>
        </w:rPr>
        <w:br/>
      </w:r>
      <w:r w:rsidRPr="005333FB">
        <w:rPr>
          <w:rFonts w:ascii="Arial" w:hAnsi="Arial" w:cs="Arial"/>
        </w:rPr>
        <w:br/>
      </w:r>
      <w:r w:rsidRPr="005333FB">
        <w:rPr>
          <w:rFonts w:ascii="Arial" w:hAnsi="Arial" w:cs="Arial"/>
        </w:rPr>
        <w:br/>
        <w:t>Redefine Performance Metrics: Change the emphasis from physical presence to outcomes and results. Define key performance indicators (KPIs) that are appropriate for the new work modes and effectively convey these objectives to employees. For example, focusing on customer satisfaction scores, project delivery timetables, or income production measures.</w:t>
      </w:r>
      <w:r w:rsidRPr="005333FB">
        <w:rPr>
          <w:rFonts w:ascii="Arial" w:hAnsi="Arial" w:cs="Arial"/>
        </w:rPr>
        <w:br/>
      </w:r>
      <w:r w:rsidRPr="005333FB">
        <w:rPr>
          <w:rFonts w:ascii="Arial" w:hAnsi="Arial" w:cs="Arial"/>
        </w:rPr>
        <w:br/>
        <w:t>Foster a Culture of Trust and Accountability: Create an environment that values trust, autonomy, and accountability. Encourage employees and supervisors to communicate openly, check in on a frequent basis, and take shared responsibility for performance.</w:t>
      </w:r>
    </w:p>
    <w:p w14:paraId="52842854" w14:textId="0C96568C" w:rsidR="006A1CA2" w:rsidRPr="00DE04C8" w:rsidRDefault="006A1CA2" w:rsidP="00DE04C8">
      <w:pPr>
        <w:spacing w:line="360" w:lineRule="auto"/>
        <w:jc w:val="both"/>
        <w:rPr>
          <w:rFonts w:ascii="Arial" w:hAnsi="Arial" w:cs="Arial"/>
        </w:rPr>
      </w:pPr>
    </w:p>
    <w:p w14:paraId="5D3C3204" w14:textId="2769A125" w:rsidR="005333FB" w:rsidRPr="00DE04C8" w:rsidRDefault="005333FB" w:rsidP="00DE04C8">
      <w:pPr>
        <w:spacing w:line="360" w:lineRule="auto"/>
        <w:jc w:val="both"/>
        <w:rPr>
          <w:rFonts w:ascii="Arial" w:hAnsi="Arial" w:cs="Arial"/>
        </w:rPr>
      </w:pPr>
      <w:r w:rsidRPr="005333FB">
        <w:rPr>
          <w:rFonts w:ascii="Arial" w:hAnsi="Arial" w:cs="Arial"/>
        </w:rPr>
        <w:lastRenderedPageBreak/>
        <w:t xml:space="preserve">Provide Training and Support: Offer training programmes and resources to assist employees in effectively adapting to new work paradigms. This could involve training in digital literacy, time management, or best practices for remote cooperation. </w:t>
      </w:r>
      <w:r w:rsidRPr="005333FB">
        <w:rPr>
          <w:rFonts w:ascii="Arial" w:hAnsi="Arial" w:cs="Arial"/>
        </w:rPr>
        <w:br/>
      </w:r>
      <w:r w:rsidRPr="005333FB">
        <w:rPr>
          <w:rFonts w:ascii="Arial" w:hAnsi="Arial" w:cs="Arial"/>
        </w:rPr>
        <w:br/>
        <w:t xml:space="preserve">Employee Engagement: Seek feedback from employees on a regular basis and involve them in decision-making on work styles and performance management procedures. Create a sense of belonging and purpose </w:t>
      </w:r>
      <w:r w:rsidR="00DE04C8" w:rsidRPr="00DE04C8">
        <w:rPr>
          <w:rFonts w:ascii="Arial" w:hAnsi="Arial" w:cs="Arial"/>
        </w:rPr>
        <w:t>to</w:t>
      </w:r>
      <w:r w:rsidRPr="005333FB">
        <w:rPr>
          <w:rFonts w:ascii="Arial" w:hAnsi="Arial" w:cs="Arial"/>
        </w:rPr>
        <w:t xml:space="preserve"> increase employee engagement and retention. </w:t>
      </w:r>
      <w:r w:rsidRPr="005333FB">
        <w:rPr>
          <w:rFonts w:ascii="Arial" w:hAnsi="Arial" w:cs="Arial"/>
        </w:rPr>
        <w:br/>
      </w:r>
      <w:r w:rsidRPr="005333FB">
        <w:rPr>
          <w:rFonts w:ascii="Arial" w:hAnsi="Arial" w:cs="Arial"/>
        </w:rPr>
        <w:br/>
        <w:t>Consider Offering Flexible Work Schedules or Part-Time Options to Attract and Retain a Diverse Workforce.</w:t>
      </w:r>
      <w:r w:rsidR="00876CA9" w:rsidRPr="00DE04C8">
        <w:rPr>
          <w:rFonts w:ascii="Arial" w:hAnsi="Arial" w:cs="Arial"/>
        </w:rPr>
        <w:t xml:space="preserve"> C</w:t>
      </w:r>
      <w:r w:rsidRPr="005333FB">
        <w:rPr>
          <w:rFonts w:ascii="Arial" w:hAnsi="Arial" w:cs="Arial"/>
        </w:rPr>
        <w:t>an also consider job-sharing arrangements or reduced workweeks to give staff more flexibility over their work-life</w:t>
      </w:r>
      <w:r w:rsidRPr="00DE04C8">
        <w:rPr>
          <w:rFonts w:ascii="Arial" w:hAnsi="Arial" w:cs="Arial"/>
        </w:rPr>
        <w:t xml:space="preserve"> </w:t>
      </w:r>
      <w:r w:rsidRPr="00DE04C8">
        <w:rPr>
          <w:rFonts w:ascii="Arial" w:hAnsi="Arial" w:cs="Arial"/>
        </w:rPr>
        <w:t xml:space="preserve">balance. </w:t>
      </w:r>
    </w:p>
    <w:p w14:paraId="6A272218" w14:textId="1E848703" w:rsidR="005333FB" w:rsidRPr="00DE04C8" w:rsidRDefault="005333FB" w:rsidP="00DE04C8">
      <w:pPr>
        <w:spacing w:line="360" w:lineRule="auto"/>
        <w:jc w:val="both"/>
        <w:rPr>
          <w:rFonts w:ascii="Arial" w:hAnsi="Arial" w:cs="Arial"/>
        </w:rPr>
      </w:pPr>
      <w:r w:rsidRPr="00DE04C8">
        <w:rPr>
          <w:rFonts w:ascii="Arial" w:hAnsi="Arial" w:cs="Arial"/>
        </w:rPr>
        <w:br/>
        <w:t xml:space="preserve">Continuous Performance Management: Use a continuous performance management method that includes regular check-ins, feedback sessions, and evaluations. This guarantees that staff receive timely direction and appreciation, establishing an environment of continuous development and progress. </w:t>
      </w:r>
    </w:p>
    <w:p w14:paraId="1707DEC2" w14:textId="7A53E38F" w:rsidR="006A1CA2" w:rsidRPr="00DE04C8" w:rsidRDefault="006A1CA2" w:rsidP="00DE04C8">
      <w:pPr>
        <w:spacing w:line="360" w:lineRule="auto"/>
        <w:jc w:val="both"/>
        <w:rPr>
          <w:rFonts w:ascii="Arial" w:hAnsi="Arial" w:cs="Arial"/>
        </w:rPr>
      </w:pPr>
    </w:p>
    <w:p w14:paraId="23F96D74" w14:textId="77777777" w:rsidR="006A1CA2" w:rsidRPr="00DE04C8" w:rsidRDefault="006A1CA2" w:rsidP="00DE04C8">
      <w:pPr>
        <w:spacing w:line="360" w:lineRule="auto"/>
        <w:jc w:val="both"/>
        <w:rPr>
          <w:rFonts w:ascii="Arial" w:hAnsi="Arial" w:cs="Arial"/>
        </w:rPr>
      </w:pPr>
    </w:p>
    <w:p w14:paraId="32E8BEBA" w14:textId="77777777" w:rsidR="006A1CA2" w:rsidRPr="00DE04C8" w:rsidRDefault="006A1CA2" w:rsidP="00DE04C8">
      <w:pPr>
        <w:spacing w:line="360" w:lineRule="auto"/>
        <w:jc w:val="both"/>
        <w:rPr>
          <w:rFonts w:ascii="Arial" w:hAnsi="Arial" w:cs="Arial"/>
          <w:b/>
          <w:bCs/>
        </w:rPr>
      </w:pPr>
      <w:r w:rsidRPr="00DE04C8">
        <w:rPr>
          <w:rFonts w:ascii="Arial" w:hAnsi="Arial" w:cs="Arial"/>
          <w:b/>
          <w:bCs/>
        </w:rPr>
        <w:t>Conclusion</w:t>
      </w:r>
    </w:p>
    <w:p w14:paraId="1FBF382C" w14:textId="3F0A8010" w:rsidR="002E105E" w:rsidRPr="002E105E" w:rsidRDefault="002E105E" w:rsidP="00DE04C8">
      <w:pPr>
        <w:spacing w:line="360" w:lineRule="auto"/>
        <w:jc w:val="both"/>
        <w:rPr>
          <w:rFonts w:ascii="Arial" w:hAnsi="Arial" w:cs="Arial"/>
        </w:rPr>
      </w:pPr>
      <w:r w:rsidRPr="002E105E">
        <w:rPr>
          <w:rFonts w:ascii="Arial" w:hAnsi="Arial" w:cs="Arial"/>
        </w:rPr>
        <w:t>To summarise, this research project proposal has shown the effects of socioeconomic variables on employee performance management and monitoring in the hotel busines</w:t>
      </w:r>
      <w:r w:rsidR="00876CA9" w:rsidRPr="00DE04C8">
        <w:rPr>
          <w:rFonts w:ascii="Arial" w:hAnsi="Arial" w:cs="Arial"/>
        </w:rPr>
        <w:t>s</w:t>
      </w:r>
      <w:r w:rsidRPr="002E105E">
        <w:rPr>
          <w:rFonts w:ascii="Arial" w:hAnsi="Arial" w:cs="Arial"/>
        </w:rPr>
        <w:t xml:space="preserve">. The proposal looked at the viability of implementing various work modes, as well as the problems and possibilities that this would present for HR professionals. By investigating socioeconomic issues, industry trends, and the growth of remote, hybrid, and flexible work modes, this proposal lays the groundwork for a thorough examination of how Premier Inn might adjust its performance management practices </w:t>
      </w:r>
      <w:r w:rsidR="00DE04C8" w:rsidRPr="00DE04C8">
        <w:rPr>
          <w:rFonts w:ascii="Arial" w:hAnsi="Arial" w:cs="Arial"/>
        </w:rPr>
        <w:t>surviving</w:t>
      </w:r>
      <w:r w:rsidRPr="002E105E">
        <w:rPr>
          <w:rFonts w:ascii="Arial" w:hAnsi="Arial" w:cs="Arial"/>
        </w:rPr>
        <w:t xml:space="preserve"> in a dynamic and growing industry context. The potential solutions and best practices provided provide a foundation for Premier Inn to improve employee performance management procedures and </w:t>
      </w:r>
      <w:r w:rsidR="00DE04C8" w:rsidRPr="00DE04C8">
        <w:rPr>
          <w:rFonts w:ascii="Arial" w:hAnsi="Arial" w:cs="Arial"/>
        </w:rPr>
        <w:t>achieve.</w:t>
      </w:r>
    </w:p>
    <w:p w14:paraId="12753B6D" w14:textId="77777777" w:rsidR="006A1CA2" w:rsidRPr="00DE04C8" w:rsidRDefault="006A1CA2" w:rsidP="00DE04C8">
      <w:pPr>
        <w:spacing w:line="360" w:lineRule="auto"/>
        <w:jc w:val="both"/>
        <w:rPr>
          <w:rFonts w:ascii="Arial" w:hAnsi="Arial" w:cs="Arial"/>
        </w:rPr>
      </w:pPr>
    </w:p>
    <w:p w14:paraId="7E25AFE5" w14:textId="3E969756" w:rsidR="006A1CA2" w:rsidRPr="00DE04C8" w:rsidRDefault="006A1CA2" w:rsidP="00DE04C8">
      <w:pPr>
        <w:spacing w:line="360" w:lineRule="auto"/>
        <w:jc w:val="both"/>
        <w:rPr>
          <w:rFonts w:ascii="Arial" w:hAnsi="Arial" w:cs="Arial"/>
        </w:rPr>
      </w:pPr>
    </w:p>
    <w:p w14:paraId="6D3629CD" w14:textId="77777777" w:rsidR="006A1CA2" w:rsidRPr="00DE04C8" w:rsidRDefault="006A1CA2" w:rsidP="00DE04C8">
      <w:pPr>
        <w:spacing w:line="360" w:lineRule="auto"/>
        <w:jc w:val="both"/>
        <w:rPr>
          <w:rFonts w:ascii="Arial" w:hAnsi="Arial" w:cs="Arial"/>
        </w:rPr>
      </w:pPr>
    </w:p>
    <w:p w14:paraId="0FEFAE7A" w14:textId="77777777" w:rsidR="00180467" w:rsidRPr="00DE04C8" w:rsidRDefault="00180467" w:rsidP="00DE04C8">
      <w:pPr>
        <w:spacing w:line="360" w:lineRule="auto"/>
        <w:jc w:val="both"/>
        <w:rPr>
          <w:rFonts w:ascii="Arial" w:hAnsi="Arial" w:cs="Arial"/>
          <w:b/>
          <w:bCs/>
        </w:rPr>
      </w:pPr>
    </w:p>
    <w:p w14:paraId="78CFB708" w14:textId="1F6F67D9" w:rsidR="00180467" w:rsidRPr="00180467" w:rsidRDefault="00180467" w:rsidP="00DE04C8">
      <w:pPr>
        <w:spacing w:line="360" w:lineRule="auto"/>
        <w:jc w:val="both"/>
        <w:rPr>
          <w:rFonts w:ascii="Arial" w:hAnsi="Arial" w:cs="Arial"/>
          <w:b/>
          <w:bCs/>
        </w:rPr>
      </w:pPr>
      <w:r w:rsidRPr="00180467">
        <w:rPr>
          <w:rFonts w:ascii="Arial" w:hAnsi="Arial" w:cs="Arial"/>
          <w:b/>
          <w:bCs/>
        </w:rPr>
        <w:t>References</w:t>
      </w:r>
    </w:p>
    <w:p w14:paraId="53ADA305" w14:textId="77777777" w:rsidR="00180467" w:rsidRPr="00DE04C8" w:rsidRDefault="00180467" w:rsidP="00DE04C8">
      <w:pPr>
        <w:spacing w:line="360" w:lineRule="auto"/>
        <w:jc w:val="both"/>
        <w:rPr>
          <w:rFonts w:ascii="Arial" w:hAnsi="Arial" w:cs="Arial"/>
        </w:rPr>
      </w:pPr>
      <w:r w:rsidRPr="00180467">
        <w:rPr>
          <w:rFonts w:ascii="Arial" w:hAnsi="Arial" w:cs="Arial"/>
        </w:rPr>
        <w:t>Bunnell, D., Kim, H., Kim, M., &amp; Song, H. (2022). The impact of the COVID-19 pandemic on the hospitality industry: A comprehensive review. International Journal of Contemporary Hospitality Management, 34(1), 3–27.</w:t>
      </w:r>
    </w:p>
    <w:p w14:paraId="4EBC53D4" w14:textId="6785CE07" w:rsidR="005333FB" w:rsidRPr="00180467" w:rsidRDefault="005333FB" w:rsidP="00DE04C8">
      <w:pPr>
        <w:spacing w:line="360" w:lineRule="auto"/>
        <w:jc w:val="both"/>
        <w:rPr>
          <w:rFonts w:ascii="Arial" w:hAnsi="Arial" w:cs="Arial"/>
        </w:rPr>
      </w:pPr>
      <w:r w:rsidRPr="00DE04C8">
        <w:rPr>
          <w:rFonts w:ascii="Arial" w:hAnsi="Arial" w:cs="Arial"/>
        </w:rPr>
        <w:t>EHL (2022). Managing the talent gap: Sparking passion for hospitality in Gen Z. [online] hospitalityinsights.ehl.edu. Available at: https://hospitalityinsights.ehl.edu/talent-gap-gen-z#:~:text=With%20lockdowns%2C%20instability%20and%20sanitary%20requirements%20hitting%20the [Accessed 4 May 2024].</w:t>
      </w:r>
    </w:p>
    <w:p w14:paraId="4753CD0F" w14:textId="1F322C77" w:rsidR="00180467" w:rsidRPr="00DE04C8" w:rsidRDefault="00180467" w:rsidP="00DE04C8">
      <w:pPr>
        <w:spacing w:line="360" w:lineRule="auto"/>
        <w:jc w:val="both"/>
        <w:rPr>
          <w:rFonts w:ascii="Arial" w:hAnsi="Arial" w:cs="Arial"/>
        </w:rPr>
      </w:pPr>
      <w:r w:rsidRPr="00180467">
        <w:rPr>
          <w:rFonts w:ascii="Arial" w:hAnsi="Arial" w:cs="Arial"/>
        </w:rPr>
        <w:t xml:space="preserve">Fernie, S., &amp; Moore, C. (2016). Strategic management in the international hospitality industry. In C. Enz (Ed.), The Cornell School of Hotel Administration on hospitality: </w:t>
      </w:r>
      <w:r w:rsidR="00DE04C8" w:rsidRPr="00DE04C8">
        <w:rPr>
          <w:rFonts w:ascii="Arial" w:hAnsi="Arial" w:cs="Arial"/>
        </w:rPr>
        <w:t>Innovative</w:t>
      </w:r>
      <w:r w:rsidRPr="00180467">
        <w:rPr>
          <w:rFonts w:ascii="Arial" w:hAnsi="Arial" w:cs="Arial"/>
        </w:rPr>
        <w:t xml:space="preserve"> thinking and practice (pp. 11–30). Routledge.</w:t>
      </w:r>
    </w:p>
    <w:p w14:paraId="26633BE6" w14:textId="77777777" w:rsidR="005333FB" w:rsidRPr="00180467" w:rsidRDefault="005333FB" w:rsidP="00DE04C8">
      <w:pPr>
        <w:spacing w:line="360" w:lineRule="auto"/>
        <w:jc w:val="both"/>
        <w:rPr>
          <w:rFonts w:ascii="Arial" w:hAnsi="Arial" w:cs="Arial"/>
        </w:rPr>
      </w:pPr>
    </w:p>
    <w:p w14:paraId="74EE94E8" w14:textId="77777777" w:rsidR="00180467" w:rsidRPr="00180467" w:rsidRDefault="00180467" w:rsidP="00DE04C8">
      <w:pPr>
        <w:spacing w:line="360" w:lineRule="auto"/>
        <w:jc w:val="both"/>
        <w:rPr>
          <w:rFonts w:ascii="Arial" w:hAnsi="Arial" w:cs="Arial"/>
        </w:rPr>
      </w:pPr>
      <w:r w:rsidRPr="00180467">
        <w:rPr>
          <w:rFonts w:ascii="Arial" w:hAnsi="Arial" w:cs="Arial"/>
        </w:rPr>
        <w:t>Gajendran, R. S., &amp; Ganesh, N. (2022). Understanding hybrid work: A review and research agenda. Journal of Management, 48(6), 1027–1042.</w:t>
      </w:r>
    </w:p>
    <w:p w14:paraId="7FD38E06" w14:textId="28E7EDFC" w:rsidR="00180467" w:rsidRPr="00180467" w:rsidRDefault="00180467" w:rsidP="00DE04C8">
      <w:pPr>
        <w:spacing w:line="360" w:lineRule="auto"/>
        <w:jc w:val="both"/>
        <w:rPr>
          <w:rFonts w:ascii="Arial" w:hAnsi="Arial" w:cs="Arial"/>
        </w:rPr>
      </w:pPr>
      <w:r w:rsidRPr="00180467">
        <w:rPr>
          <w:rFonts w:ascii="Arial" w:hAnsi="Arial" w:cs="Arial"/>
        </w:rPr>
        <w:t>IHG. (2022). IHG launches Work from Anywhere pilot program. IHG. Retrieved from: </w:t>
      </w:r>
      <w:hyperlink r:id="rId5" w:tgtFrame="_blank" w:history="1">
        <w:r w:rsidRPr="00180467">
          <w:rPr>
            <w:rStyle w:val="Hyperlink"/>
            <w:rFonts w:ascii="Arial" w:hAnsi="Arial" w:cs="Arial"/>
          </w:rPr>
          <w:t>https://www.ihg.com/news/press-releases/2022/04/ihg-launches-work-from-anywhere-pilot-program</w:t>
        </w:r>
      </w:hyperlink>
      <w:r w:rsidRPr="00DE04C8">
        <w:rPr>
          <w:rFonts w:ascii="Arial" w:hAnsi="Arial" w:cs="Arial"/>
        </w:rPr>
        <w:t xml:space="preserve"> </w:t>
      </w:r>
      <w:r w:rsidRPr="00DE04C8">
        <w:rPr>
          <w:rFonts w:ascii="Arial" w:hAnsi="Arial" w:cs="Arial"/>
        </w:rPr>
        <w:t>(Accessed 2 April 2024 )</w:t>
      </w:r>
    </w:p>
    <w:p w14:paraId="71FC8539" w14:textId="77777777" w:rsidR="00180467" w:rsidRPr="00180467" w:rsidRDefault="00180467" w:rsidP="00DE04C8">
      <w:pPr>
        <w:spacing w:line="360" w:lineRule="auto"/>
        <w:jc w:val="both"/>
        <w:rPr>
          <w:rFonts w:ascii="Arial" w:hAnsi="Arial" w:cs="Arial"/>
        </w:rPr>
      </w:pPr>
      <w:r w:rsidRPr="00180467">
        <w:rPr>
          <w:rFonts w:ascii="Arial" w:hAnsi="Arial" w:cs="Arial"/>
        </w:rPr>
        <w:t>Kowalski, A., &amp; Kowalski, P. (2022). The great resignation: A challenge for the hospitality industry. Sustainability, 14(13), 8853.</w:t>
      </w:r>
    </w:p>
    <w:p w14:paraId="7F8FBE16" w14:textId="77777777" w:rsidR="00180467" w:rsidRPr="00180467" w:rsidRDefault="00180467" w:rsidP="00DE04C8">
      <w:pPr>
        <w:spacing w:line="360" w:lineRule="auto"/>
        <w:jc w:val="both"/>
        <w:rPr>
          <w:rFonts w:ascii="Arial" w:hAnsi="Arial" w:cs="Arial"/>
        </w:rPr>
      </w:pPr>
      <w:r w:rsidRPr="00180467">
        <w:rPr>
          <w:rFonts w:ascii="Arial" w:hAnsi="Arial" w:cs="Arial"/>
        </w:rPr>
        <w:t>Marler, L. E., &amp; Fisher, G. (2021). Flexible work arrangements: A review and new directions for research. Journal of Management, 47(6), 1019–1047.</w:t>
      </w:r>
    </w:p>
    <w:p w14:paraId="487C3EDD" w14:textId="77777777" w:rsidR="00180467" w:rsidRPr="00180467" w:rsidRDefault="00180467" w:rsidP="00DE04C8">
      <w:pPr>
        <w:spacing w:line="360" w:lineRule="auto"/>
        <w:jc w:val="both"/>
        <w:rPr>
          <w:rFonts w:ascii="Arial" w:hAnsi="Arial" w:cs="Arial"/>
        </w:rPr>
      </w:pPr>
      <w:r w:rsidRPr="00180467">
        <w:rPr>
          <w:rFonts w:ascii="Arial" w:hAnsi="Arial" w:cs="Arial"/>
        </w:rPr>
        <w:t>Nguyen, T. T., Lee, M. J., &amp; Kim, H. (2022). Employee retention in the hospitality industry: A review and future research directions. International Journal of Contemporary Hospitality Management, 34(6), 2755–2777.</w:t>
      </w:r>
    </w:p>
    <w:p w14:paraId="61847B46" w14:textId="2DF96373" w:rsidR="00180467" w:rsidRPr="00180467" w:rsidRDefault="00180467" w:rsidP="00DE04C8">
      <w:pPr>
        <w:spacing w:line="360" w:lineRule="auto"/>
        <w:jc w:val="both"/>
        <w:rPr>
          <w:rFonts w:ascii="Arial" w:hAnsi="Arial" w:cs="Arial"/>
        </w:rPr>
      </w:pPr>
      <w:r w:rsidRPr="00180467">
        <w:rPr>
          <w:rFonts w:ascii="Arial" w:hAnsi="Arial" w:cs="Arial"/>
        </w:rPr>
        <w:lastRenderedPageBreak/>
        <w:t>Premier Inn. (2023). Our story. Premier Inn. Retrieved from: </w:t>
      </w:r>
      <w:hyperlink r:id="rId6" w:tgtFrame="_blank" w:history="1">
        <w:r w:rsidRPr="00180467">
          <w:rPr>
            <w:rStyle w:val="Hyperlink"/>
            <w:rFonts w:ascii="Arial" w:hAnsi="Arial" w:cs="Arial"/>
          </w:rPr>
          <w:t>https://www.premierinn.com/en-gb/our-story.html</w:t>
        </w:r>
      </w:hyperlink>
      <w:r w:rsidRPr="00DE04C8">
        <w:rPr>
          <w:rFonts w:ascii="Arial" w:hAnsi="Arial" w:cs="Arial"/>
        </w:rPr>
        <w:t xml:space="preserve"> </w:t>
      </w:r>
      <w:r w:rsidRPr="00DE04C8">
        <w:rPr>
          <w:rFonts w:ascii="Arial" w:hAnsi="Arial" w:cs="Arial"/>
        </w:rPr>
        <w:t xml:space="preserve">(Accessed </w:t>
      </w:r>
      <w:r w:rsidRPr="00DE04C8">
        <w:rPr>
          <w:rFonts w:ascii="Arial" w:hAnsi="Arial" w:cs="Arial"/>
        </w:rPr>
        <w:t>4</w:t>
      </w:r>
      <w:r w:rsidRPr="00DE04C8">
        <w:rPr>
          <w:rFonts w:ascii="Arial" w:hAnsi="Arial" w:cs="Arial"/>
        </w:rPr>
        <w:t xml:space="preserve"> April </w:t>
      </w:r>
      <w:r w:rsidR="00DE04C8" w:rsidRPr="00DE04C8">
        <w:rPr>
          <w:rFonts w:ascii="Arial" w:hAnsi="Arial" w:cs="Arial"/>
        </w:rPr>
        <w:t>2024)</w:t>
      </w:r>
    </w:p>
    <w:p w14:paraId="327A2836" w14:textId="0075E634" w:rsidR="00180467" w:rsidRPr="00180467" w:rsidRDefault="00180467" w:rsidP="00DE04C8">
      <w:pPr>
        <w:spacing w:line="360" w:lineRule="auto"/>
        <w:jc w:val="both"/>
        <w:rPr>
          <w:rFonts w:ascii="Arial" w:hAnsi="Arial" w:cs="Arial"/>
        </w:rPr>
      </w:pPr>
      <w:r w:rsidRPr="00180467">
        <w:rPr>
          <w:rFonts w:ascii="Arial" w:hAnsi="Arial" w:cs="Arial"/>
        </w:rPr>
        <w:t>Radisson Hotel Group. (2021). Radisson Hotel Group launches Radisson Remote – a new way of working. Radisson Hotel Group. Retrieved from: </w:t>
      </w:r>
      <w:hyperlink r:id="rId7" w:tgtFrame="_blank" w:history="1">
        <w:r w:rsidRPr="00180467">
          <w:rPr>
            <w:rStyle w:val="Hyperlink"/>
            <w:rFonts w:ascii="Arial" w:hAnsi="Arial" w:cs="Arial"/>
          </w:rPr>
          <w:t>https://www.radissonhotelgroup.com/news/radisson-remote</w:t>
        </w:r>
      </w:hyperlink>
      <w:r w:rsidRPr="00DE04C8">
        <w:rPr>
          <w:rFonts w:ascii="Arial" w:hAnsi="Arial" w:cs="Arial"/>
        </w:rPr>
        <w:t>(Accessed 2 April 2024 )</w:t>
      </w:r>
    </w:p>
    <w:p w14:paraId="2A05FC04" w14:textId="77777777" w:rsidR="006A1CA2" w:rsidRPr="006A1CA2" w:rsidRDefault="006A1CA2" w:rsidP="006A1CA2">
      <w:pPr>
        <w:spacing w:line="360" w:lineRule="auto"/>
        <w:rPr>
          <w:rFonts w:ascii="Arial" w:hAnsi="Arial" w:cs="Arial"/>
        </w:rPr>
      </w:pPr>
    </w:p>
    <w:sectPr w:rsidR="006A1CA2" w:rsidRPr="006A1C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8C730F"/>
    <w:multiLevelType w:val="multilevel"/>
    <w:tmpl w:val="CDF0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05607B5"/>
    <w:multiLevelType w:val="multilevel"/>
    <w:tmpl w:val="C17E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7751F6"/>
    <w:multiLevelType w:val="multilevel"/>
    <w:tmpl w:val="1444C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430CA9"/>
    <w:multiLevelType w:val="multilevel"/>
    <w:tmpl w:val="9CA0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EC0946"/>
    <w:multiLevelType w:val="multilevel"/>
    <w:tmpl w:val="BAF25324"/>
    <w:lvl w:ilvl="0">
      <w:start w:val="1"/>
      <w:numFmt w:val="decimal"/>
      <w:lvlText w:val="%1."/>
      <w:lvlJc w:val="left"/>
      <w:pPr>
        <w:tabs>
          <w:tab w:val="num" w:pos="720"/>
        </w:tabs>
        <w:ind w:left="720" w:hanging="360"/>
      </w:pPr>
    </w:lvl>
    <w:lvl w:ilvl="1">
      <w:start w:val="1"/>
      <w:numFmt w:val="bullet"/>
      <w:lvlText w:val=""/>
      <w:lvlJc w:val="left"/>
      <w:pPr>
        <w:tabs>
          <w:tab w:val="num" w:pos="360"/>
        </w:tabs>
        <w:ind w:left="36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6B508C"/>
    <w:multiLevelType w:val="multilevel"/>
    <w:tmpl w:val="BAF25324"/>
    <w:lvl w:ilvl="0">
      <w:start w:val="1"/>
      <w:numFmt w:val="decimal"/>
      <w:lvlText w:val="%1."/>
      <w:lvlJc w:val="left"/>
      <w:pPr>
        <w:tabs>
          <w:tab w:val="num" w:pos="720"/>
        </w:tabs>
        <w:ind w:left="720" w:hanging="360"/>
      </w:pPr>
    </w:lvl>
    <w:lvl w:ilvl="1">
      <w:start w:val="1"/>
      <w:numFmt w:val="bullet"/>
      <w:lvlText w:val=""/>
      <w:lvlJc w:val="left"/>
      <w:pPr>
        <w:tabs>
          <w:tab w:val="num" w:pos="360"/>
        </w:tabs>
        <w:ind w:left="36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0B63EA"/>
    <w:multiLevelType w:val="multilevel"/>
    <w:tmpl w:val="CD9EA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08B4541"/>
    <w:multiLevelType w:val="multilevel"/>
    <w:tmpl w:val="1BB0B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21980670">
    <w:abstractNumId w:val="5"/>
  </w:num>
  <w:num w:numId="2" w16cid:durableId="1782534376">
    <w:abstractNumId w:val="4"/>
  </w:num>
  <w:num w:numId="3" w16cid:durableId="39206573">
    <w:abstractNumId w:val="3"/>
  </w:num>
  <w:num w:numId="4" w16cid:durableId="1423452908">
    <w:abstractNumId w:val="0"/>
  </w:num>
  <w:num w:numId="5" w16cid:durableId="1912737198">
    <w:abstractNumId w:val="2"/>
  </w:num>
  <w:num w:numId="6" w16cid:durableId="1012801236">
    <w:abstractNumId w:val="6"/>
  </w:num>
  <w:num w:numId="7" w16cid:durableId="1589462375">
    <w:abstractNumId w:val="7"/>
  </w:num>
  <w:num w:numId="8" w16cid:durableId="20819796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771"/>
    <w:rsid w:val="00180467"/>
    <w:rsid w:val="002E105E"/>
    <w:rsid w:val="005333FB"/>
    <w:rsid w:val="006A1CA2"/>
    <w:rsid w:val="00876CA9"/>
    <w:rsid w:val="00B82811"/>
    <w:rsid w:val="00BA489E"/>
    <w:rsid w:val="00CC4973"/>
    <w:rsid w:val="00DE04C8"/>
    <w:rsid w:val="00DF2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BC2C0"/>
  <w15:chartTrackingRefBased/>
  <w15:docId w15:val="{ADD4CEA6-A0B7-49CA-97FA-192303C9D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973"/>
  </w:style>
  <w:style w:type="paragraph" w:styleId="Heading1">
    <w:name w:val="heading 1"/>
    <w:basedOn w:val="Normal"/>
    <w:next w:val="Normal"/>
    <w:link w:val="Heading1Char"/>
    <w:uiPriority w:val="9"/>
    <w:qFormat/>
    <w:rsid w:val="00DF27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27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27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27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27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7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7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7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7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7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27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27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7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7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7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7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7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771"/>
    <w:rPr>
      <w:rFonts w:eastAsiaTheme="majorEastAsia" w:cstheme="majorBidi"/>
      <w:color w:val="272727" w:themeColor="text1" w:themeTint="D8"/>
    </w:rPr>
  </w:style>
  <w:style w:type="paragraph" w:styleId="Title">
    <w:name w:val="Title"/>
    <w:basedOn w:val="Normal"/>
    <w:next w:val="Normal"/>
    <w:link w:val="TitleChar"/>
    <w:uiPriority w:val="10"/>
    <w:qFormat/>
    <w:rsid w:val="00DF27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7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7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7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771"/>
    <w:pPr>
      <w:spacing w:before="160"/>
      <w:jc w:val="center"/>
    </w:pPr>
    <w:rPr>
      <w:i/>
      <w:iCs/>
      <w:color w:val="404040" w:themeColor="text1" w:themeTint="BF"/>
    </w:rPr>
  </w:style>
  <w:style w:type="character" w:customStyle="1" w:styleId="QuoteChar">
    <w:name w:val="Quote Char"/>
    <w:basedOn w:val="DefaultParagraphFont"/>
    <w:link w:val="Quote"/>
    <w:uiPriority w:val="29"/>
    <w:rsid w:val="00DF2771"/>
    <w:rPr>
      <w:i/>
      <w:iCs/>
      <w:color w:val="404040" w:themeColor="text1" w:themeTint="BF"/>
    </w:rPr>
  </w:style>
  <w:style w:type="paragraph" w:styleId="ListParagraph">
    <w:name w:val="List Paragraph"/>
    <w:basedOn w:val="Normal"/>
    <w:uiPriority w:val="34"/>
    <w:qFormat/>
    <w:rsid w:val="00DF2771"/>
    <w:pPr>
      <w:ind w:left="720"/>
      <w:contextualSpacing/>
    </w:pPr>
  </w:style>
  <w:style w:type="character" w:styleId="IntenseEmphasis">
    <w:name w:val="Intense Emphasis"/>
    <w:basedOn w:val="DefaultParagraphFont"/>
    <w:uiPriority w:val="21"/>
    <w:qFormat/>
    <w:rsid w:val="00DF2771"/>
    <w:rPr>
      <w:i/>
      <w:iCs/>
      <w:color w:val="0F4761" w:themeColor="accent1" w:themeShade="BF"/>
    </w:rPr>
  </w:style>
  <w:style w:type="paragraph" w:styleId="IntenseQuote">
    <w:name w:val="Intense Quote"/>
    <w:basedOn w:val="Normal"/>
    <w:next w:val="Normal"/>
    <w:link w:val="IntenseQuoteChar"/>
    <w:uiPriority w:val="30"/>
    <w:qFormat/>
    <w:rsid w:val="00DF27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771"/>
    <w:rPr>
      <w:i/>
      <w:iCs/>
      <w:color w:val="0F4761" w:themeColor="accent1" w:themeShade="BF"/>
    </w:rPr>
  </w:style>
  <w:style w:type="character" w:styleId="IntenseReference">
    <w:name w:val="Intense Reference"/>
    <w:basedOn w:val="DefaultParagraphFont"/>
    <w:uiPriority w:val="32"/>
    <w:qFormat/>
    <w:rsid w:val="00DF2771"/>
    <w:rPr>
      <w:b/>
      <w:bCs/>
      <w:smallCaps/>
      <w:color w:val="0F4761" w:themeColor="accent1" w:themeShade="BF"/>
      <w:spacing w:val="5"/>
    </w:rPr>
  </w:style>
  <w:style w:type="character" w:styleId="Hyperlink">
    <w:name w:val="Hyperlink"/>
    <w:basedOn w:val="DefaultParagraphFont"/>
    <w:uiPriority w:val="99"/>
    <w:unhideWhenUsed/>
    <w:rsid w:val="00180467"/>
    <w:rPr>
      <w:color w:val="467886" w:themeColor="hyperlink"/>
      <w:u w:val="single"/>
    </w:rPr>
  </w:style>
  <w:style w:type="character" w:styleId="UnresolvedMention">
    <w:name w:val="Unresolved Mention"/>
    <w:basedOn w:val="DefaultParagraphFont"/>
    <w:uiPriority w:val="99"/>
    <w:semiHidden/>
    <w:unhideWhenUsed/>
    <w:rsid w:val="001804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9129">
      <w:bodyDiv w:val="1"/>
      <w:marLeft w:val="0"/>
      <w:marRight w:val="0"/>
      <w:marTop w:val="0"/>
      <w:marBottom w:val="0"/>
      <w:divBdr>
        <w:top w:val="none" w:sz="0" w:space="0" w:color="auto"/>
        <w:left w:val="none" w:sz="0" w:space="0" w:color="auto"/>
        <w:bottom w:val="none" w:sz="0" w:space="0" w:color="auto"/>
        <w:right w:val="none" w:sz="0" w:space="0" w:color="auto"/>
      </w:divBdr>
    </w:div>
    <w:div w:id="164051729">
      <w:bodyDiv w:val="1"/>
      <w:marLeft w:val="0"/>
      <w:marRight w:val="0"/>
      <w:marTop w:val="0"/>
      <w:marBottom w:val="0"/>
      <w:divBdr>
        <w:top w:val="none" w:sz="0" w:space="0" w:color="auto"/>
        <w:left w:val="none" w:sz="0" w:space="0" w:color="auto"/>
        <w:bottom w:val="none" w:sz="0" w:space="0" w:color="auto"/>
        <w:right w:val="none" w:sz="0" w:space="0" w:color="auto"/>
      </w:divBdr>
    </w:div>
    <w:div w:id="225188927">
      <w:bodyDiv w:val="1"/>
      <w:marLeft w:val="0"/>
      <w:marRight w:val="0"/>
      <w:marTop w:val="0"/>
      <w:marBottom w:val="0"/>
      <w:divBdr>
        <w:top w:val="none" w:sz="0" w:space="0" w:color="auto"/>
        <w:left w:val="none" w:sz="0" w:space="0" w:color="auto"/>
        <w:bottom w:val="none" w:sz="0" w:space="0" w:color="auto"/>
        <w:right w:val="none" w:sz="0" w:space="0" w:color="auto"/>
      </w:divBdr>
    </w:div>
    <w:div w:id="290016790">
      <w:bodyDiv w:val="1"/>
      <w:marLeft w:val="0"/>
      <w:marRight w:val="0"/>
      <w:marTop w:val="0"/>
      <w:marBottom w:val="0"/>
      <w:divBdr>
        <w:top w:val="none" w:sz="0" w:space="0" w:color="auto"/>
        <w:left w:val="none" w:sz="0" w:space="0" w:color="auto"/>
        <w:bottom w:val="none" w:sz="0" w:space="0" w:color="auto"/>
        <w:right w:val="none" w:sz="0" w:space="0" w:color="auto"/>
      </w:divBdr>
    </w:div>
    <w:div w:id="374080908">
      <w:bodyDiv w:val="1"/>
      <w:marLeft w:val="0"/>
      <w:marRight w:val="0"/>
      <w:marTop w:val="0"/>
      <w:marBottom w:val="0"/>
      <w:divBdr>
        <w:top w:val="none" w:sz="0" w:space="0" w:color="auto"/>
        <w:left w:val="none" w:sz="0" w:space="0" w:color="auto"/>
        <w:bottom w:val="none" w:sz="0" w:space="0" w:color="auto"/>
        <w:right w:val="none" w:sz="0" w:space="0" w:color="auto"/>
      </w:divBdr>
    </w:div>
    <w:div w:id="461536399">
      <w:bodyDiv w:val="1"/>
      <w:marLeft w:val="0"/>
      <w:marRight w:val="0"/>
      <w:marTop w:val="0"/>
      <w:marBottom w:val="0"/>
      <w:divBdr>
        <w:top w:val="none" w:sz="0" w:space="0" w:color="auto"/>
        <w:left w:val="none" w:sz="0" w:space="0" w:color="auto"/>
        <w:bottom w:val="none" w:sz="0" w:space="0" w:color="auto"/>
        <w:right w:val="none" w:sz="0" w:space="0" w:color="auto"/>
      </w:divBdr>
    </w:div>
    <w:div w:id="554004465">
      <w:bodyDiv w:val="1"/>
      <w:marLeft w:val="0"/>
      <w:marRight w:val="0"/>
      <w:marTop w:val="0"/>
      <w:marBottom w:val="0"/>
      <w:divBdr>
        <w:top w:val="none" w:sz="0" w:space="0" w:color="auto"/>
        <w:left w:val="none" w:sz="0" w:space="0" w:color="auto"/>
        <w:bottom w:val="none" w:sz="0" w:space="0" w:color="auto"/>
        <w:right w:val="none" w:sz="0" w:space="0" w:color="auto"/>
      </w:divBdr>
    </w:div>
    <w:div w:id="599411468">
      <w:bodyDiv w:val="1"/>
      <w:marLeft w:val="0"/>
      <w:marRight w:val="0"/>
      <w:marTop w:val="0"/>
      <w:marBottom w:val="0"/>
      <w:divBdr>
        <w:top w:val="none" w:sz="0" w:space="0" w:color="auto"/>
        <w:left w:val="none" w:sz="0" w:space="0" w:color="auto"/>
        <w:bottom w:val="none" w:sz="0" w:space="0" w:color="auto"/>
        <w:right w:val="none" w:sz="0" w:space="0" w:color="auto"/>
      </w:divBdr>
    </w:div>
    <w:div w:id="619186772">
      <w:bodyDiv w:val="1"/>
      <w:marLeft w:val="0"/>
      <w:marRight w:val="0"/>
      <w:marTop w:val="0"/>
      <w:marBottom w:val="0"/>
      <w:divBdr>
        <w:top w:val="none" w:sz="0" w:space="0" w:color="auto"/>
        <w:left w:val="none" w:sz="0" w:space="0" w:color="auto"/>
        <w:bottom w:val="none" w:sz="0" w:space="0" w:color="auto"/>
        <w:right w:val="none" w:sz="0" w:space="0" w:color="auto"/>
      </w:divBdr>
    </w:div>
    <w:div w:id="687216630">
      <w:bodyDiv w:val="1"/>
      <w:marLeft w:val="0"/>
      <w:marRight w:val="0"/>
      <w:marTop w:val="0"/>
      <w:marBottom w:val="0"/>
      <w:divBdr>
        <w:top w:val="none" w:sz="0" w:space="0" w:color="auto"/>
        <w:left w:val="none" w:sz="0" w:space="0" w:color="auto"/>
        <w:bottom w:val="none" w:sz="0" w:space="0" w:color="auto"/>
        <w:right w:val="none" w:sz="0" w:space="0" w:color="auto"/>
      </w:divBdr>
    </w:div>
    <w:div w:id="700545888">
      <w:bodyDiv w:val="1"/>
      <w:marLeft w:val="0"/>
      <w:marRight w:val="0"/>
      <w:marTop w:val="0"/>
      <w:marBottom w:val="0"/>
      <w:divBdr>
        <w:top w:val="none" w:sz="0" w:space="0" w:color="auto"/>
        <w:left w:val="none" w:sz="0" w:space="0" w:color="auto"/>
        <w:bottom w:val="none" w:sz="0" w:space="0" w:color="auto"/>
        <w:right w:val="none" w:sz="0" w:space="0" w:color="auto"/>
      </w:divBdr>
    </w:div>
    <w:div w:id="798642780">
      <w:bodyDiv w:val="1"/>
      <w:marLeft w:val="0"/>
      <w:marRight w:val="0"/>
      <w:marTop w:val="0"/>
      <w:marBottom w:val="0"/>
      <w:divBdr>
        <w:top w:val="none" w:sz="0" w:space="0" w:color="auto"/>
        <w:left w:val="none" w:sz="0" w:space="0" w:color="auto"/>
        <w:bottom w:val="none" w:sz="0" w:space="0" w:color="auto"/>
        <w:right w:val="none" w:sz="0" w:space="0" w:color="auto"/>
      </w:divBdr>
    </w:div>
    <w:div w:id="871304247">
      <w:bodyDiv w:val="1"/>
      <w:marLeft w:val="0"/>
      <w:marRight w:val="0"/>
      <w:marTop w:val="0"/>
      <w:marBottom w:val="0"/>
      <w:divBdr>
        <w:top w:val="none" w:sz="0" w:space="0" w:color="auto"/>
        <w:left w:val="none" w:sz="0" w:space="0" w:color="auto"/>
        <w:bottom w:val="none" w:sz="0" w:space="0" w:color="auto"/>
        <w:right w:val="none" w:sz="0" w:space="0" w:color="auto"/>
      </w:divBdr>
    </w:div>
    <w:div w:id="1035697184">
      <w:bodyDiv w:val="1"/>
      <w:marLeft w:val="0"/>
      <w:marRight w:val="0"/>
      <w:marTop w:val="0"/>
      <w:marBottom w:val="0"/>
      <w:divBdr>
        <w:top w:val="none" w:sz="0" w:space="0" w:color="auto"/>
        <w:left w:val="none" w:sz="0" w:space="0" w:color="auto"/>
        <w:bottom w:val="none" w:sz="0" w:space="0" w:color="auto"/>
        <w:right w:val="none" w:sz="0" w:space="0" w:color="auto"/>
      </w:divBdr>
    </w:div>
    <w:div w:id="1048530131">
      <w:bodyDiv w:val="1"/>
      <w:marLeft w:val="0"/>
      <w:marRight w:val="0"/>
      <w:marTop w:val="0"/>
      <w:marBottom w:val="0"/>
      <w:divBdr>
        <w:top w:val="none" w:sz="0" w:space="0" w:color="auto"/>
        <w:left w:val="none" w:sz="0" w:space="0" w:color="auto"/>
        <w:bottom w:val="none" w:sz="0" w:space="0" w:color="auto"/>
        <w:right w:val="none" w:sz="0" w:space="0" w:color="auto"/>
      </w:divBdr>
    </w:div>
    <w:div w:id="1103963319">
      <w:bodyDiv w:val="1"/>
      <w:marLeft w:val="0"/>
      <w:marRight w:val="0"/>
      <w:marTop w:val="0"/>
      <w:marBottom w:val="0"/>
      <w:divBdr>
        <w:top w:val="none" w:sz="0" w:space="0" w:color="auto"/>
        <w:left w:val="none" w:sz="0" w:space="0" w:color="auto"/>
        <w:bottom w:val="none" w:sz="0" w:space="0" w:color="auto"/>
        <w:right w:val="none" w:sz="0" w:space="0" w:color="auto"/>
      </w:divBdr>
    </w:div>
    <w:div w:id="1108617427">
      <w:bodyDiv w:val="1"/>
      <w:marLeft w:val="0"/>
      <w:marRight w:val="0"/>
      <w:marTop w:val="0"/>
      <w:marBottom w:val="0"/>
      <w:divBdr>
        <w:top w:val="none" w:sz="0" w:space="0" w:color="auto"/>
        <w:left w:val="none" w:sz="0" w:space="0" w:color="auto"/>
        <w:bottom w:val="none" w:sz="0" w:space="0" w:color="auto"/>
        <w:right w:val="none" w:sz="0" w:space="0" w:color="auto"/>
      </w:divBdr>
    </w:div>
    <w:div w:id="1131364813">
      <w:bodyDiv w:val="1"/>
      <w:marLeft w:val="0"/>
      <w:marRight w:val="0"/>
      <w:marTop w:val="0"/>
      <w:marBottom w:val="0"/>
      <w:divBdr>
        <w:top w:val="none" w:sz="0" w:space="0" w:color="auto"/>
        <w:left w:val="none" w:sz="0" w:space="0" w:color="auto"/>
        <w:bottom w:val="none" w:sz="0" w:space="0" w:color="auto"/>
        <w:right w:val="none" w:sz="0" w:space="0" w:color="auto"/>
      </w:divBdr>
    </w:div>
    <w:div w:id="1174957075">
      <w:bodyDiv w:val="1"/>
      <w:marLeft w:val="0"/>
      <w:marRight w:val="0"/>
      <w:marTop w:val="0"/>
      <w:marBottom w:val="0"/>
      <w:divBdr>
        <w:top w:val="none" w:sz="0" w:space="0" w:color="auto"/>
        <w:left w:val="none" w:sz="0" w:space="0" w:color="auto"/>
        <w:bottom w:val="none" w:sz="0" w:space="0" w:color="auto"/>
        <w:right w:val="none" w:sz="0" w:space="0" w:color="auto"/>
      </w:divBdr>
    </w:div>
    <w:div w:id="1243680953">
      <w:bodyDiv w:val="1"/>
      <w:marLeft w:val="0"/>
      <w:marRight w:val="0"/>
      <w:marTop w:val="0"/>
      <w:marBottom w:val="0"/>
      <w:divBdr>
        <w:top w:val="none" w:sz="0" w:space="0" w:color="auto"/>
        <w:left w:val="none" w:sz="0" w:space="0" w:color="auto"/>
        <w:bottom w:val="none" w:sz="0" w:space="0" w:color="auto"/>
        <w:right w:val="none" w:sz="0" w:space="0" w:color="auto"/>
      </w:divBdr>
    </w:div>
    <w:div w:id="1252347585">
      <w:bodyDiv w:val="1"/>
      <w:marLeft w:val="0"/>
      <w:marRight w:val="0"/>
      <w:marTop w:val="0"/>
      <w:marBottom w:val="0"/>
      <w:divBdr>
        <w:top w:val="none" w:sz="0" w:space="0" w:color="auto"/>
        <w:left w:val="none" w:sz="0" w:space="0" w:color="auto"/>
        <w:bottom w:val="none" w:sz="0" w:space="0" w:color="auto"/>
        <w:right w:val="none" w:sz="0" w:space="0" w:color="auto"/>
      </w:divBdr>
    </w:div>
    <w:div w:id="1410032720">
      <w:bodyDiv w:val="1"/>
      <w:marLeft w:val="0"/>
      <w:marRight w:val="0"/>
      <w:marTop w:val="0"/>
      <w:marBottom w:val="0"/>
      <w:divBdr>
        <w:top w:val="none" w:sz="0" w:space="0" w:color="auto"/>
        <w:left w:val="none" w:sz="0" w:space="0" w:color="auto"/>
        <w:bottom w:val="none" w:sz="0" w:space="0" w:color="auto"/>
        <w:right w:val="none" w:sz="0" w:space="0" w:color="auto"/>
      </w:divBdr>
    </w:div>
    <w:div w:id="1472941453">
      <w:bodyDiv w:val="1"/>
      <w:marLeft w:val="0"/>
      <w:marRight w:val="0"/>
      <w:marTop w:val="0"/>
      <w:marBottom w:val="0"/>
      <w:divBdr>
        <w:top w:val="none" w:sz="0" w:space="0" w:color="auto"/>
        <w:left w:val="none" w:sz="0" w:space="0" w:color="auto"/>
        <w:bottom w:val="none" w:sz="0" w:space="0" w:color="auto"/>
        <w:right w:val="none" w:sz="0" w:space="0" w:color="auto"/>
      </w:divBdr>
    </w:div>
    <w:div w:id="1480733168">
      <w:bodyDiv w:val="1"/>
      <w:marLeft w:val="0"/>
      <w:marRight w:val="0"/>
      <w:marTop w:val="0"/>
      <w:marBottom w:val="0"/>
      <w:divBdr>
        <w:top w:val="none" w:sz="0" w:space="0" w:color="auto"/>
        <w:left w:val="none" w:sz="0" w:space="0" w:color="auto"/>
        <w:bottom w:val="none" w:sz="0" w:space="0" w:color="auto"/>
        <w:right w:val="none" w:sz="0" w:space="0" w:color="auto"/>
      </w:divBdr>
    </w:div>
    <w:div w:id="1635453167">
      <w:bodyDiv w:val="1"/>
      <w:marLeft w:val="0"/>
      <w:marRight w:val="0"/>
      <w:marTop w:val="0"/>
      <w:marBottom w:val="0"/>
      <w:divBdr>
        <w:top w:val="none" w:sz="0" w:space="0" w:color="auto"/>
        <w:left w:val="none" w:sz="0" w:space="0" w:color="auto"/>
        <w:bottom w:val="none" w:sz="0" w:space="0" w:color="auto"/>
        <w:right w:val="none" w:sz="0" w:space="0" w:color="auto"/>
      </w:divBdr>
    </w:div>
    <w:div w:id="178588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adissonhotelgroup.com/news/radisson-remot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emierinn.com/en-gb/our-story.html" TargetMode="External"/><Relationship Id="rId5" Type="http://schemas.openxmlformats.org/officeDocument/2006/relationships/hyperlink" Target="https://www.ihg.com/news/press-releases/2022/04/ihg-launches-work-from-anywhere-pilot-progra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2449</Words>
  <Characters>15996</Characters>
  <Application>Microsoft Office Word</Application>
  <DocSecurity>0</DocSecurity>
  <Lines>290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Garraghan (2212964)</dc:creator>
  <cp:keywords/>
  <dc:description/>
  <cp:lastModifiedBy>Lauren Garraghan (2212964)</cp:lastModifiedBy>
  <cp:revision>1</cp:revision>
  <dcterms:created xsi:type="dcterms:W3CDTF">2024-05-03T18:11:00Z</dcterms:created>
  <dcterms:modified xsi:type="dcterms:W3CDTF">2024-05-04T11:47:00Z</dcterms:modified>
</cp:coreProperties>
</file>