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D6245" w14:textId="3A0EF307" w:rsidR="00AE0524" w:rsidRDefault="00AE0524" w:rsidP="00AE0524">
      <w:pPr>
        <w:spacing w:line="480" w:lineRule="auto"/>
        <w:jc w:val="center"/>
        <w:rPr>
          <w:rFonts w:ascii="Arial" w:hAnsi="Arial" w:cs="Arial"/>
          <w:b/>
          <w:sz w:val="56"/>
          <w:szCs w:val="24"/>
        </w:rPr>
      </w:pPr>
    </w:p>
    <w:p w14:paraId="6A8E1DCB" w14:textId="77777777" w:rsidR="00F4155B" w:rsidRDefault="00F4155B" w:rsidP="00AE0524">
      <w:pPr>
        <w:spacing w:line="480" w:lineRule="auto"/>
        <w:jc w:val="center"/>
        <w:rPr>
          <w:rFonts w:ascii="Arial" w:hAnsi="Arial" w:cs="Arial"/>
          <w:b/>
          <w:sz w:val="56"/>
          <w:szCs w:val="24"/>
        </w:rPr>
      </w:pPr>
      <w:bookmarkStart w:id="0" w:name="_GoBack"/>
      <w:bookmarkEnd w:id="0"/>
    </w:p>
    <w:p w14:paraId="53831670" w14:textId="680D2B92" w:rsidR="00AE0524" w:rsidRPr="00AE0524" w:rsidRDefault="00AE0524" w:rsidP="00AE0524">
      <w:pPr>
        <w:spacing w:after="0" w:line="480" w:lineRule="auto"/>
        <w:jc w:val="center"/>
        <w:rPr>
          <w:rFonts w:ascii="Arial" w:hAnsi="Arial" w:cs="Arial"/>
          <w:b/>
          <w:sz w:val="56"/>
          <w:szCs w:val="24"/>
        </w:rPr>
      </w:pPr>
      <w:r w:rsidRPr="00AE0524">
        <w:rPr>
          <w:rFonts w:ascii="Arial" w:hAnsi="Arial" w:cs="Arial"/>
          <w:b/>
          <w:sz w:val="56"/>
          <w:szCs w:val="24"/>
        </w:rPr>
        <w:t>Sustainability at McCormick</w:t>
      </w:r>
    </w:p>
    <w:p w14:paraId="5F60B084" w14:textId="1D9F41FA" w:rsidR="00AE0524" w:rsidRDefault="00AE0524" w:rsidP="00AE0524">
      <w:pPr>
        <w:spacing w:after="0" w:line="480" w:lineRule="auto"/>
        <w:jc w:val="center"/>
        <w:rPr>
          <w:rFonts w:ascii="Arial" w:hAnsi="Arial" w:cs="Arial"/>
          <w:sz w:val="24"/>
          <w:szCs w:val="24"/>
        </w:rPr>
      </w:pPr>
      <w:r>
        <w:rPr>
          <w:rFonts w:ascii="Arial" w:hAnsi="Arial" w:cs="Arial"/>
          <w:sz w:val="24"/>
          <w:szCs w:val="24"/>
        </w:rPr>
        <w:t>An Analysis o</w:t>
      </w:r>
      <w:r w:rsidR="00B80D77">
        <w:rPr>
          <w:rFonts w:ascii="Arial" w:hAnsi="Arial" w:cs="Arial"/>
          <w:sz w:val="24"/>
          <w:szCs w:val="24"/>
        </w:rPr>
        <w:t>f McCormick’s</w:t>
      </w:r>
      <w:r>
        <w:rPr>
          <w:rFonts w:ascii="Arial" w:hAnsi="Arial" w:cs="Arial"/>
          <w:sz w:val="24"/>
          <w:szCs w:val="24"/>
        </w:rPr>
        <w:t xml:space="preserve"> Purpose-Led Performance Commitments and Strategy</w:t>
      </w:r>
    </w:p>
    <w:p w14:paraId="6563AC48" w14:textId="77777777" w:rsidR="00AE0524" w:rsidRDefault="00AE0524" w:rsidP="00AE0524">
      <w:pPr>
        <w:spacing w:after="0" w:line="480" w:lineRule="auto"/>
        <w:jc w:val="center"/>
        <w:rPr>
          <w:rFonts w:ascii="Arial" w:hAnsi="Arial" w:cs="Arial"/>
          <w:sz w:val="24"/>
          <w:szCs w:val="24"/>
        </w:rPr>
      </w:pPr>
    </w:p>
    <w:p w14:paraId="7FBCABCE" w14:textId="77777777" w:rsidR="00AE0524" w:rsidRDefault="00AE0524" w:rsidP="00AE0524">
      <w:pPr>
        <w:spacing w:after="0" w:line="480" w:lineRule="auto"/>
        <w:jc w:val="center"/>
        <w:rPr>
          <w:rFonts w:ascii="Arial" w:hAnsi="Arial" w:cs="Arial"/>
          <w:sz w:val="24"/>
          <w:szCs w:val="24"/>
        </w:rPr>
      </w:pPr>
    </w:p>
    <w:p w14:paraId="1C272796" w14:textId="77777777" w:rsidR="00AE0524" w:rsidRDefault="00AE0524" w:rsidP="00AE0524">
      <w:pPr>
        <w:spacing w:after="0" w:line="480" w:lineRule="auto"/>
        <w:jc w:val="center"/>
        <w:rPr>
          <w:rFonts w:ascii="Arial" w:hAnsi="Arial" w:cs="Arial"/>
          <w:sz w:val="24"/>
          <w:szCs w:val="24"/>
        </w:rPr>
      </w:pPr>
      <w:r>
        <w:rPr>
          <w:rFonts w:ascii="Arial" w:hAnsi="Arial" w:cs="Arial"/>
          <w:sz w:val="24"/>
          <w:szCs w:val="24"/>
        </w:rPr>
        <w:t>By Emma Gladstone</w:t>
      </w:r>
    </w:p>
    <w:p w14:paraId="3EC57141" w14:textId="3D8864EA" w:rsidR="00125D67" w:rsidRPr="00B9580E" w:rsidRDefault="00AE0524" w:rsidP="00AE0524">
      <w:pPr>
        <w:spacing w:after="0" w:line="480" w:lineRule="auto"/>
        <w:jc w:val="center"/>
        <w:rPr>
          <w:rFonts w:ascii="Arial" w:hAnsi="Arial" w:cs="Arial"/>
          <w:sz w:val="24"/>
          <w:szCs w:val="24"/>
        </w:rPr>
      </w:pPr>
      <w:r>
        <w:rPr>
          <w:rFonts w:ascii="Arial" w:hAnsi="Arial" w:cs="Arial"/>
          <w:sz w:val="24"/>
          <w:szCs w:val="24"/>
        </w:rPr>
        <w:t>(1906591)</w:t>
      </w:r>
      <w:r w:rsidR="00125D67" w:rsidRPr="00B9580E">
        <w:rPr>
          <w:rFonts w:ascii="Arial" w:hAnsi="Arial" w:cs="Arial"/>
          <w:sz w:val="24"/>
          <w:szCs w:val="24"/>
        </w:rPr>
        <w:br w:type="page"/>
      </w:r>
    </w:p>
    <w:p w14:paraId="3796934C" w14:textId="77777777" w:rsidR="00125D67" w:rsidRPr="00AE0524" w:rsidRDefault="00125D67" w:rsidP="00B9580E">
      <w:pPr>
        <w:spacing w:line="480" w:lineRule="auto"/>
        <w:rPr>
          <w:rFonts w:ascii="Arial" w:hAnsi="Arial" w:cs="Arial"/>
          <w:b/>
          <w:sz w:val="24"/>
          <w:szCs w:val="24"/>
        </w:rPr>
      </w:pPr>
      <w:r w:rsidRPr="00AE0524">
        <w:rPr>
          <w:rFonts w:ascii="Arial" w:hAnsi="Arial" w:cs="Arial"/>
          <w:b/>
          <w:sz w:val="24"/>
          <w:szCs w:val="24"/>
        </w:rPr>
        <w:lastRenderedPageBreak/>
        <w:t>Executive summary</w:t>
      </w:r>
    </w:p>
    <w:p w14:paraId="5146F45D" w14:textId="4634BF8A" w:rsidR="00690984" w:rsidRDefault="003A371D" w:rsidP="00B9580E">
      <w:pPr>
        <w:spacing w:line="480" w:lineRule="auto"/>
        <w:rPr>
          <w:rFonts w:ascii="Arial" w:hAnsi="Arial" w:cs="Arial"/>
          <w:sz w:val="24"/>
          <w:szCs w:val="24"/>
        </w:rPr>
      </w:pPr>
      <w:r>
        <w:rPr>
          <w:rFonts w:ascii="Arial" w:hAnsi="Arial" w:cs="Arial"/>
          <w:sz w:val="24"/>
          <w:szCs w:val="24"/>
        </w:rPr>
        <w:t>The purpose of this report is to analyze McCormick’s current sustainability effort</w:t>
      </w:r>
      <w:r w:rsidR="00690984">
        <w:rPr>
          <w:rFonts w:ascii="Arial" w:hAnsi="Arial" w:cs="Arial"/>
          <w:sz w:val="24"/>
          <w:szCs w:val="24"/>
        </w:rPr>
        <w:t>s</w:t>
      </w:r>
      <w:r>
        <w:rPr>
          <w:rFonts w:ascii="Arial" w:hAnsi="Arial" w:cs="Arial"/>
          <w:sz w:val="24"/>
          <w:szCs w:val="24"/>
        </w:rPr>
        <w:t xml:space="preserve"> and benchmark them against industry standards. </w:t>
      </w:r>
      <w:r w:rsidR="00690984">
        <w:rPr>
          <w:rFonts w:ascii="Arial" w:hAnsi="Arial" w:cs="Arial"/>
          <w:sz w:val="24"/>
          <w:szCs w:val="24"/>
        </w:rPr>
        <w:t xml:space="preserve">The commitments outlined in the company’s Purpose-Led Performance strategy were considered and opportunities identified. Through desktop research, potential challenges in realizing these goals </w:t>
      </w:r>
      <w:r w:rsidR="00946387">
        <w:rPr>
          <w:rFonts w:ascii="Arial" w:hAnsi="Arial" w:cs="Arial"/>
          <w:sz w:val="24"/>
          <w:szCs w:val="24"/>
        </w:rPr>
        <w:t>are</w:t>
      </w:r>
      <w:r w:rsidR="00690984">
        <w:rPr>
          <w:rFonts w:ascii="Arial" w:hAnsi="Arial" w:cs="Arial"/>
          <w:sz w:val="24"/>
          <w:szCs w:val="24"/>
        </w:rPr>
        <w:t xml:space="preserve"> discussed. Finally, McCormick’s strategy </w:t>
      </w:r>
      <w:r w:rsidR="00946387">
        <w:rPr>
          <w:rFonts w:ascii="Arial" w:hAnsi="Arial" w:cs="Arial"/>
          <w:sz w:val="24"/>
          <w:szCs w:val="24"/>
        </w:rPr>
        <w:t>i</w:t>
      </w:r>
      <w:r w:rsidR="00690984">
        <w:rPr>
          <w:rFonts w:ascii="Arial" w:hAnsi="Arial" w:cs="Arial"/>
          <w:sz w:val="24"/>
          <w:szCs w:val="24"/>
        </w:rPr>
        <w:t>s benchmarked against other food companies by analyzing their performance in industry surveys.</w:t>
      </w:r>
    </w:p>
    <w:p w14:paraId="269D90E5" w14:textId="2A7E6726" w:rsidR="00125D67" w:rsidRPr="00B9580E" w:rsidRDefault="000E4F9E" w:rsidP="00B9580E">
      <w:pPr>
        <w:spacing w:line="480" w:lineRule="auto"/>
        <w:rPr>
          <w:rFonts w:ascii="Arial" w:hAnsi="Arial" w:cs="Arial"/>
          <w:sz w:val="24"/>
          <w:szCs w:val="24"/>
        </w:rPr>
      </w:pPr>
      <w:r>
        <w:rPr>
          <w:rFonts w:ascii="Arial" w:hAnsi="Arial" w:cs="Arial"/>
          <w:sz w:val="24"/>
          <w:szCs w:val="24"/>
        </w:rPr>
        <w:t>McCormick beg</w:t>
      </w:r>
      <w:r w:rsidR="00946387">
        <w:rPr>
          <w:rFonts w:ascii="Arial" w:hAnsi="Arial" w:cs="Arial"/>
          <w:sz w:val="24"/>
          <w:szCs w:val="24"/>
        </w:rPr>
        <w:t>a</w:t>
      </w:r>
      <w:r>
        <w:rPr>
          <w:rFonts w:ascii="Arial" w:hAnsi="Arial" w:cs="Arial"/>
          <w:sz w:val="24"/>
          <w:szCs w:val="24"/>
        </w:rPr>
        <w:t xml:space="preserve">n their sustainability journey later than many other food companies. Despite this, great strides have been made by setting clearly defined, measurable and time-bound goals. However, gaps still exist in the strategy, particularly in the areas of responsible sourcing and water policy. McCormick is currently defending </w:t>
      </w:r>
      <w:r w:rsidR="00946387">
        <w:rPr>
          <w:rFonts w:ascii="Arial" w:hAnsi="Arial" w:cs="Arial"/>
          <w:sz w:val="24"/>
          <w:szCs w:val="24"/>
        </w:rPr>
        <w:t>its</w:t>
      </w:r>
      <w:r>
        <w:rPr>
          <w:rFonts w:ascii="Arial" w:hAnsi="Arial" w:cs="Arial"/>
          <w:sz w:val="24"/>
          <w:szCs w:val="24"/>
        </w:rPr>
        <w:t xml:space="preserve"> position in the herbs and spices sector but has the potential to lead the industry by creating robust policies, engaging employees and </w:t>
      </w:r>
      <w:r w:rsidR="00946387">
        <w:rPr>
          <w:rFonts w:ascii="Arial" w:hAnsi="Arial" w:cs="Arial"/>
          <w:sz w:val="24"/>
          <w:szCs w:val="24"/>
        </w:rPr>
        <w:t>ultimately</w:t>
      </w:r>
      <w:r>
        <w:rPr>
          <w:rFonts w:ascii="Arial" w:hAnsi="Arial" w:cs="Arial"/>
          <w:sz w:val="24"/>
          <w:szCs w:val="24"/>
        </w:rPr>
        <w:t xml:space="preserve"> through pre-competitive collaborations.</w:t>
      </w:r>
      <w:r w:rsidR="00125D67" w:rsidRPr="00B9580E">
        <w:rPr>
          <w:rFonts w:ascii="Arial" w:hAnsi="Arial" w:cs="Arial"/>
          <w:sz w:val="24"/>
          <w:szCs w:val="24"/>
        </w:rPr>
        <w:br w:type="page"/>
      </w:r>
    </w:p>
    <w:p w14:paraId="51B684EC" w14:textId="2E0E807E" w:rsidR="00B9580E" w:rsidRPr="003143FE" w:rsidRDefault="00125D67" w:rsidP="00B9580E">
      <w:pPr>
        <w:spacing w:line="480" w:lineRule="auto"/>
        <w:rPr>
          <w:rFonts w:ascii="Arial" w:hAnsi="Arial" w:cs="Arial"/>
          <w:b/>
          <w:sz w:val="24"/>
          <w:szCs w:val="24"/>
        </w:rPr>
      </w:pPr>
      <w:r w:rsidRPr="00AE0524">
        <w:rPr>
          <w:rFonts w:ascii="Arial" w:hAnsi="Arial" w:cs="Arial"/>
          <w:b/>
          <w:sz w:val="24"/>
          <w:szCs w:val="24"/>
        </w:rPr>
        <w:lastRenderedPageBreak/>
        <w:t>Table of contents</w:t>
      </w:r>
    </w:p>
    <w:p w14:paraId="25FAAF97" w14:textId="0579DECE" w:rsidR="003143FE" w:rsidRDefault="003143FE">
      <w:pPr>
        <w:rPr>
          <w:rFonts w:ascii="Arial" w:hAnsi="Arial" w:cs="Arial"/>
          <w:b/>
          <w:sz w:val="24"/>
          <w:szCs w:val="24"/>
        </w:rPr>
      </w:pPr>
    </w:p>
    <w:tbl>
      <w:tblPr>
        <w:tblStyle w:val="TableGrid"/>
        <w:tblW w:w="97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45"/>
        <w:gridCol w:w="1157"/>
      </w:tblGrid>
      <w:tr w:rsidR="003143FE" w14:paraId="5DE64F1F" w14:textId="77777777" w:rsidTr="00CA327D">
        <w:tc>
          <w:tcPr>
            <w:tcW w:w="8545" w:type="dxa"/>
          </w:tcPr>
          <w:p w14:paraId="6C149BBF" w14:textId="56214B0D" w:rsidR="003143FE" w:rsidRPr="003143FE" w:rsidRDefault="003143FE" w:rsidP="00206D6B">
            <w:pPr>
              <w:pStyle w:val="ListParagraph"/>
              <w:numPr>
                <w:ilvl w:val="0"/>
                <w:numId w:val="5"/>
              </w:numPr>
              <w:spacing w:line="480" w:lineRule="auto"/>
              <w:ind w:left="350"/>
              <w:rPr>
                <w:rFonts w:ascii="Arial" w:hAnsi="Arial" w:cs="Arial"/>
                <w:b/>
                <w:sz w:val="24"/>
                <w:szCs w:val="24"/>
              </w:rPr>
            </w:pPr>
            <w:r>
              <w:rPr>
                <w:rFonts w:ascii="Arial" w:hAnsi="Arial" w:cs="Arial"/>
                <w:b/>
                <w:sz w:val="24"/>
                <w:szCs w:val="24"/>
              </w:rPr>
              <w:t>Introduction</w:t>
            </w:r>
            <w:r w:rsidR="00CA327D">
              <w:rPr>
                <w:rFonts w:ascii="Arial" w:hAnsi="Arial" w:cs="Arial"/>
                <w:b/>
                <w:sz w:val="24"/>
                <w:szCs w:val="24"/>
              </w:rPr>
              <w:t xml:space="preserve"> …………………………………………………………………</w:t>
            </w:r>
            <w:r w:rsidR="00206D6B">
              <w:rPr>
                <w:rFonts w:ascii="Arial" w:hAnsi="Arial" w:cs="Arial"/>
                <w:b/>
                <w:sz w:val="24"/>
                <w:szCs w:val="24"/>
              </w:rPr>
              <w:t>……</w:t>
            </w:r>
          </w:p>
        </w:tc>
        <w:tc>
          <w:tcPr>
            <w:tcW w:w="1157" w:type="dxa"/>
          </w:tcPr>
          <w:p w14:paraId="6DA7EAC4" w14:textId="490DA61B" w:rsidR="003143FE" w:rsidRDefault="00CA327D" w:rsidP="00CA327D">
            <w:pPr>
              <w:spacing w:line="480" w:lineRule="auto"/>
              <w:rPr>
                <w:rFonts w:ascii="Arial" w:hAnsi="Arial" w:cs="Arial"/>
                <w:b/>
                <w:sz w:val="24"/>
                <w:szCs w:val="24"/>
              </w:rPr>
            </w:pPr>
            <w:r>
              <w:rPr>
                <w:rFonts w:ascii="Arial" w:hAnsi="Arial" w:cs="Arial"/>
                <w:b/>
                <w:sz w:val="24"/>
                <w:szCs w:val="24"/>
              </w:rPr>
              <w:t>4</w:t>
            </w:r>
          </w:p>
        </w:tc>
      </w:tr>
      <w:tr w:rsidR="003143FE" w14:paraId="1A085B0D" w14:textId="77777777" w:rsidTr="00CA327D">
        <w:tc>
          <w:tcPr>
            <w:tcW w:w="8545" w:type="dxa"/>
          </w:tcPr>
          <w:p w14:paraId="67764415" w14:textId="1DAFBA77" w:rsidR="003143FE" w:rsidRPr="003143FE" w:rsidRDefault="003143FE" w:rsidP="00206D6B">
            <w:pPr>
              <w:pStyle w:val="ListParagraph"/>
              <w:numPr>
                <w:ilvl w:val="0"/>
                <w:numId w:val="5"/>
              </w:numPr>
              <w:spacing w:line="480" w:lineRule="auto"/>
              <w:ind w:left="350"/>
              <w:rPr>
                <w:rFonts w:ascii="Arial" w:hAnsi="Arial" w:cs="Arial"/>
                <w:b/>
                <w:sz w:val="24"/>
                <w:szCs w:val="24"/>
              </w:rPr>
            </w:pPr>
            <w:r w:rsidRPr="00A52618">
              <w:rPr>
                <w:rFonts w:ascii="Arial" w:hAnsi="Arial" w:cs="Arial"/>
                <w:b/>
                <w:sz w:val="24"/>
                <w:szCs w:val="24"/>
              </w:rPr>
              <w:t xml:space="preserve">Overview of sustainability </w:t>
            </w:r>
            <w:r>
              <w:rPr>
                <w:rFonts w:ascii="Arial" w:hAnsi="Arial" w:cs="Arial"/>
                <w:b/>
                <w:sz w:val="24"/>
                <w:szCs w:val="24"/>
              </w:rPr>
              <w:t>commitments</w:t>
            </w:r>
            <w:r w:rsidRPr="00A52618">
              <w:rPr>
                <w:rFonts w:ascii="Arial" w:hAnsi="Arial" w:cs="Arial"/>
                <w:b/>
                <w:sz w:val="24"/>
                <w:szCs w:val="24"/>
              </w:rPr>
              <w:t>, practices and processes</w:t>
            </w:r>
            <w:r w:rsidR="00CA327D">
              <w:rPr>
                <w:rFonts w:ascii="Arial" w:hAnsi="Arial" w:cs="Arial"/>
                <w:b/>
                <w:sz w:val="24"/>
                <w:szCs w:val="24"/>
              </w:rPr>
              <w:t xml:space="preserve"> </w:t>
            </w:r>
            <w:r w:rsidR="00206D6B">
              <w:rPr>
                <w:rFonts w:ascii="Arial" w:hAnsi="Arial" w:cs="Arial"/>
                <w:b/>
                <w:sz w:val="24"/>
                <w:szCs w:val="24"/>
              </w:rPr>
              <w:t>….</w:t>
            </w:r>
          </w:p>
        </w:tc>
        <w:tc>
          <w:tcPr>
            <w:tcW w:w="1157" w:type="dxa"/>
          </w:tcPr>
          <w:p w14:paraId="3F1EC214" w14:textId="2BAA415C" w:rsidR="003143FE" w:rsidRDefault="00CA327D" w:rsidP="00CA327D">
            <w:pPr>
              <w:spacing w:line="480" w:lineRule="auto"/>
              <w:rPr>
                <w:rFonts w:ascii="Arial" w:hAnsi="Arial" w:cs="Arial"/>
                <w:b/>
                <w:sz w:val="24"/>
                <w:szCs w:val="24"/>
              </w:rPr>
            </w:pPr>
            <w:r>
              <w:rPr>
                <w:rFonts w:ascii="Arial" w:hAnsi="Arial" w:cs="Arial"/>
                <w:b/>
                <w:sz w:val="24"/>
                <w:szCs w:val="24"/>
              </w:rPr>
              <w:t>5</w:t>
            </w:r>
          </w:p>
        </w:tc>
      </w:tr>
      <w:tr w:rsidR="003143FE" w14:paraId="7A1E289E" w14:textId="77777777" w:rsidTr="00CA327D">
        <w:tc>
          <w:tcPr>
            <w:tcW w:w="8545" w:type="dxa"/>
          </w:tcPr>
          <w:p w14:paraId="4D99B6C5" w14:textId="2D8DDE22" w:rsidR="003143FE" w:rsidRPr="00CA327D" w:rsidRDefault="003143FE" w:rsidP="00CA327D">
            <w:pPr>
              <w:spacing w:line="480" w:lineRule="auto"/>
              <w:ind w:left="963"/>
              <w:rPr>
                <w:rFonts w:ascii="Arial" w:hAnsi="Arial" w:cs="Arial"/>
                <w:sz w:val="24"/>
                <w:szCs w:val="24"/>
              </w:rPr>
            </w:pPr>
            <w:r w:rsidRPr="00CA327D">
              <w:rPr>
                <w:rFonts w:ascii="Arial" w:hAnsi="Arial" w:cs="Arial"/>
                <w:sz w:val="24"/>
                <w:szCs w:val="24"/>
              </w:rPr>
              <w:t>2.1 People</w:t>
            </w:r>
            <w:r w:rsidR="00CA327D">
              <w:rPr>
                <w:rFonts w:ascii="Arial" w:hAnsi="Arial" w:cs="Arial"/>
                <w:sz w:val="24"/>
                <w:szCs w:val="24"/>
              </w:rPr>
              <w:t xml:space="preserve"> ………………………………………………………………</w:t>
            </w:r>
            <w:proofErr w:type="gramStart"/>
            <w:r w:rsidR="00CA327D">
              <w:rPr>
                <w:rFonts w:ascii="Arial" w:hAnsi="Arial" w:cs="Arial"/>
                <w:sz w:val="24"/>
                <w:szCs w:val="24"/>
              </w:rPr>
              <w:t>…..</w:t>
            </w:r>
            <w:proofErr w:type="gramEnd"/>
          </w:p>
        </w:tc>
        <w:tc>
          <w:tcPr>
            <w:tcW w:w="1157" w:type="dxa"/>
          </w:tcPr>
          <w:p w14:paraId="1D05947C" w14:textId="3D9A414F" w:rsidR="003143FE" w:rsidRPr="00CA327D" w:rsidRDefault="00CA327D" w:rsidP="00CA327D">
            <w:pPr>
              <w:spacing w:line="480" w:lineRule="auto"/>
              <w:rPr>
                <w:rFonts w:ascii="Arial" w:hAnsi="Arial" w:cs="Arial"/>
                <w:sz w:val="24"/>
                <w:szCs w:val="24"/>
              </w:rPr>
            </w:pPr>
            <w:r w:rsidRPr="00CA327D">
              <w:rPr>
                <w:rFonts w:ascii="Arial" w:hAnsi="Arial" w:cs="Arial"/>
                <w:sz w:val="24"/>
                <w:szCs w:val="24"/>
              </w:rPr>
              <w:t>5</w:t>
            </w:r>
          </w:p>
        </w:tc>
      </w:tr>
      <w:tr w:rsidR="003143FE" w14:paraId="21CA8634" w14:textId="77777777" w:rsidTr="00CA327D">
        <w:tc>
          <w:tcPr>
            <w:tcW w:w="8545" w:type="dxa"/>
          </w:tcPr>
          <w:p w14:paraId="720931DA" w14:textId="34D1A309" w:rsidR="003143FE" w:rsidRPr="00946387" w:rsidRDefault="003143FE" w:rsidP="00946387">
            <w:pPr>
              <w:pStyle w:val="ListParagraph"/>
              <w:numPr>
                <w:ilvl w:val="1"/>
                <w:numId w:val="6"/>
              </w:numPr>
              <w:spacing w:line="480" w:lineRule="auto"/>
              <w:rPr>
                <w:rFonts w:ascii="Arial" w:hAnsi="Arial" w:cs="Arial"/>
                <w:sz w:val="24"/>
                <w:szCs w:val="24"/>
              </w:rPr>
            </w:pPr>
            <w:r w:rsidRPr="00946387">
              <w:rPr>
                <w:rFonts w:ascii="Arial" w:hAnsi="Arial" w:cs="Arial"/>
                <w:sz w:val="24"/>
                <w:szCs w:val="24"/>
              </w:rPr>
              <w:t>Communities</w:t>
            </w:r>
            <w:r w:rsidR="00CA327D" w:rsidRPr="00946387">
              <w:rPr>
                <w:rFonts w:ascii="Arial" w:hAnsi="Arial" w:cs="Arial"/>
                <w:sz w:val="24"/>
                <w:szCs w:val="24"/>
              </w:rPr>
              <w:t xml:space="preserve"> …………………………………………………………...</w:t>
            </w:r>
          </w:p>
        </w:tc>
        <w:tc>
          <w:tcPr>
            <w:tcW w:w="1157" w:type="dxa"/>
          </w:tcPr>
          <w:p w14:paraId="65CA6D28" w14:textId="61C85A33" w:rsidR="003143FE" w:rsidRPr="00CA327D" w:rsidRDefault="00CA327D" w:rsidP="00CA327D">
            <w:pPr>
              <w:spacing w:line="480" w:lineRule="auto"/>
              <w:rPr>
                <w:rFonts w:ascii="Arial" w:hAnsi="Arial" w:cs="Arial"/>
                <w:sz w:val="24"/>
                <w:szCs w:val="24"/>
              </w:rPr>
            </w:pPr>
            <w:r w:rsidRPr="00CA327D">
              <w:rPr>
                <w:rFonts w:ascii="Arial" w:hAnsi="Arial" w:cs="Arial"/>
                <w:sz w:val="24"/>
                <w:szCs w:val="24"/>
              </w:rPr>
              <w:t>6</w:t>
            </w:r>
          </w:p>
        </w:tc>
      </w:tr>
      <w:tr w:rsidR="003143FE" w14:paraId="21DFC2E7" w14:textId="77777777" w:rsidTr="00CA327D">
        <w:tc>
          <w:tcPr>
            <w:tcW w:w="8545" w:type="dxa"/>
          </w:tcPr>
          <w:p w14:paraId="718B373A" w14:textId="20128801" w:rsidR="003143FE" w:rsidRPr="00CA327D" w:rsidRDefault="00946387" w:rsidP="00946387">
            <w:pPr>
              <w:pStyle w:val="ListParagraph"/>
              <w:spacing w:line="480" w:lineRule="auto"/>
              <w:ind w:left="963"/>
              <w:rPr>
                <w:rFonts w:ascii="Arial" w:hAnsi="Arial" w:cs="Arial"/>
                <w:sz w:val="24"/>
                <w:szCs w:val="24"/>
              </w:rPr>
            </w:pPr>
            <w:r>
              <w:rPr>
                <w:rFonts w:ascii="Arial" w:hAnsi="Arial" w:cs="Arial"/>
                <w:sz w:val="24"/>
                <w:szCs w:val="24"/>
              </w:rPr>
              <w:t xml:space="preserve">2.3 </w:t>
            </w:r>
            <w:r w:rsidR="003143FE" w:rsidRPr="00CA327D">
              <w:rPr>
                <w:rFonts w:ascii="Arial" w:hAnsi="Arial" w:cs="Arial"/>
                <w:sz w:val="24"/>
                <w:szCs w:val="24"/>
              </w:rPr>
              <w:t>Planet</w:t>
            </w:r>
            <w:r w:rsidR="00CA327D">
              <w:rPr>
                <w:rFonts w:ascii="Arial" w:hAnsi="Arial" w:cs="Arial"/>
                <w:sz w:val="24"/>
                <w:szCs w:val="24"/>
              </w:rPr>
              <w:t xml:space="preserve"> ……………………………………………………………...</w:t>
            </w:r>
            <w:proofErr w:type="gramStart"/>
            <w:r w:rsidR="00CA327D">
              <w:rPr>
                <w:rFonts w:ascii="Arial" w:hAnsi="Arial" w:cs="Arial"/>
                <w:sz w:val="24"/>
                <w:szCs w:val="24"/>
              </w:rPr>
              <w:t>…..</w:t>
            </w:r>
            <w:proofErr w:type="gramEnd"/>
          </w:p>
        </w:tc>
        <w:tc>
          <w:tcPr>
            <w:tcW w:w="1157" w:type="dxa"/>
          </w:tcPr>
          <w:p w14:paraId="04D2B112" w14:textId="5E3942F2" w:rsidR="003143FE" w:rsidRPr="00CA327D" w:rsidRDefault="00CA327D" w:rsidP="00CA327D">
            <w:pPr>
              <w:spacing w:line="480" w:lineRule="auto"/>
              <w:rPr>
                <w:rFonts w:ascii="Arial" w:hAnsi="Arial" w:cs="Arial"/>
                <w:sz w:val="24"/>
                <w:szCs w:val="24"/>
              </w:rPr>
            </w:pPr>
            <w:r w:rsidRPr="00CA327D">
              <w:rPr>
                <w:rFonts w:ascii="Arial" w:hAnsi="Arial" w:cs="Arial"/>
                <w:sz w:val="24"/>
                <w:szCs w:val="24"/>
              </w:rPr>
              <w:t>7</w:t>
            </w:r>
          </w:p>
        </w:tc>
      </w:tr>
      <w:tr w:rsidR="003143FE" w14:paraId="3AE545AA" w14:textId="77777777" w:rsidTr="00CA327D">
        <w:tc>
          <w:tcPr>
            <w:tcW w:w="8545" w:type="dxa"/>
          </w:tcPr>
          <w:p w14:paraId="2044D6B6" w14:textId="2A680A83" w:rsidR="003143FE" w:rsidRPr="003143FE" w:rsidRDefault="003143FE" w:rsidP="00946387">
            <w:pPr>
              <w:pStyle w:val="ListParagraph"/>
              <w:numPr>
                <w:ilvl w:val="0"/>
                <w:numId w:val="6"/>
              </w:numPr>
              <w:spacing w:line="480" w:lineRule="auto"/>
              <w:rPr>
                <w:rFonts w:ascii="Arial" w:hAnsi="Arial" w:cs="Arial"/>
                <w:b/>
                <w:sz w:val="24"/>
                <w:szCs w:val="24"/>
              </w:rPr>
            </w:pPr>
            <w:r>
              <w:rPr>
                <w:rFonts w:ascii="Arial" w:hAnsi="Arial" w:cs="Arial"/>
                <w:b/>
                <w:sz w:val="24"/>
                <w:szCs w:val="24"/>
              </w:rPr>
              <w:t>Opportunities and Challenges</w:t>
            </w:r>
            <w:r w:rsidR="00CA327D">
              <w:rPr>
                <w:rFonts w:ascii="Arial" w:hAnsi="Arial" w:cs="Arial"/>
                <w:b/>
                <w:sz w:val="24"/>
                <w:szCs w:val="24"/>
              </w:rPr>
              <w:t xml:space="preserve"> ……………………………………………</w:t>
            </w:r>
          </w:p>
        </w:tc>
        <w:tc>
          <w:tcPr>
            <w:tcW w:w="1157" w:type="dxa"/>
          </w:tcPr>
          <w:p w14:paraId="0BEDBFD7" w14:textId="55CA37BF" w:rsidR="003143FE" w:rsidRDefault="00CA327D" w:rsidP="00CA327D">
            <w:pPr>
              <w:spacing w:line="480" w:lineRule="auto"/>
              <w:rPr>
                <w:rFonts w:ascii="Arial" w:hAnsi="Arial" w:cs="Arial"/>
                <w:b/>
                <w:sz w:val="24"/>
                <w:szCs w:val="24"/>
              </w:rPr>
            </w:pPr>
            <w:r>
              <w:rPr>
                <w:rFonts w:ascii="Arial" w:hAnsi="Arial" w:cs="Arial"/>
                <w:b/>
                <w:sz w:val="24"/>
                <w:szCs w:val="24"/>
              </w:rPr>
              <w:t>8</w:t>
            </w:r>
          </w:p>
        </w:tc>
      </w:tr>
      <w:tr w:rsidR="003143FE" w14:paraId="5A61E461" w14:textId="77777777" w:rsidTr="00CA327D">
        <w:tc>
          <w:tcPr>
            <w:tcW w:w="8545" w:type="dxa"/>
          </w:tcPr>
          <w:p w14:paraId="08AE6B32" w14:textId="45B6908D" w:rsidR="003143FE" w:rsidRPr="00CA327D" w:rsidRDefault="003143FE" w:rsidP="00CA327D">
            <w:pPr>
              <w:spacing w:line="480" w:lineRule="auto"/>
              <w:ind w:left="963"/>
              <w:rPr>
                <w:rFonts w:ascii="Arial" w:hAnsi="Arial" w:cs="Arial"/>
                <w:sz w:val="24"/>
                <w:szCs w:val="24"/>
              </w:rPr>
            </w:pPr>
            <w:r w:rsidRPr="00CA327D">
              <w:rPr>
                <w:rFonts w:ascii="Arial" w:hAnsi="Arial" w:cs="Arial"/>
                <w:sz w:val="24"/>
                <w:szCs w:val="24"/>
              </w:rPr>
              <w:t>3.1 Employee Engagement</w:t>
            </w:r>
            <w:r w:rsidR="00CA327D" w:rsidRPr="00CA327D">
              <w:rPr>
                <w:rFonts w:ascii="Arial" w:hAnsi="Arial" w:cs="Arial"/>
                <w:sz w:val="24"/>
                <w:szCs w:val="24"/>
              </w:rPr>
              <w:t xml:space="preserve"> ……………………………………………….</w:t>
            </w:r>
          </w:p>
        </w:tc>
        <w:tc>
          <w:tcPr>
            <w:tcW w:w="1157" w:type="dxa"/>
          </w:tcPr>
          <w:p w14:paraId="265307E0" w14:textId="49C98190" w:rsidR="003143FE" w:rsidRPr="00CA327D" w:rsidRDefault="00CA327D" w:rsidP="00CA327D">
            <w:pPr>
              <w:spacing w:line="480" w:lineRule="auto"/>
              <w:rPr>
                <w:rFonts w:ascii="Arial" w:hAnsi="Arial" w:cs="Arial"/>
                <w:sz w:val="24"/>
                <w:szCs w:val="24"/>
              </w:rPr>
            </w:pPr>
            <w:r w:rsidRPr="00CA327D">
              <w:rPr>
                <w:rFonts w:ascii="Arial" w:hAnsi="Arial" w:cs="Arial"/>
                <w:sz w:val="24"/>
                <w:szCs w:val="24"/>
              </w:rPr>
              <w:t>8</w:t>
            </w:r>
          </w:p>
        </w:tc>
      </w:tr>
      <w:tr w:rsidR="003143FE" w14:paraId="14D4727E" w14:textId="77777777" w:rsidTr="00CA327D">
        <w:tc>
          <w:tcPr>
            <w:tcW w:w="8545" w:type="dxa"/>
          </w:tcPr>
          <w:p w14:paraId="78834C6E" w14:textId="6F6BE528" w:rsidR="003143FE" w:rsidRPr="00CA327D" w:rsidRDefault="003143FE" w:rsidP="00CA327D">
            <w:pPr>
              <w:spacing w:line="480" w:lineRule="auto"/>
              <w:ind w:left="963"/>
              <w:rPr>
                <w:rFonts w:ascii="Arial" w:hAnsi="Arial" w:cs="Arial"/>
                <w:sz w:val="24"/>
                <w:szCs w:val="24"/>
              </w:rPr>
            </w:pPr>
            <w:r w:rsidRPr="00CA327D">
              <w:rPr>
                <w:rFonts w:ascii="Arial" w:hAnsi="Arial" w:cs="Arial"/>
                <w:sz w:val="24"/>
                <w:szCs w:val="24"/>
              </w:rPr>
              <w:t>3.2 Responsible Sourcing</w:t>
            </w:r>
            <w:r w:rsidR="00CA327D" w:rsidRPr="00CA327D">
              <w:rPr>
                <w:rFonts w:ascii="Arial" w:hAnsi="Arial" w:cs="Arial"/>
                <w:sz w:val="24"/>
                <w:szCs w:val="24"/>
              </w:rPr>
              <w:t xml:space="preserve"> …………………………………………………</w:t>
            </w:r>
          </w:p>
        </w:tc>
        <w:tc>
          <w:tcPr>
            <w:tcW w:w="1157" w:type="dxa"/>
          </w:tcPr>
          <w:p w14:paraId="60180714" w14:textId="527C4FB9" w:rsidR="003143FE" w:rsidRPr="00CA327D" w:rsidRDefault="00CA327D" w:rsidP="00CA327D">
            <w:pPr>
              <w:spacing w:line="480" w:lineRule="auto"/>
              <w:rPr>
                <w:rFonts w:ascii="Arial" w:hAnsi="Arial" w:cs="Arial"/>
                <w:sz w:val="24"/>
                <w:szCs w:val="24"/>
              </w:rPr>
            </w:pPr>
            <w:r w:rsidRPr="00CA327D">
              <w:rPr>
                <w:rFonts w:ascii="Arial" w:hAnsi="Arial" w:cs="Arial"/>
                <w:sz w:val="24"/>
                <w:szCs w:val="24"/>
              </w:rPr>
              <w:t>8</w:t>
            </w:r>
          </w:p>
        </w:tc>
      </w:tr>
      <w:tr w:rsidR="003143FE" w14:paraId="28A1AC68" w14:textId="77777777" w:rsidTr="00CA327D">
        <w:tc>
          <w:tcPr>
            <w:tcW w:w="8545" w:type="dxa"/>
          </w:tcPr>
          <w:p w14:paraId="5FAA3F16" w14:textId="463242C3" w:rsidR="003143FE" w:rsidRPr="00CA327D" w:rsidRDefault="003143FE" w:rsidP="00CA327D">
            <w:pPr>
              <w:spacing w:line="480" w:lineRule="auto"/>
              <w:ind w:left="963"/>
              <w:rPr>
                <w:rFonts w:ascii="Arial" w:hAnsi="Arial" w:cs="Arial"/>
                <w:sz w:val="24"/>
                <w:szCs w:val="24"/>
              </w:rPr>
            </w:pPr>
            <w:r w:rsidRPr="00CA327D">
              <w:rPr>
                <w:rFonts w:ascii="Arial" w:hAnsi="Arial" w:cs="Arial"/>
                <w:sz w:val="24"/>
                <w:szCs w:val="24"/>
              </w:rPr>
              <w:t>3.3 Water</w:t>
            </w:r>
            <w:r w:rsidR="00CA327D" w:rsidRPr="00CA327D">
              <w:rPr>
                <w:rFonts w:ascii="Arial" w:hAnsi="Arial" w:cs="Arial"/>
                <w:sz w:val="24"/>
                <w:szCs w:val="24"/>
              </w:rPr>
              <w:t xml:space="preserve"> ……………………………………………………………………</w:t>
            </w:r>
          </w:p>
        </w:tc>
        <w:tc>
          <w:tcPr>
            <w:tcW w:w="1157" w:type="dxa"/>
          </w:tcPr>
          <w:p w14:paraId="214329A7" w14:textId="060B40F4" w:rsidR="003143FE" w:rsidRPr="00CA327D" w:rsidRDefault="00CA327D" w:rsidP="00CA327D">
            <w:pPr>
              <w:spacing w:line="480" w:lineRule="auto"/>
              <w:rPr>
                <w:rFonts w:ascii="Arial" w:hAnsi="Arial" w:cs="Arial"/>
                <w:sz w:val="24"/>
                <w:szCs w:val="24"/>
              </w:rPr>
            </w:pPr>
            <w:r w:rsidRPr="00CA327D">
              <w:rPr>
                <w:rFonts w:ascii="Arial" w:hAnsi="Arial" w:cs="Arial"/>
                <w:sz w:val="24"/>
                <w:szCs w:val="24"/>
              </w:rPr>
              <w:t>9</w:t>
            </w:r>
          </w:p>
        </w:tc>
      </w:tr>
      <w:tr w:rsidR="003143FE" w14:paraId="4AB5B8B3" w14:textId="77777777" w:rsidTr="00CA327D">
        <w:tc>
          <w:tcPr>
            <w:tcW w:w="8545" w:type="dxa"/>
          </w:tcPr>
          <w:p w14:paraId="14ECB337" w14:textId="53A62220" w:rsidR="003143FE" w:rsidRPr="003143FE" w:rsidRDefault="003143FE" w:rsidP="00946387">
            <w:pPr>
              <w:pStyle w:val="ListParagraph"/>
              <w:numPr>
                <w:ilvl w:val="0"/>
                <w:numId w:val="6"/>
              </w:numPr>
              <w:spacing w:line="480" w:lineRule="auto"/>
              <w:rPr>
                <w:rFonts w:ascii="Arial" w:hAnsi="Arial" w:cs="Arial"/>
                <w:b/>
                <w:sz w:val="24"/>
                <w:szCs w:val="24"/>
              </w:rPr>
            </w:pPr>
            <w:r>
              <w:rPr>
                <w:rFonts w:ascii="Arial" w:hAnsi="Arial" w:cs="Arial"/>
                <w:b/>
                <w:sz w:val="24"/>
                <w:szCs w:val="24"/>
              </w:rPr>
              <w:t>Benchmarking across the industry</w:t>
            </w:r>
            <w:r w:rsidR="00CA327D">
              <w:rPr>
                <w:rFonts w:ascii="Arial" w:hAnsi="Arial" w:cs="Arial"/>
                <w:b/>
                <w:sz w:val="24"/>
                <w:szCs w:val="24"/>
              </w:rPr>
              <w:t xml:space="preserve"> ……………………………………...</w:t>
            </w:r>
          </w:p>
        </w:tc>
        <w:tc>
          <w:tcPr>
            <w:tcW w:w="1157" w:type="dxa"/>
          </w:tcPr>
          <w:p w14:paraId="57A40737" w14:textId="1BA547BC" w:rsidR="003143FE" w:rsidRDefault="00CA327D" w:rsidP="00CA327D">
            <w:pPr>
              <w:spacing w:line="480" w:lineRule="auto"/>
              <w:rPr>
                <w:rFonts w:ascii="Arial" w:hAnsi="Arial" w:cs="Arial"/>
                <w:b/>
                <w:sz w:val="24"/>
                <w:szCs w:val="24"/>
              </w:rPr>
            </w:pPr>
            <w:r>
              <w:rPr>
                <w:rFonts w:ascii="Arial" w:hAnsi="Arial" w:cs="Arial"/>
                <w:b/>
                <w:sz w:val="24"/>
                <w:szCs w:val="24"/>
              </w:rPr>
              <w:t>10</w:t>
            </w:r>
          </w:p>
        </w:tc>
      </w:tr>
      <w:tr w:rsidR="003143FE" w14:paraId="7C763A19" w14:textId="77777777" w:rsidTr="00CA327D">
        <w:tc>
          <w:tcPr>
            <w:tcW w:w="8545" w:type="dxa"/>
          </w:tcPr>
          <w:p w14:paraId="010EF4EA" w14:textId="25465B23" w:rsidR="003143FE" w:rsidRPr="00CA327D" w:rsidRDefault="003143FE" w:rsidP="00CA327D">
            <w:pPr>
              <w:spacing w:line="480" w:lineRule="auto"/>
              <w:ind w:left="963"/>
              <w:rPr>
                <w:rFonts w:ascii="Arial" w:hAnsi="Arial" w:cs="Arial"/>
                <w:sz w:val="24"/>
                <w:szCs w:val="24"/>
              </w:rPr>
            </w:pPr>
            <w:r w:rsidRPr="00CA327D">
              <w:rPr>
                <w:rFonts w:ascii="Arial" w:hAnsi="Arial" w:cs="Arial"/>
                <w:sz w:val="24"/>
                <w:szCs w:val="24"/>
              </w:rPr>
              <w:t>4.1 Responsible Sourcing</w:t>
            </w:r>
            <w:r w:rsidR="00CA327D">
              <w:rPr>
                <w:rFonts w:ascii="Arial" w:hAnsi="Arial" w:cs="Arial"/>
                <w:sz w:val="24"/>
                <w:szCs w:val="24"/>
              </w:rPr>
              <w:t xml:space="preserve"> …………………………………………………</w:t>
            </w:r>
          </w:p>
        </w:tc>
        <w:tc>
          <w:tcPr>
            <w:tcW w:w="1157" w:type="dxa"/>
          </w:tcPr>
          <w:p w14:paraId="35D661E4" w14:textId="5399EB4C" w:rsidR="003143FE" w:rsidRPr="00CA327D" w:rsidRDefault="00CA327D" w:rsidP="00CA327D">
            <w:pPr>
              <w:spacing w:line="480" w:lineRule="auto"/>
              <w:rPr>
                <w:rFonts w:ascii="Arial" w:hAnsi="Arial" w:cs="Arial"/>
                <w:sz w:val="24"/>
                <w:szCs w:val="24"/>
              </w:rPr>
            </w:pPr>
            <w:r w:rsidRPr="00CA327D">
              <w:rPr>
                <w:rFonts w:ascii="Arial" w:hAnsi="Arial" w:cs="Arial"/>
                <w:sz w:val="24"/>
                <w:szCs w:val="24"/>
              </w:rPr>
              <w:t>1</w:t>
            </w:r>
            <w:r w:rsidR="00206D6B">
              <w:rPr>
                <w:rFonts w:ascii="Arial" w:hAnsi="Arial" w:cs="Arial"/>
                <w:sz w:val="24"/>
                <w:szCs w:val="24"/>
              </w:rPr>
              <w:t>1</w:t>
            </w:r>
          </w:p>
        </w:tc>
      </w:tr>
      <w:tr w:rsidR="003143FE" w14:paraId="68AB469F" w14:textId="77777777" w:rsidTr="00CA327D">
        <w:tc>
          <w:tcPr>
            <w:tcW w:w="8545" w:type="dxa"/>
          </w:tcPr>
          <w:p w14:paraId="66BA8079" w14:textId="4FC95F7A" w:rsidR="003143FE" w:rsidRPr="00CA327D" w:rsidRDefault="003143FE" w:rsidP="00CA327D">
            <w:pPr>
              <w:spacing w:line="480" w:lineRule="auto"/>
              <w:ind w:left="963"/>
              <w:rPr>
                <w:rFonts w:ascii="Arial" w:hAnsi="Arial" w:cs="Arial"/>
                <w:sz w:val="24"/>
                <w:szCs w:val="24"/>
              </w:rPr>
            </w:pPr>
            <w:r w:rsidRPr="00CA327D">
              <w:rPr>
                <w:rFonts w:ascii="Arial" w:hAnsi="Arial" w:cs="Arial"/>
                <w:sz w:val="24"/>
                <w:szCs w:val="24"/>
              </w:rPr>
              <w:t>4.2 Water</w:t>
            </w:r>
            <w:r w:rsidR="00CA327D">
              <w:rPr>
                <w:rFonts w:ascii="Arial" w:hAnsi="Arial" w:cs="Arial"/>
                <w:sz w:val="24"/>
                <w:szCs w:val="24"/>
              </w:rPr>
              <w:t xml:space="preserve"> ……………………………………………………………………</w:t>
            </w:r>
          </w:p>
        </w:tc>
        <w:tc>
          <w:tcPr>
            <w:tcW w:w="1157" w:type="dxa"/>
          </w:tcPr>
          <w:p w14:paraId="1BDF82D8" w14:textId="31DBE51E" w:rsidR="003143FE" w:rsidRPr="00CA327D" w:rsidRDefault="00CA327D" w:rsidP="00CA327D">
            <w:pPr>
              <w:spacing w:line="480" w:lineRule="auto"/>
              <w:rPr>
                <w:rFonts w:ascii="Arial" w:hAnsi="Arial" w:cs="Arial"/>
                <w:sz w:val="24"/>
                <w:szCs w:val="24"/>
              </w:rPr>
            </w:pPr>
            <w:r w:rsidRPr="00CA327D">
              <w:rPr>
                <w:rFonts w:ascii="Arial" w:hAnsi="Arial" w:cs="Arial"/>
                <w:sz w:val="24"/>
                <w:szCs w:val="24"/>
              </w:rPr>
              <w:t>12</w:t>
            </w:r>
          </w:p>
        </w:tc>
      </w:tr>
      <w:tr w:rsidR="003143FE" w14:paraId="0C54EB6A" w14:textId="77777777" w:rsidTr="00CA327D">
        <w:tc>
          <w:tcPr>
            <w:tcW w:w="8545" w:type="dxa"/>
          </w:tcPr>
          <w:p w14:paraId="40AE19D3" w14:textId="302EB59C" w:rsidR="003143FE" w:rsidRPr="003143FE" w:rsidRDefault="003143FE" w:rsidP="00946387">
            <w:pPr>
              <w:pStyle w:val="ListParagraph"/>
              <w:numPr>
                <w:ilvl w:val="0"/>
                <w:numId w:val="6"/>
              </w:numPr>
              <w:spacing w:line="480" w:lineRule="auto"/>
              <w:rPr>
                <w:rFonts w:ascii="Arial" w:hAnsi="Arial" w:cs="Arial"/>
                <w:b/>
                <w:sz w:val="24"/>
                <w:szCs w:val="24"/>
              </w:rPr>
            </w:pPr>
            <w:r>
              <w:rPr>
                <w:rFonts w:ascii="Arial" w:hAnsi="Arial" w:cs="Arial"/>
                <w:b/>
                <w:sz w:val="24"/>
                <w:szCs w:val="24"/>
              </w:rPr>
              <w:t>Conclusions</w:t>
            </w:r>
            <w:r w:rsidR="00CA327D">
              <w:rPr>
                <w:rFonts w:ascii="Arial" w:hAnsi="Arial" w:cs="Arial"/>
                <w:b/>
                <w:sz w:val="24"/>
                <w:szCs w:val="24"/>
              </w:rPr>
              <w:t xml:space="preserve"> ………………………………………………………………….</w:t>
            </w:r>
          </w:p>
        </w:tc>
        <w:tc>
          <w:tcPr>
            <w:tcW w:w="1157" w:type="dxa"/>
          </w:tcPr>
          <w:p w14:paraId="72218E17" w14:textId="5C212AA0" w:rsidR="003143FE" w:rsidRDefault="00CA327D" w:rsidP="00CA327D">
            <w:pPr>
              <w:spacing w:line="480" w:lineRule="auto"/>
              <w:rPr>
                <w:rFonts w:ascii="Arial" w:hAnsi="Arial" w:cs="Arial"/>
                <w:b/>
                <w:sz w:val="24"/>
                <w:szCs w:val="24"/>
              </w:rPr>
            </w:pPr>
            <w:r>
              <w:rPr>
                <w:rFonts w:ascii="Arial" w:hAnsi="Arial" w:cs="Arial"/>
                <w:b/>
                <w:sz w:val="24"/>
                <w:szCs w:val="24"/>
              </w:rPr>
              <w:t>13</w:t>
            </w:r>
          </w:p>
        </w:tc>
      </w:tr>
      <w:tr w:rsidR="003143FE" w14:paraId="646DE986" w14:textId="77777777" w:rsidTr="00CA327D">
        <w:tc>
          <w:tcPr>
            <w:tcW w:w="8545" w:type="dxa"/>
          </w:tcPr>
          <w:p w14:paraId="1DFA134D" w14:textId="64F9EB23" w:rsidR="003143FE" w:rsidRPr="003143FE" w:rsidRDefault="003143FE" w:rsidP="00946387">
            <w:pPr>
              <w:pStyle w:val="ListParagraph"/>
              <w:numPr>
                <w:ilvl w:val="0"/>
                <w:numId w:val="6"/>
              </w:numPr>
              <w:spacing w:line="480" w:lineRule="auto"/>
              <w:rPr>
                <w:rFonts w:ascii="Arial" w:hAnsi="Arial" w:cs="Arial"/>
                <w:b/>
                <w:sz w:val="24"/>
                <w:szCs w:val="24"/>
              </w:rPr>
            </w:pPr>
            <w:r>
              <w:rPr>
                <w:rFonts w:ascii="Arial" w:hAnsi="Arial" w:cs="Arial"/>
                <w:b/>
                <w:sz w:val="24"/>
                <w:szCs w:val="24"/>
              </w:rPr>
              <w:t>Recommendations</w:t>
            </w:r>
            <w:r w:rsidR="00CA327D">
              <w:rPr>
                <w:rFonts w:ascii="Arial" w:hAnsi="Arial" w:cs="Arial"/>
                <w:b/>
                <w:sz w:val="24"/>
                <w:szCs w:val="24"/>
              </w:rPr>
              <w:t xml:space="preserve"> ………………………………………………………….</w:t>
            </w:r>
          </w:p>
        </w:tc>
        <w:tc>
          <w:tcPr>
            <w:tcW w:w="1157" w:type="dxa"/>
          </w:tcPr>
          <w:p w14:paraId="1DC33250" w14:textId="174C7244" w:rsidR="003143FE" w:rsidRDefault="00CA327D" w:rsidP="00CA327D">
            <w:pPr>
              <w:spacing w:line="480" w:lineRule="auto"/>
              <w:rPr>
                <w:rFonts w:ascii="Arial" w:hAnsi="Arial" w:cs="Arial"/>
                <w:b/>
                <w:sz w:val="24"/>
                <w:szCs w:val="24"/>
              </w:rPr>
            </w:pPr>
            <w:r>
              <w:rPr>
                <w:rFonts w:ascii="Arial" w:hAnsi="Arial" w:cs="Arial"/>
                <w:b/>
                <w:sz w:val="24"/>
                <w:szCs w:val="24"/>
              </w:rPr>
              <w:t>14</w:t>
            </w:r>
          </w:p>
        </w:tc>
      </w:tr>
      <w:tr w:rsidR="003143FE" w14:paraId="1E2C8FD4" w14:textId="77777777" w:rsidTr="00CA327D">
        <w:tc>
          <w:tcPr>
            <w:tcW w:w="8545" w:type="dxa"/>
          </w:tcPr>
          <w:p w14:paraId="3E7ECB76" w14:textId="66B501A9" w:rsidR="003143FE" w:rsidRDefault="003143FE" w:rsidP="00946387">
            <w:pPr>
              <w:pStyle w:val="ListParagraph"/>
              <w:numPr>
                <w:ilvl w:val="0"/>
                <w:numId w:val="6"/>
              </w:numPr>
              <w:spacing w:line="480" w:lineRule="auto"/>
              <w:rPr>
                <w:rFonts w:ascii="Arial" w:hAnsi="Arial" w:cs="Arial"/>
                <w:b/>
                <w:sz w:val="24"/>
                <w:szCs w:val="24"/>
              </w:rPr>
            </w:pPr>
            <w:r>
              <w:rPr>
                <w:rFonts w:ascii="Arial" w:hAnsi="Arial" w:cs="Arial"/>
                <w:b/>
                <w:sz w:val="24"/>
                <w:szCs w:val="24"/>
              </w:rPr>
              <w:t>Bibliography</w:t>
            </w:r>
            <w:r w:rsidR="00CA327D">
              <w:rPr>
                <w:rFonts w:ascii="Arial" w:hAnsi="Arial" w:cs="Arial"/>
                <w:b/>
                <w:sz w:val="24"/>
                <w:szCs w:val="24"/>
              </w:rPr>
              <w:t xml:space="preserve"> ………………………………………………………………….</w:t>
            </w:r>
          </w:p>
        </w:tc>
        <w:tc>
          <w:tcPr>
            <w:tcW w:w="1157" w:type="dxa"/>
          </w:tcPr>
          <w:p w14:paraId="21503C78" w14:textId="249C67A8" w:rsidR="003143FE" w:rsidRDefault="00CA327D" w:rsidP="00CA327D">
            <w:pPr>
              <w:spacing w:line="480" w:lineRule="auto"/>
              <w:rPr>
                <w:rFonts w:ascii="Arial" w:hAnsi="Arial" w:cs="Arial"/>
                <w:b/>
                <w:sz w:val="24"/>
                <w:szCs w:val="24"/>
              </w:rPr>
            </w:pPr>
            <w:r>
              <w:rPr>
                <w:rFonts w:ascii="Arial" w:hAnsi="Arial" w:cs="Arial"/>
                <w:b/>
                <w:sz w:val="24"/>
                <w:szCs w:val="24"/>
              </w:rPr>
              <w:t>15</w:t>
            </w:r>
          </w:p>
        </w:tc>
      </w:tr>
    </w:tbl>
    <w:p w14:paraId="4EBE9AAA" w14:textId="7470C9CD" w:rsidR="003143FE" w:rsidRDefault="003143FE">
      <w:pPr>
        <w:rPr>
          <w:rFonts w:ascii="Arial" w:hAnsi="Arial" w:cs="Arial"/>
          <w:b/>
          <w:sz w:val="24"/>
          <w:szCs w:val="24"/>
        </w:rPr>
      </w:pPr>
    </w:p>
    <w:p w14:paraId="5B338F74" w14:textId="77777777" w:rsidR="003143FE" w:rsidRDefault="003143FE">
      <w:pPr>
        <w:rPr>
          <w:rFonts w:ascii="Arial" w:hAnsi="Arial" w:cs="Arial"/>
          <w:b/>
          <w:sz w:val="24"/>
          <w:szCs w:val="24"/>
        </w:rPr>
      </w:pPr>
      <w:r>
        <w:rPr>
          <w:rFonts w:ascii="Arial" w:hAnsi="Arial" w:cs="Arial"/>
          <w:b/>
          <w:sz w:val="24"/>
          <w:szCs w:val="24"/>
        </w:rPr>
        <w:br w:type="page"/>
      </w:r>
    </w:p>
    <w:p w14:paraId="0AF970E4" w14:textId="2F6545CD" w:rsidR="007678A4" w:rsidRPr="00A52618" w:rsidRDefault="00125D67" w:rsidP="00A52618">
      <w:pPr>
        <w:pStyle w:val="ListParagraph"/>
        <w:numPr>
          <w:ilvl w:val="0"/>
          <w:numId w:val="1"/>
        </w:numPr>
        <w:spacing w:line="480" w:lineRule="auto"/>
        <w:rPr>
          <w:rFonts w:ascii="Arial" w:hAnsi="Arial" w:cs="Arial"/>
          <w:b/>
          <w:sz w:val="24"/>
          <w:szCs w:val="24"/>
        </w:rPr>
      </w:pPr>
      <w:r w:rsidRPr="00A52618">
        <w:rPr>
          <w:rFonts w:ascii="Arial" w:hAnsi="Arial" w:cs="Arial"/>
          <w:b/>
          <w:sz w:val="24"/>
          <w:szCs w:val="24"/>
        </w:rPr>
        <w:lastRenderedPageBreak/>
        <w:t>Introduction</w:t>
      </w:r>
    </w:p>
    <w:p w14:paraId="719BC664" w14:textId="3098D7AA" w:rsidR="00994879" w:rsidRDefault="00893128" w:rsidP="00B9580E">
      <w:pPr>
        <w:spacing w:line="480" w:lineRule="auto"/>
        <w:rPr>
          <w:rFonts w:ascii="Arial" w:hAnsi="Arial" w:cs="Arial"/>
          <w:sz w:val="24"/>
          <w:szCs w:val="24"/>
        </w:rPr>
      </w:pPr>
      <w:r>
        <w:rPr>
          <w:rFonts w:ascii="Arial" w:hAnsi="Arial" w:cs="Arial"/>
          <w:sz w:val="24"/>
          <w:szCs w:val="24"/>
        </w:rPr>
        <w:t xml:space="preserve">McCormick and </w:t>
      </w:r>
      <w:r w:rsidR="001A67D3">
        <w:rPr>
          <w:rFonts w:ascii="Arial" w:hAnsi="Arial" w:cs="Arial"/>
          <w:sz w:val="24"/>
          <w:szCs w:val="24"/>
        </w:rPr>
        <w:t>C</w:t>
      </w:r>
      <w:r>
        <w:rPr>
          <w:rFonts w:ascii="Arial" w:hAnsi="Arial" w:cs="Arial"/>
          <w:sz w:val="24"/>
          <w:szCs w:val="24"/>
        </w:rPr>
        <w:t>ompany</w:t>
      </w:r>
      <w:r w:rsidR="00444AE5">
        <w:rPr>
          <w:rFonts w:ascii="Arial" w:hAnsi="Arial" w:cs="Arial"/>
          <w:sz w:val="24"/>
          <w:szCs w:val="24"/>
        </w:rPr>
        <w:t>, Inc.</w:t>
      </w:r>
      <w:r>
        <w:rPr>
          <w:rFonts w:ascii="Arial" w:hAnsi="Arial" w:cs="Arial"/>
          <w:sz w:val="24"/>
          <w:szCs w:val="24"/>
        </w:rPr>
        <w:t xml:space="preserve"> is a </w:t>
      </w:r>
      <w:r w:rsidR="002F3667">
        <w:rPr>
          <w:rFonts w:ascii="Arial" w:hAnsi="Arial" w:cs="Arial"/>
          <w:sz w:val="24"/>
          <w:szCs w:val="24"/>
        </w:rPr>
        <w:t>Fortune 100</w:t>
      </w:r>
      <w:r w:rsidR="00F001D6">
        <w:rPr>
          <w:rFonts w:ascii="Arial" w:hAnsi="Arial" w:cs="Arial"/>
          <w:sz w:val="24"/>
          <w:szCs w:val="24"/>
        </w:rPr>
        <w:t>0</w:t>
      </w:r>
      <w:r w:rsidR="002F3667">
        <w:rPr>
          <w:rFonts w:ascii="Arial" w:hAnsi="Arial" w:cs="Arial"/>
          <w:sz w:val="24"/>
          <w:szCs w:val="24"/>
        </w:rPr>
        <w:t xml:space="preserve"> company </w:t>
      </w:r>
      <w:r w:rsidR="00B62776">
        <w:rPr>
          <w:rFonts w:ascii="Arial" w:hAnsi="Arial" w:cs="Arial"/>
          <w:sz w:val="24"/>
          <w:szCs w:val="24"/>
        </w:rPr>
        <w:t>with $5.3 billion in annual sales in 2019 (McCormick and Co</w:t>
      </w:r>
      <w:r w:rsidR="007B78C6">
        <w:rPr>
          <w:rFonts w:ascii="Arial" w:hAnsi="Arial" w:cs="Arial"/>
          <w:sz w:val="24"/>
          <w:szCs w:val="24"/>
        </w:rPr>
        <w:t>mpany [McCormick]</w:t>
      </w:r>
      <w:r w:rsidR="00B62776">
        <w:rPr>
          <w:rFonts w:ascii="Arial" w:hAnsi="Arial" w:cs="Arial"/>
          <w:sz w:val="24"/>
          <w:szCs w:val="24"/>
        </w:rPr>
        <w:t xml:space="preserve">, </w:t>
      </w:r>
      <w:r w:rsidR="007817A3">
        <w:rPr>
          <w:rFonts w:ascii="Arial" w:hAnsi="Arial" w:cs="Arial"/>
          <w:sz w:val="24"/>
          <w:szCs w:val="24"/>
        </w:rPr>
        <w:t>2020</w:t>
      </w:r>
      <w:r w:rsidR="00D55D91">
        <w:rPr>
          <w:rFonts w:ascii="Arial" w:hAnsi="Arial" w:cs="Arial"/>
          <w:sz w:val="24"/>
          <w:szCs w:val="24"/>
        </w:rPr>
        <w:t>a</w:t>
      </w:r>
      <w:r w:rsidR="007817A3">
        <w:rPr>
          <w:rFonts w:ascii="Arial" w:hAnsi="Arial" w:cs="Arial"/>
          <w:sz w:val="24"/>
          <w:szCs w:val="24"/>
        </w:rPr>
        <w:t>)</w:t>
      </w:r>
      <w:r w:rsidR="00087574">
        <w:rPr>
          <w:rFonts w:ascii="Arial" w:hAnsi="Arial" w:cs="Arial"/>
          <w:sz w:val="24"/>
          <w:szCs w:val="24"/>
        </w:rPr>
        <w:t>. The company specialize</w:t>
      </w:r>
      <w:r w:rsidR="008C3539">
        <w:rPr>
          <w:rFonts w:ascii="Arial" w:hAnsi="Arial" w:cs="Arial"/>
          <w:sz w:val="24"/>
          <w:szCs w:val="24"/>
        </w:rPr>
        <w:t>s in flavor solutions for consumer</w:t>
      </w:r>
      <w:r w:rsidR="00A72CC0">
        <w:rPr>
          <w:rFonts w:ascii="Arial" w:hAnsi="Arial" w:cs="Arial"/>
          <w:sz w:val="24"/>
          <w:szCs w:val="24"/>
        </w:rPr>
        <w:t>s</w:t>
      </w:r>
      <w:r w:rsidR="008C3539">
        <w:rPr>
          <w:rFonts w:ascii="Arial" w:hAnsi="Arial" w:cs="Arial"/>
          <w:sz w:val="24"/>
          <w:szCs w:val="24"/>
        </w:rPr>
        <w:t xml:space="preserve"> and </w:t>
      </w:r>
      <w:r w:rsidR="00A72CC0">
        <w:rPr>
          <w:rFonts w:ascii="Arial" w:hAnsi="Arial" w:cs="Arial"/>
          <w:sz w:val="24"/>
          <w:szCs w:val="24"/>
        </w:rPr>
        <w:t>business customers</w:t>
      </w:r>
      <w:r w:rsidR="00612373">
        <w:rPr>
          <w:rFonts w:ascii="Arial" w:hAnsi="Arial" w:cs="Arial"/>
          <w:sz w:val="24"/>
          <w:szCs w:val="24"/>
        </w:rPr>
        <w:t>,</w:t>
      </w:r>
      <w:r w:rsidR="00353CDB">
        <w:rPr>
          <w:rFonts w:ascii="Arial" w:hAnsi="Arial" w:cs="Arial"/>
          <w:sz w:val="24"/>
          <w:szCs w:val="24"/>
        </w:rPr>
        <w:t xml:space="preserve"> </w:t>
      </w:r>
      <w:r w:rsidR="00F53CC1">
        <w:rPr>
          <w:rFonts w:ascii="Arial" w:hAnsi="Arial" w:cs="Arial"/>
          <w:sz w:val="24"/>
          <w:szCs w:val="24"/>
        </w:rPr>
        <w:t>focusing on</w:t>
      </w:r>
      <w:r w:rsidR="00353CDB">
        <w:rPr>
          <w:rFonts w:ascii="Arial" w:hAnsi="Arial" w:cs="Arial"/>
          <w:sz w:val="24"/>
          <w:szCs w:val="24"/>
        </w:rPr>
        <w:t xml:space="preserve"> the manufacturing and production of </w:t>
      </w:r>
      <w:r w:rsidR="00DD764E">
        <w:rPr>
          <w:rFonts w:ascii="Arial" w:hAnsi="Arial" w:cs="Arial"/>
          <w:sz w:val="24"/>
          <w:szCs w:val="24"/>
        </w:rPr>
        <w:t>herbs and spices, condiments and seasoning</w:t>
      </w:r>
      <w:r w:rsidR="00946387">
        <w:rPr>
          <w:rFonts w:ascii="Arial" w:hAnsi="Arial" w:cs="Arial"/>
          <w:sz w:val="24"/>
          <w:szCs w:val="24"/>
        </w:rPr>
        <w:t>s</w:t>
      </w:r>
      <w:r w:rsidR="00DD764E">
        <w:rPr>
          <w:rFonts w:ascii="Arial" w:hAnsi="Arial" w:cs="Arial"/>
          <w:sz w:val="24"/>
          <w:szCs w:val="24"/>
        </w:rPr>
        <w:t xml:space="preserve">. In </w:t>
      </w:r>
      <w:r w:rsidR="00CA59A2">
        <w:rPr>
          <w:rFonts w:ascii="Arial" w:hAnsi="Arial" w:cs="Arial"/>
          <w:sz w:val="24"/>
          <w:szCs w:val="24"/>
        </w:rPr>
        <w:t>2017 McCormick released the first Purpose-Led Performance</w:t>
      </w:r>
      <w:r w:rsidR="00884EC0">
        <w:rPr>
          <w:rFonts w:ascii="Arial" w:hAnsi="Arial" w:cs="Arial"/>
          <w:sz w:val="24"/>
          <w:szCs w:val="24"/>
        </w:rPr>
        <w:t xml:space="preserve"> (PLP)</w:t>
      </w:r>
      <w:r w:rsidR="00CA59A2">
        <w:rPr>
          <w:rFonts w:ascii="Arial" w:hAnsi="Arial" w:cs="Arial"/>
          <w:sz w:val="24"/>
          <w:szCs w:val="24"/>
        </w:rPr>
        <w:t xml:space="preserve"> report </w:t>
      </w:r>
      <w:r w:rsidR="003011F1">
        <w:rPr>
          <w:rFonts w:ascii="Arial" w:hAnsi="Arial" w:cs="Arial"/>
          <w:sz w:val="24"/>
          <w:szCs w:val="24"/>
        </w:rPr>
        <w:t xml:space="preserve">(McCormick, </w:t>
      </w:r>
      <w:r w:rsidR="00DB10D4">
        <w:rPr>
          <w:rFonts w:ascii="Arial" w:hAnsi="Arial" w:cs="Arial"/>
          <w:sz w:val="24"/>
          <w:szCs w:val="24"/>
        </w:rPr>
        <w:t>2017)</w:t>
      </w:r>
      <w:r w:rsidR="00B64EF4">
        <w:rPr>
          <w:rFonts w:ascii="Arial" w:hAnsi="Arial" w:cs="Arial"/>
          <w:sz w:val="24"/>
          <w:szCs w:val="24"/>
        </w:rPr>
        <w:t xml:space="preserve">, outlining </w:t>
      </w:r>
      <w:r w:rsidR="00DF45A4">
        <w:rPr>
          <w:rFonts w:ascii="Arial" w:hAnsi="Arial" w:cs="Arial"/>
          <w:sz w:val="24"/>
          <w:szCs w:val="24"/>
        </w:rPr>
        <w:t xml:space="preserve">their sustainability commitments </w:t>
      </w:r>
      <w:r w:rsidR="00A559F9">
        <w:rPr>
          <w:rFonts w:ascii="Arial" w:hAnsi="Arial" w:cs="Arial"/>
          <w:sz w:val="24"/>
          <w:szCs w:val="24"/>
        </w:rPr>
        <w:t xml:space="preserve">in three key areas: People, </w:t>
      </w:r>
      <w:r w:rsidR="007919F5">
        <w:rPr>
          <w:rFonts w:ascii="Arial" w:hAnsi="Arial" w:cs="Arial"/>
          <w:sz w:val="24"/>
          <w:szCs w:val="24"/>
        </w:rPr>
        <w:t>Communities and Planet.</w:t>
      </w:r>
      <w:r w:rsidR="00DF45A4">
        <w:rPr>
          <w:rFonts w:ascii="Arial" w:hAnsi="Arial" w:cs="Arial"/>
          <w:sz w:val="24"/>
          <w:szCs w:val="24"/>
        </w:rPr>
        <w:t xml:space="preserve"> </w:t>
      </w:r>
      <w:r w:rsidR="00A72CC0">
        <w:rPr>
          <w:rFonts w:ascii="Arial" w:hAnsi="Arial" w:cs="Arial"/>
          <w:sz w:val="24"/>
          <w:szCs w:val="24"/>
        </w:rPr>
        <w:t xml:space="preserve"> </w:t>
      </w:r>
      <w:r w:rsidR="00456734">
        <w:rPr>
          <w:rFonts w:ascii="Arial" w:hAnsi="Arial" w:cs="Arial"/>
          <w:sz w:val="24"/>
          <w:szCs w:val="24"/>
        </w:rPr>
        <w:t xml:space="preserve">The strategy </w:t>
      </w:r>
      <w:r w:rsidR="00FD4007">
        <w:rPr>
          <w:rFonts w:ascii="Arial" w:hAnsi="Arial" w:cs="Arial"/>
          <w:sz w:val="24"/>
          <w:szCs w:val="24"/>
        </w:rPr>
        <w:t>included</w:t>
      </w:r>
      <w:r w:rsidR="00741CF2">
        <w:rPr>
          <w:rFonts w:ascii="Arial" w:hAnsi="Arial" w:cs="Arial"/>
          <w:sz w:val="24"/>
          <w:szCs w:val="24"/>
        </w:rPr>
        <w:t xml:space="preserve"> </w:t>
      </w:r>
      <w:r w:rsidR="006B6D38">
        <w:rPr>
          <w:rFonts w:ascii="Arial" w:hAnsi="Arial" w:cs="Arial"/>
          <w:sz w:val="24"/>
          <w:szCs w:val="24"/>
        </w:rPr>
        <w:t>SMART (specific, measurable, attainable, relevant, time bound)</w:t>
      </w:r>
      <w:r w:rsidR="00741CF2">
        <w:rPr>
          <w:rFonts w:ascii="Arial" w:hAnsi="Arial" w:cs="Arial"/>
          <w:sz w:val="24"/>
          <w:szCs w:val="24"/>
        </w:rPr>
        <w:t xml:space="preserve"> goals </w:t>
      </w:r>
      <w:r w:rsidR="003F1FB0">
        <w:rPr>
          <w:rFonts w:ascii="Arial" w:hAnsi="Arial" w:cs="Arial"/>
          <w:sz w:val="24"/>
          <w:szCs w:val="24"/>
        </w:rPr>
        <w:t xml:space="preserve">across </w:t>
      </w:r>
      <w:r w:rsidR="006E6918">
        <w:rPr>
          <w:rFonts w:ascii="Arial" w:hAnsi="Arial" w:cs="Arial"/>
          <w:sz w:val="24"/>
          <w:szCs w:val="24"/>
        </w:rPr>
        <w:t>several</w:t>
      </w:r>
      <w:r w:rsidR="003F1FB0">
        <w:rPr>
          <w:rFonts w:ascii="Arial" w:hAnsi="Arial" w:cs="Arial"/>
          <w:sz w:val="24"/>
          <w:szCs w:val="24"/>
        </w:rPr>
        <w:t xml:space="preserve"> functions including </w:t>
      </w:r>
      <w:r w:rsidR="00286C78">
        <w:rPr>
          <w:rFonts w:ascii="Arial" w:hAnsi="Arial" w:cs="Arial"/>
          <w:sz w:val="24"/>
          <w:szCs w:val="24"/>
        </w:rPr>
        <w:t>human resources, operations and procurement.</w:t>
      </w:r>
    </w:p>
    <w:p w14:paraId="7CCBCC25" w14:textId="5128CA2E" w:rsidR="00B55168" w:rsidRDefault="00650DBC" w:rsidP="00B9580E">
      <w:pPr>
        <w:spacing w:line="480" w:lineRule="auto"/>
        <w:rPr>
          <w:rFonts w:ascii="Arial" w:hAnsi="Arial" w:cs="Arial"/>
          <w:sz w:val="24"/>
          <w:szCs w:val="24"/>
        </w:rPr>
      </w:pPr>
      <w:r>
        <w:rPr>
          <w:rFonts w:ascii="Arial" w:hAnsi="Arial" w:cs="Arial"/>
          <w:sz w:val="24"/>
          <w:szCs w:val="24"/>
        </w:rPr>
        <w:t>This report provide</w:t>
      </w:r>
      <w:r w:rsidR="006E6918">
        <w:rPr>
          <w:rFonts w:ascii="Arial" w:hAnsi="Arial" w:cs="Arial"/>
          <w:sz w:val="24"/>
          <w:szCs w:val="24"/>
        </w:rPr>
        <w:t>s</w:t>
      </w:r>
      <w:r>
        <w:rPr>
          <w:rFonts w:ascii="Arial" w:hAnsi="Arial" w:cs="Arial"/>
          <w:sz w:val="24"/>
          <w:szCs w:val="24"/>
        </w:rPr>
        <w:t xml:space="preserve"> an overview </w:t>
      </w:r>
      <w:r w:rsidR="00884EC0">
        <w:rPr>
          <w:rFonts w:ascii="Arial" w:hAnsi="Arial" w:cs="Arial"/>
          <w:sz w:val="24"/>
          <w:szCs w:val="24"/>
        </w:rPr>
        <w:t xml:space="preserve">of McCormick’s PLP commitments, </w:t>
      </w:r>
      <w:r w:rsidR="00EF5919">
        <w:rPr>
          <w:rFonts w:ascii="Arial" w:hAnsi="Arial" w:cs="Arial"/>
          <w:sz w:val="24"/>
          <w:szCs w:val="24"/>
        </w:rPr>
        <w:t>identifying challenges</w:t>
      </w:r>
      <w:r w:rsidR="004B39D5">
        <w:rPr>
          <w:rFonts w:ascii="Arial" w:hAnsi="Arial" w:cs="Arial"/>
          <w:sz w:val="24"/>
          <w:szCs w:val="24"/>
        </w:rPr>
        <w:t xml:space="preserve"> and opportunities within</w:t>
      </w:r>
      <w:r w:rsidR="00E451AE">
        <w:rPr>
          <w:rFonts w:ascii="Arial" w:hAnsi="Arial" w:cs="Arial"/>
          <w:sz w:val="24"/>
          <w:szCs w:val="24"/>
        </w:rPr>
        <w:t xml:space="preserve"> </w:t>
      </w:r>
      <w:r w:rsidR="00AD319A">
        <w:rPr>
          <w:rFonts w:ascii="Arial" w:hAnsi="Arial" w:cs="Arial"/>
          <w:sz w:val="24"/>
          <w:szCs w:val="24"/>
        </w:rPr>
        <w:t>the program</w:t>
      </w:r>
      <w:r w:rsidR="00946387">
        <w:rPr>
          <w:rFonts w:ascii="Arial" w:hAnsi="Arial" w:cs="Arial"/>
          <w:sz w:val="24"/>
          <w:szCs w:val="24"/>
        </w:rPr>
        <w:t>,</w:t>
      </w:r>
      <w:r w:rsidR="00AD319A">
        <w:rPr>
          <w:rFonts w:ascii="Arial" w:hAnsi="Arial" w:cs="Arial"/>
          <w:sz w:val="24"/>
          <w:szCs w:val="24"/>
        </w:rPr>
        <w:t xml:space="preserve"> </w:t>
      </w:r>
      <w:r w:rsidR="0091543C">
        <w:rPr>
          <w:rFonts w:ascii="Arial" w:hAnsi="Arial" w:cs="Arial"/>
          <w:sz w:val="24"/>
          <w:szCs w:val="24"/>
        </w:rPr>
        <w:t xml:space="preserve">and a comparative study </w:t>
      </w:r>
      <w:r w:rsidR="00237539">
        <w:rPr>
          <w:rFonts w:ascii="Arial" w:hAnsi="Arial" w:cs="Arial"/>
          <w:sz w:val="24"/>
          <w:szCs w:val="24"/>
        </w:rPr>
        <w:t xml:space="preserve">with </w:t>
      </w:r>
      <w:r w:rsidR="00857E3D">
        <w:rPr>
          <w:rFonts w:ascii="Arial" w:hAnsi="Arial" w:cs="Arial"/>
          <w:sz w:val="24"/>
          <w:szCs w:val="24"/>
        </w:rPr>
        <w:t xml:space="preserve">food and beverage companies leading in the sustainability space. </w:t>
      </w:r>
      <w:r w:rsidR="001C0424">
        <w:rPr>
          <w:rFonts w:ascii="Arial" w:hAnsi="Arial" w:cs="Arial"/>
          <w:sz w:val="24"/>
          <w:szCs w:val="24"/>
        </w:rPr>
        <w:t xml:space="preserve">To conclude, the report will determine </w:t>
      </w:r>
      <w:r w:rsidR="002B55AE">
        <w:rPr>
          <w:rFonts w:ascii="Arial" w:hAnsi="Arial" w:cs="Arial"/>
          <w:sz w:val="24"/>
          <w:szCs w:val="24"/>
        </w:rPr>
        <w:t xml:space="preserve">the current level of the company according to </w:t>
      </w:r>
      <w:r w:rsidR="00206FD0">
        <w:rPr>
          <w:rFonts w:ascii="Arial" w:hAnsi="Arial" w:cs="Arial"/>
          <w:sz w:val="24"/>
          <w:szCs w:val="24"/>
        </w:rPr>
        <w:t>Lubin</w:t>
      </w:r>
      <w:r w:rsidR="002B55AE">
        <w:rPr>
          <w:rFonts w:ascii="Arial" w:hAnsi="Arial" w:cs="Arial"/>
          <w:sz w:val="24"/>
          <w:szCs w:val="24"/>
        </w:rPr>
        <w:t xml:space="preserve"> and</w:t>
      </w:r>
      <w:r w:rsidR="00206FD0">
        <w:rPr>
          <w:rFonts w:ascii="Arial" w:hAnsi="Arial" w:cs="Arial"/>
          <w:sz w:val="24"/>
          <w:szCs w:val="24"/>
        </w:rPr>
        <w:t xml:space="preserve"> Esty</w:t>
      </w:r>
      <w:r w:rsidR="002B55AE">
        <w:rPr>
          <w:rFonts w:ascii="Arial" w:hAnsi="Arial" w:cs="Arial"/>
          <w:sz w:val="24"/>
          <w:szCs w:val="24"/>
        </w:rPr>
        <w:t>’s</w:t>
      </w:r>
      <w:r w:rsidR="00334E00">
        <w:rPr>
          <w:rFonts w:ascii="Arial" w:hAnsi="Arial" w:cs="Arial"/>
          <w:sz w:val="24"/>
          <w:szCs w:val="24"/>
        </w:rPr>
        <w:t xml:space="preserve"> (2010)</w:t>
      </w:r>
      <w:r w:rsidR="002B55AE">
        <w:rPr>
          <w:rFonts w:ascii="Arial" w:hAnsi="Arial" w:cs="Arial"/>
          <w:sz w:val="24"/>
          <w:szCs w:val="24"/>
        </w:rPr>
        <w:t xml:space="preserve"> </w:t>
      </w:r>
      <w:r w:rsidR="00E92637">
        <w:rPr>
          <w:rFonts w:ascii="Arial" w:hAnsi="Arial" w:cs="Arial"/>
          <w:sz w:val="24"/>
          <w:szCs w:val="24"/>
        </w:rPr>
        <w:t>Sustainability Performance System.</w:t>
      </w:r>
    </w:p>
    <w:p w14:paraId="666D3C49" w14:textId="07AEA86C" w:rsidR="00EB7436" w:rsidRDefault="00EB7436" w:rsidP="00B9580E">
      <w:pPr>
        <w:spacing w:line="480" w:lineRule="auto"/>
        <w:rPr>
          <w:rFonts w:ascii="Arial" w:hAnsi="Arial" w:cs="Arial"/>
          <w:sz w:val="24"/>
          <w:szCs w:val="24"/>
        </w:rPr>
      </w:pPr>
    </w:p>
    <w:p w14:paraId="527FD9ED" w14:textId="77777777" w:rsidR="00EB7436" w:rsidRPr="00B9580E" w:rsidRDefault="00EB7436" w:rsidP="00B9580E">
      <w:pPr>
        <w:spacing w:line="480" w:lineRule="auto"/>
        <w:rPr>
          <w:rFonts w:ascii="Arial" w:hAnsi="Arial" w:cs="Arial"/>
          <w:sz w:val="24"/>
          <w:szCs w:val="24"/>
        </w:rPr>
      </w:pPr>
    </w:p>
    <w:p w14:paraId="4822DAE9" w14:textId="77777777" w:rsidR="002E0A45" w:rsidRPr="00B9580E" w:rsidRDefault="002E0A45" w:rsidP="00B9580E">
      <w:pPr>
        <w:spacing w:line="480" w:lineRule="auto"/>
        <w:rPr>
          <w:rFonts w:ascii="Arial" w:hAnsi="Arial" w:cs="Arial"/>
          <w:sz w:val="24"/>
          <w:szCs w:val="24"/>
        </w:rPr>
      </w:pPr>
    </w:p>
    <w:p w14:paraId="7C34EF83" w14:textId="77777777" w:rsidR="002E0A45" w:rsidRPr="00B9580E" w:rsidRDefault="002E0A45" w:rsidP="00B9580E">
      <w:pPr>
        <w:spacing w:line="480" w:lineRule="auto"/>
        <w:rPr>
          <w:rFonts w:ascii="Arial" w:hAnsi="Arial" w:cs="Arial"/>
          <w:sz w:val="24"/>
          <w:szCs w:val="24"/>
        </w:rPr>
      </w:pPr>
    </w:p>
    <w:p w14:paraId="15D570C0" w14:textId="77777777" w:rsidR="002E0A45" w:rsidRPr="00B9580E" w:rsidRDefault="002E0A45" w:rsidP="00B9580E">
      <w:pPr>
        <w:spacing w:line="480" w:lineRule="auto"/>
        <w:rPr>
          <w:rFonts w:ascii="Arial" w:hAnsi="Arial" w:cs="Arial"/>
          <w:sz w:val="24"/>
          <w:szCs w:val="24"/>
        </w:rPr>
      </w:pPr>
    </w:p>
    <w:p w14:paraId="143B0999" w14:textId="77777777" w:rsidR="00B67360" w:rsidRDefault="00B67360">
      <w:pPr>
        <w:rPr>
          <w:rFonts w:ascii="Arial" w:hAnsi="Arial" w:cs="Arial"/>
          <w:sz w:val="24"/>
          <w:szCs w:val="24"/>
        </w:rPr>
      </w:pPr>
      <w:r>
        <w:rPr>
          <w:rFonts w:ascii="Arial" w:hAnsi="Arial" w:cs="Arial"/>
          <w:sz w:val="24"/>
          <w:szCs w:val="24"/>
        </w:rPr>
        <w:br w:type="page"/>
      </w:r>
    </w:p>
    <w:p w14:paraId="3853287A" w14:textId="2CC35216" w:rsidR="00125D67" w:rsidRPr="00A52618" w:rsidRDefault="00A52618" w:rsidP="00B9580E">
      <w:pPr>
        <w:spacing w:line="480" w:lineRule="auto"/>
        <w:rPr>
          <w:rFonts w:ascii="Arial" w:hAnsi="Arial" w:cs="Arial"/>
          <w:b/>
          <w:sz w:val="24"/>
          <w:szCs w:val="24"/>
        </w:rPr>
      </w:pPr>
      <w:r w:rsidRPr="00A52618">
        <w:rPr>
          <w:rFonts w:ascii="Arial" w:hAnsi="Arial" w:cs="Arial"/>
          <w:b/>
          <w:sz w:val="24"/>
          <w:szCs w:val="24"/>
        </w:rPr>
        <w:lastRenderedPageBreak/>
        <w:t xml:space="preserve">2. </w:t>
      </w:r>
      <w:r w:rsidR="00125D67" w:rsidRPr="00A52618">
        <w:rPr>
          <w:rFonts w:ascii="Arial" w:hAnsi="Arial" w:cs="Arial"/>
          <w:b/>
          <w:sz w:val="24"/>
          <w:szCs w:val="24"/>
        </w:rPr>
        <w:t xml:space="preserve">Overview of sustainability </w:t>
      </w:r>
      <w:r w:rsidR="000A4F45">
        <w:rPr>
          <w:rFonts w:ascii="Arial" w:hAnsi="Arial" w:cs="Arial"/>
          <w:b/>
          <w:sz w:val="24"/>
          <w:szCs w:val="24"/>
        </w:rPr>
        <w:t>commitments</w:t>
      </w:r>
      <w:r w:rsidR="00B9580E" w:rsidRPr="00A52618">
        <w:rPr>
          <w:rFonts w:ascii="Arial" w:hAnsi="Arial" w:cs="Arial"/>
          <w:b/>
          <w:sz w:val="24"/>
          <w:szCs w:val="24"/>
        </w:rPr>
        <w:t>, practices and processes</w:t>
      </w:r>
    </w:p>
    <w:p w14:paraId="03C6E35D" w14:textId="5EC7BC16" w:rsidR="00125D67" w:rsidRDefault="000D7E37" w:rsidP="00B9580E">
      <w:pPr>
        <w:spacing w:line="480" w:lineRule="auto"/>
        <w:rPr>
          <w:rFonts w:ascii="Arial" w:hAnsi="Arial" w:cs="Arial"/>
          <w:b/>
          <w:sz w:val="24"/>
          <w:szCs w:val="24"/>
        </w:rPr>
      </w:pPr>
      <w:r w:rsidRPr="000D7E37">
        <w:rPr>
          <w:rFonts w:ascii="Arial" w:hAnsi="Arial" w:cs="Arial"/>
          <w:b/>
          <w:sz w:val="24"/>
          <w:szCs w:val="24"/>
        </w:rPr>
        <w:t>2.1 People</w:t>
      </w:r>
    </w:p>
    <w:p w14:paraId="20A255D2" w14:textId="6AE837D5" w:rsidR="000C60A0" w:rsidRDefault="00A81134" w:rsidP="00B9580E">
      <w:pPr>
        <w:spacing w:line="480" w:lineRule="auto"/>
        <w:rPr>
          <w:rFonts w:ascii="Arial" w:hAnsi="Arial" w:cs="Arial"/>
          <w:sz w:val="24"/>
          <w:szCs w:val="24"/>
        </w:rPr>
      </w:pPr>
      <w:r>
        <w:rPr>
          <w:rFonts w:ascii="Arial" w:hAnsi="Arial" w:cs="Arial"/>
          <w:sz w:val="24"/>
          <w:szCs w:val="24"/>
        </w:rPr>
        <w:t xml:space="preserve">Social commitments to employees </w:t>
      </w:r>
      <w:r w:rsidR="007E0B19">
        <w:rPr>
          <w:rFonts w:ascii="Arial" w:hAnsi="Arial" w:cs="Arial"/>
          <w:sz w:val="24"/>
          <w:szCs w:val="24"/>
        </w:rPr>
        <w:t>are outline</w:t>
      </w:r>
      <w:r w:rsidR="008F5AFC">
        <w:rPr>
          <w:rFonts w:ascii="Arial" w:hAnsi="Arial" w:cs="Arial"/>
          <w:sz w:val="24"/>
          <w:szCs w:val="24"/>
        </w:rPr>
        <w:t>d</w:t>
      </w:r>
      <w:r w:rsidR="007E0B19">
        <w:rPr>
          <w:rFonts w:ascii="Arial" w:hAnsi="Arial" w:cs="Arial"/>
          <w:sz w:val="24"/>
          <w:szCs w:val="24"/>
        </w:rPr>
        <w:t xml:space="preserve"> under the People section of McCormick’s P</w:t>
      </w:r>
      <w:r w:rsidR="008F5AFC">
        <w:rPr>
          <w:rFonts w:ascii="Arial" w:hAnsi="Arial" w:cs="Arial"/>
          <w:sz w:val="24"/>
          <w:szCs w:val="24"/>
        </w:rPr>
        <w:t>LP strategy</w:t>
      </w:r>
      <w:r w:rsidR="001A50F6">
        <w:rPr>
          <w:rFonts w:ascii="Arial" w:hAnsi="Arial" w:cs="Arial"/>
          <w:sz w:val="24"/>
          <w:szCs w:val="24"/>
        </w:rPr>
        <w:t xml:space="preserve">. The focus is on </w:t>
      </w:r>
      <w:r w:rsidR="00824054">
        <w:rPr>
          <w:rFonts w:ascii="Arial" w:hAnsi="Arial" w:cs="Arial"/>
          <w:sz w:val="24"/>
          <w:szCs w:val="24"/>
        </w:rPr>
        <w:t xml:space="preserve">promoting </w:t>
      </w:r>
      <w:r w:rsidR="001A50F6">
        <w:rPr>
          <w:rFonts w:ascii="Arial" w:hAnsi="Arial" w:cs="Arial"/>
          <w:sz w:val="24"/>
          <w:szCs w:val="24"/>
        </w:rPr>
        <w:t>diversity</w:t>
      </w:r>
      <w:r w:rsidR="00D6558B">
        <w:rPr>
          <w:rFonts w:ascii="Arial" w:hAnsi="Arial" w:cs="Arial"/>
          <w:sz w:val="24"/>
          <w:szCs w:val="24"/>
        </w:rPr>
        <w:t xml:space="preserve">, </w:t>
      </w:r>
      <w:r w:rsidR="00FA57F9">
        <w:rPr>
          <w:rFonts w:ascii="Arial" w:hAnsi="Arial" w:cs="Arial"/>
          <w:sz w:val="24"/>
          <w:szCs w:val="24"/>
        </w:rPr>
        <w:t xml:space="preserve">health and career development, the specific commitments and </w:t>
      </w:r>
      <w:r w:rsidR="00916C9B">
        <w:rPr>
          <w:rFonts w:ascii="Arial" w:hAnsi="Arial" w:cs="Arial"/>
          <w:sz w:val="24"/>
          <w:szCs w:val="24"/>
        </w:rPr>
        <w:t xml:space="preserve">key performance indicators (KPIs) </w:t>
      </w:r>
      <w:r w:rsidR="00946387">
        <w:rPr>
          <w:rFonts w:ascii="Arial" w:hAnsi="Arial" w:cs="Arial"/>
          <w:sz w:val="24"/>
          <w:szCs w:val="24"/>
        </w:rPr>
        <w:t xml:space="preserve">are </w:t>
      </w:r>
      <w:r w:rsidR="00916C9B">
        <w:rPr>
          <w:rFonts w:ascii="Arial" w:hAnsi="Arial" w:cs="Arial"/>
          <w:sz w:val="24"/>
          <w:szCs w:val="24"/>
        </w:rPr>
        <w:t xml:space="preserve">outlined </w:t>
      </w:r>
      <w:r w:rsidR="00946387">
        <w:rPr>
          <w:rFonts w:ascii="Arial" w:hAnsi="Arial" w:cs="Arial"/>
          <w:sz w:val="24"/>
          <w:szCs w:val="24"/>
        </w:rPr>
        <w:t>i</w:t>
      </w:r>
      <w:r w:rsidR="00916C9B">
        <w:rPr>
          <w:rFonts w:ascii="Arial" w:hAnsi="Arial" w:cs="Arial"/>
          <w:sz w:val="24"/>
          <w:szCs w:val="24"/>
        </w:rPr>
        <w:t xml:space="preserve">n Table 1. </w:t>
      </w:r>
      <w:r w:rsidR="0012732C">
        <w:rPr>
          <w:rFonts w:ascii="Arial" w:hAnsi="Arial" w:cs="Arial"/>
          <w:sz w:val="24"/>
          <w:szCs w:val="24"/>
        </w:rPr>
        <w:t xml:space="preserve">McCormick understands the value in </w:t>
      </w:r>
      <w:r w:rsidR="0005750D">
        <w:rPr>
          <w:rFonts w:ascii="Arial" w:hAnsi="Arial" w:cs="Arial"/>
          <w:sz w:val="24"/>
          <w:szCs w:val="24"/>
        </w:rPr>
        <w:t>a diverse and inclusive workforce</w:t>
      </w:r>
      <w:r w:rsidR="008E3DF5">
        <w:rPr>
          <w:rFonts w:ascii="Arial" w:hAnsi="Arial" w:cs="Arial"/>
          <w:sz w:val="24"/>
          <w:szCs w:val="24"/>
        </w:rPr>
        <w:t xml:space="preserve">, </w:t>
      </w:r>
      <w:r w:rsidR="00530C87">
        <w:rPr>
          <w:rFonts w:ascii="Arial" w:hAnsi="Arial" w:cs="Arial"/>
          <w:sz w:val="24"/>
          <w:szCs w:val="24"/>
        </w:rPr>
        <w:t xml:space="preserve">and multiple Employee Ambassador Groups (EAGs) have been created including </w:t>
      </w:r>
      <w:r w:rsidR="00F6401C">
        <w:rPr>
          <w:rFonts w:ascii="Arial" w:hAnsi="Arial" w:cs="Arial"/>
          <w:sz w:val="24"/>
          <w:szCs w:val="24"/>
        </w:rPr>
        <w:t xml:space="preserve">for women, </w:t>
      </w:r>
      <w:r w:rsidR="002D2468">
        <w:rPr>
          <w:rFonts w:ascii="Arial" w:hAnsi="Arial" w:cs="Arial"/>
          <w:sz w:val="24"/>
          <w:szCs w:val="24"/>
        </w:rPr>
        <w:t>African Americans and LGBTQ empl</w:t>
      </w:r>
      <w:r w:rsidR="000D1E9A">
        <w:rPr>
          <w:rFonts w:ascii="Arial" w:hAnsi="Arial" w:cs="Arial"/>
          <w:sz w:val="24"/>
          <w:szCs w:val="24"/>
        </w:rPr>
        <w:t>o</w:t>
      </w:r>
      <w:r w:rsidR="002D2468">
        <w:rPr>
          <w:rFonts w:ascii="Arial" w:hAnsi="Arial" w:cs="Arial"/>
          <w:sz w:val="24"/>
          <w:szCs w:val="24"/>
        </w:rPr>
        <w:t>yees</w:t>
      </w:r>
      <w:r w:rsidR="00E42464" w:rsidRPr="00E42464">
        <w:rPr>
          <w:rFonts w:ascii="Arial" w:hAnsi="Arial" w:cs="Arial"/>
          <w:sz w:val="24"/>
          <w:szCs w:val="24"/>
        </w:rPr>
        <w:t xml:space="preserve"> (McCormick, 2020b)</w:t>
      </w:r>
      <w:r w:rsidR="00A95F9F">
        <w:rPr>
          <w:rFonts w:ascii="Arial" w:hAnsi="Arial" w:cs="Arial"/>
          <w:sz w:val="24"/>
          <w:szCs w:val="24"/>
        </w:rPr>
        <w:t xml:space="preserve">. </w:t>
      </w:r>
      <w:r w:rsidR="00255DC9">
        <w:rPr>
          <w:rFonts w:ascii="Arial" w:hAnsi="Arial" w:cs="Arial"/>
          <w:sz w:val="24"/>
          <w:szCs w:val="24"/>
        </w:rPr>
        <w:t>One gap worth noting is the absence of an ambassador group</w:t>
      </w:r>
      <w:r w:rsidR="00BA5982">
        <w:rPr>
          <w:rFonts w:ascii="Arial" w:hAnsi="Arial" w:cs="Arial"/>
          <w:sz w:val="24"/>
          <w:szCs w:val="24"/>
        </w:rPr>
        <w:t>, or strategy</w:t>
      </w:r>
      <w:r w:rsidR="009115DA">
        <w:rPr>
          <w:rFonts w:ascii="Arial" w:hAnsi="Arial" w:cs="Arial"/>
          <w:sz w:val="24"/>
          <w:szCs w:val="24"/>
        </w:rPr>
        <w:t>,</w:t>
      </w:r>
      <w:r w:rsidR="00255DC9">
        <w:rPr>
          <w:rFonts w:ascii="Arial" w:hAnsi="Arial" w:cs="Arial"/>
          <w:sz w:val="24"/>
          <w:szCs w:val="24"/>
        </w:rPr>
        <w:t xml:space="preserve"> to </w:t>
      </w:r>
      <w:r w:rsidR="009115DA">
        <w:rPr>
          <w:rFonts w:ascii="Arial" w:hAnsi="Arial" w:cs="Arial"/>
          <w:sz w:val="24"/>
          <w:szCs w:val="24"/>
        </w:rPr>
        <w:t>encourage employees to actively participate in</w:t>
      </w:r>
      <w:r w:rsidR="00541E2B">
        <w:rPr>
          <w:rFonts w:ascii="Arial" w:hAnsi="Arial" w:cs="Arial"/>
          <w:sz w:val="24"/>
          <w:szCs w:val="24"/>
        </w:rPr>
        <w:t xml:space="preserve"> sustainability initiatives</w:t>
      </w:r>
      <w:r w:rsidR="000D7EA0">
        <w:rPr>
          <w:rFonts w:ascii="Arial" w:hAnsi="Arial" w:cs="Arial"/>
          <w:sz w:val="24"/>
          <w:szCs w:val="24"/>
        </w:rPr>
        <w:t xml:space="preserve"> other than </w:t>
      </w:r>
      <w:r w:rsidR="00B517D8">
        <w:rPr>
          <w:rFonts w:ascii="Arial" w:hAnsi="Arial" w:cs="Arial"/>
          <w:sz w:val="24"/>
          <w:szCs w:val="24"/>
        </w:rPr>
        <w:t>those philanthropic in nature (see 2.2)</w:t>
      </w:r>
      <w:r w:rsidR="00541E2B">
        <w:rPr>
          <w:rFonts w:ascii="Arial" w:hAnsi="Arial" w:cs="Arial"/>
          <w:sz w:val="24"/>
          <w:szCs w:val="24"/>
        </w:rPr>
        <w:t>.</w:t>
      </w:r>
      <w:r w:rsidR="009115DA">
        <w:rPr>
          <w:rFonts w:ascii="Arial" w:hAnsi="Arial" w:cs="Arial"/>
          <w:sz w:val="24"/>
          <w:szCs w:val="24"/>
        </w:rPr>
        <w:t xml:space="preserve"> </w:t>
      </w:r>
    </w:p>
    <w:p w14:paraId="69B2C576" w14:textId="77777777" w:rsidR="00946387" w:rsidRPr="00A52623" w:rsidRDefault="00946387" w:rsidP="00B9580E">
      <w:pPr>
        <w:spacing w:line="480" w:lineRule="auto"/>
        <w:rPr>
          <w:rFonts w:ascii="Arial" w:hAnsi="Arial" w:cs="Arial"/>
          <w:sz w:val="24"/>
          <w:szCs w:val="24"/>
        </w:rPr>
      </w:pPr>
    </w:p>
    <w:p w14:paraId="2D7FC369" w14:textId="324AFDDA" w:rsidR="00C87458" w:rsidRPr="000146CD" w:rsidRDefault="00C87458" w:rsidP="00C87458">
      <w:pPr>
        <w:rPr>
          <w:rFonts w:ascii="Arial" w:hAnsi="Arial" w:cs="Arial"/>
          <w:i/>
        </w:rPr>
      </w:pPr>
      <w:r w:rsidRPr="000146CD">
        <w:rPr>
          <w:rFonts w:ascii="Arial" w:hAnsi="Arial" w:cs="Arial"/>
          <w:i/>
        </w:rPr>
        <w:t>Table 1. “People” commitments. (McCormick, 2020b)</w:t>
      </w:r>
    </w:p>
    <w:tbl>
      <w:tblPr>
        <w:tblStyle w:val="TableGrid"/>
        <w:tblW w:w="0" w:type="auto"/>
        <w:tblLook w:val="04A0" w:firstRow="1" w:lastRow="0" w:firstColumn="1" w:lastColumn="0" w:noHBand="0" w:noVBand="1"/>
      </w:tblPr>
      <w:tblGrid>
        <w:gridCol w:w="2878"/>
        <w:gridCol w:w="4652"/>
        <w:gridCol w:w="1486"/>
      </w:tblGrid>
      <w:tr w:rsidR="00C87458" w:rsidRPr="000146CD" w14:paraId="7388BBA7" w14:textId="77777777" w:rsidTr="006966BC">
        <w:tc>
          <w:tcPr>
            <w:tcW w:w="2965" w:type="dxa"/>
          </w:tcPr>
          <w:p w14:paraId="19785AEE" w14:textId="77777777" w:rsidR="00C87458" w:rsidRPr="000146CD" w:rsidRDefault="00C87458" w:rsidP="006966BC">
            <w:pPr>
              <w:jc w:val="center"/>
              <w:rPr>
                <w:rFonts w:ascii="Arial" w:hAnsi="Arial" w:cs="Arial"/>
                <w:b/>
              </w:rPr>
            </w:pPr>
            <w:r w:rsidRPr="000146CD">
              <w:rPr>
                <w:rFonts w:ascii="Arial" w:hAnsi="Arial" w:cs="Arial"/>
                <w:b/>
              </w:rPr>
              <w:t>Commitment</w:t>
            </w:r>
          </w:p>
        </w:tc>
        <w:tc>
          <w:tcPr>
            <w:tcW w:w="4860" w:type="dxa"/>
          </w:tcPr>
          <w:p w14:paraId="39451063" w14:textId="041505FF" w:rsidR="00C87458" w:rsidRPr="000146CD" w:rsidRDefault="00C87458" w:rsidP="006966BC">
            <w:pPr>
              <w:jc w:val="center"/>
              <w:rPr>
                <w:rFonts w:ascii="Arial" w:hAnsi="Arial" w:cs="Arial"/>
                <w:b/>
              </w:rPr>
            </w:pPr>
            <w:r w:rsidRPr="000146CD">
              <w:rPr>
                <w:rFonts w:ascii="Arial" w:hAnsi="Arial" w:cs="Arial"/>
                <w:b/>
              </w:rPr>
              <w:t>KPIs</w:t>
            </w:r>
          </w:p>
        </w:tc>
        <w:tc>
          <w:tcPr>
            <w:tcW w:w="1525" w:type="dxa"/>
          </w:tcPr>
          <w:p w14:paraId="29927B16" w14:textId="77777777" w:rsidR="00C87458" w:rsidRPr="000146CD" w:rsidRDefault="00C87458" w:rsidP="006966BC">
            <w:pPr>
              <w:jc w:val="center"/>
              <w:rPr>
                <w:rFonts w:ascii="Arial" w:hAnsi="Arial" w:cs="Arial"/>
                <w:b/>
              </w:rPr>
            </w:pPr>
            <w:r w:rsidRPr="000146CD">
              <w:rPr>
                <w:rFonts w:ascii="Arial" w:hAnsi="Arial" w:cs="Arial"/>
                <w:b/>
              </w:rPr>
              <w:t>2025 Target</w:t>
            </w:r>
          </w:p>
        </w:tc>
      </w:tr>
      <w:tr w:rsidR="00C87458" w:rsidRPr="000146CD" w14:paraId="273DEB65" w14:textId="77777777" w:rsidTr="006966BC">
        <w:tc>
          <w:tcPr>
            <w:tcW w:w="2965" w:type="dxa"/>
            <w:vMerge w:val="restart"/>
            <w:vAlign w:val="center"/>
          </w:tcPr>
          <w:p w14:paraId="5F93EC81" w14:textId="77777777" w:rsidR="00C87458" w:rsidRPr="000146CD" w:rsidRDefault="00C87458" w:rsidP="006966BC">
            <w:pPr>
              <w:rPr>
                <w:rFonts w:ascii="Arial" w:hAnsi="Arial" w:cs="Arial"/>
              </w:rPr>
            </w:pPr>
            <w:r w:rsidRPr="000146CD">
              <w:rPr>
                <w:rFonts w:ascii="Arial" w:hAnsi="Arial" w:cs="Arial"/>
              </w:rPr>
              <w:t>Champion Equality</w:t>
            </w:r>
          </w:p>
        </w:tc>
        <w:tc>
          <w:tcPr>
            <w:tcW w:w="4860" w:type="dxa"/>
          </w:tcPr>
          <w:p w14:paraId="48E4EE00" w14:textId="066D5960" w:rsidR="00C87458" w:rsidRPr="000146CD" w:rsidRDefault="00C87458" w:rsidP="006966BC">
            <w:pPr>
              <w:rPr>
                <w:rFonts w:ascii="Arial" w:hAnsi="Arial" w:cs="Arial"/>
              </w:rPr>
            </w:pPr>
            <w:r w:rsidRPr="000146CD">
              <w:rPr>
                <w:rFonts w:ascii="Arial" w:hAnsi="Arial" w:cs="Arial"/>
              </w:rPr>
              <w:t>Percent of women in senior leadership positions</w:t>
            </w:r>
          </w:p>
        </w:tc>
        <w:tc>
          <w:tcPr>
            <w:tcW w:w="1525" w:type="dxa"/>
            <w:vAlign w:val="center"/>
          </w:tcPr>
          <w:p w14:paraId="118B4760" w14:textId="77777777" w:rsidR="00C87458" w:rsidRPr="000146CD" w:rsidRDefault="00C87458" w:rsidP="006966BC">
            <w:pPr>
              <w:jc w:val="center"/>
              <w:rPr>
                <w:rFonts w:ascii="Arial" w:hAnsi="Arial" w:cs="Arial"/>
              </w:rPr>
            </w:pPr>
            <w:r w:rsidRPr="000146CD">
              <w:rPr>
                <w:rFonts w:ascii="Arial" w:hAnsi="Arial" w:cs="Arial"/>
              </w:rPr>
              <w:t>50%</w:t>
            </w:r>
          </w:p>
        </w:tc>
      </w:tr>
      <w:tr w:rsidR="00C87458" w:rsidRPr="000146CD" w14:paraId="4FF53AC5" w14:textId="77777777" w:rsidTr="006966BC">
        <w:tc>
          <w:tcPr>
            <w:tcW w:w="2965" w:type="dxa"/>
            <w:vMerge/>
          </w:tcPr>
          <w:p w14:paraId="0D7C3A0A" w14:textId="77777777" w:rsidR="00C87458" w:rsidRPr="000146CD" w:rsidRDefault="00C87458" w:rsidP="006966BC">
            <w:pPr>
              <w:rPr>
                <w:rFonts w:ascii="Arial" w:hAnsi="Arial" w:cs="Arial"/>
              </w:rPr>
            </w:pPr>
          </w:p>
        </w:tc>
        <w:tc>
          <w:tcPr>
            <w:tcW w:w="4860" w:type="dxa"/>
          </w:tcPr>
          <w:p w14:paraId="71CB5BE2" w14:textId="77777777" w:rsidR="00C87458" w:rsidRPr="000146CD" w:rsidRDefault="00C87458" w:rsidP="006966BC">
            <w:pPr>
              <w:rPr>
                <w:rFonts w:ascii="Arial" w:hAnsi="Arial" w:cs="Arial"/>
              </w:rPr>
            </w:pPr>
            <w:r w:rsidRPr="000146CD">
              <w:rPr>
                <w:rFonts w:ascii="Arial" w:hAnsi="Arial" w:cs="Arial"/>
              </w:rPr>
              <w:t>Percent of ethnically diverse talent (EDT) in senior leadership positions in U.S.</w:t>
            </w:r>
          </w:p>
        </w:tc>
        <w:tc>
          <w:tcPr>
            <w:tcW w:w="1525" w:type="dxa"/>
            <w:vAlign w:val="center"/>
          </w:tcPr>
          <w:p w14:paraId="2190ED88" w14:textId="77777777" w:rsidR="00C87458" w:rsidRPr="000146CD" w:rsidRDefault="00C87458" w:rsidP="006966BC">
            <w:pPr>
              <w:jc w:val="center"/>
              <w:rPr>
                <w:rFonts w:ascii="Arial" w:hAnsi="Arial" w:cs="Arial"/>
              </w:rPr>
            </w:pPr>
            <w:r w:rsidRPr="000146CD">
              <w:rPr>
                <w:rFonts w:ascii="Arial" w:hAnsi="Arial" w:cs="Arial"/>
              </w:rPr>
              <w:t>30%</w:t>
            </w:r>
          </w:p>
        </w:tc>
      </w:tr>
      <w:tr w:rsidR="00C87458" w:rsidRPr="000146CD" w14:paraId="5E4565AC" w14:textId="77777777" w:rsidTr="006966BC">
        <w:tc>
          <w:tcPr>
            <w:tcW w:w="2965" w:type="dxa"/>
            <w:vMerge/>
          </w:tcPr>
          <w:p w14:paraId="0DDC7288" w14:textId="77777777" w:rsidR="00C87458" w:rsidRPr="000146CD" w:rsidRDefault="00C87458" w:rsidP="006966BC">
            <w:pPr>
              <w:rPr>
                <w:rFonts w:ascii="Arial" w:hAnsi="Arial" w:cs="Arial"/>
              </w:rPr>
            </w:pPr>
          </w:p>
        </w:tc>
        <w:tc>
          <w:tcPr>
            <w:tcW w:w="4860" w:type="dxa"/>
          </w:tcPr>
          <w:p w14:paraId="5D229283" w14:textId="40DF2E19" w:rsidR="00C87458" w:rsidRPr="000146CD" w:rsidRDefault="00C87458" w:rsidP="006966BC">
            <w:pPr>
              <w:rPr>
                <w:rFonts w:ascii="Arial" w:hAnsi="Arial" w:cs="Arial"/>
              </w:rPr>
            </w:pPr>
            <w:r w:rsidRPr="000146CD">
              <w:rPr>
                <w:rFonts w:ascii="Arial" w:hAnsi="Arial" w:cs="Arial"/>
              </w:rPr>
              <w:t>Percent of employees participating in Ambassador Groups</w:t>
            </w:r>
          </w:p>
        </w:tc>
        <w:tc>
          <w:tcPr>
            <w:tcW w:w="1525" w:type="dxa"/>
            <w:vAlign w:val="center"/>
          </w:tcPr>
          <w:p w14:paraId="125B93E5" w14:textId="77777777" w:rsidR="00C87458" w:rsidRPr="000146CD" w:rsidRDefault="00C87458" w:rsidP="006966BC">
            <w:pPr>
              <w:jc w:val="center"/>
              <w:rPr>
                <w:rFonts w:ascii="Arial" w:hAnsi="Arial" w:cs="Arial"/>
              </w:rPr>
            </w:pPr>
            <w:r w:rsidRPr="000146CD">
              <w:rPr>
                <w:rFonts w:ascii="Arial" w:hAnsi="Arial" w:cs="Arial"/>
              </w:rPr>
              <w:t>30%</w:t>
            </w:r>
          </w:p>
        </w:tc>
      </w:tr>
      <w:tr w:rsidR="00C87458" w:rsidRPr="000146CD" w14:paraId="45EFB4C9" w14:textId="77777777" w:rsidTr="006966BC">
        <w:tc>
          <w:tcPr>
            <w:tcW w:w="2965" w:type="dxa"/>
            <w:vAlign w:val="center"/>
          </w:tcPr>
          <w:p w14:paraId="275A5B24" w14:textId="77777777" w:rsidR="00C87458" w:rsidRPr="000146CD" w:rsidRDefault="00C87458" w:rsidP="006966BC">
            <w:pPr>
              <w:rPr>
                <w:rFonts w:ascii="Arial" w:hAnsi="Arial" w:cs="Arial"/>
              </w:rPr>
            </w:pPr>
            <w:r w:rsidRPr="000146CD">
              <w:rPr>
                <w:rFonts w:ascii="Arial" w:hAnsi="Arial" w:cs="Arial"/>
              </w:rPr>
              <w:t>Educate &amp; develop employees</w:t>
            </w:r>
          </w:p>
        </w:tc>
        <w:tc>
          <w:tcPr>
            <w:tcW w:w="4860" w:type="dxa"/>
          </w:tcPr>
          <w:p w14:paraId="50673DE2" w14:textId="18DEC3BC" w:rsidR="00C87458" w:rsidRPr="000146CD" w:rsidRDefault="00C87458" w:rsidP="006966BC">
            <w:pPr>
              <w:rPr>
                <w:rFonts w:ascii="Arial" w:hAnsi="Arial" w:cs="Arial"/>
              </w:rPr>
            </w:pPr>
            <w:r w:rsidRPr="000146CD">
              <w:rPr>
                <w:rFonts w:ascii="Arial" w:hAnsi="Arial" w:cs="Arial"/>
              </w:rPr>
              <w:t>Percent of employees with active development goals</w:t>
            </w:r>
          </w:p>
        </w:tc>
        <w:tc>
          <w:tcPr>
            <w:tcW w:w="1525" w:type="dxa"/>
            <w:vAlign w:val="center"/>
          </w:tcPr>
          <w:p w14:paraId="23BDDDB9" w14:textId="77777777" w:rsidR="00C87458" w:rsidRPr="000146CD" w:rsidRDefault="00C87458" w:rsidP="006966BC">
            <w:pPr>
              <w:jc w:val="center"/>
              <w:rPr>
                <w:rFonts w:ascii="Arial" w:hAnsi="Arial" w:cs="Arial"/>
              </w:rPr>
            </w:pPr>
            <w:r w:rsidRPr="000146CD">
              <w:rPr>
                <w:rFonts w:ascii="Arial" w:hAnsi="Arial" w:cs="Arial"/>
              </w:rPr>
              <w:t>95%</w:t>
            </w:r>
          </w:p>
        </w:tc>
      </w:tr>
      <w:tr w:rsidR="00C87458" w:rsidRPr="000146CD" w14:paraId="50F6F324" w14:textId="77777777" w:rsidTr="006966BC">
        <w:tc>
          <w:tcPr>
            <w:tcW w:w="2965" w:type="dxa"/>
            <w:vMerge w:val="restart"/>
            <w:vAlign w:val="center"/>
          </w:tcPr>
          <w:p w14:paraId="17F74DCD" w14:textId="77777777" w:rsidR="00C87458" w:rsidRPr="000146CD" w:rsidRDefault="00C87458" w:rsidP="006966BC">
            <w:pPr>
              <w:rPr>
                <w:rFonts w:ascii="Arial" w:hAnsi="Arial" w:cs="Arial"/>
              </w:rPr>
            </w:pPr>
            <w:r w:rsidRPr="000146CD">
              <w:rPr>
                <w:rFonts w:ascii="Arial" w:hAnsi="Arial" w:cs="Arial"/>
              </w:rPr>
              <w:t>Drive better health outcomes</w:t>
            </w:r>
          </w:p>
        </w:tc>
        <w:tc>
          <w:tcPr>
            <w:tcW w:w="4860" w:type="dxa"/>
          </w:tcPr>
          <w:p w14:paraId="05706F98" w14:textId="76569F6C" w:rsidR="00C87458" w:rsidRPr="000146CD" w:rsidRDefault="00C87458" w:rsidP="006966BC">
            <w:pPr>
              <w:rPr>
                <w:rFonts w:ascii="Arial" w:hAnsi="Arial" w:cs="Arial"/>
              </w:rPr>
            </w:pPr>
            <w:r w:rsidRPr="000146CD">
              <w:rPr>
                <w:rFonts w:ascii="Arial" w:hAnsi="Arial" w:cs="Arial"/>
              </w:rPr>
              <w:t>Percent of employees participating in voluntary health and wellness programs</w:t>
            </w:r>
          </w:p>
        </w:tc>
        <w:tc>
          <w:tcPr>
            <w:tcW w:w="1525" w:type="dxa"/>
            <w:vAlign w:val="center"/>
          </w:tcPr>
          <w:p w14:paraId="4575BD96" w14:textId="77777777" w:rsidR="00C87458" w:rsidRPr="000146CD" w:rsidRDefault="00C87458" w:rsidP="006966BC">
            <w:pPr>
              <w:jc w:val="center"/>
              <w:rPr>
                <w:rFonts w:ascii="Arial" w:hAnsi="Arial" w:cs="Arial"/>
              </w:rPr>
            </w:pPr>
            <w:r w:rsidRPr="000146CD">
              <w:rPr>
                <w:rFonts w:ascii="Arial" w:hAnsi="Arial" w:cs="Arial"/>
              </w:rPr>
              <w:t>80%</w:t>
            </w:r>
          </w:p>
        </w:tc>
      </w:tr>
      <w:tr w:rsidR="00C87458" w:rsidRPr="000146CD" w14:paraId="6193E9E8" w14:textId="77777777" w:rsidTr="006966BC">
        <w:tc>
          <w:tcPr>
            <w:tcW w:w="2965" w:type="dxa"/>
            <w:vMerge/>
          </w:tcPr>
          <w:p w14:paraId="2CDA8924" w14:textId="77777777" w:rsidR="00C87458" w:rsidRPr="000146CD" w:rsidRDefault="00C87458" w:rsidP="006966BC">
            <w:pPr>
              <w:rPr>
                <w:rFonts w:ascii="Arial" w:hAnsi="Arial" w:cs="Arial"/>
              </w:rPr>
            </w:pPr>
          </w:p>
        </w:tc>
        <w:tc>
          <w:tcPr>
            <w:tcW w:w="4860" w:type="dxa"/>
          </w:tcPr>
          <w:p w14:paraId="56CBF47B" w14:textId="77777777" w:rsidR="00C87458" w:rsidRPr="000146CD" w:rsidRDefault="00C87458" w:rsidP="006966BC">
            <w:pPr>
              <w:rPr>
                <w:rFonts w:ascii="Arial" w:hAnsi="Arial" w:cs="Arial"/>
              </w:rPr>
            </w:pPr>
            <w:r w:rsidRPr="000146CD">
              <w:rPr>
                <w:rFonts w:ascii="Arial" w:hAnsi="Arial" w:cs="Arial"/>
              </w:rPr>
              <w:t>Percentage increase in number of McCormick Science Institute citations in professional literature</w:t>
            </w:r>
          </w:p>
        </w:tc>
        <w:tc>
          <w:tcPr>
            <w:tcW w:w="1525" w:type="dxa"/>
            <w:vAlign w:val="center"/>
          </w:tcPr>
          <w:p w14:paraId="696EFAAF" w14:textId="77777777" w:rsidR="00C87458" w:rsidRPr="000146CD" w:rsidRDefault="00C87458" w:rsidP="006966BC">
            <w:pPr>
              <w:jc w:val="center"/>
              <w:rPr>
                <w:rFonts w:ascii="Arial" w:hAnsi="Arial" w:cs="Arial"/>
              </w:rPr>
            </w:pPr>
            <w:r w:rsidRPr="000146CD">
              <w:rPr>
                <w:rFonts w:ascii="Arial" w:hAnsi="Arial" w:cs="Arial"/>
              </w:rPr>
              <w:t>50%</w:t>
            </w:r>
          </w:p>
        </w:tc>
      </w:tr>
      <w:tr w:rsidR="00C87458" w:rsidRPr="000146CD" w14:paraId="2B52D162" w14:textId="77777777" w:rsidTr="006966BC">
        <w:tc>
          <w:tcPr>
            <w:tcW w:w="2965" w:type="dxa"/>
            <w:vMerge/>
          </w:tcPr>
          <w:p w14:paraId="02815D6D" w14:textId="77777777" w:rsidR="00C87458" w:rsidRPr="000146CD" w:rsidRDefault="00C87458" w:rsidP="006966BC">
            <w:pPr>
              <w:rPr>
                <w:rFonts w:ascii="Arial" w:hAnsi="Arial" w:cs="Arial"/>
              </w:rPr>
            </w:pPr>
          </w:p>
        </w:tc>
        <w:tc>
          <w:tcPr>
            <w:tcW w:w="4860" w:type="dxa"/>
          </w:tcPr>
          <w:p w14:paraId="37E9C08A" w14:textId="77777777" w:rsidR="00C87458" w:rsidRPr="000146CD" w:rsidRDefault="00C87458" w:rsidP="006966BC">
            <w:pPr>
              <w:rPr>
                <w:rFonts w:ascii="Arial" w:hAnsi="Arial" w:cs="Arial"/>
              </w:rPr>
            </w:pPr>
            <w:r w:rsidRPr="000146CD">
              <w:rPr>
                <w:rFonts w:ascii="Arial" w:hAnsi="Arial" w:cs="Arial"/>
              </w:rPr>
              <w:t>Percent of products with improved transparency</w:t>
            </w:r>
          </w:p>
        </w:tc>
        <w:tc>
          <w:tcPr>
            <w:tcW w:w="1525" w:type="dxa"/>
            <w:vAlign w:val="center"/>
          </w:tcPr>
          <w:p w14:paraId="1D8C52D7" w14:textId="77777777" w:rsidR="00C87458" w:rsidRPr="000146CD" w:rsidRDefault="00C87458" w:rsidP="006966BC">
            <w:pPr>
              <w:jc w:val="center"/>
              <w:rPr>
                <w:rFonts w:ascii="Arial" w:hAnsi="Arial" w:cs="Arial"/>
              </w:rPr>
            </w:pPr>
            <w:r w:rsidRPr="000146CD">
              <w:rPr>
                <w:rFonts w:ascii="Arial" w:hAnsi="Arial" w:cs="Arial"/>
              </w:rPr>
              <w:t>90%</w:t>
            </w:r>
          </w:p>
        </w:tc>
      </w:tr>
    </w:tbl>
    <w:p w14:paraId="3516C0B3" w14:textId="77777777" w:rsidR="00AE0524" w:rsidRDefault="00AE0524" w:rsidP="00B9580E">
      <w:pPr>
        <w:spacing w:line="480" w:lineRule="auto"/>
        <w:rPr>
          <w:rFonts w:ascii="Arial" w:hAnsi="Arial" w:cs="Arial"/>
          <w:b/>
          <w:sz w:val="24"/>
          <w:szCs w:val="24"/>
        </w:rPr>
      </w:pPr>
    </w:p>
    <w:p w14:paraId="59A6B12F" w14:textId="77777777" w:rsidR="00946387" w:rsidRDefault="00946387">
      <w:pPr>
        <w:rPr>
          <w:rFonts w:ascii="Arial" w:hAnsi="Arial" w:cs="Arial"/>
          <w:b/>
          <w:sz w:val="24"/>
          <w:szCs w:val="24"/>
        </w:rPr>
      </w:pPr>
      <w:r>
        <w:rPr>
          <w:rFonts w:ascii="Arial" w:hAnsi="Arial" w:cs="Arial"/>
          <w:b/>
          <w:sz w:val="24"/>
          <w:szCs w:val="24"/>
        </w:rPr>
        <w:lastRenderedPageBreak/>
        <w:br w:type="page"/>
      </w:r>
    </w:p>
    <w:p w14:paraId="6727EA4C" w14:textId="5746FEB8" w:rsidR="00CB7BEF" w:rsidRDefault="001815CD" w:rsidP="00B9580E">
      <w:pPr>
        <w:spacing w:line="480" w:lineRule="auto"/>
        <w:rPr>
          <w:rFonts w:ascii="Arial" w:hAnsi="Arial" w:cs="Arial"/>
          <w:b/>
          <w:sz w:val="24"/>
          <w:szCs w:val="24"/>
        </w:rPr>
      </w:pPr>
      <w:r>
        <w:rPr>
          <w:rFonts w:ascii="Arial" w:hAnsi="Arial" w:cs="Arial"/>
          <w:b/>
          <w:sz w:val="24"/>
          <w:szCs w:val="24"/>
        </w:rPr>
        <w:t>2.2 Communities</w:t>
      </w:r>
    </w:p>
    <w:p w14:paraId="4AE23E0A" w14:textId="1943F9CE" w:rsidR="00004471" w:rsidRDefault="00972AFC" w:rsidP="00B9580E">
      <w:pPr>
        <w:spacing w:line="480" w:lineRule="auto"/>
        <w:rPr>
          <w:rFonts w:ascii="Arial" w:hAnsi="Arial" w:cs="Arial"/>
          <w:sz w:val="24"/>
          <w:szCs w:val="24"/>
        </w:rPr>
      </w:pPr>
      <w:r>
        <w:rPr>
          <w:rFonts w:ascii="Arial" w:hAnsi="Arial" w:cs="Arial"/>
          <w:sz w:val="24"/>
          <w:szCs w:val="24"/>
        </w:rPr>
        <w:t xml:space="preserve">McCormick’s PLP strategy </w:t>
      </w:r>
      <w:r w:rsidR="00946387">
        <w:rPr>
          <w:rFonts w:ascii="Arial" w:hAnsi="Arial" w:cs="Arial"/>
          <w:sz w:val="24"/>
          <w:szCs w:val="24"/>
        </w:rPr>
        <w:t>targets</w:t>
      </w:r>
      <w:r w:rsidR="004E7DBF">
        <w:rPr>
          <w:rFonts w:ascii="Arial" w:hAnsi="Arial" w:cs="Arial"/>
          <w:sz w:val="24"/>
          <w:szCs w:val="24"/>
        </w:rPr>
        <w:t xml:space="preserve"> in two categories of community: </w:t>
      </w:r>
      <w:r w:rsidR="00E05854">
        <w:rPr>
          <w:rFonts w:ascii="Arial" w:hAnsi="Arial" w:cs="Arial"/>
          <w:sz w:val="24"/>
          <w:szCs w:val="24"/>
        </w:rPr>
        <w:t xml:space="preserve">agricultural communities within the five iconic supply chains and communities in which McCormick </w:t>
      </w:r>
      <w:r w:rsidR="003D09B4">
        <w:rPr>
          <w:rFonts w:ascii="Arial" w:hAnsi="Arial" w:cs="Arial"/>
          <w:sz w:val="24"/>
          <w:szCs w:val="24"/>
        </w:rPr>
        <w:t xml:space="preserve">has a physical presence. While the commitment to the later </w:t>
      </w:r>
      <w:r w:rsidR="005C4801">
        <w:rPr>
          <w:rFonts w:ascii="Arial" w:hAnsi="Arial" w:cs="Arial"/>
          <w:sz w:val="24"/>
          <w:szCs w:val="24"/>
        </w:rPr>
        <w:t>is mainly philanthropic in nature, the former</w:t>
      </w:r>
      <w:r w:rsidR="009E2AC5">
        <w:rPr>
          <w:rFonts w:ascii="Arial" w:hAnsi="Arial" w:cs="Arial"/>
          <w:sz w:val="24"/>
          <w:szCs w:val="24"/>
        </w:rPr>
        <w:t xml:space="preserve"> aims to build resiliency in farming commun</w:t>
      </w:r>
      <w:r w:rsidR="007F4300">
        <w:rPr>
          <w:rFonts w:ascii="Arial" w:hAnsi="Arial" w:cs="Arial"/>
          <w:sz w:val="24"/>
          <w:szCs w:val="24"/>
        </w:rPr>
        <w:t xml:space="preserve">ities </w:t>
      </w:r>
      <w:r w:rsidR="000C2499">
        <w:rPr>
          <w:rFonts w:ascii="Arial" w:hAnsi="Arial" w:cs="Arial"/>
          <w:sz w:val="24"/>
          <w:szCs w:val="24"/>
        </w:rPr>
        <w:t>which can create shared value for all actors in the supply chain (</w:t>
      </w:r>
      <w:r w:rsidR="005D78A4">
        <w:rPr>
          <w:rFonts w:ascii="Arial" w:hAnsi="Arial" w:cs="Arial"/>
          <w:sz w:val="24"/>
          <w:szCs w:val="24"/>
        </w:rPr>
        <w:t>Porter and Kramer, 2011)</w:t>
      </w:r>
      <w:r w:rsidR="001167A0">
        <w:rPr>
          <w:rFonts w:ascii="Arial" w:hAnsi="Arial" w:cs="Arial"/>
          <w:sz w:val="24"/>
          <w:szCs w:val="24"/>
        </w:rPr>
        <w:t xml:space="preserve">. Table 2 provides a list of the commitments with </w:t>
      </w:r>
      <w:r w:rsidR="007A6A37">
        <w:rPr>
          <w:rFonts w:ascii="Arial" w:hAnsi="Arial" w:cs="Arial"/>
          <w:sz w:val="24"/>
          <w:szCs w:val="24"/>
        </w:rPr>
        <w:t>their 2025 targets.</w:t>
      </w:r>
      <w:r w:rsidR="000C2499">
        <w:rPr>
          <w:rFonts w:ascii="Arial" w:hAnsi="Arial" w:cs="Arial"/>
          <w:sz w:val="24"/>
          <w:szCs w:val="24"/>
        </w:rPr>
        <w:t xml:space="preserve"> </w:t>
      </w:r>
    </w:p>
    <w:p w14:paraId="1CA9E338" w14:textId="77777777" w:rsidR="00946387" w:rsidRDefault="00946387" w:rsidP="00F538D4">
      <w:pPr>
        <w:spacing w:line="480" w:lineRule="auto"/>
        <w:rPr>
          <w:rFonts w:ascii="Arial" w:hAnsi="Arial" w:cs="Arial"/>
          <w:sz w:val="24"/>
          <w:szCs w:val="24"/>
        </w:rPr>
      </w:pPr>
      <w:r>
        <w:rPr>
          <w:rFonts w:ascii="Arial" w:hAnsi="Arial" w:cs="Arial"/>
          <w:sz w:val="24"/>
          <w:szCs w:val="24"/>
        </w:rPr>
        <w:t>I</w:t>
      </w:r>
      <w:r w:rsidR="00F62CD2">
        <w:rPr>
          <w:rFonts w:ascii="Arial" w:hAnsi="Arial" w:cs="Arial"/>
          <w:sz w:val="24"/>
          <w:szCs w:val="24"/>
        </w:rPr>
        <w:t>n 2015</w:t>
      </w:r>
      <w:r>
        <w:rPr>
          <w:rFonts w:ascii="Arial" w:hAnsi="Arial" w:cs="Arial"/>
          <w:sz w:val="24"/>
          <w:szCs w:val="24"/>
        </w:rPr>
        <w:t xml:space="preserve"> a target was set</w:t>
      </w:r>
      <w:r w:rsidR="002611BA">
        <w:rPr>
          <w:rFonts w:ascii="Arial" w:hAnsi="Arial" w:cs="Arial"/>
          <w:sz w:val="24"/>
          <w:szCs w:val="24"/>
        </w:rPr>
        <w:t xml:space="preserve"> to “</w:t>
      </w:r>
      <w:r w:rsidR="002F42B2">
        <w:rPr>
          <w:rFonts w:ascii="Arial" w:hAnsi="Arial" w:cs="Arial"/>
          <w:sz w:val="24"/>
          <w:szCs w:val="24"/>
        </w:rPr>
        <w:t>i</w:t>
      </w:r>
      <w:r w:rsidR="002F42B2" w:rsidRPr="002F42B2">
        <w:rPr>
          <w:rFonts w:ascii="Arial" w:hAnsi="Arial" w:cs="Arial"/>
          <w:sz w:val="24"/>
          <w:szCs w:val="24"/>
        </w:rPr>
        <w:t>dentify 100% of suppliers with high-risk profile and take steps to manage risk, including enrolling suppliers into Supplier Ethical Data Exchange (SEDEX) program</w:t>
      </w:r>
      <w:r w:rsidR="002F42B2">
        <w:rPr>
          <w:rFonts w:ascii="Arial" w:hAnsi="Arial" w:cs="Arial"/>
          <w:sz w:val="24"/>
          <w:szCs w:val="24"/>
        </w:rPr>
        <w:t>” (McCormick, 2017)</w:t>
      </w:r>
      <w:r w:rsidR="00407E04">
        <w:rPr>
          <w:rFonts w:ascii="Arial" w:hAnsi="Arial" w:cs="Arial"/>
          <w:sz w:val="24"/>
          <w:szCs w:val="24"/>
        </w:rPr>
        <w:t xml:space="preserve">. </w:t>
      </w:r>
      <w:r w:rsidR="00B4102F">
        <w:rPr>
          <w:rFonts w:ascii="Arial" w:hAnsi="Arial" w:cs="Arial"/>
          <w:sz w:val="24"/>
          <w:szCs w:val="24"/>
        </w:rPr>
        <w:t>The progress update in 2017 indicated that 9</w:t>
      </w:r>
      <w:r w:rsidR="00A565FC">
        <w:rPr>
          <w:rFonts w:ascii="Arial" w:hAnsi="Arial" w:cs="Arial"/>
          <w:sz w:val="24"/>
          <w:szCs w:val="24"/>
        </w:rPr>
        <w:t xml:space="preserve">0% of high-risk suppliers had enrolled in SEDEX and </w:t>
      </w:r>
      <w:r w:rsidR="00337174">
        <w:rPr>
          <w:rFonts w:ascii="Arial" w:hAnsi="Arial" w:cs="Arial"/>
          <w:sz w:val="24"/>
          <w:szCs w:val="24"/>
        </w:rPr>
        <w:t>all “targeted” high-risk suppliers had undergone a SMETA (SEDEX Members</w:t>
      </w:r>
      <w:r w:rsidR="00FA7DEA">
        <w:rPr>
          <w:rFonts w:ascii="Arial" w:hAnsi="Arial" w:cs="Arial"/>
          <w:sz w:val="24"/>
          <w:szCs w:val="24"/>
        </w:rPr>
        <w:t xml:space="preserve"> </w:t>
      </w:r>
      <w:r w:rsidR="004A4335">
        <w:rPr>
          <w:rFonts w:ascii="Arial" w:hAnsi="Arial" w:cs="Arial"/>
          <w:sz w:val="24"/>
          <w:szCs w:val="24"/>
        </w:rPr>
        <w:t>Ethical Trade Audit).</w:t>
      </w:r>
      <w:r>
        <w:rPr>
          <w:rFonts w:ascii="Arial" w:hAnsi="Arial" w:cs="Arial"/>
          <w:sz w:val="24"/>
          <w:szCs w:val="24"/>
        </w:rPr>
        <w:t xml:space="preserve"> No explicit 2025 goal has been set for responsible sourcing.</w:t>
      </w:r>
    </w:p>
    <w:p w14:paraId="5FF61E50" w14:textId="3FE704A4" w:rsidR="009575DB" w:rsidRPr="009575DB" w:rsidRDefault="00F62CD2" w:rsidP="00F538D4">
      <w:pPr>
        <w:spacing w:line="480" w:lineRule="auto"/>
        <w:rPr>
          <w:rFonts w:ascii="Arial" w:hAnsi="Arial" w:cs="Arial"/>
          <w:sz w:val="24"/>
          <w:szCs w:val="24"/>
        </w:rPr>
      </w:pPr>
      <w:r>
        <w:rPr>
          <w:rFonts w:ascii="Arial" w:hAnsi="Arial" w:cs="Arial"/>
          <w:sz w:val="24"/>
          <w:szCs w:val="24"/>
        </w:rPr>
        <w:t xml:space="preserve"> </w:t>
      </w:r>
    </w:p>
    <w:p w14:paraId="1C9AC6CD" w14:textId="18DD041E" w:rsidR="006B42BB" w:rsidRPr="00B87B3C" w:rsidRDefault="006B42BB" w:rsidP="006B42BB">
      <w:pPr>
        <w:rPr>
          <w:rFonts w:ascii="Arial" w:hAnsi="Arial" w:cs="Arial"/>
          <w:i/>
        </w:rPr>
      </w:pPr>
      <w:r w:rsidRPr="00B87B3C">
        <w:rPr>
          <w:rFonts w:ascii="Arial" w:hAnsi="Arial" w:cs="Arial"/>
          <w:i/>
        </w:rPr>
        <w:t>Table 2. “Community” commitments. (McCormick, 2020b)</w:t>
      </w:r>
    </w:p>
    <w:tbl>
      <w:tblPr>
        <w:tblStyle w:val="TableGrid"/>
        <w:tblW w:w="0" w:type="auto"/>
        <w:tblLook w:val="04A0" w:firstRow="1" w:lastRow="0" w:firstColumn="1" w:lastColumn="0" w:noHBand="0" w:noVBand="1"/>
      </w:tblPr>
      <w:tblGrid>
        <w:gridCol w:w="3385"/>
        <w:gridCol w:w="3718"/>
        <w:gridCol w:w="1913"/>
      </w:tblGrid>
      <w:tr w:rsidR="006B42BB" w:rsidRPr="00B87B3C" w14:paraId="66AFB351" w14:textId="77777777" w:rsidTr="006966BC">
        <w:tc>
          <w:tcPr>
            <w:tcW w:w="3505" w:type="dxa"/>
            <w:vAlign w:val="center"/>
          </w:tcPr>
          <w:p w14:paraId="78C95932" w14:textId="77777777" w:rsidR="006B42BB" w:rsidRPr="00B87B3C" w:rsidRDefault="006B42BB" w:rsidP="006966BC">
            <w:pPr>
              <w:jc w:val="center"/>
              <w:rPr>
                <w:rFonts w:ascii="Arial" w:hAnsi="Arial" w:cs="Arial"/>
                <w:b/>
              </w:rPr>
            </w:pPr>
            <w:r w:rsidRPr="00B87B3C">
              <w:rPr>
                <w:rFonts w:ascii="Arial" w:hAnsi="Arial" w:cs="Arial"/>
                <w:b/>
              </w:rPr>
              <w:t>Commitment</w:t>
            </w:r>
          </w:p>
        </w:tc>
        <w:tc>
          <w:tcPr>
            <w:tcW w:w="3870" w:type="dxa"/>
            <w:vAlign w:val="center"/>
          </w:tcPr>
          <w:p w14:paraId="5F6FD23E" w14:textId="7E2E32F6" w:rsidR="006B42BB" w:rsidRPr="00B87B3C" w:rsidRDefault="006B42BB" w:rsidP="006966BC">
            <w:pPr>
              <w:jc w:val="center"/>
              <w:rPr>
                <w:rFonts w:ascii="Arial" w:hAnsi="Arial" w:cs="Arial"/>
                <w:b/>
              </w:rPr>
            </w:pPr>
            <w:r w:rsidRPr="00B87B3C">
              <w:rPr>
                <w:rFonts w:ascii="Arial" w:hAnsi="Arial" w:cs="Arial"/>
                <w:b/>
              </w:rPr>
              <w:t>KPIs</w:t>
            </w:r>
          </w:p>
        </w:tc>
        <w:tc>
          <w:tcPr>
            <w:tcW w:w="1975" w:type="dxa"/>
            <w:vAlign w:val="center"/>
          </w:tcPr>
          <w:p w14:paraId="5FE170C2" w14:textId="77777777" w:rsidR="006B42BB" w:rsidRPr="00B87B3C" w:rsidRDefault="006B42BB" w:rsidP="006966BC">
            <w:pPr>
              <w:jc w:val="center"/>
              <w:rPr>
                <w:rFonts w:ascii="Arial" w:hAnsi="Arial" w:cs="Arial"/>
                <w:b/>
              </w:rPr>
            </w:pPr>
            <w:r w:rsidRPr="00B87B3C">
              <w:rPr>
                <w:rFonts w:ascii="Arial" w:hAnsi="Arial" w:cs="Arial"/>
                <w:b/>
              </w:rPr>
              <w:t>2025 Target</w:t>
            </w:r>
          </w:p>
        </w:tc>
      </w:tr>
      <w:tr w:rsidR="006B42BB" w:rsidRPr="00B87B3C" w14:paraId="5B19CA1B" w14:textId="77777777" w:rsidTr="006966BC">
        <w:tc>
          <w:tcPr>
            <w:tcW w:w="3505" w:type="dxa"/>
            <w:vAlign w:val="center"/>
          </w:tcPr>
          <w:p w14:paraId="7D7F1964" w14:textId="77777777" w:rsidR="006B42BB" w:rsidRPr="00B87B3C" w:rsidRDefault="006B42BB" w:rsidP="006966BC">
            <w:pPr>
              <w:rPr>
                <w:rFonts w:ascii="Arial" w:hAnsi="Arial" w:cs="Arial"/>
              </w:rPr>
            </w:pPr>
            <w:r w:rsidRPr="00B87B3C">
              <w:rPr>
                <w:rFonts w:ascii="Arial" w:hAnsi="Arial" w:cs="Arial"/>
              </w:rPr>
              <w:t>Increase resilience and improve livelihoods of communities and small farmers – especially women</w:t>
            </w:r>
          </w:p>
        </w:tc>
        <w:tc>
          <w:tcPr>
            <w:tcW w:w="3870" w:type="dxa"/>
            <w:vAlign w:val="center"/>
          </w:tcPr>
          <w:p w14:paraId="0FFE11E9" w14:textId="77777777" w:rsidR="006B42BB" w:rsidRPr="00B87B3C" w:rsidRDefault="006B42BB" w:rsidP="006966BC">
            <w:pPr>
              <w:rPr>
                <w:rFonts w:ascii="Arial" w:hAnsi="Arial" w:cs="Arial"/>
              </w:rPr>
            </w:pPr>
            <w:r w:rsidRPr="00B87B3C">
              <w:rPr>
                <w:rFonts w:ascii="Arial" w:hAnsi="Arial" w:cs="Arial"/>
              </w:rPr>
              <w:t>Percent of smallholder farmers with increased resiliency</w:t>
            </w:r>
          </w:p>
        </w:tc>
        <w:tc>
          <w:tcPr>
            <w:tcW w:w="1975" w:type="dxa"/>
            <w:vAlign w:val="center"/>
          </w:tcPr>
          <w:p w14:paraId="2101BF6F" w14:textId="77777777" w:rsidR="006B42BB" w:rsidRPr="00B87B3C" w:rsidRDefault="006B42BB" w:rsidP="006966BC">
            <w:pPr>
              <w:rPr>
                <w:rFonts w:ascii="Arial" w:hAnsi="Arial" w:cs="Arial"/>
              </w:rPr>
            </w:pPr>
            <w:r w:rsidRPr="00B87B3C">
              <w:rPr>
                <w:rFonts w:ascii="Arial" w:hAnsi="Arial" w:cs="Arial"/>
              </w:rPr>
              <w:t>90% of farmers in five iconic supply chains</w:t>
            </w:r>
          </w:p>
        </w:tc>
      </w:tr>
      <w:tr w:rsidR="006B42BB" w:rsidRPr="00B87B3C" w14:paraId="0CF0FF4D" w14:textId="77777777" w:rsidTr="006966BC">
        <w:tc>
          <w:tcPr>
            <w:tcW w:w="3505" w:type="dxa"/>
            <w:vAlign w:val="center"/>
          </w:tcPr>
          <w:p w14:paraId="076B6446" w14:textId="77777777" w:rsidR="006B42BB" w:rsidRPr="00B87B3C" w:rsidRDefault="006B42BB" w:rsidP="006966BC">
            <w:pPr>
              <w:rPr>
                <w:rFonts w:ascii="Arial" w:hAnsi="Arial" w:cs="Arial"/>
              </w:rPr>
            </w:pPr>
            <w:r w:rsidRPr="00B87B3C">
              <w:rPr>
                <w:rFonts w:ascii="Arial" w:hAnsi="Arial" w:cs="Arial"/>
              </w:rPr>
              <w:t>Increase employee volunteering and giving through corporate programs</w:t>
            </w:r>
          </w:p>
        </w:tc>
        <w:tc>
          <w:tcPr>
            <w:tcW w:w="3870" w:type="dxa"/>
            <w:vAlign w:val="center"/>
          </w:tcPr>
          <w:p w14:paraId="3DF28B93" w14:textId="7A5D1955" w:rsidR="006B42BB" w:rsidRPr="00B87B3C" w:rsidRDefault="006B42BB" w:rsidP="006966BC">
            <w:pPr>
              <w:rPr>
                <w:rFonts w:ascii="Arial" w:hAnsi="Arial" w:cs="Arial"/>
              </w:rPr>
            </w:pPr>
            <w:r w:rsidRPr="00B87B3C">
              <w:rPr>
                <w:rFonts w:ascii="Arial" w:hAnsi="Arial" w:cs="Arial"/>
              </w:rPr>
              <w:t>Percent of employees participating in Charity Day</w:t>
            </w:r>
          </w:p>
        </w:tc>
        <w:tc>
          <w:tcPr>
            <w:tcW w:w="1975" w:type="dxa"/>
            <w:vAlign w:val="center"/>
          </w:tcPr>
          <w:p w14:paraId="1CE15E72" w14:textId="77777777" w:rsidR="006B42BB" w:rsidRPr="00B87B3C" w:rsidRDefault="006B42BB" w:rsidP="006966BC">
            <w:pPr>
              <w:rPr>
                <w:rFonts w:ascii="Arial" w:hAnsi="Arial" w:cs="Arial"/>
              </w:rPr>
            </w:pPr>
            <w:r w:rsidRPr="00B87B3C">
              <w:rPr>
                <w:rFonts w:ascii="Arial" w:hAnsi="Arial" w:cs="Arial"/>
              </w:rPr>
              <w:t>80%</w:t>
            </w:r>
          </w:p>
        </w:tc>
      </w:tr>
    </w:tbl>
    <w:p w14:paraId="7AE5E488" w14:textId="77777777" w:rsidR="00C92B39" w:rsidRDefault="00C92B39" w:rsidP="00B9580E">
      <w:pPr>
        <w:spacing w:line="480" w:lineRule="auto"/>
        <w:rPr>
          <w:rFonts w:ascii="Arial" w:hAnsi="Arial" w:cs="Arial"/>
          <w:b/>
          <w:sz w:val="24"/>
          <w:szCs w:val="24"/>
        </w:rPr>
      </w:pPr>
    </w:p>
    <w:p w14:paraId="1C7827F6" w14:textId="77777777" w:rsidR="00AE0524" w:rsidRDefault="00AE0524">
      <w:pPr>
        <w:rPr>
          <w:rFonts w:ascii="Arial" w:hAnsi="Arial" w:cs="Arial"/>
          <w:b/>
          <w:sz w:val="24"/>
          <w:szCs w:val="24"/>
        </w:rPr>
      </w:pPr>
      <w:r>
        <w:rPr>
          <w:rFonts w:ascii="Arial" w:hAnsi="Arial" w:cs="Arial"/>
          <w:b/>
          <w:sz w:val="24"/>
          <w:szCs w:val="24"/>
        </w:rPr>
        <w:br w:type="page"/>
      </w:r>
    </w:p>
    <w:p w14:paraId="39A2CBAE" w14:textId="53631DB9" w:rsidR="00660413" w:rsidRDefault="00660413" w:rsidP="00B9580E">
      <w:pPr>
        <w:spacing w:line="480" w:lineRule="auto"/>
        <w:rPr>
          <w:rFonts w:ascii="Arial" w:hAnsi="Arial" w:cs="Arial"/>
          <w:b/>
          <w:sz w:val="24"/>
          <w:szCs w:val="24"/>
        </w:rPr>
      </w:pPr>
      <w:r>
        <w:rPr>
          <w:rFonts w:ascii="Arial" w:hAnsi="Arial" w:cs="Arial"/>
          <w:b/>
          <w:sz w:val="24"/>
          <w:szCs w:val="24"/>
        </w:rPr>
        <w:lastRenderedPageBreak/>
        <w:t>2.3</w:t>
      </w:r>
      <w:r w:rsidR="007E27EE">
        <w:rPr>
          <w:rFonts w:ascii="Arial" w:hAnsi="Arial" w:cs="Arial"/>
          <w:b/>
          <w:sz w:val="24"/>
          <w:szCs w:val="24"/>
        </w:rPr>
        <w:t xml:space="preserve"> Planet</w:t>
      </w:r>
    </w:p>
    <w:p w14:paraId="38EC64A8" w14:textId="0A9B96A0" w:rsidR="00322739" w:rsidRDefault="00BE1B61" w:rsidP="00B9580E">
      <w:pPr>
        <w:spacing w:line="480" w:lineRule="auto"/>
        <w:rPr>
          <w:rFonts w:ascii="Arial" w:hAnsi="Arial" w:cs="Arial"/>
          <w:sz w:val="24"/>
          <w:szCs w:val="24"/>
        </w:rPr>
      </w:pPr>
      <w:r>
        <w:rPr>
          <w:rFonts w:ascii="Arial" w:hAnsi="Arial" w:cs="Arial"/>
          <w:sz w:val="24"/>
          <w:szCs w:val="24"/>
        </w:rPr>
        <w:t xml:space="preserve">The </w:t>
      </w:r>
      <w:r w:rsidR="00946387">
        <w:rPr>
          <w:rFonts w:ascii="Arial" w:hAnsi="Arial" w:cs="Arial"/>
          <w:sz w:val="24"/>
          <w:szCs w:val="24"/>
        </w:rPr>
        <w:t>“</w:t>
      </w:r>
      <w:r w:rsidR="003D6366">
        <w:rPr>
          <w:rFonts w:ascii="Arial" w:hAnsi="Arial" w:cs="Arial"/>
          <w:sz w:val="24"/>
          <w:szCs w:val="24"/>
        </w:rPr>
        <w:t>P</w:t>
      </w:r>
      <w:r>
        <w:rPr>
          <w:rFonts w:ascii="Arial" w:hAnsi="Arial" w:cs="Arial"/>
          <w:sz w:val="24"/>
          <w:szCs w:val="24"/>
        </w:rPr>
        <w:t>la</w:t>
      </w:r>
      <w:r w:rsidR="004F151D">
        <w:rPr>
          <w:rFonts w:ascii="Arial" w:hAnsi="Arial" w:cs="Arial"/>
          <w:sz w:val="24"/>
          <w:szCs w:val="24"/>
        </w:rPr>
        <w:t>n</w:t>
      </w:r>
      <w:r>
        <w:rPr>
          <w:rFonts w:ascii="Arial" w:hAnsi="Arial" w:cs="Arial"/>
          <w:sz w:val="24"/>
          <w:szCs w:val="24"/>
        </w:rPr>
        <w:t>et</w:t>
      </w:r>
      <w:r w:rsidR="00946387">
        <w:rPr>
          <w:rFonts w:ascii="Arial" w:hAnsi="Arial" w:cs="Arial"/>
          <w:sz w:val="24"/>
          <w:szCs w:val="24"/>
        </w:rPr>
        <w:t>”</w:t>
      </w:r>
      <w:r>
        <w:rPr>
          <w:rFonts w:ascii="Arial" w:hAnsi="Arial" w:cs="Arial"/>
          <w:sz w:val="24"/>
          <w:szCs w:val="24"/>
        </w:rPr>
        <w:t xml:space="preserve"> </w:t>
      </w:r>
      <w:r w:rsidR="00946387">
        <w:rPr>
          <w:rFonts w:ascii="Arial" w:hAnsi="Arial" w:cs="Arial"/>
          <w:sz w:val="24"/>
          <w:szCs w:val="24"/>
        </w:rPr>
        <w:t>commitments</w:t>
      </w:r>
      <w:r w:rsidR="00261852">
        <w:rPr>
          <w:rFonts w:ascii="Arial" w:hAnsi="Arial" w:cs="Arial"/>
          <w:sz w:val="24"/>
          <w:szCs w:val="24"/>
        </w:rPr>
        <w:t xml:space="preserve"> can be divided into two categories: supply chain and facilities</w:t>
      </w:r>
      <w:r w:rsidR="00DC0933">
        <w:rPr>
          <w:rFonts w:ascii="Arial" w:hAnsi="Arial" w:cs="Arial"/>
          <w:sz w:val="24"/>
          <w:szCs w:val="24"/>
        </w:rPr>
        <w:t xml:space="preserve">, outlined in </w:t>
      </w:r>
      <w:r w:rsidR="0071644A">
        <w:rPr>
          <w:rFonts w:ascii="Arial" w:hAnsi="Arial" w:cs="Arial"/>
          <w:sz w:val="24"/>
          <w:szCs w:val="24"/>
        </w:rPr>
        <w:t>T</w:t>
      </w:r>
      <w:r w:rsidR="00DC0933">
        <w:rPr>
          <w:rFonts w:ascii="Arial" w:hAnsi="Arial" w:cs="Arial"/>
          <w:sz w:val="24"/>
          <w:szCs w:val="24"/>
        </w:rPr>
        <w:t>able 3</w:t>
      </w:r>
      <w:r w:rsidR="00261852">
        <w:rPr>
          <w:rFonts w:ascii="Arial" w:hAnsi="Arial" w:cs="Arial"/>
          <w:sz w:val="24"/>
          <w:szCs w:val="24"/>
        </w:rPr>
        <w:t xml:space="preserve">. </w:t>
      </w:r>
      <w:r w:rsidR="00DB1CF5">
        <w:rPr>
          <w:rFonts w:ascii="Arial" w:hAnsi="Arial" w:cs="Arial"/>
          <w:sz w:val="24"/>
          <w:szCs w:val="24"/>
        </w:rPr>
        <w:t>The supply chain target</w:t>
      </w:r>
      <w:r w:rsidR="005407CD">
        <w:rPr>
          <w:rFonts w:ascii="Arial" w:hAnsi="Arial" w:cs="Arial"/>
          <w:sz w:val="24"/>
          <w:szCs w:val="24"/>
        </w:rPr>
        <w:t>s</w:t>
      </w:r>
      <w:r w:rsidR="000A28A6">
        <w:rPr>
          <w:rFonts w:ascii="Arial" w:hAnsi="Arial" w:cs="Arial"/>
          <w:sz w:val="24"/>
          <w:szCs w:val="24"/>
        </w:rPr>
        <w:t xml:space="preserve"> relate to sustainable agriculture and the reduction of greenhouse gas (GHG) emissions </w:t>
      </w:r>
      <w:r w:rsidR="0007216E">
        <w:rPr>
          <w:rFonts w:ascii="Arial" w:hAnsi="Arial" w:cs="Arial"/>
          <w:sz w:val="24"/>
          <w:szCs w:val="24"/>
        </w:rPr>
        <w:t xml:space="preserve">upstream. </w:t>
      </w:r>
      <w:r w:rsidR="0024371A">
        <w:rPr>
          <w:rFonts w:ascii="Arial" w:hAnsi="Arial" w:cs="Arial"/>
          <w:sz w:val="24"/>
          <w:szCs w:val="24"/>
        </w:rPr>
        <w:t>GH</w:t>
      </w:r>
      <w:r w:rsidR="0071644A">
        <w:rPr>
          <w:rFonts w:ascii="Arial" w:hAnsi="Arial" w:cs="Arial"/>
          <w:sz w:val="24"/>
          <w:szCs w:val="24"/>
        </w:rPr>
        <w:t>G</w:t>
      </w:r>
      <w:r w:rsidR="0024371A">
        <w:rPr>
          <w:rFonts w:ascii="Arial" w:hAnsi="Arial" w:cs="Arial"/>
          <w:sz w:val="24"/>
          <w:szCs w:val="24"/>
        </w:rPr>
        <w:t xml:space="preserve"> emissions goals are also set at facility level</w:t>
      </w:r>
      <w:r w:rsidR="00C827E4">
        <w:rPr>
          <w:rFonts w:ascii="Arial" w:hAnsi="Arial" w:cs="Arial"/>
          <w:sz w:val="24"/>
          <w:szCs w:val="24"/>
        </w:rPr>
        <w:t xml:space="preserve"> and in relation to packaging</w:t>
      </w:r>
      <w:r w:rsidR="004A57A9">
        <w:rPr>
          <w:rFonts w:ascii="Arial" w:hAnsi="Arial" w:cs="Arial"/>
          <w:sz w:val="24"/>
          <w:szCs w:val="24"/>
        </w:rPr>
        <w:t xml:space="preserve">, </w:t>
      </w:r>
      <w:r w:rsidR="00C827E4">
        <w:rPr>
          <w:rFonts w:ascii="Arial" w:hAnsi="Arial" w:cs="Arial"/>
          <w:sz w:val="24"/>
          <w:szCs w:val="24"/>
        </w:rPr>
        <w:t>with facilities also required to reduce waste and water usage.</w:t>
      </w:r>
    </w:p>
    <w:p w14:paraId="637289DE" w14:textId="2512887C" w:rsidR="003459CD" w:rsidRDefault="00A950D5" w:rsidP="00B9580E">
      <w:pPr>
        <w:spacing w:line="480" w:lineRule="auto"/>
        <w:rPr>
          <w:rFonts w:ascii="Arial" w:hAnsi="Arial" w:cs="Arial"/>
          <w:sz w:val="24"/>
          <w:szCs w:val="24"/>
        </w:rPr>
      </w:pPr>
      <w:r>
        <w:rPr>
          <w:rFonts w:ascii="Arial" w:hAnsi="Arial" w:cs="Arial"/>
          <w:sz w:val="24"/>
          <w:szCs w:val="24"/>
        </w:rPr>
        <w:t xml:space="preserve">It is important to understand, for verification purposes, how the organization defines “sustainably grown”. </w:t>
      </w:r>
      <w:r w:rsidR="001660EB">
        <w:rPr>
          <w:rFonts w:ascii="Arial" w:hAnsi="Arial" w:cs="Arial"/>
          <w:sz w:val="24"/>
          <w:szCs w:val="24"/>
        </w:rPr>
        <w:t xml:space="preserve">A high-level overview </w:t>
      </w:r>
      <w:r w:rsidR="009F3281">
        <w:rPr>
          <w:rFonts w:ascii="Arial" w:hAnsi="Arial" w:cs="Arial"/>
          <w:sz w:val="24"/>
          <w:szCs w:val="24"/>
        </w:rPr>
        <w:t>is provided in the 2019</w:t>
      </w:r>
      <w:r w:rsidR="000A0063">
        <w:rPr>
          <w:rFonts w:ascii="Arial" w:hAnsi="Arial" w:cs="Arial"/>
          <w:sz w:val="24"/>
          <w:szCs w:val="24"/>
        </w:rPr>
        <w:t xml:space="preserve"> PLP report, which</w:t>
      </w:r>
      <w:r w:rsidR="00F869B1">
        <w:rPr>
          <w:rFonts w:ascii="Arial" w:hAnsi="Arial" w:cs="Arial"/>
          <w:sz w:val="24"/>
          <w:szCs w:val="24"/>
        </w:rPr>
        <w:t xml:space="preserve"> details</w:t>
      </w:r>
      <w:r w:rsidR="00C1451F">
        <w:rPr>
          <w:rFonts w:ascii="Arial" w:hAnsi="Arial" w:cs="Arial"/>
          <w:sz w:val="24"/>
          <w:szCs w:val="24"/>
        </w:rPr>
        <w:t xml:space="preserve"> </w:t>
      </w:r>
      <w:r w:rsidR="004E3070">
        <w:rPr>
          <w:rFonts w:ascii="Arial" w:hAnsi="Arial" w:cs="Arial"/>
          <w:sz w:val="24"/>
          <w:szCs w:val="24"/>
        </w:rPr>
        <w:t>the launch of the “Grown for Good” frame</w:t>
      </w:r>
      <w:r w:rsidR="009339AA">
        <w:rPr>
          <w:rFonts w:ascii="Arial" w:hAnsi="Arial" w:cs="Arial"/>
          <w:sz w:val="24"/>
          <w:szCs w:val="24"/>
        </w:rPr>
        <w:t>work</w:t>
      </w:r>
      <w:r w:rsidR="00C1451F">
        <w:rPr>
          <w:rFonts w:ascii="Arial" w:hAnsi="Arial" w:cs="Arial"/>
          <w:sz w:val="24"/>
          <w:szCs w:val="24"/>
        </w:rPr>
        <w:t>,</w:t>
      </w:r>
      <w:r w:rsidR="009339AA">
        <w:rPr>
          <w:rFonts w:ascii="Arial" w:hAnsi="Arial" w:cs="Arial"/>
          <w:sz w:val="24"/>
          <w:szCs w:val="24"/>
        </w:rPr>
        <w:t xml:space="preserve"> outlin</w:t>
      </w:r>
      <w:r w:rsidR="00C1451F">
        <w:rPr>
          <w:rFonts w:ascii="Arial" w:hAnsi="Arial" w:cs="Arial"/>
          <w:sz w:val="24"/>
          <w:szCs w:val="24"/>
        </w:rPr>
        <w:t>ing</w:t>
      </w:r>
      <w:r w:rsidR="009339AA">
        <w:rPr>
          <w:rFonts w:ascii="Arial" w:hAnsi="Arial" w:cs="Arial"/>
          <w:sz w:val="24"/>
          <w:szCs w:val="24"/>
        </w:rPr>
        <w:t xml:space="preserve"> McCormick’s Sustainable Sourcing Principles</w:t>
      </w:r>
      <w:r w:rsidR="009E7E7F">
        <w:rPr>
          <w:rFonts w:ascii="Arial" w:hAnsi="Arial" w:cs="Arial"/>
          <w:sz w:val="24"/>
          <w:szCs w:val="24"/>
        </w:rPr>
        <w:t xml:space="preserve"> (McCormick</w:t>
      </w:r>
      <w:r w:rsidR="007B78C6">
        <w:rPr>
          <w:rFonts w:ascii="Arial" w:hAnsi="Arial" w:cs="Arial"/>
          <w:sz w:val="24"/>
          <w:szCs w:val="24"/>
        </w:rPr>
        <w:t>,</w:t>
      </w:r>
      <w:r w:rsidR="009E7E7F">
        <w:rPr>
          <w:rFonts w:ascii="Arial" w:hAnsi="Arial" w:cs="Arial"/>
          <w:sz w:val="24"/>
          <w:szCs w:val="24"/>
        </w:rPr>
        <w:t xml:space="preserve"> 2020b)</w:t>
      </w:r>
      <w:r w:rsidR="009339AA">
        <w:rPr>
          <w:rFonts w:ascii="Arial" w:hAnsi="Arial" w:cs="Arial"/>
          <w:sz w:val="24"/>
          <w:szCs w:val="24"/>
        </w:rPr>
        <w:t>.</w:t>
      </w:r>
      <w:r w:rsidR="00D775CC">
        <w:rPr>
          <w:rFonts w:ascii="Arial" w:hAnsi="Arial" w:cs="Arial"/>
          <w:sz w:val="24"/>
          <w:szCs w:val="24"/>
        </w:rPr>
        <w:t xml:space="preserve"> </w:t>
      </w:r>
      <w:r w:rsidR="00ED34EA">
        <w:rPr>
          <w:rFonts w:ascii="Arial" w:hAnsi="Arial" w:cs="Arial"/>
          <w:sz w:val="24"/>
          <w:szCs w:val="24"/>
        </w:rPr>
        <w:t xml:space="preserve">Water management is </w:t>
      </w:r>
      <w:proofErr w:type="gramStart"/>
      <w:r w:rsidR="00ED34EA">
        <w:rPr>
          <w:rFonts w:ascii="Arial" w:hAnsi="Arial" w:cs="Arial"/>
          <w:sz w:val="24"/>
          <w:szCs w:val="24"/>
        </w:rPr>
        <w:t>listed,</w:t>
      </w:r>
      <w:proofErr w:type="gramEnd"/>
      <w:r w:rsidR="00ED34EA">
        <w:rPr>
          <w:rFonts w:ascii="Arial" w:hAnsi="Arial" w:cs="Arial"/>
          <w:sz w:val="24"/>
          <w:szCs w:val="24"/>
        </w:rPr>
        <w:t xml:space="preserve"> however no </w:t>
      </w:r>
      <w:r w:rsidR="00910686">
        <w:rPr>
          <w:rFonts w:ascii="Arial" w:hAnsi="Arial" w:cs="Arial"/>
          <w:sz w:val="24"/>
          <w:szCs w:val="24"/>
        </w:rPr>
        <w:t>SMART</w:t>
      </w:r>
      <w:r w:rsidR="00B57B6E">
        <w:rPr>
          <w:rFonts w:ascii="Arial" w:hAnsi="Arial" w:cs="Arial"/>
          <w:sz w:val="24"/>
          <w:szCs w:val="24"/>
        </w:rPr>
        <w:t xml:space="preserve"> targets have been set in relation to water </w:t>
      </w:r>
      <w:r w:rsidR="005B5363">
        <w:rPr>
          <w:rFonts w:ascii="Arial" w:hAnsi="Arial" w:cs="Arial"/>
          <w:sz w:val="24"/>
          <w:szCs w:val="24"/>
        </w:rPr>
        <w:t>management</w:t>
      </w:r>
      <w:r w:rsidR="00B57B6E">
        <w:rPr>
          <w:rFonts w:ascii="Arial" w:hAnsi="Arial" w:cs="Arial"/>
          <w:sz w:val="24"/>
          <w:szCs w:val="24"/>
        </w:rPr>
        <w:t xml:space="preserve"> </w:t>
      </w:r>
      <w:r w:rsidR="006966BC">
        <w:rPr>
          <w:rFonts w:ascii="Arial" w:hAnsi="Arial" w:cs="Arial"/>
          <w:sz w:val="24"/>
          <w:szCs w:val="24"/>
        </w:rPr>
        <w:t>at farm level</w:t>
      </w:r>
      <w:r w:rsidR="00B57B6E">
        <w:rPr>
          <w:rFonts w:ascii="Arial" w:hAnsi="Arial" w:cs="Arial"/>
          <w:sz w:val="24"/>
          <w:szCs w:val="24"/>
        </w:rPr>
        <w:t>.</w:t>
      </w:r>
      <w:r w:rsidR="006966BC">
        <w:rPr>
          <w:rFonts w:ascii="Arial" w:hAnsi="Arial" w:cs="Arial"/>
          <w:sz w:val="24"/>
          <w:szCs w:val="24"/>
        </w:rPr>
        <w:t xml:space="preserve"> In fact, n</w:t>
      </w:r>
      <w:r w:rsidR="003459CD">
        <w:rPr>
          <w:rFonts w:ascii="Arial" w:hAnsi="Arial" w:cs="Arial"/>
          <w:sz w:val="24"/>
          <w:szCs w:val="24"/>
        </w:rPr>
        <w:t>o overarching strategy has been published in relation to water risks and opportunities at any stage of the supply chain.</w:t>
      </w:r>
    </w:p>
    <w:p w14:paraId="530AB850" w14:textId="77777777" w:rsidR="00946387" w:rsidRDefault="00946387" w:rsidP="00B9580E">
      <w:pPr>
        <w:spacing w:line="480" w:lineRule="auto"/>
        <w:rPr>
          <w:rFonts w:ascii="Arial" w:hAnsi="Arial" w:cs="Arial"/>
          <w:sz w:val="24"/>
          <w:szCs w:val="24"/>
        </w:rPr>
      </w:pPr>
    </w:p>
    <w:p w14:paraId="13F046A5" w14:textId="2E1F2210" w:rsidR="002F27B3" w:rsidRPr="00DA2D6E" w:rsidRDefault="002F27B3" w:rsidP="002F27B3">
      <w:pPr>
        <w:rPr>
          <w:i/>
        </w:rPr>
      </w:pPr>
      <w:r>
        <w:rPr>
          <w:i/>
        </w:rPr>
        <w:t>Table 3. “Planet” commitments. (McCormick, 2020b)</w:t>
      </w:r>
    </w:p>
    <w:tbl>
      <w:tblPr>
        <w:tblStyle w:val="TableGrid"/>
        <w:tblW w:w="0" w:type="auto"/>
        <w:tblLook w:val="04A0" w:firstRow="1" w:lastRow="0" w:firstColumn="1" w:lastColumn="0" w:noHBand="0" w:noVBand="1"/>
      </w:tblPr>
      <w:tblGrid>
        <w:gridCol w:w="3387"/>
        <w:gridCol w:w="3720"/>
        <w:gridCol w:w="1909"/>
      </w:tblGrid>
      <w:tr w:rsidR="002F27B3" w14:paraId="6DF302CF" w14:textId="77777777" w:rsidTr="006966BC">
        <w:tc>
          <w:tcPr>
            <w:tcW w:w="3505" w:type="dxa"/>
            <w:vAlign w:val="center"/>
          </w:tcPr>
          <w:p w14:paraId="03D2E982" w14:textId="77777777" w:rsidR="002F27B3" w:rsidRPr="00CD5576" w:rsidRDefault="002F27B3" w:rsidP="006966BC">
            <w:pPr>
              <w:jc w:val="center"/>
              <w:rPr>
                <w:b/>
              </w:rPr>
            </w:pPr>
            <w:r w:rsidRPr="00CD5576">
              <w:rPr>
                <w:b/>
              </w:rPr>
              <w:t>Commitment</w:t>
            </w:r>
          </w:p>
        </w:tc>
        <w:tc>
          <w:tcPr>
            <w:tcW w:w="3870" w:type="dxa"/>
            <w:vAlign w:val="center"/>
          </w:tcPr>
          <w:p w14:paraId="4D54D13B" w14:textId="5CB50833" w:rsidR="002F27B3" w:rsidRPr="00CD5576" w:rsidRDefault="002F27B3" w:rsidP="006966BC">
            <w:pPr>
              <w:jc w:val="center"/>
              <w:rPr>
                <w:b/>
              </w:rPr>
            </w:pPr>
            <w:r w:rsidRPr="00CD5576">
              <w:rPr>
                <w:b/>
              </w:rPr>
              <w:t>KPIs</w:t>
            </w:r>
          </w:p>
        </w:tc>
        <w:tc>
          <w:tcPr>
            <w:tcW w:w="1975" w:type="dxa"/>
            <w:vAlign w:val="center"/>
          </w:tcPr>
          <w:p w14:paraId="49EB9654" w14:textId="77777777" w:rsidR="002F27B3" w:rsidRPr="00CD5576" w:rsidRDefault="002F27B3" w:rsidP="006966BC">
            <w:pPr>
              <w:jc w:val="center"/>
              <w:rPr>
                <w:b/>
              </w:rPr>
            </w:pPr>
            <w:r w:rsidRPr="00CD5576">
              <w:rPr>
                <w:b/>
              </w:rPr>
              <w:t>2025 Target</w:t>
            </w:r>
          </w:p>
        </w:tc>
      </w:tr>
      <w:tr w:rsidR="002F27B3" w14:paraId="223B999F" w14:textId="77777777" w:rsidTr="006966BC">
        <w:tc>
          <w:tcPr>
            <w:tcW w:w="3505" w:type="dxa"/>
            <w:vAlign w:val="center"/>
          </w:tcPr>
          <w:p w14:paraId="1EBFA76D" w14:textId="77777777" w:rsidR="002F27B3" w:rsidRDefault="002F27B3" w:rsidP="006966BC">
            <w:r>
              <w:t>Increase use of branded, sustainably-grown herbs and spices</w:t>
            </w:r>
          </w:p>
        </w:tc>
        <w:tc>
          <w:tcPr>
            <w:tcW w:w="3870" w:type="dxa"/>
            <w:vAlign w:val="center"/>
          </w:tcPr>
          <w:p w14:paraId="3986CD8D" w14:textId="7066C385" w:rsidR="002F27B3" w:rsidRDefault="002F27B3" w:rsidP="006966BC">
            <w:r>
              <w:t xml:space="preserve">Percent of branded iconic ingredients </w:t>
            </w:r>
            <w:r w:rsidR="00946387">
              <w:t>sustainably grown</w:t>
            </w:r>
          </w:p>
        </w:tc>
        <w:tc>
          <w:tcPr>
            <w:tcW w:w="1975" w:type="dxa"/>
            <w:vAlign w:val="center"/>
          </w:tcPr>
          <w:p w14:paraId="0388629B" w14:textId="77777777" w:rsidR="002F27B3" w:rsidRDefault="002F27B3" w:rsidP="006966BC">
            <w:r>
              <w:t>100%</w:t>
            </w:r>
          </w:p>
        </w:tc>
      </w:tr>
      <w:tr w:rsidR="002F27B3" w14:paraId="65B842C4" w14:textId="77777777" w:rsidTr="006966BC">
        <w:tc>
          <w:tcPr>
            <w:tcW w:w="3505" w:type="dxa"/>
            <w:vMerge w:val="restart"/>
            <w:vAlign w:val="center"/>
          </w:tcPr>
          <w:p w14:paraId="63811CE9" w14:textId="77777777" w:rsidR="002F27B3" w:rsidRDefault="002F27B3" w:rsidP="006966BC">
            <w:r>
              <w:t>Reduce greenhouse gas (GHG) emissions</w:t>
            </w:r>
          </w:p>
        </w:tc>
        <w:tc>
          <w:tcPr>
            <w:tcW w:w="3870" w:type="dxa"/>
            <w:vAlign w:val="center"/>
          </w:tcPr>
          <w:p w14:paraId="6B3F00AA" w14:textId="3167AF6B" w:rsidR="002F27B3" w:rsidRDefault="002F27B3" w:rsidP="006966BC">
            <w:r>
              <w:t xml:space="preserve">Percent absolute reduction in scope 1 and 2 emissions from facilities </w:t>
            </w:r>
          </w:p>
        </w:tc>
        <w:tc>
          <w:tcPr>
            <w:tcW w:w="1975" w:type="dxa"/>
            <w:vAlign w:val="center"/>
          </w:tcPr>
          <w:p w14:paraId="6B097AC8" w14:textId="77777777" w:rsidR="002F27B3" w:rsidRDefault="002F27B3" w:rsidP="006966BC">
            <w:r>
              <w:t>20%</w:t>
            </w:r>
          </w:p>
        </w:tc>
      </w:tr>
      <w:tr w:rsidR="002F27B3" w14:paraId="72D964A8" w14:textId="77777777" w:rsidTr="006966BC">
        <w:tc>
          <w:tcPr>
            <w:tcW w:w="3505" w:type="dxa"/>
            <w:vMerge/>
            <w:vAlign w:val="center"/>
          </w:tcPr>
          <w:p w14:paraId="68E639A2" w14:textId="77777777" w:rsidR="002F27B3" w:rsidRDefault="002F27B3" w:rsidP="006966BC"/>
        </w:tc>
        <w:tc>
          <w:tcPr>
            <w:tcW w:w="3870" w:type="dxa"/>
            <w:vAlign w:val="center"/>
          </w:tcPr>
          <w:p w14:paraId="633DF349" w14:textId="71C15723" w:rsidR="002F27B3" w:rsidRDefault="002F27B3" w:rsidP="006966BC">
            <w:r>
              <w:t xml:space="preserve">Percent absolute reduction in scope 3 emissions </w:t>
            </w:r>
          </w:p>
        </w:tc>
        <w:tc>
          <w:tcPr>
            <w:tcW w:w="1975" w:type="dxa"/>
            <w:vAlign w:val="center"/>
          </w:tcPr>
          <w:p w14:paraId="5AAB25E3" w14:textId="6B3D2DCA" w:rsidR="002F27B3" w:rsidRDefault="002F27B3" w:rsidP="006966BC">
            <w:r>
              <w:t>16% (2030</w:t>
            </w:r>
            <w:r w:rsidR="00946387">
              <w:t>)</w:t>
            </w:r>
          </w:p>
        </w:tc>
      </w:tr>
      <w:tr w:rsidR="002F27B3" w14:paraId="02BC9D70" w14:textId="77777777" w:rsidTr="006966BC">
        <w:tc>
          <w:tcPr>
            <w:tcW w:w="3505" w:type="dxa"/>
            <w:vAlign w:val="center"/>
          </w:tcPr>
          <w:p w14:paraId="18F77027" w14:textId="77777777" w:rsidR="002F27B3" w:rsidRDefault="002F27B3" w:rsidP="006966BC">
            <w:r>
              <w:t>Reduce water use</w:t>
            </w:r>
          </w:p>
        </w:tc>
        <w:tc>
          <w:tcPr>
            <w:tcW w:w="3870" w:type="dxa"/>
            <w:vAlign w:val="center"/>
          </w:tcPr>
          <w:p w14:paraId="67964A07" w14:textId="77777777" w:rsidR="002F27B3" w:rsidRDefault="002F27B3" w:rsidP="006966BC">
            <w:r>
              <w:t>Percent reduction in water use from facilities</w:t>
            </w:r>
          </w:p>
        </w:tc>
        <w:tc>
          <w:tcPr>
            <w:tcW w:w="1975" w:type="dxa"/>
            <w:vAlign w:val="center"/>
          </w:tcPr>
          <w:p w14:paraId="0BA2E1C9" w14:textId="77777777" w:rsidR="002F27B3" w:rsidRDefault="002F27B3" w:rsidP="006966BC">
            <w:r>
              <w:t>20%</w:t>
            </w:r>
          </w:p>
        </w:tc>
      </w:tr>
      <w:tr w:rsidR="002F27B3" w14:paraId="25B08150" w14:textId="77777777" w:rsidTr="006966BC">
        <w:tc>
          <w:tcPr>
            <w:tcW w:w="3505" w:type="dxa"/>
            <w:vAlign w:val="center"/>
          </w:tcPr>
          <w:p w14:paraId="18F074C2" w14:textId="77777777" w:rsidR="002F27B3" w:rsidRDefault="002F27B3" w:rsidP="006966BC">
            <w:r>
              <w:t>Solid waste recycling</w:t>
            </w:r>
          </w:p>
        </w:tc>
        <w:tc>
          <w:tcPr>
            <w:tcW w:w="3870" w:type="dxa"/>
            <w:vAlign w:val="center"/>
          </w:tcPr>
          <w:p w14:paraId="5BBBEA41" w14:textId="77777777" w:rsidR="002F27B3" w:rsidRDefault="002F27B3" w:rsidP="006966BC">
            <w:r>
              <w:t>Percent of solid waste from facilities recycled or recovered</w:t>
            </w:r>
          </w:p>
        </w:tc>
        <w:tc>
          <w:tcPr>
            <w:tcW w:w="1975" w:type="dxa"/>
            <w:vAlign w:val="center"/>
          </w:tcPr>
          <w:p w14:paraId="53169DCC" w14:textId="77777777" w:rsidR="002F27B3" w:rsidRDefault="002F27B3" w:rsidP="006966BC">
            <w:r>
              <w:t>80%</w:t>
            </w:r>
          </w:p>
        </w:tc>
      </w:tr>
      <w:tr w:rsidR="002F27B3" w14:paraId="0A021DB7" w14:textId="77777777" w:rsidTr="006966BC">
        <w:tc>
          <w:tcPr>
            <w:tcW w:w="3505" w:type="dxa"/>
            <w:vMerge w:val="restart"/>
            <w:vAlign w:val="center"/>
          </w:tcPr>
          <w:p w14:paraId="7F5DAA9B" w14:textId="77777777" w:rsidR="002F27B3" w:rsidRDefault="002F27B3" w:rsidP="006966BC">
            <w:r>
              <w:t>Reduce packaging carbon footprint through the life cycle</w:t>
            </w:r>
          </w:p>
        </w:tc>
        <w:tc>
          <w:tcPr>
            <w:tcW w:w="3870" w:type="dxa"/>
            <w:vAlign w:val="center"/>
          </w:tcPr>
          <w:p w14:paraId="476706A0" w14:textId="77777777" w:rsidR="002F27B3" w:rsidRDefault="002F27B3" w:rsidP="006966BC">
            <w:r>
              <w:t>Percent reduction in carbon footprint from packaging</w:t>
            </w:r>
          </w:p>
        </w:tc>
        <w:tc>
          <w:tcPr>
            <w:tcW w:w="1975" w:type="dxa"/>
            <w:vAlign w:val="center"/>
          </w:tcPr>
          <w:p w14:paraId="56760DF4" w14:textId="77777777" w:rsidR="002F27B3" w:rsidRDefault="002F27B3" w:rsidP="006966BC">
            <w:r>
              <w:t>25%</w:t>
            </w:r>
          </w:p>
        </w:tc>
      </w:tr>
      <w:tr w:rsidR="002F27B3" w14:paraId="5ED8FBC7" w14:textId="77777777" w:rsidTr="006966BC">
        <w:tc>
          <w:tcPr>
            <w:tcW w:w="3505" w:type="dxa"/>
            <w:vMerge/>
            <w:vAlign w:val="center"/>
          </w:tcPr>
          <w:p w14:paraId="0E3AA151" w14:textId="77777777" w:rsidR="002F27B3" w:rsidRDefault="002F27B3" w:rsidP="006966BC"/>
        </w:tc>
        <w:tc>
          <w:tcPr>
            <w:tcW w:w="3870" w:type="dxa"/>
            <w:vAlign w:val="center"/>
          </w:tcPr>
          <w:p w14:paraId="7A4B5DDD" w14:textId="77777777" w:rsidR="002F27B3" w:rsidRDefault="002F27B3" w:rsidP="006966BC">
            <w:r>
              <w:t>Percent circular plastics packaging</w:t>
            </w:r>
          </w:p>
        </w:tc>
        <w:tc>
          <w:tcPr>
            <w:tcW w:w="1975" w:type="dxa"/>
            <w:vAlign w:val="center"/>
          </w:tcPr>
          <w:p w14:paraId="385CE564" w14:textId="77777777" w:rsidR="002F27B3" w:rsidRDefault="002F27B3" w:rsidP="006966BC">
            <w:r>
              <w:t>100%</w:t>
            </w:r>
          </w:p>
        </w:tc>
      </w:tr>
    </w:tbl>
    <w:p w14:paraId="11806B65" w14:textId="77777777" w:rsidR="009339AA" w:rsidRPr="00BE1B61" w:rsidRDefault="009339AA" w:rsidP="00B9580E">
      <w:pPr>
        <w:spacing w:line="480" w:lineRule="auto"/>
        <w:rPr>
          <w:rFonts w:ascii="Arial" w:hAnsi="Arial" w:cs="Arial"/>
          <w:sz w:val="24"/>
          <w:szCs w:val="24"/>
        </w:rPr>
      </w:pPr>
    </w:p>
    <w:p w14:paraId="0C2118B8" w14:textId="77777777" w:rsidR="00946387" w:rsidRDefault="00946387">
      <w:pPr>
        <w:rPr>
          <w:rFonts w:ascii="Arial" w:hAnsi="Arial" w:cs="Arial"/>
          <w:b/>
          <w:sz w:val="24"/>
          <w:szCs w:val="24"/>
        </w:rPr>
      </w:pPr>
      <w:r>
        <w:rPr>
          <w:rFonts w:ascii="Arial" w:hAnsi="Arial" w:cs="Arial"/>
          <w:b/>
          <w:sz w:val="24"/>
          <w:szCs w:val="24"/>
        </w:rPr>
        <w:br w:type="page"/>
      </w:r>
    </w:p>
    <w:p w14:paraId="000D1AB7" w14:textId="5D4DC8E6" w:rsidR="00125D67" w:rsidRPr="000D2E8D" w:rsidRDefault="00D27BEE" w:rsidP="00D27BEE">
      <w:pPr>
        <w:spacing w:line="480" w:lineRule="auto"/>
        <w:rPr>
          <w:rFonts w:ascii="Arial" w:hAnsi="Arial" w:cs="Arial"/>
          <w:b/>
          <w:sz w:val="24"/>
          <w:szCs w:val="24"/>
        </w:rPr>
      </w:pPr>
      <w:r w:rsidRPr="000D2E8D">
        <w:rPr>
          <w:rFonts w:ascii="Arial" w:hAnsi="Arial" w:cs="Arial"/>
          <w:b/>
          <w:sz w:val="24"/>
          <w:szCs w:val="24"/>
        </w:rPr>
        <w:t xml:space="preserve">3. </w:t>
      </w:r>
      <w:r w:rsidR="00125D67" w:rsidRPr="000D2E8D">
        <w:rPr>
          <w:rFonts w:ascii="Arial" w:hAnsi="Arial" w:cs="Arial"/>
          <w:b/>
          <w:sz w:val="24"/>
          <w:szCs w:val="24"/>
        </w:rPr>
        <w:t>Opportunities and Challenges</w:t>
      </w:r>
    </w:p>
    <w:p w14:paraId="54079437" w14:textId="37A8BC94" w:rsidR="000D2E8D" w:rsidRDefault="000D2E8D" w:rsidP="000D2E8D">
      <w:pPr>
        <w:spacing w:line="480" w:lineRule="auto"/>
        <w:rPr>
          <w:rFonts w:ascii="Arial" w:hAnsi="Arial" w:cs="Arial"/>
          <w:b/>
          <w:sz w:val="24"/>
          <w:szCs w:val="24"/>
        </w:rPr>
      </w:pPr>
      <w:r>
        <w:rPr>
          <w:rFonts w:ascii="Arial" w:hAnsi="Arial" w:cs="Arial"/>
          <w:b/>
          <w:sz w:val="24"/>
          <w:szCs w:val="24"/>
        </w:rPr>
        <w:lastRenderedPageBreak/>
        <w:t xml:space="preserve">3.1 </w:t>
      </w:r>
      <w:r w:rsidR="00530067">
        <w:rPr>
          <w:rFonts w:ascii="Arial" w:hAnsi="Arial" w:cs="Arial"/>
          <w:b/>
          <w:sz w:val="24"/>
          <w:szCs w:val="24"/>
        </w:rPr>
        <w:t>Employee Engagement</w:t>
      </w:r>
    </w:p>
    <w:p w14:paraId="1074249A" w14:textId="2E549AE1" w:rsidR="000D2E8D" w:rsidRPr="00AE0524" w:rsidRDefault="00946387" w:rsidP="00AE0524">
      <w:pPr>
        <w:spacing w:line="480" w:lineRule="auto"/>
        <w:rPr>
          <w:rFonts w:ascii="Arial" w:hAnsi="Arial" w:cs="Arial"/>
          <w:sz w:val="24"/>
          <w:szCs w:val="24"/>
        </w:rPr>
      </w:pPr>
      <w:r>
        <w:rPr>
          <w:rFonts w:ascii="Arial" w:hAnsi="Arial" w:cs="Arial"/>
          <w:sz w:val="24"/>
          <w:szCs w:val="24"/>
        </w:rPr>
        <w:t>To embed sustainability in a company’s DNA, employees need to personally engage in the corporation’s sustainability efforts (</w:t>
      </w:r>
      <w:proofErr w:type="spellStart"/>
      <w:r>
        <w:rPr>
          <w:rFonts w:ascii="Arial" w:hAnsi="Arial" w:cs="Arial"/>
          <w:sz w:val="24"/>
          <w:szCs w:val="24"/>
        </w:rPr>
        <w:t>Polman</w:t>
      </w:r>
      <w:proofErr w:type="spellEnd"/>
      <w:r>
        <w:rPr>
          <w:rFonts w:ascii="Arial" w:hAnsi="Arial" w:cs="Arial"/>
          <w:sz w:val="24"/>
          <w:szCs w:val="24"/>
        </w:rPr>
        <w:t xml:space="preserve"> and Bhattacharya, 2016). </w:t>
      </w:r>
      <w:r w:rsidR="00BD6080">
        <w:rPr>
          <w:rFonts w:ascii="Arial" w:hAnsi="Arial" w:cs="Arial"/>
          <w:sz w:val="24"/>
          <w:szCs w:val="24"/>
        </w:rPr>
        <w:t xml:space="preserve">McCormick’s annual Charity Day </w:t>
      </w:r>
      <w:r w:rsidR="00C01DF2">
        <w:rPr>
          <w:rFonts w:ascii="Arial" w:hAnsi="Arial" w:cs="Arial"/>
          <w:sz w:val="24"/>
          <w:szCs w:val="24"/>
        </w:rPr>
        <w:t>was established in 1941 and provides employees with the opportunity to</w:t>
      </w:r>
      <w:r w:rsidR="009277E3">
        <w:rPr>
          <w:rFonts w:ascii="Arial" w:hAnsi="Arial" w:cs="Arial"/>
          <w:sz w:val="24"/>
          <w:szCs w:val="24"/>
        </w:rPr>
        <w:t xml:space="preserve"> donate their time or money to local charities (McCormick</w:t>
      </w:r>
      <w:r w:rsidR="00FB5D57">
        <w:rPr>
          <w:rFonts w:ascii="Arial" w:hAnsi="Arial" w:cs="Arial"/>
          <w:sz w:val="24"/>
          <w:szCs w:val="24"/>
        </w:rPr>
        <w:t>, 2019).</w:t>
      </w:r>
      <w:r w:rsidR="000C2055">
        <w:rPr>
          <w:rFonts w:ascii="Arial" w:hAnsi="Arial" w:cs="Arial"/>
          <w:sz w:val="24"/>
          <w:szCs w:val="24"/>
        </w:rPr>
        <w:t xml:space="preserve"> However, as McCormick’s sustainability focus has shifted from </w:t>
      </w:r>
      <w:r w:rsidR="00E32C1C">
        <w:rPr>
          <w:rFonts w:ascii="Arial" w:hAnsi="Arial" w:cs="Arial"/>
          <w:sz w:val="24"/>
          <w:szCs w:val="24"/>
        </w:rPr>
        <w:t>CSR to PLP</w:t>
      </w:r>
      <w:r w:rsidR="00B13EE6">
        <w:rPr>
          <w:rFonts w:ascii="Arial" w:hAnsi="Arial" w:cs="Arial"/>
          <w:sz w:val="24"/>
          <w:szCs w:val="24"/>
        </w:rPr>
        <w:t xml:space="preserve">, companywide employee engagement in the strategy is </w:t>
      </w:r>
      <w:r w:rsidR="00A5287A">
        <w:rPr>
          <w:rFonts w:ascii="Arial" w:hAnsi="Arial" w:cs="Arial"/>
          <w:sz w:val="24"/>
          <w:szCs w:val="24"/>
        </w:rPr>
        <w:t>lagging</w:t>
      </w:r>
      <w:r w:rsidR="00B13EE6">
        <w:rPr>
          <w:rFonts w:ascii="Arial" w:hAnsi="Arial" w:cs="Arial"/>
          <w:sz w:val="24"/>
          <w:szCs w:val="24"/>
        </w:rPr>
        <w:t>.</w:t>
      </w:r>
      <w:r w:rsidR="00A41E87">
        <w:rPr>
          <w:rFonts w:ascii="Arial" w:hAnsi="Arial" w:cs="Arial"/>
          <w:sz w:val="24"/>
          <w:szCs w:val="24"/>
        </w:rPr>
        <w:t xml:space="preserve"> </w:t>
      </w:r>
      <w:r w:rsidR="001F3883">
        <w:rPr>
          <w:rFonts w:ascii="Arial" w:hAnsi="Arial" w:cs="Arial"/>
          <w:sz w:val="24"/>
          <w:szCs w:val="24"/>
        </w:rPr>
        <w:t xml:space="preserve">McCormick is not alone in </w:t>
      </w:r>
      <w:r w:rsidR="00613BFA">
        <w:rPr>
          <w:rFonts w:ascii="Arial" w:hAnsi="Arial" w:cs="Arial"/>
          <w:sz w:val="24"/>
          <w:szCs w:val="24"/>
        </w:rPr>
        <w:t>encountering this challenge. Employees often consider corporate sustainability as “some</w:t>
      </w:r>
      <w:r w:rsidR="00EC57AE">
        <w:rPr>
          <w:rFonts w:ascii="Arial" w:hAnsi="Arial" w:cs="Arial"/>
          <w:sz w:val="24"/>
          <w:szCs w:val="24"/>
        </w:rPr>
        <w:t>one else’s problem”</w:t>
      </w:r>
      <w:r w:rsidR="00D30BB1">
        <w:rPr>
          <w:rFonts w:ascii="Arial" w:hAnsi="Arial" w:cs="Arial"/>
          <w:sz w:val="24"/>
          <w:szCs w:val="24"/>
        </w:rPr>
        <w:t>, however</w:t>
      </w:r>
      <w:r w:rsidR="00D93861">
        <w:rPr>
          <w:rFonts w:ascii="Arial" w:hAnsi="Arial" w:cs="Arial"/>
          <w:sz w:val="24"/>
          <w:szCs w:val="24"/>
        </w:rPr>
        <w:t xml:space="preserve"> McCormick can only fully embed sustainability into the orga</w:t>
      </w:r>
      <w:r w:rsidR="00C66C74">
        <w:rPr>
          <w:rFonts w:ascii="Arial" w:hAnsi="Arial" w:cs="Arial"/>
          <w:sz w:val="24"/>
          <w:szCs w:val="24"/>
        </w:rPr>
        <w:t xml:space="preserve">nization by </w:t>
      </w:r>
      <w:r w:rsidR="007E2E91">
        <w:rPr>
          <w:rFonts w:ascii="Arial" w:hAnsi="Arial" w:cs="Arial"/>
          <w:sz w:val="24"/>
          <w:szCs w:val="24"/>
        </w:rPr>
        <w:t>employees taking ownership of the strategy (Bhattacharya, 2018).</w:t>
      </w:r>
      <w:r w:rsidR="00B13EE6">
        <w:rPr>
          <w:rFonts w:ascii="Arial" w:hAnsi="Arial" w:cs="Arial"/>
          <w:sz w:val="24"/>
          <w:szCs w:val="24"/>
        </w:rPr>
        <w:t xml:space="preserve"> </w:t>
      </w:r>
      <w:r w:rsidR="006739CB">
        <w:rPr>
          <w:rFonts w:ascii="Arial" w:hAnsi="Arial" w:cs="Arial"/>
          <w:sz w:val="24"/>
          <w:szCs w:val="24"/>
        </w:rPr>
        <w:t xml:space="preserve">The human resource management (HRM) function </w:t>
      </w:r>
      <w:proofErr w:type="gramStart"/>
      <w:r w:rsidR="006739CB">
        <w:rPr>
          <w:rFonts w:ascii="Arial" w:hAnsi="Arial" w:cs="Arial"/>
          <w:sz w:val="24"/>
          <w:szCs w:val="24"/>
        </w:rPr>
        <w:t>has the opportunity to</w:t>
      </w:r>
      <w:proofErr w:type="gramEnd"/>
      <w:r w:rsidR="006739CB">
        <w:rPr>
          <w:rFonts w:ascii="Arial" w:hAnsi="Arial" w:cs="Arial"/>
          <w:sz w:val="24"/>
          <w:szCs w:val="24"/>
        </w:rPr>
        <w:t xml:space="preserve"> </w:t>
      </w:r>
      <w:r w:rsidR="00382C0C">
        <w:rPr>
          <w:rFonts w:ascii="Arial" w:hAnsi="Arial" w:cs="Arial"/>
          <w:sz w:val="24"/>
          <w:szCs w:val="24"/>
        </w:rPr>
        <w:t>lead this agenda (</w:t>
      </w:r>
      <w:proofErr w:type="spellStart"/>
      <w:r w:rsidR="000F1893">
        <w:rPr>
          <w:rFonts w:ascii="Arial" w:hAnsi="Arial" w:cs="Arial"/>
          <w:sz w:val="24"/>
          <w:szCs w:val="24"/>
        </w:rPr>
        <w:t>Podgorodnicheko</w:t>
      </w:r>
      <w:proofErr w:type="spellEnd"/>
      <w:r w:rsidR="00701A0C">
        <w:rPr>
          <w:rFonts w:ascii="Arial" w:hAnsi="Arial" w:cs="Arial"/>
          <w:sz w:val="24"/>
          <w:szCs w:val="24"/>
        </w:rPr>
        <w:t xml:space="preserve">, </w:t>
      </w:r>
      <w:r>
        <w:rPr>
          <w:rFonts w:ascii="Arial" w:hAnsi="Arial" w:cs="Arial"/>
          <w:sz w:val="24"/>
          <w:szCs w:val="24"/>
        </w:rPr>
        <w:t>et al</w:t>
      </w:r>
      <w:r w:rsidR="00701A0C">
        <w:rPr>
          <w:rFonts w:ascii="Arial" w:hAnsi="Arial" w:cs="Arial"/>
          <w:sz w:val="24"/>
          <w:szCs w:val="24"/>
        </w:rPr>
        <w:t>, 2020)</w:t>
      </w:r>
      <w:r w:rsidR="00994E8E">
        <w:rPr>
          <w:rFonts w:ascii="Arial" w:hAnsi="Arial" w:cs="Arial"/>
          <w:sz w:val="24"/>
          <w:szCs w:val="24"/>
        </w:rPr>
        <w:t xml:space="preserve">, which </w:t>
      </w:r>
      <w:r w:rsidR="003F0CA7">
        <w:rPr>
          <w:rFonts w:ascii="Arial" w:hAnsi="Arial" w:cs="Arial"/>
          <w:sz w:val="24"/>
          <w:szCs w:val="24"/>
        </w:rPr>
        <w:t xml:space="preserve">can ultimately create benefits such as </w:t>
      </w:r>
      <w:r w:rsidR="00DF5744">
        <w:rPr>
          <w:rFonts w:ascii="Arial" w:hAnsi="Arial" w:cs="Arial"/>
          <w:sz w:val="24"/>
          <w:szCs w:val="24"/>
        </w:rPr>
        <w:t xml:space="preserve">improved productivity and loyalty of employees (Whelan and Fink, </w:t>
      </w:r>
      <w:r w:rsidR="00E76F0F">
        <w:rPr>
          <w:rFonts w:ascii="Arial" w:hAnsi="Arial" w:cs="Arial"/>
          <w:sz w:val="24"/>
          <w:szCs w:val="24"/>
        </w:rPr>
        <w:t>2016).</w:t>
      </w:r>
      <w:r w:rsidR="006739CB">
        <w:rPr>
          <w:rFonts w:ascii="Arial" w:hAnsi="Arial" w:cs="Arial"/>
          <w:sz w:val="24"/>
          <w:szCs w:val="24"/>
        </w:rPr>
        <w:t xml:space="preserve"> </w:t>
      </w:r>
    </w:p>
    <w:p w14:paraId="4EEF73AA" w14:textId="60B074BC" w:rsidR="00E65743" w:rsidRDefault="00530067" w:rsidP="00530067">
      <w:pPr>
        <w:spacing w:line="480" w:lineRule="auto"/>
        <w:rPr>
          <w:rFonts w:ascii="Arial" w:hAnsi="Arial" w:cs="Arial"/>
          <w:b/>
          <w:sz w:val="24"/>
          <w:szCs w:val="24"/>
        </w:rPr>
      </w:pPr>
      <w:r>
        <w:rPr>
          <w:rFonts w:ascii="Arial" w:hAnsi="Arial" w:cs="Arial"/>
          <w:b/>
          <w:sz w:val="24"/>
          <w:szCs w:val="24"/>
        </w:rPr>
        <w:t xml:space="preserve">3.2 </w:t>
      </w:r>
      <w:r w:rsidR="00E65743">
        <w:rPr>
          <w:rFonts w:ascii="Arial" w:hAnsi="Arial" w:cs="Arial"/>
          <w:b/>
          <w:sz w:val="24"/>
          <w:szCs w:val="24"/>
        </w:rPr>
        <w:t>Responsible sourcing</w:t>
      </w:r>
    </w:p>
    <w:p w14:paraId="26B2FFCA" w14:textId="1DF18C00" w:rsidR="0014514C" w:rsidRDefault="00031AF0" w:rsidP="004662CE">
      <w:pPr>
        <w:spacing w:line="480" w:lineRule="auto"/>
        <w:rPr>
          <w:rFonts w:ascii="Arial" w:hAnsi="Arial" w:cs="Arial"/>
          <w:sz w:val="24"/>
          <w:szCs w:val="24"/>
        </w:rPr>
      </w:pPr>
      <w:r w:rsidRPr="0014514C">
        <w:rPr>
          <w:rFonts w:ascii="Arial" w:hAnsi="Arial" w:cs="Arial"/>
          <w:sz w:val="24"/>
          <w:szCs w:val="24"/>
        </w:rPr>
        <w:t xml:space="preserve">Ethical </w:t>
      </w:r>
      <w:r w:rsidR="0014514C" w:rsidRPr="0014514C">
        <w:rPr>
          <w:rFonts w:ascii="Arial" w:hAnsi="Arial" w:cs="Arial"/>
          <w:sz w:val="24"/>
          <w:szCs w:val="24"/>
        </w:rPr>
        <w:t xml:space="preserve">supply chains are one of the </w:t>
      </w:r>
      <w:r w:rsidR="0014514C">
        <w:rPr>
          <w:rFonts w:ascii="Arial" w:hAnsi="Arial" w:cs="Arial"/>
          <w:sz w:val="24"/>
          <w:szCs w:val="24"/>
        </w:rPr>
        <w:t>most challenging sustainability problem</w:t>
      </w:r>
      <w:r w:rsidR="005873A9">
        <w:rPr>
          <w:rFonts w:ascii="Arial" w:hAnsi="Arial" w:cs="Arial"/>
          <w:sz w:val="24"/>
          <w:szCs w:val="24"/>
        </w:rPr>
        <w:t>s</w:t>
      </w:r>
      <w:r w:rsidR="0014514C">
        <w:rPr>
          <w:rFonts w:ascii="Arial" w:hAnsi="Arial" w:cs="Arial"/>
          <w:sz w:val="24"/>
          <w:szCs w:val="24"/>
        </w:rPr>
        <w:t xml:space="preserve"> facing large corporations today (</w:t>
      </w:r>
      <w:proofErr w:type="spellStart"/>
      <w:r w:rsidR="0014514C">
        <w:rPr>
          <w:rFonts w:ascii="Arial" w:hAnsi="Arial" w:cs="Arial"/>
          <w:sz w:val="24"/>
          <w:szCs w:val="24"/>
        </w:rPr>
        <w:t>Aytan</w:t>
      </w:r>
      <w:proofErr w:type="spellEnd"/>
      <w:r w:rsidR="0014514C">
        <w:rPr>
          <w:rFonts w:ascii="Arial" w:hAnsi="Arial" w:cs="Arial"/>
          <w:sz w:val="24"/>
          <w:szCs w:val="24"/>
        </w:rPr>
        <w:t xml:space="preserve"> and </w:t>
      </w:r>
      <w:proofErr w:type="spellStart"/>
      <w:r w:rsidR="0014514C">
        <w:rPr>
          <w:rFonts w:ascii="Arial" w:hAnsi="Arial" w:cs="Arial"/>
          <w:sz w:val="24"/>
          <w:szCs w:val="24"/>
        </w:rPr>
        <w:t>Sayan</w:t>
      </w:r>
      <w:proofErr w:type="spellEnd"/>
      <w:r w:rsidR="0014514C">
        <w:rPr>
          <w:rFonts w:ascii="Arial" w:hAnsi="Arial" w:cs="Arial"/>
          <w:sz w:val="24"/>
          <w:szCs w:val="24"/>
        </w:rPr>
        <w:t>,</w:t>
      </w:r>
      <w:r w:rsidR="005873A9">
        <w:rPr>
          <w:rFonts w:ascii="Arial" w:hAnsi="Arial" w:cs="Arial"/>
          <w:sz w:val="24"/>
          <w:szCs w:val="24"/>
        </w:rPr>
        <w:t xml:space="preserve"> 2019). This is especially true for McCormick</w:t>
      </w:r>
      <w:r w:rsidR="00B55522">
        <w:rPr>
          <w:rFonts w:ascii="Arial" w:hAnsi="Arial" w:cs="Arial"/>
          <w:sz w:val="24"/>
          <w:szCs w:val="24"/>
        </w:rPr>
        <w:t xml:space="preserve"> given the </w:t>
      </w:r>
      <w:r w:rsidR="00DF2DAC">
        <w:rPr>
          <w:rFonts w:ascii="Arial" w:hAnsi="Arial" w:cs="Arial"/>
          <w:sz w:val="24"/>
          <w:szCs w:val="24"/>
        </w:rPr>
        <w:t xml:space="preserve">scope and complexity of their procurement </w:t>
      </w:r>
      <w:r w:rsidR="00DC5B16">
        <w:rPr>
          <w:rFonts w:ascii="Arial" w:hAnsi="Arial" w:cs="Arial"/>
          <w:sz w:val="24"/>
          <w:szCs w:val="24"/>
        </w:rPr>
        <w:t>needs</w:t>
      </w:r>
      <w:r w:rsidR="005873A9">
        <w:rPr>
          <w:rFonts w:ascii="Arial" w:hAnsi="Arial" w:cs="Arial"/>
          <w:sz w:val="24"/>
          <w:szCs w:val="24"/>
        </w:rPr>
        <w:t>, sourcing around 14,000 raw materials from over 85 countries</w:t>
      </w:r>
      <w:r w:rsidR="00505F66">
        <w:rPr>
          <w:rFonts w:ascii="Arial" w:hAnsi="Arial" w:cs="Arial"/>
          <w:sz w:val="24"/>
          <w:szCs w:val="24"/>
        </w:rPr>
        <w:t xml:space="preserve"> (McCormick, 2020c)</w:t>
      </w:r>
      <w:r w:rsidR="005873A9">
        <w:rPr>
          <w:rFonts w:ascii="Arial" w:hAnsi="Arial" w:cs="Arial"/>
          <w:sz w:val="24"/>
          <w:szCs w:val="24"/>
        </w:rPr>
        <w:t xml:space="preserve">. </w:t>
      </w:r>
      <w:r w:rsidR="004662CE">
        <w:rPr>
          <w:rFonts w:ascii="Arial" w:hAnsi="Arial" w:cs="Arial"/>
          <w:sz w:val="24"/>
          <w:szCs w:val="24"/>
        </w:rPr>
        <w:t xml:space="preserve">The company has two publicly available policies which partially address human rights and ethical issues in the supply chain, the Global Supplier Code of Conduct and the Sustainable Agriculture Policy (McCormick, 2020d). </w:t>
      </w:r>
      <w:r w:rsidR="00071C93">
        <w:rPr>
          <w:rFonts w:ascii="Arial" w:hAnsi="Arial" w:cs="Arial"/>
          <w:sz w:val="24"/>
          <w:szCs w:val="24"/>
        </w:rPr>
        <w:t xml:space="preserve">In addition, </w:t>
      </w:r>
      <w:r w:rsidR="00DB0AE1">
        <w:rPr>
          <w:rFonts w:ascii="Arial" w:hAnsi="Arial" w:cs="Arial"/>
          <w:sz w:val="24"/>
          <w:szCs w:val="24"/>
        </w:rPr>
        <w:t xml:space="preserve">suppliers are asked to enroll in SEDEX and high-risk suppliers to </w:t>
      </w:r>
      <w:r w:rsidR="00EF37D1">
        <w:rPr>
          <w:rFonts w:ascii="Arial" w:hAnsi="Arial" w:cs="Arial"/>
          <w:sz w:val="24"/>
          <w:szCs w:val="24"/>
        </w:rPr>
        <w:t>attain</w:t>
      </w:r>
      <w:r w:rsidR="00DB0AE1">
        <w:rPr>
          <w:rFonts w:ascii="Arial" w:hAnsi="Arial" w:cs="Arial"/>
          <w:sz w:val="24"/>
          <w:szCs w:val="24"/>
        </w:rPr>
        <w:t xml:space="preserve"> SMETA </w:t>
      </w:r>
      <w:r w:rsidR="00EF37D1">
        <w:rPr>
          <w:rFonts w:ascii="Arial" w:hAnsi="Arial" w:cs="Arial"/>
          <w:sz w:val="24"/>
          <w:szCs w:val="24"/>
        </w:rPr>
        <w:t>certification</w:t>
      </w:r>
      <w:r w:rsidR="009D389B">
        <w:rPr>
          <w:rFonts w:ascii="Arial" w:hAnsi="Arial" w:cs="Arial"/>
          <w:sz w:val="24"/>
          <w:szCs w:val="24"/>
        </w:rPr>
        <w:t>.</w:t>
      </w:r>
    </w:p>
    <w:p w14:paraId="65ACD986" w14:textId="1DC6A3D6" w:rsidR="001372F3" w:rsidRDefault="00EF37D1" w:rsidP="004662CE">
      <w:pPr>
        <w:spacing w:line="480" w:lineRule="auto"/>
        <w:rPr>
          <w:rFonts w:ascii="Arial" w:hAnsi="Arial" w:cs="Arial"/>
          <w:sz w:val="24"/>
          <w:szCs w:val="24"/>
        </w:rPr>
      </w:pPr>
      <w:r>
        <w:rPr>
          <w:rFonts w:ascii="Arial" w:hAnsi="Arial" w:cs="Arial"/>
          <w:sz w:val="24"/>
          <w:szCs w:val="24"/>
        </w:rPr>
        <w:t>T</w:t>
      </w:r>
      <w:r w:rsidR="00186731">
        <w:rPr>
          <w:rFonts w:ascii="Arial" w:hAnsi="Arial" w:cs="Arial"/>
          <w:sz w:val="24"/>
          <w:szCs w:val="24"/>
        </w:rPr>
        <w:t>his strategy</w:t>
      </w:r>
      <w:r>
        <w:rPr>
          <w:rFonts w:ascii="Arial" w:hAnsi="Arial" w:cs="Arial"/>
          <w:sz w:val="24"/>
          <w:szCs w:val="24"/>
        </w:rPr>
        <w:t xml:space="preserve"> primarily</w:t>
      </w:r>
      <w:r w:rsidR="00186731">
        <w:rPr>
          <w:rFonts w:ascii="Arial" w:hAnsi="Arial" w:cs="Arial"/>
          <w:sz w:val="24"/>
          <w:szCs w:val="24"/>
        </w:rPr>
        <w:t xml:space="preserve"> relies on</w:t>
      </w:r>
      <w:r w:rsidR="00256687">
        <w:rPr>
          <w:rFonts w:ascii="Arial" w:hAnsi="Arial" w:cs="Arial"/>
          <w:sz w:val="24"/>
          <w:szCs w:val="24"/>
        </w:rPr>
        <w:t xml:space="preserve"> proactive involvement from suppliers</w:t>
      </w:r>
      <w:r>
        <w:rPr>
          <w:rFonts w:ascii="Arial" w:hAnsi="Arial" w:cs="Arial"/>
          <w:sz w:val="24"/>
          <w:szCs w:val="24"/>
        </w:rPr>
        <w:t>,</w:t>
      </w:r>
      <w:r w:rsidR="005A36EB">
        <w:rPr>
          <w:rFonts w:ascii="Arial" w:hAnsi="Arial" w:cs="Arial"/>
          <w:sz w:val="24"/>
          <w:szCs w:val="24"/>
        </w:rPr>
        <w:t xml:space="preserve"> to comply with standards and provide </w:t>
      </w:r>
      <w:r w:rsidR="005E098B">
        <w:rPr>
          <w:rFonts w:ascii="Arial" w:hAnsi="Arial" w:cs="Arial"/>
          <w:sz w:val="24"/>
          <w:szCs w:val="24"/>
        </w:rPr>
        <w:t xml:space="preserve">an accurate self-assessment of their social </w:t>
      </w:r>
      <w:r w:rsidR="005E098B">
        <w:rPr>
          <w:rFonts w:ascii="Arial" w:hAnsi="Arial" w:cs="Arial"/>
          <w:sz w:val="24"/>
          <w:szCs w:val="24"/>
        </w:rPr>
        <w:lastRenderedPageBreak/>
        <w:t>policies</w:t>
      </w:r>
      <w:r w:rsidR="00BF69E7">
        <w:rPr>
          <w:rFonts w:ascii="Arial" w:hAnsi="Arial" w:cs="Arial"/>
          <w:sz w:val="24"/>
          <w:szCs w:val="24"/>
        </w:rPr>
        <w:t>.</w:t>
      </w:r>
      <w:r w:rsidR="00F01D5F">
        <w:rPr>
          <w:rFonts w:ascii="Arial" w:hAnsi="Arial" w:cs="Arial"/>
          <w:sz w:val="24"/>
          <w:szCs w:val="24"/>
        </w:rPr>
        <w:t xml:space="preserve"> This may prove satisfactory for suppliers with whom McCormick has a long-term, strategic relationship, but for transactional suppliers, the challenges and cost of compliance may lead to opportunistic </w:t>
      </w:r>
      <w:proofErr w:type="spellStart"/>
      <w:r w:rsidR="00F01D5F">
        <w:rPr>
          <w:rFonts w:ascii="Arial" w:hAnsi="Arial" w:cs="Arial"/>
          <w:sz w:val="24"/>
          <w:szCs w:val="24"/>
        </w:rPr>
        <w:t>behaviours</w:t>
      </w:r>
      <w:proofErr w:type="spellEnd"/>
      <w:r w:rsidR="00F01D5F">
        <w:rPr>
          <w:rFonts w:ascii="Arial" w:hAnsi="Arial" w:cs="Arial"/>
          <w:sz w:val="24"/>
          <w:szCs w:val="24"/>
        </w:rPr>
        <w:t xml:space="preserve"> (Asif et al., 2019). </w:t>
      </w:r>
      <w:r w:rsidR="00443056">
        <w:rPr>
          <w:rFonts w:ascii="Arial" w:hAnsi="Arial" w:cs="Arial"/>
          <w:sz w:val="24"/>
          <w:szCs w:val="24"/>
        </w:rPr>
        <w:t>However</w:t>
      </w:r>
      <w:r w:rsidR="00426D8A">
        <w:rPr>
          <w:rFonts w:ascii="Arial" w:hAnsi="Arial" w:cs="Arial"/>
          <w:sz w:val="24"/>
          <w:szCs w:val="24"/>
        </w:rPr>
        <w:t>,</w:t>
      </w:r>
      <w:r w:rsidR="00443056">
        <w:rPr>
          <w:rFonts w:ascii="Arial" w:hAnsi="Arial" w:cs="Arial"/>
          <w:sz w:val="24"/>
          <w:szCs w:val="24"/>
        </w:rPr>
        <w:t xml:space="preserve"> with </w:t>
      </w:r>
      <w:r w:rsidR="00835F59">
        <w:rPr>
          <w:rFonts w:ascii="Arial" w:hAnsi="Arial" w:cs="Arial"/>
          <w:sz w:val="24"/>
          <w:szCs w:val="24"/>
        </w:rPr>
        <w:t>thousands</w:t>
      </w:r>
      <w:r w:rsidR="000C49CF">
        <w:rPr>
          <w:rFonts w:ascii="Arial" w:hAnsi="Arial" w:cs="Arial"/>
          <w:sz w:val="24"/>
          <w:szCs w:val="24"/>
        </w:rPr>
        <w:t xml:space="preserve"> of suppliers globally, </w:t>
      </w:r>
      <w:r w:rsidR="00FE6B05">
        <w:rPr>
          <w:rFonts w:ascii="Arial" w:hAnsi="Arial" w:cs="Arial"/>
          <w:sz w:val="24"/>
          <w:szCs w:val="24"/>
        </w:rPr>
        <w:t>for McCormick to take full ownership of</w:t>
      </w:r>
      <w:r w:rsidR="00BE62E8">
        <w:rPr>
          <w:rFonts w:ascii="Arial" w:hAnsi="Arial" w:cs="Arial"/>
          <w:sz w:val="24"/>
          <w:szCs w:val="24"/>
        </w:rPr>
        <w:t xml:space="preserve"> enforc</w:t>
      </w:r>
      <w:r w:rsidR="00FE6B05">
        <w:rPr>
          <w:rFonts w:ascii="Arial" w:hAnsi="Arial" w:cs="Arial"/>
          <w:sz w:val="24"/>
          <w:szCs w:val="24"/>
        </w:rPr>
        <w:t>ing</w:t>
      </w:r>
      <w:r w:rsidR="00835F59">
        <w:rPr>
          <w:rFonts w:ascii="Arial" w:hAnsi="Arial" w:cs="Arial"/>
          <w:sz w:val="24"/>
          <w:szCs w:val="24"/>
        </w:rPr>
        <w:t xml:space="preserve"> standards</w:t>
      </w:r>
      <w:r w:rsidR="00256687">
        <w:rPr>
          <w:rFonts w:ascii="Arial" w:hAnsi="Arial" w:cs="Arial"/>
          <w:sz w:val="24"/>
          <w:szCs w:val="24"/>
        </w:rPr>
        <w:t xml:space="preserve"> </w:t>
      </w:r>
      <w:r>
        <w:rPr>
          <w:rFonts w:ascii="Arial" w:hAnsi="Arial" w:cs="Arial"/>
          <w:sz w:val="24"/>
          <w:szCs w:val="24"/>
        </w:rPr>
        <w:t>across</w:t>
      </w:r>
      <w:r w:rsidR="00F51A8D">
        <w:rPr>
          <w:rFonts w:ascii="Arial" w:hAnsi="Arial" w:cs="Arial"/>
          <w:sz w:val="24"/>
          <w:szCs w:val="24"/>
        </w:rPr>
        <w:t xml:space="preserve"> </w:t>
      </w:r>
      <w:r w:rsidR="00806FCC">
        <w:rPr>
          <w:rFonts w:ascii="Arial" w:hAnsi="Arial" w:cs="Arial"/>
          <w:sz w:val="24"/>
          <w:szCs w:val="24"/>
        </w:rPr>
        <w:t xml:space="preserve">tier one suppliers and beyond </w:t>
      </w:r>
      <w:r w:rsidR="00471234">
        <w:rPr>
          <w:rFonts w:ascii="Arial" w:hAnsi="Arial" w:cs="Arial"/>
          <w:sz w:val="24"/>
          <w:szCs w:val="24"/>
        </w:rPr>
        <w:t>would be costly</w:t>
      </w:r>
      <w:r w:rsidR="00806FCC">
        <w:rPr>
          <w:rFonts w:ascii="Arial" w:hAnsi="Arial" w:cs="Arial"/>
          <w:sz w:val="24"/>
          <w:szCs w:val="24"/>
        </w:rPr>
        <w:t xml:space="preserve"> and almost impossible to </w:t>
      </w:r>
      <w:r w:rsidR="00560414">
        <w:rPr>
          <w:rFonts w:ascii="Arial" w:hAnsi="Arial" w:cs="Arial"/>
          <w:sz w:val="24"/>
          <w:szCs w:val="24"/>
        </w:rPr>
        <w:t>achieve (Lee</w:t>
      </w:r>
      <w:r w:rsidR="007B78C6">
        <w:rPr>
          <w:rFonts w:ascii="Arial" w:hAnsi="Arial" w:cs="Arial"/>
          <w:sz w:val="24"/>
          <w:szCs w:val="24"/>
        </w:rPr>
        <w:t xml:space="preserve"> et al</w:t>
      </w:r>
      <w:r w:rsidR="003162C0">
        <w:rPr>
          <w:rFonts w:ascii="Arial" w:hAnsi="Arial" w:cs="Arial"/>
          <w:sz w:val="24"/>
          <w:szCs w:val="24"/>
        </w:rPr>
        <w:t>, 2019)</w:t>
      </w:r>
      <w:r w:rsidR="00426D8A">
        <w:rPr>
          <w:rFonts w:ascii="Arial" w:hAnsi="Arial" w:cs="Arial"/>
          <w:sz w:val="24"/>
          <w:szCs w:val="24"/>
        </w:rPr>
        <w:t xml:space="preserve">. </w:t>
      </w:r>
      <w:r w:rsidR="00471234">
        <w:rPr>
          <w:rFonts w:ascii="Arial" w:hAnsi="Arial" w:cs="Arial"/>
          <w:sz w:val="24"/>
          <w:szCs w:val="24"/>
        </w:rPr>
        <w:t xml:space="preserve"> </w:t>
      </w:r>
      <w:r w:rsidR="001B5584">
        <w:rPr>
          <w:rFonts w:ascii="Arial" w:hAnsi="Arial" w:cs="Arial"/>
          <w:sz w:val="24"/>
          <w:szCs w:val="24"/>
        </w:rPr>
        <w:t xml:space="preserve"> </w:t>
      </w:r>
    </w:p>
    <w:p w14:paraId="27C851AB" w14:textId="6B13130C" w:rsidR="0014514C" w:rsidRDefault="001F1FCC" w:rsidP="00530067">
      <w:pPr>
        <w:spacing w:line="480" w:lineRule="auto"/>
        <w:rPr>
          <w:rFonts w:ascii="Arial" w:hAnsi="Arial" w:cs="Arial"/>
          <w:b/>
          <w:sz w:val="24"/>
          <w:szCs w:val="24"/>
        </w:rPr>
      </w:pPr>
      <w:r>
        <w:rPr>
          <w:rFonts w:ascii="Arial" w:hAnsi="Arial" w:cs="Arial"/>
          <w:b/>
          <w:sz w:val="24"/>
          <w:szCs w:val="24"/>
        </w:rPr>
        <w:t xml:space="preserve">3.3 Water </w:t>
      </w:r>
    </w:p>
    <w:p w14:paraId="55CEAE51" w14:textId="786739E4" w:rsidR="00FE6B05" w:rsidRDefault="00FE6B05" w:rsidP="00530067">
      <w:pPr>
        <w:spacing w:line="480" w:lineRule="auto"/>
        <w:rPr>
          <w:rFonts w:ascii="Arial" w:hAnsi="Arial" w:cs="Arial"/>
          <w:sz w:val="24"/>
          <w:szCs w:val="24"/>
        </w:rPr>
      </w:pPr>
      <w:r>
        <w:rPr>
          <w:rFonts w:ascii="Arial" w:hAnsi="Arial" w:cs="Arial"/>
          <w:sz w:val="24"/>
          <w:szCs w:val="24"/>
        </w:rPr>
        <w:t>Water security is a vital element in the fight to ensure a sustainable future from a social, environmental and economical perspective (</w:t>
      </w:r>
      <w:proofErr w:type="spellStart"/>
      <w:r>
        <w:rPr>
          <w:rFonts w:ascii="Arial" w:hAnsi="Arial" w:cs="Arial"/>
          <w:sz w:val="24"/>
          <w:szCs w:val="24"/>
        </w:rPr>
        <w:t>Gillespy</w:t>
      </w:r>
      <w:proofErr w:type="spellEnd"/>
      <w:r>
        <w:rPr>
          <w:rFonts w:ascii="Arial" w:hAnsi="Arial" w:cs="Arial"/>
          <w:sz w:val="24"/>
          <w:szCs w:val="24"/>
        </w:rPr>
        <w:t xml:space="preserve">, 2018). </w:t>
      </w:r>
      <w:r w:rsidR="00F15E26">
        <w:rPr>
          <w:rFonts w:ascii="Arial" w:hAnsi="Arial" w:cs="Arial"/>
          <w:sz w:val="24"/>
          <w:szCs w:val="24"/>
        </w:rPr>
        <w:t xml:space="preserve">McCormick has only </w:t>
      </w:r>
      <w:r w:rsidR="00147445">
        <w:rPr>
          <w:rFonts w:ascii="Arial" w:hAnsi="Arial" w:cs="Arial"/>
          <w:sz w:val="24"/>
          <w:szCs w:val="24"/>
        </w:rPr>
        <w:t xml:space="preserve">one </w:t>
      </w:r>
      <w:r w:rsidR="00F15E26">
        <w:rPr>
          <w:rFonts w:ascii="Arial" w:hAnsi="Arial" w:cs="Arial"/>
          <w:sz w:val="24"/>
          <w:szCs w:val="24"/>
        </w:rPr>
        <w:t>publicly stated</w:t>
      </w:r>
      <w:r w:rsidR="00147445">
        <w:rPr>
          <w:rFonts w:ascii="Arial" w:hAnsi="Arial" w:cs="Arial"/>
          <w:sz w:val="24"/>
          <w:szCs w:val="24"/>
        </w:rPr>
        <w:t xml:space="preserve"> target in relation to water</w:t>
      </w:r>
      <w:r w:rsidR="00EF37D1">
        <w:rPr>
          <w:rFonts w:ascii="Arial" w:hAnsi="Arial" w:cs="Arial"/>
          <w:sz w:val="24"/>
          <w:szCs w:val="24"/>
        </w:rPr>
        <w:t>:</w:t>
      </w:r>
      <w:r w:rsidR="00147445">
        <w:rPr>
          <w:rFonts w:ascii="Arial" w:hAnsi="Arial" w:cs="Arial"/>
          <w:sz w:val="24"/>
          <w:szCs w:val="24"/>
        </w:rPr>
        <w:t xml:space="preserve"> to reduce use in facilities by 20%. As of January 2020, the company had achieved five percent of that goal, which had been adjusted for product mix effects and production volume (</w:t>
      </w:r>
      <w:r w:rsidR="00147445" w:rsidRPr="00E42464">
        <w:rPr>
          <w:rFonts w:ascii="Arial" w:hAnsi="Arial" w:cs="Arial"/>
          <w:sz w:val="24"/>
          <w:szCs w:val="24"/>
        </w:rPr>
        <w:t>McCormick, 2020b)</w:t>
      </w:r>
      <w:r w:rsidR="00147445">
        <w:rPr>
          <w:rFonts w:ascii="Arial" w:hAnsi="Arial" w:cs="Arial"/>
          <w:sz w:val="24"/>
          <w:szCs w:val="24"/>
        </w:rPr>
        <w:t xml:space="preserve">. One of the challenges in </w:t>
      </w:r>
      <w:r w:rsidR="00A46E15">
        <w:rPr>
          <w:rFonts w:ascii="Arial" w:hAnsi="Arial" w:cs="Arial"/>
          <w:sz w:val="24"/>
          <w:szCs w:val="24"/>
        </w:rPr>
        <w:t xml:space="preserve">progression </w:t>
      </w:r>
      <w:r w:rsidR="00147445">
        <w:rPr>
          <w:rFonts w:ascii="Arial" w:hAnsi="Arial" w:cs="Arial"/>
          <w:sz w:val="24"/>
          <w:szCs w:val="24"/>
        </w:rPr>
        <w:t>could be a lack of expertise and the tools necessary at facility leve</w:t>
      </w:r>
      <w:r w:rsidR="00A46E15">
        <w:rPr>
          <w:rFonts w:ascii="Arial" w:hAnsi="Arial" w:cs="Arial"/>
          <w:sz w:val="24"/>
          <w:szCs w:val="24"/>
        </w:rPr>
        <w:t>l. According to an Ecolab-</w:t>
      </w:r>
      <w:proofErr w:type="spellStart"/>
      <w:r w:rsidR="00A46E15">
        <w:rPr>
          <w:rFonts w:ascii="Arial" w:hAnsi="Arial" w:cs="Arial"/>
          <w:sz w:val="24"/>
          <w:szCs w:val="24"/>
        </w:rPr>
        <w:t>Greenbiz</w:t>
      </w:r>
      <w:proofErr w:type="spellEnd"/>
      <w:r w:rsidR="00A46E15">
        <w:rPr>
          <w:rFonts w:ascii="Arial" w:hAnsi="Arial" w:cs="Arial"/>
          <w:sz w:val="24"/>
          <w:szCs w:val="24"/>
        </w:rPr>
        <w:t xml:space="preserve"> survey released last year, 75% of large companies (with revenue over $1 billion) reported having water reduction goals but only 64% felt they were</w:t>
      </w:r>
      <w:r w:rsidR="0068193F">
        <w:rPr>
          <w:rFonts w:ascii="Arial" w:hAnsi="Arial" w:cs="Arial"/>
          <w:sz w:val="24"/>
          <w:szCs w:val="24"/>
        </w:rPr>
        <w:t xml:space="preserve"> appropriately engaged with the teams at their facilities</w:t>
      </w:r>
      <w:r w:rsidR="00147445">
        <w:rPr>
          <w:rFonts w:ascii="Arial" w:hAnsi="Arial" w:cs="Arial"/>
          <w:sz w:val="24"/>
          <w:szCs w:val="24"/>
        </w:rPr>
        <w:t xml:space="preserve"> (Ecolab, 2019). </w:t>
      </w:r>
    </w:p>
    <w:p w14:paraId="5842DE09" w14:textId="5F823569" w:rsidR="00FC492C" w:rsidRDefault="00FC492C" w:rsidP="00530067">
      <w:pPr>
        <w:spacing w:line="480" w:lineRule="auto"/>
        <w:rPr>
          <w:rFonts w:ascii="Arial" w:hAnsi="Arial" w:cs="Arial"/>
          <w:sz w:val="24"/>
          <w:szCs w:val="24"/>
        </w:rPr>
      </w:pPr>
      <w:r>
        <w:rPr>
          <w:rFonts w:ascii="Arial" w:hAnsi="Arial" w:cs="Arial"/>
          <w:sz w:val="24"/>
          <w:szCs w:val="24"/>
        </w:rPr>
        <w:t>However</w:t>
      </w:r>
      <w:r w:rsidR="0071644A">
        <w:rPr>
          <w:rFonts w:ascii="Arial" w:hAnsi="Arial" w:cs="Arial"/>
          <w:sz w:val="24"/>
          <w:szCs w:val="24"/>
        </w:rPr>
        <w:t>,</w:t>
      </w:r>
      <w:r>
        <w:rPr>
          <w:rFonts w:ascii="Arial" w:hAnsi="Arial" w:cs="Arial"/>
          <w:sz w:val="24"/>
          <w:szCs w:val="24"/>
        </w:rPr>
        <w:t xml:space="preserve"> water scarcity and declining water quality are exposing large corporations to risk</w:t>
      </w:r>
      <w:r w:rsidR="000A73ED">
        <w:rPr>
          <w:rFonts w:ascii="Arial" w:hAnsi="Arial" w:cs="Arial"/>
          <w:sz w:val="24"/>
          <w:szCs w:val="24"/>
        </w:rPr>
        <w:t>s, which require genuine, strategic responses</w:t>
      </w:r>
      <w:r>
        <w:rPr>
          <w:rFonts w:ascii="Arial" w:hAnsi="Arial" w:cs="Arial"/>
          <w:sz w:val="24"/>
          <w:szCs w:val="24"/>
        </w:rPr>
        <w:t xml:space="preserve"> (CDP, 2018)</w:t>
      </w:r>
      <w:r w:rsidR="0071644A">
        <w:rPr>
          <w:rFonts w:ascii="Arial" w:hAnsi="Arial" w:cs="Arial"/>
          <w:sz w:val="24"/>
          <w:szCs w:val="24"/>
        </w:rPr>
        <w:t>.</w:t>
      </w:r>
      <w:r w:rsidR="000A73ED">
        <w:rPr>
          <w:rFonts w:ascii="Arial" w:hAnsi="Arial" w:cs="Arial"/>
          <w:sz w:val="24"/>
          <w:szCs w:val="24"/>
        </w:rPr>
        <w:t xml:space="preserve"> Once again, the issue comes down to a question of ownership, particularly when implementing an upstream strategy. However, a precedence has been set with 31% of 283 high-impact companies responding to the CDP Water Survey</w:t>
      </w:r>
      <w:r w:rsidR="0071644A">
        <w:rPr>
          <w:rFonts w:ascii="Arial" w:hAnsi="Arial" w:cs="Arial"/>
          <w:sz w:val="24"/>
          <w:szCs w:val="24"/>
        </w:rPr>
        <w:t xml:space="preserve"> </w:t>
      </w:r>
      <w:r w:rsidR="000A73ED">
        <w:rPr>
          <w:rFonts w:ascii="Arial" w:hAnsi="Arial" w:cs="Arial"/>
          <w:sz w:val="24"/>
          <w:szCs w:val="24"/>
        </w:rPr>
        <w:t>having board level incentives in place to address water risks.</w:t>
      </w:r>
      <w:r>
        <w:rPr>
          <w:rFonts w:ascii="Arial" w:hAnsi="Arial" w:cs="Arial"/>
          <w:sz w:val="24"/>
          <w:szCs w:val="24"/>
        </w:rPr>
        <w:t xml:space="preserve"> </w:t>
      </w:r>
    </w:p>
    <w:p w14:paraId="4C48A10A" w14:textId="0177E55F" w:rsidR="00125D67" w:rsidRPr="00EB50AE" w:rsidRDefault="002E23BB" w:rsidP="00B9580E">
      <w:pPr>
        <w:spacing w:line="480" w:lineRule="auto"/>
        <w:rPr>
          <w:rFonts w:ascii="Arial" w:hAnsi="Arial" w:cs="Arial"/>
          <w:b/>
          <w:sz w:val="24"/>
          <w:szCs w:val="24"/>
        </w:rPr>
      </w:pPr>
      <w:r>
        <w:rPr>
          <w:rFonts w:ascii="Arial" w:hAnsi="Arial" w:cs="Arial"/>
          <w:b/>
          <w:sz w:val="24"/>
          <w:szCs w:val="24"/>
        </w:rPr>
        <w:t xml:space="preserve">4. </w:t>
      </w:r>
      <w:r w:rsidR="00125D67" w:rsidRPr="00EB50AE">
        <w:rPr>
          <w:rFonts w:ascii="Arial" w:hAnsi="Arial" w:cs="Arial"/>
          <w:b/>
          <w:sz w:val="24"/>
          <w:szCs w:val="24"/>
        </w:rPr>
        <w:t>Benchmarking across the industry</w:t>
      </w:r>
    </w:p>
    <w:p w14:paraId="041C674C" w14:textId="3B77CDF4" w:rsidR="00620BBF" w:rsidRDefault="007F7ED3" w:rsidP="00620BBF">
      <w:pPr>
        <w:spacing w:line="480" w:lineRule="auto"/>
        <w:rPr>
          <w:rFonts w:ascii="Arial" w:hAnsi="Arial" w:cs="Arial"/>
          <w:sz w:val="24"/>
          <w:szCs w:val="24"/>
        </w:rPr>
      </w:pPr>
      <w:r>
        <w:rPr>
          <w:rFonts w:ascii="Arial" w:hAnsi="Arial" w:cs="Arial"/>
          <w:sz w:val="24"/>
          <w:szCs w:val="24"/>
        </w:rPr>
        <w:lastRenderedPageBreak/>
        <w:t xml:space="preserve">McCormick has received global recognition for their sustainability efforts. </w:t>
      </w:r>
      <w:r w:rsidR="000D11C3">
        <w:rPr>
          <w:rFonts w:ascii="Arial" w:hAnsi="Arial" w:cs="Arial"/>
          <w:sz w:val="24"/>
          <w:szCs w:val="24"/>
        </w:rPr>
        <w:t>In 2020 they r</w:t>
      </w:r>
      <w:r w:rsidR="003D35DB">
        <w:rPr>
          <w:rFonts w:ascii="Arial" w:hAnsi="Arial" w:cs="Arial"/>
          <w:sz w:val="24"/>
          <w:szCs w:val="24"/>
        </w:rPr>
        <w:t>a</w:t>
      </w:r>
      <w:r w:rsidR="000D11C3">
        <w:rPr>
          <w:rFonts w:ascii="Arial" w:hAnsi="Arial" w:cs="Arial"/>
          <w:sz w:val="24"/>
          <w:szCs w:val="24"/>
        </w:rPr>
        <w:t>nked 22</w:t>
      </w:r>
      <w:r w:rsidR="003D35DB" w:rsidRPr="003D35DB">
        <w:rPr>
          <w:rFonts w:ascii="Arial" w:hAnsi="Arial" w:cs="Arial"/>
          <w:sz w:val="24"/>
          <w:szCs w:val="24"/>
          <w:vertAlign w:val="superscript"/>
        </w:rPr>
        <w:t>nd</w:t>
      </w:r>
      <w:r w:rsidR="003D35DB">
        <w:rPr>
          <w:rFonts w:ascii="Arial" w:hAnsi="Arial" w:cs="Arial"/>
          <w:sz w:val="24"/>
          <w:szCs w:val="24"/>
        </w:rPr>
        <w:t xml:space="preserve"> in the Corporate Knights Global 100 Most Sustainable Companies </w:t>
      </w:r>
      <w:r w:rsidR="00620BBF">
        <w:rPr>
          <w:rFonts w:ascii="Arial" w:hAnsi="Arial" w:cs="Arial"/>
          <w:sz w:val="24"/>
          <w:szCs w:val="24"/>
        </w:rPr>
        <w:t>(Corporate Knights, 2020)</w:t>
      </w:r>
      <w:r w:rsidR="00222C9C">
        <w:rPr>
          <w:rFonts w:ascii="Arial" w:hAnsi="Arial" w:cs="Arial"/>
          <w:sz w:val="24"/>
          <w:szCs w:val="24"/>
        </w:rPr>
        <w:t xml:space="preserve">, taking the top spot in the </w:t>
      </w:r>
      <w:r w:rsidR="00B164B1">
        <w:rPr>
          <w:rFonts w:ascii="Arial" w:hAnsi="Arial" w:cs="Arial"/>
          <w:sz w:val="24"/>
          <w:szCs w:val="24"/>
        </w:rPr>
        <w:t>Food and Beverage Production category</w:t>
      </w:r>
      <w:r w:rsidR="0053171C">
        <w:rPr>
          <w:rFonts w:ascii="Arial" w:hAnsi="Arial" w:cs="Arial"/>
          <w:sz w:val="24"/>
          <w:szCs w:val="24"/>
        </w:rPr>
        <w:t xml:space="preserve">. It is worth noting </w:t>
      </w:r>
      <w:r w:rsidR="002F267E">
        <w:rPr>
          <w:rFonts w:ascii="Arial" w:hAnsi="Arial" w:cs="Arial"/>
          <w:sz w:val="24"/>
          <w:szCs w:val="24"/>
        </w:rPr>
        <w:t>that the rankings only included two other companies in the category,</w:t>
      </w:r>
      <w:r w:rsidR="00254A20">
        <w:rPr>
          <w:rFonts w:ascii="Arial" w:hAnsi="Arial" w:cs="Arial"/>
          <w:sz w:val="24"/>
          <w:szCs w:val="24"/>
        </w:rPr>
        <w:t xml:space="preserve"> Vitasoy International Holdings Ltd. ranked 90</w:t>
      </w:r>
      <w:r w:rsidR="00254A20" w:rsidRPr="00254A20">
        <w:rPr>
          <w:rFonts w:ascii="Arial" w:hAnsi="Arial" w:cs="Arial"/>
          <w:sz w:val="24"/>
          <w:szCs w:val="24"/>
          <w:vertAlign w:val="superscript"/>
        </w:rPr>
        <w:t>th</w:t>
      </w:r>
      <w:r w:rsidR="00254A20">
        <w:rPr>
          <w:rFonts w:ascii="Arial" w:hAnsi="Arial" w:cs="Arial"/>
          <w:sz w:val="24"/>
          <w:szCs w:val="24"/>
        </w:rPr>
        <w:t xml:space="preserve"> overall and the Campbell Soup Company</w:t>
      </w:r>
      <w:r w:rsidR="007F30E9">
        <w:rPr>
          <w:rFonts w:ascii="Arial" w:hAnsi="Arial" w:cs="Arial"/>
          <w:sz w:val="24"/>
          <w:szCs w:val="24"/>
        </w:rPr>
        <w:t>,</w:t>
      </w:r>
      <w:r w:rsidR="00254A20">
        <w:rPr>
          <w:rFonts w:ascii="Arial" w:hAnsi="Arial" w:cs="Arial"/>
          <w:sz w:val="24"/>
          <w:szCs w:val="24"/>
        </w:rPr>
        <w:t xml:space="preserve"> ranked 93</w:t>
      </w:r>
      <w:r w:rsidR="00254A20" w:rsidRPr="00254A20">
        <w:rPr>
          <w:rFonts w:ascii="Arial" w:hAnsi="Arial" w:cs="Arial"/>
          <w:sz w:val="24"/>
          <w:szCs w:val="24"/>
          <w:vertAlign w:val="superscript"/>
        </w:rPr>
        <w:t>rd</w:t>
      </w:r>
      <w:r w:rsidR="00254A20">
        <w:rPr>
          <w:rFonts w:ascii="Arial" w:hAnsi="Arial" w:cs="Arial"/>
          <w:sz w:val="24"/>
          <w:szCs w:val="24"/>
        </w:rPr>
        <w:t xml:space="preserve"> overall. </w:t>
      </w:r>
      <w:r w:rsidR="006371B2">
        <w:rPr>
          <w:rFonts w:ascii="Arial" w:hAnsi="Arial" w:cs="Arial"/>
          <w:sz w:val="24"/>
          <w:szCs w:val="24"/>
        </w:rPr>
        <w:t>McCormick</w:t>
      </w:r>
      <w:r w:rsidR="00A43DBE">
        <w:rPr>
          <w:rFonts w:ascii="Arial" w:hAnsi="Arial" w:cs="Arial"/>
          <w:sz w:val="24"/>
          <w:szCs w:val="24"/>
        </w:rPr>
        <w:t xml:space="preserve"> ha</w:t>
      </w:r>
      <w:r w:rsidR="00A127AA">
        <w:rPr>
          <w:rFonts w:ascii="Arial" w:hAnsi="Arial" w:cs="Arial"/>
          <w:sz w:val="24"/>
          <w:szCs w:val="24"/>
        </w:rPr>
        <w:t>s</w:t>
      </w:r>
      <w:r w:rsidR="00A43DBE">
        <w:rPr>
          <w:rFonts w:ascii="Arial" w:hAnsi="Arial" w:cs="Arial"/>
          <w:sz w:val="24"/>
          <w:szCs w:val="24"/>
        </w:rPr>
        <w:t xml:space="preserve"> al</w:t>
      </w:r>
      <w:r w:rsidR="00E72D64">
        <w:rPr>
          <w:rFonts w:ascii="Arial" w:hAnsi="Arial" w:cs="Arial"/>
          <w:sz w:val="24"/>
          <w:szCs w:val="24"/>
        </w:rPr>
        <w:t xml:space="preserve">so </w:t>
      </w:r>
      <w:r w:rsidR="00FA7137">
        <w:rPr>
          <w:rFonts w:ascii="Arial" w:hAnsi="Arial" w:cs="Arial"/>
          <w:sz w:val="24"/>
          <w:szCs w:val="24"/>
        </w:rPr>
        <w:t>been included on Barron’s 100 Most Sustainable Companies for the last three years (</w:t>
      </w:r>
      <w:r w:rsidR="00EB299F">
        <w:rPr>
          <w:rFonts w:ascii="Arial" w:hAnsi="Arial" w:cs="Arial"/>
          <w:sz w:val="24"/>
          <w:szCs w:val="24"/>
        </w:rPr>
        <w:t>Norton, 2019</w:t>
      </w:r>
      <w:r w:rsidR="00FA7137">
        <w:rPr>
          <w:rFonts w:ascii="Arial" w:hAnsi="Arial" w:cs="Arial"/>
          <w:sz w:val="24"/>
          <w:szCs w:val="24"/>
        </w:rPr>
        <w:t>)</w:t>
      </w:r>
      <w:r w:rsidR="00BE5BD0">
        <w:rPr>
          <w:rFonts w:ascii="Arial" w:hAnsi="Arial" w:cs="Arial"/>
          <w:sz w:val="24"/>
          <w:szCs w:val="24"/>
        </w:rPr>
        <w:t xml:space="preserve"> and ranked 44</w:t>
      </w:r>
      <w:r w:rsidR="00BE5BD0" w:rsidRPr="00BE5BD0">
        <w:rPr>
          <w:rFonts w:ascii="Arial" w:hAnsi="Arial" w:cs="Arial"/>
          <w:sz w:val="24"/>
          <w:szCs w:val="24"/>
          <w:vertAlign w:val="superscript"/>
        </w:rPr>
        <w:t>th</w:t>
      </w:r>
      <w:r w:rsidR="00BE5BD0">
        <w:rPr>
          <w:rFonts w:ascii="Arial" w:hAnsi="Arial" w:cs="Arial"/>
          <w:sz w:val="24"/>
          <w:szCs w:val="24"/>
        </w:rPr>
        <w:t xml:space="preserve"> o</w:t>
      </w:r>
      <w:r w:rsidR="00C745DE">
        <w:rPr>
          <w:rFonts w:ascii="Arial" w:hAnsi="Arial" w:cs="Arial"/>
          <w:sz w:val="24"/>
          <w:szCs w:val="24"/>
        </w:rPr>
        <w:t xml:space="preserve">n </w:t>
      </w:r>
      <w:proofErr w:type="spellStart"/>
      <w:r w:rsidR="00C745DE">
        <w:rPr>
          <w:rFonts w:ascii="Arial" w:hAnsi="Arial" w:cs="Arial"/>
          <w:sz w:val="24"/>
          <w:szCs w:val="24"/>
        </w:rPr>
        <w:t>DiversityInc’s</w:t>
      </w:r>
      <w:proofErr w:type="spellEnd"/>
      <w:r w:rsidR="00C745DE">
        <w:rPr>
          <w:rFonts w:ascii="Arial" w:hAnsi="Arial" w:cs="Arial"/>
          <w:sz w:val="24"/>
          <w:szCs w:val="24"/>
        </w:rPr>
        <w:t xml:space="preserve"> Top 50 Companies for Diversity behind The Hershey Company (2</w:t>
      </w:r>
      <w:r w:rsidR="004F4D20">
        <w:rPr>
          <w:rFonts w:ascii="Arial" w:hAnsi="Arial" w:cs="Arial"/>
          <w:sz w:val="24"/>
          <w:szCs w:val="24"/>
        </w:rPr>
        <w:t>1</w:t>
      </w:r>
      <w:r w:rsidR="004F4D20" w:rsidRPr="004F4D20">
        <w:rPr>
          <w:rFonts w:ascii="Arial" w:hAnsi="Arial" w:cs="Arial"/>
          <w:sz w:val="24"/>
          <w:szCs w:val="24"/>
          <w:vertAlign w:val="superscript"/>
        </w:rPr>
        <w:t>st</w:t>
      </w:r>
      <w:r w:rsidR="00C745DE">
        <w:rPr>
          <w:rFonts w:ascii="Arial" w:hAnsi="Arial" w:cs="Arial"/>
          <w:sz w:val="24"/>
          <w:szCs w:val="24"/>
        </w:rPr>
        <w:t>)</w:t>
      </w:r>
      <w:r w:rsidR="004F4D20">
        <w:rPr>
          <w:rFonts w:ascii="Arial" w:hAnsi="Arial" w:cs="Arial"/>
          <w:sz w:val="24"/>
          <w:szCs w:val="24"/>
        </w:rPr>
        <w:t xml:space="preserve"> and The Kellogg Company (34</w:t>
      </w:r>
      <w:r w:rsidR="004F4D20" w:rsidRPr="004F4D20">
        <w:rPr>
          <w:rFonts w:ascii="Arial" w:hAnsi="Arial" w:cs="Arial"/>
          <w:sz w:val="24"/>
          <w:szCs w:val="24"/>
          <w:vertAlign w:val="superscript"/>
        </w:rPr>
        <w:t>th</w:t>
      </w:r>
      <w:r w:rsidR="004F4D20">
        <w:rPr>
          <w:rFonts w:ascii="Arial" w:hAnsi="Arial" w:cs="Arial"/>
          <w:sz w:val="24"/>
          <w:szCs w:val="24"/>
        </w:rPr>
        <w:t>)</w:t>
      </w:r>
      <w:r w:rsidR="001504BB">
        <w:rPr>
          <w:rFonts w:ascii="Arial" w:hAnsi="Arial" w:cs="Arial"/>
          <w:sz w:val="24"/>
          <w:szCs w:val="24"/>
        </w:rPr>
        <w:t xml:space="preserve"> (</w:t>
      </w:r>
      <w:proofErr w:type="spellStart"/>
      <w:r w:rsidR="001504BB">
        <w:rPr>
          <w:rFonts w:ascii="Arial" w:hAnsi="Arial" w:cs="Arial"/>
          <w:sz w:val="24"/>
          <w:szCs w:val="24"/>
        </w:rPr>
        <w:t>DiversityInc</w:t>
      </w:r>
      <w:proofErr w:type="spellEnd"/>
      <w:r w:rsidR="001504BB">
        <w:rPr>
          <w:rFonts w:ascii="Arial" w:hAnsi="Arial" w:cs="Arial"/>
          <w:sz w:val="24"/>
          <w:szCs w:val="24"/>
        </w:rPr>
        <w:t>, 2020)</w:t>
      </w:r>
      <w:r w:rsidR="004F4D20">
        <w:rPr>
          <w:rFonts w:ascii="Arial" w:hAnsi="Arial" w:cs="Arial"/>
          <w:sz w:val="24"/>
          <w:szCs w:val="24"/>
        </w:rPr>
        <w:t>.</w:t>
      </w:r>
      <w:r w:rsidR="00222C9C">
        <w:rPr>
          <w:rFonts w:ascii="Arial" w:hAnsi="Arial" w:cs="Arial"/>
          <w:sz w:val="24"/>
          <w:szCs w:val="24"/>
        </w:rPr>
        <w:t xml:space="preserve"> </w:t>
      </w:r>
    </w:p>
    <w:p w14:paraId="49F4D310" w14:textId="69D895A4" w:rsidR="00A127AA" w:rsidRDefault="001E3C41" w:rsidP="00620BBF">
      <w:pPr>
        <w:spacing w:line="480" w:lineRule="auto"/>
        <w:rPr>
          <w:rFonts w:ascii="Arial" w:hAnsi="Arial" w:cs="Arial"/>
          <w:sz w:val="24"/>
          <w:szCs w:val="24"/>
        </w:rPr>
      </w:pPr>
      <w:r>
        <w:rPr>
          <w:rFonts w:ascii="Arial" w:hAnsi="Arial" w:cs="Arial"/>
          <w:sz w:val="24"/>
          <w:szCs w:val="24"/>
        </w:rPr>
        <w:t xml:space="preserve">McCormick has </w:t>
      </w:r>
      <w:r w:rsidR="00650F6B">
        <w:rPr>
          <w:rFonts w:ascii="Arial" w:hAnsi="Arial" w:cs="Arial"/>
          <w:sz w:val="24"/>
          <w:szCs w:val="24"/>
        </w:rPr>
        <w:t>yet to be listed on</w:t>
      </w:r>
      <w:r w:rsidR="00C75EE2">
        <w:rPr>
          <w:rFonts w:ascii="Arial" w:hAnsi="Arial" w:cs="Arial"/>
          <w:sz w:val="24"/>
          <w:szCs w:val="24"/>
        </w:rPr>
        <w:t xml:space="preserve"> the</w:t>
      </w:r>
      <w:r>
        <w:rPr>
          <w:rFonts w:ascii="Arial" w:hAnsi="Arial" w:cs="Arial"/>
          <w:sz w:val="24"/>
          <w:szCs w:val="24"/>
        </w:rPr>
        <w:t xml:space="preserve"> Dow Jones Sustainability Index (DJSI)</w:t>
      </w:r>
      <w:r w:rsidR="00C75EE2">
        <w:rPr>
          <w:rFonts w:ascii="Arial" w:hAnsi="Arial" w:cs="Arial"/>
          <w:sz w:val="24"/>
          <w:szCs w:val="24"/>
        </w:rPr>
        <w:t xml:space="preserve">. </w:t>
      </w:r>
      <w:r w:rsidR="0034606D">
        <w:rPr>
          <w:rFonts w:ascii="Arial" w:hAnsi="Arial" w:cs="Arial"/>
          <w:sz w:val="24"/>
          <w:szCs w:val="24"/>
        </w:rPr>
        <w:t xml:space="preserve">In 2019, companies which made the list </w:t>
      </w:r>
      <w:r w:rsidR="00816CEC">
        <w:rPr>
          <w:rFonts w:ascii="Arial" w:hAnsi="Arial" w:cs="Arial"/>
          <w:sz w:val="24"/>
          <w:szCs w:val="24"/>
        </w:rPr>
        <w:t xml:space="preserve">in the Food Products category </w:t>
      </w:r>
      <w:r w:rsidR="0034606D">
        <w:rPr>
          <w:rFonts w:ascii="Arial" w:hAnsi="Arial" w:cs="Arial"/>
          <w:sz w:val="24"/>
          <w:szCs w:val="24"/>
        </w:rPr>
        <w:t>included</w:t>
      </w:r>
      <w:r w:rsidR="00777587">
        <w:rPr>
          <w:rFonts w:ascii="Arial" w:hAnsi="Arial" w:cs="Arial"/>
          <w:sz w:val="24"/>
          <w:szCs w:val="24"/>
        </w:rPr>
        <w:t xml:space="preserve"> Thai Union Group PCL (ranked 1</w:t>
      </w:r>
      <w:r w:rsidR="00777587" w:rsidRPr="00777587">
        <w:rPr>
          <w:rFonts w:ascii="Arial" w:hAnsi="Arial" w:cs="Arial"/>
          <w:sz w:val="24"/>
          <w:szCs w:val="24"/>
          <w:vertAlign w:val="superscript"/>
        </w:rPr>
        <w:t>st</w:t>
      </w:r>
      <w:r w:rsidR="00777587">
        <w:rPr>
          <w:rFonts w:ascii="Arial" w:hAnsi="Arial" w:cs="Arial"/>
          <w:sz w:val="24"/>
          <w:szCs w:val="24"/>
        </w:rPr>
        <w:t xml:space="preserve"> in the category), Nestle and Monde</w:t>
      </w:r>
      <w:r w:rsidR="0098736A">
        <w:rPr>
          <w:rFonts w:ascii="Arial" w:hAnsi="Arial" w:cs="Arial"/>
          <w:sz w:val="24"/>
          <w:szCs w:val="24"/>
        </w:rPr>
        <w:t xml:space="preserve">lez International Inc. </w:t>
      </w:r>
      <w:r w:rsidR="001770AC">
        <w:rPr>
          <w:rFonts w:ascii="Arial" w:hAnsi="Arial" w:cs="Arial"/>
          <w:sz w:val="24"/>
          <w:szCs w:val="24"/>
        </w:rPr>
        <w:t>(</w:t>
      </w:r>
      <w:proofErr w:type="spellStart"/>
      <w:r w:rsidR="001770AC">
        <w:rPr>
          <w:rFonts w:ascii="Arial" w:hAnsi="Arial" w:cs="Arial"/>
          <w:sz w:val="24"/>
          <w:szCs w:val="24"/>
        </w:rPr>
        <w:t>Michail</w:t>
      </w:r>
      <w:proofErr w:type="spellEnd"/>
      <w:r w:rsidR="001770AC">
        <w:rPr>
          <w:rFonts w:ascii="Arial" w:hAnsi="Arial" w:cs="Arial"/>
          <w:sz w:val="24"/>
          <w:szCs w:val="24"/>
        </w:rPr>
        <w:t>, 2019).</w:t>
      </w:r>
      <w:r>
        <w:rPr>
          <w:rFonts w:ascii="Arial" w:hAnsi="Arial" w:cs="Arial"/>
          <w:sz w:val="24"/>
          <w:szCs w:val="24"/>
        </w:rPr>
        <w:t xml:space="preserve"> </w:t>
      </w:r>
      <w:r w:rsidR="00A127AA">
        <w:rPr>
          <w:rFonts w:ascii="Arial" w:hAnsi="Arial" w:cs="Arial"/>
          <w:sz w:val="24"/>
          <w:szCs w:val="24"/>
        </w:rPr>
        <w:t xml:space="preserve">A review of their commitments reveals a more radical approach to sustainability issues than McCormick. For example, while McCormick is targeting a 20% reduction in </w:t>
      </w:r>
      <w:r w:rsidR="007F30E9">
        <w:rPr>
          <w:rFonts w:ascii="Arial" w:hAnsi="Arial" w:cs="Arial"/>
          <w:sz w:val="24"/>
          <w:szCs w:val="24"/>
        </w:rPr>
        <w:t>S</w:t>
      </w:r>
      <w:r w:rsidR="00A127AA">
        <w:rPr>
          <w:rFonts w:ascii="Arial" w:hAnsi="Arial" w:cs="Arial"/>
          <w:sz w:val="24"/>
          <w:szCs w:val="24"/>
        </w:rPr>
        <w:t xml:space="preserve">cope 1 and 2 and 16% reduction in </w:t>
      </w:r>
      <w:r w:rsidR="007F30E9">
        <w:rPr>
          <w:rFonts w:ascii="Arial" w:hAnsi="Arial" w:cs="Arial"/>
          <w:sz w:val="24"/>
          <w:szCs w:val="24"/>
        </w:rPr>
        <w:t>S</w:t>
      </w:r>
      <w:r w:rsidR="00A127AA">
        <w:rPr>
          <w:rFonts w:ascii="Arial" w:hAnsi="Arial" w:cs="Arial"/>
          <w:sz w:val="24"/>
          <w:szCs w:val="24"/>
        </w:rPr>
        <w:t xml:space="preserve">cope 3 GHG emissions, </w:t>
      </w:r>
      <w:proofErr w:type="gramStart"/>
      <w:r w:rsidR="00A127AA">
        <w:rPr>
          <w:rFonts w:ascii="Arial" w:hAnsi="Arial" w:cs="Arial"/>
          <w:sz w:val="24"/>
          <w:szCs w:val="24"/>
        </w:rPr>
        <w:t>Nestle</w:t>
      </w:r>
      <w:proofErr w:type="gramEnd"/>
      <w:r w:rsidR="00A127AA">
        <w:rPr>
          <w:rFonts w:ascii="Arial" w:hAnsi="Arial" w:cs="Arial"/>
          <w:sz w:val="24"/>
          <w:szCs w:val="24"/>
        </w:rPr>
        <w:t xml:space="preserve"> committed last year to zero net GHG emissions by 2050 (Nestle, 2019). </w:t>
      </w:r>
    </w:p>
    <w:p w14:paraId="4C9ACD0B" w14:textId="77777777" w:rsidR="007F30E9" w:rsidRDefault="007F30E9">
      <w:pPr>
        <w:rPr>
          <w:rFonts w:ascii="Arial" w:hAnsi="Arial" w:cs="Arial"/>
          <w:sz w:val="24"/>
          <w:szCs w:val="24"/>
        </w:rPr>
      </w:pPr>
      <w:r>
        <w:rPr>
          <w:rFonts w:ascii="Arial" w:hAnsi="Arial" w:cs="Arial"/>
          <w:sz w:val="24"/>
          <w:szCs w:val="24"/>
        </w:rPr>
        <w:br w:type="page"/>
      </w:r>
    </w:p>
    <w:p w14:paraId="44A209BE" w14:textId="648139FF" w:rsidR="002E23BB" w:rsidRDefault="00E01F94" w:rsidP="002E23BB">
      <w:pPr>
        <w:spacing w:line="480" w:lineRule="auto"/>
        <w:rPr>
          <w:rFonts w:ascii="Arial" w:hAnsi="Arial" w:cs="Arial"/>
          <w:b/>
          <w:sz w:val="24"/>
          <w:szCs w:val="24"/>
        </w:rPr>
      </w:pPr>
      <w:r>
        <w:rPr>
          <w:rFonts w:ascii="Arial" w:hAnsi="Arial" w:cs="Arial"/>
          <w:b/>
          <w:sz w:val="24"/>
          <w:szCs w:val="24"/>
        </w:rPr>
        <w:t xml:space="preserve">4.1 </w:t>
      </w:r>
      <w:r w:rsidR="002E23BB">
        <w:rPr>
          <w:rFonts w:ascii="Arial" w:hAnsi="Arial" w:cs="Arial"/>
          <w:b/>
          <w:sz w:val="24"/>
          <w:szCs w:val="24"/>
        </w:rPr>
        <w:t>Responsible sourcing</w:t>
      </w:r>
    </w:p>
    <w:p w14:paraId="175C880E" w14:textId="5BE8DBEC" w:rsidR="002E23BB" w:rsidRDefault="002E23BB" w:rsidP="002E23BB">
      <w:pPr>
        <w:spacing w:line="480" w:lineRule="auto"/>
        <w:rPr>
          <w:rFonts w:ascii="Arial" w:hAnsi="Arial" w:cs="Arial"/>
          <w:sz w:val="24"/>
          <w:szCs w:val="24"/>
        </w:rPr>
      </w:pPr>
      <w:proofErr w:type="spellStart"/>
      <w:r>
        <w:rPr>
          <w:rFonts w:ascii="Arial" w:hAnsi="Arial" w:cs="Arial"/>
          <w:sz w:val="24"/>
          <w:szCs w:val="24"/>
        </w:rPr>
        <w:t>KnowTheChain</w:t>
      </w:r>
      <w:proofErr w:type="spellEnd"/>
      <w:r>
        <w:rPr>
          <w:rFonts w:ascii="Arial" w:hAnsi="Arial" w:cs="Arial"/>
          <w:sz w:val="24"/>
          <w:szCs w:val="24"/>
        </w:rPr>
        <w:t xml:space="preserve"> is an online resource which benchmarks corporations on their human rights policies and practices (</w:t>
      </w:r>
      <w:proofErr w:type="spellStart"/>
      <w:r>
        <w:rPr>
          <w:rFonts w:ascii="Arial" w:hAnsi="Arial" w:cs="Arial"/>
          <w:sz w:val="24"/>
          <w:szCs w:val="24"/>
        </w:rPr>
        <w:t>KnowTheChain</w:t>
      </w:r>
      <w:proofErr w:type="spellEnd"/>
      <w:r>
        <w:rPr>
          <w:rFonts w:ascii="Arial" w:hAnsi="Arial" w:cs="Arial"/>
          <w:sz w:val="24"/>
          <w:szCs w:val="24"/>
        </w:rPr>
        <w:t xml:space="preserve">, 2020a). In their 2020 evaluation, McCormick scored only </w:t>
      </w:r>
      <w:r w:rsidR="007F30E9">
        <w:rPr>
          <w:rFonts w:ascii="Arial" w:hAnsi="Arial" w:cs="Arial"/>
          <w:sz w:val="24"/>
          <w:szCs w:val="24"/>
        </w:rPr>
        <w:t>eleven percent</w:t>
      </w:r>
      <w:r w:rsidR="00787297">
        <w:rPr>
          <w:rFonts w:ascii="Arial" w:hAnsi="Arial" w:cs="Arial"/>
          <w:sz w:val="24"/>
          <w:szCs w:val="24"/>
        </w:rPr>
        <w:t xml:space="preserve"> overall</w:t>
      </w:r>
      <w:r>
        <w:rPr>
          <w:rFonts w:ascii="Arial" w:hAnsi="Arial" w:cs="Arial"/>
          <w:sz w:val="24"/>
          <w:szCs w:val="24"/>
        </w:rPr>
        <w:t>, placing 34</w:t>
      </w:r>
      <w:r w:rsidRPr="00DA4478">
        <w:rPr>
          <w:rFonts w:ascii="Arial" w:hAnsi="Arial" w:cs="Arial"/>
          <w:sz w:val="24"/>
          <w:szCs w:val="24"/>
          <w:vertAlign w:val="superscript"/>
        </w:rPr>
        <w:t>th</w:t>
      </w:r>
      <w:r>
        <w:rPr>
          <w:rFonts w:ascii="Arial" w:hAnsi="Arial" w:cs="Arial"/>
          <w:sz w:val="24"/>
          <w:szCs w:val="24"/>
        </w:rPr>
        <w:t xml:space="preserve"> out of 4</w:t>
      </w:r>
      <w:r w:rsidR="009A35EB">
        <w:rPr>
          <w:rFonts w:ascii="Arial" w:hAnsi="Arial" w:cs="Arial"/>
          <w:sz w:val="24"/>
          <w:szCs w:val="24"/>
        </w:rPr>
        <w:t>3 food and beverage</w:t>
      </w:r>
      <w:r>
        <w:rPr>
          <w:rFonts w:ascii="Arial" w:hAnsi="Arial" w:cs="Arial"/>
          <w:sz w:val="24"/>
          <w:szCs w:val="24"/>
        </w:rPr>
        <w:t xml:space="preserve"> companies (</w:t>
      </w:r>
      <w:proofErr w:type="spellStart"/>
      <w:r>
        <w:rPr>
          <w:rFonts w:ascii="Arial" w:hAnsi="Arial" w:cs="Arial"/>
          <w:sz w:val="24"/>
          <w:szCs w:val="24"/>
        </w:rPr>
        <w:t>KnowTheChain</w:t>
      </w:r>
      <w:proofErr w:type="spellEnd"/>
      <w:r>
        <w:rPr>
          <w:rFonts w:ascii="Arial" w:hAnsi="Arial" w:cs="Arial"/>
          <w:sz w:val="24"/>
          <w:szCs w:val="24"/>
        </w:rPr>
        <w:t>, 2020b)</w:t>
      </w:r>
      <w:r w:rsidR="00787297">
        <w:rPr>
          <w:rFonts w:ascii="Arial" w:hAnsi="Arial" w:cs="Arial"/>
          <w:sz w:val="24"/>
          <w:szCs w:val="24"/>
        </w:rPr>
        <w:t>.</w:t>
      </w:r>
      <w:r w:rsidR="00AF3B4D">
        <w:rPr>
          <w:rFonts w:ascii="Arial" w:hAnsi="Arial" w:cs="Arial"/>
          <w:sz w:val="24"/>
          <w:szCs w:val="24"/>
        </w:rPr>
        <w:t xml:space="preserve"> </w:t>
      </w:r>
      <w:r w:rsidR="007F30E9">
        <w:rPr>
          <w:rFonts w:ascii="Arial" w:hAnsi="Arial" w:cs="Arial"/>
          <w:sz w:val="24"/>
          <w:szCs w:val="24"/>
        </w:rPr>
        <w:t>I</w:t>
      </w:r>
      <w:r w:rsidR="00AF3B4D">
        <w:rPr>
          <w:rFonts w:ascii="Arial" w:hAnsi="Arial" w:cs="Arial"/>
          <w:sz w:val="24"/>
          <w:szCs w:val="24"/>
        </w:rPr>
        <w:t xml:space="preserve">t must be noted that </w:t>
      </w:r>
      <w:r w:rsidR="00CF2966">
        <w:rPr>
          <w:rFonts w:ascii="Arial" w:hAnsi="Arial" w:cs="Arial"/>
          <w:sz w:val="24"/>
          <w:szCs w:val="24"/>
        </w:rPr>
        <w:lastRenderedPageBreak/>
        <w:t xml:space="preserve">McCormick was ranked solely on information that was </w:t>
      </w:r>
      <w:r w:rsidR="002036CE">
        <w:rPr>
          <w:rFonts w:ascii="Arial" w:hAnsi="Arial" w:cs="Arial"/>
          <w:sz w:val="24"/>
          <w:szCs w:val="24"/>
        </w:rPr>
        <w:t>publicly</w:t>
      </w:r>
      <w:r w:rsidR="00CF2966">
        <w:rPr>
          <w:rFonts w:ascii="Arial" w:hAnsi="Arial" w:cs="Arial"/>
          <w:sz w:val="24"/>
          <w:szCs w:val="24"/>
        </w:rPr>
        <w:t xml:space="preserve"> available, while</w:t>
      </w:r>
      <w:r w:rsidR="00423955">
        <w:rPr>
          <w:rFonts w:ascii="Arial" w:hAnsi="Arial" w:cs="Arial"/>
          <w:sz w:val="24"/>
          <w:szCs w:val="24"/>
        </w:rPr>
        <w:t xml:space="preserve"> 17 of the companies</w:t>
      </w:r>
      <w:r w:rsidR="007C1687">
        <w:rPr>
          <w:rFonts w:ascii="Arial" w:hAnsi="Arial" w:cs="Arial"/>
          <w:sz w:val="24"/>
          <w:szCs w:val="24"/>
        </w:rPr>
        <w:t xml:space="preserve"> who ranked higher provided some additional level of disclosure to the surveyors</w:t>
      </w:r>
      <w:r w:rsidR="00432AAB">
        <w:rPr>
          <w:rFonts w:ascii="Arial" w:hAnsi="Arial" w:cs="Arial"/>
          <w:sz w:val="24"/>
          <w:szCs w:val="24"/>
        </w:rPr>
        <w:t xml:space="preserve"> </w:t>
      </w:r>
      <w:r w:rsidR="003A4D8C">
        <w:rPr>
          <w:rFonts w:ascii="Arial" w:hAnsi="Arial" w:cs="Arial"/>
          <w:sz w:val="24"/>
          <w:szCs w:val="24"/>
        </w:rPr>
        <w:t>(</w:t>
      </w:r>
      <w:proofErr w:type="spellStart"/>
      <w:r w:rsidR="003A4D8C">
        <w:rPr>
          <w:rFonts w:ascii="Arial" w:hAnsi="Arial" w:cs="Arial"/>
          <w:sz w:val="24"/>
          <w:szCs w:val="24"/>
        </w:rPr>
        <w:t>KnowTheChain</w:t>
      </w:r>
      <w:proofErr w:type="spellEnd"/>
      <w:r w:rsidR="003A4D8C">
        <w:rPr>
          <w:rFonts w:ascii="Arial" w:hAnsi="Arial" w:cs="Arial"/>
          <w:sz w:val="24"/>
          <w:szCs w:val="24"/>
        </w:rPr>
        <w:t>, 2020c)</w:t>
      </w:r>
      <w:r w:rsidR="007C1687">
        <w:rPr>
          <w:rFonts w:ascii="Arial" w:hAnsi="Arial" w:cs="Arial"/>
          <w:sz w:val="24"/>
          <w:szCs w:val="24"/>
        </w:rPr>
        <w:t xml:space="preserve">. </w:t>
      </w:r>
      <w:r w:rsidR="00CF2966">
        <w:rPr>
          <w:rFonts w:ascii="Arial" w:hAnsi="Arial" w:cs="Arial"/>
          <w:sz w:val="24"/>
          <w:szCs w:val="24"/>
        </w:rPr>
        <w:t xml:space="preserve"> </w:t>
      </w:r>
      <w:r>
        <w:rPr>
          <w:rFonts w:ascii="Arial" w:hAnsi="Arial" w:cs="Arial"/>
          <w:sz w:val="24"/>
          <w:szCs w:val="24"/>
        </w:rPr>
        <w:t xml:space="preserve"> </w:t>
      </w:r>
    </w:p>
    <w:p w14:paraId="3A656E62" w14:textId="5254E5D2" w:rsidR="00160C3D" w:rsidRDefault="00160C3D" w:rsidP="002E23BB">
      <w:pPr>
        <w:spacing w:line="480" w:lineRule="auto"/>
        <w:rPr>
          <w:rFonts w:ascii="Arial" w:hAnsi="Arial" w:cs="Arial"/>
          <w:sz w:val="24"/>
          <w:szCs w:val="24"/>
        </w:rPr>
      </w:pPr>
      <w:r>
        <w:rPr>
          <w:rFonts w:ascii="Arial" w:hAnsi="Arial" w:cs="Arial"/>
          <w:sz w:val="24"/>
          <w:szCs w:val="24"/>
        </w:rPr>
        <w:t xml:space="preserve">McCormick scored below average </w:t>
      </w:r>
      <w:r w:rsidR="00D558E5">
        <w:rPr>
          <w:rFonts w:ascii="Arial" w:hAnsi="Arial" w:cs="Arial"/>
          <w:sz w:val="24"/>
          <w:szCs w:val="24"/>
        </w:rPr>
        <w:t>in all seven categories</w:t>
      </w:r>
      <w:r w:rsidR="00CA6716">
        <w:rPr>
          <w:rFonts w:ascii="Arial" w:hAnsi="Arial" w:cs="Arial"/>
          <w:sz w:val="24"/>
          <w:szCs w:val="24"/>
        </w:rPr>
        <w:t>, receiving a zero score for “Worker Voice” and “Remedy”</w:t>
      </w:r>
      <w:r w:rsidR="000D5CC9">
        <w:rPr>
          <w:rFonts w:ascii="Arial" w:hAnsi="Arial" w:cs="Arial"/>
          <w:sz w:val="24"/>
          <w:szCs w:val="24"/>
        </w:rPr>
        <w:t xml:space="preserve"> (</w:t>
      </w:r>
      <w:proofErr w:type="spellStart"/>
      <w:r w:rsidR="000D5CC9">
        <w:rPr>
          <w:rFonts w:ascii="Arial" w:hAnsi="Arial" w:cs="Arial"/>
          <w:sz w:val="24"/>
          <w:szCs w:val="24"/>
        </w:rPr>
        <w:t>KnowTheChain</w:t>
      </w:r>
      <w:proofErr w:type="spellEnd"/>
      <w:r w:rsidR="000D5CC9">
        <w:rPr>
          <w:rFonts w:ascii="Arial" w:hAnsi="Arial" w:cs="Arial"/>
          <w:sz w:val="24"/>
          <w:szCs w:val="24"/>
        </w:rPr>
        <w:t>, 2020b)</w:t>
      </w:r>
      <w:r w:rsidR="00CA6716">
        <w:rPr>
          <w:rFonts w:ascii="Arial" w:hAnsi="Arial" w:cs="Arial"/>
          <w:sz w:val="24"/>
          <w:szCs w:val="24"/>
        </w:rPr>
        <w:t xml:space="preserve">. </w:t>
      </w:r>
      <w:r w:rsidR="00F45589">
        <w:rPr>
          <w:rFonts w:ascii="Arial" w:hAnsi="Arial" w:cs="Arial"/>
          <w:sz w:val="24"/>
          <w:szCs w:val="24"/>
        </w:rPr>
        <w:t xml:space="preserve">Recommended company actions under </w:t>
      </w:r>
      <w:r w:rsidR="00DC3532">
        <w:rPr>
          <w:rFonts w:ascii="Arial" w:hAnsi="Arial" w:cs="Arial"/>
          <w:sz w:val="24"/>
          <w:szCs w:val="24"/>
        </w:rPr>
        <w:t>the “Worker Voice” category include process</w:t>
      </w:r>
      <w:r w:rsidR="00A80978">
        <w:rPr>
          <w:rFonts w:ascii="Arial" w:hAnsi="Arial" w:cs="Arial"/>
          <w:sz w:val="24"/>
          <w:szCs w:val="24"/>
        </w:rPr>
        <w:t>es</w:t>
      </w:r>
      <w:r w:rsidR="00DC3532">
        <w:rPr>
          <w:rFonts w:ascii="Arial" w:hAnsi="Arial" w:cs="Arial"/>
          <w:sz w:val="24"/>
          <w:szCs w:val="24"/>
        </w:rPr>
        <w:t xml:space="preserve"> and initiatives to ensure freedom of association and collective bar</w:t>
      </w:r>
      <w:r w:rsidR="001B6DD8">
        <w:rPr>
          <w:rFonts w:ascii="Arial" w:hAnsi="Arial" w:cs="Arial"/>
          <w:sz w:val="24"/>
          <w:szCs w:val="24"/>
        </w:rPr>
        <w:t xml:space="preserve">gaining, worker engagement and </w:t>
      </w:r>
      <w:r w:rsidR="006374CD">
        <w:rPr>
          <w:rFonts w:ascii="Arial" w:hAnsi="Arial" w:cs="Arial"/>
          <w:sz w:val="24"/>
          <w:szCs w:val="24"/>
        </w:rPr>
        <w:t>grievance mechanisms</w:t>
      </w:r>
      <w:r w:rsidR="0013016B">
        <w:rPr>
          <w:rFonts w:ascii="Arial" w:hAnsi="Arial" w:cs="Arial"/>
          <w:sz w:val="24"/>
          <w:szCs w:val="24"/>
        </w:rPr>
        <w:t xml:space="preserve"> (</w:t>
      </w:r>
      <w:proofErr w:type="spellStart"/>
      <w:r w:rsidR="0013016B">
        <w:rPr>
          <w:rFonts w:ascii="Arial" w:hAnsi="Arial" w:cs="Arial"/>
          <w:sz w:val="24"/>
          <w:szCs w:val="24"/>
        </w:rPr>
        <w:t>KnowTheChain</w:t>
      </w:r>
      <w:proofErr w:type="spellEnd"/>
      <w:r w:rsidR="0013016B">
        <w:rPr>
          <w:rFonts w:ascii="Arial" w:hAnsi="Arial" w:cs="Arial"/>
          <w:sz w:val="24"/>
          <w:szCs w:val="24"/>
        </w:rPr>
        <w:t xml:space="preserve">, 2020c). </w:t>
      </w:r>
      <w:r w:rsidR="00FD63DC">
        <w:rPr>
          <w:rFonts w:ascii="Arial" w:hAnsi="Arial" w:cs="Arial"/>
          <w:sz w:val="24"/>
          <w:szCs w:val="24"/>
        </w:rPr>
        <w:t>For e</w:t>
      </w:r>
      <w:r w:rsidR="00FA4836">
        <w:rPr>
          <w:rFonts w:ascii="Arial" w:hAnsi="Arial" w:cs="Arial"/>
          <w:sz w:val="24"/>
          <w:szCs w:val="24"/>
        </w:rPr>
        <w:t xml:space="preserve">xample, </w:t>
      </w:r>
      <w:proofErr w:type="gramStart"/>
      <w:r w:rsidR="00FA4836">
        <w:rPr>
          <w:rFonts w:ascii="Arial" w:hAnsi="Arial" w:cs="Arial"/>
          <w:sz w:val="24"/>
          <w:szCs w:val="24"/>
        </w:rPr>
        <w:t>Nestle</w:t>
      </w:r>
      <w:proofErr w:type="gramEnd"/>
      <w:r w:rsidR="00A00A85">
        <w:rPr>
          <w:rFonts w:ascii="Arial" w:hAnsi="Arial" w:cs="Arial"/>
          <w:sz w:val="24"/>
          <w:szCs w:val="24"/>
        </w:rPr>
        <w:t xml:space="preserve"> </w:t>
      </w:r>
      <w:r w:rsidR="00FA4836">
        <w:rPr>
          <w:rFonts w:ascii="Arial" w:hAnsi="Arial" w:cs="Arial"/>
          <w:sz w:val="24"/>
          <w:szCs w:val="24"/>
        </w:rPr>
        <w:t xml:space="preserve">disclosed </w:t>
      </w:r>
      <w:r w:rsidR="002535B7">
        <w:rPr>
          <w:rFonts w:ascii="Arial" w:hAnsi="Arial" w:cs="Arial"/>
          <w:sz w:val="24"/>
          <w:szCs w:val="24"/>
        </w:rPr>
        <w:t xml:space="preserve">that workers (including migrant workers), </w:t>
      </w:r>
      <w:r w:rsidR="000F531B">
        <w:rPr>
          <w:rFonts w:ascii="Arial" w:hAnsi="Arial" w:cs="Arial"/>
          <w:sz w:val="24"/>
          <w:szCs w:val="24"/>
        </w:rPr>
        <w:t xml:space="preserve">farmers and labor brokers in the </w:t>
      </w:r>
      <w:r w:rsidR="00305DF5">
        <w:rPr>
          <w:rFonts w:ascii="Arial" w:hAnsi="Arial" w:cs="Arial"/>
          <w:sz w:val="24"/>
          <w:szCs w:val="24"/>
        </w:rPr>
        <w:t>hazelnut supply chain in Turkey ha</w:t>
      </w:r>
      <w:r w:rsidR="007F30E9">
        <w:rPr>
          <w:rFonts w:ascii="Arial" w:hAnsi="Arial" w:cs="Arial"/>
          <w:sz w:val="24"/>
          <w:szCs w:val="24"/>
        </w:rPr>
        <w:t>d</w:t>
      </w:r>
      <w:r w:rsidR="00305DF5">
        <w:rPr>
          <w:rFonts w:ascii="Arial" w:hAnsi="Arial" w:cs="Arial"/>
          <w:sz w:val="24"/>
          <w:szCs w:val="24"/>
        </w:rPr>
        <w:t xml:space="preserve"> been trained on the company’s responsible sourcing practices</w:t>
      </w:r>
      <w:r w:rsidR="001E125D">
        <w:rPr>
          <w:rFonts w:ascii="Arial" w:hAnsi="Arial" w:cs="Arial"/>
          <w:sz w:val="24"/>
          <w:szCs w:val="24"/>
        </w:rPr>
        <w:t>, which includes labor rights, working conditions and grievance mechanisms.</w:t>
      </w:r>
      <w:r w:rsidR="00E34CF1">
        <w:rPr>
          <w:rFonts w:ascii="Arial" w:hAnsi="Arial" w:cs="Arial"/>
          <w:sz w:val="24"/>
          <w:szCs w:val="24"/>
        </w:rPr>
        <w:t xml:space="preserve"> Nestle still only score</w:t>
      </w:r>
      <w:r w:rsidR="00A00A85">
        <w:rPr>
          <w:rFonts w:ascii="Arial" w:hAnsi="Arial" w:cs="Arial"/>
          <w:sz w:val="24"/>
          <w:szCs w:val="24"/>
        </w:rPr>
        <w:t>d</w:t>
      </w:r>
      <w:r w:rsidR="00E34CF1">
        <w:rPr>
          <w:rFonts w:ascii="Arial" w:hAnsi="Arial" w:cs="Arial"/>
          <w:sz w:val="24"/>
          <w:szCs w:val="24"/>
        </w:rPr>
        <w:t xml:space="preserve"> 37 out of 100 in the category of “Worker Voice”, but </w:t>
      </w:r>
      <w:r w:rsidR="002E6D1B">
        <w:rPr>
          <w:rFonts w:ascii="Arial" w:hAnsi="Arial" w:cs="Arial"/>
          <w:sz w:val="24"/>
          <w:szCs w:val="24"/>
        </w:rPr>
        <w:t>this</w:t>
      </w:r>
      <w:r w:rsidR="00E34CF1">
        <w:rPr>
          <w:rFonts w:ascii="Arial" w:hAnsi="Arial" w:cs="Arial"/>
          <w:sz w:val="24"/>
          <w:szCs w:val="24"/>
        </w:rPr>
        <w:t xml:space="preserve"> was well above the industry average of 15 (</w:t>
      </w:r>
      <w:proofErr w:type="spellStart"/>
      <w:r w:rsidR="00E34CF1">
        <w:rPr>
          <w:rFonts w:ascii="Arial" w:hAnsi="Arial" w:cs="Arial"/>
          <w:sz w:val="24"/>
          <w:szCs w:val="24"/>
        </w:rPr>
        <w:t>KnowTheChain</w:t>
      </w:r>
      <w:proofErr w:type="spellEnd"/>
      <w:r w:rsidR="00E34CF1">
        <w:rPr>
          <w:rFonts w:ascii="Arial" w:hAnsi="Arial" w:cs="Arial"/>
          <w:sz w:val="24"/>
          <w:szCs w:val="24"/>
        </w:rPr>
        <w:t>, 2020d).</w:t>
      </w:r>
      <w:r w:rsidR="000F531B">
        <w:rPr>
          <w:rFonts w:ascii="Arial" w:hAnsi="Arial" w:cs="Arial"/>
          <w:sz w:val="24"/>
          <w:szCs w:val="24"/>
        </w:rPr>
        <w:t xml:space="preserve"> </w:t>
      </w:r>
    </w:p>
    <w:p w14:paraId="082438EA" w14:textId="08E0F9A2" w:rsidR="00A33E1B" w:rsidRDefault="00A33E1B" w:rsidP="002E23BB">
      <w:pPr>
        <w:spacing w:line="480" w:lineRule="auto"/>
        <w:rPr>
          <w:rFonts w:ascii="Arial" w:hAnsi="Arial" w:cs="Arial"/>
          <w:sz w:val="24"/>
          <w:szCs w:val="24"/>
        </w:rPr>
      </w:pPr>
      <w:r>
        <w:rPr>
          <w:rFonts w:ascii="Arial" w:hAnsi="Arial" w:cs="Arial"/>
          <w:sz w:val="24"/>
          <w:szCs w:val="24"/>
        </w:rPr>
        <w:t xml:space="preserve">In the category of “Remedy”, </w:t>
      </w:r>
      <w:r w:rsidR="00BC1A7F">
        <w:rPr>
          <w:rFonts w:ascii="Arial" w:hAnsi="Arial" w:cs="Arial"/>
          <w:sz w:val="24"/>
          <w:szCs w:val="24"/>
        </w:rPr>
        <w:t xml:space="preserve">companies are recommended to </w:t>
      </w:r>
      <w:r w:rsidR="00D947B3">
        <w:rPr>
          <w:rFonts w:ascii="Arial" w:hAnsi="Arial" w:cs="Arial"/>
          <w:sz w:val="24"/>
          <w:szCs w:val="24"/>
        </w:rPr>
        <w:t xml:space="preserve">have clear processes in place to respond to </w:t>
      </w:r>
      <w:r w:rsidR="00B41F1F">
        <w:rPr>
          <w:rFonts w:ascii="Arial" w:hAnsi="Arial" w:cs="Arial"/>
          <w:sz w:val="24"/>
          <w:szCs w:val="24"/>
        </w:rPr>
        <w:t>labor rights abuses in supply chains</w:t>
      </w:r>
      <w:r w:rsidR="00A374F8">
        <w:rPr>
          <w:rFonts w:ascii="Arial" w:hAnsi="Arial" w:cs="Arial"/>
          <w:sz w:val="24"/>
          <w:szCs w:val="24"/>
        </w:rPr>
        <w:t xml:space="preserve"> through stakeholder engagement and corrective action plans</w:t>
      </w:r>
      <w:r w:rsidR="00494D20">
        <w:rPr>
          <w:rFonts w:ascii="Arial" w:hAnsi="Arial" w:cs="Arial"/>
          <w:sz w:val="24"/>
          <w:szCs w:val="24"/>
        </w:rPr>
        <w:t xml:space="preserve"> (</w:t>
      </w:r>
      <w:proofErr w:type="spellStart"/>
      <w:r w:rsidR="00494D20">
        <w:rPr>
          <w:rFonts w:ascii="Arial" w:hAnsi="Arial" w:cs="Arial"/>
          <w:sz w:val="24"/>
          <w:szCs w:val="24"/>
        </w:rPr>
        <w:t>KnowTheChain</w:t>
      </w:r>
      <w:proofErr w:type="spellEnd"/>
      <w:r w:rsidR="00494D20">
        <w:rPr>
          <w:rFonts w:ascii="Arial" w:hAnsi="Arial" w:cs="Arial"/>
          <w:sz w:val="24"/>
          <w:szCs w:val="24"/>
        </w:rPr>
        <w:t>, 2020c)</w:t>
      </w:r>
      <w:r w:rsidR="00A374F8">
        <w:rPr>
          <w:rFonts w:ascii="Arial" w:hAnsi="Arial" w:cs="Arial"/>
          <w:sz w:val="24"/>
          <w:szCs w:val="24"/>
        </w:rPr>
        <w:t xml:space="preserve">. </w:t>
      </w:r>
      <w:r w:rsidR="00E56350">
        <w:rPr>
          <w:rFonts w:ascii="Arial" w:hAnsi="Arial" w:cs="Arial"/>
          <w:sz w:val="24"/>
          <w:szCs w:val="24"/>
        </w:rPr>
        <w:t>A third-party audit in PepsiCo’s</w:t>
      </w:r>
      <w:r w:rsidR="00695E4D">
        <w:rPr>
          <w:rFonts w:ascii="Arial" w:hAnsi="Arial" w:cs="Arial"/>
          <w:sz w:val="24"/>
          <w:szCs w:val="24"/>
        </w:rPr>
        <w:t xml:space="preserve"> supply chain found an instance in which</w:t>
      </w:r>
      <w:r w:rsidR="00083632">
        <w:rPr>
          <w:rFonts w:ascii="Arial" w:hAnsi="Arial" w:cs="Arial"/>
          <w:sz w:val="24"/>
          <w:szCs w:val="24"/>
        </w:rPr>
        <w:t xml:space="preserve"> migrant workers were paying excessive recruitment fees to obtain jobs. </w:t>
      </w:r>
      <w:r w:rsidR="00DA7C5C">
        <w:rPr>
          <w:rFonts w:ascii="Arial" w:hAnsi="Arial" w:cs="Arial"/>
          <w:sz w:val="24"/>
          <w:szCs w:val="24"/>
        </w:rPr>
        <w:t>By addressing this with the supplier</w:t>
      </w:r>
      <w:r w:rsidR="006B7D66">
        <w:rPr>
          <w:rFonts w:ascii="Arial" w:hAnsi="Arial" w:cs="Arial"/>
          <w:sz w:val="24"/>
          <w:szCs w:val="24"/>
        </w:rPr>
        <w:t>, steps were taken to resolve the issu</w:t>
      </w:r>
      <w:r w:rsidR="00F8067A">
        <w:rPr>
          <w:rFonts w:ascii="Arial" w:hAnsi="Arial" w:cs="Arial"/>
          <w:sz w:val="24"/>
          <w:szCs w:val="24"/>
        </w:rPr>
        <w:t xml:space="preserve">e and new policies were put in place to ensure this practice would no longer occur. PepsiCo scored </w:t>
      </w:r>
      <w:r w:rsidR="00E3434B">
        <w:rPr>
          <w:rFonts w:ascii="Arial" w:hAnsi="Arial" w:cs="Arial"/>
          <w:sz w:val="24"/>
          <w:szCs w:val="24"/>
        </w:rPr>
        <w:t>63 out of 100 under the category of “Remedy”, the industry average was 28</w:t>
      </w:r>
      <w:r w:rsidR="00494D20">
        <w:rPr>
          <w:rFonts w:ascii="Arial" w:hAnsi="Arial" w:cs="Arial"/>
          <w:sz w:val="24"/>
          <w:szCs w:val="24"/>
        </w:rPr>
        <w:t xml:space="preserve"> (</w:t>
      </w:r>
      <w:proofErr w:type="spellStart"/>
      <w:r w:rsidR="00494D20">
        <w:rPr>
          <w:rFonts w:ascii="Arial" w:hAnsi="Arial" w:cs="Arial"/>
          <w:sz w:val="24"/>
          <w:szCs w:val="24"/>
        </w:rPr>
        <w:t>KnowTheChain</w:t>
      </w:r>
      <w:proofErr w:type="spellEnd"/>
      <w:r w:rsidR="00494D20">
        <w:rPr>
          <w:rFonts w:ascii="Arial" w:hAnsi="Arial" w:cs="Arial"/>
          <w:sz w:val="24"/>
          <w:szCs w:val="24"/>
        </w:rPr>
        <w:t>, 2020e)</w:t>
      </w:r>
      <w:r w:rsidR="00E3434B">
        <w:rPr>
          <w:rFonts w:ascii="Arial" w:hAnsi="Arial" w:cs="Arial"/>
          <w:sz w:val="24"/>
          <w:szCs w:val="24"/>
        </w:rPr>
        <w:t xml:space="preserve">. </w:t>
      </w:r>
      <w:r w:rsidR="00F8067A">
        <w:rPr>
          <w:rFonts w:ascii="Arial" w:hAnsi="Arial" w:cs="Arial"/>
          <w:sz w:val="24"/>
          <w:szCs w:val="24"/>
        </w:rPr>
        <w:t xml:space="preserve"> </w:t>
      </w:r>
    </w:p>
    <w:p w14:paraId="74B8F812" w14:textId="1E017CFD" w:rsidR="00AE0524" w:rsidRPr="00F51A8D" w:rsidRDefault="003B4648" w:rsidP="002E23BB">
      <w:pPr>
        <w:spacing w:line="480" w:lineRule="auto"/>
        <w:rPr>
          <w:rFonts w:ascii="Arial" w:hAnsi="Arial" w:cs="Arial"/>
          <w:sz w:val="24"/>
          <w:szCs w:val="24"/>
        </w:rPr>
      </w:pPr>
      <w:r>
        <w:rPr>
          <w:rFonts w:ascii="Arial" w:hAnsi="Arial" w:cs="Arial"/>
          <w:sz w:val="24"/>
          <w:szCs w:val="24"/>
        </w:rPr>
        <w:t xml:space="preserve">McCormick would benefit from </w:t>
      </w:r>
      <w:r w:rsidR="000950D8">
        <w:rPr>
          <w:rFonts w:ascii="Arial" w:hAnsi="Arial" w:cs="Arial"/>
          <w:sz w:val="24"/>
          <w:szCs w:val="24"/>
        </w:rPr>
        <w:t>formalizing procedures pertaining to human right</w:t>
      </w:r>
      <w:r w:rsidR="007F30E9">
        <w:rPr>
          <w:rFonts w:ascii="Arial" w:hAnsi="Arial" w:cs="Arial"/>
          <w:sz w:val="24"/>
          <w:szCs w:val="24"/>
        </w:rPr>
        <w:t>s</w:t>
      </w:r>
      <w:r w:rsidR="000950D8">
        <w:rPr>
          <w:rFonts w:ascii="Arial" w:hAnsi="Arial" w:cs="Arial"/>
          <w:sz w:val="24"/>
          <w:szCs w:val="24"/>
        </w:rPr>
        <w:t xml:space="preserve"> and ethics in the supply chai</w:t>
      </w:r>
      <w:r w:rsidR="002B581F">
        <w:rPr>
          <w:rFonts w:ascii="Arial" w:hAnsi="Arial" w:cs="Arial"/>
          <w:sz w:val="24"/>
          <w:szCs w:val="24"/>
        </w:rPr>
        <w:t xml:space="preserve">n, while providing </w:t>
      </w:r>
      <w:r>
        <w:rPr>
          <w:rFonts w:ascii="Arial" w:hAnsi="Arial" w:cs="Arial"/>
          <w:sz w:val="24"/>
          <w:szCs w:val="24"/>
        </w:rPr>
        <w:t xml:space="preserve">increased transparency </w:t>
      </w:r>
      <w:r w:rsidR="00ED5755">
        <w:rPr>
          <w:rFonts w:ascii="Arial" w:hAnsi="Arial" w:cs="Arial"/>
          <w:sz w:val="24"/>
          <w:szCs w:val="24"/>
        </w:rPr>
        <w:t>in their</w:t>
      </w:r>
      <w:r w:rsidR="00453EA5">
        <w:rPr>
          <w:rFonts w:ascii="Arial" w:hAnsi="Arial" w:cs="Arial"/>
          <w:sz w:val="24"/>
          <w:szCs w:val="24"/>
        </w:rPr>
        <w:t xml:space="preserve"> existing</w:t>
      </w:r>
      <w:r w:rsidR="00ED5755">
        <w:rPr>
          <w:rFonts w:ascii="Arial" w:hAnsi="Arial" w:cs="Arial"/>
          <w:sz w:val="24"/>
          <w:szCs w:val="24"/>
        </w:rPr>
        <w:t xml:space="preserve"> </w:t>
      </w:r>
      <w:r w:rsidR="00ED5755">
        <w:rPr>
          <w:rFonts w:ascii="Arial" w:hAnsi="Arial" w:cs="Arial"/>
          <w:sz w:val="24"/>
          <w:szCs w:val="24"/>
        </w:rPr>
        <w:lastRenderedPageBreak/>
        <w:t>responsible sourcing practices</w:t>
      </w:r>
      <w:r w:rsidR="00453EA5">
        <w:rPr>
          <w:rFonts w:ascii="Arial" w:hAnsi="Arial" w:cs="Arial"/>
          <w:sz w:val="24"/>
          <w:szCs w:val="24"/>
        </w:rPr>
        <w:t xml:space="preserve">. In the realm of responsible sourcing, </w:t>
      </w:r>
      <w:r w:rsidR="009E5029">
        <w:rPr>
          <w:rFonts w:ascii="Arial" w:hAnsi="Arial" w:cs="Arial"/>
          <w:sz w:val="24"/>
          <w:szCs w:val="24"/>
        </w:rPr>
        <w:t>McCormick are a laggard in the industry.</w:t>
      </w:r>
    </w:p>
    <w:p w14:paraId="22FDC6C6" w14:textId="038732EA" w:rsidR="00F36FE4" w:rsidRDefault="00F36FE4" w:rsidP="002E23BB">
      <w:pPr>
        <w:spacing w:line="480" w:lineRule="auto"/>
        <w:rPr>
          <w:rFonts w:ascii="Arial" w:hAnsi="Arial" w:cs="Arial"/>
          <w:b/>
          <w:sz w:val="24"/>
          <w:szCs w:val="24"/>
        </w:rPr>
      </w:pPr>
      <w:r>
        <w:rPr>
          <w:rFonts w:ascii="Arial" w:hAnsi="Arial" w:cs="Arial"/>
          <w:b/>
          <w:sz w:val="24"/>
          <w:szCs w:val="24"/>
        </w:rPr>
        <w:t xml:space="preserve">4.2 </w:t>
      </w:r>
      <w:r w:rsidR="00DC6FDA">
        <w:rPr>
          <w:rFonts w:ascii="Arial" w:hAnsi="Arial" w:cs="Arial"/>
          <w:b/>
          <w:sz w:val="24"/>
          <w:szCs w:val="24"/>
        </w:rPr>
        <w:t>Water</w:t>
      </w:r>
    </w:p>
    <w:p w14:paraId="5B4E5CFE" w14:textId="186F5847" w:rsidR="00242F16" w:rsidRDefault="00DE3719" w:rsidP="002E23BB">
      <w:pPr>
        <w:spacing w:line="480" w:lineRule="auto"/>
        <w:rPr>
          <w:rFonts w:ascii="Arial" w:hAnsi="Arial" w:cs="Arial"/>
          <w:sz w:val="24"/>
          <w:szCs w:val="24"/>
        </w:rPr>
      </w:pPr>
      <w:r>
        <w:rPr>
          <w:rFonts w:ascii="Arial" w:hAnsi="Arial" w:cs="Arial"/>
          <w:sz w:val="24"/>
          <w:szCs w:val="24"/>
        </w:rPr>
        <w:t>In October 2019</w:t>
      </w:r>
      <w:r w:rsidR="00DC1BBC">
        <w:rPr>
          <w:rFonts w:ascii="Arial" w:hAnsi="Arial" w:cs="Arial"/>
          <w:sz w:val="24"/>
          <w:szCs w:val="24"/>
        </w:rPr>
        <w:t>,</w:t>
      </w:r>
      <w:r>
        <w:rPr>
          <w:rFonts w:ascii="Arial" w:hAnsi="Arial" w:cs="Arial"/>
          <w:sz w:val="24"/>
          <w:szCs w:val="24"/>
        </w:rPr>
        <w:t xml:space="preserve"> Ceres, a sustainability nonprofit organization, released </w:t>
      </w:r>
      <w:r w:rsidR="00557989">
        <w:rPr>
          <w:rFonts w:ascii="Arial" w:hAnsi="Arial" w:cs="Arial"/>
          <w:sz w:val="24"/>
          <w:szCs w:val="24"/>
        </w:rPr>
        <w:t>the third edition of the “Feeding Ourselves Thirsty”</w:t>
      </w:r>
      <w:r w:rsidR="001221B9">
        <w:rPr>
          <w:rFonts w:ascii="Arial" w:hAnsi="Arial" w:cs="Arial"/>
          <w:sz w:val="24"/>
          <w:szCs w:val="24"/>
        </w:rPr>
        <w:t xml:space="preserve"> report, evaluating data on water risk management</w:t>
      </w:r>
      <w:r w:rsidR="00B56EF7">
        <w:rPr>
          <w:rFonts w:ascii="Arial" w:hAnsi="Arial" w:cs="Arial"/>
          <w:sz w:val="24"/>
          <w:szCs w:val="24"/>
        </w:rPr>
        <w:t xml:space="preserve"> from 40 major food companies (Ceres, 2019).</w:t>
      </w:r>
      <w:r w:rsidR="00DC1BBC">
        <w:rPr>
          <w:rFonts w:ascii="Arial" w:hAnsi="Arial" w:cs="Arial"/>
          <w:sz w:val="24"/>
          <w:szCs w:val="24"/>
        </w:rPr>
        <w:t xml:space="preserve"> </w:t>
      </w:r>
      <w:r w:rsidR="00EE4548">
        <w:rPr>
          <w:rFonts w:ascii="Arial" w:hAnsi="Arial" w:cs="Arial"/>
          <w:sz w:val="24"/>
          <w:szCs w:val="24"/>
        </w:rPr>
        <w:t>McCormick ranked 22</w:t>
      </w:r>
      <w:r w:rsidR="00EE4548" w:rsidRPr="003E7A27">
        <w:rPr>
          <w:rFonts w:ascii="Arial" w:hAnsi="Arial" w:cs="Arial"/>
          <w:sz w:val="24"/>
          <w:szCs w:val="24"/>
          <w:vertAlign w:val="superscript"/>
        </w:rPr>
        <w:t>nd</w:t>
      </w:r>
      <w:r w:rsidR="003E7A27">
        <w:rPr>
          <w:rFonts w:ascii="Arial" w:hAnsi="Arial" w:cs="Arial"/>
          <w:sz w:val="24"/>
          <w:szCs w:val="24"/>
        </w:rPr>
        <w:t xml:space="preserve"> with a score of 32 out of 100, with their closest </w:t>
      </w:r>
      <w:r w:rsidR="007F30E9">
        <w:rPr>
          <w:rFonts w:ascii="Arial" w:hAnsi="Arial" w:cs="Arial"/>
          <w:sz w:val="24"/>
          <w:szCs w:val="24"/>
        </w:rPr>
        <w:t xml:space="preserve">direct </w:t>
      </w:r>
      <w:r w:rsidR="003E7A27">
        <w:rPr>
          <w:rFonts w:ascii="Arial" w:hAnsi="Arial" w:cs="Arial"/>
          <w:sz w:val="24"/>
          <w:szCs w:val="24"/>
        </w:rPr>
        <w:t xml:space="preserve">competitor, Olam, </w:t>
      </w:r>
      <w:r w:rsidR="0012550E">
        <w:rPr>
          <w:rFonts w:ascii="Arial" w:hAnsi="Arial" w:cs="Arial"/>
          <w:sz w:val="24"/>
          <w:szCs w:val="24"/>
        </w:rPr>
        <w:t>ranked 13</w:t>
      </w:r>
      <w:r w:rsidR="0012550E" w:rsidRPr="0012550E">
        <w:rPr>
          <w:rFonts w:ascii="Arial" w:hAnsi="Arial" w:cs="Arial"/>
          <w:sz w:val="24"/>
          <w:szCs w:val="24"/>
          <w:vertAlign w:val="superscript"/>
        </w:rPr>
        <w:t>th</w:t>
      </w:r>
      <w:r w:rsidR="0012550E">
        <w:rPr>
          <w:rFonts w:ascii="Arial" w:hAnsi="Arial" w:cs="Arial"/>
          <w:sz w:val="24"/>
          <w:szCs w:val="24"/>
        </w:rPr>
        <w:t xml:space="preserve">. </w:t>
      </w:r>
      <w:r w:rsidR="00526573">
        <w:rPr>
          <w:rFonts w:ascii="Arial" w:hAnsi="Arial" w:cs="Arial"/>
          <w:sz w:val="24"/>
          <w:szCs w:val="24"/>
        </w:rPr>
        <w:t>Scorecards were</w:t>
      </w:r>
      <w:r w:rsidR="005E024C">
        <w:rPr>
          <w:rFonts w:ascii="Arial" w:hAnsi="Arial" w:cs="Arial"/>
          <w:sz w:val="24"/>
          <w:szCs w:val="24"/>
        </w:rPr>
        <w:t xml:space="preserve"> divided in four sets of criteria: Governance and Management</w:t>
      </w:r>
      <w:r w:rsidR="0018749F">
        <w:rPr>
          <w:rFonts w:ascii="Arial" w:hAnsi="Arial" w:cs="Arial"/>
          <w:sz w:val="24"/>
          <w:szCs w:val="24"/>
        </w:rPr>
        <w:t>;</w:t>
      </w:r>
      <w:r w:rsidR="005E024C">
        <w:rPr>
          <w:rFonts w:ascii="Arial" w:hAnsi="Arial" w:cs="Arial"/>
          <w:sz w:val="24"/>
          <w:szCs w:val="24"/>
        </w:rPr>
        <w:t xml:space="preserve"> </w:t>
      </w:r>
      <w:r w:rsidR="0018749F">
        <w:rPr>
          <w:rFonts w:ascii="Arial" w:hAnsi="Arial" w:cs="Arial"/>
          <w:sz w:val="24"/>
          <w:szCs w:val="24"/>
        </w:rPr>
        <w:t xml:space="preserve">Direct Operations; Manufacturing Supply Chain and </w:t>
      </w:r>
      <w:r w:rsidR="00C17FF3">
        <w:rPr>
          <w:rFonts w:ascii="Arial" w:hAnsi="Arial" w:cs="Arial"/>
          <w:sz w:val="24"/>
          <w:szCs w:val="24"/>
        </w:rPr>
        <w:t xml:space="preserve">Agricultural Supply Chain. </w:t>
      </w:r>
      <w:r w:rsidR="002944C0">
        <w:rPr>
          <w:rFonts w:ascii="Arial" w:hAnsi="Arial" w:cs="Arial"/>
          <w:sz w:val="24"/>
          <w:szCs w:val="24"/>
        </w:rPr>
        <w:t>Zero points were awarded</w:t>
      </w:r>
      <w:r w:rsidR="007F30E9">
        <w:rPr>
          <w:rFonts w:ascii="Arial" w:hAnsi="Arial" w:cs="Arial"/>
          <w:sz w:val="24"/>
          <w:szCs w:val="24"/>
        </w:rPr>
        <w:t xml:space="preserve"> to McCormick</w:t>
      </w:r>
      <w:r w:rsidR="002944C0">
        <w:rPr>
          <w:rFonts w:ascii="Arial" w:hAnsi="Arial" w:cs="Arial"/>
          <w:sz w:val="24"/>
          <w:szCs w:val="24"/>
        </w:rPr>
        <w:t xml:space="preserve"> </w:t>
      </w:r>
      <w:r w:rsidR="00A54598">
        <w:rPr>
          <w:rFonts w:ascii="Arial" w:hAnsi="Arial" w:cs="Arial"/>
          <w:sz w:val="24"/>
          <w:szCs w:val="24"/>
        </w:rPr>
        <w:t>under</w:t>
      </w:r>
      <w:r w:rsidR="002944C0">
        <w:rPr>
          <w:rFonts w:ascii="Arial" w:hAnsi="Arial" w:cs="Arial"/>
          <w:sz w:val="24"/>
          <w:szCs w:val="24"/>
        </w:rPr>
        <w:t xml:space="preserve"> “Governance and Manage</w:t>
      </w:r>
      <w:r w:rsidR="005B51D4">
        <w:rPr>
          <w:rFonts w:ascii="Arial" w:hAnsi="Arial" w:cs="Arial"/>
          <w:sz w:val="24"/>
          <w:szCs w:val="24"/>
        </w:rPr>
        <w:t>ment”</w:t>
      </w:r>
      <w:r w:rsidR="00716BC9">
        <w:rPr>
          <w:rFonts w:ascii="Arial" w:hAnsi="Arial" w:cs="Arial"/>
          <w:sz w:val="24"/>
          <w:szCs w:val="24"/>
        </w:rPr>
        <w:t xml:space="preserve"> </w:t>
      </w:r>
      <w:r w:rsidR="00A54598">
        <w:rPr>
          <w:rFonts w:ascii="Arial" w:hAnsi="Arial" w:cs="Arial"/>
          <w:sz w:val="24"/>
          <w:szCs w:val="24"/>
        </w:rPr>
        <w:t>where</w:t>
      </w:r>
      <w:r w:rsidR="00716BC9">
        <w:rPr>
          <w:rFonts w:ascii="Arial" w:hAnsi="Arial" w:cs="Arial"/>
          <w:sz w:val="24"/>
          <w:szCs w:val="24"/>
        </w:rPr>
        <w:t xml:space="preserve"> points </w:t>
      </w:r>
      <w:r w:rsidR="00A54598">
        <w:rPr>
          <w:rFonts w:ascii="Arial" w:hAnsi="Arial" w:cs="Arial"/>
          <w:sz w:val="24"/>
          <w:szCs w:val="24"/>
        </w:rPr>
        <w:t>are</w:t>
      </w:r>
      <w:r w:rsidR="00716BC9">
        <w:rPr>
          <w:rFonts w:ascii="Arial" w:hAnsi="Arial" w:cs="Arial"/>
          <w:sz w:val="24"/>
          <w:szCs w:val="24"/>
        </w:rPr>
        <w:t xml:space="preserve"> scored for considering water in strategy and operations</w:t>
      </w:r>
      <w:r w:rsidR="00A54598">
        <w:rPr>
          <w:rFonts w:ascii="Arial" w:hAnsi="Arial" w:cs="Arial"/>
          <w:sz w:val="24"/>
          <w:szCs w:val="24"/>
        </w:rPr>
        <w:t>,</w:t>
      </w:r>
      <w:r w:rsidR="00716BC9">
        <w:rPr>
          <w:rFonts w:ascii="Arial" w:hAnsi="Arial" w:cs="Arial"/>
          <w:sz w:val="24"/>
          <w:szCs w:val="24"/>
        </w:rPr>
        <w:t xml:space="preserve"> and </w:t>
      </w:r>
      <w:r w:rsidR="00FE16A8">
        <w:rPr>
          <w:rFonts w:ascii="Arial" w:hAnsi="Arial" w:cs="Arial"/>
          <w:sz w:val="24"/>
          <w:szCs w:val="24"/>
        </w:rPr>
        <w:t>charging “board members and senior executives with oversight of water-related issues” (</w:t>
      </w:r>
      <w:r w:rsidR="00B96236">
        <w:rPr>
          <w:rFonts w:ascii="Arial" w:hAnsi="Arial" w:cs="Arial"/>
          <w:sz w:val="24"/>
          <w:szCs w:val="24"/>
        </w:rPr>
        <w:t>Ceres, 2020a)</w:t>
      </w:r>
      <w:r w:rsidR="00FE16A8">
        <w:rPr>
          <w:rFonts w:ascii="Arial" w:hAnsi="Arial" w:cs="Arial"/>
          <w:sz w:val="24"/>
          <w:szCs w:val="24"/>
        </w:rPr>
        <w:t>.</w:t>
      </w:r>
      <w:r w:rsidR="006A1982">
        <w:rPr>
          <w:rFonts w:ascii="Arial" w:hAnsi="Arial" w:cs="Arial"/>
          <w:sz w:val="24"/>
          <w:szCs w:val="24"/>
        </w:rPr>
        <w:t xml:space="preserve"> In contrast </w:t>
      </w:r>
      <w:r w:rsidR="00875EF3">
        <w:rPr>
          <w:rFonts w:ascii="Arial" w:hAnsi="Arial" w:cs="Arial"/>
          <w:sz w:val="24"/>
          <w:szCs w:val="24"/>
        </w:rPr>
        <w:t xml:space="preserve">Olam, the only other herbs and spices manufacturer on the list, </w:t>
      </w:r>
      <w:r w:rsidR="00E63A92">
        <w:rPr>
          <w:rFonts w:ascii="Arial" w:hAnsi="Arial" w:cs="Arial"/>
          <w:sz w:val="24"/>
          <w:szCs w:val="24"/>
        </w:rPr>
        <w:t>has board and seni</w:t>
      </w:r>
      <w:r w:rsidR="00881ABC">
        <w:rPr>
          <w:rFonts w:ascii="Arial" w:hAnsi="Arial" w:cs="Arial"/>
          <w:sz w:val="24"/>
          <w:szCs w:val="24"/>
        </w:rPr>
        <w:t>or executive oversight on water related issues as well water-related business strategies (</w:t>
      </w:r>
      <w:r w:rsidR="00A90DDB">
        <w:rPr>
          <w:rFonts w:ascii="Arial" w:hAnsi="Arial" w:cs="Arial"/>
          <w:sz w:val="24"/>
          <w:szCs w:val="24"/>
        </w:rPr>
        <w:t>Ceres, 2020c).</w:t>
      </w:r>
      <w:r w:rsidR="00FE3C4F">
        <w:rPr>
          <w:rFonts w:ascii="Arial" w:hAnsi="Arial" w:cs="Arial"/>
          <w:sz w:val="24"/>
          <w:szCs w:val="24"/>
        </w:rPr>
        <w:t xml:space="preserve"> In water-related strategies, McCormick is </w:t>
      </w:r>
      <w:proofErr w:type="gramStart"/>
      <w:r w:rsidR="00FE3C4F">
        <w:rPr>
          <w:rFonts w:ascii="Arial" w:hAnsi="Arial" w:cs="Arial"/>
          <w:sz w:val="24"/>
          <w:szCs w:val="24"/>
        </w:rPr>
        <w:t>lagging behind</w:t>
      </w:r>
      <w:proofErr w:type="gramEnd"/>
      <w:r w:rsidR="00FE3C4F">
        <w:rPr>
          <w:rFonts w:ascii="Arial" w:hAnsi="Arial" w:cs="Arial"/>
          <w:sz w:val="24"/>
          <w:szCs w:val="24"/>
        </w:rPr>
        <w:t xml:space="preserve"> </w:t>
      </w:r>
      <w:r w:rsidR="00E86EF8">
        <w:rPr>
          <w:rFonts w:ascii="Arial" w:hAnsi="Arial" w:cs="Arial"/>
          <w:sz w:val="24"/>
          <w:szCs w:val="24"/>
        </w:rPr>
        <w:t>its</w:t>
      </w:r>
      <w:r w:rsidR="00FE3C4F">
        <w:rPr>
          <w:rFonts w:ascii="Arial" w:hAnsi="Arial" w:cs="Arial"/>
          <w:sz w:val="24"/>
          <w:szCs w:val="24"/>
        </w:rPr>
        <w:t xml:space="preserve"> peer and competitors. </w:t>
      </w:r>
    </w:p>
    <w:p w14:paraId="4563CE2D" w14:textId="77777777" w:rsidR="002731AB" w:rsidRPr="00DE3719" w:rsidRDefault="002731AB" w:rsidP="002E23BB">
      <w:pPr>
        <w:spacing w:line="480" w:lineRule="auto"/>
        <w:rPr>
          <w:rFonts w:ascii="Arial" w:hAnsi="Arial" w:cs="Arial"/>
          <w:sz w:val="24"/>
          <w:szCs w:val="24"/>
        </w:rPr>
      </w:pPr>
    </w:p>
    <w:p w14:paraId="1956ED1A" w14:textId="77777777" w:rsidR="002E0A45" w:rsidRPr="00B9580E" w:rsidRDefault="002E0A45" w:rsidP="00B9580E">
      <w:pPr>
        <w:spacing w:line="480" w:lineRule="auto"/>
        <w:rPr>
          <w:rFonts w:ascii="Arial" w:hAnsi="Arial" w:cs="Arial"/>
          <w:sz w:val="24"/>
          <w:szCs w:val="24"/>
        </w:rPr>
      </w:pPr>
    </w:p>
    <w:p w14:paraId="00D24A64" w14:textId="77777777" w:rsidR="00AE0524" w:rsidRDefault="00AE0524">
      <w:pPr>
        <w:rPr>
          <w:rFonts w:ascii="Arial" w:hAnsi="Arial" w:cs="Arial"/>
          <w:b/>
          <w:sz w:val="24"/>
          <w:szCs w:val="24"/>
        </w:rPr>
      </w:pPr>
      <w:r>
        <w:rPr>
          <w:rFonts w:ascii="Arial" w:hAnsi="Arial" w:cs="Arial"/>
          <w:b/>
          <w:sz w:val="24"/>
          <w:szCs w:val="24"/>
        </w:rPr>
        <w:br w:type="page"/>
      </w:r>
    </w:p>
    <w:p w14:paraId="36D2CA93" w14:textId="6DCBF485" w:rsidR="002E0A45" w:rsidRDefault="00AE0524" w:rsidP="00B9580E">
      <w:pPr>
        <w:spacing w:line="480" w:lineRule="auto"/>
        <w:rPr>
          <w:rFonts w:ascii="Arial" w:hAnsi="Arial" w:cs="Arial"/>
          <w:b/>
          <w:sz w:val="24"/>
          <w:szCs w:val="24"/>
        </w:rPr>
      </w:pPr>
      <w:r>
        <w:rPr>
          <w:rFonts w:ascii="Arial" w:hAnsi="Arial" w:cs="Arial"/>
          <w:b/>
          <w:sz w:val="24"/>
          <w:szCs w:val="24"/>
        </w:rPr>
        <w:lastRenderedPageBreak/>
        <w:t xml:space="preserve">5. </w:t>
      </w:r>
      <w:r w:rsidR="00B9580E" w:rsidRPr="003368AC">
        <w:rPr>
          <w:rFonts w:ascii="Arial" w:hAnsi="Arial" w:cs="Arial"/>
          <w:b/>
          <w:sz w:val="24"/>
          <w:szCs w:val="24"/>
        </w:rPr>
        <w:t>Conclusions</w:t>
      </w:r>
    </w:p>
    <w:p w14:paraId="598D604C" w14:textId="56ABC0E9" w:rsidR="003368AC" w:rsidRDefault="001D5D85" w:rsidP="00B9580E">
      <w:pPr>
        <w:spacing w:line="480" w:lineRule="auto"/>
        <w:rPr>
          <w:rFonts w:ascii="Arial" w:hAnsi="Arial" w:cs="Arial"/>
          <w:sz w:val="24"/>
          <w:szCs w:val="24"/>
        </w:rPr>
      </w:pPr>
      <w:r>
        <w:rPr>
          <w:rFonts w:ascii="Arial" w:hAnsi="Arial" w:cs="Arial"/>
          <w:sz w:val="24"/>
          <w:szCs w:val="24"/>
        </w:rPr>
        <w:t>McCormick ha</w:t>
      </w:r>
      <w:r w:rsidR="007F30E9">
        <w:rPr>
          <w:rFonts w:ascii="Arial" w:hAnsi="Arial" w:cs="Arial"/>
          <w:sz w:val="24"/>
          <w:szCs w:val="24"/>
        </w:rPr>
        <w:t>s</w:t>
      </w:r>
      <w:r>
        <w:rPr>
          <w:rFonts w:ascii="Arial" w:hAnsi="Arial" w:cs="Arial"/>
          <w:sz w:val="24"/>
          <w:szCs w:val="24"/>
        </w:rPr>
        <w:t xml:space="preserve"> made great strides in their sustainability journey over the last few years and appear on track to achieve their 2025 targets. As with any new business strategy, time is needed for the company to realign or develop the</w:t>
      </w:r>
      <w:r w:rsidR="000B2C10">
        <w:rPr>
          <w:rFonts w:ascii="Arial" w:hAnsi="Arial" w:cs="Arial"/>
          <w:sz w:val="24"/>
          <w:szCs w:val="24"/>
        </w:rPr>
        <w:t>ir</w:t>
      </w:r>
      <w:r>
        <w:rPr>
          <w:rFonts w:ascii="Arial" w:hAnsi="Arial" w:cs="Arial"/>
          <w:sz w:val="24"/>
          <w:szCs w:val="24"/>
        </w:rPr>
        <w:t xml:space="preserve"> vision and subsequent procedures and processes necessary for adaptation. Within the food sector, McCormick still </w:t>
      </w:r>
      <w:proofErr w:type="gramStart"/>
      <w:r>
        <w:rPr>
          <w:rFonts w:ascii="Arial" w:hAnsi="Arial" w:cs="Arial"/>
          <w:sz w:val="24"/>
          <w:szCs w:val="24"/>
        </w:rPr>
        <w:t>lags behind</w:t>
      </w:r>
      <w:proofErr w:type="gramEnd"/>
      <w:r>
        <w:rPr>
          <w:rFonts w:ascii="Arial" w:hAnsi="Arial" w:cs="Arial"/>
          <w:sz w:val="24"/>
          <w:szCs w:val="24"/>
        </w:rPr>
        <w:t xml:space="preserve"> other large corporations such as Nestle</w:t>
      </w:r>
      <w:r w:rsidR="00D82C43">
        <w:rPr>
          <w:rFonts w:ascii="Arial" w:hAnsi="Arial" w:cs="Arial"/>
          <w:sz w:val="24"/>
          <w:szCs w:val="24"/>
        </w:rPr>
        <w:t>.</w:t>
      </w:r>
    </w:p>
    <w:p w14:paraId="78962845" w14:textId="4FF0093F" w:rsidR="00415151" w:rsidRDefault="00CD6125" w:rsidP="00B9580E">
      <w:pPr>
        <w:spacing w:line="480" w:lineRule="auto"/>
        <w:rPr>
          <w:rFonts w:ascii="Arial" w:hAnsi="Arial" w:cs="Arial"/>
          <w:sz w:val="24"/>
          <w:szCs w:val="24"/>
        </w:rPr>
      </w:pPr>
      <w:r>
        <w:rPr>
          <w:noProof/>
        </w:rPr>
        <w:drawing>
          <wp:anchor distT="0" distB="0" distL="114300" distR="114300" simplePos="0" relativeHeight="251659264" behindDoc="1" locked="0" layoutInCell="1" allowOverlap="1" wp14:anchorId="1714B4DB" wp14:editId="721F8B89">
            <wp:simplePos x="0" y="0"/>
            <wp:positionH relativeFrom="margin">
              <wp:align>left</wp:align>
            </wp:positionH>
            <wp:positionV relativeFrom="paragraph">
              <wp:posOffset>3131245</wp:posOffset>
            </wp:positionV>
            <wp:extent cx="2625725" cy="594995"/>
            <wp:effectExtent l="0" t="0" r="3175" b="0"/>
            <wp:wrapTight wrapText="bothSides">
              <wp:wrapPolygon edited="0">
                <wp:start x="0" y="0"/>
                <wp:lineTo x="0" y="20747"/>
                <wp:lineTo x="21469" y="20747"/>
                <wp:lineTo x="2146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629643" cy="595765"/>
                    </a:xfrm>
                    <a:prstGeom prst="rect">
                      <a:avLst/>
                    </a:prstGeom>
                  </pic:spPr>
                </pic:pic>
              </a:graphicData>
            </a:graphic>
            <wp14:sizeRelH relativeFrom="page">
              <wp14:pctWidth>0</wp14:pctWidth>
            </wp14:sizeRelH>
            <wp14:sizeRelV relativeFrom="page">
              <wp14:pctHeight>0</wp14:pctHeight>
            </wp14:sizeRelV>
          </wp:anchor>
        </w:drawing>
      </w:r>
      <w:r w:rsidR="00B321FD">
        <w:rPr>
          <w:noProof/>
        </w:rPr>
        <w:drawing>
          <wp:anchor distT="0" distB="0" distL="114300" distR="114300" simplePos="0" relativeHeight="251658240" behindDoc="0" locked="0" layoutInCell="1" allowOverlap="1" wp14:anchorId="6562F2E7" wp14:editId="047403C0">
            <wp:simplePos x="0" y="0"/>
            <wp:positionH relativeFrom="column">
              <wp:posOffset>25880</wp:posOffset>
            </wp:positionH>
            <wp:positionV relativeFrom="paragraph">
              <wp:posOffset>996387</wp:posOffset>
            </wp:positionV>
            <wp:extent cx="2585400" cy="2070340"/>
            <wp:effectExtent l="0" t="0" r="571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85400" cy="2070340"/>
                    </a:xfrm>
                    <a:prstGeom prst="rect">
                      <a:avLst/>
                    </a:prstGeom>
                  </pic:spPr>
                </pic:pic>
              </a:graphicData>
            </a:graphic>
            <wp14:sizeRelH relativeFrom="margin">
              <wp14:pctWidth>0</wp14:pctWidth>
            </wp14:sizeRelH>
            <wp14:sizeRelV relativeFrom="margin">
              <wp14:pctHeight>0</wp14:pctHeight>
            </wp14:sizeRelV>
          </wp:anchor>
        </w:drawing>
      </w:r>
      <w:r w:rsidR="004761D3">
        <w:rPr>
          <w:rFonts w:ascii="Arial" w:hAnsi="Arial" w:cs="Arial"/>
          <w:sz w:val="24"/>
          <w:szCs w:val="24"/>
        </w:rPr>
        <w:t xml:space="preserve">According to </w:t>
      </w:r>
      <w:r w:rsidR="00B321FD">
        <w:rPr>
          <w:rFonts w:ascii="Arial" w:hAnsi="Arial" w:cs="Arial"/>
          <w:sz w:val="24"/>
          <w:szCs w:val="24"/>
        </w:rPr>
        <w:t>Lu</w:t>
      </w:r>
      <w:r>
        <w:rPr>
          <w:rFonts w:ascii="Arial" w:hAnsi="Arial" w:cs="Arial"/>
          <w:sz w:val="24"/>
          <w:szCs w:val="24"/>
        </w:rPr>
        <w:t>b</w:t>
      </w:r>
      <w:r w:rsidR="00B321FD">
        <w:rPr>
          <w:rFonts w:ascii="Arial" w:hAnsi="Arial" w:cs="Arial"/>
          <w:sz w:val="24"/>
          <w:szCs w:val="24"/>
        </w:rPr>
        <w:t>in and Esty (2010)</w:t>
      </w:r>
      <w:r w:rsidR="004761D3">
        <w:rPr>
          <w:rFonts w:ascii="Arial" w:hAnsi="Arial" w:cs="Arial"/>
          <w:sz w:val="24"/>
          <w:szCs w:val="24"/>
        </w:rPr>
        <w:t>, companies can fall into four categories in the quest to implement sustainability for competitive advantage: Losers, Defenders, Dreamers and Winners</w:t>
      </w:r>
      <w:r w:rsidR="00B321FD">
        <w:rPr>
          <w:rFonts w:ascii="Arial" w:hAnsi="Arial" w:cs="Arial"/>
          <w:sz w:val="24"/>
          <w:szCs w:val="24"/>
        </w:rPr>
        <w:t xml:space="preserve"> (Fig. 1)</w:t>
      </w:r>
      <w:r w:rsidR="004761D3">
        <w:rPr>
          <w:rFonts w:ascii="Arial" w:hAnsi="Arial" w:cs="Arial"/>
          <w:sz w:val="24"/>
          <w:szCs w:val="24"/>
        </w:rPr>
        <w:t xml:space="preserve">. </w:t>
      </w:r>
      <w:r w:rsidR="00B321FD">
        <w:rPr>
          <w:rFonts w:ascii="Arial" w:hAnsi="Arial" w:cs="Arial"/>
          <w:sz w:val="24"/>
          <w:szCs w:val="24"/>
        </w:rPr>
        <w:t xml:space="preserve">McCormick currently sits in the defender category. </w:t>
      </w:r>
      <w:r w:rsidR="00415151">
        <w:rPr>
          <w:rFonts w:ascii="Arial" w:hAnsi="Arial" w:cs="Arial"/>
          <w:sz w:val="24"/>
          <w:szCs w:val="24"/>
        </w:rPr>
        <w:t xml:space="preserve">As </w:t>
      </w:r>
      <w:r w:rsidR="00B321FD">
        <w:rPr>
          <w:rFonts w:ascii="Arial" w:hAnsi="Arial" w:cs="Arial"/>
          <w:sz w:val="24"/>
          <w:szCs w:val="24"/>
        </w:rPr>
        <w:t xml:space="preserve">the global leader in the herbs and spices industry, </w:t>
      </w:r>
      <w:r w:rsidR="00415151">
        <w:rPr>
          <w:rFonts w:ascii="Arial" w:hAnsi="Arial" w:cs="Arial"/>
          <w:sz w:val="24"/>
          <w:szCs w:val="24"/>
        </w:rPr>
        <w:t>the</w:t>
      </w:r>
      <w:r w:rsidR="00B321FD">
        <w:rPr>
          <w:rFonts w:ascii="Arial" w:hAnsi="Arial" w:cs="Arial"/>
          <w:sz w:val="24"/>
          <w:szCs w:val="24"/>
        </w:rPr>
        <w:t xml:space="preserve"> strategy is focused on reducing risk and defending </w:t>
      </w:r>
      <w:r w:rsidR="00415151">
        <w:rPr>
          <w:rFonts w:ascii="Arial" w:hAnsi="Arial" w:cs="Arial"/>
          <w:sz w:val="24"/>
          <w:szCs w:val="24"/>
        </w:rPr>
        <w:t>the</w:t>
      </w:r>
      <w:r w:rsidR="00B321FD">
        <w:rPr>
          <w:rFonts w:ascii="Arial" w:hAnsi="Arial" w:cs="Arial"/>
          <w:sz w:val="24"/>
          <w:szCs w:val="24"/>
        </w:rPr>
        <w:t xml:space="preserve"> market position by aligning goals with the industry instead of leading through transformative change</w:t>
      </w:r>
      <w:r w:rsidR="007F30E9">
        <w:rPr>
          <w:rFonts w:ascii="Arial" w:hAnsi="Arial" w:cs="Arial"/>
          <w:sz w:val="24"/>
          <w:szCs w:val="24"/>
        </w:rPr>
        <w:t>. To achieve “winner” status McCormick</w:t>
      </w:r>
      <w:r w:rsidR="00415151">
        <w:rPr>
          <w:rFonts w:ascii="Arial" w:hAnsi="Arial" w:cs="Arial"/>
          <w:sz w:val="24"/>
          <w:szCs w:val="24"/>
        </w:rPr>
        <w:t xml:space="preserve"> need look no further than the quality playbook implemented </w:t>
      </w:r>
      <w:proofErr w:type="gramStart"/>
      <w:r w:rsidR="00415151">
        <w:rPr>
          <w:rFonts w:ascii="Arial" w:hAnsi="Arial" w:cs="Arial"/>
          <w:sz w:val="24"/>
          <w:szCs w:val="24"/>
        </w:rPr>
        <w:t>a number of</w:t>
      </w:r>
      <w:proofErr w:type="gramEnd"/>
      <w:r w:rsidR="00415151">
        <w:rPr>
          <w:rFonts w:ascii="Arial" w:hAnsi="Arial" w:cs="Arial"/>
          <w:sz w:val="24"/>
          <w:szCs w:val="24"/>
        </w:rPr>
        <w:t xml:space="preserve"> years ago</w:t>
      </w:r>
      <w:r w:rsidR="007F30E9">
        <w:rPr>
          <w:rFonts w:ascii="Arial" w:hAnsi="Arial" w:cs="Arial"/>
          <w:sz w:val="24"/>
          <w:szCs w:val="24"/>
        </w:rPr>
        <w:t xml:space="preserve"> (Lubin and Esty, 2010)</w:t>
      </w:r>
      <w:r w:rsidR="00415151">
        <w:rPr>
          <w:rFonts w:ascii="Arial" w:hAnsi="Arial" w:cs="Arial"/>
          <w:sz w:val="24"/>
          <w:szCs w:val="24"/>
        </w:rPr>
        <w:t xml:space="preserve"> t</w:t>
      </w:r>
      <w:r w:rsidR="007F30E9">
        <w:rPr>
          <w:rFonts w:ascii="Arial" w:hAnsi="Arial" w:cs="Arial"/>
          <w:sz w:val="24"/>
          <w:szCs w:val="24"/>
        </w:rPr>
        <w:t>hat</w:t>
      </w:r>
      <w:r w:rsidR="00415151">
        <w:rPr>
          <w:rFonts w:ascii="Arial" w:hAnsi="Arial" w:cs="Arial"/>
          <w:sz w:val="24"/>
          <w:szCs w:val="24"/>
        </w:rPr>
        <w:t xml:space="preserve"> dr</w:t>
      </w:r>
      <w:r w:rsidR="007F30E9">
        <w:rPr>
          <w:rFonts w:ascii="Arial" w:hAnsi="Arial" w:cs="Arial"/>
          <w:sz w:val="24"/>
          <w:szCs w:val="24"/>
        </w:rPr>
        <w:t>o</w:t>
      </w:r>
      <w:r w:rsidR="00415151">
        <w:rPr>
          <w:rFonts w:ascii="Arial" w:hAnsi="Arial" w:cs="Arial"/>
          <w:sz w:val="24"/>
          <w:szCs w:val="24"/>
        </w:rPr>
        <w:t>ve their position as industry leader in quality and superiority.</w:t>
      </w:r>
    </w:p>
    <w:p w14:paraId="28E0A19F" w14:textId="77777777" w:rsidR="00AE0524" w:rsidRDefault="00AE0524">
      <w:pPr>
        <w:rPr>
          <w:rFonts w:ascii="Arial" w:hAnsi="Arial" w:cs="Arial"/>
          <w:b/>
          <w:sz w:val="24"/>
          <w:szCs w:val="24"/>
        </w:rPr>
      </w:pPr>
      <w:r>
        <w:rPr>
          <w:rFonts w:ascii="Arial" w:hAnsi="Arial" w:cs="Arial"/>
          <w:b/>
          <w:sz w:val="24"/>
          <w:szCs w:val="24"/>
        </w:rPr>
        <w:br w:type="page"/>
      </w:r>
    </w:p>
    <w:p w14:paraId="4FB231DB" w14:textId="44707260" w:rsidR="00B9580E" w:rsidRPr="00452B63" w:rsidRDefault="00AE0524" w:rsidP="00B9580E">
      <w:pPr>
        <w:spacing w:line="480" w:lineRule="auto"/>
        <w:rPr>
          <w:rFonts w:ascii="Arial" w:hAnsi="Arial" w:cs="Arial"/>
          <w:b/>
          <w:sz w:val="24"/>
          <w:szCs w:val="24"/>
        </w:rPr>
      </w:pPr>
      <w:r>
        <w:rPr>
          <w:rFonts w:ascii="Arial" w:hAnsi="Arial" w:cs="Arial"/>
          <w:b/>
          <w:sz w:val="24"/>
          <w:szCs w:val="24"/>
        </w:rPr>
        <w:lastRenderedPageBreak/>
        <w:t xml:space="preserve">6. </w:t>
      </w:r>
      <w:r w:rsidR="00B9580E" w:rsidRPr="00452B63">
        <w:rPr>
          <w:rFonts w:ascii="Arial" w:hAnsi="Arial" w:cs="Arial"/>
          <w:b/>
          <w:sz w:val="24"/>
          <w:szCs w:val="24"/>
        </w:rPr>
        <w:t>Recommendations</w:t>
      </w:r>
    </w:p>
    <w:p w14:paraId="58416778" w14:textId="01CC9FBB" w:rsidR="00964C69" w:rsidRDefault="00980075" w:rsidP="00452B63">
      <w:pPr>
        <w:spacing w:line="480" w:lineRule="auto"/>
        <w:rPr>
          <w:rFonts w:ascii="Arial" w:hAnsi="Arial" w:cs="Arial"/>
          <w:sz w:val="24"/>
          <w:szCs w:val="24"/>
        </w:rPr>
      </w:pPr>
      <w:r>
        <w:rPr>
          <w:rFonts w:ascii="Arial" w:hAnsi="Arial" w:cs="Arial"/>
          <w:sz w:val="24"/>
          <w:szCs w:val="24"/>
        </w:rPr>
        <w:t>Beyond</w:t>
      </w:r>
      <w:r w:rsidR="00964C69">
        <w:rPr>
          <w:rFonts w:ascii="Arial" w:hAnsi="Arial" w:cs="Arial"/>
          <w:sz w:val="24"/>
          <w:szCs w:val="24"/>
        </w:rPr>
        <w:t xml:space="preserve"> 2025, McCormick </w:t>
      </w:r>
      <w:proofErr w:type="gramStart"/>
      <w:r w:rsidR="00964C69">
        <w:rPr>
          <w:rFonts w:ascii="Arial" w:hAnsi="Arial" w:cs="Arial"/>
          <w:sz w:val="24"/>
          <w:szCs w:val="24"/>
        </w:rPr>
        <w:t>has the opportunity to</w:t>
      </w:r>
      <w:proofErr w:type="gramEnd"/>
      <w:r w:rsidR="00964C69">
        <w:rPr>
          <w:rFonts w:ascii="Arial" w:hAnsi="Arial" w:cs="Arial"/>
          <w:sz w:val="24"/>
          <w:szCs w:val="24"/>
        </w:rPr>
        <w:t xml:space="preserve"> lead sustainability in the herbs and spices industry by transforming product and business models (Lubin and Esty, 2010). However</w:t>
      </w:r>
      <w:r w:rsidR="006E6918">
        <w:rPr>
          <w:rFonts w:ascii="Arial" w:hAnsi="Arial" w:cs="Arial"/>
          <w:sz w:val="24"/>
          <w:szCs w:val="24"/>
        </w:rPr>
        <w:t>,</w:t>
      </w:r>
      <w:r w:rsidR="00964C69">
        <w:rPr>
          <w:rFonts w:ascii="Arial" w:hAnsi="Arial" w:cs="Arial"/>
          <w:sz w:val="24"/>
          <w:szCs w:val="24"/>
        </w:rPr>
        <w:t xml:space="preserve"> in the short to medium term, I recommend a focus on the following opportunities:</w:t>
      </w:r>
    </w:p>
    <w:p w14:paraId="139A96CB" w14:textId="066AC026" w:rsidR="00964C69" w:rsidRDefault="00964C69" w:rsidP="00964C69">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Development of robust processes and procedures to address human rights </w:t>
      </w:r>
      <w:r w:rsidR="007F30E9">
        <w:rPr>
          <w:rFonts w:ascii="Arial" w:hAnsi="Arial" w:cs="Arial"/>
          <w:sz w:val="24"/>
          <w:szCs w:val="24"/>
        </w:rPr>
        <w:t xml:space="preserve">and </w:t>
      </w:r>
      <w:proofErr w:type="spellStart"/>
      <w:r>
        <w:rPr>
          <w:rFonts w:ascii="Arial" w:hAnsi="Arial" w:cs="Arial"/>
          <w:sz w:val="24"/>
          <w:szCs w:val="24"/>
        </w:rPr>
        <w:t>labour</w:t>
      </w:r>
      <w:proofErr w:type="spellEnd"/>
      <w:r>
        <w:rPr>
          <w:rFonts w:ascii="Arial" w:hAnsi="Arial" w:cs="Arial"/>
          <w:sz w:val="24"/>
          <w:szCs w:val="24"/>
        </w:rPr>
        <w:t xml:space="preserve"> challenges in the supply chain. Creation o</w:t>
      </w:r>
      <w:r w:rsidR="007F30E9">
        <w:rPr>
          <w:rFonts w:ascii="Arial" w:hAnsi="Arial" w:cs="Arial"/>
          <w:sz w:val="24"/>
          <w:szCs w:val="24"/>
        </w:rPr>
        <w:t>f</w:t>
      </w:r>
      <w:r>
        <w:rPr>
          <w:rFonts w:ascii="Arial" w:hAnsi="Arial" w:cs="Arial"/>
          <w:sz w:val="24"/>
          <w:szCs w:val="24"/>
        </w:rPr>
        <w:t xml:space="preserve"> a pre-competitive collaboration with the industry to leverage and address issues a</w:t>
      </w:r>
      <w:r w:rsidR="007F30E9">
        <w:rPr>
          <w:rFonts w:ascii="Arial" w:hAnsi="Arial" w:cs="Arial"/>
          <w:sz w:val="24"/>
          <w:szCs w:val="24"/>
        </w:rPr>
        <w:t>t</w:t>
      </w:r>
      <w:r>
        <w:rPr>
          <w:rFonts w:ascii="Arial" w:hAnsi="Arial" w:cs="Arial"/>
          <w:sz w:val="24"/>
          <w:szCs w:val="24"/>
        </w:rPr>
        <w:t xml:space="preserve"> supplier or country level (Lee et al., 2019).</w:t>
      </w:r>
    </w:p>
    <w:p w14:paraId="43AD2420" w14:textId="77777777" w:rsidR="006D3115" w:rsidRDefault="006D3115" w:rsidP="00964C69">
      <w:pPr>
        <w:pStyle w:val="ListParagraph"/>
        <w:numPr>
          <w:ilvl w:val="0"/>
          <w:numId w:val="3"/>
        </w:numPr>
        <w:spacing w:line="480" w:lineRule="auto"/>
        <w:rPr>
          <w:rFonts w:ascii="Arial" w:hAnsi="Arial" w:cs="Arial"/>
          <w:sz w:val="24"/>
          <w:szCs w:val="24"/>
        </w:rPr>
      </w:pPr>
      <w:r>
        <w:rPr>
          <w:rFonts w:ascii="Arial" w:hAnsi="Arial" w:cs="Arial"/>
          <w:sz w:val="24"/>
          <w:szCs w:val="24"/>
        </w:rPr>
        <w:t>Development of an integrated water strategy, including a comprehensive risk assessment.</w:t>
      </w:r>
    </w:p>
    <w:p w14:paraId="2B47873A" w14:textId="09884D0A" w:rsidR="00452B63" w:rsidRDefault="006D3115" w:rsidP="00B9580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Increased internal socialization of the PLP strategy and the development of a system to drive ownership and engage employees </w:t>
      </w:r>
      <w:proofErr w:type="gramStart"/>
      <w:r>
        <w:rPr>
          <w:rFonts w:ascii="Arial" w:hAnsi="Arial" w:cs="Arial"/>
          <w:sz w:val="24"/>
          <w:szCs w:val="24"/>
        </w:rPr>
        <w:t xml:space="preserve">on a </w:t>
      </w:r>
      <w:r w:rsidR="007F30E9">
        <w:rPr>
          <w:rFonts w:ascii="Arial" w:hAnsi="Arial" w:cs="Arial"/>
          <w:sz w:val="24"/>
          <w:szCs w:val="24"/>
        </w:rPr>
        <w:t>daily</w:t>
      </w:r>
      <w:r>
        <w:rPr>
          <w:rFonts w:ascii="Arial" w:hAnsi="Arial" w:cs="Arial"/>
          <w:sz w:val="24"/>
          <w:szCs w:val="24"/>
        </w:rPr>
        <w:t xml:space="preserve"> basis</w:t>
      </w:r>
      <w:proofErr w:type="gramEnd"/>
      <w:r>
        <w:rPr>
          <w:rFonts w:ascii="Arial" w:hAnsi="Arial" w:cs="Arial"/>
          <w:sz w:val="24"/>
          <w:szCs w:val="24"/>
        </w:rPr>
        <w:t xml:space="preserve"> (Whelan and Fink, 2016).   </w:t>
      </w:r>
      <w:r w:rsidR="00964C69" w:rsidRPr="00964C69">
        <w:rPr>
          <w:rFonts w:ascii="Arial" w:hAnsi="Arial" w:cs="Arial"/>
          <w:sz w:val="24"/>
          <w:szCs w:val="24"/>
        </w:rPr>
        <w:t xml:space="preserve"> </w:t>
      </w:r>
    </w:p>
    <w:p w14:paraId="64B45ED9" w14:textId="77777777" w:rsidR="006D3115" w:rsidRPr="006D3115" w:rsidRDefault="006D3115" w:rsidP="006D3115">
      <w:pPr>
        <w:spacing w:line="480" w:lineRule="auto"/>
        <w:rPr>
          <w:rFonts w:ascii="Arial" w:hAnsi="Arial" w:cs="Arial"/>
          <w:sz w:val="24"/>
          <w:szCs w:val="24"/>
        </w:rPr>
      </w:pPr>
    </w:p>
    <w:p w14:paraId="2FF2D251" w14:textId="77777777" w:rsidR="00A519F8" w:rsidRDefault="00A519F8">
      <w:pPr>
        <w:rPr>
          <w:rFonts w:ascii="Arial" w:hAnsi="Arial" w:cs="Arial"/>
          <w:sz w:val="24"/>
          <w:szCs w:val="24"/>
        </w:rPr>
      </w:pPr>
      <w:r>
        <w:rPr>
          <w:rFonts w:ascii="Arial" w:hAnsi="Arial" w:cs="Arial"/>
          <w:sz w:val="24"/>
          <w:szCs w:val="24"/>
        </w:rPr>
        <w:br w:type="page"/>
      </w:r>
    </w:p>
    <w:p w14:paraId="022F9134" w14:textId="415F2763" w:rsidR="00B9580E" w:rsidRPr="00AE0524" w:rsidRDefault="00AE0524" w:rsidP="00DA4478">
      <w:pPr>
        <w:spacing w:after="240" w:line="360" w:lineRule="auto"/>
        <w:rPr>
          <w:rFonts w:ascii="Arial" w:hAnsi="Arial" w:cs="Arial"/>
          <w:b/>
          <w:sz w:val="24"/>
          <w:szCs w:val="24"/>
        </w:rPr>
      </w:pPr>
      <w:r w:rsidRPr="00AE0524">
        <w:rPr>
          <w:rFonts w:ascii="Arial" w:hAnsi="Arial" w:cs="Arial"/>
          <w:b/>
          <w:sz w:val="24"/>
          <w:szCs w:val="24"/>
        </w:rPr>
        <w:lastRenderedPageBreak/>
        <w:t xml:space="preserve">7. </w:t>
      </w:r>
      <w:r w:rsidR="00B9580E" w:rsidRPr="00AE0524">
        <w:rPr>
          <w:rFonts w:ascii="Arial" w:hAnsi="Arial" w:cs="Arial"/>
          <w:b/>
          <w:sz w:val="24"/>
          <w:szCs w:val="24"/>
        </w:rPr>
        <w:t>Bibliography</w:t>
      </w:r>
    </w:p>
    <w:p w14:paraId="4918A4DC" w14:textId="15ED42E2" w:rsidR="00F01D5F" w:rsidRDefault="00F01D5F" w:rsidP="00DA4478">
      <w:pPr>
        <w:spacing w:after="240" w:line="360" w:lineRule="auto"/>
        <w:rPr>
          <w:rFonts w:ascii="Arial" w:hAnsi="Arial" w:cs="Arial"/>
          <w:sz w:val="24"/>
          <w:szCs w:val="24"/>
        </w:rPr>
      </w:pPr>
      <w:r>
        <w:rPr>
          <w:rFonts w:ascii="Arial" w:hAnsi="Arial" w:cs="Arial"/>
          <w:sz w:val="24"/>
          <w:szCs w:val="24"/>
        </w:rPr>
        <w:t xml:space="preserve">Asif, M., </w:t>
      </w:r>
      <w:proofErr w:type="spellStart"/>
      <w:r>
        <w:rPr>
          <w:rFonts w:ascii="Arial" w:hAnsi="Arial" w:cs="Arial"/>
          <w:sz w:val="24"/>
          <w:szCs w:val="24"/>
        </w:rPr>
        <w:t>Jajja</w:t>
      </w:r>
      <w:proofErr w:type="spellEnd"/>
      <w:r>
        <w:rPr>
          <w:rFonts w:ascii="Arial" w:hAnsi="Arial" w:cs="Arial"/>
          <w:sz w:val="24"/>
          <w:szCs w:val="24"/>
        </w:rPr>
        <w:t xml:space="preserve">, M. and Searcy, C. (2019). </w:t>
      </w:r>
      <w:r>
        <w:rPr>
          <w:rFonts w:ascii="Arial" w:hAnsi="Arial" w:cs="Arial"/>
          <w:i/>
          <w:sz w:val="24"/>
          <w:szCs w:val="24"/>
        </w:rPr>
        <w:t xml:space="preserve">Social Compliance Standards: Re-evaluating the buyer and supplier perspectives. </w:t>
      </w:r>
      <w:r>
        <w:rPr>
          <w:rFonts w:ascii="Arial" w:hAnsi="Arial" w:cs="Arial"/>
          <w:sz w:val="24"/>
          <w:szCs w:val="24"/>
        </w:rPr>
        <w:t xml:space="preserve">Journal of Cleaner Production (277), pp457-471. Retrieved from: </w:t>
      </w:r>
      <w:hyperlink r:id="rId13" w:history="1">
        <w:r w:rsidRPr="0069140A">
          <w:rPr>
            <w:rStyle w:val="Hyperlink"/>
            <w:rFonts w:ascii="Arial" w:hAnsi="Arial" w:cs="Arial"/>
            <w:sz w:val="24"/>
            <w:szCs w:val="24"/>
          </w:rPr>
          <w:t>https://www-sciencedirect-com.ezproxy.uwtsd.ac.uk/science/article/pii/S0959652619312363</w:t>
        </w:r>
      </w:hyperlink>
      <w:r>
        <w:rPr>
          <w:rFonts w:ascii="Arial" w:hAnsi="Arial" w:cs="Arial"/>
          <w:sz w:val="24"/>
          <w:szCs w:val="24"/>
        </w:rPr>
        <w:t xml:space="preserve">  </w:t>
      </w:r>
    </w:p>
    <w:p w14:paraId="6CC49FF4" w14:textId="4D943095" w:rsidR="0014514C" w:rsidRDefault="0014514C" w:rsidP="00DA4478">
      <w:pPr>
        <w:spacing w:after="240" w:line="360" w:lineRule="auto"/>
        <w:rPr>
          <w:rFonts w:ascii="Arial" w:hAnsi="Arial" w:cs="Arial"/>
          <w:sz w:val="24"/>
          <w:szCs w:val="24"/>
        </w:rPr>
      </w:pPr>
      <w:proofErr w:type="spellStart"/>
      <w:r w:rsidRPr="0014514C">
        <w:rPr>
          <w:rFonts w:ascii="Arial" w:hAnsi="Arial" w:cs="Arial"/>
          <w:sz w:val="24"/>
          <w:szCs w:val="24"/>
        </w:rPr>
        <w:t>Aytan</w:t>
      </w:r>
      <w:proofErr w:type="spellEnd"/>
      <w:r w:rsidRPr="0014514C">
        <w:rPr>
          <w:rFonts w:ascii="Arial" w:hAnsi="Arial" w:cs="Arial"/>
          <w:sz w:val="24"/>
          <w:szCs w:val="24"/>
        </w:rPr>
        <w:t xml:space="preserve">, Y. S., </w:t>
      </w:r>
      <w:r>
        <w:rPr>
          <w:rFonts w:ascii="Arial" w:hAnsi="Arial" w:cs="Arial"/>
          <w:sz w:val="24"/>
          <w:szCs w:val="24"/>
        </w:rPr>
        <w:t>and</w:t>
      </w:r>
      <w:r w:rsidRPr="0014514C">
        <w:rPr>
          <w:rFonts w:ascii="Arial" w:hAnsi="Arial" w:cs="Arial"/>
          <w:sz w:val="24"/>
          <w:szCs w:val="24"/>
        </w:rPr>
        <w:t xml:space="preserve"> </w:t>
      </w:r>
      <w:proofErr w:type="spellStart"/>
      <w:r w:rsidRPr="0014514C">
        <w:rPr>
          <w:rFonts w:ascii="Arial" w:hAnsi="Arial" w:cs="Arial"/>
          <w:sz w:val="24"/>
          <w:szCs w:val="24"/>
        </w:rPr>
        <w:t>Sayan</w:t>
      </w:r>
      <w:proofErr w:type="spellEnd"/>
      <w:r w:rsidRPr="0014514C">
        <w:rPr>
          <w:rFonts w:ascii="Arial" w:hAnsi="Arial" w:cs="Arial"/>
          <w:sz w:val="24"/>
          <w:szCs w:val="24"/>
        </w:rPr>
        <w:t>, I. (2019). Ethics, Ethical Leadership, and Supply Chain Management. In</w:t>
      </w:r>
      <w:r>
        <w:rPr>
          <w:rFonts w:ascii="Arial" w:hAnsi="Arial" w:cs="Arial"/>
          <w:sz w:val="24"/>
          <w:szCs w:val="24"/>
        </w:rPr>
        <w:t>:</w:t>
      </w:r>
      <w:r w:rsidRPr="0014514C">
        <w:rPr>
          <w:rFonts w:ascii="Arial" w:hAnsi="Arial" w:cs="Arial"/>
          <w:sz w:val="24"/>
          <w:szCs w:val="24"/>
        </w:rPr>
        <w:t xml:space="preserve"> </w:t>
      </w:r>
      <w:proofErr w:type="spellStart"/>
      <w:r w:rsidRPr="0014514C">
        <w:rPr>
          <w:rFonts w:ascii="Arial" w:hAnsi="Arial" w:cs="Arial"/>
          <w:sz w:val="24"/>
          <w:szCs w:val="24"/>
        </w:rPr>
        <w:t>Akkucuk</w:t>
      </w:r>
      <w:proofErr w:type="spellEnd"/>
      <w:r w:rsidRPr="0014514C">
        <w:rPr>
          <w:rFonts w:ascii="Arial" w:hAnsi="Arial" w:cs="Arial"/>
          <w:sz w:val="24"/>
          <w:szCs w:val="24"/>
        </w:rPr>
        <w:t xml:space="preserve">, U. (Ed.), </w:t>
      </w:r>
      <w:r w:rsidRPr="0014514C">
        <w:rPr>
          <w:rFonts w:ascii="Arial" w:hAnsi="Arial" w:cs="Arial"/>
          <w:i/>
          <w:sz w:val="24"/>
          <w:szCs w:val="24"/>
        </w:rPr>
        <w:t>Ethical and Sustainable Supply Chain Management in a Global Context</w:t>
      </w:r>
      <w:r w:rsidRPr="0014514C">
        <w:rPr>
          <w:rFonts w:ascii="Arial" w:hAnsi="Arial" w:cs="Arial"/>
          <w:sz w:val="24"/>
          <w:szCs w:val="24"/>
        </w:rPr>
        <w:t>. IGI Global</w:t>
      </w:r>
      <w:r>
        <w:rPr>
          <w:rFonts w:ascii="Arial" w:hAnsi="Arial" w:cs="Arial"/>
          <w:sz w:val="24"/>
          <w:szCs w:val="24"/>
        </w:rPr>
        <w:t>, pp.99-111. Retrieved from:</w:t>
      </w:r>
      <w:r w:rsidRPr="0014514C">
        <w:rPr>
          <w:rFonts w:ascii="Arial" w:hAnsi="Arial" w:cs="Arial"/>
          <w:sz w:val="24"/>
          <w:szCs w:val="24"/>
        </w:rPr>
        <w:t xml:space="preserve"> </w:t>
      </w:r>
      <w:hyperlink r:id="rId14" w:history="1">
        <w:r w:rsidR="004C038F" w:rsidRPr="00CB248B">
          <w:rPr>
            <w:rStyle w:val="Hyperlink"/>
            <w:rFonts w:ascii="Arial" w:hAnsi="Arial" w:cs="Arial"/>
            <w:sz w:val="24"/>
            <w:szCs w:val="24"/>
          </w:rPr>
          <w:t>http://doi:10.4018/978-1-5225-8970-9.ch00</w:t>
        </w:r>
      </w:hyperlink>
    </w:p>
    <w:p w14:paraId="1F3986FB" w14:textId="27B85DB9" w:rsidR="000B1E41" w:rsidRDefault="00EC57AE" w:rsidP="00DA4478">
      <w:pPr>
        <w:spacing w:after="240" w:line="360" w:lineRule="auto"/>
        <w:rPr>
          <w:rFonts w:ascii="Arial" w:hAnsi="Arial" w:cs="Arial"/>
          <w:sz w:val="24"/>
          <w:szCs w:val="24"/>
        </w:rPr>
      </w:pPr>
      <w:r>
        <w:rPr>
          <w:rFonts w:ascii="Arial" w:hAnsi="Arial" w:cs="Arial"/>
          <w:sz w:val="24"/>
          <w:szCs w:val="24"/>
        </w:rPr>
        <w:t xml:space="preserve">Bhattacharya, C. (2018). </w:t>
      </w:r>
      <w:r>
        <w:rPr>
          <w:rFonts w:ascii="Arial" w:hAnsi="Arial" w:cs="Arial"/>
          <w:i/>
          <w:sz w:val="24"/>
          <w:szCs w:val="24"/>
        </w:rPr>
        <w:t>How to Make Sustainability</w:t>
      </w:r>
      <w:r w:rsidR="00520956">
        <w:rPr>
          <w:rFonts w:ascii="Arial" w:hAnsi="Arial" w:cs="Arial"/>
          <w:i/>
          <w:sz w:val="24"/>
          <w:szCs w:val="24"/>
        </w:rPr>
        <w:t xml:space="preserve"> Every Employee’s Responsibility. </w:t>
      </w:r>
      <w:r w:rsidR="00520956">
        <w:rPr>
          <w:rFonts w:ascii="Arial" w:hAnsi="Arial" w:cs="Arial"/>
          <w:sz w:val="24"/>
          <w:szCs w:val="24"/>
        </w:rPr>
        <w:t xml:space="preserve">Harvard Business Review. Retrieved from: </w:t>
      </w:r>
      <w:hyperlink r:id="rId15" w:history="1">
        <w:r w:rsidR="006417CD" w:rsidRPr="00CB248B">
          <w:rPr>
            <w:rStyle w:val="Hyperlink"/>
            <w:rFonts w:ascii="Arial" w:hAnsi="Arial" w:cs="Arial"/>
            <w:sz w:val="24"/>
            <w:szCs w:val="24"/>
          </w:rPr>
          <w:t>https://hbr.org/2018/02/how-to-make-sustainability-every-employees-responsibility</w:t>
        </w:r>
      </w:hyperlink>
      <w:r w:rsidR="006417CD">
        <w:rPr>
          <w:rFonts w:ascii="Arial" w:hAnsi="Arial" w:cs="Arial"/>
          <w:sz w:val="24"/>
          <w:szCs w:val="24"/>
        </w:rPr>
        <w:t xml:space="preserve"> </w:t>
      </w:r>
    </w:p>
    <w:p w14:paraId="66F056F4" w14:textId="2DF88610" w:rsidR="0071644A" w:rsidRPr="0071644A" w:rsidRDefault="0071644A" w:rsidP="00DA4478">
      <w:pPr>
        <w:spacing w:after="240" w:line="360" w:lineRule="auto"/>
        <w:rPr>
          <w:rFonts w:ascii="Arial" w:hAnsi="Arial" w:cs="Arial"/>
          <w:sz w:val="24"/>
          <w:szCs w:val="24"/>
        </w:rPr>
      </w:pPr>
      <w:r>
        <w:rPr>
          <w:rFonts w:ascii="Arial" w:hAnsi="Arial" w:cs="Arial"/>
          <w:sz w:val="24"/>
          <w:szCs w:val="24"/>
        </w:rPr>
        <w:t xml:space="preserve">CDP (2018). </w:t>
      </w:r>
      <w:r>
        <w:rPr>
          <w:rFonts w:ascii="Arial" w:hAnsi="Arial" w:cs="Arial"/>
          <w:i/>
          <w:sz w:val="24"/>
          <w:szCs w:val="24"/>
        </w:rPr>
        <w:t xml:space="preserve">Treading Water: Global Water Report 2018. </w:t>
      </w:r>
      <w:r>
        <w:rPr>
          <w:rFonts w:ascii="Arial" w:hAnsi="Arial" w:cs="Arial"/>
          <w:sz w:val="24"/>
          <w:szCs w:val="24"/>
        </w:rPr>
        <w:t xml:space="preserve">[online]. Retrieved from: </w:t>
      </w:r>
      <w:hyperlink r:id="rId16" w:history="1">
        <w:r w:rsidRPr="00CB248B">
          <w:rPr>
            <w:rStyle w:val="Hyperlink"/>
            <w:rFonts w:ascii="Arial" w:hAnsi="Arial" w:cs="Arial"/>
            <w:sz w:val="24"/>
            <w:szCs w:val="24"/>
          </w:rPr>
          <w:t>https://www.cdp.net/en/research/global-reports/global-water-report-2018</w:t>
        </w:r>
      </w:hyperlink>
      <w:r>
        <w:rPr>
          <w:rFonts w:ascii="Arial" w:hAnsi="Arial" w:cs="Arial"/>
          <w:sz w:val="24"/>
          <w:szCs w:val="24"/>
        </w:rPr>
        <w:t xml:space="preserve"> </w:t>
      </w:r>
    </w:p>
    <w:p w14:paraId="6013ACB0" w14:textId="1256DC53" w:rsidR="00EC57AE" w:rsidRPr="00EC57AE" w:rsidRDefault="000B1E41" w:rsidP="00DA4478">
      <w:pPr>
        <w:spacing w:after="240" w:line="360" w:lineRule="auto"/>
        <w:rPr>
          <w:rFonts w:ascii="Arial" w:hAnsi="Arial" w:cs="Arial"/>
          <w:i/>
          <w:sz w:val="24"/>
          <w:szCs w:val="24"/>
        </w:rPr>
      </w:pPr>
      <w:r>
        <w:rPr>
          <w:rFonts w:ascii="Arial" w:hAnsi="Arial" w:cs="Arial"/>
          <w:sz w:val="24"/>
          <w:szCs w:val="24"/>
        </w:rPr>
        <w:t xml:space="preserve">Ceres (2019). </w:t>
      </w:r>
      <w:r>
        <w:rPr>
          <w:rFonts w:ascii="Arial" w:hAnsi="Arial" w:cs="Arial"/>
          <w:i/>
          <w:sz w:val="24"/>
          <w:szCs w:val="24"/>
        </w:rPr>
        <w:t>Feeding Ourselves Thirsty. Tracking F</w:t>
      </w:r>
      <w:r w:rsidR="00035BB7">
        <w:rPr>
          <w:rFonts w:ascii="Arial" w:hAnsi="Arial" w:cs="Arial"/>
          <w:i/>
          <w:sz w:val="24"/>
          <w:szCs w:val="24"/>
        </w:rPr>
        <w:t xml:space="preserve">ood Company Progress Toward a Water-Smart Future: Executive Summary. </w:t>
      </w:r>
      <w:r w:rsidR="00145B09">
        <w:rPr>
          <w:rFonts w:ascii="Arial" w:hAnsi="Arial" w:cs="Arial"/>
          <w:sz w:val="24"/>
          <w:szCs w:val="24"/>
        </w:rPr>
        <w:t xml:space="preserve">[online] Retrieved from: </w:t>
      </w:r>
      <w:hyperlink r:id="rId17" w:history="1">
        <w:r w:rsidR="00145B09" w:rsidRPr="00CB248B">
          <w:rPr>
            <w:rStyle w:val="Hyperlink"/>
            <w:rFonts w:ascii="Arial" w:hAnsi="Arial" w:cs="Arial"/>
            <w:sz w:val="24"/>
            <w:szCs w:val="24"/>
          </w:rPr>
          <w:t>https://www.ceres.org/sites/default/files/reports/2019-10/FOT2019_Executive_Summary.pdf?_ga=2.79317846.392373258.1604717434-634824953.1604717418</w:t>
        </w:r>
      </w:hyperlink>
      <w:r w:rsidR="00145B09">
        <w:rPr>
          <w:rFonts w:ascii="Arial" w:hAnsi="Arial" w:cs="Arial"/>
          <w:sz w:val="24"/>
          <w:szCs w:val="24"/>
        </w:rPr>
        <w:t xml:space="preserve"> </w:t>
      </w:r>
      <w:r w:rsidR="00EC57AE">
        <w:rPr>
          <w:rFonts w:ascii="Arial" w:hAnsi="Arial" w:cs="Arial"/>
          <w:i/>
          <w:sz w:val="24"/>
          <w:szCs w:val="24"/>
        </w:rPr>
        <w:t xml:space="preserve"> </w:t>
      </w:r>
    </w:p>
    <w:p w14:paraId="370459BC" w14:textId="011C69F1" w:rsidR="00975274" w:rsidRDefault="00975274" w:rsidP="00DA4478">
      <w:pPr>
        <w:spacing w:after="240" w:line="360" w:lineRule="auto"/>
        <w:rPr>
          <w:rFonts w:ascii="Arial" w:hAnsi="Arial" w:cs="Arial"/>
          <w:sz w:val="24"/>
          <w:szCs w:val="24"/>
        </w:rPr>
      </w:pPr>
      <w:r>
        <w:rPr>
          <w:rFonts w:ascii="Arial" w:hAnsi="Arial" w:cs="Arial"/>
          <w:sz w:val="24"/>
          <w:szCs w:val="24"/>
        </w:rPr>
        <w:t>Cere</w:t>
      </w:r>
      <w:r w:rsidR="00EE278B">
        <w:rPr>
          <w:rFonts w:ascii="Arial" w:hAnsi="Arial" w:cs="Arial"/>
          <w:sz w:val="24"/>
          <w:szCs w:val="24"/>
        </w:rPr>
        <w:t xml:space="preserve">s (2020a). </w:t>
      </w:r>
      <w:r w:rsidR="00EE278B">
        <w:rPr>
          <w:rFonts w:ascii="Arial" w:hAnsi="Arial" w:cs="Arial"/>
          <w:i/>
          <w:sz w:val="24"/>
          <w:szCs w:val="24"/>
        </w:rPr>
        <w:t xml:space="preserve">McCormick </w:t>
      </w:r>
      <w:r w:rsidR="00D70E7A">
        <w:rPr>
          <w:rFonts w:ascii="Arial" w:hAnsi="Arial" w:cs="Arial"/>
          <w:i/>
          <w:sz w:val="24"/>
          <w:szCs w:val="24"/>
        </w:rPr>
        <w:t xml:space="preserve">&amp; Company Scorecard. </w:t>
      </w:r>
      <w:r w:rsidR="00D70E7A">
        <w:rPr>
          <w:rFonts w:ascii="Arial" w:hAnsi="Arial" w:cs="Arial"/>
          <w:sz w:val="24"/>
          <w:szCs w:val="24"/>
        </w:rPr>
        <w:t xml:space="preserve">[online]. Retrieved from: </w:t>
      </w:r>
      <w:hyperlink r:id="rId18" w:history="1">
        <w:r w:rsidR="003A274F" w:rsidRPr="00CB248B">
          <w:rPr>
            <w:rStyle w:val="Hyperlink"/>
            <w:rFonts w:ascii="Arial" w:hAnsi="Arial" w:cs="Arial"/>
            <w:sz w:val="24"/>
            <w:szCs w:val="24"/>
          </w:rPr>
          <w:t>https://feedingourselvesthirsty.ceres.org/company-scorecards/mccormick-company/scorecard</w:t>
        </w:r>
      </w:hyperlink>
      <w:r w:rsidR="003A274F">
        <w:rPr>
          <w:rFonts w:ascii="Arial" w:hAnsi="Arial" w:cs="Arial"/>
          <w:sz w:val="24"/>
          <w:szCs w:val="24"/>
        </w:rPr>
        <w:t xml:space="preserve"> </w:t>
      </w:r>
    </w:p>
    <w:p w14:paraId="3A18E937" w14:textId="0BE3BB12" w:rsidR="00AF77B8" w:rsidRDefault="00AF77B8" w:rsidP="00DA4478">
      <w:pPr>
        <w:spacing w:after="240" w:line="360" w:lineRule="auto"/>
        <w:rPr>
          <w:rFonts w:ascii="Arial" w:hAnsi="Arial" w:cs="Arial"/>
          <w:sz w:val="24"/>
          <w:szCs w:val="24"/>
        </w:rPr>
      </w:pPr>
      <w:r>
        <w:rPr>
          <w:rFonts w:ascii="Arial" w:hAnsi="Arial" w:cs="Arial"/>
          <w:sz w:val="24"/>
          <w:szCs w:val="24"/>
        </w:rPr>
        <w:t xml:space="preserve">Ceres (2020b). </w:t>
      </w:r>
      <w:r w:rsidR="00D00A84">
        <w:rPr>
          <w:rFonts w:ascii="Arial" w:hAnsi="Arial" w:cs="Arial"/>
          <w:i/>
          <w:sz w:val="24"/>
          <w:szCs w:val="24"/>
        </w:rPr>
        <w:t xml:space="preserve">Unilever Scorecard. </w:t>
      </w:r>
      <w:r w:rsidR="00D00A84">
        <w:rPr>
          <w:rFonts w:ascii="Arial" w:hAnsi="Arial" w:cs="Arial"/>
          <w:sz w:val="24"/>
          <w:szCs w:val="24"/>
        </w:rPr>
        <w:t xml:space="preserve">[online]. Retrieved from: </w:t>
      </w:r>
      <w:hyperlink r:id="rId19" w:history="1">
        <w:r w:rsidR="00D00A84" w:rsidRPr="00CB248B">
          <w:rPr>
            <w:rStyle w:val="Hyperlink"/>
            <w:rFonts w:ascii="Arial" w:hAnsi="Arial" w:cs="Arial"/>
            <w:sz w:val="24"/>
            <w:szCs w:val="24"/>
          </w:rPr>
          <w:t>https://feedingourselvesthirsty.ceres.org/company-scorecards/unilever/scorecard</w:t>
        </w:r>
      </w:hyperlink>
      <w:r w:rsidR="00D00A84">
        <w:rPr>
          <w:rFonts w:ascii="Arial" w:hAnsi="Arial" w:cs="Arial"/>
          <w:sz w:val="24"/>
          <w:szCs w:val="24"/>
        </w:rPr>
        <w:t xml:space="preserve"> </w:t>
      </w:r>
    </w:p>
    <w:p w14:paraId="3A8C5A1C" w14:textId="3BE60543" w:rsidR="00A90DDB" w:rsidRPr="00A90DDB" w:rsidRDefault="00A90DDB" w:rsidP="00DA4478">
      <w:pPr>
        <w:spacing w:after="240" w:line="360" w:lineRule="auto"/>
        <w:rPr>
          <w:rFonts w:ascii="Arial" w:hAnsi="Arial" w:cs="Arial"/>
          <w:sz w:val="24"/>
          <w:szCs w:val="24"/>
        </w:rPr>
      </w:pPr>
      <w:r>
        <w:rPr>
          <w:rFonts w:ascii="Arial" w:hAnsi="Arial" w:cs="Arial"/>
          <w:sz w:val="24"/>
          <w:szCs w:val="24"/>
        </w:rPr>
        <w:t xml:space="preserve">Ceres (2020c). </w:t>
      </w:r>
      <w:r>
        <w:rPr>
          <w:rFonts w:ascii="Arial" w:hAnsi="Arial" w:cs="Arial"/>
          <w:i/>
          <w:sz w:val="24"/>
          <w:szCs w:val="24"/>
        </w:rPr>
        <w:t xml:space="preserve">Olam Scorecard. </w:t>
      </w:r>
      <w:r>
        <w:rPr>
          <w:rFonts w:ascii="Arial" w:hAnsi="Arial" w:cs="Arial"/>
          <w:sz w:val="24"/>
          <w:szCs w:val="24"/>
        </w:rPr>
        <w:t xml:space="preserve">[online]. Retrieved from: </w:t>
      </w:r>
      <w:hyperlink r:id="rId20" w:history="1">
        <w:r w:rsidR="001B2B5F" w:rsidRPr="00CB248B">
          <w:rPr>
            <w:rStyle w:val="Hyperlink"/>
            <w:rFonts w:ascii="Arial" w:hAnsi="Arial" w:cs="Arial"/>
            <w:sz w:val="24"/>
            <w:szCs w:val="24"/>
          </w:rPr>
          <w:t>https://feedingourselvesthirsty.ceres.org/company-scorecards/olam/scorecard</w:t>
        </w:r>
      </w:hyperlink>
      <w:r w:rsidR="001B2B5F">
        <w:rPr>
          <w:rFonts w:ascii="Arial" w:hAnsi="Arial" w:cs="Arial"/>
          <w:sz w:val="24"/>
          <w:szCs w:val="24"/>
        </w:rPr>
        <w:t xml:space="preserve"> </w:t>
      </w:r>
    </w:p>
    <w:p w14:paraId="70488B76" w14:textId="7E204502" w:rsidR="00BB3380" w:rsidRDefault="00BB3380" w:rsidP="00DA4478">
      <w:pPr>
        <w:spacing w:after="240" w:line="360" w:lineRule="auto"/>
        <w:rPr>
          <w:rFonts w:ascii="Arial" w:hAnsi="Arial" w:cs="Arial"/>
          <w:sz w:val="24"/>
          <w:szCs w:val="24"/>
        </w:rPr>
      </w:pPr>
      <w:r>
        <w:rPr>
          <w:rFonts w:ascii="Arial" w:hAnsi="Arial" w:cs="Arial"/>
          <w:sz w:val="24"/>
          <w:szCs w:val="24"/>
        </w:rPr>
        <w:lastRenderedPageBreak/>
        <w:t xml:space="preserve">Corporate Knights (2020). </w:t>
      </w:r>
      <w:r>
        <w:rPr>
          <w:rFonts w:ascii="Arial" w:hAnsi="Arial" w:cs="Arial"/>
          <w:i/>
          <w:sz w:val="24"/>
          <w:szCs w:val="24"/>
        </w:rPr>
        <w:t xml:space="preserve">2020 Global 100 ranking. </w:t>
      </w:r>
      <w:r>
        <w:rPr>
          <w:rFonts w:ascii="Arial" w:hAnsi="Arial" w:cs="Arial"/>
          <w:sz w:val="24"/>
          <w:szCs w:val="24"/>
        </w:rPr>
        <w:t xml:space="preserve">[online]. Retrieved from: </w:t>
      </w:r>
      <w:hyperlink r:id="rId21" w:history="1">
        <w:r w:rsidR="00620BBF" w:rsidRPr="00CB248B">
          <w:rPr>
            <w:rStyle w:val="Hyperlink"/>
            <w:rFonts w:ascii="Arial" w:hAnsi="Arial" w:cs="Arial"/>
            <w:sz w:val="24"/>
            <w:szCs w:val="24"/>
          </w:rPr>
          <w:t>https://www.corporateknights.com/reports/2020-global-100/2020-global-100-ranking-15795648/</w:t>
        </w:r>
      </w:hyperlink>
      <w:r w:rsidR="00620BBF">
        <w:rPr>
          <w:rFonts w:ascii="Arial" w:hAnsi="Arial" w:cs="Arial"/>
          <w:sz w:val="24"/>
          <w:szCs w:val="24"/>
        </w:rPr>
        <w:t xml:space="preserve"> </w:t>
      </w:r>
    </w:p>
    <w:p w14:paraId="317DBF53" w14:textId="719E3B83" w:rsidR="001504BB" w:rsidRDefault="001504BB" w:rsidP="00DA4478">
      <w:pPr>
        <w:spacing w:after="240" w:line="360" w:lineRule="auto"/>
        <w:rPr>
          <w:rFonts w:ascii="Arial" w:hAnsi="Arial" w:cs="Arial"/>
          <w:sz w:val="24"/>
          <w:szCs w:val="24"/>
        </w:rPr>
      </w:pPr>
      <w:proofErr w:type="spellStart"/>
      <w:r>
        <w:rPr>
          <w:rFonts w:ascii="Arial" w:hAnsi="Arial" w:cs="Arial"/>
          <w:sz w:val="24"/>
          <w:szCs w:val="24"/>
        </w:rPr>
        <w:t>DiversityInc</w:t>
      </w:r>
      <w:proofErr w:type="spellEnd"/>
      <w:r>
        <w:rPr>
          <w:rFonts w:ascii="Arial" w:hAnsi="Arial" w:cs="Arial"/>
          <w:sz w:val="24"/>
          <w:szCs w:val="24"/>
        </w:rPr>
        <w:t xml:space="preserve"> (2020). </w:t>
      </w:r>
      <w:r>
        <w:rPr>
          <w:rFonts w:ascii="Arial" w:hAnsi="Arial" w:cs="Arial"/>
          <w:i/>
          <w:sz w:val="24"/>
          <w:szCs w:val="24"/>
        </w:rPr>
        <w:t xml:space="preserve">The 2020 </w:t>
      </w:r>
      <w:proofErr w:type="spellStart"/>
      <w:r>
        <w:rPr>
          <w:rFonts w:ascii="Arial" w:hAnsi="Arial" w:cs="Arial"/>
          <w:i/>
          <w:sz w:val="24"/>
          <w:szCs w:val="24"/>
        </w:rPr>
        <w:t>DiversityIn</w:t>
      </w:r>
      <w:r w:rsidR="00D11C25">
        <w:rPr>
          <w:rFonts w:ascii="Arial" w:hAnsi="Arial" w:cs="Arial"/>
          <w:i/>
          <w:sz w:val="24"/>
          <w:szCs w:val="24"/>
        </w:rPr>
        <w:t>c</w:t>
      </w:r>
      <w:proofErr w:type="spellEnd"/>
      <w:r w:rsidR="00D11C25">
        <w:rPr>
          <w:rFonts w:ascii="Arial" w:hAnsi="Arial" w:cs="Arial"/>
          <w:i/>
          <w:sz w:val="24"/>
          <w:szCs w:val="24"/>
        </w:rPr>
        <w:t xml:space="preserve"> Top 50 Companies for Diversity. </w:t>
      </w:r>
      <w:r w:rsidR="00D11C25">
        <w:rPr>
          <w:rFonts w:ascii="Arial" w:hAnsi="Arial" w:cs="Arial"/>
          <w:sz w:val="24"/>
          <w:szCs w:val="24"/>
        </w:rPr>
        <w:t xml:space="preserve">[online]. Retrieved from: </w:t>
      </w:r>
      <w:hyperlink r:id="rId22" w:history="1">
        <w:r w:rsidR="00DE5324" w:rsidRPr="00CB248B">
          <w:rPr>
            <w:rStyle w:val="Hyperlink"/>
            <w:rFonts w:ascii="Arial" w:hAnsi="Arial" w:cs="Arial"/>
            <w:sz w:val="24"/>
            <w:szCs w:val="24"/>
          </w:rPr>
          <w:t>https://www.diversityinc.com/the-2020-top-50-diversityinc/</w:t>
        </w:r>
      </w:hyperlink>
      <w:r w:rsidR="00DE5324">
        <w:rPr>
          <w:rFonts w:ascii="Arial" w:hAnsi="Arial" w:cs="Arial"/>
          <w:sz w:val="24"/>
          <w:szCs w:val="24"/>
        </w:rPr>
        <w:t xml:space="preserve"> </w:t>
      </w:r>
    </w:p>
    <w:p w14:paraId="5E5DF1D8" w14:textId="7A76D601" w:rsidR="00147445" w:rsidRPr="00AE0524" w:rsidRDefault="00147445" w:rsidP="00DA4478">
      <w:pPr>
        <w:spacing w:after="240" w:line="360" w:lineRule="auto"/>
        <w:rPr>
          <w:rFonts w:ascii="Arial" w:hAnsi="Arial" w:cs="Arial"/>
          <w:sz w:val="24"/>
          <w:szCs w:val="24"/>
        </w:rPr>
      </w:pPr>
      <w:r>
        <w:rPr>
          <w:rFonts w:ascii="Arial" w:hAnsi="Arial" w:cs="Arial"/>
          <w:sz w:val="24"/>
          <w:szCs w:val="24"/>
        </w:rPr>
        <w:t>Ecolab (2019</w:t>
      </w:r>
      <w:r w:rsidRPr="00147445">
        <w:rPr>
          <w:rFonts w:ascii="Arial" w:hAnsi="Arial" w:cs="Arial"/>
          <w:i/>
          <w:sz w:val="24"/>
          <w:szCs w:val="24"/>
        </w:rPr>
        <w:t>). Ecolab-</w:t>
      </w:r>
      <w:proofErr w:type="spellStart"/>
      <w:r w:rsidRPr="00147445">
        <w:rPr>
          <w:rFonts w:ascii="Arial" w:hAnsi="Arial" w:cs="Arial"/>
          <w:i/>
          <w:sz w:val="24"/>
          <w:szCs w:val="24"/>
        </w:rPr>
        <w:t>GreenBiz</w:t>
      </w:r>
      <w:proofErr w:type="spellEnd"/>
      <w:r w:rsidRPr="00147445">
        <w:rPr>
          <w:rFonts w:ascii="Arial" w:hAnsi="Arial" w:cs="Arial"/>
          <w:i/>
          <w:sz w:val="24"/>
          <w:szCs w:val="24"/>
        </w:rPr>
        <w:t xml:space="preserve"> Survey Finds Corporations Still Struggle to Translate Water Goals into Action on the Ground</w:t>
      </w:r>
      <w:r>
        <w:rPr>
          <w:rFonts w:ascii="Arial" w:hAnsi="Arial" w:cs="Arial"/>
          <w:sz w:val="24"/>
          <w:szCs w:val="24"/>
        </w:rPr>
        <w:t xml:space="preserve">. [online]. Retrieved from: </w:t>
      </w:r>
      <w:hyperlink r:id="rId23" w:history="1">
        <w:r w:rsidR="00A46E15" w:rsidRPr="00CB248B">
          <w:rPr>
            <w:rStyle w:val="Hyperlink"/>
            <w:rFonts w:ascii="Arial" w:hAnsi="Arial" w:cs="Arial"/>
            <w:sz w:val="24"/>
            <w:szCs w:val="24"/>
          </w:rPr>
          <w:t>https://www.ecolab.com/news/2019/03/ecolabgreenbiz-survey-finds-corporations-still-struggle-to-translate-water-goals-into-action-on-the</w:t>
        </w:r>
      </w:hyperlink>
      <w:r w:rsidR="00A46E15">
        <w:rPr>
          <w:rFonts w:ascii="Arial" w:hAnsi="Arial" w:cs="Arial"/>
          <w:sz w:val="24"/>
          <w:szCs w:val="24"/>
        </w:rPr>
        <w:t xml:space="preserve"> </w:t>
      </w:r>
    </w:p>
    <w:p w14:paraId="101DF00C" w14:textId="2BE44C1C" w:rsidR="00CF60EC" w:rsidRPr="00CF60EC" w:rsidRDefault="00CF60EC" w:rsidP="00DA4478">
      <w:pPr>
        <w:spacing w:after="240" w:line="360" w:lineRule="auto"/>
        <w:rPr>
          <w:rFonts w:ascii="Arial" w:hAnsi="Arial" w:cs="Arial"/>
          <w:sz w:val="24"/>
          <w:szCs w:val="24"/>
        </w:rPr>
      </w:pPr>
      <w:proofErr w:type="spellStart"/>
      <w:r>
        <w:rPr>
          <w:rFonts w:ascii="Arial" w:hAnsi="Arial" w:cs="Arial"/>
          <w:sz w:val="24"/>
          <w:szCs w:val="24"/>
        </w:rPr>
        <w:t>Gillespy</w:t>
      </w:r>
      <w:proofErr w:type="spellEnd"/>
      <w:r>
        <w:rPr>
          <w:rFonts w:ascii="Arial" w:hAnsi="Arial" w:cs="Arial"/>
          <w:sz w:val="24"/>
          <w:szCs w:val="24"/>
        </w:rPr>
        <w:t xml:space="preserve">, M. (2018). </w:t>
      </w:r>
      <w:r>
        <w:rPr>
          <w:rFonts w:ascii="Arial" w:hAnsi="Arial" w:cs="Arial"/>
          <w:i/>
          <w:sz w:val="24"/>
          <w:szCs w:val="24"/>
        </w:rPr>
        <w:t xml:space="preserve">Why forests and water are key to our sustainable future. </w:t>
      </w:r>
      <w:r w:rsidR="001C3508">
        <w:rPr>
          <w:rFonts w:ascii="Arial" w:hAnsi="Arial" w:cs="Arial"/>
          <w:sz w:val="24"/>
          <w:szCs w:val="24"/>
        </w:rPr>
        <w:t xml:space="preserve">[online]. CDP. Retrieved from: </w:t>
      </w:r>
      <w:hyperlink r:id="rId24" w:history="1">
        <w:r w:rsidR="001C3508" w:rsidRPr="00CB248B">
          <w:rPr>
            <w:rStyle w:val="Hyperlink"/>
            <w:rFonts w:ascii="Arial" w:hAnsi="Arial" w:cs="Arial"/>
            <w:sz w:val="24"/>
            <w:szCs w:val="24"/>
          </w:rPr>
          <w:t>https://www.cdp.net/en/articles/climate/why-forests-and-water-are-key-to-our-sustainable-future</w:t>
        </w:r>
      </w:hyperlink>
      <w:r w:rsidR="001C3508">
        <w:rPr>
          <w:rFonts w:ascii="Arial" w:hAnsi="Arial" w:cs="Arial"/>
          <w:sz w:val="24"/>
          <w:szCs w:val="24"/>
        </w:rPr>
        <w:t xml:space="preserve"> </w:t>
      </w:r>
    </w:p>
    <w:p w14:paraId="72BE562B" w14:textId="2C4FF939" w:rsidR="004C038F" w:rsidRDefault="004C038F" w:rsidP="00DA4478">
      <w:pPr>
        <w:spacing w:after="240" w:line="360" w:lineRule="auto"/>
        <w:rPr>
          <w:rFonts w:ascii="Arial" w:hAnsi="Arial" w:cs="Arial"/>
          <w:sz w:val="24"/>
          <w:szCs w:val="24"/>
        </w:rPr>
      </w:pPr>
      <w:proofErr w:type="spellStart"/>
      <w:r>
        <w:rPr>
          <w:rFonts w:ascii="Arial" w:hAnsi="Arial" w:cs="Arial"/>
          <w:sz w:val="24"/>
          <w:szCs w:val="24"/>
        </w:rPr>
        <w:t>KnowTheChain</w:t>
      </w:r>
      <w:proofErr w:type="spellEnd"/>
      <w:r>
        <w:rPr>
          <w:rFonts w:ascii="Arial" w:hAnsi="Arial" w:cs="Arial"/>
          <w:sz w:val="24"/>
          <w:szCs w:val="24"/>
        </w:rPr>
        <w:t xml:space="preserve"> (2020</w:t>
      </w:r>
      <w:r w:rsidR="00DA4478">
        <w:rPr>
          <w:rFonts w:ascii="Arial" w:hAnsi="Arial" w:cs="Arial"/>
          <w:sz w:val="24"/>
          <w:szCs w:val="24"/>
        </w:rPr>
        <w:t>a</w:t>
      </w:r>
      <w:r>
        <w:rPr>
          <w:rFonts w:ascii="Arial" w:hAnsi="Arial" w:cs="Arial"/>
          <w:sz w:val="24"/>
          <w:szCs w:val="24"/>
        </w:rPr>
        <w:t xml:space="preserve">). </w:t>
      </w:r>
      <w:r w:rsidR="00DA4478">
        <w:rPr>
          <w:rFonts w:ascii="Arial" w:hAnsi="Arial" w:cs="Arial"/>
          <w:i/>
          <w:sz w:val="24"/>
          <w:szCs w:val="24"/>
        </w:rPr>
        <w:t xml:space="preserve">Who We Are. </w:t>
      </w:r>
      <w:r w:rsidR="00DA4478">
        <w:rPr>
          <w:rFonts w:ascii="Arial" w:hAnsi="Arial" w:cs="Arial"/>
          <w:sz w:val="24"/>
          <w:szCs w:val="24"/>
        </w:rPr>
        <w:t xml:space="preserve">[online]. Retrieved from: </w:t>
      </w:r>
      <w:hyperlink r:id="rId25" w:history="1">
        <w:r w:rsidR="00DA4478" w:rsidRPr="00CB248B">
          <w:rPr>
            <w:rStyle w:val="Hyperlink"/>
            <w:rFonts w:ascii="Arial" w:hAnsi="Arial" w:cs="Arial"/>
            <w:sz w:val="24"/>
            <w:szCs w:val="24"/>
          </w:rPr>
          <w:t>https://knowthechain.org/about-us/</w:t>
        </w:r>
      </w:hyperlink>
      <w:r w:rsidR="00DA4478">
        <w:rPr>
          <w:rFonts w:ascii="Arial" w:hAnsi="Arial" w:cs="Arial"/>
          <w:sz w:val="24"/>
          <w:szCs w:val="24"/>
        </w:rPr>
        <w:t xml:space="preserve"> </w:t>
      </w:r>
    </w:p>
    <w:p w14:paraId="1318BE93" w14:textId="0E7E0CC5" w:rsidR="00DA4478" w:rsidRDefault="00DA4478" w:rsidP="00DA4478">
      <w:pPr>
        <w:spacing w:after="240" w:line="360" w:lineRule="auto"/>
        <w:rPr>
          <w:rFonts w:ascii="Arial" w:hAnsi="Arial" w:cs="Arial"/>
          <w:sz w:val="24"/>
          <w:szCs w:val="24"/>
        </w:rPr>
      </w:pPr>
      <w:proofErr w:type="spellStart"/>
      <w:r>
        <w:rPr>
          <w:rFonts w:ascii="Arial" w:hAnsi="Arial" w:cs="Arial"/>
          <w:sz w:val="24"/>
          <w:szCs w:val="24"/>
        </w:rPr>
        <w:t>KnowTheChain</w:t>
      </w:r>
      <w:proofErr w:type="spellEnd"/>
      <w:r>
        <w:rPr>
          <w:rFonts w:ascii="Arial" w:hAnsi="Arial" w:cs="Arial"/>
          <w:sz w:val="24"/>
          <w:szCs w:val="24"/>
        </w:rPr>
        <w:t xml:space="preserve"> (2020b). </w:t>
      </w:r>
      <w:r>
        <w:rPr>
          <w:rFonts w:ascii="Arial" w:hAnsi="Arial" w:cs="Arial"/>
          <w:i/>
          <w:sz w:val="24"/>
          <w:szCs w:val="24"/>
        </w:rPr>
        <w:t xml:space="preserve">McCormick &amp; Co. Inc. </w:t>
      </w:r>
      <w:r>
        <w:rPr>
          <w:rFonts w:ascii="Arial" w:hAnsi="Arial" w:cs="Arial"/>
          <w:sz w:val="24"/>
          <w:szCs w:val="24"/>
        </w:rPr>
        <w:t xml:space="preserve">[online]. Retrieved from: </w:t>
      </w:r>
      <w:hyperlink r:id="rId26" w:history="1">
        <w:r w:rsidR="005414EB" w:rsidRPr="00CB248B">
          <w:rPr>
            <w:rStyle w:val="Hyperlink"/>
            <w:rFonts w:ascii="Arial" w:hAnsi="Arial" w:cs="Arial"/>
            <w:sz w:val="24"/>
            <w:szCs w:val="24"/>
          </w:rPr>
          <w:t>https://knowthechain.org/wp-content/uploads/2020_KTC_FB_Scorecard_McCormick.pdf</w:t>
        </w:r>
      </w:hyperlink>
      <w:r w:rsidR="005414EB">
        <w:rPr>
          <w:rFonts w:ascii="Arial" w:hAnsi="Arial" w:cs="Arial"/>
          <w:sz w:val="24"/>
          <w:szCs w:val="24"/>
        </w:rPr>
        <w:t xml:space="preserve"> </w:t>
      </w:r>
      <w:r>
        <w:rPr>
          <w:rFonts w:ascii="Arial" w:hAnsi="Arial" w:cs="Arial"/>
          <w:sz w:val="24"/>
          <w:szCs w:val="24"/>
        </w:rPr>
        <w:t xml:space="preserve"> </w:t>
      </w:r>
    </w:p>
    <w:p w14:paraId="5513223C" w14:textId="606DBE24" w:rsidR="003A4D8C" w:rsidRDefault="003A4D8C" w:rsidP="00DA4478">
      <w:pPr>
        <w:spacing w:after="240" w:line="360" w:lineRule="auto"/>
        <w:rPr>
          <w:rFonts w:ascii="Arial" w:hAnsi="Arial" w:cs="Arial"/>
          <w:sz w:val="24"/>
          <w:szCs w:val="24"/>
        </w:rPr>
      </w:pPr>
      <w:proofErr w:type="spellStart"/>
      <w:r>
        <w:rPr>
          <w:rFonts w:ascii="Arial" w:hAnsi="Arial" w:cs="Arial"/>
          <w:sz w:val="24"/>
          <w:szCs w:val="24"/>
        </w:rPr>
        <w:t>KnowTheChain</w:t>
      </w:r>
      <w:proofErr w:type="spellEnd"/>
      <w:r>
        <w:rPr>
          <w:rFonts w:ascii="Arial" w:hAnsi="Arial" w:cs="Arial"/>
          <w:sz w:val="24"/>
          <w:szCs w:val="24"/>
        </w:rPr>
        <w:t xml:space="preserve"> (2020c). </w:t>
      </w:r>
      <w:r w:rsidR="00646BF3">
        <w:rPr>
          <w:rFonts w:ascii="Arial" w:hAnsi="Arial" w:cs="Arial"/>
          <w:i/>
          <w:sz w:val="24"/>
          <w:szCs w:val="24"/>
        </w:rPr>
        <w:t xml:space="preserve">2020 Food &amp; Beverage Benchmark Findings Report. </w:t>
      </w:r>
      <w:r w:rsidR="00646BF3">
        <w:rPr>
          <w:rFonts w:ascii="Arial" w:hAnsi="Arial" w:cs="Arial"/>
          <w:sz w:val="24"/>
          <w:szCs w:val="24"/>
        </w:rPr>
        <w:t xml:space="preserve">[online]. Retrieved from: </w:t>
      </w:r>
      <w:hyperlink r:id="rId27" w:history="1">
        <w:r w:rsidR="00D116D7" w:rsidRPr="00CB248B">
          <w:rPr>
            <w:rStyle w:val="Hyperlink"/>
            <w:rFonts w:ascii="Arial" w:hAnsi="Arial" w:cs="Arial"/>
            <w:sz w:val="24"/>
            <w:szCs w:val="24"/>
          </w:rPr>
          <w:t>https://knowthechain.org/wp-content/uploads/2020-KTC-FB-Benchmark-Report.pdf</w:t>
        </w:r>
      </w:hyperlink>
      <w:r w:rsidR="00D116D7">
        <w:rPr>
          <w:rFonts w:ascii="Arial" w:hAnsi="Arial" w:cs="Arial"/>
          <w:sz w:val="24"/>
          <w:szCs w:val="24"/>
        </w:rPr>
        <w:t xml:space="preserve"> </w:t>
      </w:r>
    </w:p>
    <w:p w14:paraId="6D245E64" w14:textId="48CD2630" w:rsidR="00E34CF1" w:rsidRDefault="00E34CF1" w:rsidP="00DA4478">
      <w:pPr>
        <w:spacing w:after="240" w:line="360" w:lineRule="auto"/>
        <w:rPr>
          <w:rFonts w:ascii="Arial" w:hAnsi="Arial" w:cs="Arial"/>
          <w:sz w:val="24"/>
          <w:szCs w:val="24"/>
        </w:rPr>
      </w:pPr>
      <w:proofErr w:type="spellStart"/>
      <w:r>
        <w:rPr>
          <w:rFonts w:ascii="Arial" w:hAnsi="Arial" w:cs="Arial"/>
          <w:sz w:val="24"/>
          <w:szCs w:val="24"/>
        </w:rPr>
        <w:t>KnowTheChain</w:t>
      </w:r>
      <w:proofErr w:type="spellEnd"/>
      <w:r>
        <w:rPr>
          <w:rFonts w:ascii="Arial" w:hAnsi="Arial" w:cs="Arial"/>
          <w:sz w:val="24"/>
          <w:szCs w:val="24"/>
        </w:rPr>
        <w:t xml:space="preserve"> (2020d). </w:t>
      </w:r>
      <w:r w:rsidR="00ED532D" w:rsidRPr="00ED532D">
        <w:rPr>
          <w:rFonts w:ascii="Arial" w:hAnsi="Arial" w:cs="Arial"/>
          <w:i/>
          <w:sz w:val="24"/>
          <w:szCs w:val="24"/>
        </w:rPr>
        <w:t>Nestle SA</w:t>
      </w:r>
      <w:r w:rsidR="00ED532D">
        <w:rPr>
          <w:rFonts w:ascii="Arial" w:hAnsi="Arial" w:cs="Arial"/>
          <w:i/>
          <w:sz w:val="24"/>
          <w:szCs w:val="24"/>
        </w:rPr>
        <w:t xml:space="preserve">. </w:t>
      </w:r>
      <w:r w:rsidR="00ED532D">
        <w:rPr>
          <w:rFonts w:ascii="Arial" w:hAnsi="Arial" w:cs="Arial"/>
          <w:sz w:val="24"/>
          <w:szCs w:val="24"/>
        </w:rPr>
        <w:t xml:space="preserve">[online]. Retrieved from: </w:t>
      </w:r>
      <w:hyperlink r:id="rId28" w:history="1">
        <w:r w:rsidR="003865CD" w:rsidRPr="00CB248B">
          <w:rPr>
            <w:rStyle w:val="Hyperlink"/>
            <w:rFonts w:ascii="Arial" w:hAnsi="Arial" w:cs="Arial"/>
            <w:sz w:val="24"/>
            <w:szCs w:val="24"/>
          </w:rPr>
          <w:t>https://knowthechain.org/wp-content/uploads/2020_KTC_FB_Scorecard_Nestle.pdf</w:t>
        </w:r>
      </w:hyperlink>
      <w:r w:rsidR="003865CD">
        <w:rPr>
          <w:rFonts w:ascii="Arial" w:hAnsi="Arial" w:cs="Arial"/>
          <w:sz w:val="24"/>
          <w:szCs w:val="24"/>
        </w:rPr>
        <w:t xml:space="preserve">  </w:t>
      </w:r>
    </w:p>
    <w:p w14:paraId="013EC965" w14:textId="1A5247AC" w:rsidR="00494D20" w:rsidRPr="00CC42DF" w:rsidRDefault="00494D20" w:rsidP="00DA4478">
      <w:pPr>
        <w:spacing w:after="240" w:line="360" w:lineRule="auto"/>
        <w:rPr>
          <w:rFonts w:ascii="Arial" w:hAnsi="Arial" w:cs="Arial"/>
          <w:sz w:val="24"/>
          <w:szCs w:val="24"/>
        </w:rPr>
      </w:pPr>
      <w:proofErr w:type="spellStart"/>
      <w:r>
        <w:rPr>
          <w:rFonts w:ascii="Arial" w:hAnsi="Arial" w:cs="Arial"/>
          <w:sz w:val="24"/>
          <w:szCs w:val="24"/>
        </w:rPr>
        <w:t>KnowTheChain</w:t>
      </w:r>
      <w:proofErr w:type="spellEnd"/>
      <w:r>
        <w:rPr>
          <w:rFonts w:ascii="Arial" w:hAnsi="Arial" w:cs="Arial"/>
          <w:sz w:val="24"/>
          <w:szCs w:val="24"/>
        </w:rPr>
        <w:t xml:space="preserve"> (2020e). </w:t>
      </w:r>
      <w:r w:rsidR="00CC42DF">
        <w:rPr>
          <w:rFonts w:ascii="Arial" w:hAnsi="Arial" w:cs="Arial"/>
          <w:i/>
          <w:sz w:val="24"/>
          <w:szCs w:val="24"/>
        </w:rPr>
        <w:t xml:space="preserve">PepsiCo Inc. </w:t>
      </w:r>
      <w:r w:rsidR="00CC42DF">
        <w:rPr>
          <w:rFonts w:ascii="Arial" w:hAnsi="Arial" w:cs="Arial"/>
          <w:sz w:val="24"/>
          <w:szCs w:val="24"/>
        </w:rPr>
        <w:t xml:space="preserve">[online]. Retrieved from: </w:t>
      </w:r>
      <w:hyperlink r:id="rId29" w:history="1">
        <w:r w:rsidR="00E7162B" w:rsidRPr="00CB248B">
          <w:rPr>
            <w:rStyle w:val="Hyperlink"/>
            <w:rFonts w:ascii="Arial" w:hAnsi="Arial" w:cs="Arial"/>
            <w:sz w:val="24"/>
            <w:szCs w:val="24"/>
          </w:rPr>
          <w:t>https://knowthechain.org/wp-content/uploads/2020_KTC_FB_Scorecard_PepsiCo.pdf</w:t>
        </w:r>
      </w:hyperlink>
      <w:r w:rsidR="00E7162B">
        <w:rPr>
          <w:rFonts w:ascii="Arial" w:hAnsi="Arial" w:cs="Arial"/>
          <w:sz w:val="24"/>
          <w:szCs w:val="24"/>
        </w:rPr>
        <w:t xml:space="preserve"> </w:t>
      </w:r>
    </w:p>
    <w:p w14:paraId="33E1C46A" w14:textId="30A6FE44" w:rsidR="000912DA" w:rsidRDefault="000912DA" w:rsidP="00DA4478">
      <w:pPr>
        <w:spacing w:after="240" w:line="360" w:lineRule="auto"/>
        <w:rPr>
          <w:rFonts w:ascii="Arial" w:hAnsi="Arial" w:cs="Arial"/>
          <w:sz w:val="24"/>
          <w:szCs w:val="24"/>
        </w:rPr>
      </w:pPr>
      <w:r w:rsidRPr="000912DA">
        <w:rPr>
          <w:rFonts w:ascii="Arial" w:hAnsi="Arial" w:cs="Arial"/>
          <w:sz w:val="24"/>
          <w:szCs w:val="24"/>
        </w:rPr>
        <w:t xml:space="preserve">Lee, S.H., </w:t>
      </w:r>
      <w:proofErr w:type="spellStart"/>
      <w:r w:rsidRPr="000912DA">
        <w:rPr>
          <w:rFonts w:ascii="Arial" w:hAnsi="Arial" w:cs="Arial"/>
          <w:sz w:val="24"/>
          <w:szCs w:val="24"/>
        </w:rPr>
        <w:t>Mellahi</w:t>
      </w:r>
      <w:proofErr w:type="spellEnd"/>
      <w:r w:rsidRPr="000912DA">
        <w:rPr>
          <w:rFonts w:ascii="Arial" w:hAnsi="Arial" w:cs="Arial"/>
          <w:sz w:val="24"/>
          <w:szCs w:val="24"/>
        </w:rPr>
        <w:t xml:space="preserve">, K., Mol, M.J. </w:t>
      </w:r>
      <w:r>
        <w:rPr>
          <w:rFonts w:ascii="Arial" w:hAnsi="Arial" w:cs="Arial"/>
          <w:sz w:val="24"/>
          <w:szCs w:val="24"/>
        </w:rPr>
        <w:t xml:space="preserve">and </w:t>
      </w:r>
      <w:r w:rsidR="00F52196">
        <w:rPr>
          <w:rFonts w:ascii="Arial" w:hAnsi="Arial" w:cs="Arial"/>
          <w:sz w:val="24"/>
          <w:szCs w:val="24"/>
        </w:rPr>
        <w:t>Pereira, V. (2019)</w:t>
      </w:r>
      <w:r w:rsidRPr="000912DA">
        <w:rPr>
          <w:rFonts w:ascii="Arial" w:hAnsi="Arial" w:cs="Arial"/>
          <w:sz w:val="24"/>
          <w:szCs w:val="24"/>
        </w:rPr>
        <w:t xml:space="preserve">. </w:t>
      </w:r>
      <w:r w:rsidRPr="00F52196">
        <w:rPr>
          <w:rFonts w:ascii="Arial" w:hAnsi="Arial" w:cs="Arial"/>
          <w:i/>
          <w:sz w:val="24"/>
          <w:szCs w:val="24"/>
        </w:rPr>
        <w:t xml:space="preserve">No-Size-Fits-All: Collaborative Governance as an Alternative for Addressing Labour Issues in Global </w:t>
      </w:r>
      <w:r w:rsidRPr="00F52196">
        <w:rPr>
          <w:rFonts w:ascii="Arial" w:hAnsi="Arial" w:cs="Arial"/>
          <w:i/>
          <w:sz w:val="24"/>
          <w:szCs w:val="24"/>
        </w:rPr>
        <w:lastRenderedPageBreak/>
        <w:t>Supply Chains.</w:t>
      </w:r>
      <w:r w:rsidRPr="000912DA">
        <w:rPr>
          <w:rFonts w:ascii="Arial" w:hAnsi="Arial" w:cs="Arial"/>
          <w:sz w:val="24"/>
          <w:szCs w:val="24"/>
        </w:rPr>
        <w:t xml:space="preserve"> J Bus Ethics 162, 291–305</w:t>
      </w:r>
      <w:r w:rsidR="00EE3FE1">
        <w:rPr>
          <w:rFonts w:ascii="Arial" w:hAnsi="Arial" w:cs="Arial"/>
          <w:sz w:val="24"/>
          <w:szCs w:val="24"/>
        </w:rPr>
        <w:t xml:space="preserve">. Retrieved from: </w:t>
      </w:r>
      <w:hyperlink r:id="rId30" w:history="1">
        <w:r w:rsidR="00EE3FE1" w:rsidRPr="00CB248B">
          <w:rPr>
            <w:rStyle w:val="Hyperlink"/>
            <w:rFonts w:ascii="Arial" w:hAnsi="Arial" w:cs="Arial"/>
            <w:sz w:val="24"/>
            <w:szCs w:val="24"/>
          </w:rPr>
          <w:t>https://link-springer-com.ezproxy.uwtsd.ac.uk/article/10.1007/s10551-019-04198-5#citeas</w:t>
        </w:r>
      </w:hyperlink>
      <w:r w:rsidR="00EE3FE1">
        <w:rPr>
          <w:rFonts w:ascii="Arial" w:hAnsi="Arial" w:cs="Arial"/>
          <w:sz w:val="24"/>
          <w:szCs w:val="24"/>
        </w:rPr>
        <w:t xml:space="preserve"> </w:t>
      </w:r>
    </w:p>
    <w:p w14:paraId="11753F76" w14:textId="123132CD" w:rsidR="00F77D99" w:rsidRPr="000112B1" w:rsidRDefault="00F77D99" w:rsidP="00DA4478">
      <w:pPr>
        <w:spacing w:after="240" w:line="360" w:lineRule="auto"/>
        <w:rPr>
          <w:rFonts w:ascii="Arial" w:hAnsi="Arial" w:cs="Arial"/>
          <w:i/>
          <w:sz w:val="24"/>
          <w:szCs w:val="24"/>
        </w:rPr>
      </w:pPr>
      <w:r>
        <w:rPr>
          <w:rFonts w:ascii="Arial" w:hAnsi="Arial" w:cs="Arial"/>
          <w:sz w:val="24"/>
          <w:szCs w:val="24"/>
        </w:rPr>
        <w:t>Lubin</w:t>
      </w:r>
      <w:r w:rsidR="000112B1">
        <w:rPr>
          <w:rFonts w:ascii="Arial" w:hAnsi="Arial" w:cs="Arial"/>
          <w:sz w:val="24"/>
          <w:szCs w:val="24"/>
        </w:rPr>
        <w:t xml:space="preserve">, D. and Esty, D. (2010). </w:t>
      </w:r>
      <w:r w:rsidR="000112B1">
        <w:rPr>
          <w:rFonts w:ascii="Arial" w:hAnsi="Arial" w:cs="Arial"/>
          <w:i/>
          <w:sz w:val="24"/>
          <w:szCs w:val="24"/>
        </w:rPr>
        <w:t xml:space="preserve">The Sustainability Imperative. </w:t>
      </w:r>
      <w:r w:rsidR="000112B1">
        <w:rPr>
          <w:rFonts w:ascii="Arial" w:hAnsi="Arial" w:cs="Arial"/>
          <w:sz w:val="24"/>
          <w:szCs w:val="24"/>
        </w:rPr>
        <w:t xml:space="preserve">Harvard Business Review. Retrieved from: </w:t>
      </w:r>
      <w:hyperlink r:id="rId31" w:history="1">
        <w:r w:rsidR="004E7ED2" w:rsidRPr="00CB248B">
          <w:rPr>
            <w:rStyle w:val="Hyperlink"/>
            <w:rFonts w:ascii="Arial" w:hAnsi="Arial" w:cs="Arial"/>
            <w:sz w:val="24"/>
            <w:szCs w:val="24"/>
          </w:rPr>
          <w:t>https://hbr.org/2010/05/the-sustainability-imperative</w:t>
        </w:r>
      </w:hyperlink>
      <w:r w:rsidR="004E7ED2">
        <w:rPr>
          <w:rFonts w:ascii="Arial" w:hAnsi="Arial" w:cs="Arial"/>
          <w:sz w:val="24"/>
          <w:szCs w:val="24"/>
        </w:rPr>
        <w:t xml:space="preserve"> </w:t>
      </w:r>
      <w:r w:rsidR="000112B1">
        <w:rPr>
          <w:rFonts w:ascii="Arial" w:hAnsi="Arial" w:cs="Arial"/>
          <w:i/>
          <w:sz w:val="24"/>
          <w:szCs w:val="24"/>
        </w:rPr>
        <w:t xml:space="preserve"> </w:t>
      </w:r>
    </w:p>
    <w:p w14:paraId="281E3873" w14:textId="6BCF5821" w:rsidR="00D34F4E" w:rsidRDefault="00D34F4E" w:rsidP="00DA4478">
      <w:pPr>
        <w:spacing w:after="240" w:line="360" w:lineRule="auto"/>
        <w:rPr>
          <w:rFonts w:ascii="Arial" w:hAnsi="Arial" w:cs="Arial"/>
          <w:sz w:val="24"/>
          <w:szCs w:val="24"/>
        </w:rPr>
      </w:pPr>
      <w:r>
        <w:rPr>
          <w:rFonts w:ascii="Arial" w:hAnsi="Arial" w:cs="Arial"/>
          <w:sz w:val="24"/>
          <w:szCs w:val="24"/>
        </w:rPr>
        <w:t xml:space="preserve">McCormick and Company (2017). </w:t>
      </w:r>
      <w:r w:rsidR="00152398">
        <w:rPr>
          <w:rFonts w:ascii="Arial" w:hAnsi="Arial" w:cs="Arial"/>
          <w:i/>
          <w:sz w:val="24"/>
          <w:szCs w:val="24"/>
        </w:rPr>
        <w:t xml:space="preserve">Purpose-led Performance Report 2017. </w:t>
      </w:r>
      <w:r w:rsidR="00152398">
        <w:rPr>
          <w:rFonts w:ascii="Arial" w:hAnsi="Arial" w:cs="Arial"/>
          <w:sz w:val="24"/>
          <w:szCs w:val="24"/>
        </w:rPr>
        <w:t>[online]</w:t>
      </w:r>
      <w:r w:rsidR="00375881">
        <w:rPr>
          <w:rFonts w:ascii="Arial" w:hAnsi="Arial" w:cs="Arial"/>
          <w:sz w:val="24"/>
          <w:szCs w:val="24"/>
        </w:rPr>
        <w:t xml:space="preserve">. (Last updated: </w:t>
      </w:r>
      <w:r w:rsidR="00F03E2E">
        <w:rPr>
          <w:rFonts w:ascii="Arial" w:hAnsi="Arial" w:cs="Arial"/>
          <w:sz w:val="24"/>
          <w:szCs w:val="24"/>
        </w:rPr>
        <w:t xml:space="preserve">January 17, 2020). Retrieved from: </w:t>
      </w:r>
      <w:hyperlink r:id="rId32" w:history="1">
        <w:r w:rsidR="00F03E2E" w:rsidRPr="00CB248B">
          <w:rPr>
            <w:rStyle w:val="Hyperlink"/>
            <w:rFonts w:ascii="Arial" w:hAnsi="Arial" w:cs="Arial"/>
            <w:sz w:val="24"/>
            <w:szCs w:val="24"/>
          </w:rPr>
          <w:t>https://d1e3z2jco40k3v.cloudfront.net/-/media/corp18/files/2017-purpose-led-performance-report.pdf?rev=cf1e92f5bb2b408697542e28c9279acf&amp;vd=20200707T034335Z&amp;hash=3AB311B8D5698807FE777BA60586BDBF</w:t>
        </w:r>
      </w:hyperlink>
      <w:r w:rsidR="00F03E2E">
        <w:rPr>
          <w:rFonts w:ascii="Arial" w:hAnsi="Arial" w:cs="Arial"/>
          <w:sz w:val="24"/>
          <w:szCs w:val="24"/>
        </w:rPr>
        <w:t xml:space="preserve"> </w:t>
      </w:r>
    </w:p>
    <w:p w14:paraId="0C74D72A" w14:textId="4A5EECAF" w:rsidR="00FB5D57" w:rsidRPr="004406B4" w:rsidRDefault="00FB5D57" w:rsidP="00DA4478">
      <w:pPr>
        <w:spacing w:after="240" w:line="360" w:lineRule="auto"/>
        <w:rPr>
          <w:rFonts w:ascii="Arial" w:hAnsi="Arial" w:cs="Arial"/>
          <w:sz w:val="24"/>
          <w:szCs w:val="24"/>
        </w:rPr>
      </w:pPr>
      <w:r>
        <w:rPr>
          <w:rFonts w:ascii="Arial" w:hAnsi="Arial" w:cs="Arial"/>
          <w:sz w:val="24"/>
          <w:szCs w:val="24"/>
        </w:rPr>
        <w:t xml:space="preserve">McCormick and Company (2019). </w:t>
      </w:r>
      <w:r w:rsidR="004406B4">
        <w:rPr>
          <w:rFonts w:ascii="Arial" w:hAnsi="Arial" w:cs="Arial"/>
          <w:i/>
          <w:sz w:val="24"/>
          <w:szCs w:val="24"/>
        </w:rPr>
        <w:t xml:space="preserve">Why McCormick’s “Charity Day” is so much more than a day of giving. </w:t>
      </w:r>
      <w:r w:rsidR="004406B4">
        <w:rPr>
          <w:rFonts w:ascii="Arial" w:hAnsi="Arial" w:cs="Arial"/>
          <w:sz w:val="24"/>
          <w:szCs w:val="24"/>
        </w:rPr>
        <w:t xml:space="preserve">[online]. Retrieved from: </w:t>
      </w:r>
      <w:hyperlink r:id="rId33" w:history="1">
        <w:r w:rsidR="002B2397" w:rsidRPr="00CB248B">
          <w:rPr>
            <w:rStyle w:val="Hyperlink"/>
            <w:rFonts w:ascii="Arial" w:hAnsi="Arial" w:cs="Arial"/>
            <w:sz w:val="24"/>
            <w:szCs w:val="24"/>
          </w:rPr>
          <w:t>https://www.mccormickcorporation.com/en/news-center/blog/articles/2019/09/06/14/39/mccormick-charity-day-and-130th-anniversary</w:t>
        </w:r>
      </w:hyperlink>
      <w:r w:rsidR="002B2397">
        <w:rPr>
          <w:rFonts w:ascii="Arial" w:hAnsi="Arial" w:cs="Arial"/>
          <w:sz w:val="24"/>
          <w:szCs w:val="24"/>
        </w:rPr>
        <w:t xml:space="preserve"> </w:t>
      </w:r>
    </w:p>
    <w:p w14:paraId="75E227EB" w14:textId="5E63B48E" w:rsidR="00B9580E" w:rsidRDefault="00A519F8" w:rsidP="00DA4478">
      <w:pPr>
        <w:spacing w:after="240" w:line="360" w:lineRule="auto"/>
        <w:rPr>
          <w:rFonts w:ascii="Arial" w:hAnsi="Arial" w:cs="Arial"/>
          <w:sz w:val="24"/>
          <w:szCs w:val="24"/>
        </w:rPr>
      </w:pPr>
      <w:r>
        <w:rPr>
          <w:rFonts w:ascii="Arial" w:hAnsi="Arial" w:cs="Arial"/>
          <w:sz w:val="24"/>
          <w:szCs w:val="24"/>
        </w:rPr>
        <w:t xml:space="preserve">McCormick and Company (2020a). </w:t>
      </w:r>
      <w:r w:rsidR="009A64FB">
        <w:rPr>
          <w:rFonts w:ascii="Arial" w:hAnsi="Arial" w:cs="Arial"/>
          <w:i/>
          <w:sz w:val="24"/>
          <w:szCs w:val="24"/>
        </w:rPr>
        <w:t xml:space="preserve">Company. </w:t>
      </w:r>
      <w:r w:rsidR="009A64FB">
        <w:rPr>
          <w:rFonts w:ascii="Arial" w:hAnsi="Arial" w:cs="Arial"/>
          <w:sz w:val="24"/>
          <w:szCs w:val="24"/>
        </w:rPr>
        <w:t>[online</w:t>
      </w:r>
      <w:r w:rsidR="00544609">
        <w:rPr>
          <w:rFonts w:ascii="Arial" w:hAnsi="Arial" w:cs="Arial"/>
          <w:sz w:val="24"/>
          <w:szCs w:val="24"/>
        </w:rPr>
        <w:t>]</w:t>
      </w:r>
      <w:r w:rsidR="00375881">
        <w:rPr>
          <w:rFonts w:ascii="Arial" w:hAnsi="Arial" w:cs="Arial"/>
          <w:sz w:val="24"/>
          <w:szCs w:val="24"/>
        </w:rPr>
        <w:t>.</w:t>
      </w:r>
      <w:r w:rsidR="00544609">
        <w:rPr>
          <w:rFonts w:ascii="Arial" w:hAnsi="Arial" w:cs="Arial"/>
          <w:sz w:val="24"/>
          <w:szCs w:val="24"/>
        </w:rPr>
        <w:t xml:space="preserve"> Retrieved from: </w:t>
      </w:r>
      <w:hyperlink r:id="rId34" w:history="1">
        <w:r w:rsidR="00544609" w:rsidRPr="00CB248B">
          <w:rPr>
            <w:rStyle w:val="Hyperlink"/>
            <w:rFonts w:ascii="Arial" w:hAnsi="Arial" w:cs="Arial"/>
            <w:sz w:val="24"/>
            <w:szCs w:val="24"/>
          </w:rPr>
          <w:t>https://www.mccormickcorporation.com/en/company</w:t>
        </w:r>
      </w:hyperlink>
      <w:r w:rsidR="00544609">
        <w:rPr>
          <w:rFonts w:ascii="Arial" w:hAnsi="Arial" w:cs="Arial"/>
          <w:sz w:val="24"/>
          <w:szCs w:val="24"/>
        </w:rPr>
        <w:t xml:space="preserve"> </w:t>
      </w:r>
    </w:p>
    <w:p w14:paraId="321284D4" w14:textId="1E5543EE" w:rsidR="0096399C" w:rsidRDefault="0096399C" w:rsidP="00DA4478">
      <w:pPr>
        <w:spacing w:after="240" w:line="360" w:lineRule="auto"/>
        <w:rPr>
          <w:rFonts w:ascii="Arial" w:hAnsi="Arial" w:cs="Arial"/>
          <w:sz w:val="24"/>
          <w:szCs w:val="24"/>
        </w:rPr>
      </w:pPr>
      <w:r>
        <w:rPr>
          <w:rFonts w:ascii="Arial" w:hAnsi="Arial" w:cs="Arial"/>
          <w:sz w:val="24"/>
          <w:szCs w:val="24"/>
        </w:rPr>
        <w:t xml:space="preserve">McCormick and Company (2020b). </w:t>
      </w:r>
      <w:r w:rsidR="003C5694" w:rsidRPr="003C5694">
        <w:rPr>
          <w:rFonts w:ascii="Arial" w:hAnsi="Arial" w:cs="Arial"/>
          <w:i/>
          <w:sz w:val="24"/>
          <w:szCs w:val="24"/>
        </w:rPr>
        <w:t>McCo</w:t>
      </w:r>
      <w:r w:rsidR="003C5694">
        <w:rPr>
          <w:rFonts w:ascii="Arial" w:hAnsi="Arial" w:cs="Arial"/>
          <w:i/>
          <w:sz w:val="24"/>
          <w:szCs w:val="24"/>
        </w:rPr>
        <w:t xml:space="preserve">rmick &amp; Company </w:t>
      </w:r>
      <w:r w:rsidRPr="003C5694">
        <w:rPr>
          <w:rFonts w:ascii="Arial" w:hAnsi="Arial" w:cs="Arial"/>
          <w:i/>
          <w:sz w:val="24"/>
          <w:szCs w:val="24"/>
        </w:rPr>
        <w:t>Pur</w:t>
      </w:r>
      <w:r>
        <w:rPr>
          <w:rFonts w:ascii="Arial" w:hAnsi="Arial" w:cs="Arial"/>
          <w:i/>
          <w:sz w:val="24"/>
          <w:szCs w:val="24"/>
        </w:rPr>
        <w:t>pose-led Performance</w:t>
      </w:r>
      <w:r w:rsidR="003C5694">
        <w:rPr>
          <w:rFonts w:ascii="Arial" w:hAnsi="Arial" w:cs="Arial"/>
          <w:i/>
          <w:sz w:val="24"/>
          <w:szCs w:val="24"/>
        </w:rPr>
        <w:t>.</w:t>
      </w:r>
      <w:r w:rsidR="00A615FF">
        <w:rPr>
          <w:rFonts w:ascii="Arial" w:hAnsi="Arial" w:cs="Arial"/>
          <w:i/>
          <w:sz w:val="24"/>
          <w:szCs w:val="24"/>
        </w:rPr>
        <w:t xml:space="preserve"> 2019 Progress</w:t>
      </w:r>
      <w:r>
        <w:rPr>
          <w:rFonts w:ascii="Arial" w:hAnsi="Arial" w:cs="Arial"/>
          <w:i/>
          <w:sz w:val="24"/>
          <w:szCs w:val="24"/>
        </w:rPr>
        <w:t xml:space="preserve"> Report. </w:t>
      </w:r>
      <w:r>
        <w:rPr>
          <w:rFonts w:ascii="Arial" w:hAnsi="Arial" w:cs="Arial"/>
          <w:sz w:val="24"/>
          <w:szCs w:val="24"/>
        </w:rPr>
        <w:t xml:space="preserve">[online]. (Last updated: </w:t>
      </w:r>
      <w:r w:rsidR="00A615FF">
        <w:rPr>
          <w:rFonts w:ascii="Arial" w:hAnsi="Arial" w:cs="Arial"/>
          <w:sz w:val="24"/>
          <w:szCs w:val="24"/>
        </w:rPr>
        <w:t>July 28</w:t>
      </w:r>
      <w:r>
        <w:rPr>
          <w:rFonts w:ascii="Arial" w:hAnsi="Arial" w:cs="Arial"/>
          <w:sz w:val="24"/>
          <w:szCs w:val="24"/>
        </w:rPr>
        <w:t>, 2020). Retrieved from:</w:t>
      </w:r>
      <w:r w:rsidR="00A615FF" w:rsidRPr="00A615FF">
        <w:t xml:space="preserve"> </w:t>
      </w:r>
      <w:hyperlink r:id="rId35" w:history="1">
        <w:r w:rsidR="00A615FF" w:rsidRPr="00CB248B">
          <w:rPr>
            <w:rStyle w:val="Hyperlink"/>
            <w:rFonts w:ascii="Arial" w:hAnsi="Arial" w:cs="Arial"/>
            <w:sz w:val="24"/>
            <w:szCs w:val="24"/>
          </w:rPr>
          <w:t>https://p.widencdn.net/wieaak/2019_PLP_Progress_Report</w:t>
        </w:r>
      </w:hyperlink>
      <w:r w:rsidR="00A615FF">
        <w:rPr>
          <w:rFonts w:ascii="Arial" w:hAnsi="Arial" w:cs="Arial"/>
          <w:sz w:val="24"/>
          <w:szCs w:val="24"/>
        </w:rPr>
        <w:t xml:space="preserve"> </w:t>
      </w:r>
    </w:p>
    <w:p w14:paraId="481BCEB6" w14:textId="546E5FB3" w:rsidR="00505F66" w:rsidRDefault="00505F66" w:rsidP="00DA4478">
      <w:pPr>
        <w:spacing w:after="240" w:line="360" w:lineRule="auto"/>
        <w:rPr>
          <w:rFonts w:ascii="Arial" w:hAnsi="Arial" w:cs="Arial"/>
          <w:sz w:val="24"/>
          <w:szCs w:val="24"/>
        </w:rPr>
      </w:pPr>
      <w:r>
        <w:rPr>
          <w:rFonts w:ascii="Arial" w:hAnsi="Arial" w:cs="Arial"/>
          <w:sz w:val="24"/>
          <w:szCs w:val="24"/>
        </w:rPr>
        <w:t xml:space="preserve">McCormick and Company (2020c). </w:t>
      </w:r>
      <w:r>
        <w:rPr>
          <w:rFonts w:ascii="Arial" w:hAnsi="Arial" w:cs="Arial"/>
          <w:i/>
          <w:sz w:val="24"/>
          <w:szCs w:val="24"/>
        </w:rPr>
        <w:t xml:space="preserve">McCormick &amp; Company, Inc. CAGNY Conference. </w:t>
      </w:r>
      <w:r>
        <w:rPr>
          <w:rFonts w:ascii="Arial" w:hAnsi="Arial" w:cs="Arial"/>
          <w:sz w:val="24"/>
          <w:szCs w:val="24"/>
        </w:rPr>
        <w:t xml:space="preserve">[online]. (last updated: February 18, 2020). Retrieved from: </w:t>
      </w:r>
      <w:hyperlink r:id="rId36" w:history="1">
        <w:r w:rsidRPr="00CB248B">
          <w:rPr>
            <w:rStyle w:val="Hyperlink"/>
            <w:rFonts w:ascii="Arial" w:hAnsi="Arial" w:cs="Arial"/>
            <w:sz w:val="24"/>
            <w:szCs w:val="24"/>
          </w:rPr>
          <w:t>https://ir.mccormick.com/static-files/7d05db22-a686-4a0f-90fd-0e6743b31368</w:t>
        </w:r>
      </w:hyperlink>
      <w:r>
        <w:rPr>
          <w:rFonts w:ascii="Arial" w:hAnsi="Arial" w:cs="Arial"/>
          <w:sz w:val="24"/>
          <w:szCs w:val="24"/>
        </w:rPr>
        <w:t xml:space="preserve"> </w:t>
      </w:r>
    </w:p>
    <w:p w14:paraId="054419CE" w14:textId="4CC50500" w:rsidR="004662CE" w:rsidRDefault="004662CE" w:rsidP="004662CE">
      <w:pPr>
        <w:spacing w:after="240" w:line="360" w:lineRule="auto"/>
        <w:rPr>
          <w:rFonts w:ascii="Arial" w:hAnsi="Arial" w:cs="Arial"/>
          <w:sz w:val="24"/>
          <w:szCs w:val="24"/>
        </w:rPr>
      </w:pPr>
      <w:r>
        <w:rPr>
          <w:rFonts w:ascii="Arial" w:hAnsi="Arial" w:cs="Arial"/>
          <w:sz w:val="24"/>
          <w:szCs w:val="24"/>
        </w:rPr>
        <w:t xml:space="preserve">McCormick and Company (2020d). </w:t>
      </w:r>
      <w:r>
        <w:rPr>
          <w:rFonts w:ascii="Arial" w:hAnsi="Arial" w:cs="Arial"/>
          <w:i/>
          <w:sz w:val="24"/>
          <w:szCs w:val="24"/>
        </w:rPr>
        <w:t xml:space="preserve">Policies and Disclosures. </w:t>
      </w:r>
      <w:r>
        <w:rPr>
          <w:rFonts w:ascii="Arial" w:hAnsi="Arial" w:cs="Arial"/>
          <w:sz w:val="24"/>
          <w:szCs w:val="24"/>
        </w:rPr>
        <w:t xml:space="preserve">[online]. Retrieved from: </w:t>
      </w:r>
      <w:hyperlink r:id="rId37" w:history="1">
        <w:r w:rsidRPr="00CB248B">
          <w:rPr>
            <w:rStyle w:val="Hyperlink"/>
            <w:rFonts w:ascii="Arial" w:hAnsi="Arial" w:cs="Arial"/>
            <w:sz w:val="24"/>
            <w:szCs w:val="24"/>
          </w:rPr>
          <w:t>https://www.mccormickcorporation.com/en/responsibility/policies-and-disclosures</w:t>
        </w:r>
      </w:hyperlink>
      <w:r>
        <w:rPr>
          <w:rFonts w:ascii="Arial" w:hAnsi="Arial" w:cs="Arial"/>
          <w:sz w:val="24"/>
          <w:szCs w:val="24"/>
        </w:rPr>
        <w:t xml:space="preserve"> </w:t>
      </w:r>
    </w:p>
    <w:p w14:paraId="3D5DA8AB" w14:textId="2BFDAA68" w:rsidR="003D49A7" w:rsidRDefault="003D49A7" w:rsidP="004662CE">
      <w:pPr>
        <w:spacing w:after="240" w:line="360" w:lineRule="auto"/>
        <w:rPr>
          <w:rFonts w:ascii="Arial" w:hAnsi="Arial" w:cs="Arial"/>
          <w:sz w:val="24"/>
          <w:szCs w:val="24"/>
        </w:rPr>
      </w:pPr>
      <w:proofErr w:type="spellStart"/>
      <w:r>
        <w:rPr>
          <w:rFonts w:ascii="Arial" w:hAnsi="Arial" w:cs="Arial"/>
          <w:sz w:val="24"/>
          <w:szCs w:val="24"/>
        </w:rPr>
        <w:t>Michail</w:t>
      </w:r>
      <w:proofErr w:type="spellEnd"/>
      <w:r>
        <w:rPr>
          <w:rFonts w:ascii="Arial" w:hAnsi="Arial" w:cs="Arial"/>
          <w:sz w:val="24"/>
          <w:szCs w:val="24"/>
        </w:rPr>
        <w:t xml:space="preserve">, N. (2019). </w:t>
      </w:r>
      <w:r>
        <w:rPr>
          <w:rFonts w:ascii="Arial" w:hAnsi="Arial" w:cs="Arial"/>
          <w:i/>
          <w:sz w:val="24"/>
          <w:szCs w:val="24"/>
        </w:rPr>
        <w:t xml:space="preserve">Colombia’s </w:t>
      </w:r>
      <w:proofErr w:type="spellStart"/>
      <w:r>
        <w:rPr>
          <w:rFonts w:ascii="Arial" w:hAnsi="Arial" w:cs="Arial"/>
          <w:i/>
          <w:sz w:val="24"/>
          <w:szCs w:val="24"/>
        </w:rPr>
        <w:t>Nutresa</w:t>
      </w:r>
      <w:proofErr w:type="spellEnd"/>
      <w:r>
        <w:rPr>
          <w:rFonts w:ascii="Arial" w:hAnsi="Arial" w:cs="Arial"/>
          <w:i/>
          <w:sz w:val="24"/>
          <w:szCs w:val="24"/>
        </w:rPr>
        <w:t xml:space="preserve"> ranked one of the most sustainable food companies. </w:t>
      </w:r>
      <w:r>
        <w:rPr>
          <w:rFonts w:ascii="Arial" w:hAnsi="Arial" w:cs="Arial"/>
          <w:sz w:val="24"/>
          <w:szCs w:val="24"/>
        </w:rPr>
        <w:t xml:space="preserve">[online]. </w:t>
      </w:r>
      <w:r w:rsidR="000B2565">
        <w:rPr>
          <w:rFonts w:ascii="Arial" w:hAnsi="Arial" w:cs="Arial"/>
          <w:sz w:val="24"/>
          <w:szCs w:val="24"/>
        </w:rPr>
        <w:t xml:space="preserve">Food Navigator </w:t>
      </w:r>
      <w:proofErr w:type="spellStart"/>
      <w:r w:rsidR="000B2565">
        <w:rPr>
          <w:rFonts w:ascii="Arial" w:hAnsi="Arial" w:cs="Arial"/>
          <w:sz w:val="24"/>
          <w:szCs w:val="24"/>
        </w:rPr>
        <w:t>Latam</w:t>
      </w:r>
      <w:proofErr w:type="spellEnd"/>
      <w:r w:rsidR="000B2565">
        <w:rPr>
          <w:rFonts w:ascii="Arial" w:hAnsi="Arial" w:cs="Arial"/>
          <w:sz w:val="24"/>
          <w:szCs w:val="24"/>
        </w:rPr>
        <w:t xml:space="preserve">. Retrieved from: </w:t>
      </w:r>
      <w:hyperlink r:id="rId38" w:history="1">
        <w:r w:rsidR="00B43437" w:rsidRPr="00CB248B">
          <w:rPr>
            <w:rStyle w:val="Hyperlink"/>
            <w:rFonts w:ascii="Arial" w:hAnsi="Arial" w:cs="Arial"/>
            <w:sz w:val="24"/>
            <w:szCs w:val="24"/>
          </w:rPr>
          <w:t>https://www.foodnavigator-latam.com/Article/2019/09/18/Colombia-s-Nutresa-ranked-one-of-the-most-sustainable-food-companies</w:t>
        </w:r>
      </w:hyperlink>
      <w:r w:rsidR="00B43437">
        <w:rPr>
          <w:rFonts w:ascii="Arial" w:hAnsi="Arial" w:cs="Arial"/>
          <w:sz w:val="24"/>
          <w:szCs w:val="24"/>
        </w:rPr>
        <w:t xml:space="preserve"> </w:t>
      </w:r>
    </w:p>
    <w:p w14:paraId="3D7F2F13" w14:textId="26030FBD" w:rsidR="00A127AA" w:rsidRPr="00A127AA" w:rsidRDefault="00A127AA" w:rsidP="004662CE">
      <w:pPr>
        <w:spacing w:after="240" w:line="360" w:lineRule="auto"/>
        <w:rPr>
          <w:rFonts w:ascii="Arial" w:hAnsi="Arial" w:cs="Arial"/>
          <w:sz w:val="24"/>
          <w:szCs w:val="24"/>
        </w:rPr>
      </w:pPr>
      <w:r>
        <w:rPr>
          <w:rFonts w:ascii="Arial" w:hAnsi="Arial" w:cs="Arial"/>
          <w:sz w:val="24"/>
          <w:szCs w:val="24"/>
        </w:rPr>
        <w:lastRenderedPageBreak/>
        <w:t xml:space="preserve">Nestle (2019). </w:t>
      </w:r>
      <w:r>
        <w:rPr>
          <w:rFonts w:ascii="Arial" w:hAnsi="Arial" w:cs="Arial"/>
          <w:i/>
          <w:sz w:val="24"/>
          <w:szCs w:val="24"/>
        </w:rPr>
        <w:t xml:space="preserve">Nestle accelerates action to tackle climate change and commits to zero net emissions by 2050. </w:t>
      </w:r>
      <w:r>
        <w:rPr>
          <w:rFonts w:ascii="Arial" w:hAnsi="Arial" w:cs="Arial"/>
          <w:sz w:val="24"/>
          <w:szCs w:val="24"/>
        </w:rPr>
        <w:t xml:space="preserve">[online]. Retrieved from: </w:t>
      </w:r>
      <w:hyperlink r:id="rId39" w:history="1">
        <w:r w:rsidRPr="0069140A">
          <w:rPr>
            <w:rStyle w:val="Hyperlink"/>
            <w:rFonts w:ascii="Arial" w:hAnsi="Arial" w:cs="Arial"/>
            <w:sz w:val="24"/>
            <w:szCs w:val="24"/>
          </w:rPr>
          <w:t>https://www.nestle.com/media/pressreleases/allpressreleases/nestle-climate-change-commitment-zero-net-emissions-2050</w:t>
        </w:r>
      </w:hyperlink>
      <w:r>
        <w:rPr>
          <w:rFonts w:ascii="Arial" w:hAnsi="Arial" w:cs="Arial"/>
          <w:sz w:val="24"/>
          <w:szCs w:val="24"/>
        </w:rPr>
        <w:t xml:space="preserve"> </w:t>
      </w:r>
    </w:p>
    <w:p w14:paraId="68B9E3BA" w14:textId="17178CD2" w:rsidR="00EB299F" w:rsidRDefault="00EB299F" w:rsidP="004662CE">
      <w:pPr>
        <w:spacing w:after="240" w:line="360" w:lineRule="auto"/>
        <w:rPr>
          <w:rFonts w:ascii="Arial" w:hAnsi="Arial" w:cs="Arial"/>
          <w:sz w:val="24"/>
          <w:szCs w:val="24"/>
        </w:rPr>
      </w:pPr>
      <w:r w:rsidRPr="00EB299F">
        <w:rPr>
          <w:rFonts w:ascii="Arial" w:hAnsi="Arial" w:cs="Arial"/>
          <w:sz w:val="24"/>
          <w:szCs w:val="24"/>
        </w:rPr>
        <w:t>N</w:t>
      </w:r>
      <w:r>
        <w:rPr>
          <w:rFonts w:ascii="Arial" w:hAnsi="Arial" w:cs="Arial"/>
          <w:sz w:val="24"/>
          <w:szCs w:val="24"/>
        </w:rPr>
        <w:t>orton</w:t>
      </w:r>
      <w:r w:rsidRPr="00EB299F">
        <w:rPr>
          <w:rFonts w:ascii="Arial" w:hAnsi="Arial" w:cs="Arial"/>
          <w:sz w:val="24"/>
          <w:szCs w:val="24"/>
        </w:rPr>
        <w:t xml:space="preserve">, L.P., 2019. </w:t>
      </w:r>
      <w:r w:rsidRPr="00DC1BBC">
        <w:rPr>
          <w:rFonts w:ascii="Arial" w:hAnsi="Arial" w:cs="Arial"/>
          <w:i/>
          <w:sz w:val="24"/>
          <w:szCs w:val="24"/>
        </w:rPr>
        <w:t>The Most Sustainable Companies</w:t>
      </w:r>
      <w:r w:rsidRPr="00EB299F">
        <w:rPr>
          <w:rFonts w:ascii="Arial" w:hAnsi="Arial" w:cs="Arial"/>
          <w:sz w:val="24"/>
          <w:szCs w:val="24"/>
        </w:rPr>
        <w:t>. Barron's, 99(6), pp. 19-25.</w:t>
      </w:r>
    </w:p>
    <w:p w14:paraId="1A542FD0" w14:textId="11BBC1B4" w:rsidR="004E42B0" w:rsidRPr="00345215" w:rsidRDefault="004E42B0" w:rsidP="004662CE">
      <w:pPr>
        <w:spacing w:after="240" w:line="360" w:lineRule="auto"/>
        <w:rPr>
          <w:rFonts w:ascii="Arial" w:hAnsi="Arial" w:cs="Arial"/>
          <w:sz w:val="24"/>
          <w:szCs w:val="24"/>
        </w:rPr>
      </w:pPr>
      <w:proofErr w:type="spellStart"/>
      <w:r>
        <w:rPr>
          <w:rFonts w:ascii="Arial" w:hAnsi="Arial" w:cs="Arial"/>
          <w:sz w:val="24"/>
          <w:szCs w:val="24"/>
        </w:rPr>
        <w:t>P</w:t>
      </w:r>
      <w:r w:rsidR="003A6143">
        <w:rPr>
          <w:rFonts w:ascii="Arial" w:hAnsi="Arial" w:cs="Arial"/>
          <w:sz w:val="24"/>
          <w:szCs w:val="24"/>
        </w:rPr>
        <w:t>odgorodnichenko</w:t>
      </w:r>
      <w:proofErr w:type="spellEnd"/>
      <w:r w:rsidR="003A6143">
        <w:rPr>
          <w:rFonts w:ascii="Arial" w:hAnsi="Arial" w:cs="Arial"/>
          <w:sz w:val="24"/>
          <w:szCs w:val="24"/>
        </w:rPr>
        <w:t xml:space="preserve">, N., Edgar, F. and McAndrew, I. (2020) </w:t>
      </w:r>
      <w:r w:rsidR="003A6143">
        <w:rPr>
          <w:rFonts w:ascii="Arial" w:hAnsi="Arial" w:cs="Arial"/>
          <w:i/>
          <w:sz w:val="24"/>
          <w:szCs w:val="24"/>
        </w:rPr>
        <w:t xml:space="preserve">The role of </w:t>
      </w:r>
      <w:r w:rsidR="00397729">
        <w:rPr>
          <w:rFonts w:ascii="Arial" w:hAnsi="Arial" w:cs="Arial"/>
          <w:i/>
          <w:sz w:val="24"/>
          <w:szCs w:val="24"/>
        </w:rPr>
        <w:t xml:space="preserve">HRM in developing sustainable organizations: Contemporary challenges and contradictions. </w:t>
      </w:r>
      <w:r w:rsidR="00345215">
        <w:rPr>
          <w:rFonts w:ascii="Arial" w:hAnsi="Arial" w:cs="Arial"/>
          <w:sz w:val="24"/>
          <w:szCs w:val="24"/>
        </w:rPr>
        <w:t>Human Resources Management Revie</w:t>
      </w:r>
      <w:r w:rsidR="00793E89">
        <w:rPr>
          <w:rFonts w:ascii="Arial" w:hAnsi="Arial" w:cs="Arial"/>
          <w:sz w:val="24"/>
          <w:szCs w:val="24"/>
        </w:rPr>
        <w:t xml:space="preserve">w 30-3. Retrieved from: </w:t>
      </w:r>
      <w:hyperlink r:id="rId40" w:history="1">
        <w:r w:rsidR="00793E89" w:rsidRPr="00CB248B">
          <w:rPr>
            <w:rStyle w:val="Hyperlink"/>
            <w:rFonts w:ascii="Arial" w:hAnsi="Arial" w:cs="Arial"/>
            <w:sz w:val="24"/>
            <w:szCs w:val="24"/>
          </w:rPr>
          <w:t>https://www-sciencedirect-com.ezproxy.uwtsd.ac.uk/science/article/pii/S1053482218303826</w:t>
        </w:r>
      </w:hyperlink>
      <w:r w:rsidR="00793E89">
        <w:rPr>
          <w:rFonts w:ascii="Arial" w:hAnsi="Arial" w:cs="Arial"/>
          <w:sz w:val="24"/>
          <w:szCs w:val="24"/>
        </w:rPr>
        <w:t xml:space="preserve"> </w:t>
      </w:r>
    </w:p>
    <w:p w14:paraId="190B7B8E" w14:textId="172245DC" w:rsidR="00A43AB4" w:rsidRPr="00471AC5" w:rsidRDefault="00A43AB4" w:rsidP="004662CE">
      <w:pPr>
        <w:spacing w:after="240" w:line="360" w:lineRule="auto"/>
        <w:rPr>
          <w:rFonts w:ascii="Arial" w:hAnsi="Arial" w:cs="Arial"/>
          <w:sz w:val="24"/>
          <w:szCs w:val="24"/>
        </w:rPr>
      </w:pPr>
      <w:proofErr w:type="spellStart"/>
      <w:r>
        <w:rPr>
          <w:rFonts w:ascii="Arial" w:hAnsi="Arial" w:cs="Arial"/>
          <w:sz w:val="24"/>
          <w:szCs w:val="24"/>
        </w:rPr>
        <w:t>Polman</w:t>
      </w:r>
      <w:proofErr w:type="spellEnd"/>
      <w:r>
        <w:rPr>
          <w:rFonts w:ascii="Arial" w:hAnsi="Arial" w:cs="Arial"/>
          <w:sz w:val="24"/>
          <w:szCs w:val="24"/>
        </w:rPr>
        <w:t>, P. and Bhattacharya, C</w:t>
      </w:r>
      <w:r w:rsidR="00FB2FEB">
        <w:rPr>
          <w:rFonts w:ascii="Arial" w:hAnsi="Arial" w:cs="Arial"/>
          <w:sz w:val="24"/>
          <w:szCs w:val="24"/>
        </w:rPr>
        <w:t xml:space="preserve">. (2016). </w:t>
      </w:r>
      <w:r w:rsidR="00FB2FEB">
        <w:rPr>
          <w:rFonts w:ascii="Arial" w:hAnsi="Arial" w:cs="Arial"/>
          <w:i/>
          <w:sz w:val="24"/>
          <w:szCs w:val="24"/>
        </w:rPr>
        <w:t xml:space="preserve">Engaging Employees to Create Sustainable Business. </w:t>
      </w:r>
      <w:r w:rsidR="00471AC5">
        <w:rPr>
          <w:rFonts w:ascii="Arial" w:hAnsi="Arial" w:cs="Arial"/>
          <w:sz w:val="24"/>
          <w:szCs w:val="24"/>
        </w:rPr>
        <w:t xml:space="preserve">[online]. Stanford Social Innovation Review. Retrieved from: </w:t>
      </w:r>
      <w:hyperlink r:id="rId41" w:history="1">
        <w:r w:rsidR="00522FC0" w:rsidRPr="00CB248B">
          <w:rPr>
            <w:rStyle w:val="Hyperlink"/>
            <w:rFonts w:ascii="Arial" w:hAnsi="Arial" w:cs="Arial"/>
            <w:sz w:val="24"/>
            <w:szCs w:val="24"/>
          </w:rPr>
          <w:t>https://ssir.org/articles/entry/engaging_employees_to_create_a_sustainable_business</w:t>
        </w:r>
      </w:hyperlink>
      <w:r w:rsidR="00522FC0">
        <w:rPr>
          <w:rFonts w:ascii="Arial" w:hAnsi="Arial" w:cs="Arial"/>
          <w:sz w:val="24"/>
          <w:szCs w:val="24"/>
        </w:rPr>
        <w:t xml:space="preserve"> </w:t>
      </w:r>
    </w:p>
    <w:p w14:paraId="52961209" w14:textId="7C751B21" w:rsidR="009E5ADB" w:rsidRDefault="009E5ADB" w:rsidP="00A77C9A">
      <w:pPr>
        <w:spacing w:line="360" w:lineRule="auto"/>
        <w:rPr>
          <w:rFonts w:ascii="Arial" w:hAnsi="Arial" w:cs="Arial"/>
          <w:sz w:val="24"/>
        </w:rPr>
      </w:pPr>
      <w:r w:rsidRPr="009E5ADB">
        <w:rPr>
          <w:rFonts w:ascii="Arial" w:hAnsi="Arial" w:cs="Arial"/>
          <w:sz w:val="24"/>
        </w:rPr>
        <w:t xml:space="preserve">Porter, M.E., and Kramer, M.R. (Jan 2011). </w:t>
      </w:r>
      <w:r w:rsidRPr="009E5ADB">
        <w:rPr>
          <w:rFonts w:ascii="Arial" w:hAnsi="Arial" w:cs="Arial"/>
          <w:i/>
          <w:sz w:val="24"/>
        </w:rPr>
        <w:t xml:space="preserve">Creating Shared Value. </w:t>
      </w:r>
      <w:r w:rsidR="00A77C9A">
        <w:rPr>
          <w:rFonts w:ascii="Arial" w:hAnsi="Arial" w:cs="Arial"/>
          <w:sz w:val="24"/>
        </w:rPr>
        <w:t xml:space="preserve">[online]. </w:t>
      </w:r>
      <w:r w:rsidRPr="009E5ADB">
        <w:rPr>
          <w:rFonts w:ascii="Arial" w:hAnsi="Arial" w:cs="Arial"/>
          <w:sz w:val="24"/>
        </w:rPr>
        <w:t xml:space="preserve">Harvard Business Review. Retrieved from: </w:t>
      </w:r>
      <w:hyperlink r:id="rId42" w:history="1">
        <w:r w:rsidRPr="009E5ADB">
          <w:rPr>
            <w:rStyle w:val="Hyperlink"/>
            <w:rFonts w:ascii="Arial" w:hAnsi="Arial" w:cs="Arial"/>
            <w:sz w:val="24"/>
          </w:rPr>
          <w:t>https://moodle.uwtsd.ac.uk/pluginfile.php/255413/mod_resource/content/1/SharedValuePorterHarvardBusinessReview.PDF</w:t>
        </w:r>
      </w:hyperlink>
      <w:r w:rsidRPr="009E5ADB">
        <w:rPr>
          <w:rFonts w:ascii="Arial" w:hAnsi="Arial" w:cs="Arial"/>
          <w:sz w:val="24"/>
        </w:rPr>
        <w:t xml:space="preserve"> </w:t>
      </w:r>
    </w:p>
    <w:p w14:paraId="339EB55A" w14:textId="16302BA5" w:rsidR="00903207" w:rsidRPr="009D3D7F" w:rsidRDefault="00903207" w:rsidP="00A77C9A">
      <w:pPr>
        <w:spacing w:line="360" w:lineRule="auto"/>
        <w:rPr>
          <w:rFonts w:ascii="Arial" w:hAnsi="Arial" w:cs="Arial"/>
          <w:sz w:val="24"/>
        </w:rPr>
      </w:pPr>
      <w:r>
        <w:rPr>
          <w:rFonts w:ascii="Arial" w:hAnsi="Arial" w:cs="Arial"/>
          <w:sz w:val="24"/>
        </w:rPr>
        <w:t xml:space="preserve">Whelan, T. and Fink, C. (2016). </w:t>
      </w:r>
      <w:r>
        <w:rPr>
          <w:rFonts w:ascii="Arial" w:hAnsi="Arial" w:cs="Arial"/>
          <w:i/>
          <w:sz w:val="24"/>
        </w:rPr>
        <w:t xml:space="preserve">The Comprehensive </w:t>
      </w:r>
      <w:r w:rsidR="009D3D7F">
        <w:rPr>
          <w:rFonts w:ascii="Arial" w:hAnsi="Arial" w:cs="Arial"/>
          <w:i/>
          <w:sz w:val="24"/>
        </w:rPr>
        <w:t xml:space="preserve">Business Case for Sustainability. </w:t>
      </w:r>
      <w:r w:rsidR="009D3D7F">
        <w:rPr>
          <w:rFonts w:ascii="Arial" w:hAnsi="Arial" w:cs="Arial"/>
          <w:sz w:val="24"/>
        </w:rPr>
        <w:t xml:space="preserve">Harvard Business Review. Retrieved from: </w:t>
      </w:r>
      <w:hyperlink r:id="rId43" w:history="1">
        <w:r w:rsidR="00414A12" w:rsidRPr="00CB248B">
          <w:rPr>
            <w:rStyle w:val="Hyperlink"/>
            <w:rFonts w:ascii="Arial" w:hAnsi="Arial" w:cs="Arial"/>
            <w:sz w:val="24"/>
          </w:rPr>
          <w:t>https://web.b.ebscohost.com/ehost/pdfviewer/pdfviewer?vid=3&amp;sid=2527d638-6df2-4007-9fb7-32940e4903d0%40pdc-v-sessmgr02</w:t>
        </w:r>
      </w:hyperlink>
      <w:r w:rsidR="00414A12">
        <w:rPr>
          <w:rFonts w:ascii="Arial" w:hAnsi="Arial" w:cs="Arial"/>
          <w:sz w:val="24"/>
        </w:rPr>
        <w:t xml:space="preserve"> </w:t>
      </w:r>
    </w:p>
    <w:p w14:paraId="295A38DC" w14:textId="77777777" w:rsidR="004662CE" w:rsidRPr="00505F66" w:rsidRDefault="004662CE" w:rsidP="00DA4478">
      <w:pPr>
        <w:spacing w:after="240" w:line="360" w:lineRule="auto"/>
        <w:rPr>
          <w:rFonts w:ascii="Arial" w:hAnsi="Arial" w:cs="Arial"/>
          <w:sz w:val="24"/>
          <w:szCs w:val="24"/>
        </w:rPr>
      </w:pPr>
    </w:p>
    <w:sectPr w:rsidR="004662CE" w:rsidRPr="00505F66" w:rsidSect="00F4155B">
      <w:headerReference w:type="default" r:id="rId44"/>
      <w:footerReference w:type="default" r:id="rId45"/>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2C7EAE" w14:textId="77777777" w:rsidR="00A54598" w:rsidRDefault="00A54598" w:rsidP="003143FE">
      <w:pPr>
        <w:spacing w:after="0" w:line="240" w:lineRule="auto"/>
      </w:pPr>
      <w:r>
        <w:separator/>
      </w:r>
    </w:p>
  </w:endnote>
  <w:endnote w:type="continuationSeparator" w:id="0">
    <w:p w14:paraId="4274F3E8" w14:textId="77777777" w:rsidR="00A54598" w:rsidRDefault="00A54598" w:rsidP="00314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Museo Slab 500">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957469"/>
      <w:docPartObj>
        <w:docPartGallery w:val="Page Numbers (Bottom of Page)"/>
        <w:docPartUnique/>
      </w:docPartObj>
    </w:sdtPr>
    <w:sdtEndPr>
      <w:rPr>
        <w:noProof/>
      </w:rPr>
    </w:sdtEndPr>
    <w:sdtContent>
      <w:p w14:paraId="66C8F08D" w14:textId="23FEB88A" w:rsidR="00A54598" w:rsidRDefault="00A545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5F61F2" w14:textId="77777777" w:rsidR="00A54598" w:rsidRDefault="00A54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45045" w14:textId="77777777" w:rsidR="00A54598" w:rsidRDefault="00A54598" w:rsidP="003143FE">
      <w:pPr>
        <w:spacing w:after="0" w:line="240" w:lineRule="auto"/>
      </w:pPr>
      <w:r>
        <w:separator/>
      </w:r>
    </w:p>
  </w:footnote>
  <w:footnote w:type="continuationSeparator" w:id="0">
    <w:p w14:paraId="02CE3671" w14:textId="77777777" w:rsidR="00A54598" w:rsidRDefault="00A54598" w:rsidP="00314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C88CB" w14:textId="77777777" w:rsidR="00F4155B" w:rsidRDefault="00F4155B" w:rsidP="00F4155B">
    <w:pPr>
      <w:pStyle w:val="Header"/>
    </w:pPr>
    <w:r>
      <w:t>Embedding Sustainability within Organizations Assignment 1</w:t>
    </w:r>
    <w:r>
      <w:tab/>
      <w:t>Emma Gladstone</w:t>
    </w:r>
  </w:p>
  <w:p w14:paraId="4BAE8C5C" w14:textId="77777777" w:rsidR="0099042C" w:rsidRDefault="00990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E7D6F"/>
    <w:multiLevelType w:val="hybridMultilevel"/>
    <w:tmpl w:val="CEE83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6A4333"/>
    <w:multiLevelType w:val="hybridMultilevel"/>
    <w:tmpl w:val="EBEEA0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4C8176F"/>
    <w:multiLevelType w:val="multilevel"/>
    <w:tmpl w:val="4C9A1234"/>
    <w:lvl w:ilvl="0">
      <w:start w:val="1"/>
      <w:numFmt w:val="decimal"/>
      <w:lvlText w:val="%1."/>
      <w:lvlJc w:val="left"/>
      <w:pPr>
        <w:ind w:left="720" w:hanging="360"/>
      </w:pPr>
      <w:rPr>
        <w:rFonts w:hint="default"/>
      </w:r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C79515C"/>
    <w:multiLevelType w:val="hybridMultilevel"/>
    <w:tmpl w:val="909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EA00C0"/>
    <w:multiLevelType w:val="multilevel"/>
    <w:tmpl w:val="45D8EC4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96763E9"/>
    <w:multiLevelType w:val="multilevel"/>
    <w:tmpl w:val="3AF64DCC"/>
    <w:lvl w:ilvl="0">
      <w:start w:val="2"/>
      <w:numFmt w:val="decimal"/>
      <w:lvlText w:val="%1"/>
      <w:lvlJc w:val="left"/>
      <w:pPr>
        <w:ind w:left="360" w:hanging="360"/>
      </w:pPr>
      <w:rPr>
        <w:rFonts w:hint="default"/>
      </w:rPr>
    </w:lvl>
    <w:lvl w:ilvl="1">
      <w:start w:val="2"/>
      <w:numFmt w:val="decimal"/>
      <w:lvlText w:val="%1.%2"/>
      <w:lvlJc w:val="left"/>
      <w:pPr>
        <w:ind w:left="1323" w:hanging="360"/>
      </w:pPr>
      <w:rPr>
        <w:rFonts w:hint="default"/>
      </w:rPr>
    </w:lvl>
    <w:lvl w:ilvl="2">
      <w:start w:val="1"/>
      <w:numFmt w:val="decimal"/>
      <w:lvlText w:val="%1.%2.%3"/>
      <w:lvlJc w:val="left"/>
      <w:pPr>
        <w:ind w:left="2646" w:hanging="720"/>
      </w:pPr>
      <w:rPr>
        <w:rFonts w:hint="default"/>
      </w:rPr>
    </w:lvl>
    <w:lvl w:ilvl="3">
      <w:start w:val="1"/>
      <w:numFmt w:val="decimal"/>
      <w:lvlText w:val="%1.%2.%3.%4"/>
      <w:lvlJc w:val="left"/>
      <w:pPr>
        <w:ind w:left="3969" w:hanging="1080"/>
      </w:pPr>
      <w:rPr>
        <w:rFonts w:hint="default"/>
      </w:rPr>
    </w:lvl>
    <w:lvl w:ilvl="4">
      <w:start w:val="1"/>
      <w:numFmt w:val="decimal"/>
      <w:lvlText w:val="%1.%2.%3.%4.%5"/>
      <w:lvlJc w:val="left"/>
      <w:pPr>
        <w:ind w:left="4932" w:hanging="1080"/>
      </w:pPr>
      <w:rPr>
        <w:rFonts w:hint="default"/>
      </w:rPr>
    </w:lvl>
    <w:lvl w:ilvl="5">
      <w:start w:val="1"/>
      <w:numFmt w:val="decimal"/>
      <w:lvlText w:val="%1.%2.%3.%4.%5.%6"/>
      <w:lvlJc w:val="left"/>
      <w:pPr>
        <w:ind w:left="6255" w:hanging="1440"/>
      </w:pPr>
      <w:rPr>
        <w:rFonts w:hint="default"/>
      </w:rPr>
    </w:lvl>
    <w:lvl w:ilvl="6">
      <w:start w:val="1"/>
      <w:numFmt w:val="decimal"/>
      <w:lvlText w:val="%1.%2.%3.%4.%5.%6.%7"/>
      <w:lvlJc w:val="left"/>
      <w:pPr>
        <w:ind w:left="7218" w:hanging="1440"/>
      </w:pPr>
      <w:rPr>
        <w:rFonts w:hint="default"/>
      </w:rPr>
    </w:lvl>
    <w:lvl w:ilvl="7">
      <w:start w:val="1"/>
      <w:numFmt w:val="decimal"/>
      <w:lvlText w:val="%1.%2.%3.%4.%5.%6.%7.%8"/>
      <w:lvlJc w:val="left"/>
      <w:pPr>
        <w:ind w:left="8541" w:hanging="1800"/>
      </w:pPr>
      <w:rPr>
        <w:rFonts w:hint="default"/>
      </w:rPr>
    </w:lvl>
    <w:lvl w:ilvl="8">
      <w:start w:val="1"/>
      <w:numFmt w:val="decimal"/>
      <w:lvlText w:val="%1.%2.%3.%4.%5.%6.%7.%8.%9"/>
      <w:lvlJc w:val="left"/>
      <w:pPr>
        <w:ind w:left="9504" w:hanging="1800"/>
      </w:pPr>
      <w:rPr>
        <w:rFonts w:hint="default"/>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8A4"/>
    <w:rsid w:val="00004471"/>
    <w:rsid w:val="000112B1"/>
    <w:rsid w:val="00013A46"/>
    <w:rsid w:val="000146CD"/>
    <w:rsid w:val="0003015C"/>
    <w:rsid w:val="00031AF0"/>
    <w:rsid w:val="00034E69"/>
    <w:rsid w:val="00035BB7"/>
    <w:rsid w:val="0005750D"/>
    <w:rsid w:val="00066AF1"/>
    <w:rsid w:val="00071C93"/>
    <w:rsid w:val="0007216E"/>
    <w:rsid w:val="00083632"/>
    <w:rsid w:val="00087574"/>
    <w:rsid w:val="000912DA"/>
    <w:rsid w:val="00091653"/>
    <w:rsid w:val="000950D8"/>
    <w:rsid w:val="000974D3"/>
    <w:rsid w:val="000A0063"/>
    <w:rsid w:val="000A28A6"/>
    <w:rsid w:val="000A4F45"/>
    <w:rsid w:val="000A73ED"/>
    <w:rsid w:val="000B1E41"/>
    <w:rsid w:val="000B2565"/>
    <w:rsid w:val="000B2C10"/>
    <w:rsid w:val="000B36CB"/>
    <w:rsid w:val="000B7F16"/>
    <w:rsid w:val="000C2055"/>
    <w:rsid w:val="000C2499"/>
    <w:rsid w:val="000C49CF"/>
    <w:rsid w:val="000C60A0"/>
    <w:rsid w:val="000D11C3"/>
    <w:rsid w:val="000D1E9A"/>
    <w:rsid w:val="000D2C3A"/>
    <w:rsid w:val="000D2E8D"/>
    <w:rsid w:val="000D5CC9"/>
    <w:rsid w:val="000D756A"/>
    <w:rsid w:val="000D7E37"/>
    <w:rsid w:val="000D7EA0"/>
    <w:rsid w:val="000E4F9E"/>
    <w:rsid w:val="000E5600"/>
    <w:rsid w:val="000F1893"/>
    <w:rsid w:val="000F531B"/>
    <w:rsid w:val="001017CA"/>
    <w:rsid w:val="001033D6"/>
    <w:rsid w:val="00103B9E"/>
    <w:rsid w:val="0011246E"/>
    <w:rsid w:val="001167A0"/>
    <w:rsid w:val="001221B9"/>
    <w:rsid w:val="0012550E"/>
    <w:rsid w:val="00125D67"/>
    <w:rsid w:val="0012732C"/>
    <w:rsid w:val="0013016B"/>
    <w:rsid w:val="001372F3"/>
    <w:rsid w:val="00144CA5"/>
    <w:rsid w:val="0014514C"/>
    <w:rsid w:val="00145B09"/>
    <w:rsid w:val="00147445"/>
    <w:rsid w:val="001504BB"/>
    <w:rsid w:val="00152398"/>
    <w:rsid w:val="00154A92"/>
    <w:rsid w:val="00160C3D"/>
    <w:rsid w:val="001660EB"/>
    <w:rsid w:val="001770AC"/>
    <w:rsid w:val="001815CD"/>
    <w:rsid w:val="00182E19"/>
    <w:rsid w:val="00186731"/>
    <w:rsid w:val="0018749F"/>
    <w:rsid w:val="001A50F6"/>
    <w:rsid w:val="001A5956"/>
    <w:rsid w:val="001A67D3"/>
    <w:rsid w:val="001B2B5F"/>
    <w:rsid w:val="001B5584"/>
    <w:rsid w:val="001B6DD8"/>
    <w:rsid w:val="001C0424"/>
    <w:rsid w:val="001C3508"/>
    <w:rsid w:val="001D1C44"/>
    <w:rsid w:val="001D5D85"/>
    <w:rsid w:val="001E125D"/>
    <w:rsid w:val="001E3C41"/>
    <w:rsid w:val="001F1FCC"/>
    <w:rsid w:val="001F3883"/>
    <w:rsid w:val="00201CE9"/>
    <w:rsid w:val="002036CE"/>
    <w:rsid w:val="00206D6B"/>
    <w:rsid w:val="00206FD0"/>
    <w:rsid w:val="00215192"/>
    <w:rsid w:val="00215B84"/>
    <w:rsid w:val="00222C9C"/>
    <w:rsid w:val="00226764"/>
    <w:rsid w:val="00235524"/>
    <w:rsid w:val="00237539"/>
    <w:rsid w:val="00242F16"/>
    <w:rsid w:val="0024371A"/>
    <w:rsid w:val="00244AAD"/>
    <w:rsid w:val="002474C4"/>
    <w:rsid w:val="002535B7"/>
    <w:rsid w:val="00254A20"/>
    <w:rsid w:val="00255DC9"/>
    <w:rsid w:val="00256687"/>
    <w:rsid w:val="0025688C"/>
    <w:rsid w:val="00256A18"/>
    <w:rsid w:val="00257F2A"/>
    <w:rsid w:val="002611BA"/>
    <w:rsid w:val="00261852"/>
    <w:rsid w:val="00267D37"/>
    <w:rsid w:val="002703D1"/>
    <w:rsid w:val="00271A09"/>
    <w:rsid w:val="002731AB"/>
    <w:rsid w:val="00286C78"/>
    <w:rsid w:val="0029275C"/>
    <w:rsid w:val="002944C0"/>
    <w:rsid w:val="00296E61"/>
    <w:rsid w:val="002B2397"/>
    <w:rsid w:val="002B53D7"/>
    <w:rsid w:val="002B55AE"/>
    <w:rsid w:val="002B581F"/>
    <w:rsid w:val="002C198C"/>
    <w:rsid w:val="002C4126"/>
    <w:rsid w:val="002C45E5"/>
    <w:rsid w:val="002C4C3D"/>
    <w:rsid w:val="002D2468"/>
    <w:rsid w:val="002E0A45"/>
    <w:rsid w:val="002E16EF"/>
    <w:rsid w:val="002E23BB"/>
    <w:rsid w:val="002E6D1B"/>
    <w:rsid w:val="002F267E"/>
    <w:rsid w:val="002F27B3"/>
    <w:rsid w:val="002F3667"/>
    <w:rsid w:val="002F42B2"/>
    <w:rsid w:val="003011F1"/>
    <w:rsid w:val="00305DF5"/>
    <w:rsid w:val="003143FE"/>
    <w:rsid w:val="003162C0"/>
    <w:rsid w:val="0032042C"/>
    <w:rsid w:val="00322739"/>
    <w:rsid w:val="003241C0"/>
    <w:rsid w:val="00325539"/>
    <w:rsid w:val="0032564A"/>
    <w:rsid w:val="00334E00"/>
    <w:rsid w:val="003368AC"/>
    <w:rsid w:val="00337174"/>
    <w:rsid w:val="003405CE"/>
    <w:rsid w:val="003420AE"/>
    <w:rsid w:val="00345215"/>
    <w:rsid w:val="003459CD"/>
    <w:rsid w:val="0034606D"/>
    <w:rsid w:val="00346082"/>
    <w:rsid w:val="0035127C"/>
    <w:rsid w:val="00353CDB"/>
    <w:rsid w:val="003625C0"/>
    <w:rsid w:val="003653CF"/>
    <w:rsid w:val="00367B3A"/>
    <w:rsid w:val="003747E0"/>
    <w:rsid w:val="00375881"/>
    <w:rsid w:val="00377CB4"/>
    <w:rsid w:val="00377E46"/>
    <w:rsid w:val="00382C0C"/>
    <w:rsid w:val="003865CD"/>
    <w:rsid w:val="00397729"/>
    <w:rsid w:val="003A0ED4"/>
    <w:rsid w:val="003A274F"/>
    <w:rsid w:val="003A3184"/>
    <w:rsid w:val="003A371D"/>
    <w:rsid w:val="003A4D8C"/>
    <w:rsid w:val="003A6143"/>
    <w:rsid w:val="003B4648"/>
    <w:rsid w:val="003C5694"/>
    <w:rsid w:val="003D09B4"/>
    <w:rsid w:val="003D35DB"/>
    <w:rsid w:val="003D40AE"/>
    <w:rsid w:val="003D49A7"/>
    <w:rsid w:val="003D6366"/>
    <w:rsid w:val="003E012D"/>
    <w:rsid w:val="003E567D"/>
    <w:rsid w:val="003E7A27"/>
    <w:rsid w:val="003F0CA7"/>
    <w:rsid w:val="003F1FB0"/>
    <w:rsid w:val="0040313E"/>
    <w:rsid w:val="00407E04"/>
    <w:rsid w:val="00414A12"/>
    <w:rsid w:val="00415151"/>
    <w:rsid w:val="00423955"/>
    <w:rsid w:val="00426D8A"/>
    <w:rsid w:val="004277B1"/>
    <w:rsid w:val="00432AAB"/>
    <w:rsid w:val="004406B4"/>
    <w:rsid w:val="00443056"/>
    <w:rsid w:val="00444AE5"/>
    <w:rsid w:val="00452B63"/>
    <w:rsid w:val="00453EA5"/>
    <w:rsid w:val="0045440C"/>
    <w:rsid w:val="00456734"/>
    <w:rsid w:val="004662CE"/>
    <w:rsid w:val="00471234"/>
    <w:rsid w:val="00471AC5"/>
    <w:rsid w:val="00471E93"/>
    <w:rsid w:val="00475A0D"/>
    <w:rsid w:val="004761D3"/>
    <w:rsid w:val="00494D20"/>
    <w:rsid w:val="00495E2B"/>
    <w:rsid w:val="00497F4B"/>
    <w:rsid w:val="004A4335"/>
    <w:rsid w:val="004A5480"/>
    <w:rsid w:val="004A57A9"/>
    <w:rsid w:val="004B39D5"/>
    <w:rsid w:val="004B6BEB"/>
    <w:rsid w:val="004C038F"/>
    <w:rsid w:val="004D2F35"/>
    <w:rsid w:val="004E1A50"/>
    <w:rsid w:val="004E3070"/>
    <w:rsid w:val="004E42B0"/>
    <w:rsid w:val="004E7DBF"/>
    <w:rsid w:val="004E7ED2"/>
    <w:rsid w:val="004F151D"/>
    <w:rsid w:val="004F4C22"/>
    <w:rsid w:val="004F4D20"/>
    <w:rsid w:val="00505F66"/>
    <w:rsid w:val="00507F2D"/>
    <w:rsid w:val="00512963"/>
    <w:rsid w:val="00515660"/>
    <w:rsid w:val="00520956"/>
    <w:rsid w:val="00522FC0"/>
    <w:rsid w:val="00526573"/>
    <w:rsid w:val="00530067"/>
    <w:rsid w:val="00530C87"/>
    <w:rsid w:val="0053171C"/>
    <w:rsid w:val="00534176"/>
    <w:rsid w:val="005407CD"/>
    <w:rsid w:val="005414EB"/>
    <w:rsid w:val="00541E2B"/>
    <w:rsid w:val="00544609"/>
    <w:rsid w:val="00546DB1"/>
    <w:rsid w:val="00557989"/>
    <w:rsid w:val="00560414"/>
    <w:rsid w:val="0056503E"/>
    <w:rsid w:val="005703F4"/>
    <w:rsid w:val="005873A9"/>
    <w:rsid w:val="005A0DA5"/>
    <w:rsid w:val="005A36EB"/>
    <w:rsid w:val="005B51D4"/>
    <w:rsid w:val="005B5363"/>
    <w:rsid w:val="005B54FF"/>
    <w:rsid w:val="005C0CE8"/>
    <w:rsid w:val="005C1D7C"/>
    <w:rsid w:val="005C4801"/>
    <w:rsid w:val="005D3856"/>
    <w:rsid w:val="005D78A4"/>
    <w:rsid w:val="005E024C"/>
    <w:rsid w:val="005E098B"/>
    <w:rsid w:val="005E6AD2"/>
    <w:rsid w:val="005F4F29"/>
    <w:rsid w:val="00603B64"/>
    <w:rsid w:val="00612373"/>
    <w:rsid w:val="00613BFA"/>
    <w:rsid w:val="00620BBF"/>
    <w:rsid w:val="0063123E"/>
    <w:rsid w:val="00635CB8"/>
    <w:rsid w:val="006371B2"/>
    <w:rsid w:val="006374CD"/>
    <w:rsid w:val="006417CD"/>
    <w:rsid w:val="00646574"/>
    <w:rsid w:val="00646BF3"/>
    <w:rsid w:val="00650DBC"/>
    <w:rsid w:val="00650F6B"/>
    <w:rsid w:val="00653EA5"/>
    <w:rsid w:val="00660413"/>
    <w:rsid w:val="0066759E"/>
    <w:rsid w:val="006739CB"/>
    <w:rsid w:val="0068193F"/>
    <w:rsid w:val="00690984"/>
    <w:rsid w:val="00695E4D"/>
    <w:rsid w:val="006966BC"/>
    <w:rsid w:val="006A1982"/>
    <w:rsid w:val="006A3F45"/>
    <w:rsid w:val="006B42BB"/>
    <w:rsid w:val="006B6D38"/>
    <w:rsid w:val="006B7D66"/>
    <w:rsid w:val="006D3115"/>
    <w:rsid w:val="006E6918"/>
    <w:rsid w:val="00701A0C"/>
    <w:rsid w:val="0071644A"/>
    <w:rsid w:val="00716BC9"/>
    <w:rsid w:val="00741CF2"/>
    <w:rsid w:val="007678A4"/>
    <w:rsid w:val="00777587"/>
    <w:rsid w:val="00777CF1"/>
    <w:rsid w:val="007817A3"/>
    <w:rsid w:val="00787297"/>
    <w:rsid w:val="007919F5"/>
    <w:rsid w:val="00793E89"/>
    <w:rsid w:val="007A6A37"/>
    <w:rsid w:val="007B78C6"/>
    <w:rsid w:val="007C1687"/>
    <w:rsid w:val="007C2453"/>
    <w:rsid w:val="007C2CA8"/>
    <w:rsid w:val="007E0B19"/>
    <w:rsid w:val="007E27EE"/>
    <w:rsid w:val="007E2E91"/>
    <w:rsid w:val="007F0528"/>
    <w:rsid w:val="007F30E9"/>
    <w:rsid w:val="007F4300"/>
    <w:rsid w:val="007F7ED3"/>
    <w:rsid w:val="00805AEC"/>
    <w:rsid w:val="00806FCC"/>
    <w:rsid w:val="00816CEC"/>
    <w:rsid w:val="00824054"/>
    <w:rsid w:val="00835F59"/>
    <w:rsid w:val="00853531"/>
    <w:rsid w:val="00857E3D"/>
    <w:rsid w:val="00875EF3"/>
    <w:rsid w:val="0087757A"/>
    <w:rsid w:val="00881ABC"/>
    <w:rsid w:val="00884EC0"/>
    <w:rsid w:val="00893128"/>
    <w:rsid w:val="00895694"/>
    <w:rsid w:val="008B002C"/>
    <w:rsid w:val="008C3539"/>
    <w:rsid w:val="008C7E54"/>
    <w:rsid w:val="008E3DF5"/>
    <w:rsid w:val="008F4C0D"/>
    <w:rsid w:val="008F5AFC"/>
    <w:rsid w:val="00903207"/>
    <w:rsid w:val="00910686"/>
    <w:rsid w:val="009115DA"/>
    <w:rsid w:val="00914091"/>
    <w:rsid w:val="0091543C"/>
    <w:rsid w:val="00916C9B"/>
    <w:rsid w:val="009277E3"/>
    <w:rsid w:val="009339AA"/>
    <w:rsid w:val="00941B06"/>
    <w:rsid w:val="00942580"/>
    <w:rsid w:val="00945883"/>
    <w:rsid w:val="00946387"/>
    <w:rsid w:val="00947568"/>
    <w:rsid w:val="009575DB"/>
    <w:rsid w:val="0096399C"/>
    <w:rsid w:val="00964C69"/>
    <w:rsid w:val="00972AFC"/>
    <w:rsid w:val="00975274"/>
    <w:rsid w:val="00980075"/>
    <w:rsid w:val="00981C5F"/>
    <w:rsid w:val="0098736A"/>
    <w:rsid w:val="0099042C"/>
    <w:rsid w:val="00994879"/>
    <w:rsid w:val="00994E8E"/>
    <w:rsid w:val="009A0D51"/>
    <w:rsid w:val="009A3313"/>
    <w:rsid w:val="009A35EB"/>
    <w:rsid w:val="009A64FB"/>
    <w:rsid w:val="009B4330"/>
    <w:rsid w:val="009C1CE7"/>
    <w:rsid w:val="009D389B"/>
    <w:rsid w:val="009D3D7F"/>
    <w:rsid w:val="009D4E24"/>
    <w:rsid w:val="009E2AC5"/>
    <w:rsid w:val="009E4360"/>
    <w:rsid w:val="009E5029"/>
    <w:rsid w:val="009E5ADB"/>
    <w:rsid w:val="009E7E7F"/>
    <w:rsid w:val="009F3281"/>
    <w:rsid w:val="00A00A85"/>
    <w:rsid w:val="00A05EE5"/>
    <w:rsid w:val="00A12619"/>
    <w:rsid w:val="00A127AA"/>
    <w:rsid w:val="00A130B1"/>
    <w:rsid w:val="00A13219"/>
    <w:rsid w:val="00A133D7"/>
    <w:rsid w:val="00A16FA5"/>
    <w:rsid w:val="00A33E1B"/>
    <w:rsid w:val="00A374F8"/>
    <w:rsid w:val="00A41E87"/>
    <w:rsid w:val="00A43AB4"/>
    <w:rsid w:val="00A43DBE"/>
    <w:rsid w:val="00A46E15"/>
    <w:rsid w:val="00A502D6"/>
    <w:rsid w:val="00A519F8"/>
    <w:rsid w:val="00A5254B"/>
    <w:rsid w:val="00A52618"/>
    <w:rsid w:val="00A52623"/>
    <w:rsid w:val="00A5287A"/>
    <w:rsid w:val="00A54598"/>
    <w:rsid w:val="00A559F9"/>
    <w:rsid w:val="00A565FC"/>
    <w:rsid w:val="00A615FF"/>
    <w:rsid w:val="00A6432D"/>
    <w:rsid w:val="00A72CC0"/>
    <w:rsid w:val="00A72EDA"/>
    <w:rsid w:val="00A77C1B"/>
    <w:rsid w:val="00A77C9A"/>
    <w:rsid w:val="00A80978"/>
    <w:rsid w:val="00A81134"/>
    <w:rsid w:val="00A90DDB"/>
    <w:rsid w:val="00A92403"/>
    <w:rsid w:val="00A94052"/>
    <w:rsid w:val="00A950D5"/>
    <w:rsid w:val="00A95F9F"/>
    <w:rsid w:val="00AB4430"/>
    <w:rsid w:val="00AD319A"/>
    <w:rsid w:val="00AE0524"/>
    <w:rsid w:val="00AF3B4D"/>
    <w:rsid w:val="00AF77B8"/>
    <w:rsid w:val="00B107A2"/>
    <w:rsid w:val="00B13EE6"/>
    <w:rsid w:val="00B164B1"/>
    <w:rsid w:val="00B223BC"/>
    <w:rsid w:val="00B321FD"/>
    <w:rsid w:val="00B4102F"/>
    <w:rsid w:val="00B41F1F"/>
    <w:rsid w:val="00B43437"/>
    <w:rsid w:val="00B468BC"/>
    <w:rsid w:val="00B517D8"/>
    <w:rsid w:val="00B52E79"/>
    <w:rsid w:val="00B55168"/>
    <w:rsid w:val="00B55522"/>
    <w:rsid w:val="00B56EF7"/>
    <w:rsid w:val="00B57B6E"/>
    <w:rsid w:val="00B62776"/>
    <w:rsid w:val="00B64EF4"/>
    <w:rsid w:val="00B65F12"/>
    <w:rsid w:val="00B67360"/>
    <w:rsid w:val="00B77826"/>
    <w:rsid w:val="00B80D77"/>
    <w:rsid w:val="00B83029"/>
    <w:rsid w:val="00B85E6C"/>
    <w:rsid w:val="00B87B3C"/>
    <w:rsid w:val="00B9185E"/>
    <w:rsid w:val="00B93875"/>
    <w:rsid w:val="00B9580E"/>
    <w:rsid w:val="00B96236"/>
    <w:rsid w:val="00BA5982"/>
    <w:rsid w:val="00BB3380"/>
    <w:rsid w:val="00BB4A99"/>
    <w:rsid w:val="00BC1A7F"/>
    <w:rsid w:val="00BD6080"/>
    <w:rsid w:val="00BE1B61"/>
    <w:rsid w:val="00BE5BD0"/>
    <w:rsid w:val="00BE60C9"/>
    <w:rsid w:val="00BE62E8"/>
    <w:rsid w:val="00BF69E7"/>
    <w:rsid w:val="00C01DF2"/>
    <w:rsid w:val="00C02AAF"/>
    <w:rsid w:val="00C02ECC"/>
    <w:rsid w:val="00C101AD"/>
    <w:rsid w:val="00C1451F"/>
    <w:rsid w:val="00C17FF3"/>
    <w:rsid w:val="00C344CD"/>
    <w:rsid w:val="00C3775F"/>
    <w:rsid w:val="00C624A3"/>
    <w:rsid w:val="00C66C74"/>
    <w:rsid w:val="00C745DE"/>
    <w:rsid w:val="00C75EE2"/>
    <w:rsid w:val="00C77F4B"/>
    <w:rsid w:val="00C827E4"/>
    <w:rsid w:val="00C83E10"/>
    <w:rsid w:val="00C87458"/>
    <w:rsid w:val="00C90263"/>
    <w:rsid w:val="00C92B39"/>
    <w:rsid w:val="00C930EF"/>
    <w:rsid w:val="00C94993"/>
    <w:rsid w:val="00CA219A"/>
    <w:rsid w:val="00CA327D"/>
    <w:rsid w:val="00CA59A2"/>
    <w:rsid w:val="00CA6716"/>
    <w:rsid w:val="00CA7745"/>
    <w:rsid w:val="00CB46DF"/>
    <w:rsid w:val="00CB5043"/>
    <w:rsid w:val="00CB7BEF"/>
    <w:rsid w:val="00CC42DF"/>
    <w:rsid w:val="00CD1AB6"/>
    <w:rsid w:val="00CD6125"/>
    <w:rsid w:val="00CE5FEF"/>
    <w:rsid w:val="00CE6BA5"/>
    <w:rsid w:val="00CF2966"/>
    <w:rsid w:val="00CF60EC"/>
    <w:rsid w:val="00D00A84"/>
    <w:rsid w:val="00D02B6F"/>
    <w:rsid w:val="00D116D7"/>
    <w:rsid w:val="00D11C25"/>
    <w:rsid w:val="00D12C61"/>
    <w:rsid w:val="00D13FD6"/>
    <w:rsid w:val="00D14CE1"/>
    <w:rsid w:val="00D27BEE"/>
    <w:rsid w:val="00D30BB1"/>
    <w:rsid w:val="00D34F4E"/>
    <w:rsid w:val="00D558E5"/>
    <w:rsid w:val="00D55D91"/>
    <w:rsid w:val="00D6558B"/>
    <w:rsid w:val="00D70E7A"/>
    <w:rsid w:val="00D70EB0"/>
    <w:rsid w:val="00D75B36"/>
    <w:rsid w:val="00D768F2"/>
    <w:rsid w:val="00D775CC"/>
    <w:rsid w:val="00D80082"/>
    <w:rsid w:val="00D82C43"/>
    <w:rsid w:val="00D851B4"/>
    <w:rsid w:val="00D93861"/>
    <w:rsid w:val="00D947B3"/>
    <w:rsid w:val="00DA4478"/>
    <w:rsid w:val="00DA679A"/>
    <w:rsid w:val="00DA7C5C"/>
    <w:rsid w:val="00DB0AE1"/>
    <w:rsid w:val="00DB10D4"/>
    <w:rsid w:val="00DB1CF5"/>
    <w:rsid w:val="00DB5606"/>
    <w:rsid w:val="00DB64A3"/>
    <w:rsid w:val="00DC0933"/>
    <w:rsid w:val="00DC1BBC"/>
    <w:rsid w:val="00DC2228"/>
    <w:rsid w:val="00DC3532"/>
    <w:rsid w:val="00DC407B"/>
    <w:rsid w:val="00DC5B16"/>
    <w:rsid w:val="00DC6FDA"/>
    <w:rsid w:val="00DC7D92"/>
    <w:rsid w:val="00DD764E"/>
    <w:rsid w:val="00DE3719"/>
    <w:rsid w:val="00DE3E61"/>
    <w:rsid w:val="00DE5324"/>
    <w:rsid w:val="00DE74CE"/>
    <w:rsid w:val="00DE7746"/>
    <w:rsid w:val="00DF22A9"/>
    <w:rsid w:val="00DF2DAC"/>
    <w:rsid w:val="00DF45A4"/>
    <w:rsid w:val="00DF5744"/>
    <w:rsid w:val="00E01840"/>
    <w:rsid w:val="00E01F94"/>
    <w:rsid w:val="00E05854"/>
    <w:rsid w:val="00E0603D"/>
    <w:rsid w:val="00E06471"/>
    <w:rsid w:val="00E32C1C"/>
    <w:rsid w:val="00E3434B"/>
    <w:rsid w:val="00E34CF1"/>
    <w:rsid w:val="00E42464"/>
    <w:rsid w:val="00E451AE"/>
    <w:rsid w:val="00E56350"/>
    <w:rsid w:val="00E63A92"/>
    <w:rsid w:val="00E65743"/>
    <w:rsid w:val="00E7162B"/>
    <w:rsid w:val="00E72D64"/>
    <w:rsid w:val="00E768DE"/>
    <w:rsid w:val="00E76F0F"/>
    <w:rsid w:val="00E829C1"/>
    <w:rsid w:val="00E86EF8"/>
    <w:rsid w:val="00E91B3D"/>
    <w:rsid w:val="00E92637"/>
    <w:rsid w:val="00E96FA2"/>
    <w:rsid w:val="00E97847"/>
    <w:rsid w:val="00EA556A"/>
    <w:rsid w:val="00EB299F"/>
    <w:rsid w:val="00EB50AE"/>
    <w:rsid w:val="00EB7436"/>
    <w:rsid w:val="00EC19B7"/>
    <w:rsid w:val="00EC57AE"/>
    <w:rsid w:val="00ED0C7C"/>
    <w:rsid w:val="00ED34EA"/>
    <w:rsid w:val="00ED532D"/>
    <w:rsid w:val="00ED5755"/>
    <w:rsid w:val="00EE278B"/>
    <w:rsid w:val="00EE3FE1"/>
    <w:rsid w:val="00EE4548"/>
    <w:rsid w:val="00EF37D1"/>
    <w:rsid w:val="00EF5919"/>
    <w:rsid w:val="00F001D6"/>
    <w:rsid w:val="00F01D5F"/>
    <w:rsid w:val="00F03E2E"/>
    <w:rsid w:val="00F0588A"/>
    <w:rsid w:val="00F07083"/>
    <w:rsid w:val="00F111AA"/>
    <w:rsid w:val="00F15E26"/>
    <w:rsid w:val="00F25E56"/>
    <w:rsid w:val="00F30D85"/>
    <w:rsid w:val="00F36FE4"/>
    <w:rsid w:val="00F37965"/>
    <w:rsid w:val="00F4155B"/>
    <w:rsid w:val="00F45589"/>
    <w:rsid w:val="00F51A8D"/>
    <w:rsid w:val="00F52196"/>
    <w:rsid w:val="00F538D4"/>
    <w:rsid w:val="00F53CC1"/>
    <w:rsid w:val="00F57DFA"/>
    <w:rsid w:val="00F62CD2"/>
    <w:rsid w:val="00F6401C"/>
    <w:rsid w:val="00F77D99"/>
    <w:rsid w:val="00F8067A"/>
    <w:rsid w:val="00F869B1"/>
    <w:rsid w:val="00FA4078"/>
    <w:rsid w:val="00FA4836"/>
    <w:rsid w:val="00FA4DCB"/>
    <w:rsid w:val="00FA57F9"/>
    <w:rsid w:val="00FA7137"/>
    <w:rsid w:val="00FA7B82"/>
    <w:rsid w:val="00FA7DEA"/>
    <w:rsid w:val="00FB2FEB"/>
    <w:rsid w:val="00FB5D57"/>
    <w:rsid w:val="00FB65EA"/>
    <w:rsid w:val="00FB6EF7"/>
    <w:rsid w:val="00FC492C"/>
    <w:rsid w:val="00FD4007"/>
    <w:rsid w:val="00FD63DC"/>
    <w:rsid w:val="00FE16A8"/>
    <w:rsid w:val="00FE3C4F"/>
    <w:rsid w:val="00FE53C7"/>
    <w:rsid w:val="00FE6B05"/>
    <w:rsid w:val="00FF5A9F"/>
    <w:rsid w:val="00FF7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CCC96"/>
  <w15:chartTrackingRefBased/>
  <w15:docId w15:val="{BAC8944A-C12F-4F2B-B03E-A4D3869BB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4744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9580E"/>
    <w:pPr>
      <w:autoSpaceDE w:val="0"/>
      <w:autoSpaceDN w:val="0"/>
      <w:adjustRightInd w:val="0"/>
      <w:spacing w:after="0" w:line="240" w:lineRule="auto"/>
    </w:pPr>
    <w:rPr>
      <w:rFonts w:ascii="Museo Slab 500" w:hAnsi="Museo Slab 500" w:cs="Museo Slab 500"/>
      <w:color w:val="000000"/>
      <w:sz w:val="24"/>
      <w:szCs w:val="24"/>
    </w:rPr>
  </w:style>
  <w:style w:type="character" w:customStyle="1" w:styleId="A2">
    <w:name w:val="A2"/>
    <w:uiPriority w:val="99"/>
    <w:rsid w:val="00B9580E"/>
    <w:rPr>
      <w:rFonts w:cs="Museo Slab 500"/>
      <w:color w:val="000000"/>
      <w:sz w:val="20"/>
      <w:szCs w:val="20"/>
    </w:rPr>
  </w:style>
  <w:style w:type="character" w:styleId="Hyperlink">
    <w:name w:val="Hyperlink"/>
    <w:basedOn w:val="DefaultParagraphFont"/>
    <w:uiPriority w:val="99"/>
    <w:unhideWhenUsed/>
    <w:rsid w:val="00544609"/>
    <w:rPr>
      <w:color w:val="0563C1" w:themeColor="hyperlink"/>
      <w:u w:val="single"/>
    </w:rPr>
  </w:style>
  <w:style w:type="character" w:styleId="UnresolvedMention">
    <w:name w:val="Unresolved Mention"/>
    <w:basedOn w:val="DefaultParagraphFont"/>
    <w:uiPriority w:val="99"/>
    <w:semiHidden/>
    <w:unhideWhenUsed/>
    <w:rsid w:val="00544609"/>
    <w:rPr>
      <w:color w:val="605E5C"/>
      <w:shd w:val="clear" w:color="auto" w:fill="E1DFDD"/>
    </w:rPr>
  </w:style>
  <w:style w:type="paragraph" w:styleId="ListParagraph">
    <w:name w:val="List Paragraph"/>
    <w:basedOn w:val="Normal"/>
    <w:uiPriority w:val="34"/>
    <w:qFormat/>
    <w:rsid w:val="00A52618"/>
    <w:pPr>
      <w:ind w:left="720"/>
      <w:contextualSpacing/>
    </w:pPr>
  </w:style>
  <w:style w:type="table" w:styleId="TableGrid">
    <w:name w:val="Table Grid"/>
    <w:basedOn w:val="TableNormal"/>
    <w:uiPriority w:val="39"/>
    <w:rsid w:val="00C87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60C3D"/>
    <w:rPr>
      <w:color w:val="954F72" w:themeColor="followedHyperlink"/>
      <w:u w:val="single"/>
    </w:rPr>
  </w:style>
  <w:style w:type="paragraph" w:styleId="BalloonText">
    <w:name w:val="Balloon Text"/>
    <w:basedOn w:val="Normal"/>
    <w:link w:val="BalloonTextChar"/>
    <w:uiPriority w:val="99"/>
    <w:semiHidden/>
    <w:unhideWhenUsed/>
    <w:rsid w:val="006B6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6D38"/>
    <w:rPr>
      <w:rFonts w:ascii="Segoe UI" w:hAnsi="Segoe UI" w:cs="Segoe UI"/>
      <w:sz w:val="18"/>
      <w:szCs w:val="18"/>
    </w:rPr>
  </w:style>
  <w:style w:type="character" w:customStyle="1" w:styleId="Heading1Char">
    <w:name w:val="Heading 1 Char"/>
    <w:basedOn w:val="DefaultParagraphFont"/>
    <w:link w:val="Heading1"/>
    <w:uiPriority w:val="9"/>
    <w:rsid w:val="00147445"/>
    <w:rPr>
      <w:rFonts w:ascii="Times New Roman" w:eastAsia="Times New Roman" w:hAnsi="Times New Roman" w:cs="Times New Roman"/>
      <w:b/>
      <w:bCs/>
      <w:kern w:val="36"/>
      <w:sz w:val="48"/>
      <w:szCs w:val="48"/>
    </w:rPr>
  </w:style>
  <w:style w:type="paragraph" w:styleId="TOCHeading">
    <w:name w:val="TOC Heading"/>
    <w:basedOn w:val="Heading1"/>
    <w:next w:val="Normal"/>
    <w:uiPriority w:val="39"/>
    <w:unhideWhenUsed/>
    <w:qFormat/>
    <w:rsid w:val="00AE052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AE0524"/>
    <w:pPr>
      <w:spacing w:after="100"/>
      <w:ind w:left="220"/>
    </w:pPr>
    <w:rPr>
      <w:rFonts w:eastAsiaTheme="minorEastAsia" w:cs="Times New Roman"/>
    </w:rPr>
  </w:style>
  <w:style w:type="paragraph" w:styleId="TOC1">
    <w:name w:val="toc 1"/>
    <w:basedOn w:val="Normal"/>
    <w:next w:val="Normal"/>
    <w:autoRedefine/>
    <w:uiPriority w:val="39"/>
    <w:unhideWhenUsed/>
    <w:rsid w:val="00AE0524"/>
    <w:pPr>
      <w:spacing w:after="100"/>
    </w:pPr>
    <w:rPr>
      <w:rFonts w:eastAsiaTheme="minorEastAsia" w:cs="Times New Roman"/>
    </w:rPr>
  </w:style>
  <w:style w:type="paragraph" w:styleId="TOC3">
    <w:name w:val="toc 3"/>
    <w:basedOn w:val="Normal"/>
    <w:next w:val="Normal"/>
    <w:autoRedefine/>
    <w:uiPriority w:val="39"/>
    <w:unhideWhenUsed/>
    <w:rsid w:val="00AE0524"/>
    <w:pPr>
      <w:spacing w:after="100"/>
      <w:ind w:left="440"/>
    </w:pPr>
    <w:rPr>
      <w:rFonts w:eastAsiaTheme="minorEastAsia" w:cs="Times New Roman"/>
    </w:rPr>
  </w:style>
  <w:style w:type="paragraph" w:styleId="Header">
    <w:name w:val="header"/>
    <w:basedOn w:val="Normal"/>
    <w:link w:val="HeaderChar"/>
    <w:uiPriority w:val="99"/>
    <w:unhideWhenUsed/>
    <w:rsid w:val="003143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43FE"/>
  </w:style>
  <w:style w:type="paragraph" w:styleId="Footer">
    <w:name w:val="footer"/>
    <w:basedOn w:val="Normal"/>
    <w:link w:val="FooterChar"/>
    <w:uiPriority w:val="99"/>
    <w:unhideWhenUsed/>
    <w:rsid w:val="003143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4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656397">
      <w:bodyDiv w:val="1"/>
      <w:marLeft w:val="0"/>
      <w:marRight w:val="0"/>
      <w:marTop w:val="0"/>
      <w:marBottom w:val="0"/>
      <w:divBdr>
        <w:top w:val="none" w:sz="0" w:space="0" w:color="auto"/>
        <w:left w:val="none" w:sz="0" w:space="0" w:color="auto"/>
        <w:bottom w:val="none" w:sz="0" w:space="0" w:color="auto"/>
        <w:right w:val="none" w:sz="0" w:space="0" w:color="auto"/>
      </w:divBdr>
    </w:div>
    <w:div w:id="73127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ciencedirect-com.ezproxy.uwtsd.ac.uk/science/article/pii/S0959652619312363" TargetMode="External"/><Relationship Id="rId18" Type="http://schemas.openxmlformats.org/officeDocument/2006/relationships/hyperlink" Target="https://feedingourselvesthirsty.ceres.org/company-scorecards/mccormick-company/scorecard" TargetMode="External"/><Relationship Id="rId26" Type="http://schemas.openxmlformats.org/officeDocument/2006/relationships/hyperlink" Target="https://knowthechain.org/wp-content/uploads/2020_KTC_FB_Scorecard_McCormick.pdf" TargetMode="External"/><Relationship Id="rId39" Type="http://schemas.openxmlformats.org/officeDocument/2006/relationships/hyperlink" Target="https://www.nestle.com/media/pressreleases/allpressreleases/nestle-climate-change-commitment-zero-net-emissions-2050" TargetMode="External"/><Relationship Id="rId3" Type="http://schemas.openxmlformats.org/officeDocument/2006/relationships/customXml" Target="../customXml/item3.xml"/><Relationship Id="rId21" Type="http://schemas.openxmlformats.org/officeDocument/2006/relationships/hyperlink" Target="https://www.corporateknights.com/reports/2020-global-100/2020-global-100-ranking-15795648/" TargetMode="External"/><Relationship Id="rId34" Type="http://schemas.openxmlformats.org/officeDocument/2006/relationships/hyperlink" Target="https://www.mccormickcorporation.com/en/company" TargetMode="External"/><Relationship Id="rId42" Type="http://schemas.openxmlformats.org/officeDocument/2006/relationships/hyperlink" Target="https://moodle.uwtsd.ac.uk/pluginfile.php/255413/mod_resource/content/1/SharedValuePorterHarvardBusinessReview.PDF"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eres.org/sites/default/files/reports/2019-10/FOT2019_Executive_Summary.pdf?_ga=2.79317846.392373258.1604717434-634824953.1604717418" TargetMode="External"/><Relationship Id="rId25" Type="http://schemas.openxmlformats.org/officeDocument/2006/relationships/hyperlink" Target="https://knowthechain.org/about-us/" TargetMode="External"/><Relationship Id="rId33" Type="http://schemas.openxmlformats.org/officeDocument/2006/relationships/hyperlink" Target="https://www.mccormickcorporation.com/en/news-center/blog/articles/2019/09/06/14/39/mccormick-charity-day-and-130th-anniversary" TargetMode="External"/><Relationship Id="rId38" Type="http://schemas.openxmlformats.org/officeDocument/2006/relationships/hyperlink" Target="https://www.foodnavigator-latam.com/Article/2019/09/18/Colombia-s-Nutresa-ranked-one-of-the-most-sustainable-food-companies"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dp.net/en/research/global-reports/global-water-report-2018" TargetMode="External"/><Relationship Id="rId20" Type="http://schemas.openxmlformats.org/officeDocument/2006/relationships/hyperlink" Target="https://feedingourselvesthirsty.ceres.org/company-scorecards/olam/scorecard" TargetMode="External"/><Relationship Id="rId29" Type="http://schemas.openxmlformats.org/officeDocument/2006/relationships/hyperlink" Target="https://knowthechain.org/wp-content/uploads/2020_KTC_FB_Scorecard_PepsiCo.pdf" TargetMode="External"/><Relationship Id="rId41" Type="http://schemas.openxmlformats.org/officeDocument/2006/relationships/hyperlink" Target="https://ssir.org/articles/entry/engaging_employees_to_create_a_sustainable_busin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dp.net/en/articles/climate/why-forests-and-water-are-key-to-our-sustainable-future" TargetMode="External"/><Relationship Id="rId32" Type="http://schemas.openxmlformats.org/officeDocument/2006/relationships/hyperlink" Target="https://d1e3z2jco40k3v.cloudfront.net/-/media/corp18/files/2017-purpose-led-performance-report.pdf?rev=cf1e92f5bb2b408697542e28c9279acf&amp;vd=20200707T034335Z&amp;hash=3AB311B8D5698807FE777BA60586BDBF" TargetMode="External"/><Relationship Id="rId37" Type="http://schemas.openxmlformats.org/officeDocument/2006/relationships/hyperlink" Target="https://www.mccormickcorporation.com/en/responsibility/policies-and-disclosures" TargetMode="External"/><Relationship Id="rId40" Type="http://schemas.openxmlformats.org/officeDocument/2006/relationships/hyperlink" Target="https://www-sciencedirect-com.ezproxy.uwtsd.ac.uk/science/article/pii/S1053482218303826"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hbr.org/2018/02/how-to-make-sustainability-every-employees-responsibility" TargetMode="External"/><Relationship Id="rId23" Type="http://schemas.openxmlformats.org/officeDocument/2006/relationships/hyperlink" Target="https://www.ecolab.com/news/2019/03/ecolabgreenbiz-survey-finds-corporations-still-struggle-to-translate-water-goals-into-action-on-the" TargetMode="External"/><Relationship Id="rId28" Type="http://schemas.openxmlformats.org/officeDocument/2006/relationships/hyperlink" Target="https://knowthechain.org/wp-content/uploads/2020_KTC_FB_Scorecard_Nestle.pdf" TargetMode="External"/><Relationship Id="rId36" Type="http://schemas.openxmlformats.org/officeDocument/2006/relationships/hyperlink" Target="https://ir.mccormick.com/static-files/7d05db22-a686-4a0f-90fd-0e6743b31368" TargetMode="External"/><Relationship Id="rId10" Type="http://schemas.openxmlformats.org/officeDocument/2006/relationships/endnotes" Target="endnotes.xml"/><Relationship Id="rId19" Type="http://schemas.openxmlformats.org/officeDocument/2006/relationships/hyperlink" Target="https://feedingourselvesthirsty.ceres.org/company-scorecards/unilever/scorecard" TargetMode="External"/><Relationship Id="rId31" Type="http://schemas.openxmlformats.org/officeDocument/2006/relationships/hyperlink" Target="https://hbr.org/2010/05/the-sustainability-imperative"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oi:10.4018/978-1-5225-8970-9.ch00" TargetMode="External"/><Relationship Id="rId22" Type="http://schemas.openxmlformats.org/officeDocument/2006/relationships/hyperlink" Target="https://www.diversityinc.com/the-2020-top-50-diversityinc/" TargetMode="External"/><Relationship Id="rId27" Type="http://schemas.openxmlformats.org/officeDocument/2006/relationships/hyperlink" Target="https://knowthechain.org/wp-content/uploads/2020-KTC-FB-Benchmark-Report.pdf" TargetMode="External"/><Relationship Id="rId30" Type="http://schemas.openxmlformats.org/officeDocument/2006/relationships/hyperlink" Target="https://link-springer-com.ezproxy.uwtsd.ac.uk/article/10.1007/s10551-019-04198-5#citeas" TargetMode="External"/><Relationship Id="rId35" Type="http://schemas.openxmlformats.org/officeDocument/2006/relationships/hyperlink" Target="https://p.widencdn.net/wieaak/2019_PLP_Progress_Report" TargetMode="External"/><Relationship Id="rId43" Type="http://schemas.openxmlformats.org/officeDocument/2006/relationships/hyperlink" Target="https://web.b.ebscohost.com/ehost/pdfviewer/pdfviewer?vid=3&amp;sid=2527d638-6df2-4007-9fb7-32940e4903d0%40pdc-v-sessmgr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99849D7FE5CD4385EF2B0754918ED8" ma:contentTypeVersion="13" ma:contentTypeDescription="Create a new document." ma:contentTypeScope="" ma:versionID="70bad3a6b1c209afa0071bf0d7c4d97a">
  <xsd:schema xmlns:xsd="http://www.w3.org/2001/XMLSchema" xmlns:xs="http://www.w3.org/2001/XMLSchema" xmlns:p="http://schemas.microsoft.com/office/2006/metadata/properties" xmlns:ns3="e4ec2d54-e163-492b-8783-13a9e746347a" xmlns:ns4="e1172aba-fa86-41cb-af55-ba56c4f97918" targetNamespace="http://schemas.microsoft.com/office/2006/metadata/properties" ma:root="true" ma:fieldsID="f23ee7aafeb07fedf431707a1401a780" ns3:_="" ns4:_="">
    <xsd:import namespace="e4ec2d54-e163-492b-8783-13a9e746347a"/>
    <xsd:import namespace="e1172aba-fa86-41cb-af55-ba56c4f9791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c2d54-e163-492b-8783-13a9e746347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172aba-fa86-41cb-af55-ba56c4f9791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ADFC3-8AB8-4359-96A4-4A2024452D55}">
  <ds:schemaRefs>
    <ds:schemaRef ds:uri="http://schemas.microsoft.com/sharepoint/v3/contenttype/forms"/>
  </ds:schemaRefs>
</ds:datastoreItem>
</file>

<file path=customXml/itemProps2.xml><?xml version="1.0" encoding="utf-8"?>
<ds:datastoreItem xmlns:ds="http://schemas.openxmlformats.org/officeDocument/2006/customXml" ds:itemID="{9B1EC939-BFAD-4804-8F3B-8CB415C98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c2d54-e163-492b-8783-13a9e746347a"/>
    <ds:schemaRef ds:uri="e1172aba-fa86-41cb-af55-ba56c4f979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025E93-4CFF-4104-AD75-2ED1679BFA2D}">
  <ds:schemaRefs>
    <ds:schemaRef ds:uri="http://purl.org/dc/elements/1.1/"/>
    <ds:schemaRef ds:uri="e4ec2d54-e163-492b-8783-13a9e746347a"/>
    <ds:schemaRef ds:uri="http://schemas.microsoft.com/office/infopath/2007/PartnerControls"/>
    <ds:schemaRef ds:uri="http://www.w3.org/XML/1998/namespace"/>
    <ds:schemaRef ds:uri="http://purl.org/dc/terms/"/>
    <ds:schemaRef ds:uri="http://schemas.microsoft.com/office/2006/metadata/properties"/>
    <ds:schemaRef ds:uri="http://schemas.microsoft.com/office/2006/documentManagement/types"/>
    <ds:schemaRef ds:uri="http://schemas.openxmlformats.org/package/2006/metadata/core-properties"/>
    <ds:schemaRef ds:uri="e1172aba-fa86-41cb-af55-ba56c4f97918"/>
    <ds:schemaRef ds:uri="http://purl.org/dc/dcmitype/"/>
  </ds:schemaRefs>
</ds:datastoreItem>
</file>

<file path=customXml/itemProps4.xml><?xml version="1.0" encoding="utf-8"?>
<ds:datastoreItem xmlns:ds="http://schemas.openxmlformats.org/officeDocument/2006/customXml" ds:itemID="{0543670C-6A7E-45CC-AAF2-D2BDE79AB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4047</Words>
  <Characters>23069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Gladstone</dc:creator>
  <cp:keywords/>
  <dc:description/>
  <cp:lastModifiedBy>Emma Gladstone</cp:lastModifiedBy>
  <cp:revision>2</cp:revision>
  <cp:lastPrinted>2020-11-07T21:26:00Z</cp:lastPrinted>
  <dcterms:created xsi:type="dcterms:W3CDTF">2020-11-07T22:56:00Z</dcterms:created>
  <dcterms:modified xsi:type="dcterms:W3CDTF">2020-11-07T22:56:00Z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0x010100C499849D7FE5CD4385EF2B0754918ED8</vt:lpwstr>
  </property>
</Properties>
</file>